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A018FA" w14:textId="3A80BA7D" w:rsidR="00344D21" w:rsidRPr="001F3D08" w:rsidRDefault="00072F53" w:rsidP="00344D21">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1165</w:t>
      </w:r>
      <w:bookmarkStart w:id="0" w:name="_GoBack"/>
      <w:bookmarkEnd w:id="0"/>
      <w:r w:rsidR="00344D21" w:rsidRPr="001F3D08">
        <w:rPr>
          <w:rFonts w:ascii="Book Antiqua" w:eastAsia="Times New Roman" w:hAnsi="Book Antiqua" w:cs="Book Antiqua"/>
          <w:snapToGrid w:val="0"/>
          <w:sz w:val="24"/>
          <w:szCs w:val="24"/>
          <w:lang w:eastAsia="es-ES"/>
        </w:rPr>
        <w:t>-PLA-MI-2021</w:t>
      </w:r>
    </w:p>
    <w:p w14:paraId="3CEB2CA0" w14:textId="6E84C09F" w:rsidR="00344D21" w:rsidRPr="001F3D08" w:rsidRDefault="00344D21" w:rsidP="00344D21">
      <w:pPr>
        <w:widowControl w:val="0"/>
        <w:spacing w:before="0" w:after="0" w:line="240" w:lineRule="auto"/>
        <w:ind w:left="0"/>
        <w:jc w:val="center"/>
        <w:rPr>
          <w:rFonts w:ascii="Book Antiqua" w:eastAsia="Times New Roman" w:hAnsi="Book Antiqua" w:cs="Book Antiqua"/>
          <w:snapToGrid w:val="0"/>
          <w:sz w:val="24"/>
          <w:szCs w:val="24"/>
          <w:lang w:eastAsia="es-ES"/>
        </w:rPr>
      </w:pPr>
      <w:r w:rsidRPr="001F3D08">
        <w:rPr>
          <w:rFonts w:ascii="Book Antiqua" w:eastAsia="Times New Roman" w:hAnsi="Book Antiqua" w:cs="Book Antiqua"/>
          <w:sz w:val="24"/>
          <w:szCs w:val="24"/>
          <w:lang w:eastAsia="es-ES"/>
        </w:rPr>
        <w:t xml:space="preserve">                                                                                                                    Ref. SICE: 757-21</w:t>
      </w:r>
      <w:r w:rsidR="00B74FE4" w:rsidRPr="001F3D08">
        <w:rPr>
          <w:rFonts w:ascii="Book Antiqua" w:eastAsia="Times New Roman" w:hAnsi="Book Antiqua" w:cs="Book Antiqua"/>
          <w:sz w:val="24"/>
          <w:szCs w:val="24"/>
          <w:lang w:eastAsia="es-ES"/>
        </w:rPr>
        <w:t xml:space="preserve"> / 824-2019</w:t>
      </w:r>
    </w:p>
    <w:p w14:paraId="251BCF11" w14:textId="77777777" w:rsidR="00344D21" w:rsidRPr="001F3D08" w:rsidRDefault="00344D21" w:rsidP="00344D21">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6E389F5" w14:textId="1817C040" w:rsidR="00344D21" w:rsidRPr="001F3D08" w:rsidRDefault="00260989" w:rsidP="00344D21">
      <w:pPr>
        <w:widowControl w:val="0"/>
        <w:spacing w:before="0" w:after="0" w:line="240" w:lineRule="auto"/>
        <w:ind w:left="0"/>
        <w:jc w:val="left"/>
        <w:rPr>
          <w:rFonts w:ascii="Book Antiqua" w:eastAsia="Times New Roman" w:hAnsi="Book Antiqua" w:cs="Book Antiqua"/>
          <w:snapToGrid w:val="0"/>
          <w:sz w:val="24"/>
          <w:szCs w:val="24"/>
          <w:lang w:eastAsia="es-ES"/>
        </w:rPr>
      </w:pPr>
      <w:r w:rsidRPr="001F3D08">
        <w:rPr>
          <w:rFonts w:ascii="Book Antiqua" w:eastAsia="Times New Roman" w:hAnsi="Book Antiqua" w:cs="Book Antiqua"/>
          <w:snapToGrid w:val="0"/>
          <w:sz w:val="24"/>
          <w:szCs w:val="24"/>
          <w:lang w:eastAsia="es-ES"/>
        </w:rPr>
        <w:t>1</w:t>
      </w:r>
      <w:r w:rsidR="009F6A11" w:rsidRPr="001F3D08">
        <w:rPr>
          <w:rFonts w:ascii="Book Antiqua" w:eastAsia="Times New Roman" w:hAnsi="Book Antiqua" w:cs="Book Antiqua"/>
          <w:snapToGrid w:val="0"/>
          <w:sz w:val="24"/>
          <w:szCs w:val="24"/>
          <w:lang w:eastAsia="es-ES"/>
        </w:rPr>
        <w:t>3</w:t>
      </w:r>
      <w:r w:rsidRPr="001F3D08">
        <w:rPr>
          <w:rFonts w:ascii="Book Antiqua" w:eastAsia="Times New Roman" w:hAnsi="Book Antiqua" w:cs="Book Antiqua"/>
          <w:snapToGrid w:val="0"/>
          <w:sz w:val="24"/>
          <w:szCs w:val="24"/>
          <w:lang w:eastAsia="es-ES"/>
        </w:rPr>
        <w:t xml:space="preserve"> de octubre de</w:t>
      </w:r>
      <w:r w:rsidR="00585719">
        <w:rPr>
          <w:rFonts w:ascii="Book Antiqua" w:eastAsia="Times New Roman" w:hAnsi="Book Antiqua" w:cs="Book Antiqua"/>
          <w:snapToGrid w:val="0"/>
          <w:sz w:val="24"/>
          <w:szCs w:val="24"/>
          <w:lang w:eastAsia="es-ES"/>
        </w:rPr>
        <w:t>l</w:t>
      </w:r>
      <w:r w:rsidRPr="001F3D08">
        <w:rPr>
          <w:rFonts w:ascii="Book Antiqua" w:eastAsia="Times New Roman" w:hAnsi="Book Antiqua" w:cs="Book Antiqua"/>
          <w:snapToGrid w:val="0"/>
          <w:sz w:val="24"/>
          <w:szCs w:val="24"/>
          <w:lang w:eastAsia="es-ES"/>
        </w:rPr>
        <w:t xml:space="preserve"> 2021</w:t>
      </w:r>
    </w:p>
    <w:p w14:paraId="2F2681EC" w14:textId="7352FB05" w:rsidR="009F6A11" w:rsidRPr="001F3D08" w:rsidRDefault="009F6A11" w:rsidP="00344D21">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0F3A7EC" w14:textId="4C2ED42A"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3B8E2EDE" w14:textId="58A8CBCB" w:rsidR="00F71025" w:rsidRPr="001F3D08" w:rsidRDefault="00F71025" w:rsidP="00B74FE4">
      <w:pPr>
        <w:widowControl w:val="0"/>
        <w:autoSpaceDE w:val="0"/>
        <w:spacing w:before="0" w:after="0" w:line="240" w:lineRule="auto"/>
        <w:ind w:left="0"/>
        <w:rPr>
          <w:rFonts w:ascii="Book Antiqua" w:hAnsi="Book Antiqua" w:cs="Arial"/>
          <w:sz w:val="24"/>
          <w:szCs w:val="24"/>
          <w:lang w:val="es-ES"/>
        </w:rPr>
      </w:pPr>
    </w:p>
    <w:p w14:paraId="5E9F2015" w14:textId="16CE0FBE" w:rsidR="00F71025" w:rsidRPr="001F3D08" w:rsidRDefault="00F71025" w:rsidP="00B74FE4">
      <w:pPr>
        <w:widowControl w:val="0"/>
        <w:autoSpaceDE w:val="0"/>
        <w:spacing w:before="0" w:after="0" w:line="240" w:lineRule="auto"/>
        <w:ind w:left="0"/>
        <w:rPr>
          <w:rFonts w:ascii="Book Antiqua" w:hAnsi="Book Antiqua" w:cs="Arial"/>
          <w:sz w:val="24"/>
          <w:szCs w:val="24"/>
          <w:lang w:val="es-ES"/>
        </w:rPr>
      </w:pPr>
    </w:p>
    <w:p w14:paraId="0E7DE2BA"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Licenciada</w:t>
      </w:r>
    </w:p>
    <w:p w14:paraId="0E6FB2D2"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Silvia Navarro Romanini</w:t>
      </w:r>
    </w:p>
    <w:p w14:paraId="6E2BCD12"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Secretaría General de la Corte</w:t>
      </w:r>
    </w:p>
    <w:p w14:paraId="216720E1"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0C651C9A"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1E06F0A7"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Estimada señora:</w:t>
      </w:r>
    </w:p>
    <w:p w14:paraId="0B4AECB2"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54671AB7" w14:textId="10731029"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 xml:space="preserve">Le remito el informe suscrito por el Ing. Jorge Fernando Rodríguez Salazar, Jefe a.i. del Subproceso de Modernización Institucional, relacionado con el diagnóstico y propuestas de mejora para el Proyecto de Mejora Integral del Proceso Penal </w:t>
      </w:r>
      <w:r w:rsidR="00585719">
        <w:rPr>
          <w:rFonts w:ascii="Book Antiqua" w:hAnsi="Book Antiqua" w:cs="Arial"/>
          <w:sz w:val="24"/>
          <w:szCs w:val="24"/>
          <w:lang w:val="es-ES"/>
        </w:rPr>
        <w:t xml:space="preserve">del </w:t>
      </w:r>
      <w:r w:rsidRPr="001F3D08">
        <w:rPr>
          <w:rFonts w:ascii="Book Antiqua" w:hAnsi="Book Antiqua" w:cs="Arial"/>
          <w:sz w:val="24"/>
          <w:szCs w:val="24"/>
          <w:lang w:val="es-ES"/>
        </w:rPr>
        <w:t xml:space="preserve">Ministerio Público – Fiscalía </w:t>
      </w:r>
      <w:r w:rsidR="00955799" w:rsidRPr="001F3D08">
        <w:rPr>
          <w:rFonts w:ascii="Book Antiqua" w:hAnsi="Book Antiqua" w:cs="Arial"/>
          <w:sz w:val="24"/>
          <w:szCs w:val="24"/>
          <w:lang w:val="es-ES"/>
        </w:rPr>
        <w:t>Adjunta de</w:t>
      </w:r>
      <w:r w:rsidRPr="001F3D08">
        <w:rPr>
          <w:rFonts w:ascii="Book Antiqua" w:hAnsi="Book Antiqua" w:cs="Arial"/>
          <w:sz w:val="24"/>
          <w:szCs w:val="24"/>
          <w:lang w:val="es-ES"/>
        </w:rPr>
        <w:t xml:space="preserve"> Corredores.</w:t>
      </w:r>
    </w:p>
    <w:p w14:paraId="1278C536"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3E325D38" w14:textId="46B7E3A8"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Con el fin de que se manifestaran al respecto, mediante oficio 552-PLA-MI-2021 del 19 de mayo de 2021, el preliminar de este documento fue puesto en conocimiento de:</w:t>
      </w:r>
    </w:p>
    <w:p w14:paraId="2D2EF474" w14:textId="623722C7" w:rsidR="00B74FE4" w:rsidRDefault="00B74FE4" w:rsidP="00B74FE4">
      <w:pPr>
        <w:widowControl w:val="0"/>
        <w:autoSpaceDE w:val="0"/>
        <w:spacing w:before="0" w:after="0" w:line="240" w:lineRule="auto"/>
        <w:ind w:left="0"/>
        <w:rPr>
          <w:rFonts w:ascii="Book Antiqua" w:hAnsi="Book Antiqua" w:cs="Arial"/>
          <w:lang w:val="es-ES"/>
        </w:rPr>
      </w:pPr>
    </w:p>
    <w:p w14:paraId="783E09BA" w14:textId="77777777" w:rsidR="00585719" w:rsidRPr="00150B0E" w:rsidRDefault="00585719" w:rsidP="00B74FE4">
      <w:pPr>
        <w:widowControl w:val="0"/>
        <w:autoSpaceDE w:val="0"/>
        <w:spacing w:before="0" w:after="0" w:line="240" w:lineRule="auto"/>
        <w:ind w:left="0"/>
        <w:rPr>
          <w:rFonts w:ascii="Book Antiqua" w:hAnsi="Book Antiqua" w:cs="Arial"/>
          <w:lang w:val="es-ES"/>
        </w:rPr>
      </w:pPr>
    </w:p>
    <w:p w14:paraId="7D64C813" w14:textId="77777777" w:rsidR="00B74FE4" w:rsidRPr="000300DB" w:rsidRDefault="00B74FE4" w:rsidP="000300DB">
      <w:pPr>
        <w:pStyle w:val="Prrafodelista"/>
        <w:widowControl w:val="0"/>
        <w:numPr>
          <w:ilvl w:val="0"/>
          <w:numId w:val="24"/>
        </w:numPr>
        <w:autoSpaceDE w:val="0"/>
        <w:spacing w:before="0"/>
        <w:rPr>
          <w:rFonts w:ascii="Book Antiqua" w:hAnsi="Book Antiqua"/>
        </w:rPr>
      </w:pPr>
      <w:r w:rsidRPr="000300DB">
        <w:rPr>
          <w:rFonts w:ascii="Book Antiqua" w:hAnsi="Book Antiqua"/>
        </w:rPr>
        <w:t>Comisión de la Jurisdicción Penal</w:t>
      </w:r>
    </w:p>
    <w:p w14:paraId="1E5C7B1D" w14:textId="77777777" w:rsidR="00B74FE4" w:rsidRPr="000300DB" w:rsidRDefault="00B74FE4" w:rsidP="000300DB">
      <w:pPr>
        <w:pStyle w:val="Prrafodelista"/>
        <w:widowControl w:val="0"/>
        <w:numPr>
          <w:ilvl w:val="0"/>
          <w:numId w:val="24"/>
        </w:numPr>
        <w:autoSpaceDE w:val="0"/>
        <w:spacing w:before="0"/>
        <w:rPr>
          <w:rFonts w:ascii="Book Antiqua" w:hAnsi="Book Antiqua"/>
        </w:rPr>
      </w:pPr>
      <w:r w:rsidRPr="000300DB">
        <w:rPr>
          <w:rFonts w:ascii="Book Antiqua" w:hAnsi="Book Antiqua"/>
        </w:rPr>
        <w:t>Fiscalía General de la República</w:t>
      </w:r>
    </w:p>
    <w:p w14:paraId="5CEBC4E6" w14:textId="77777777" w:rsidR="00B74FE4" w:rsidRPr="000300DB" w:rsidRDefault="00B74FE4" w:rsidP="000300DB">
      <w:pPr>
        <w:pStyle w:val="Prrafodelista"/>
        <w:widowControl w:val="0"/>
        <w:numPr>
          <w:ilvl w:val="0"/>
          <w:numId w:val="24"/>
        </w:numPr>
        <w:autoSpaceDE w:val="0"/>
        <w:spacing w:before="0"/>
        <w:rPr>
          <w:rFonts w:ascii="Book Antiqua" w:hAnsi="Book Antiqua"/>
        </w:rPr>
      </w:pPr>
      <w:r w:rsidRPr="000300DB">
        <w:rPr>
          <w:rFonts w:ascii="Book Antiqua" w:hAnsi="Book Antiqua"/>
        </w:rPr>
        <w:t>Unidad de Capacitación y Supervisión del Ministerio Público</w:t>
      </w:r>
    </w:p>
    <w:p w14:paraId="5BEDA2B0" w14:textId="77777777" w:rsidR="00B74FE4" w:rsidRPr="000300DB" w:rsidRDefault="00B74FE4" w:rsidP="000300DB">
      <w:pPr>
        <w:pStyle w:val="Prrafodelista"/>
        <w:widowControl w:val="0"/>
        <w:autoSpaceDE w:val="0"/>
        <w:spacing w:before="0"/>
        <w:ind w:left="720"/>
        <w:rPr>
          <w:rFonts w:ascii="Book Antiqua" w:hAnsi="Book Antiqua"/>
        </w:rPr>
      </w:pPr>
      <w:r w:rsidRPr="000300DB">
        <w:rPr>
          <w:rFonts w:ascii="Book Antiqua" w:hAnsi="Book Antiqua"/>
        </w:rPr>
        <w:t>(Fiscala Coordinadora del Proyecto de Mejora Integral del Proceso Penal)</w:t>
      </w:r>
    </w:p>
    <w:p w14:paraId="4BB4956C" w14:textId="488BA6AA" w:rsidR="00B74FE4" w:rsidRPr="000300DB" w:rsidRDefault="00B74FE4" w:rsidP="000300DB">
      <w:pPr>
        <w:pStyle w:val="Prrafodelista"/>
        <w:widowControl w:val="0"/>
        <w:numPr>
          <w:ilvl w:val="0"/>
          <w:numId w:val="24"/>
        </w:numPr>
        <w:autoSpaceDE w:val="0"/>
        <w:spacing w:before="0"/>
        <w:rPr>
          <w:rFonts w:ascii="Book Antiqua" w:hAnsi="Book Antiqua"/>
        </w:rPr>
      </w:pPr>
      <w:r w:rsidRPr="000300DB">
        <w:rPr>
          <w:rFonts w:ascii="Book Antiqua" w:hAnsi="Book Antiqua"/>
        </w:rPr>
        <w:t>Fiscalía Adjunta de Corredores</w:t>
      </w:r>
    </w:p>
    <w:p w14:paraId="4A0CCFED" w14:textId="503DBC86" w:rsidR="00B74FE4" w:rsidRPr="000300DB" w:rsidRDefault="00B74FE4" w:rsidP="000300DB">
      <w:pPr>
        <w:pStyle w:val="Prrafodelista"/>
        <w:widowControl w:val="0"/>
        <w:numPr>
          <w:ilvl w:val="0"/>
          <w:numId w:val="24"/>
        </w:numPr>
        <w:autoSpaceDE w:val="0"/>
        <w:spacing w:before="0"/>
        <w:rPr>
          <w:rFonts w:ascii="Book Antiqua" w:hAnsi="Book Antiqua"/>
        </w:rPr>
      </w:pPr>
      <w:r w:rsidRPr="000300DB">
        <w:rPr>
          <w:rFonts w:ascii="Book Antiqua" w:hAnsi="Book Antiqua"/>
        </w:rPr>
        <w:t>Administración Regional de Corredores</w:t>
      </w:r>
    </w:p>
    <w:p w14:paraId="68919B80" w14:textId="12CDE5ED" w:rsidR="00B74FE4" w:rsidRDefault="00B74FE4" w:rsidP="00B74FE4">
      <w:pPr>
        <w:widowControl w:val="0"/>
        <w:autoSpaceDE w:val="0"/>
        <w:spacing w:before="0" w:after="0" w:line="240" w:lineRule="auto"/>
        <w:ind w:left="0"/>
        <w:rPr>
          <w:rFonts w:ascii="Book Antiqua" w:hAnsi="Book Antiqua" w:cs="Arial"/>
          <w:lang w:val="es-ES"/>
        </w:rPr>
      </w:pPr>
    </w:p>
    <w:p w14:paraId="6D71BD4E" w14:textId="77777777" w:rsidR="007D6CA7" w:rsidRDefault="007D6CA7" w:rsidP="007D6CA7">
      <w:pPr>
        <w:spacing w:before="0" w:after="0" w:line="240" w:lineRule="auto"/>
        <w:ind w:left="0"/>
        <w:rPr>
          <w:rFonts w:ascii="Book Antiqua" w:eastAsia="Times New Roman" w:hAnsi="Book Antiqua" w:cs="Book Antiqua"/>
          <w:color w:val="000000"/>
          <w:sz w:val="24"/>
          <w:szCs w:val="24"/>
          <w:lang w:eastAsia="es-ES"/>
        </w:rPr>
      </w:pPr>
    </w:p>
    <w:p w14:paraId="77F8DBE4" w14:textId="7BF74074" w:rsidR="00B74FE4" w:rsidRPr="001F3D08" w:rsidRDefault="00585719" w:rsidP="00B74FE4">
      <w:pPr>
        <w:widowControl w:val="0"/>
        <w:autoSpaceDE w:val="0"/>
        <w:spacing w:before="0" w:after="0" w:line="240" w:lineRule="auto"/>
        <w:ind w:left="0"/>
        <w:rPr>
          <w:rFonts w:ascii="Book Antiqua" w:hAnsi="Book Antiqua" w:cs="Arial"/>
          <w:sz w:val="24"/>
          <w:szCs w:val="24"/>
          <w:lang w:val="es-ES"/>
        </w:rPr>
      </w:pPr>
      <w:r>
        <w:rPr>
          <w:rFonts w:ascii="Book Antiqua" w:hAnsi="Book Antiqua" w:cs="Arial"/>
          <w:sz w:val="24"/>
          <w:szCs w:val="24"/>
          <w:lang w:val="es-ES"/>
        </w:rPr>
        <w:t>S</w:t>
      </w:r>
      <w:r w:rsidR="00B74FE4" w:rsidRPr="001F3D08">
        <w:rPr>
          <w:rFonts w:ascii="Book Antiqua" w:hAnsi="Book Antiqua" w:cs="Arial"/>
          <w:sz w:val="24"/>
          <w:szCs w:val="24"/>
          <w:lang w:val="es-ES"/>
        </w:rPr>
        <w:t xml:space="preserve">e recibieron las siguientes respuestas: </w:t>
      </w:r>
    </w:p>
    <w:p w14:paraId="2118BCE1"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4D12D1BD" w14:textId="3CC50223" w:rsidR="00B74FE4" w:rsidRPr="00585719" w:rsidRDefault="00B74FE4" w:rsidP="00585719">
      <w:pPr>
        <w:pStyle w:val="Prrafodelista"/>
        <w:widowControl w:val="0"/>
        <w:numPr>
          <w:ilvl w:val="0"/>
          <w:numId w:val="26"/>
        </w:numPr>
        <w:autoSpaceDE w:val="0"/>
        <w:spacing w:before="0"/>
        <w:rPr>
          <w:rFonts w:ascii="Book Antiqua" w:hAnsi="Book Antiqua"/>
        </w:rPr>
      </w:pPr>
      <w:r w:rsidRPr="00585719">
        <w:rPr>
          <w:rFonts w:ascii="Book Antiqua" w:hAnsi="Book Antiqua"/>
        </w:rPr>
        <w:t>Oficio FGR-</w:t>
      </w:r>
      <w:r w:rsidR="0085301D" w:rsidRPr="00585719">
        <w:rPr>
          <w:rFonts w:ascii="Book Antiqua" w:hAnsi="Book Antiqua"/>
        </w:rPr>
        <w:t>647</w:t>
      </w:r>
      <w:r w:rsidRPr="00585719">
        <w:rPr>
          <w:rFonts w:ascii="Book Antiqua" w:hAnsi="Book Antiqua"/>
        </w:rPr>
        <w:t xml:space="preserve">-2021 del </w:t>
      </w:r>
      <w:r w:rsidR="00585719" w:rsidRPr="00585719">
        <w:rPr>
          <w:rFonts w:ascii="Book Antiqua" w:hAnsi="Book Antiqua"/>
        </w:rPr>
        <w:t>1°</w:t>
      </w:r>
      <w:r w:rsidRPr="00585719">
        <w:rPr>
          <w:rFonts w:ascii="Book Antiqua" w:hAnsi="Book Antiqua"/>
        </w:rPr>
        <w:t xml:space="preserve"> de ju</w:t>
      </w:r>
      <w:r w:rsidR="0085301D" w:rsidRPr="00585719">
        <w:rPr>
          <w:rFonts w:ascii="Book Antiqua" w:hAnsi="Book Antiqua"/>
        </w:rPr>
        <w:t>n</w:t>
      </w:r>
      <w:r w:rsidRPr="00585719">
        <w:rPr>
          <w:rFonts w:ascii="Book Antiqua" w:hAnsi="Book Antiqua"/>
        </w:rPr>
        <w:t xml:space="preserve">io de 2021, suscrito por </w:t>
      </w:r>
      <w:r w:rsidR="0085301D" w:rsidRPr="00585719">
        <w:rPr>
          <w:rFonts w:ascii="Book Antiqua" w:hAnsi="Book Antiqua"/>
        </w:rPr>
        <w:t>la</w:t>
      </w:r>
      <w:r w:rsidRPr="00585719">
        <w:rPr>
          <w:rFonts w:ascii="Book Antiqua" w:hAnsi="Book Antiqua"/>
        </w:rPr>
        <w:t xml:space="preserve"> Máster </w:t>
      </w:r>
      <w:r w:rsidR="0085301D" w:rsidRPr="00585719">
        <w:rPr>
          <w:rFonts w:ascii="Book Antiqua" w:hAnsi="Book Antiqua"/>
        </w:rPr>
        <w:t>Emilia Navas Aparicio</w:t>
      </w:r>
      <w:r w:rsidRPr="00585719">
        <w:rPr>
          <w:rFonts w:ascii="Book Antiqua" w:hAnsi="Book Antiqua"/>
        </w:rPr>
        <w:t xml:space="preserve">, </w:t>
      </w:r>
      <w:r w:rsidR="0085301D" w:rsidRPr="00585719">
        <w:rPr>
          <w:rFonts w:ascii="Book Antiqua" w:hAnsi="Book Antiqua"/>
        </w:rPr>
        <w:t xml:space="preserve">en ese momento </w:t>
      </w:r>
      <w:r w:rsidRPr="00585719">
        <w:rPr>
          <w:rFonts w:ascii="Book Antiqua" w:hAnsi="Book Antiqua"/>
        </w:rPr>
        <w:t>Fiscal</w:t>
      </w:r>
      <w:r w:rsidR="0085301D" w:rsidRPr="00585719">
        <w:rPr>
          <w:rFonts w:ascii="Book Antiqua" w:hAnsi="Book Antiqua"/>
        </w:rPr>
        <w:t>a</w:t>
      </w:r>
      <w:r w:rsidR="00585719" w:rsidRPr="00585719">
        <w:rPr>
          <w:rFonts w:ascii="Book Antiqua" w:hAnsi="Book Antiqua"/>
        </w:rPr>
        <w:t xml:space="preserve"> </w:t>
      </w:r>
      <w:r w:rsidRPr="00585719">
        <w:rPr>
          <w:rFonts w:ascii="Book Antiqua" w:hAnsi="Book Antiqua"/>
        </w:rPr>
        <w:t xml:space="preserve">General del Ministerio Público (Anexo </w:t>
      </w:r>
      <w:r w:rsidR="0085301D" w:rsidRPr="00585719">
        <w:rPr>
          <w:rFonts w:ascii="Book Antiqua" w:hAnsi="Book Antiqua"/>
        </w:rPr>
        <w:t>1</w:t>
      </w:r>
      <w:r w:rsidR="00585719">
        <w:rPr>
          <w:rFonts w:ascii="Book Antiqua" w:hAnsi="Book Antiqua"/>
        </w:rPr>
        <w:t>/</w:t>
      </w:r>
      <w:r w:rsidRPr="00585719">
        <w:rPr>
          <w:rFonts w:ascii="Book Antiqua" w:hAnsi="Book Antiqua"/>
        </w:rPr>
        <w:t xml:space="preserve">ítem </w:t>
      </w:r>
      <w:r w:rsidR="0085301D" w:rsidRPr="00585719">
        <w:rPr>
          <w:rFonts w:ascii="Book Antiqua" w:hAnsi="Book Antiqua"/>
        </w:rPr>
        <w:t>7</w:t>
      </w:r>
      <w:r w:rsidRPr="00585719">
        <w:rPr>
          <w:rFonts w:ascii="Book Antiqua" w:hAnsi="Book Antiqua"/>
        </w:rPr>
        <w:t>.1.</w:t>
      </w:r>
      <w:r w:rsidR="00585719" w:rsidRPr="00585719">
        <w:rPr>
          <w:rFonts w:ascii="Book Antiqua" w:hAnsi="Book Antiqua"/>
        </w:rPr>
        <w:t>).</w:t>
      </w:r>
    </w:p>
    <w:p w14:paraId="66051CDE"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48DFC850" w14:textId="77777777" w:rsidR="00585719" w:rsidRPr="00585719" w:rsidRDefault="00585719" w:rsidP="00585719">
      <w:pPr>
        <w:pStyle w:val="Prrafodelista"/>
        <w:numPr>
          <w:ilvl w:val="0"/>
          <w:numId w:val="26"/>
        </w:numPr>
        <w:spacing w:before="0"/>
        <w:jc w:val="left"/>
        <w:rPr>
          <w:rFonts w:ascii="Book Antiqua" w:hAnsi="Book Antiqua"/>
        </w:rPr>
      </w:pPr>
      <w:r w:rsidRPr="00585719">
        <w:rPr>
          <w:rFonts w:ascii="Book Antiqua" w:hAnsi="Book Antiqua"/>
        </w:rPr>
        <w:br w:type="page"/>
      </w:r>
    </w:p>
    <w:p w14:paraId="4BC219A8" w14:textId="77777777" w:rsidR="00585719" w:rsidRDefault="00585719" w:rsidP="00B74FE4">
      <w:pPr>
        <w:widowControl w:val="0"/>
        <w:autoSpaceDE w:val="0"/>
        <w:spacing w:before="0" w:after="0" w:line="240" w:lineRule="auto"/>
        <w:ind w:left="0"/>
        <w:rPr>
          <w:rFonts w:ascii="Book Antiqua" w:hAnsi="Book Antiqua" w:cs="Arial"/>
          <w:sz w:val="24"/>
          <w:szCs w:val="24"/>
          <w:lang w:val="es-ES"/>
        </w:rPr>
      </w:pPr>
    </w:p>
    <w:p w14:paraId="0A80D9EA" w14:textId="77777777" w:rsidR="00585719" w:rsidRDefault="00585719" w:rsidP="00B74FE4">
      <w:pPr>
        <w:widowControl w:val="0"/>
        <w:autoSpaceDE w:val="0"/>
        <w:spacing w:before="0" w:after="0" w:line="240" w:lineRule="auto"/>
        <w:ind w:left="0"/>
        <w:rPr>
          <w:rFonts w:ascii="Book Antiqua" w:hAnsi="Book Antiqua" w:cs="Arial"/>
          <w:sz w:val="24"/>
          <w:szCs w:val="24"/>
          <w:lang w:val="es-ES"/>
        </w:rPr>
      </w:pPr>
    </w:p>
    <w:p w14:paraId="57D188A6" w14:textId="77777777" w:rsidR="00585719" w:rsidRDefault="00585719" w:rsidP="00B74FE4">
      <w:pPr>
        <w:widowControl w:val="0"/>
        <w:autoSpaceDE w:val="0"/>
        <w:spacing w:before="0" w:after="0" w:line="240" w:lineRule="auto"/>
        <w:ind w:left="0"/>
        <w:rPr>
          <w:rFonts w:ascii="Book Antiqua" w:hAnsi="Book Antiqua" w:cs="Arial"/>
          <w:sz w:val="24"/>
          <w:szCs w:val="24"/>
          <w:lang w:val="es-ES"/>
        </w:rPr>
      </w:pPr>
    </w:p>
    <w:p w14:paraId="6D316F5A" w14:textId="452E7D1F" w:rsidR="00B74FE4" w:rsidRPr="00585719" w:rsidRDefault="00930AFD" w:rsidP="00585719">
      <w:pPr>
        <w:pStyle w:val="Prrafodelista"/>
        <w:widowControl w:val="0"/>
        <w:numPr>
          <w:ilvl w:val="0"/>
          <w:numId w:val="26"/>
        </w:numPr>
        <w:autoSpaceDE w:val="0"/>
        <w:spacing w:before="0"/>
        <w:rPr>
          <w:rFonts w:ascii="Book Antiqua" w:hAnsi="Book Antiqua"/>
        </w:rPr>
      </w:pPr>
      <w:r w:rsidRPr="00585719">
        <w:rPr>
          <w:rFonts w:ascii="Book Antiqua" w:hAnsi="Book Antiqua"/>
        </w:rPr>
        <w:t>Correo electrónico</w:t>
      </w:r>
      <w:r w:rsidR="00B74FE4" w:rsidRPr="00585719">
        <w:rPr>
          <w:rFonts w:ascii="Book Antiqua" w:hAnsi="Book Antiqua"/>
        </w:rPr>
        <w:t xml:space="preserve"> del </w:t>
      </w:r>
      <w:r w:rsidRPr="00585719">
        <w:rPr>
          <w:rFonts w:ascii="Book Antiqua" w:hAnsi="Book Antiqua"/>
        </w:rPr>
        <w:t>8</w:t>
      </w:r>
      <w:r w:rsidR="00B74FE4" w:rsidRPr="00585719">
        <w:rPr>
          <w:rFonts w:ascii="Book Antiqua" w:hAnsi="Book Antiqua"/>
        </w:rPr>
        <w:t xml:space="preserve"> de </w:t>
      </w:r>
      <w:r w:rsidRPr="00585719">
        <w:rPr>
          <w:rFonts w:ascii="Book Antiqua" w:hAnsi="Book Antiqua"/>
        </w:rPr>
        <w:t>junio</w:t>
      </w:r>
      <w:r w:rsidR="00B74FE4" w:rsidRPr="00585719">
        <w:rPr>
          <w:rFonts w:ascii="Book Antiqua" w:hAnsi="Book Antiqua"/>
        </w:rPr>
        <w:t xml:space="preserve"> de 2021, suscrito por </w:t>
      </w:r>
      <w:r w:rsidRPr="00585719">
        <w:rPr>
          <w:rFonts w:ascii="Book Antiqua" w:hAnsi="Book Antiqua"/>
        </w:rPr>
        <w:t xml:space="preserve">la </w:t>
      </w:r>
      <w:r w:rsidR="00585719">
        <w:rPr>
          <w:rFonts w:ascii="Book Antiqua" w:hAnsi="Book Antiqua"/>
        </w:rPr>
        <w:t>M</w:t>
      </w:r>
      <w:r w:rsidRPr="00585719">
        <w:rPr>
          <w:rFonts w:ascii="Book Antiqua" w:hAnsi="Book Antiqua"/>
        </w:rPr>
        <w:t>áster Karen Alvarado García</w:t>
      </w:r>
      <w:r w:rsidR="00B74FE4" w:rsidRPr="00585719">
        <w:rPr>
          <w:rFonts w:ascii="Book Antiqua" w:hAnsi="Book Antiqua"/>
        </w:rPr>
        <w:t xml:space="preserve">, </w:t>
      </w:r>
      <w:r w:rsidRPr="00585719">
        <w:rPr>
          <w:rFonts w:ascii="Book Antiqua" w:hAnsi="Book Antiqua"/>
        </w:rPr>
        <w:t>Fiscala Adjunta del Segundo Circuito Judicial de la Zona Sur, Sede Corredores</w:t>
      </w:r>
      <w:r w:rsidR="00B74FE4" w:rsidRPr="00585719">
        <w:rPr>
          <w:rFonts w:ascii="Book Antiqua" w:hAnsi="Book Antiqua"/>
        </w:rPr>
        <w:t xml:space="preserve"> (Anexo </w:t>
      </w:r>
      <w:r w:rsidRPr="00585719">
        <w:rPr>
          <w:rFonts w:ascii="Book Antiqua" w:hAnsi="Book Antiqua"/>
        </w:rPr>
        <w:t>2</w:t>
      </w:r>
      <w:r w:rsidR="00B74FE4" w:rsidRPr="00585719">
        <w:rPr>
          <w:rFonts w:ascii="Book Antiqua" w:hAnsi="Book Antiqua"/>
        </w:rPr>
        <w:t xml:space="preserve"> /ítem </w:t>
      </w:r>
      <w:r w:rsidRPr="00585719">
        <w:rPr>
          <w:rFonts w:ascii="Book Antiqua" w:hAnsi="Book Antiqua"/>
        </w:rPr>
        <w:t>7</w:t>
      </w:r>
      <w:r w:rsidR="00B74FE4" w:rsidRPr="00585719">
        <w:rPr>
          <w:rFonts w:ascii="Book Antiqua" w:hAnsi="Book Antiqua"/>
        </w:rPr>
        <w:t>.2).</w:t>
      </w:r>
    </w:p>
    <w:p w14:paraId="1C89AF75"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691CD45F" w14:textId="72CC5F8F" w:rsidR="00B74FE4" w:rsidRPr="00585719" w:rsidRDefault="00B74FE4" w:rsidP="00585719">
      <w:pPr>
        <w:pStyle w:val="Prrafodelista"/>
        <w:widowControl w:val="0"/>
        <w:numPr>
          <w:ilvl w:val="0"/>
          <w:numId w:val="26"/>
        </w:numPr>
        <w:autoSpaceDE w:val="0"/>
        <w:spacing w:before="0"/>
        <w:rPr>
          <w:rFonts w:ascii="Book Antiqua" w:hAnsi="Book Antiqua"/>
        </w:rPr>
      </w:pPr>
      <w:r w:rsidRPr="00585719">
        <w:rPr>
          <w:rFonts w:ascii="Book Antiqua" w:hAnsi="Book Antiqua"/>
        </w:rPr>
        <w:t>Oficio CJP1</w:t>
      </w:r>
      <w:r w:rsidR="00930AFD" w:rsidRPr="00585719">
        <w:rPr>
          <w:rFonts w:ascii="Book Antiqua" w:hAnsi="Book Antiqua"/>
        </w:rPr>
        <w:t>4</w:t>
      </w:r>
      <w:r w:rsidRPr="00585719">
        <w:rPr>
          <w:rFonts w:ascii="Book Antiqua" w:hAnsi="Book Antiqua"/>
        </w:rPr>
        <w:t>7-2021, suscrito por la Magistrada Patricia Solano Castro, Presidenta de la Comisión de la Jurisdicción Penal, del 2</w:t>
      </w:r>
      <w:r w:rsidR="00930AFD" w:rsidRPr="00585719">
        <w:rPr>
          <w:rFonts w:ascii="Book Antiqua" w:hAnsi="Book Antiqua"/>
        </w:rPr>
        <w:t>4</w:t>
      </w:r>
      <w:r w:rsidRPr="00585719">
        <w:rPr>
          <w:rFonts w:ascii="Book Antiqua" w:hAnsi="Book Antiqua"/>
        </w:rPr>
        <w:t xml:space="preserve"> de ju</w:t>
      </w:r>
      <w:r w:rsidR="00930AFD" w:rsidRPr="00585719">
        <w:rPr>
          <w:rFonts w:ascii="Book Antiqua" w:hAnsi="Book Antiqua"/>
        </w:rPr>
        <w:t>n</w:t>
      </w:r>
      <w:r w:rsidRPr="00585719">
        <w:rPr>
          <w:rFonts w:ascii="Book Antiqua" w:hAnsi="Book Antiqua"/>
        </w:rPr>
        <w:t xml:space="preserve">io de 2021 (Anexo </w:t>
      </w:r>
      <w:r w:rsidR="00930AFD" w:rsidRPr="00585719">
        <w:rPr>
          <w:rFonts w:ascii="Book Antiqua" w:hAnsi="Book Antiqua"/>
        </w:rPr>
        <w:t>3</w:t>
      </w:r>
      <w:r w:rsidRPr="00585719">
        <w:rPr>
          <w:rFonts w:ascii="Book Antiqua" w:hAnsi="Book Antiqua"/>
        </w:rPr>
        <w:t xml:space="preserve"> / ítem </w:t>
      </w:r>
      <w:r w:rsidR="00930AFD" w:rsidRPr="00585719">
        <w:rPr>
          <w:rFonts w:ascii="Book Antiqua" w:hAnsi="Book Antiqua"/>
        </w:rPr>
        <w:t>7</w:t>
      </w:r>
      <w:r w:rsidRPr="00585719">
        <w:rPr>
          <w:rFonts w:ascii="Book Antiqua" w:hAnsi="Book Antiqua"/>
        </w:rPr>
        <w:t>.3).</w:t>
      </w:r>
    </w:p>
    <w:p w14:paraId="120C3B8C" w14:textId="77777777" w:rsidR="00B74FE4" w:rsidRPr="001F3D08" w:rsidRDefault="00B74FE4" w:rsidP="00B74FE4">
      <w:pPr>
        <w:widowControl w:val="0"/>
        <w:autoSpaceDE w:val="0"/>
        <w:spacing w:before="0" w:after="0" w:line="240" w:lineRule="auto"/>
        <w:ind w:left="0"/>
        <w:rPr>
          <w:rFonts w:ascii="Book Antiqua" w:hAnsi="Book Antiqua" w:cs="Arial"/>
          <w:sz w:val="24"/>
          <w:szCs w:val="24"/>
          <w:lang w:val="es-ES"/>
        </w:rPr>
      </w:pPr>
    </w:p>
    <w:p w14:paraId="3EAB8DF6"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5671F8BF"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Atentamente,</w:t>
      </w:r>
    </w:p>
    <w:p w14:paraId="6D60A42E" w14:textId="7FD00F2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6BE249DF" w14:textId="6338CFD8" w:rsidR="00CA4C9E" w:rsidRPr="001F3D08" w:rsidRDefault="00CA4C9E" w:rsidP="001F3D08">
      <w:pPr>
        <w:widowControl w:val="0"/>
        <w:autoSpaceDE w:val="0"/>
        <w:spacing w:before="0" w:after="0" w:line="240" w:lineRule="auto"/>
        <w:ind w:left="0"/>
        <w:rPr>
          <w:rFonts w:ascii="Book Antiqua" w:hAnsi="Book Antiqua" w:cs="Arial"/>
          <w:sz w:val="24"/>
          <w:szCs w:val="24"/>
          <w:lang w:val="es-ES"/>
        </w:rPr>
      </w:pPr>
    </w:p>
    <w:p w14:paraId="158A7799" w14:textId="7C1AF229" w:rsidR="00CA4C9E" w:rsidRPr="001F3D08" w:rsidRDefault="00CA4C9E" w:rsidP="001F3D08">
      <w:pPr>
        <w:widowControl w:val="0"/>
        <w:autoSpaceDE w:val="0"/>
        <w:spacing w:before="0" w:after="0" w:line="240" w:lineRule="auto"/>
        <w:ind w:left="0"/>
        <w:rPr>
          <w:rFonts w:ascii="Book Antiqua" w:hAnsi="Book Antiqua" w:cs="Arial"/>
          <w:sz w:val="24"/>
          <w:szCs w:val="24"/>
          <w:lang w:val="es-ES"/>
        </w:rPr>
      </w:pPr>
    </w:p>
    <w:p w14:paraId="30C8F6F9" w14:textId="77777777" w:rsidR="00CA4C9E" w:rsidRPr="001F3D08" w:rsidRDefault="00CA4C9E" w:rsidP="001F3D08">
      <w:pPr>
        <w:widowControl w:val="0"/>
        <w:autoSpaceDE w:val="0"/>
        <w:spacing w:before="0" w:after="0" w:line="240" w:lineRule="auto"/>
        <w:ind w:left="0"/>
        <w:rPr>
          <w:rFonts w:ascii="Book Antiqua" w:hAnsi="Book Antiqua" w:cs="Arial"/>
          <w:sz w:val="24"/>
          <w:szCs w:val="24"/>
          <w:lang w:val="es-ES"/>
        </w:rPr>
      </w:pPr>
    </w:p>
    <w:p w14:paraId="2F876F06"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0211E94B" w14:textId="4D351E6D" w:rsidR="00344D21" w:rsidRPr="001F3D08" w:rsidRDefault="00277CD0" w:rsidP="001F3D08">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 xml:space="preserve">Ing. </w:t>
      </w:r>
      <w:r w:rsidR="00344D21" w:rsidRPr="001F3D08">
        <w:rPr>
          <w:rFonts w:ascii="Book Antiqua" w:hAnsi="Book Antiqua" w:cs="Arial"/>
          <w:sz w:val="24"/>
          <w:szCs w:val="24"/>
          <w:lang w:val="es-ES"/>
        </w:rPr>
        <w:t xml:space="preserve">Dixon Li Morales, Jefe a.i. </w:t>
      </w:r>
    </w:p>
    <w:p w14:paraId="042F85C4"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Proceso Ejecución de las Operaciones</w:t>
      </w:r>
    </w:p>
    <w:p w14:paraId="2E2B676E"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48E0535B"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7BB6D814" w14:textId="530A4611" w:rsidR="000300DB" w:rsidRPr="001F3D08" w:rsidRDefault="00344D21" w:rsidP="001F3D08">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Copia</w:t>
      </w:r>
      <w:r w:rsidR="00CA4C9E" w:rsidRPr="001F3D08">
        <w:rPr>
          <w:rFonts w:ascii="Book Antiqua" w:hAnsi="Book Antiqua" w:cs="Arial"/>
          <w:sz w:val="24"/>
          <w:szCs w:val="24"/>
          <w:lang w:val="es-ES"/>
        </w:rPr>
        <w:t>s</w:t>
      </w:r>
      <w:r w:rsidRPr="001F3D08">
        <w:rPr>
          <w:rFonts w:ascii="Book Antiqua" w:hAnsi="Book Antiqua" w:cs="Arial"/>
          <w:sz w:val="24"/>
          <w:szCs w:val="24"/>
          <w:lang w:val="es-ES"/>
        </w:rPr>
        <w:t>:</w:t>
      </w:r>
    </w:p>
    <w:p w14:paraId="308C74FF" w14:textId="77777777" w:rsidR="000300DB" w:rsidRPr="001F3D08" w:rsidRDefault="000300DB"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Comisión de la Jurisdicción Penal</w:t>
      </w:r>
    </w:p>
    <w:p w14:paraId="17712CB0" w14:textId="77777777" w:rsidR="000300DB" w:rsidRPr="001F3D08" w:rsidRDefault="000300DB"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Fiscalía General de la República</w:t>
      </w:r>
    </w:p>
    <w:p w14:paraId="6BCC0B71" w14:textId="77777777" w:rsidR="000300DB" w:rsidRPr="001F3D08" w:rsidRDefault="000300DB"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Unidad de Capacitación y Supervisión del Ministerio Público</w:t>
      </w:r>
    </w:p>
    <w:p w14:paraId="0DDFCE0A" w14:textId="77777777" w:rsidR="000300DB" w:rsidRPr="001F3D08" w:rsidRDefault="000300DB" w:rsidP="001F3D08">
      <w:pPr>
        <w:pStyle w:val="Prrafodelista"/>
        <w:widowControl w:val="0"/>
        <w:autoSpaceDE w:val="0"/>
        <w:spacing w:before="0"/>
        <w:ind w:left="720"/>
        <w:rPr>
          <w:rFonts w:ascii="Book Antiqua" w:hAnsi="Book Antiqua"/>
        </w:rPr>
      </w:pPr>
      <w:r w:rsidRPr="001F3D08">
        <w:rPr>
          <w:rFonts w:ascii="Book Antiqua" w:hAnsi="Book Antiqua"/>
        </w:rPr>
        <w:t>(Fiscala Coordinadora del Proyecto de Mejora Integral del Proceso Penal)</w:t>
      </w:r>
    </w:p>
    <w:p w14:paraId="5DEFFCF8" w14:textId="77777777" w:rsidR="000300DB" w:rsidRPr="001F3D08" w:rsidRDefault="000300DB"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Fiscalía Adjunta de Corredores</w:t>
      </w:r>
    </w:p>
    <w:p w14:paraId="179E4328" w14:textId="43CA97B0" w:rsidR="000300DB" w:rsidRPr="001F3D08" w:rsidRDefault="000300DB"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Administración Regional de Corredores</w:t>
      </w:r>
    </w:p>
    <w:p w14:paraId="4E2A1C7E" w14:textId="71DB58BF" w:rsidR="00CA4C9E" w:rsidRPr="001F3D08" w:rsidRDefault="00CA4C9E" w:rsidP="001F3D08">
      <w:pPr>
        <w:pStyle w:val="Prrafodelista"/>
        <w:widowControl w:val="0"/>
        <w:numPr>
          <w:ilvl w:val="0"/>
          <w:numId w:val="25"/>
        </w:numPr>
        <w:autoSpaceDE w:val="0"/>
        <w:spacing w:before="0"/>
        <w:rPr>
          <w:rFonts w:ascii="Book Antiqua" w:hAnsi="Book Antiqua"/>
        </w:rPr>
      </w:pPr>
      <w:r w:rsidRPr="001F3D08">
        <w:rPr>
          <w:rFonts w:ascii="Book Antiqua" w:hAnsi="Book Antiqua"/>
        </w:rPr>
        <w:t>Unidad de Monitoreo y Gestión de la Fiscalía</w:t>
      </w:r>
    </w:p>
    <w:p w14:paraId="60EAA399" w14:textId="23448B3C" w:rsidR="00344D21" w:rsidRPr="001F3D08" w:rsidRDefault="00344D21" w:rsidP="001F3D08">
      <w:pPr>
        <w:pStyle w:val="Prrafodelista"/>
        <w:widowControl w:val="0"/>
        <w:numPr>
          <w:ilvl w:val="0"/>
          <w:numId w:val="25"/>
        </w:numPr>
        <w:autoSpaceDE w:val="0"/>
        <w:spacing w:before="0"/>
        <w:rPr>
          <w:rFonts w:ascii="Book Antiqua" w:eastAsia="Calibri" w:hAnsi="Book Antiqua"/>
        </w:rPr>
      </w:pPr>
      <w:r w:rsidRPr="001F3D08">
        <w:rPr>
          <w:rFonts w:ascii="Book Antiqua" w:eastAsia="Calibri" w:hAnsi="Book Antiqua"/>
        </w:rPr>
        <w:t>Archivo</w:t>
      </w:r>
    </w:p>
    <w:p w14:paraId="249300BF"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0D124A00" w14:textId="7F0A657F" w:rsidR="00344D21" w:rsidRPr="001F3D08" w:rsidRDefault="000300DB" w:rsidP="001F3D08">
      <w:pPr>
        <w:widowControl w:val="0"/>
        <w:autoSpaceDE w:val="0"/>
        <w:spacing w:before="0" w:after="0" w:line="240" w:lineRule="auto"/>
        <w:ind w:left="0"/>
        <w:rPr>
          <w:rFonts w:ascii="Book Antiqua" w:hAnsi="Book Antiqua" w:cs="Arial"/>
          <w:sz w:val="24"/>
          <w:szCs w:val="24"/>
          <w:lang w:val="es-ES"/>
        </w:rPr>
      </w:pPr>
      <w:r w:rsidRPr="001F3D08">
        <w:rPr>
          <w:rFonts w:ascii="Book Antiqua" w:hAnsi="Book Antiqua" w:cs="Arial"/>
          <w:sz w:val="24"/>
          <w:szCs w:val="24"/>
          <w:lang w:val="es-ES"/>
        </w:rPr>
        <w:t>CCh.</w:t>
      </w:r>
    </w:p>
    <w:p w14:paraId="11AD8D50"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7F0CA3B3" w14:textId="77777777" w:rsidR="00344D21" w:rsidRPr="001F3D08" w:rsidRDefault="00344D21" w:rsidP="001F3D08">
      <w:pPr>
        <w:widowControl w:val="0"/>
        <w:autoSpaceDE w:val="0"/>
        <w:spacing w:before="0" w:after="0" w:line="240" w:lineRule="auto"/>
        <w:ind w:left="0"/>
        <w:rPr>
          <w:rFonts w:ascii="Book Antiqua" w:hAnsi="Book Antiqua" w:cs="Arial"/>
          <w:sz w:val="24"/>
          <w:szCs w:val="24"/>
          <w:lang w:val="es-ES"/>
        </w:rPr>
      </w:pPr>
    </w:p>
    <w:p w14:paraId="4D66611C" w14:textId="692D8448" w:rsidR="0068633C" w:rsidRPr="009E1297" w:rsidRDefault="005174EF" w:rsidP="00277CD0">
      <w:pPr>
        <w:shd w:val="clear" w:color="auto" w:fill="FFFFFF"/>
        <w:tabs>
          <w:tab w:val="left" w:pos="660"/>
        </w:tabs>
        <w:spacing w:before="0" w:after="0" w:line="240" w:lineRule="auto"/>
        <w:rPr>
          <w:rFonts w:eastAsia="Times New Roman"/>
          <w:szCs w:val="24"/>
          <w:highlight w:val="yellow"/>
          <w:lang w:val="es-ES" w:eastAsia="es-CR"/>
        </w:rPr>
      </w:pPr>
      <w:r w:rsidRPr="00344D21">
        <w:rPr>
          <w:rFonts w:eastAsia="Times New Roman"/>
          <w:szCs w:val="24"/>
          <w:highlight w:val="yellow"/>
          <w:lang w:eastAsia="es-CR"/>
        </w:rPr>
        <w:br w:type="page"/>
      </w:r>
    </w:p>
    <w:p w14:paraId="773A85A8" w14:textId="77777777" w:rsidR="00585719" w:rsidRDefault="00585719" w:rsidP="0068633C">
      <w:pPr>
        <w:widowControl w:val="0"/>
        <w:autoSpaceDE w:val="0"/>
        <w:spacing w:before="0" w:after="0" w:line="240" w:lineRule="auto"/>
        <w:rPr>
          <w:rFonts w:ascii="Book Antiqua" w:eastAsia="Times New Roman" w:hAnsi="Book Antiqua"/>
          <w:szCs w:val="24"/>
          <w:lang w:val="es-ES" w:eastAsia="es-CR"/>
        </w:rPr>
      </w:pPr>
    </w:p>
    <w:p w14:paraId="2B6A1C24" w14:textId="77777777" w:rsidR="00585719" w:rsidRDefault="00585719" w:rsidP="0068633C">
      <w:pPr>
        <w:widowControl w:val="0"/>
        <w:autoSpaceDE w:val="0"/>
        <w:spacing w:before="0" w:after="0" w:line="240" w:lineRule="auto"/>
        <w:rPr>
          <w:rFonts w:ascii="Book Antiqua" w:eastAsia="Times New Roman" w:hAnsi="Book Antiqua"/>
          <w:szCs w:val="24"/>
          <w:lang w:val="es-ES" w:eastAsia="es-CR"/>
        </w:rPr>
      </w:pPr>
    </w:p>
    <w:p w14:paraId="6BA85320" w14:textId="1B2667D5" w:rsidR="0068633C" w:rsidRPr="00277CD0" w:rsidRDefault="00277CD0" w:rsidP="0068633C">
      <w:pPr>
        <w:widowControl w:val="0"/>
        <w:autoSpaceDE w:val="0"/>
        <w:spacing w:before="0" w:after="0" w:line="240" w:lineRule="auto"/>
        <w:rPr>
          <w:rFonts w:ascii="Book Antiqua" w:eastAsia="Times New Roman" w:hAnsi="Book Antiqua"/>
          <w:szCs w:val="24"/>
          <w:lang w:eastAsia="es-CR"/>
        </w:rPr>
      </w:pPr>
      <w:r>
        <w:rPr>
          <w:rFonts w:ascii="Book Antiqua" w:eastAsia="Times New Roman" w:hAnsi="Book Antiqua"/>
          <w:szCs w:val="24"/>
          <w:lang w:val="es-ES" w:eastAsia="es-CR"/>
        </w:rPr>
        <w:t>1</w:t>
      </w:r>
      <w:r w:rsidR="00585719">
        <w:rPr>
          <w:rFonts w:ascii="Book Antiqua" w:eastAsia="Times New Roman" w:hAnsi="Book Antiqua"/>
          <w:szCs w:val="24"/>
          <w:lang w:val="es-ES" w:eastAsia="es-CR"/>
        </w:rPr>
        <w:t>3</w:t>
      </w:r>
      <w:r>
        <w:rPr>
          <w:rFonts w:ascii="Book Antiqua" w:eastAsia="Times New Roman" w:hAnsi="Book Antiqua"/>
          <w:szCs w:val="24"/>
          <w:lang w:val="es-ES" w:eastAsia="es-CR"/>
        </w:rPr>
        <w:t xml:space="preserve"> </w:t>
      </w:r>
      <w:r w:rsidR="0068633C" w:rsidRPr="00277CD0">
        <w:rPr>
          <w:rFonts w:ascii="Book Antiqua" w:eastAsia="Times New Roman" w:hAnsi="Book Antiqua"/>
          <w:szCs w:val="24"/>
          <w:lang w:val="es-ES" w:eastAsia="es-CR"/>
        </w:rPr>
        <w:t xml:space="preserve">de </w:t>
      </w:r>
      <w:r w:rsidR="00585719">
        <w:rPr>
          <w:rFonts w:ascii="Book Antiqua" w:eastAsia="Times New Roman" w:hAnsi="Book Antiqua"/>
          <w:szCs w:val="24"/>
          <w:lang w:val="es-ES" w:eastAsia="es-CR"/>
        </w:rPr>
        <w:t xml:space="preserve">octubre </w:t>
      </w:r>
      <w:r w:rsidR="0068633C" w:rsidRPr="00277CD0">
        <w:rPr>
          <w:rFonts w:ascii="Book Antiqua" w:eastAsia="Times New Roman" w:hAnsi="Book Antiqua"/>
          <w:szCs w:val="24"/>
          <w:lang w:val="es-ES" w:eastAsia="es-CR"/>
        </w:rPr>
        <w:t>de</w:t>
      </w:r>
      <w:r w:rsidR="00585719">
        <w:rPr>
          <w:rFonts w:ascii="Book Antiqua" w:eastAsia="Times New Roman" w:hAnsi="Book Antiqua"/>
          <w:szCs w:val="24"/>
          <w:lang w:val="es-ES" w:eastAsia="es-CR"/>
        </w:rPr>
        <w:t>l</w:t>
      </w:r>
      <w:r w:rsidR="0068633C" w:rsidRPr="00277CD0">
        <w:rPr>
          <w:rFonts w:ascii="Book Antiqua" w:eastAsia="Times New Roman" w:hAnsi="Book Antiqua"/>
          <w:szCs w:val="24"/>
          <w:lang w:val="es-ES" w:eastAsia="es-CR"/>
        </w:rPr>
        <w:t xml:space="preserve"> 2021</w:t>
      </w:r>
    </w:p>
    <w:p w14:paraId="3389D84E" w14:textId="77777777" w:rsidR="0068633C" w:rsidRPr="00277CD0" w:rsidRDefault="0068633C" w:rsidP="0068633C">
      <w:pPr>
        <w:spacing w:before="0" w:after="0" w:line="240" w:lineRule="auto"/>
        <w:rPr>
          <w:rFonts w:ascii="Book Antiqua" w:eastAsia="Times New Roman" w:hAnsi="Book Antiqua"/>
          <w:szCs w:val="24"/>
          <w:lang w:val="es-ES" w:eastAsia="es-CR"/>
        </w:rPr>
      </w:pPr>
    </w:p>
    <w:p w14:paraId="4A3BEE8B" w14:textId="20C648AD" w:rsidR="0068633C" w:rsidRDefault="0068633C" w:rsidP="0068633C">
      <w:pPr>
        <w:spacing w:before="0" w:after="0" w:line="240" w:lineRule="auto"/>
        <w:rPr>
          <w:rFonts w:ascii="Book Antiqua" w:eastAsia="Times New Roman" w:hAnsi="Book Antiqua"/>
          <w:szCs w:val="24"/>
          <w:lang w:val="es-ES" w:eastAsia="es-CR"/>
        </w:rPr>
      </w:pPr>
    </w:p>
    <w:p w14:paraId="71DEE624" w14:textId="77777777" w:rsidR="00585719" w:rsidRDefault="00585719" w:rsidP="0068633C">
      <w:pPr>
        <w:spacing w:before="0" w:after="0" w:line="240" w:lineRule="auto"/>
        <w:rPr>
          <w:rFonts w:ascii="Book Antiqua" w:eastAsia="Times New Roman" w:hAnsi="Book Antiqua"/>
          <w:szCs w:val="24"/>
          <w:lang w:val="es-ES" w:eastAsia="es-CR"/>
        </w:rPr>
      </w:pPr>
    </w:p>
    <w:p w14:paraId="0F6BDC54" w14:textId="77777777" w:rsidR="00277CD0" w:rsidRPr="00277CD0" w:rsidRDefault="00277CD0" w:rsidP="0068633C">
      <w:pPr>
        <w:spacing w:before="0" w:after="0" w:line="240" w:lineRule="auto"/>
        <w:rPr>
          <w:rFonts w:ascii="Book Antiqua" w:eastAsia="Times New Roman" w:hAnsi="Book Antiqua"/>
          <w:szCs w:val="24"/>
          <w:lang w:val="es-ES" w:eastAsia="es-CR"/>
        </w:rPr>
      </w:pPr>
    </w:p>
    <w:p w14:paraId="783B2BE6" w14:textId="77777777" w:rsidR="0068633C" w:rsidRPr="00277CD0" w:rsidRDefault="0068633C" w:rsidP="0068633C">
      <w:pPr>
        <w:spacing w:before="0" w:after="0" w:line="240" w:lineRule="auto"/>
        <w:rPr>
          <w:rFonts w:ascii="Book Antiqua" w:eastAsia="Times New Roman" w:hAnsi="Book Antiqua"/>
          <w:szCs w:val="24"/>
          <w:lang w:eastAsia="es-CR"/>
        </w:rPr>
      </w:pPr>
      <w:r w:rsidRPr="00277CD0">
        <w:rPr>
          <w:rFonts w:ascii="Book Antiqua" w:eastAsia="Times New Roman" w:hAnsi="Book Antiqua"/>
          <w:szCs w:val="24"/>
          <w:lang w:val="pt-BR" w:eastAsia="es-CR"/>
        </w:rPr>
        <w:t>Ingeniero</w:t>
      </w:r>
    </w:p>
    <w:p w14:paraId="11101BDB" w14:textId="6EE9A0A6" w:rsidR="0068633C" w:rsidRPr="00277CD0" w:rsidRDefault="0068633C" w:rsidP="0068633C">
      <w:pPr>
        <w:spacing w:before="0" w:after="0" w:line="240" w:lineRule="auto"/>
        <w:rPr>
          <w:rFonts w:ascii="Book Antiqua" w:eastAsia="Times New Roman" w:hAnsi="Book Antiqua"/>
          <w:szCs w:val="24"/>
          <w:lang w:eastAsia="es-CR"/>
        </w:rPr>
      </w:pPr>
      <w:r w:rsidRPr="00277CD0">
        <w:rPr>
          <w:rFonts w:ascii="Book Antiqua" w:eastAsia="Times New Roman" w:hAnsi="Book Antiqua"/>
          <w:szCs w:val="24"/>
          <w:lang w:val="pt-BR" w:eastAsia="es-CR"/>
        </w:rPr>
        <w:t>Dixon Li Morales,</w:t>
      </w:r>
      <w:r w:rsidR="00277CD0">
        <w:rPr>
          <w:rFonts w:ascii="Book Antiqua" w:eastAsia="Times New Roman" w:hAnsi="Book Antiqua"/>
          <w:szCs w:val="24"/>
          <w:lang w:val="pt-BR" w:eastAsia="es-CR"/>
        </w:rPr>
        <w:t xml:space="preserve"> Jefe a.i. </w:t>
      </w:r>
    </w:p>
    <w:p w14:paraId="3209596E" w14:textId="4F17CC7F" w:rsidR="0068633C" w:rsidRPr="00277CD0" w:rsidRDefault="00277CD0" w:rsidP="0068633C">
      <w:pPr>
        <w:spacing w:before="0" w:after="0" w:line="240" w:lineRule="auto"/>
        <w:rPr>
          <w:rFonts w:ascii="Book Antiqua" w:eastAsia="Times New Roman" w:hAnsi="Book Antiqua"/>
          <w:szCs w:val="24"/>
          <w:lang w:eastAsia="es-CR"/>
        </w:rPr>
      </w:pPr>
      <w:r>
        <w:rPr>
          <w:rFonts w:ascii="Book Antiqua" w:eastAsia="Times New Roman" w:hAnsi="Book Antiqua"/>
          <w:szCs w:val="24"/>
          <w:lang w:val="pt-BR" w:eastAsia="es-CR"/>
        </w:rPr>
        <w:t>Proceso Ejecución de las Operaciones</w:t>
      </w:r>
    </w:p>
    <w:p w14:paraId="2BB8A5A2" w14:textId="5F0D0D1C" w:rsidR="0068633C" w:rsidRDefault="0068633C" w:rsidP="0068633C">
      <w:pPr>
        <w:spacing w:before="0" w:after="0" w:line="240" w:lineRule="auto"/>
        <w:rPr>
          <w:rFonts w:ascii="Book Antiqua" w:eastAsia="Times New Roman" w:hAnsi="Book Antiqua"/>
          <w:szCs w:val="24"/>
          <w:lang w:val="pt-BR" w:eastAsia="es-CR"/>
        </w:rPr>
      </w:pPr>
    </w:p>
    <w:p w14:paraId="12BCD75F" w14:textId="77777777" w:rsidR="00277CD0" w:rsidRPr="00277CD0" w:rsidRDefault="00277CD0" w:rsidP="0068633C">
      <w:pPr>
        <w:spacing w:before="0" w:after="0" w:line="240" w:lineRule="auto"/>
        <w:rPr>
          <w:rFonts w:ascii="Book Antiqua" w:eastAsia="Times New Roman" w:hAnsi="Book Antiqua"/>
          <w:szCs w:val="24"/>
          <w:lang w:val="pt-BR" w:eastAsia="es-CR"/>
        </w:rPr>
      </w:pPr>
    </w:p>
    <w:p w14:paraId="65B6F511" w14:textId="77777777" w:rsidR="0068633C" w:rsidRPr="00277CD0" w:rsidRDefault="0068633C" w:rsidP="0068633C">
      <w:pPr>
        <w:spacing w:before="0" w:after="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Estimado señor:</w:t>
      </w:r>
    </w:p>
    <w:p w14:paraId="36E47660" w14:textId="77777777" w:rsidR="0068633C" w:rsidRPr="00277CD0" w:rsidRDefault="0068633C" w:rsidP="0068633C">
      <w:pPr>
        <w:spacing w:before="0" w:after="0" w:line="240" w:lineRule="auto"/>
        <w:rPr>
          <w:rFonts w:ascii="Book Antiqua" w:eastAsia="Times New Roman" w:hAnsi="Book Antiqua"/>
          <w:szCs w:val="24"/>
          <w:lang w:eastAsia="es-CR"/>
        </w:rPr>
      </w:pPr>
    </w:p>
    <w:p w14:paraId="759E1B9C" w14:textId="77777777" w:rsidR="0068633C" w:rsidRPr="00277CD0" w:rsidRDefault="0068633C" w:rsidP="0068633C">
      <w:pPr>
        <w:spacing w:before="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4D962E9A" w14:textId="77777777" w:rsidR="0068633C" w:rsidRPr="00277CD0" w:rsidRDefault="0068633C" w:rsidP="0068633C">
      <w:pPr>
        <w:spacing w:before="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15869866" w14:textId="77777777" w:rsidR="0068633C" w:rsidRPr="00277CD0" w:rsidRDefault="0068633C" w:rsidP="0068633C">
      <w:pPr>
        <w:spacing w:before="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67913B59" w14:textId="77777777" w:rsidR="0068633C" w:rsidRPr="00277CD0" w:rsidRDefault="0068633C" w:rsidP="0068633C">
      <w:pPr>
        <w:spacing w:before="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w:t>
      </w:r>
      <w:r w:rsidRPr="00277CD0">
        <w:rPr>
          <w:rFonts w:ascii="Book Antiqua" w:hAnsi="Book Antiqua"/>
        </w:rPr>
        <w:t xml:space="preserve">relacionado con el conjunto de actividades enfocadas en el abordaje de la Jurisdicción Penal del país, el cual fue conocido y aprobado por el Consejo Superior en sesión 85-2020 celebrada el 1 de setiembre de 2020, artículo XLV, en el cual se indicó que, </w:t>
      </w:r>
      <w:r w:rsidRPr="00277CD0">
        <w:rPr>
          <w:rFonts w:ascii="Book Antiqua" w:hAnsi="Book Antiqua"/>
          <w:b/>
          <w:bCs/>
          <w:i/>
          <w:iCs/>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499EAB4F" w14:textId="44352944" w:rsidR="0068633C" w:rsidRPr="00277CD0" w:rsidRDefault="00170E77" w:rsidP="0068633C">
      <w:pPr>
        <w:spacing w:before="0" w:line="240" w:lineRule="auto"/>
        <w:rPr>
          <w:rFonts w:ascii="Book Antiqua" w:eastAsia="Times New Roman" w:hAnsi="Book Antiqua"/>
          <w:szCs w:val="24"/>
          <w:lang w:eastAsia="es-CR"/>
        </w:rPr>
      </w:pPr>
      <w:r>
        <w:rPr>
          <w:noProof/>
          <w:lang w:eastAsia="es-CR"/>
        </w:rPr>
        <w:lastRenderedPageBreak/>
        <mc:AlternateContent>
          <mc:Choice Requires="wpg">
            <w:drawing>
              <wp:anchor distT="0" distB="0" distL="114300" distR="114300" simplePos="0" relativeHeight="251658240" behindDoc="0" locked="0" layoutInCell="1" allowOverlap="1" wp14:anchorId="708E4DC3" wp14:editId="467CFA2F">
                <wp:simplePos x="0" y="0"/>
                <wp:positionH relativeFrom="page">
                  <wp:posOffset>-342900</wp:posOffset>
                </wp:positionH>
                <wp:positionV relativeFrom="paragraph">
                  <wp:posOffset>8769985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7"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0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D0E3D1" id="Group 2" o:spid="_x0000_s1026" style="position:absolute;margin-left:-27pt;margin-top:690.55pt;width:9in;height:846pt;z-index:251658240;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">
                  <v:imagedata r:id="rId14" o:title=""/>
                </v:shape>
                <w10:wrap anchorx="page"/>
              </v:group>
            </w:pict>
          </mc:Fallback>
        </mc:AlternateContent>
      </w:r>
      <w:r w:rsidR="0068633C" w:rsidRPr="00277CD0">
        <w:rPr>
          <w:rFonts w:ascii="Book Antiqua" w:eastAsia="Times New Roman" w:hAnsi="Book Antiqua"/>
          <w:szCs w:val="24"/>
          <w:lang w:eastAsia="es-CR"/>
        </w:rPr>
        <w:t xml:space="preserve">A continuación, se muestran </w:t>
      </w:r>
      <w:bookmarkStart w:id="1" w:name="_Hlk72313005"/>
      <w:r w:rsidR="0068633C" w:rsidRPr="00277CD0">
        <w:rPr>
          <w:rFonts w:ascii="Book Antiqua" w:eastAsia="Times New Roman" w:hAnsi="Book Antiqua"/>
          <w:szCs w:val="24"/>
          <w:lang w:eastAsia="es-CR"/>
        </w:rPr>
        <w:t xml:space="preserve">los resultados del abordaje realizado en la </w:t>
      </w:r>
      <w:r w:rsidR="0068633C" w:rsidRPr="00585719">
        <w:rPr>
          <w:rFonts w:ascii="Book Antiqua" w:eastAsia="Times New Roman" w:hAnsi="Book Antiqua"/>
          <w:szCs w:val="24"/>
          <w:lang w:eastAsia="es-CR"/>
        </w:rPr>
        <w:t xml:space="preserve">Fiscalía de </w:t>
      </w:r>
      <w:r w:rsidR="002C2D5D" w:rsidRPr="00585719">
        <w:rPr>
          <w:rFonts w:ascii="Book Antiqua" w:eastAsia="Times New Roman" w:hAnsi="Book Antiqua"/>
          <w:szCs w:val="24"/>
          <w:lang w:eastAsia="es-CR"/>
        </w:rPr>
        <w:t>Corredores</w:t>
      </w:r>
      <w:r w:rsidR="0068633C" w:rsidRPr="00585719">
        <w:rPr>
          <w:rFonts w:ascii="Book Antiqua" w:eastAsia="Times New Roman" w:hAnsi="Book Antiqua"/>
          <w:szCs w:val="24"/>
          <w:lang w:eastAsia="es-CR"/>
        </w:rPr>
        <w:t>.</w:t>
      </w:r>
      <w:r w:rsidR="0068633C" w:rsidRPr="00277CD0">
        <w:rPr>
          <w:rFonts w:ascii="Book Antiqua" w:eastAsia="Times New Roman" w:hAnsi="Book Antiqua"/>
          <w:szCs w:val="24"/>
          <w:lang w:eastAsia="es-CR"/>
        </w:rPr>
        <w:t xml:space="preserve"> </w:t>
      </w:r>
      <w:bookmarkEnd w:id="1"/>
      <w:r w:rsidR="0068633C" w:rsidRPr="00277CD0">
        <w:rPr>
          <w:rFonts w:ascii="Book Antiqua" w:eastAsia="Times New Roman" w:hAnsi="Book Antiqua"/>
          <w:szCs w:val="24"/>
          <w:lang w:eastAsia="es-CR"/>
        </w:rPr>
        <w:t>El estudio fue realizado por el Ing. Christian Vizcaíno Mora, profesional 2, en Coordinación con el Ing. Nelson Arce Hidalgo, Coordinador de Unidad 3, ambos profesionales del Subproceso a mi cargo.</w:t>
      </w:r>
    </w:p>
    <w:p w14:paraId="2CFD6C51" w14:textId="77777777" w:rsidR="007E5DE3" w:rsidRDefault="007E5DE3" w:rsidP="0068633C">
      <w:pPr>
        <w:spacing w:before="0" w:after="0" w:line="240" w:lineRule="auto"/>
        <w:rPr>
          <w:rFonts w:ascii="Book Antiqua" w:eastAsia="Times New Roman" w:hAnsi="Book Antiqua"/>
          <w:szCs w:val="24"/>
          <w:lang w:val="es-ES" w:eastAsia="es-CR"/>
        </w:rPr>
      </w:pPr>
    </w:p>
    <w:p w14:paraId="671ED7B4" w14:textId="304D9FEF" w:rsidR="0068633C" w:rsidRPr="00277CD0" w:rsidRDefault="0068633C" w:rsidP="0068633C">
      <w:pPr>
        <w:spacing w:before="0" w:after="0" w:line="240" w:lineRule="auto"/>
        <w:rPr>
          <w:rFonts w:ascii="Book Antiqua" w:eastAsia="Times New Roman" w:hAnsi="Book Antiqua"/>
          <w:szCs w:val="24"/>
          <w:lang w:val="es-ES" w:eastAsia="es-CR"/>
        </w:rPr>
      </w:pPr>
      <w:r w:rsidRPr="00277CD0">
        <w:rPr>
          <w:rFonts w:ascii="Book Antiqua" w:eastAsia="Times New Roman" w:hAnsi="Book Antiqua"/>
          <w:szCs w:val="24"/>
          <w:lang w:val="es-ES" w:eastAsia="es-CR"/>
        </w:rPr>
        <w:t xml:space="preserve">Atentamente, </w:t>
      </w:r>
    </w:p>
    <w:p w14:paraId="7F1ECA70" w14:textId="77777777" w:rsidR="00277CD0" w:rsidRDefault="00277CD0" w:rsidP="0068633C">
      <w:pPr>
        <w:shd w:val="clear" w:color="auto" w:fill="FFFFFF"/>
        <w:spacing w:before="0" w:after="0" w:line="240" w:lineRule="auto"/>
        <w:rPr>
          <w:rFonts w:ascii="Book Antiqua" w:eastAsia="Times New Roman" w:hAnsi="Book Antiqua"/>
          <w:b/>
          <w:szCs w:val="24"/>
          <w:lang w:eastAsia="es-CR"/>
        </w:rPr>
      </w:pPr>
      <w:bookmarkStart w:id="2" w:name="_Hlk72312976"/>
    </w:p>
    <w:p w14:paraId="2189385F" w14:textId="113126C3" w:rsidR="00277CD0" w:rsidRDefault="00277CD0" w:rsidP="0068633C">
      <w:pPr>
        <w:shd w:val="clear" w:color="auto" w:fill="FFFFFF"/>
        <w:spacing w:before="0" w:after="0" w:line="240" w:lineRule="auto"/>
        <w:rPr>
          <w:rFonts w:ascii="Book Antiqua" w:eastAsia="Times New Roman" w:hAnsi="Book Antiqua"/>
          <w:b/>
          <w:szCs w:val="24"/>
          <w:lang w:eastAsia="es-CR"/>
        </w:rPr>
      </w:pPr>
    </w:p>
    <w:p w14:paraId="25A8B752" w14:textId="548D8C45" w:rsidR="007E5DE3" w:rsidRDefault="007E5DE3" w:rsidP="0068633C">
      <w:pPr>
        <w:shd w:val="clear" w:color="auto" w:fill="FFFFFF"/>
        <w:spacing w:before="0" w:after="0" w:line="240" w:lineRule="auto"/>
        <w:rPr>
          <w:rFonts w:ascii="Book Antiqua" w:eastAsia="Times New Roman" w:hAnsi="Book Antiqua"/>
          <w:b/>
          <w:szCs w:val="24"/>
          <w:lang w:eastAsia="es-CR"/>
        </w:rPr>
      </w:pPr>
    </w:p>
    <w:p w14:paraId="554B17D8" w14:textId="77777777" w:rsidR="007E5DE3" w:rsidRDefault="007E5DE3" w:rsidP="0068633C">
      <w:pPr>
        <w:shd w:val="clear" w:color="auto" w:fill="FFFFFF"/>
        <w:spacing w:before="0" w:after="0" w:line="240" w:lineRule="auto"/>
        <w:rPr>
          <w:rFonts w:ascii="Book Antiqua" w:eastAsia="Times New Roman" w:hAnsi="Book Antiqua"/>
          <w:b/>
          <w:szCs w:val="24"/>
          <w:lang w:eastAsia="es-CR"/>
        </w:rPr>
      </w:pPr>
    </w:p>
    <w:p w14:paraId="254604B6" w14:textId="74FDE108" w:rsidR="0068633C" w:rsidRPr="00277CD0" w:rsidRDefault="0068633C" w:rsidP="0068633C">
      <w:pPr>
        <w:shd w:val="clear" w:color="auto" w:fill="FFFFFF"/>
        <w:spacing w:before="0" w:after="0" w:line="240" w:lineRule="auto"/>
        <w:rPr>
          <w:rFonts w:ascii="Book Antiqua" w:eastAsia="Times New Roman" w:hAnsi="Book Antiqua"/>
          <w:bCs/>
          <w:szCs w:val="24"/>
          <w:lang w:eastAsia="es-CR"/>
        </w:rPr>
      </w:pPr>
      <w:r w:rsidRPr="00277CD0">
        <w:rPr>
          <w:rFonts w:ascii="Book Antiqua" w:eastAsia="Times New Roman" w:hAnsi="Book Antiqua"/>
          <w:bCs/>
          <w:szCs w:val="24"/>
          <w:lang w:eastAsia="es-CR"/>
        </w:rPr>
        <w:t>Ing. Jorge Fernando Rodríguez Salazar, Jefe</w:t>
      </w:r>
      <w:r w:rsidR="00277CD0">
        <w:rPr>
          <w:rFonts w:ascii="Book Antiqua" w:eastAsia="Times New Roman" w:hAnsi="Book Antiqua"/>
          <w:bCs/>
          <w:szCs w:val="24"/>
          <w:lang w:eastAsia="es-CR"/>
        </w:rPr>
        <w:t xml:space="preserve"> a.i.</w:t>
      </w:r>
    </w:p>
    <w:p w14:paraId="0A2F7850" w14:textId="48254ACC" w:rsidR="0068633C" w:rsidRPr="00277CD0" w:rsidRDefault="0068633C" w:rsidP="0068633C">
      <w:pPr>
        <w:shd w:val="clear" w:color="auto" w:fill="FFFFFF"/>
        <w:spacing w:before="0" w:line="240" w:lineRule="auto"/>
        <w:rPr>
          <w:rFonts w:ascii="Book Antiqua" w:eastAsia="Times New Roman" w:hAnsi="Book Antiqua"/>
          <w:szCs w:val="24"/>
          <w:lang w:eastAsia="es-CR"/>
        </w:rPr>
      </w:pPr>
      <w:r w:rsidRPr="00277CD0">
        <w:rPr>
          <w:rFonts w:ascii="Book Antiqua" w:eastAsia="Times New Roman" w:hAnsi="Book Antiqua"/>
          <w:szCs w:val="24"/>
          <w:lang w:eastAsia="es-CR"/>
        </w:rPr>
        <w:t xml:space="preserve">Subproceso de Modernización Institucional </w:t>
      </w:r>
    </w:p>
    <w:bookmarkEnd w:id="2"/>
    <w:p w14:paraId="79A9D2DA" w14:textId="77EDB284" w:rsidR="00170E77" w:rsidRDefault="00170E77" w:rsidP="00F71025">
      <w:pPr>
        <w:shd w:val="clear" w:color="auto" w:fill="FFFFFF"/>
        <w:spacing w:before="0" w:line="240" w:lineRule="auto"/>
        <w:ind w:left="0"/>
        <w:rPr>
          <w:rFonts w:eastAsia="Times New Roman"/>
          <w:szCs w:val="24"/>
          <w:lang w:eastAsia="es-CR"/>
        </w:rPr>
      </w:pPr>
    </w:p>
    <w:p w14:paraId="74E67CF1" w14:textId="365ED867" w:rsidR="00F71025" w:rsidRPr="007E5DE3" w:rsidRDefault="00F71025" w:rsidP="007E5DE3">
      <w:pPr>
        <w:spacing w:before="0" w:line="240" w:lineRule="auto"/>
        <w:rPr>
          <w:rFonts w:ascii="Book Antiqua" w:eastAsia="Times New Roman" w:hAnsi="Book Antiqua"/>
          <w:szCs w:val="24"/>
          <w:lang w:eastAsia="es-CR"/>
        </w:rPr>
      </w:pPr>
      <w:r w:rsidRPr="007E5DE3">
        <w:rPr>
          <w:rFonts w:ascii="Book Antiqua" w:eastAsia="Times New Roman" w:hAnsi="Book Antiqua"/>
          <w:szCs w:val="24"/>
          <w:lang w:eastAsia="es-CR"/>
        </w:rPr>
        <w:t>CCh.</w:t>
      </w:r>
    </w:p>
    <w:p w14:paraId="56D3F775" w14:textId="1CC92E5B" w:rsidR="00170E77" w:rsidRDefault="00170E77" w:rsidP="0068633C">
      <w:pPr>
        <w:shd w:val="clear" w:color="auto" w:fill="FFFFFF"/>
        <w:spacing w:before="0" w:line="240" w:lineRule="auto"/>
        <w:rPr>
          <w:rFonts w:eastAsia="Times New Roman"/>
          <w:szCs w:val="24"/>
          <w:lang w:eastAsia="es-CR"/>
        </w:rPr>
      </w:pPr>
    </w:p>
    <w:p w14:paraId="6D042449" w14:textId="3D15ADEC" w:rsidR="00585719" w:rsidRDefault="00585719">
      <w:pPr>
        <w:spacing w:before="0" w:after="0" w:line="240" w:lineRule="auto"/>
        <w:ind w:left="0"/>
        <w:jc w:val="left"/>
        <w:rPr>
          <w:rFonts w:eastAsia="Times New Roman"/>
          <w:szCs w:val="24"/>
          <w:lang w:eastAsia="es-CR"/>
        </w:rPr>
      </w:pPr>
      <w:r>
        <w:rPr>
          <w:rFonts w:eastAsia="Times New Roman"/>
          <w:szCs w:val="24"/>
          <w:lang w:eastAsia="es-CR"/>
        </w:rPr>
        <w:br w:type="page"/>
      </w:r>
    </w:p>
    <w:p w14:paraId="67853F73" w14:textId="501156A0" w:rsidR="00A727CF" w:rsidRDefault="001F3A70" w:rsidP="00A727CF">
      <w:pPr>
        <w:jc w:val="center"/>
      </w:pPr>
      <w:r>
        <w:rPr>
          <w:noProof/>
          <w:lang w:eastAsia="es-CR"/>
        </w:rPr>
        <w:lastRenderedPageBreak/>
        <w:drawing>
          <wp:inline distT="0" distB="0" distL="0" distR="0" wp14:anchorId="1E4A1D71" wp14:editId="10192376">
            <wp:extent cx="1828800" cy="82296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822960"/>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r>
        <w:rPr>
          <w:noProof/>
          <w:lang w:eastAsia="es-CR"/>
        </w:rPr>
        <w:drawing>
          <wp:inline distT="0" distB="0" distL="0" distR="0" wp14:anchorId="1C583C50" wp14:editId="60E5F3F5">
            <wp:extent cx="1645920" cy="914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5920" cy="914400"/>
                    </a:xfrm>
                    <a:prstGeom prst="rect">
                      <a:avLst/>
                    </a:prstGeom>
                    <a:noFill/>
                    <a:ln>
                      <a:noFill/>
                    </a:ln>
                  </pic:spPr>
                </pic:pic>
              </a:graphicData>
            </a:graphic>
          </wp:inline>
        </w:drawing>
      </w:r>
    </w:p>
    <w:p w14:paraId="19D7D772" w14:textId="4888293C"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Subproceso de Modernización Institucional</w:t>
      </w:r>
    </w:p>
    <w:p w14:paraId="0870E94A" w14:textId="67C4F685"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Proceso de Ejecución de las Operaciones</w:t>
      </w:r>
    </w:p>
    <w:p w14:paraId="6EB26A30" w14:textId="77777777" w:rsidR="00A727CF" w:rsidRPr="00A727CF" w:rsidRDefault="00A727CF" w:rsidP="00A727CF">
      <w:pPr>
        <w:spacing w:after="0" w:line="240" w:lineRule="auto"/>
        <w:jc w:val="center"/>
        <w:rPr>
          <w:rFonts w:ascii="Calibri" w:hAnsi="Calibri"/>
          <w:b/>
          <w:i/>
          <w:color w:val="0070C0"/>
          <w:sz w:val="36"/>
          <w:szCs w:val="36"/>
        </w:rPr>
      </w:pPr>
      <w:r w:rsidRPr="00A727CF">
        <w:rPr>
          <w:rFonts w:ascii="Calibri" w:hAnsi="Calibri"/>
          <w:b/>
          <w:i/>
          <w:color w:val="0070C0"/>
          <w:sz w:val="36"/>
          <w:szCs w:val="36"/>
        </w:rPr>
        <w:t xml:space="preserve"> Dirección de Planificación</w:t>
      </w:r>
    </w:p>
    <w:p w14:paraId="4DA09704" w14:textId="77777777" w:rsidR="00A727CF" w:rsidRDefault="00A727CF" w:rsidP="00A727CF">
      <w:pPr>
        <w:jc w:val="center"/>
        <w:rPr>
          <w:rFonts w:ascii="Calibri" w:hAnsi="Calibri"/>
          <w:sz w:val="40"/>
          <w:szCs w:val="40"/>
        </w:rPr>
      </w:pPr>
    </w:p>
    <w:p w14:paraId="293B9A3D" w14:textId="4D90130B" w:rsidR="00A727CF" w:rsidRPr="006713AB" w:rsidRDefault="00A727CF" w:rsidP="00996E25">
      <w:pPr>
        <w:spacing w:after="0"/>
        <w:jc w:val="center"/>
        <w:rPr>
          <w:rFonts w:ascii="Calibri" w:hAnsi="Calibri"/>
          <w:b/>
          <w:i/>
          <w:sz w:val="40"/>
          <w:szCs w:val="40"/>
        </w:rPr>
      </w:pPr>
      <w:r>
        <w:rPr>
          <w:rFonts w:ascii="Calibri" w:hAnsi="Calibri"/>
          <w:b/>
          <w:i/>
          <w:sz w:val="40"/>
          <w:szCs w:val="40"/>
        </w:rPr>
        <w:t xml:space="preserve">Informe </w:t>
      </w:r>
      <w:r w:rsidR="00664B51">
        <w:rPr>
          <w:rFonts w:ascii="Calibri" w:hAnsi="Calibri"/>
          <w:b/>
          <w:i/>
          <w:sz w:val="40"/>
          <w:szCs w:val="40"/>
        </w:rPr>
        <w:t xml:space="preserve">de la </w:t>
      </w:r>
      <w:r w:rsidR="008A2065">
        <w:rPr>
          <w:rFonts w:ascii="Calibri" w:hAnsi="Calibri"/>
          <w:b/>
          <w:i/>
          <w:sz w:val="40"/>
          <w:szCs w:val="40"/>
        </w:rPr>
        <w:t>Fiscalía Adjunta del Segundo Circuito Judicial de la Zona Sur</w:t>
      </w:r>
    </w:p>
    <w:p w14:paraId="6E98E4D5" w14:textId="77777777" w:rsidR="00A727CF" w:rsidRDefault="00A727CF" w:rsidP="00A727CF">
      <w:pPr>
        <w:spacing w:after="0" w:line="240" w:lineRule="auto"/>
        <w:jc w:val="center"/>
        <w:rPr>
          <w:rFonts w:ascii="Book Antiqua" w:hAnsi="Book Antiqua"/>
          <w:b/>
          <w:i/>
          <w:sz w:val="32"/>
          <w:szCs w:val="32"/>
        </w:rPr>
      </w:pPr>
    </w:p>
    <w:p w14:paraId="7A8FB4F0" w14:textId="77777777" w:rsidR="00A727CF" w:rsidRPr="007144F1" w:rsidRDefault="00A727CF" w:rsidP="00A727CF">
      <w:pPr>
        <w:spacing w:line="240" w:lineRule="auto"/>
        <w:jc w:val="center"/>
        <w:rPr>
          <w:rFonts w:ascii="Book Antiqua" w:hAnsi="Book Antiqua"/>
          <w:b/>
          <w:i/>
          <w:sz w:val="32"/>
          <w:szCs w:val="32"/>
        </w:rPr>
      </w:pPr>
      <w:r w:rsidRPr="007144F1">
        <w:rPr>
          <w:rFonts w:ascii="Book Antiqua" w:hAnsi="Book Antiqua"/>
          <w:b/>
          <w:i/>
          <w:sz w:val="32"/>
          <w:szCs w:val="32"/>
        </w:rPr>
        <w:t>Elaborado por:</w:t>
      </w:r>
    </w:p>
    <w:p w14:paraId="761D5B3D" w14:textId="27B8C67D" w:rsidR="00A727CF" w:rsidRDefault="004C6957" w:rsidP="00A727CF">
      <w:pPr>
        <w:spacing w:line="240" w:lineRule="auto"/>
        <w:jc w:val="center"/>
        <w:rPr>
          <w:rFonts w:ascii="Book Antiqua" w:hAnsi="Book Antiqua"/>
          <w:i/>
          <w:sz w:val="32"/>
          <w:szCs w:val="32"/>
        </w:rPr>
      </w:pPr>
      <w:r>
        <w:rPr>
          <w:rFonts w:ascii="Book Antiqua" w:hAnsi="Book Antiqua"/>
          <w:i/>
          <w:sz w:val="32"/>
          <w:szCs w:val="32"/>
        </w:rPr>
        <w:t>Ing. Christian Vizcaíno Mora</w:t>
      </w:r>
      <w:r w:rsidR="00996E25">
        <w:rPr>
          <w:rFonts w:ascii="Book Antiqua" w:hAnsi="Book Antiqua"/>
          <w:i/>
          <w:sz w:val="32"/>
          <w:szCs w:val="32"/>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07610" w14:paraId="40BFA26B" w14:textId="77777777" w:rsidTr="004B7EDD">
        <w:trPr>
          <w:trHeight w:val="332"/>
          <w:jc w:val="center"/>
        </w:trPr>
        <w:tc>
          <w:tcPr>
            <w:tcW w:w="888" w:type="pct"/>
            <w:tcBorders>
              <w:top w:val="single" w:sz="4" w:space="0" w:color="FFFFFF"/>
              <w:left w:val="single" w:sz="4" w:space="0" w:color="FFFFFF"/>
            </w:tcBorders>
          </w:tcPr>
          <w:p w14:paraId="066C2E8F" w14:textId="77777777" w:rsidR="00A727CF" w:rsidRPr="00F07610" w:rsidRDefault="00A727CF" w:rsidP="00C9129F">
            <w:pPr>
              <w:ind w:left="0"/>
              <w:rPr>
                <w:rFonts w:cs="Arial"/>
                <w:b/>
                <w:szCs w:val="24"/>
              </w:rPr>
            </w:pPr>
          </w:p>
        </w:tc>
        <w:tc>
          <w:tcPr>
            <w:tcW w:w="2087" w:type="pct"/>
            <w:shd w:val="clear" w:color="auto" w:fill="1F497D"/>
            <w:vAlign w:val="center"/>
          </w:tcPr>
          <w:p w14:paraId="7F42CDE8" w14:textId="77777777" w:rsidR="00A727CF" w:rsidRPr="00F07610" w:rsidRDefault="00A727CF" w:rsidP="00C9129F">
            <w:pPr>
              <w:ind w:left="0"/>
              <w:jc w:val="center"/>
              <w:rPr>
                <w:rFonts w:cs="Arial"/>
                <w:b/>
                <w:color w:val="FFFFFF"/>
                <w:szCs w:val="24"/>
              </w:rPr>
            </w:pPr>
            <w:r w:rsidRPr="00F07610">
              <w:rPr>
                <w:rFonts w:cs="Arial"/>
                <w:b/>
                <w:color w:val="FFFFFF"/>
                <w:szCs w:val="24"/>
              </w:rPr>
              <w:t>NOMBRE</w:t>
            </w:r>
          </w:p>
        </w:tc>
        <w:tc>
          <w:tcPr>
            <w:tcW w:w="2025" w:type="pct"/>
            <w:shd w:val="clear" w:color="auto" w:fill="1F497D"/>
            <w:vAlign w:val="center"/>
          </w:tcPr>
          <w:p w14:paraId="40E232B2" w14:textId="77777777" w:rsidR="00A727CF" w:rsidRPr="00F07610" w:rsidRDefault="00A727CF" w:rsidP="00C9129F">
            <w:pPr>
              <w:ind w:left="0"/>
              <w:jc w:val="center"/>
              <w:rPr>
                <w:rFonts w:cs="Arial"/>
                <w:b/>
                <w:color w:val="FFFFFF"/>
                <w:szCs w:val="24"/>
              </w:rPr>
            </w:pPr>
            <w:r>
              <w:rPr>
                <w:rFonts w:cs="Arial"/>
                <w:b/>
                <w:color w:val="FFFFFF"/>
                <w:szCs w:val="24"/>
              </w:rPr>
              <w:t>Puesto</w:t>
            </w:r>
          </w:p>
        </w:tc>
      </w:tr>
      <w:tr w:rsidR="004B7EDD" w:rsidRPr="00664B51" w14:paraId="275925A5" w14:textId="77777777" w:rsidTr="004B7EDD">
        <w:trPr>
          <w:trHeight w:val="632"/>
          <w:jc w:val="center"/>
        </w:trPr>
        <w:tc>
          <w:tcPr>
            <w:tcW w:w="888" w:type="pct"/>
            <w:shd w:val="clear" w:color="auto" w:fill="F2F2F2"/>
            <w:vAlign w:val="center"/>
          </w:tcPr>
          <w:p w14:paraId="12C6AEDA"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Revisado por:</w:t>
            </w:r>
          </w:p>
        </w:tc>
        <w:tc>
          <w:tcPr>
            <w:tcW w:w="2087" w:type="pct"/>
            <w:vAlign w:val="center"/>
          </w:tcPr>
          <w:p w14:paraId="6B2E9BB6" w14:textId="77777777" w:rsidR="00A727CF" w:rsidRPr="00664B51" w:rsidRDefault="00A727CF" w:rsidP="00C9129F">
            <w:pPr>
              <w:spacing w:before="0" w:after="0"/>
              <w:ind w:left="0"/>
              <w:jc w:val="center"/>
              <w:rPr>
                <w:rFonts w:cs="Arial"/>
                <w:szCs w:val="24"/>
              </w:rPr>
            </w:pPr>
            <w:r w:rsidRPr="00664B51">
              <w:rPr>
                <w:rFonts w:cs="Arial"/>
                <w:szCs w:val="24"/>
              </w:rPr>
              <w:t>Ing. Nelson Arce Hidalgo, MGP</w:t>
            </w:r>
          </w:p>
        </w:tc>
        <w:tc>
          <w:tcPr>
            <w:tcW w:w="2025" w:type="pct"/>
            <w:vAlign w:val="center"/>
          </w:tcPr>
          <w:p w14:paraId="76188FFF" w14:textId="77777777" w:rsidR="00A727CF" w:rsidRPr="00664B51" w:rsidRDefault="00A727CF" w:rsidP="00F71025">
            <w:pPr>
              <w:spacing w:before="0" w:after="0"/>
              <w:ind w:left="0"/>
              <w:rPr>
                <w:rFonts w:cs="Arial"/>
                <w:szCs w:val="24"/>
              </w:rPr>
            </w:pPr>
            <w:r w:rsidRPr="00664B51">
              <w:rPr>
                <w:rFonts w:cs="Arial"/>
                <w:szCs w:val="24"/>
              </w:rPr>
              <w:t>Coordinador de Unidad</w:t>
            </w:r>
          </w:p>
        </w:tc>
      </w:tr>
      <w:tr w:rsidR="004B7EDD" w:rsidRPr="00664B51" w14:paraId="7E722BC3" w14:textId="77777777" w:rsidTr="004B7EDD">
        <w:trPr>
          <w:trHeight w:val="632"/>
          <w:jc w:val="center"/>
        </w:trPr>
        <w:tc>
          <w:tcPr>
            <w:tcW w:w="888" w:type="pct"/>
            <w:shd w:val="clear" w:color="auto" w:fill="F2F2F2"/>
            <w:vAlign w:val="center"/>
          </w:tcPr>
          <w:p w14:paraId="2205F619"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Aprobado por:</w:t>
            </w:r>
          </w:p>
        </w:tc>
        <w:tc>
          <w:tcPr>
            <w:tcW w:w="2087" w:type="pct"/>
            <w:vAlign w:val="center"/>
          </w:tcPr>
          <w:p w14:paraId="59BED7AD" w14:textId="008B1AD8" w:rsidR="00A727CF" w:rsidRPr="00664B51" w:rsidRDefault="004B7EDD" w:rsidP="00C9129F">
            <w:pPr>
              <w:spacing w:before="0" w:after="0"/>
              <w:ind w:left="0"/>
              <w:jc w:val="center"/>
              <w:rPr>
                <w:rFonts w:cs="Arial"/>
                <w:color w:val="000000"/>
                <w:szCs w:val="24"/>
                <w:lang w:eastAsia="es-CR"/>
              </w:rPr>
            </w:pPr>
            <w:r w:rsidRPr="00664B51">
              <w:rPr>
                <w:rFonts w:cs="Arial"/>
                <w:color w:val="000000"/>
                <w:szCs w:val="24"/>
                <w:lang w:eastAsia="es-CR"/>
              </w:rPr>
              <w:t>In</w:t>
            </w:r>
            <w:r w:rsidR="00277CD0">
              <w:rPr>
                <w:rFonts w:cs="Arial"/>
                <w:color w:val="000000"/>
                <w:szCs w:val="24"/>
                <w:lang w:eastAsia="es-CR"/>
              </w:rPr>
              <w:t>g. Jorge Fernando Rodríguez Salazar</w:t>
            </w:r>
          </w:p>
        </w:tc>
        <w:tc>
          <w:tcPr>
            <w:tcW w:w="2025" w:type="pct"/>
            <w:vAlign w:val="center"/>
          </w:tcPr>
          <w:p w14:paraId="0964E357" w14:textId="32CA1235" w:rsidR="00A727CF" w:rsidRPr="00664B51" w:rsidRDefault="00A727CF" w:rsidP="00C9129F">
            <w:pPr>
              <w:spacing w:before="0" w:after="0"/>
              <w:ind w:left="0"/>
              <w:rPr>
                <w:rFonts w:cs="Arial"/>
                <w:color w:val="000000"/>
                <w:szCs w:val="24"/>
                <w:lang w:eastAsia="es-CR"/>
              </w:rPr>
            </w:pPr>
            <w:r w:rsidRPr="00664B51">
              <w:rPr>
                <w:rFonts w:cs="Arial"/>
                <w:color w:val="000000"/>
                <w:szCs w:val="24"/>
                <w:lang w:eastAsia="es-CR"/>
              </w:rPr>
              <w:t>Jef</w:t>
            </w:r>
            <w:r w:rsidR="00277CD0">
              <w:rPr>
                <w:rFonts w:cs="Arial"/>
                <w:color w:val="000000"/>
                <w:szCs w:val="24"/>
                <w:lang w:eastAsia="es-CR"/>
              </w:rPr>
              <w:t>e</w:t>
            </w:r>
            <w:r w:rsidRPr="00664B51">
              <w:rPr>
                <w:rFonts w:cs="Arial"/>
                <w:color w:val="000000"/>
                <w:szCs w:val="24"/>
                <w:lang w:eastAsia="es-CR"/>
              </w:rPr>
              <w:t xml:space="preserve"> a.i. Subproceso Modernización Institucional</w:t>
            </w:r>
          </w:p>
        </w:tc>
      </w:tr>
      <w:tr w:rsidR="004B7EDD" w:rsidRPr="00F07610" w14:paraId="62312EA5" w14:textId="77777777" w:rsidTr="004B7EDD">
        <w:trPr>
          <w:trHeight w:val="510"/>
          <w:jc w:val="center"/>
        </w:trPr>
        <w:tc>
          <w:tcPr>
            <w:tcW w:w="888" w:type="pct"/>
            <w:shd w:val="clear" w:color="auto" w:fill="F2F2F2"/>
            <w:vAlign w:val="center"/>
          </w:tcPr>
          <w:p w14:paraId="7D05C9A7" w14:textId="77777777" w:rsidR="00A727CF" w:rsidRPr="00664B51" w:rsidRDefault="00A727CF" w:rsidP="00C9129F">
            <w:pPr>
              <w:spacing w:before="0" w:after="0"/>
              <w:ind w:left="0"/>
              <w:jc w:val="center"/>
              <w:rPr>
                <w:rFonts w:cs="Arial"/>
                <w:b/>
                <w:color w:val="000000"/>
                <w:szCs w:val="24"/>
                <w:lang w:eastAsia="es-CR"/>
              </w:rPr>
            </w:pPr>
            <w:r w:rsidRPr="00664B51">
              <w:rPr>
                <w:rFonts w:cs="Arial"/>
                <w:b/>
                <w:color w:val="000000"/>
                <w:szCs w:val="24"/>
                <w:lang w:eastAsia="es-CR"/>
              </w:rPr>
              <w:t>Visto Bueno</w:t>
            </w:r>
          </w:p>
        </w:tc>
        <w:tc>
          <w:tcPr>
            <w:tcW w:w="2087" w:type="pct"/>
            <w:vAlign w:val="center"/>
          </w:tcPr>
          <w:p w14:paraId="62160892" w14:textId="77777777" w:rsidR="00A727CF" w:rsidRPr="00664B51" w:rsidRDefault="00A727CF" w:rsidP="00A727CF">
            <w:pPr>
              <w:spacing w:before="0" w:after="0"/>
              <w:ind w:left="0"/>
              <w:jc w:val="center"/>
              <w:rPr>
                <w:rFonts w:cs="Arial"/>
                <w:szCs w:val="24"/>
                <w:lang w:eastAsia="es-CR"/>
              </w:rPr>
            </w:pPr>
            <w:r w:rsidRPr="00664B51">
              <w:rPr>
                <w:lang w:eastAsia="es-CR"/>
              </w:rPr>
              <w:t>Ing. Dixon Li Morales</w:t>
            </w:r>
          </w:p>
        </w:tc>
        <w:tc>
          <w:tcPr>
            <w:tcW w:w="2025" w:type="pct"/>
            <w:vAlign w:val="center"/>
          </w:tcPr>
          <w:p w14:paraId="0253C174" w14:textId="77777777" w:rsidR="00A727CF" w:rsidRPr="00664B51" w:rsidRDefault="00A727CF" w:rsidP="00C9129F">
            <w:pPr>
              <w:spacing w:before="0" w:after="0"/>
              <w:ind w:left="0"/>
              <w:rPr>
                <w:rFonts w:cs="Arial"/>
                <w:color w:val="000000"/>
                <w:szCs w:val="24"/>
                <w:lang w:eastAsia="es-CR"/>
              </w:rPr>
            </w:pPr>
            <w:r w:rsidRPr="00664B51">
              <w:rPr>
                <w:rFonts w:cs="Arial"/>
                <w:szCs w:val="24"/>
                <w:lang w:eastAsia="es-CR"/>
              </w:rPr>
              <w:t>Jefe a.i. Proceso Ejecución de las Operaciones</w:t>
            </w:r>
          </w:p>
        </w:tc>
      </w:tr>
    </w:tbl>
    <w:p w14:paraId="2C817119" w14:textId="3E7B5F65" w:rsidR="00260989" w:rsidRPr="009F6A11" w:rsidRDefault="00260989" w:rsidP="00A727CF">
      <w:pPr>
        <w:jc w:val="center"/>
        <w:rPr>
          <w:rFonts w:ascii="Calibri" w:hAnsi="Calibri"/>
          <w:sz w:val="40"/>
          <w:szCs w:val="40"/>
        </w:rPr>
      </w:pPr>
    </w:p>
    <w:p w14:paraId="46221BBA" w14:textId="3D77804A" w:rsidR="00A727CF" w:rsidRDefault="00260989" w:rsidP="00A727CF">
      <w:pPr>
        <w:jc w:val="center"/>
        <w:sectPr w:rsidR="00A727CF" w:rsidSect="00F07610">
          <w:headerReference w:type="default" r:id="rId17"/>
          <w:footerReference w:type="default" r:id="rId18"/>
          <w:pgSz w:w="12240" w:h="15840"/>
          <w:pgMar w:top="1134" w:right="1134" w:bottom="1134" w:left="1134" w:header="709" w:footer="709" w:gutter="0"/>
          <w:cols w:space="708"/>
          <w:docGrid w:linePitch="360"/>
        </w:sectPr>
      </w:pPr>
      <w:r w:rsidRPr="009F6A11">
        <w:rPr>
          <w:rFonts w:ascii="Calibri" w:hAnsi="Calibri"/>
          <w:sz w:val="40"/>
          <w:szCs w:val="40"/>
        </w:rPr>
        <w:t>Octubre</w:t>
      </w:r>
      <w:r w:rsidRPr="00260989">
        <w:rPr>
          <w:rFonts w:ascii="Calibri" w:hAnsi="Calibri"/>
          <w:sz w:val="40"/>
          <w:szCs w:val="40"/>
        </w:rPr>
        <w:t xml:space="preserve"> </w:t>
      </w:r>
      <w:r w:rsidR="002C2D5D" w:rsidRPr="00746C8C">
        <w:rPr>
          <w:rFonts w:ascii="Calibri" w:hAnsi="Calibri"/>
          <w:sz w:val="40"/>
          <w:szCs w:val="40"/>
        </w:rPr>
        <w:t>2021</w:t>
      </w: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7"/>
      </w:tblGrid>
      <w:tr w:rsidR="00A727CF" w:rsidRPr="00D047C0" w14:paraId="67C09991" w14:textId="77777777" w:rsidTr="00495FA1">
        <w:trPr>
          <w:gridAfter w:val="1"/>
          <w:wAfter w:w="44" w:type="pct"/>
          <w:jc w:val="center"/>
        </w:trPr>
        <w:tc>
          <w:tcPr>
            <w:tcW w:w="4956" w:type="pct"/>
            <w:gridSpan w:val="2"/>
            <w:shd w:val="clear" w:color="auto" w:fill="1F497D"/>
          </w:tcPr>
          <w:p w14:paraId="258E863D" w14:textId="77777777" w:rsidR="00A727CF" w:rsidRPr="008B6CA8" w:rsidRDefault="00A727CF" w:rsidP="00C9129F">
            <w:pPr>
              <w:pStyle w:val="Textodecampo"/>
              <w:ind w:left="283"/>
              <w:jc w:val="center"/>
              <w:rPr>
                <w:color w:val="FFFFFF"/>
                <w:sz w:val="20"/>
                <w:szCs w:val="20"/>
                <w:lang w:val="es-ES"/>
              </w:rPr>
            </w:pPr>
            <w:r>
              <w:rPr>
                <w:b/>
                <w:color w:val="FFFFFF"/>
                <w:sz w:val="20"/>
                <w:szCs w:val="20"/>
                <w:lang w:val="es-ES"/>
              </w:rPr>
              <w:lastRenderedPageBreak/>
              <w:t>INFORMACIÓN GENERAL</w:t>
            </w:r>
            <w:r w:rsidRPr="008B6CA8">
              <w:rPr>
                <w:b/>
                <w:color w:val="FFFFFF"/>
                <w:sz w:val="20"/>
                <w:szCs w:val="20"/>
                <w:lang w:val="es-ES"/>
              </w:rPr>
              <w:t>:</w:t>
            </w:r>
          </w:p>
        </w:tc>
      </w:tr>
      <w:tr w:rsidR="00A727CF" w:rsidRPr="007232C7" w14:paraId="7B45C5EC" w14:textId="77777777" w:rsidTr="00495FA1">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62D02D7C"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Código:</w:t>
            </w:r>
          </w:p>
        </w:tc>
        <w:tc>
          <w:tcPr>
            <w:tcW w:w="4060" w:type="pct"/>
            <w:gridSpan w:val="2"/>
            <w:shd w:val="clear" w:color="auto" w:fill="auto"/>
            <w:vAlign w:val="center"/>
          </w:tcPr>
          <w:p w14:paraId="676DD7C5" w14:textId="47EC4FC0" w:rsidR="00A727CF" w:rsidRPr="00463369" w:rsidRDefault="00A727CF" w:rsidP="00C9129F">
            <w:pPr>
              <w:spacing w:after="0" w:line="240" w:lineRule="auto"/>
              <w:ind w:left="0"/>
              <w:rPr>
                <w:rFonts w:cs="Arial"/>
                <w:sz w:val="20"/>
                <w:szCs w:val="20"/>
                <w:lang w:val="pt-BR"/>
              </w:rPr>
            </w:pPr>
            <w:r>
              <w:rPr>
                <w:sz w:val="20"/>
                <w:szCs w:val="20"/>
                <w:lang w:val="es-ES"/>
              </w:rPr>
              <w:t>P01-</w:t>
            </w:r>
            <w:r w:rsidRPr="00931559">
              <w:rPr>
                <w:rFonts w:eastAsia="Times New Roman" w:cs="Arial"/>
                <w:sz w:val="20"/>
                <w:szCs w:val="20"/>
                <w:lang w:val="es-ES" w:bidi="en-US"/>
              </w:rPr>
              <w:t>PLA-1</w:t>
            </w:r>
            <w:r w:rsidR="005134A1">
              <w:rPr>
                <w:rFonts w:eastAsia="Times New Roman" w:cs="Arial"/>
                <w:sz w:val="20"/>
                <w:szCs w:val="20"/>
                <w:lang w:val="es-ES" w:bidi="en-US"/>
              </w:rPr>
              <w:t>3</w:t>
            </w:r>
            <w:r w:rsidRPr="00931559">
              <w:rPr>
                <w:rFonts w:eastAsia="Times New Roman" w:cs="Arial"/>
                <w:sz w:val="20"/>
                <w:szCs w:val="20"/>
                <w:lang w:val="es-ES" w:bidi="en-US"/>
              </w:rPr>
              <w:t xml:space="preserve">.  </w:t>
            </w:r>
          </w:p>
          <w:p w14:paraId="7BFB85B7" w14:textId="77777777" w:rsidR="00A727CF" w:rsidRPr="007232C7" w:rsidRDefault="00A727CF" w:rsidP="00C9129F">
            <w:pPr>
              <w:pStyle w:val="Textodecampo"/>
              <w:spacing w:before="0" w:after="0"/>
              <w:ind w:left="0"/>
              <w:rPr>
                <w:sz w:val="20"/>
                <w:szCs w:val="20"/>
                <w:lang w:val="es-ES"/>
              </w:rPr>
            </w:pPr>
          </w:p>
        </w:tc>
      </w:tr>
      <w:tr w:rsidR="00A727CF" w:rsidRPr="007232C7" w14:paraId="1F0B6816" w14:textId="77777777" w:rsidTr="00495FA1">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3EC6E618" w14:textId="77777777" w:rsidR="00A727CF" w:rsidRPr="007232C7" w:rsidRDefault="00A727CF" w:rsidP="00C9129F">
            <w:pPr>
              <w:pStyle w:val="Etiquetadecampo"/>
              <w:spacing w:before="0" w:after="0"/>
              <w:ind w:left="27"/>
              <w:rPr>
                <w:sz w:val="20"/>
                <w:szCs w:val="20"/>
                <w:lang w:val="es-ES"/>
              </w:rPr>
            </w:pPr>
            <w:r w:rsidRPr="007232C7">
              <w:rPr>
                <w:sz w:val="20"/>
                <w:szCs w:val="20"/>
                <w:lang w:val="es-ES"/>
              </w:rPr>
              <w:t>Proyecto:</w:t>
            </w:r>
          </w:p>
        </w:tc>
        <w:tc>
          <w:tcPr>
            <w:tcW w:w="4060" w:type="pct"/>
            <w:gridSpan w:val="2"/>
            <w:shd w:val="clear" w:color="auto" w:fill="auto"/>
            <w:vAlign w:val="center"/>
          </w:tcPr>
          <w:p w14:paraId="6F760E31" w14:textId="307BE518" w:rsidR="00A727CF" w:rsidRPr="007232C7" w:rsidRDefault="00A727CF" w:rsidP="00C9129F">
            <w:pPr>
              <w:pStyle w:val="Textodecampo"/>
              <w:spacing w:before="0" w:after="0"/>
              <w:ind w:left="0"/>
              <w:rPr>
                <w:sz w:val="20"/>
                <w:szCs w:val="20"/>
                <w:lang w:val="es-ES"/>
              </w:rPr>
            </w:pPr>
            <w:r>
              <w:rPr>
                <w:sz w:val="20"/>
                <w:szCs w:val="20"/>
                <w:lang w:val="es-ES"/>
              </w:rPr>
              <w:t xml:space="preserve">Rediseño de Procesos del </w:t>
            </w:r>
            <w:r w:rsidR="004E1EF6">
              <w:rPr>
                <w:sz w:val="20"/>
                <w:szCs w:val="20"/>
                <w:lang w:val="es-ES"/>
              </w:rPr>
              <w:t>M</w:t>
            </w:r>
            <w:r>
              <w:rPr>
                <w:sz w:val="20"/>
                <w:szCs w:val="20"/>
                <w:lang w:val="es-ES"/>
              </w:rPr>
              <w:t>odelo Penal por medio de nuevas tecnologías de información.</w:t>
            </w:r>
          </w:p>
        </w:tc>
      </w:tr>
      <w:tr w:rsidR="00A727CF" w:rsidRPr="007232C7" w14:paraId="119D699B" w14:textId="77777777" w:rsidTr="00495FA1">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13A4D841" w14:textId="77777777" w:rsidR="00A727CF" w:rsidRPr="007232C7" w:rsidRDefault="00A727CF" w:rsidP="00C9129F">
            <w:pPr>
              <w:pStyle w:val="Etiquetadecampo"/>
              <w:spacing w:before="0" w:after="0"/>
              <w:ind w:left="0"/>
              <w:rPr>
                <w:sz w:val="20"/>
                <w:szCs w:val="20"/>
                <w:lang w:val="es-ES"/>
              </w:rPr>
            </w:pPr>
            <w:r w:rsidRPr="007232C7">
              <w:rPr>
                <w:sz w:val="20"/>
                <w:szCs w:val="20"/>
                <w:lang w:val="es-ES"/>
              </w:rPr>
              <w:t>Director:</w:t>
            </w:r>
          </w:p>
        </w:tc>
        <w:tc>
          <w:tcPr>
            <w:tcW w:w="4060" w:type="pct"/>
            <w:gridSpan w:val="2"/>
            <w:shd w:val="clear" w:color="auto" w:fill="auto"/>
            <w:vAlign w:val="center"/>
          </w:tcPr>
          <w:p w14:paraId="3608FB4C" w14:textId="03ADC67B" w:rsidR="00A727CF" w:rsidRPr="007232C7" w:rsidRDefault="00525866" w:rsidP="00C9129F">
            <w:pPr>
              <w:pStyle w:val="Textodecampo"/>
              <w:spacing w:before="0" w:after="0"/>
              <w:ind w:left="0"/>
              <w:rPr>
                <w:sz w:val="20"/>
                <w:szCs w:val="20"/>
                <w:lang w:val="es-ES"/>
              </w:rPr>
            </w:pPr>
            <w:r w:rsidRPr="009A18D2">
              <w:rPr>
                <w:sz w:val="20"/>
                <w:szCs w:val="20"/>
                <w:lang w:val="es-ES"/>
              </w:rPr>
              <w:t>Comisión de la Jurisdicción Penal</w:t>
            </w:r>
          </w:p>
        </w:tc>
      </w:tr>
      <w:tr w:rsidR="00A727CF" w:rsidRPr="007232C7" w14:paraId="746F4A23" w14:textId="77777777" w:rsidTr="00495FA1">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5EE90E5D" w14:textId="77777777" w:rsidR="00A727CF" w:rsidRPr="007232C7" w:rsidRDefault="00A727CF" w:rsidP="00C9129F">
            <w:pPr>
              <w:spacing w:after="0"/>
              <w:ind w:left="0"/>
              <w:rPr>
                <w:rFonts w:cs="Arial"/>
                <w:b/>
                <w:sz w:val="20"/>
                <w:szCs w:val="20"/>
              </w:rPr>
            </w:pPr>
            <w:r>
              <w:rPr>
                <w:rFonts w:cs="Arial"/>
                <w:b/>
                <w:sz w:val="20"/>
                <w:szCs w:val="20"/>
              </w:rPr>
              <w:t>Elaborado por:</w:t>
            </w:r>
          </w:p>
        </w:tc>
        <w:tc>
          <w:tcPr>
            <w:tcW w:w="4060" w:type="pct"/>
            <w:gridSpan w:val="2"/>
            <w:shd w:val="clear" w:color="auto" w:fill="auto"/>
            <w:vAlign w:val="center"/>
          </w:tcPr>
          <w:p w14:paraId="2DD8E253" w14:textId="211A6E7C" w:rsidR="00A727CF" w:rsidRDefault="004C6957" w:rsidP="00C9129F">
            <w:pPr>
              <w:spacing w:after="0"/>
              <w:ind w:left="0"/>
              <w:rPr>
                <w:rFonts w:cs="Arial"/>
                <w:sz w:val="20"/>
                <w:szCs w:val="20"/>
              </w:rPr>
            </w:pPr>
            <w:r>
              <w:rPr>
                <w:rFonts w:cs="Arial"/>
                <w:sz w:val="20"/>
                <w:szCs w:val="20"/>
              </w:rPr>
              <w:t>Ing. Christian Vizcaíno Mora</w:t>
            </w:r>
            <w:r w:rsidR="000B3B21">
              <w:rPr>
                <w:rFonts w:cs="Arial"/>
                <w:sz w:val="20"/>
                <w:szCs w:val="20"/>
              </w:rPr>
              <w:t xml:space="preserve"> </w:t>
            </w:r>
          </w:p>
        </w:tc>
      </w:tr>
      <w:tr w:rsidR="00A727CF" w:rsidRPr="007232C7" w14:paraId="02FD698E" w14:textId="77777777" w:rsidTr="00495FA1">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6C7C258F" w14:textId="77777777" w:rsidR="00A727CF" w:rsidRPr="007232C7" w:rsidRDefault="00A727CF" w:rsidP="00C9129F">
            <w:pPr>
              <w:spacing w:after="0"/>
              <w:ind w:left="0"/>
              <w:rPr>
                <w:rFonts w:cs="Arial"/>
                <w:b/>
                <w:sz w:val="20"/>
                <w:szCs w:val="20"/>
              </w:rPr>
            </w:pPr>
            <w:r w:rsidRPr="007232C7">
              <w:rPr>
                <w:rFonts w:cs="Arial"/>
                <w:b/>
                <w:sz w:val="20"/>
                <w:szCs w:val="20"/>
              </w:rPr>
              <w:t>Patrocinador:</w:t>
            </w:r>
          </w:p>
        </w:tc>
        <w:tc>
          <w:tcPr>
            <w:tcW w:w="4060" w:type="pct"/>
            <w:gridSpan w:val="2"/>
            <w:shd w:val="clear" w:color="auto" w:fill="auto"/>
            <w:vAlign w:val="center"/>
          </w:tcPr>
          <w:p w14:paraId="71B9E119" w14:textId="66A7270A" w:rsidR="00A727CF" w:rsidRPr="007232C7" w:rsidRDefault="00757969" w:rsidP="00C9129F">
            <w:pPr>
              <w:spacing w:after="0"/>
              <w:ind w:left="0"/>
              <w:rPr>
                <w:rFonts w:cs="Arial"/>
                <w:sz w:val="20"/>
                <w:szCs w:val="20"/>
              </w:rPr>
            </w:pPr>
            <w:r>
              <w:rPr>
                <w:rFonts w:cs="Arial"/>
                <w:sz w:val="20"/>
                <w:szCs w:val="20"/>
              </w:rPr>
              <w:t>Corte Plena</w:t>
            </w:r>
          </w:p>
        </w:tc>
      </w:tr>
    </w:tbl>
    <w:p w14:paraId="4A537E66" w14:textId="77777777" w:rsidR="004B7EDD" w:rsidRDefault="004B7EDD" w:rsidP="00F07610">
      <w:pPr>
        <w:pStyle w:val="Ttulo1"/>
      </w:pPr>
      <w:r>
        <w:t>Antecedentes</w:t>
      </w:r>
    </w:p>
    <w:p w14:paraId="659A7EBF" w14:textId="77777777" w:rsidR="00B67389" w:rsidRPr="00B34C8B" w:rsidRDefault="00B67389" w:rsidP="00B67389">
      <w:pPr>
        <w:ind w:left="0"/>
        <w:rPr>
          <w:rFonts w:eastAsia="Times New Roman" w:cs="Arial"/>
          <w:lang w:val="es-MX" w:eastAsia="es-ES"/>
        </w:rPr>
      </w:pPr>
      <w:r w:rsidRPr="00B34C8B">
        <w:rPr>
          <w:rFonts w:cs="Arial"/>
          <w:lang w:val="es-MX"/>
        </w:rPr>
        <w:t xml:space="preserve">El </w:t>
      </w:r>
      <w:r>
        <w:rPr>
          <w:rFonts w:cs="Arial"/>
          <w:lang w:val="es-MX"/>
        </w:rPr>
        <w:t>R</w:t>
      </w:r>
      <w:r w:rsidRPr="00B34C8B">
        <w:rPr>
          <w:rFonts w:cs="Arial"/>
          <w:lang w:val="es-MX"/>
        </w:rPr>
        <w:t xml:space="preserve">ediseño de </w:t>
      </w:r>
      <w:r>
        <w:rPr>
          <w:rFonts w:cs="Arial"/>
          <w:lang w:val="es-MX"/>
        </w:rPr>
        <w:t>P</w:t>
      </w:r>
      <w:r w:rsidRPr="00B34C8B">
        <w:rPr>
          <w:rFonts w:cs="Arial"/>
          <w:lang w:val="es-MX"/>
        </w:rPr>
        <w:t xml:space="preserve">rocesos de materia </w:t>
      </w:r>
      <w:r>
        <w:rPr>
          <w:rFonts w:cs="Arial"/>
          <w:lang w:val="es-MX"/>
        </w:rPr>
        <w:t>P</w:t>
      </w:r>
      <w:r w:rsidRPr="00B34C8B">
        <w:rPr>
          <w:rFonts w:cs="Arial"/>
          <w:lang w:val="es-MX"/>
        </w:rPr>
        <w:t xml:space="preserve">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42F0D7DA" w14:textId="77777777" w:rsidR="0029096F" w:rsidRPr="00B34C8B" w:rsidRDefault="0029096F" w:rsidP="0029096F">
      <w:pPr>
        <w:ind w:left="0"/>
        <w:rPr>
          <w:rFonts w:eastAsia="Times New Roman" w:cs="Arial"/>
          <w:lang w:val="es-MX" w:eastAsia="es-ES"/>
        </w:rPr>
      </w:pPr>
      <w:r w:rsidRPr="00B34C8B">
        <w:rPr>
          <w:rFonts w:cs="Arial"/>
          <w:lang w:val="es-MX"/>
        </w:rPr>
        <w:t>A continuación, se detallan los principales antecedentes que se tienen sobre el rediseño de procesos del modelo penal:</w:t>
      </w:r>
    </w:p>
    <w:p w14:paraId="2C95A235" w14:textId="77777777" w:rsidR="0029096F" w:rsidRPr="00B34C8B" w:rsidRDefault="0029096F" w:rsidP="00F97DB3">
      <w:pPr>
        <w:pStyle w:val="Prrafodelista"/>
        <w:numPr>
          <w:ilvl w:val="0"/>
          <w:numId w:val="3"/>
        </w:numPr>
        <w:spacing w:before="0" w:line="276" w:lineRule="auto"/>
        <w:contextualSpacing/>
        <w:rPr>
          <w:sz w:val="22"/>
          <w:szCs w:val="22"/>
          <w:lang w:val="es-MX"/>
        </w:rPr>
      </w:pPr>
      <w:r w:rsidRPr="00B34C8B">
        <w:rPr>
          <w:sz w:val="22"/>
          <w:szCs w:val="22"/>
          <w:lang w:val="es-MX"/>
        </w:rPr>
        <w:t>Estudio de la Auditoría Judicial 958-107-AUO-2012 Estructura de Control Interno de los Juzgados Penales a nivel gerencial y su contribución a la Etapa de Investigación del Proceso Penal</w:t>
      </w:r>
      <w:r>
        <w:rPr>
          <w:sz w:val="22"/>
          <w:szCs w:val="22"/>
          <w:lang w:val="es-MX"/>
        </w:rPr>
        <w:t>.</w:t>
      </w:r>
    </w:p>
    <w:p w14:paraId="037CA732" w14:textId="77777777" w:rsidR="0029096F" w:rsidRPr="00B34C8B" w:rsidRDefault="0029096F" w:rsidP="00F97DB3">
      <w:pPr>
        <w:numPr>
          <w:ilvl w:val="0"/>
          <w:numId w:val="3"/>
        </w:numPr>
        <w:spacing w:before="0" w:after="0"/>
        <w:rPr>
          <w:rFonts w:eastAsia="Times New Roman" w:cs="Arial"/>
          <w:lang w:val="es-MX" w:eastAsia="es-ES"/>
        </w:rPr>
      </w:pPr>
      <w:r w:rsidRPr="00B34C8B">
        <w:rPr>
          <w:rFonts w:cs="Arial"/>
          <w:lang w:val="es-MX"/>
        </w:rPr>
        <w:t>Sesión de Corte Plena 37-12, del 29 de octubre de 2012, artículo VIII, donde se solicitó definir el modelo de gestión de despachos</w:t>
      </w:r>
      <w:r>
        <w:rPr>
          <w:rFonts w:cs="Arial"/>
          <w:lang w:val="es-MX"/>
        </w:rPr>
        <w:t>.</w:t>
      </w:r>
    </w:p>
    <w:p w14:paraId="6026D7C5" w14:textId="77777777" w:rsidR="0029096F" w:rsidRPr="00B34C8B" w:rsidRDefault="0029096F" w:rsidP="00F97DB3">
      <w:pPr>
        <w:numPr>
          <w:ilvl w:val="0"/>
          <w:numId w:val="3"/>
        </w:numPr>
        <w:spacing w:before="0" w:after="0"/>
        <w:rPr>
          <w:rFonts w:eastAsia="Times New Roman" w:cs="Arial"/>
          <w:lang w:val="es-MX" w:eastAsia="es-ES"/>
        </w:rPr>
      </w:pPr>
      <w:r w:rsidRPr="00B34C8B">
        <w:rPr>
          <w:rFonts w:cs="Arial"/>
          <w:lang w:val="es-MX"/>
        </w:rPr>
        <w:t>Sesión de Corte Plena 15-16 del 16 de mayo de 2016, artículo XVII, en la que se aprobó el informe 259-66-SAO-2016 de la Auditoría Judicial relacionada al “Estudio Operativo de los Tribunales Penales.” (Ref. 986-16)</w:t>
      </w:r>
      <w:r>
        <w:rPr>
          <w:rFonts w:cs="Arial"/>
          <w:lang w:val="es-MX"/>
        </w:rPr>
        <w:t>.</w:t>
      </w:r>
    </w:p>
    <w:p w14:paraId="4D3079A8" w14:textId="77777777" w:rsidR="0029096F" w:rsidRPr="00B34C8B" w:rsidRDefault="0029096F" w:rsidP="00F97DB3">
      <w:pPr>
        <w:numPr>
          <w:ilvl w:val="0"/>
          <w:numId w:val="3"/>
        </w:numPr>
        <w:spacing w:before="0" w:after="0"/>
        <w:rPr>
          <w:rFonts w:eastAsia="Times New Roman" w:cs="Arial"/>
          <w:lang w:val="es-MX" w:eastAsia="es-ES"/>
        </w:rPr>
      </w:pPr>
      <w:r w:rsidRPr="00B34C8B">
        <w:rPr>
          <w:rFonts w:cs="Arial"/>
          <w:lang w:val="es-MX"/>
        </w:rPr>
        <w:t>Sesión del Consejo Superior 71-17 celebrada el 1 de agosto de 2017, artículo CXI, conoció el oficio DP-449-2017 del 26 de julio de 2017, donde se aprueba un abordaje por parte de Presidencia de las oficinas penales.</w:t>
      </w:r>
    </w:p>
    <w:p w14:paraId="57B7FABF" w14:textId="77777777" w:rsidR="0029096F" w:rsidRDefault="0029096F" w:rsidP="0029096F">
      <w:pPr>
        <w:spacing w:before="0" w:after="0" w:line="240" w:lineRule="auto"/>
        <w:ind w:left="0"/>
        <w:rPr>
          <w:rFonts w:cs="Arial"/>
          <w:lang w:val="es-MX"/>
        </w:rPr>
      </w:pPr>
    </w:p>
    <w:p w14:paraId="481B4DA0" w14:textId="77777777" w:rsidR="0029096F" w:rsidRPr="00B34C8B" w:rsidRDefault="0029096F" w:rsidP="0029096F">
      <w:pPr>
        <w:ind w:left="0"/>
        <w:rPr>
          <w:rFonts w:cs="Arial"/>
          <w:lang w:val="es-MX"/>
        </w:rPr>
      </w:pPr>
      <w:r w:rsidRPr="00B34C8B">
        <w:rPr>
          <w:rFonts w:cs="Arial"/>
          <w:lang w:val="es-MX"/>
        </w:rPr>
        <w:t xml:space="preserve">El 3 de agosto de 2017, la Dirección de Planificación en conjunto con el Despacho de Presidencia del Poder Judicial inició un </w:t>
      </w:r>
      <w:r>
        <w:rPr>
          <w:rFonts w:cs="Arial"/>
          <w:lang w:val="es-MX"/>
        </w:rPr>
        <w:t>P</w:t>
      </w:r>
      <w:r w:rsidRPr="00B34C8B">
        <w:rPr>
          <w:rFonts w:cs="Arial"/>
          <w:lang w:val="es-MX"/>
        </w:rPr>
        <w:t xml:space="preserve">royecto de </w:t>
      </w:r>
      <w:r>
        <w:rPr>
          <w:rFonts w:cs="Arial"/>
          <w:lang w:val="es-MX"/>
        </w:rPr>
        <w:t>R</w:t>
      </w:r>
      <w:r w:rsidRPr="00B34C8B">
        <w:rPr>
          <w:rFonts w:cs="Arial"/>
          <w:lang w:val="es-MX"/>
        </w:rPr>
        <w:t xml:space="preserve">ediseño </w:t>
      </w:r>
      <w:r>
        <w:rPr>
          <w:rFonts w:cs="Arial"/>
          <w:lang w:val="es-MX"/>
        </w:rPr>
        <w:t>I</w:t>
      </w:r>
      <w:r w:rsidRPr="00B34C8B">
        <w:rPr>
          <w:rFonts w:cs="Arial"/>
          <w:lang w:val="es-MX"/>
        </w:rPr>
        <w:t xml:space="preserve">ntegral de la materia </w:t>
      </w:r>
      <w:r>
        <w:rPr>
          <w:rFonts w:cs="Arial"/>
          <w:lang w:val="es-MX"/>
        </w:rPr>
        <w:t>P</w:t>
      </w:r>
      <w:r w:rsidRPr="00B34C8B">
        <w:rPr>
          <w:rFonts w:cs="Arial"/>
          <w:lang w:val="es-MX"/>
        </w:rPr>
        <w:t>enal, el cual en su fase uno tuvo un acercamiento a los Juzgados y Tribunales Penales, sin embargo, se consideraba fundamental extender el abordaje al Ministerio Público, razón que provocó un acercamiento con la Fiscalía General de la República.</w:t>
      </w:r>
    </w:p>
    <w:p w14:paraId="5A7DBD9A" w14:textId="77777777" w:rsidR="0029096F" w:rsidRPr="00DC2F4A" w:rsidRDefault="0029096F" w:rsidP="0029096F">
      <w:pPr>
        <w:pStyle w:val="NormalWeb"/>
        <w:spacing w:before="120" w:after="240" w:line="276" w:lineRule="auto"/>
        <w:ind w:left="0"/>
        <w:rPr>
          <w:rFonts w:ascii="Arial" w:hAnsi="Arial" w:cs="Arial"/>
          <w:color w:val="000000"/>
          <w:sz w:val="22"/>
          <w:szCs w:val="22"/>
        </w:rPr>
      </w:pPr>
      <w:r w:rsidRPr="00DC2F4A">
        <w:rPr>
          <w:rFonts w:ascii="Arial" w:hAnsi="Arial" w:cs="Arial"/>
          <w:color w:val="000000"/>
          <w:sz w:val="22"/>
          <w:szCs w:val="22"/>
        </w:rPr>
        <w:lastRenderedPageBreak/>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p>
    <w:p w14:paraId="47ABECE2" w14:textId="77777777" w:rsidR="007170FA" w:rsidRDefault="0029096F" w:rsidP="0029096F">
      <w:pPr>
        <w:pStyle w:val="NormalWeb"/>
        <w:spacing w:before="120" w:after="240" w:line="276" w:lineRule="auto"/>
        <w:ind w:left="0"/>
        <w:rPr>
          <w:rFonts w:ascii="Arial" w:hAnsi="Arial" w:cs="Arial"/>
          <w:color w:val="000000"/>
          <w:sz w:val="22"/>
          <w:szCs w:val="22"/>
        </w:rPr>
      </w:pPr>
      <w:r w:rsidRPr="00F4164A">
        <w:rPr>
          <w:rFonts w:ascii="Arial" w:hAnsi="Arial" w:cs="Arial"/>
          <w:color w:val="000000"/>
          <w:sz w:val="22"/>
          <w:szCs w:val="22"/>
        </w:rPr>
        <w:t>A raíz de lo anterior, la Dirección de Planificación elaboró un Plan de Trabajo para llevar a cabo un proceso de diagnóstico y análisis del funcionamiento actual, así como el planteamiento de propuestas de mejora en cada una de las oficinas de</w:t>
      </w:r>
      <w:r>
        <w:rPr>
          <w:rFonts w:ascii="Arial" w:hAnsi="Arial" w:cs="Arial"/>
          <w:color w:val="000000"/>
          <w:sz w:val="22"/>
          <w:szCs w:val="22"/>
        </w:rPr>
        <w:t xml:space="preserve">l Ministerio </w:t>
      </w:r>
      <w:r w:rsidRPr="00F4164A">
        <w:rPr>
          <w:rFonts w:ascii="Arial" w:hAnsi="Arial" w:cs="Arial"/>
          <w:color w:val="000000"/>
          <w:sz w:val="22"/>
          <w:szCs w:val="22"/>
        </w:rPr>
        <w:t>Públic</w:t>
      </w:r>
      <w:r>
        <w:rPr>
          <w:rFonts w:ascii="Arial" w:hAnsi="Arial" w:cs="Arial"/>
          <w:color w:val="000000"/>
          <w:sz w:val="22"/>
          <w:szCs w:val="22"/>
        </w:rPr>
        <w:t>o</w:t>
      </w:r>
      <w:r w:rsidRPr="00F4164A">
        <w:rPr>
          <w:rFonts w:ascii="Arial" w:hAnsi="Arial" w:cs="Arial"/>
          <w:color w:val="000000"/>
          <w:sz w:val="22"/>
          <w:szCs w:val="22"/>
        </w:rPr>
        <w:t xml:space="preserve"> que conocen de la materia Penal, programado por un espacio de cinco semanas por oficina en todos los Circuitos Judiciales del país.</w:t>
      </w:r>
      <w:r>
        <w:rPr>
          <w:rFonts w:ascii="Arial" w:hAnsi="Arial" w:cs="Arial"/>
          <w:color w:val="000000"/>
          <w:sz w:val="22"/>
          <w:szCs w:val="22"/>
        </w:rPr>
        <w:t xml:space="preserve"> </w:t>
      </w:r>
      <w:r w:rsidRPr="00F4164A">
        <w:rPr>
          <w:rFonts w:ascii="Arial" w:hAnsi="Arial" w:cs="Arial"/>
          <w:color w:val="000000"/>
          <w:sz w:val="22"/>
          <w:szCs w:val="22"/>
        </w:rPr>
        <w:t xml:space="preserve">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w:t>
      </w:r>
    </w:p>
    <w:p w14:paraId="7AB20734" w14:textId="76B52DB9" w:rsidR="00A86AAB" w:rsidRDefault="007170FA" w:rsidP="0029096F">
      <w:pPr>
        <w:pStyle w:val="NormalWeb"/>
        <w:spacing w:before="120" w:after="240" w:line="276" w:lineRule="auto"/>
        <w:ind w:left="0"/>
        <w:rPr>
          <w:rFonts w:ascii="Arial" w:hAnsi="Arial" w:cs="Arial"/>
          <w:color w:val="000000"/>
          <w:sz w:val="22"/>
          <w:szCs w:val="22"/>
        </w:rPr>
      </w:pPr>
      <w:r w:rsidRPr="007170FA">
        <w:rPr>
          <w:rFonts w:ascii="Arial" w:hAnsi="Arial" w:cs="Arial"/>
          <w:color w:val="000000"/>
          <w:sz w:val="22"/>
          <w:szCs w:val="22"/>
        </w:rPr>
        <w:t>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contexto de la crisis nacional acontecida por la pandemia relacionada con el COVID-19 como parte del Proyecto de Mejora Integral del Proceso Penal, por lo que el análisis en la oficina en cuestión se realizó en forma virtual basado en temas muy específicos tales como: estructura funcional y organizativa, conformación del Equipo de Mejora, Análisis Estadístico, Distribución de Circulante actual (cargas por plaza) y la comparación con el Modelo de Tramitación del Ministerio Público aprobado por el Consejo Superior, lo anterior como insumo para evidenciar oportunidades de mejora en la oficina. En este informe se presenta el diagnóstico de la situación actual</w:t>
      </w:r>
      <w:r w:rsidR="0029096F" w:rsidRPr="00F4164A">
        <w:rPr>
          <w:rFonts w:ascii="Arial" w:hAnsi="Arial" w:cs="Arial"/>
          <w:color w:val="000000"/>
          <w:sz w:val="22"/>
          <w:szCs w:val="22"/>
        </w:rPr>
        <w:t xml:space="preserve"> en la</w:t>
      </w:r>
      <w:r w:rsidR="0029096F">
        <w:rPr>
          <w:rFonts w:ascii="Arial" w:hAnsi="Arial" w:cs="Arial"/>
          <w:color w:val="000000"/>
          <w:sz w:val="22"/>
          <w:szCs w:val="22"/>
        </w:rPr>
        <w:t xml:space="preserve"> </w:t>
      </w:r>
      <w:r w:rsidR="008A2065">
        <w:rPr>
          <w:rFonts w:ascii="Arial" w:hAnsi="Arial" w:cs="Arial"/>
          <w:color w:val="000000"/>
          <w:sz w:val="22"/>
          <w:szCs w:val="22"/>
        </w:rPr>
        <w:t>Fiscalía Adjunta del Segundo Circuito Judicial de la Zona Sur</w:t>
      </w:r>
      <w:r>
        <w:rPr>
          <w:rFonts w:ascii="Arial" w:hAnsi="Arial" w:cs="Arial"/>
          <w:color w:val="000000"/>
          <w:sz w:val="22"/>
          <w:szCs w:val="22"/>
        </w:rPr>
        <w:t xml:space="preserve"> (Corredores)</w:t>
      </w:r>
      <w:r w:rsidR="00A86AAB" w:rsidRPr="00F4164A">
        <w:rPr>
          <w:rFonts w:ascii="Arial" w:hAnsi="Arial" w:cs="Arial"/>
          <w:color w:val="000000"/>
          <w:sz w:val="22"/>
          <w:szCs w:val="22"/>
        </w:rPr>
        <w:t xml:space="preserve">. </w:t>
      </w:r>
    </w:p>
    <w:p w14:paraId="135685DB" w14:textId="7959DCB3" w:rsidR="0029096F" w:rsidRDefault="0029096F" w:rsidP="0029096F">
      <w:pPr>
        <w:pStyle w:val="NormalWeb"/>
        <w:spacing w:before="120" w:after="240" w:line="276" w:lineRule="auto"/>
        <w:ind w:left="0"/>
        <w:rPr>
          <w:rFonts w:ascii="Arial" w:hAnsi="Arial" w:cs="Arial"/>
          <w:color w:val="000000"/>
          <w:sz w:val="22"/>
          <w:szCs w:val="22"/>
        </w:rPr>
      </w:pPr>
    </w:p>
    <w:p w14:paraId="0774BD6F" w14:textId="24940F49" w:rsidR="0029096F" w:rsidRDefault="0029096F" w:rsidP="0029096F">
      <w:pPr>
        <w:pStyle w:val="NormalWeb"/>
        <w:spacing w:before="120" w:after="240" w:line="276" w:lineRule="auto"/>
        <w:ind w:left="0"/>
        <w:rPr>
          <w:rFonts w:ascii="Arial" w:hAnsi="Arial" w:cs="Arial"/>
          <w:color w:val="000000"/>
          <w:sz w:val="22"/>
          <w:szCs w:val="22"/>
        </w:rPr>
      </w:pPr>
    </w:p>
    <w:p w14:paraId="5F1B33B1" w14:textId="319AF4C7" w:rsidR="0029096F" w:rsidRDefault="0029096F" w:rsidP="0029096F">
      <w:pPr>
        <w:pStyle w:val="NormalWeb"/>
        <w:spacing w:before="120" w:after="240" w:line="276" w:lineRule="auto"/>
        <w:ind w:left="0"/>
        <w:rPr>
          <w:rFonts w:ascii="Arial" w:hAnsi="Arial" w:cs="Arial"/>
          <w:color w:val="000000"/>
          <w:sz w:val="22"/>
          <w:szCs w:val="22"/>
        </w:rPr>
      </w:pPr>
    </w:p>
    <w:p w14:paraId="20AD4A37" w14:textId="3304E43E" w:rsidR="0029096F" w:rsidRDefault="0029096F" w:rsidP="0029096F">
      <w:pPr>
        <w:pStyle w:val="NormalWeb"/>
        <w:spacing w:before="120" w:after="240" w:line="276" w:lineRule="auto"/>
        <w:ind w:left="0"/>
        <w:rPr>
          <w:rFonts w:ascii="Arial" w:hAnsi="Arial" w:cs="Arial"/>
          <w:color w:val="000000"/>
          <w:sz w:val="22"/>
          <w:szCs w:val="22"/>
        </w:rPr>
      </w:pPr>
    </w:p>
    <w:p w14:paraId="5DB4E435" w14:textId="7FA39C3E" w:rsidR="0029096F" w:rsidRDefault="0029096F" w:rsidP="0029096F">
      <w:pPr>
        <w:pStyle w:val="NormalWeb"/>
        <w:spacing w:before="120" w:after="240" w:line="276" w:lineRule="auto"/>
        <w:ind w:left="0"/>
        <w:rPr>
          <w:rFonts w:ascii="Arial" w:hAnsi="Arial" w:cs="Arial"/>
          <w:color w:val="000000"/>
          <w:sz w:val="22"/>
          <w:szCs w:val="22"/>
        </w:rPr>
      </w:pPr>
    </w:p>
    <w:p w14:paraId="42ADF24E" w14:textId="263576E0" w:rsidR="0029096F" w:rsidRDefault="0029096F" w:rsidP="0029096F">
      <w:pPr>
        <w:pStyle w:val="NormalWeb"/>
        <w:spacing w:before="120" w:after="240" w:line="276" w:lineRule="auto"/>
        <w:ind w:left="0"/>
        <w:rPr>
          <w:rFonts w:ascii="Arial" w:hAnsi="Arial" w:cs="Arial"/>
          <w:color w:val="000000"/>
          <w:sz w:val="22"/>
          <w:szCs w:val="22"/>
        </w:rPr>
      </w:pPr>
    </w:p>
    <w:p w14:paraId="3826DE35" w14:textId="77777777" w:rsidR="00580B9C" w:rsidRDefault="00580B9C" w:rsidP="00580B9C">
      <w:pPr>
        <w:pStyle w:val="Ttulo1"/>
      </w:pPr>
      <w:r>
        <w:lastRenderedPageBreak/>
        <w:t>Estructura Organizacional</w:t>
      </w:r>
    </w:p>
    <w:p w14:paraId="46277524" w14:textId="77777777" w:rsidR="00580B9C" w:rsidRPr="00380663" w:rsidRDefault="00380663" w:rsidP="00380663">
      <w:pPr>
        <w:pStyle w:val="Ttulo2"/>
      </w:pPr>
      <w:r>
        <w:rPr>
          <w:lang w:val="es-MX"/>
        </w:rPr>
        <w:t>Organigrama</w:t>
      </w:r>
    </w:p>
    <w:p w14:paraId="72C5B067" w14:textId="25B38A47" w:rsidR="00380663" w:rsidRDefault="00380663" w:rsidP="00380663">
      <w:pPr>
        <w:pStyle w:val="Descripcin"/>
        <w:jc w:val="center"/>
      </w:pPr>
      <w:r w:rsidRPr="00380663">
        <w:t xml:space="preserve">Figura </w:t>
      </w:r>
      <w:r w:rsidR="003A7DB0">
        <w:fldChar w:fldCharType="begin"/>
      </w:r>
      <w:r w:rsidR="003A7DB0">
        <w:instrText xml:space="preserve"> SEQ Figura \* ARABIC </w:instrText>
      </w:r>
      <w:r w:rsidR="003A7DB0">
        <w:fldChar w:fldCharType="separate"/>
      </w:r>
      <w:r w:rsidR="00D37492">
        <w:rPr>
          <w:noProof/>
        </w:rPr>
        <w:t>1</w:t>
      </w:r>
      <w:r w:rsidR="003A7DB0">
        <w:rPr>
          <w:noProof/>
        </w:rPr>
        <w:fldChar w:fldCharType="end"/>
      </w:r>
      <w:r w:rsidRPr="00380663">
        <w:t xml:space="preserve">. Estructura de la </w:t>
      </w:r>
      <w:r w:rsidR="008A2065">
        <w:t>Fiscalía Adjunta del Segundo Circuito Judicial de la Zona Sur</w:t>
      </w:r>
    </w:p>
    <w:p w14:paraId="741D28C3" w14:textId="23F3D4D3" w:rsidR="009A1A70" w:rsidRPr="009A1A70" w:rsidRDefault="001F3A70" w:rsidP="009A1A70">
      <w:r>
        <w:rPr>
          <w:noProof/>
          <w:lang w:eastAsia="es-CR"/>
        </w:rPr>
        <w:drawing>
          <wp:inline distT="0" distB="0" distL="0" distR="0" wp14:anchorId="7E004FDA" wp14:editId="3735BF2C">
            <wp:extent cx="6309360" cy="3657600"/>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9360" cy="3657600"/>
                    </a:xfrm>
                    <a:prstGeom prst="rect">
                      <a:avLst/>
                    </a:prstGeom>
                    <a:noFill/>
                    <a:ln>
                      <a:noFill/>
                    </a:ln>
                  </pic:spPr>
                </pic:pic>
              </a:graphicData>
            </a:graphic>
          </wp:inline>
        </w:drawing>
      </w:r>
    </w:p>
    <w:p w14:paraId="0E2E1C19" w14:textId="097439CA" w:rsidR="00380663" w:rsidRPr="00125D34" w:rsidRDefault="00380663" w:rsidP="00380663">
      <w:pPr>
        <w:rPr>
          <w:sz w:val="18"/>
          <w:szCs w:val="18"/>
        </w:rPr>
      </w:pPr>
      <w:r w:rsidRPr="00125D34">
        <w:rPr>
          <w:sz w:val="18"/>
          <w:szCs w:val="18"/>
        </w:rPr>
        <w:t xml:space="preserve">Fuente: </w:t>
      </w:r>
      <w:r w:rsidR="008A2065">
        <w:rPr>
          <w:sz w:val="18"/>
          <w:szCs w:val="18"/>
        </w:rPr>
        <w:t>Fiscalía Adjunta del Segundo Circuito Judicial de la Zona Sur</w:t>
      </w:r>
      <w:r w:rsidR="000D76B5" w:rsidRPr="00125D34">
        <w:rPr>
          <w:sz w:val="18"/>
          <w:szCs w:val="18"/>
        </w:rPr>
        <w:t xml:space="preserve"> </w:t>
      </w:r>
    </w:p>
    <w:p w14:paraId="24252811" w14:textId="78FA954D" w:rsidR="003B0979" w:rsidRDefault="00500345" w:rsidP="00500345">
      <w:pPr>
        <w:ind w:left="0"/>
        <w:rPr>
          <w:rFonts w:cs="Arial"/>
          <w:lang w:val="es-MX"/>
        </w:rPr>
      </w:pPr>
      <w:r w:rsidRPr="00500345">
        <w:t xml:space="preserve">El personal </w:t>
      </w:r>
      <w:r w:rsidR="00A86AAB">
        <w:t xml:space="preserve">con que </w:t>
      </w:r>
      <w:r w:rsidR="00E363A9">
        <w:t>dis</w:t>
      </w:r>
      <w:r w:rsidR="005B6895">
        <w:t xml:space="preserve">pone esta </w:t>
      </w:r>
      <w:r w:rsidRPr="00500345">
        <w:t xml:space="preserve">Fiscalía se ubica según su escala jerárquica, </w:t>
      </w:r>
      <w:r w:rsidR="003C503E">
        <w:t>con un</w:t>
      </w:r>
      <w:r w:rsidR="00C5360D">
        <w:t>a</w:t>
      </w:r>
      <w:r w:rsidR="003C503E">
        <w:t xml:space="preserve"> Fiscal</w:t>
      </w:r>
      <w:r w:rsidR="00C5360D">
        <w:t>a</w:t>
      </w:r>
      <w:r w:rsidR="003C503E">
        <w:t xml:space="preserve"> o Fiscal</w:t>
      </w:r>
      <w:r w:rsidR="00C5360D">
        <w:t xml:space="preserve"> </w:t>
      </w:r>
      <w:r w:rsidR="009E16FC">
        <w:t xml:space="preserve">Adjunto, </w:t>
      </w:r>
      <w:r w:rsidR="00A15E30">
        <w:t>dos</w:t>
      </w:r>
      <w:r w:rsidR="00A56276" w:rsidRPr="00B34C8B">
        <w:rPr>
          <w:rFonts w:cs="Arial"/>
          <w:lang w:val="es-MX"/>
        </w:rPr>
        <w:t xml:space="preserve"> </w:t>
      </w:r>
      <w:r w:rsidR="00A56276">
        <w:rPr>
          <w:rFonts w:cs="Arial"/>
          <w:lang w:val="es-MX"/>
        </w:rPr>
        <w:t>F</w:t>
      </w:r>
      <w:r w:rsidR="00A56276" w:rsidRPr="00B34C8B">
        <w:rPr>
          <w:rFonts w:cs="Arial"/>
          <w:lang w:val="es-MX"/>
        </w:rPr>
        <w:t>iscala</w:t>
      </w:r>
      <w:r w:rsidR="00A56276">
        <w:rPr>
          <w:rFonts w:cs="Arial"/>
          <w:lang w:val="es-MX"/>
        </w:rPr>
        <w:t>s</w:t>
      </w:r>
      <w:r w:rsidR="00A56276" w:rsidRPr="00B34C8B">
        <w:rPr>
          <w:rFonts w:cs="Arial"/>
          <w:lang w:val="es-MX"/>
        </w:rPr>
        <w:t xml:space="preserve"> o </w:t>
      </w:r>
      <w:r w:rsidR="00A56276">
        <w:rPr>
          <w:rFonts w:cs="Arial"/>
          <w:lang w:val="es-MX"/>
        </w:rPr>
        <w:t>F</w:t>
      </w:r>
      <w:r w:rsidR="00A56276" w:rsidRPr="00B34C8B">
        <w:rPr>
          <w:rFonts w:cs="Arial"/>
          <w:lang w:val="es-MX"/>
        </w:rPr>
        <w:t>iscal</w:t>
      </w:r>
      <w:r w:rsidR="00A56276">
        <w:rPr>
          <w:rFonts w:cs="Arial"/>
          <w:lang w:val="es-MX"/>
        </w:rPr>
        <w:t>es</w:t>
      </w:r>
      <w:r w:rsidR="00A56276" w:rsidRPr="00B34C8B">
        <w:rPr>
          <w:rFonts w:cs="Arial"/>
          <w:lang w:val="es-MX"/>
        </w:rPr>
        <w:t xml:space="preserve"> también conocidos como </w:t>
      </w:r>
      <w:r w:rsidR="00A56276">
        <w:rPr>
          <w:rFonts w:cs="Arial"/>
          <w:lang w:val="es-MX"/>
        </w:rPr>
        <w:t>F</w:t>
      </w:r>
      <w:r w:rsidR="00A56276" w:rsidRPr="00B34C8B">
        <w:rPr>
          <w:rFonts w:cs="Arial"/>
          <w:lang w:val="es-MX"/>
        </w:rPr>
        <w:t>iscal</w:t>
      </w:r>
      <w:r w:rsidR="00A56276">
        <w:rPr>
          <w:rFonts w:cs="Arial"/>
          <w:lang w:val="es-MX"/>
        </w:rPr>
        <w:t>as</w:t>
      </w:r>
      <w:r w:rsidR="00A56276" w:rsidRPr="00B34C8B">
        <w:rPr>
          <w:rFonts w:cs="Arial"/>
          <w:lang w:val="es-MX"/>
        </w:rPr>
        <w:t xml:space="preserve"> o </w:t>
      </w:r>
      <w:r w:rsidR="00A56276">
        <w:rPr>
          <w:rFonts w:cs="Arial"/>
          <w:lang w:val="es-MX"/>
        </w:rPr>
        <w:t>F</w:t>
      </w:r>
      <w:r w:rsidR="00A56276" w:rsidRPr="00B34C8B">
        <w:rPr>
          <w:rFonts w:cs="Arial"/>
          <w:lang w:val="es-MX"/>
        </w:rPr>
        <w:t>iscal</w:t>
      </w:r>
      <w:r w:rsidR="00A56276">
        <w:rPr>
          <w:rFonts w:cs="Arial"/>
          <w:lang w:val="es-MX"/>
        </w:rPr>
        <w:t>es</w:t>
      </w:r>
      <w:r w:rsidR="00A56276" w:rsidRPr="00B34C8B">
        <w:rPr>
          <w:rFonts w:cs="Arial"/>
          <w:lang w:val="es-MX"/>
        </w:rPr>
        <w:t xml:space="preserve"> de juicio</w:t>
      </w:r>
      <w:r w:rsidR="00C211C5">
        <w:rPr>
          <w:rFonts w:cs="Arial"/>
          <w:lang w:val="es-MX"/>
        </w:rPr>
        <w:t xml:space="preserve"> </w:t>
      </w:r>
      <w:r w:rsidR="006E102F">
        <w:rPr>
          <w:rFonts w:cs="Arial"/>
          <w:lang w:val="es-MX"/>
        </w:rPr>
        <w:t>donde tienen a cargo la participación en la mayoría de los juicios señalados de la zona y otras labores propias con sus respectivos equipos de trabajo</w:t>
      </w:r>
      <w:r w:rsidR="00A56276" w:rsidRPr="00B34C8B">
        <w:rPr>
          <w:rFonts w:cs="Arial"/>
          <w:lang w:val="es-MX"/>
        </w:rPr>
        <w:t>.</w:t>
      </w:r>
    </w:p>
    <w:p w14:paraId="3C132789" w14:textId="3A353E05" w:rsidR="000830E9" w:rsidRDefault="00A52CFA" w:rsidP="00500345">
      <w:pPr>
        <w:ind w:left="0"/>
      </w:pPr>
      <w:r>
        <w:rPr>
          <w:rFonts w:cs="Arial"/>
        </w:rPr>
        <w:t xml:space="preserve">Se cuenta además con </w:t>
      </w:r>
      <w:r w:rsidR="00C211C5">
        <w:t>cuatro</w:t>
      </w:r>
      <w:r w:rsidRPr="00500345">
        <w:t xml:space="preserve"> fiscalas o fiscales auxiliares</w:t>
      </w:r>
      <w:r>
        <w:t xml:space="preserve">, </w:t>
      </w:r>
      <w:r w:rsidR="00C211C5">
        <w:t>uno</w:t>
      </w:r>
      <w:r>
        <w:t xml:space="preserve"> de ellos en la especialización de delitos sexuales y penalización y uno dedicado a los asuntos de drogas</w:t>
      </w:r>
      <w:r w:rsidR="00E55A70">
        <w:t xml:space="preserve"> </w:t>
      </w:r>
      <w:r w:rsidR="0082688F">
        <w:rPr>
          <w:rFonts w:cs="Arial"/>
        </w:rPr>
        <w:t xml:space="preserve">y los </w:t>
      </w:r>
      <w:r w:rsidR="00E55A70">
        <w:rPr>
          <w:rFonts w:cs="Arial"/>
        </w:rPr>
        <w:t xml:space="preserve">dos </w:t>
      </w:r>
      <w:r w:rsidR="0082688F">
        <w:rPr>
          <w:rFonts w:cs="Arial"/>
        </w:rPr>
        <w:t xml:space="preserve">restantes </w:t>
      </w:r>
      <w:r w:rsidR="007A3075">
        <w:rPr>
          <w:rFonts w:cs="Arial"/>
        </w:rPr>
        <w:t xml:space="preserve">Fiscales y Fiscalas </w:t>
      </w:r>
      <w:r w:rsidR="0082688F">
        <w:rPr>
          <w:rFonts w:cs="Arial"/>
        </w:rPr>
        <w:t>a los casos de trámite ordinario</w:t>
      </w:r>
      <w:r w:rsidR="00500345" w:rsidRPr="00500345">
        <w:t>.</w:t>
      </w:r>
    </w:p>
    <w:p w14:paraId="43F8A299" w14:textId="77777777" w:rsidR="00277CD0" w:rsidRDefault="00277CD0" w:rsidP="00500345">
      <w:pPr>
        <w:ind w:left="0"/>
      </w:pPr>
    </w:p>
    <w:p w14:paraId="10F08F7F" w14:textId="77777777" w:rsidR="00277CD0" w:rsidRDefault="00277CD0" w:rsidP="00500345">
      <w:pPr>
        <w:ind w:left="0"/>
      </w:pPr>
    </w:p>
    <w:p w14:paraId="7115CF0F" w14:textId="3482973B" w:rsidR="00500345" w:rsidRDefault="00BB7CFC" w:rsidP="00500345">
      <w:pPr>
        <w:ind w:left="0"/>
      </w:pPr>
      <w:r>
        <w:lastRenderedPageBreak/>
        <w:t>Esta</w:t>
      </w:r>
      <w:r w:rsidR="00500345" w:rsidRPr="00500345">
        <w:t xml:space="preserve"> fiscalía cuenta con </w:t>
      </w:r>
      <w:r w:rsidR="000B7E6A">
        <w:t>una persona</w:t>
      </w:r>
      <w:r w:rsidR="008B6B76">
        <w:t xml:space="preserve"> </w:t>
      </w:r>
      <w:r w:rsidR="00EC3EC0">
        <w:t>C</w:t>
      </w:r>
      <w:r w:rsidR="00500345" w:rsidRPr="00500345">
        <w:t xml:space="preserve">oordinadora </w:t>
      </w:r>
      <w:r w:rsidR="00EC3EC0">
        <w:t>J</w:t>
      </w:r>
      <w:r w:rsidR="00500345" w:rsidRPr="00500345">
        <w:t>udicial</w:t>
      </w:r>
      <w:r w:rsidR="008B6B76">
        <w:t>es</w:t>
      </w:r>
      <w:r w:rsidR="00500345" w:rsidRPr="00500345">
        <w:t xml:space="preserve">, con </w:t>
      </w:r>
      <w:r w:rsidR="00EC3EC0">
        <w:t>siete</w:t>
      </w:r>
      <w:r w:rsidR="00500345" w:rsidRPr="00500345">
        <w:t xml:space="preserve"> personas técnicas judiciales, las cuales desempeñan las siguientes labores:</w:t>
      </w:r>
    </w:p>
    <w:p w14:paraId="6CB56C21" w14:textId="20E3C1B2" w:rsidR="00500345" w:rsidRPr="00500345" w:rsidRDefault="00BB7CFC" w:rsidP="00F97DB3">
      <w:pPr>
        <w:pStyle w:val="Prrafodelista"/>
        <w:numPr>
          <w:ilvl w:val="0"/>
          <w:numId w:val="4"/>
        </w:numPr>
        <w:rPr>
          <w:rFonts w:eastAsia="Calibri" w:cs="Times New Roman"/>
          <w:sz w:val="22"/>
          <w:szCs w:val="22"/>
          <w:lang w:val="es-CR" w:eastAsia="en-US"/>
        </w:rPr>
      </w:pPr>
      <w:r>
        <w:rPr>
          <w:rFonts w:eastAsia="Calibri" w:cs="Times New Roman"/>
          <w:sz w:val="22"/>
          <w:szCs w:val="22"/>
          <w:lang w:val="es-CR" w:eastAsia="en-US"/>
        </w:rPr>
        <w:t>Atención al público</w:t>
      </w:r>
      <w:r w:rsidR="00500345" w:rsidRPr="00500345">
        <w:rPr>
          <w:rFonts w:eastAsia="Calibri" w:cs="Times New Roman"/>
          <w:sz w:val="22"/>
          <w:szCs w:val="22"/>
          <w:lang w:val="es-CR" w:eastAsia="en-US"/>
        </w:rPr>
        <w:t>.</w:t>
      </w:r>
    </w:p>
    <w:p w14:paraId="07022D98" w14:textId="77777777" w:rsidR="00500345" w:rsidRPr="00500345" w:rsidRDefault="00500345" w:rsidP="00F97DB3">
      <w:pPr>
        <w:pStyle w:val="Prrafodelista"/>
        <w:numPr>
          <w:ilvl w:val="0"/>
          <w:numId w:val="4"/>
        </w:numPr>
        <w:rPr>
          <w:rFonts w:eastAsia="Calibri" w:cs="Times New Roman"/>
          <w:sz w:val="22"/>
          <w:szCs w:val="22"/>
          <w:lang w:val="es-CR" w:eastAsia="en-US"/>
        </w:rPr>
      </w:pPr>
      <w:r w:rsidRPr="00500345">
        <w:rPr>
          <w:rFonts w:eastAsia="Calibri" w:cs="Times New Roman"/>
          <w:sz w:val="22"/>
          <w:szCs w:val="22"/>
          <w:lang w:val="es-CR" w:eastAsia="en-US"/>
        </w:rPr>
        <w:t>Tomar la denuncia e indagatorias.</w:t>
      </w:r>
    </w:p>
    <w:p w14:paraId="799BE094" w14:textId="77777777" w:rsidR="00500345" w:rsidRPr="00500345" w:rsidRDefault="00500345" w:rsidP="00F97DB3">
      <w:pPr>
        <w:pStyle w:val="Prrafodelista"/>
        <w:numPr>
          <w:ilvl w:val="0"/>
          <w:numId w:val="4"/>
        </w:numPr>
        <w:rPr>
          <w:rFonts w:eastAsia="Calibri" w:cs="Times New Roman"/>
          <w:sz w:val="22"/>
          <w:szCs w:val="22"/>
          <w:lang w:val="es-CR" w:eastAsia="en-US"/>
        </w:rPr>
      </w:pPr>
      <w:r w:rsidRPr="00500345">
        <w:rPr>
          <w:rFonts w:eastAsia="Calibri" w:cs="Times New Roman"/>
          <w:sz w:val="22"/>
          <w:szCs w:val="22"/>
          <w:lang w:val="es-CR" w:eastAsia="en-US"/>
        </w:rPr>
        <w:t>Recepción y entrega de evidencia cuando así se requiera.</w:t>
      </w:r>
    </w:p>
    <w:p w14:paraId="6C038F17" w14:textId="5C8A9F9B" w:rsidR="00500345" w:rsidRPr="00500345" w:rsidRDefault="00500345" w:rsidP="00F97DB3">
      <w:pPr>
        <w:pStyle w:val="Prrafodelista"/>
        <w:numPr>
          <w:ilvl w:val="0"/>
          <w:numId w:val="4"/>
        </w:numPr>
        <w:rPr>
          <w:rFonts w:eastAsia="Calibri" w:cs="Times New Roman"/>
          <w:sz w:val="22"/>
          <w:szCs w:val="22"/>
          <w:lang w:val="es-CR" w:eastAsia="en-US"/>
        </w:rPr>
      </w:pPr>
      <w:r w:rsidRPr="00500345">
        <w:rPr>
          <w:rFonts w:eastAsia="Calibri" w:cs="Times New Roman"/>
          <w:sz w:val="22"/>
          <w:szCs w:val="22"/>
          <w:lang w:val="es-CR" w:eastAsia="en-US"/>
        </w:rPr>
        <w:t>Todo lo relacionado al trámite de casos.</w:t>
      </w:r>
    </w:p>
    <w:p w14:paraId="5F9552F9" w14:textId="77777777" w:rsidR="00500345" w:rsidRPr="00500345" w:rsidRDefault="00500345" w:rsidP="00F97DB3">
      <w:pPr>
        <w:pStyle w:val="Prrafodelista"/>
        <w:numPr>
          <w:ilvl w:val="0"/>
          <w:numId w:val="4"/>
        </w:numPr>
        <w:rPr>
          <w:rFonts w:eastAsia="Calibri" w:cs="Times New Roman"/>
          <w:sz w:val="22"/>
          <w:szCs w:val="22"/>
          <w:lang w:val="es-CR" w:eastAsia="en-US"/>
        </w:rPr>
      </w:pPr>
      <w:r w:rsidRPr="00500345">
        <w:rPr>
          <w:rFonts w:eastAsia="Calibri" w:cs="Times New Roman"/>
          <w:sz w:val="22"/>
          <w:szCs w:val="22"/>
          <w:lang w:val="es-CR" w:eastAsia="en-US"/>
        </w:rPr>
        <w:t>Atender consultas por teléfono.</w:t>
      </w:r>
      <w:r w:rsidRPr="00500345" w:rsidDel="00292C3C">
        <w:rPr>
          <w:rFonts w:eastAsia="Calibri" w:cs="Times New Roman"/>
          <w:sz w:val="22"/>
          <w:szCs w:val="22"/>
          <w:lang w:val="es-CR" w:eastAsia="en-US"/>
        </w:rPr>
        <w:t xml:space="preserve"> </w:t>
      </w:r>
    </w:p>
    <w:p w14:paraId="7E9D10C4" w14:textId="5709DCA3" w:rsidR="00500345" w:rsidRPr="00500345" w:rsidRDefault="00500345" w:rsidP="00F97DB3">
      <w:pPr>
        <w:pStyle w:val="Prrafodelista"/>
        <w:numPr>
          <w:ilvl w:val="0"/>
          <w:numId w:val="4"/>
        </w:numPr>
        <w:rPr>
          <w:rFonts w:eastAsia="Calibri" w:cs="Times New Roman"/>
          <w:sz w:val="22"/>
          <w:szCs w:val="22"/>
          <w:lang w:val="es-CR" w:eastAsia="en-US"/>
        </w:rPr>
      </w:pPr>
      <w:r w:rsidRPr="00500345">
        <w:rPr>
          <w:rFonts w:eastAsia="Calibri" w:cs="Times New Roman"/>
          <w:sz w:val="22"/>
          <w:szCs w:val="22"/>
          <w:lang w:val="es-CR" w:eastAsia="en-US"/>
        </w:rPr>
        <w:t>Colaboración a</w:t>
      </w:r>
      <w:r w:rsidR="00A86AAB">
        <w:rPr>
          <w:rFonts w:eastAsia="Calibri" w:cs="Times New Roman"/>
          <w:sz w:val="22"/>
          <w:szCs w:val="22"/>
          <w:lang w:val="es-CR" w:eastAsia="en-US"/>
        </w:rPr>
        <w:t xml:space="preserve"> </w:t>
      </w:r>
      <w:r w:rsidRPr="00500345">
        <w:rPr>
          <w:rFonts w:eastAsia="Calibri" w:cs="Times New Roman"/>
          <w:sz w:val="22"/>
          <w:szCs w:val="22"/>
          <w:lang w:val="es-CR" w:eastAsia="en-US"/>
        </w:rPr>
        <w:t>l</w:t>
      </w:r>
      <w:r w:rsidR="00A86AAB">
        <w:rPr>
          <w:rFonts w:eastAsia="Calibri" w:cs="Times New Roman"/>
          <w:sz w:val="22"/>
          <w:szCs w:val="22"/>
          <w:lang w:val="es-CR" w:eastAsia="en-US"/>
        </w:rPr>
        <w:t>a</w:t>
      </w:r>
      <w:r w:rsidRPr="00500345">
        <w:rPr>
          <w:rFonts w:eastAsia="Calibri" w:cs="Times New Roman"/>
          <w:sz w:val="22"/>
          <w:szCs w:val="22"/>
          <w:lang w:val="es-CR" w:eastAsia="en-US"/>
        </w:rPr>
        <w:t xml:space="preserve"> </w:t>
      </w:r>
      <w:r w:rsidR="00A86AAB">
        <w:rPr>
          <w:rFonts w:eastAsia="Calibri" w:cs="Times New Roman"/>
          <w:sz w:val="22"/>
          <w:szCs w:val="22"/>
          <w:lang w:val="es-CR" w:eastAsia="en-US"/>
        </w:rPr>
        <w:t>F</w:t>
      </w:r>
      <w:r w:rsidRPr="00500345">
        <w:rPr>
          <w:rFonts w:eastAsia="Calibri" w:cs="Times New Roman"/>
          <w:sz w:val="22"/>
          <w:szCs w:val="22"/>
          <w:lang w:val="es-CR" w:eastAsia="en-US"/>
        </w:rPr>
        <w:t>iscal</w:t>
      </w:r>
      <w:r w:rsidR="00A86AAB">
        <w:rPr>
          <w:rFonts w:eastAsia="Calibri" w:cs="Times New Roman"/>
          <w:sz w:val="22"/>
          <w:szCs w:val="22"/>
          <w:lang w:val="es-CR" w:eastAsia="en-US"/>
        </w:rPr>
        <w:t>a o Fiscal</w:t>
      </w:r>
      <w:r w:rsidRPr="00500345">
        <w:rPr>
          <w:rFonts w:eastAsia="Calibri" w:cs="Times New Roman"/>
          <w:sz w:val="22"/>
          <w:szCs w:val="22"/>
          <w:lang w:val="es-CR" w:eastAsia="en-US"/>
        </w:rPr>
        <w:t xml:space="preserve"> en lo que requiera.</w:t>
      </w:r>
    </w:p>
    <w:p w14:paraId="10A5A727" w14:textId="49BCEBB0" w:rsidR="00500345" w:rsidRDefault="00BB7CFC" w:rsidP="00F97DB3">
      <w:pPr>
        <w:pStyle w:val="Prrafodelista"/>
        <w:numPr>
          <w:ilvl w:val="0"/>
          <w:numId w:val="4"/>
        </w:numPr>
        <w:rPr>
          <w:rFonts w:eastAsia="Calibri" w:cs="Times New Roman"/>
          <w:sz w:val="22"/>
          <w:szCs w:val="22"/>
          <w:lang w:val="es-CR" w:eastAsia="en-US"/>
        </w:rPr>
      </w:pPr>
      <w:r>
        <w:rPr>
          <w:rFonts w:eastAsia="Calibri" w:cs="Times New Roman"/>
          <w:sz w:val="22"/>
          <w:szCs w:val="22"/>
          <w:lang w:val="es-CR" w:eastAsia="en-US"/>
        </w:rPr>
        <w:t xml:space="preserve">Una de estas personas técnicas </w:t>
      </w:r>
      <w:r w:rsidR="003D0B0D">
        <w:rPr>
          <w:rFonts w:eastAsia="Calibri" w:cs="Times New Roman"/>
          <w:sz w:val="22"/>
          <w:szCs w:val="22"/>
          <w:lang w:val="es-CR" w:eastAsia="en-US"/>
        </w:rPr>
        <w:t>colabora con los Fiscales o Fiscalas de Flagrancia</w:t>
      </w:r>
      <w:r>
        <w:rPr>
          <w:rFonts w:eastAsia="Calibri" w:cs="Times New Roman"/>
          <w:sz w:val="22"/>
          <w:szCs w:val="22"/>
          <w:lang w:val="es-CR" w:eastAsia="en-US"/>
        </w:rPr>
        <w:t>.</w:t>
      </w:r>
    </w:p>
    <w:p w14:paraId="59D97A96" w14:textId="36A2C20D" w:rsidR="00BB7CFC" w:rsidRDefault="00BB7CFC" w:rsidP="00F97DB3">
      <w:pPr>
        <w:pStyle w:val="Prrafodelista"/>
        <w:numPr>
          <w:ilvl w:val="0"/>
          <w:numId w:val="4"/>
        </w:numPr>
        <w:rPr>
          <w:rFonts w:eastAsia="Calibri" w:cs="Times New Roman"/>
          <w:sz w:val="22"/>
          <w:szCs w:val="22"/>
          <w:lang w:val="es-CR" w:eastAsia="en-US"/>
        </w:rPr>
      </w:pPr>
      <w:r>
        <w:rPr>
          <w:rFonts w:eastAsia="Calibri" w:cs="Times New Roman"/>
          <w:sz w:val="22"/>
          <w:szCs w:val="22"/>
          <w:lang w:val="es-CR" w:eastAsia="en-US"/>
        </w:rPr>
        <w:t>Otra persona técnica judicial tiene</w:t>
      </w:r>
      <w:r w:rsidR="000B3B21">
        <w:rPr>
          <w:rFonts w:eastAsia="Calibri" w:cs="Times New Roman"/>
          <w:sz w:val="22"/>
          <w:szCs w:val="22"/>
          <w:lang w:val="es-CR" w:eastAsia="en-US"/>
        </w:rPr>
        <w:t xml:space="preserve"> </w:t>
      </w:r>
      <w:r>
        <w:rPr>
          <w:rFonts w:eastAsia="Calibri" w:cs="Times New Roman"/>
          <w:sz w:val="22"/>
          <w:szCs w:val="22"/>
          <w:lang w:val="es-CR" w:eastAsia="en-US"/>
        </w:rPr>
        <w:t>el manejo exclusivo de la bodega de evidencias</w:t>
      </w:r>
      <w:r w:rsidR="003D0B0D">
        <w:rPr>
          <w:rFonts w:eastAsia="Calibri" w:cs="Times New Roman"/>
          <w:sz w:val="22"/>
          <w:szCs w:val="22"/>
          <w:lang w:val="es-CR" w:eastAsia="en-US"/>
        </w:rPr>
        <w:t>,</w:t>
      </w:r>
      <w:r>
        <w:rPr>
          <w:rFonts w:eastAsia="Calibri" w:cs="Times New Roman"/>
          <w:sz w:val="22"/>
          <w:szCs w:val="22"/>
          <w:lang w:val="es-CR" w:eastAsia="en-US"/>
        </w:rPr>
        <w:t xml:space="preserve"> </w:t>
      </w:r>
      <w:r w:rsidR="000B3B21">
        <w:rPr>
          <w:rFonts w:eastAsia="Calibri" w:cs="Times New Roman"/>
          <w:sz w:val="22"/>
          <w:szCs w:val="22"/>
          <w:lang w:val="es-CR" w:eastAsia="en-US"/>
        </w:rPr>
        <w:t>lo que esto conlleva en cuanto controles demás medidas</w:t>
      </w:r>
      <w:r w:rsidR="009A4B24">
        <w:rPr>
          <w:rFonts w:eastAsia="Calibri" w:cs="Times New Roman"/>
          <w:sz w:val="22"/>
          <w:szCs w:val="22"/>
          <w:lang w:val="es-CR" w:eastAsia="en-US"/>
        </w:rPr>
        <w:t xml:space="preserve"> </w:t>
      </w:r>
      <w:r w:rsidR="00456A13">
        <w:rPr>
          <w:rFonts w:eastAsia="Calibri" w:cs="Times New Roman"/>
          <w:sz w:val="22"/>
          <w:szCs w:val="22"/>
          <w:lang w:val="es-CR" w:eastAsia="en-US"/>
        </w:rPr>
        <w:t>requeridas,</w:t>
      </w:r>
      <w:r w:rsidR="003D0B0D">
        <w:rPr>
          <w:rFonts w:eastAsia="Calibri" w:cs="Times New Roman"/>
          <w:sz w:val="22"/>
          <w:szCs w:val="22"/>
          <w:lang w:val="es-CR" w:eastAsia="en-US"/>
        </w:rPr>
        <w:t xml:space="preserve"> así como el trámite de las comisiones que ingresan al despacho</w:t>
      </w:r>
      <w:r>
        <w:rPr>
          <w:rFonts w:eastAsia="Calibri" w:cs="Times New Roman"/>
          <w:sz w:val="22"/>
          <w:szCs w:val="22"/>
          <w:lang w:val="es-CR" w:eastAsia="en-US"/>
        </w:rPr>
        <w:t>.</w:t>
      </w:r>
    </w:p>
    <w:p w14:paraId="1CFB3914" w14:textId="77BDC58A" w:rsidR="00456A13" w:rsidRDefault="00456A13" w:rsidP="00F97DB3">
      <w:pPr>
        <w:pStyle w:val="Prrafodelista"/>
        <w:numPr>
          <w:ilvl w:val="0"/>
          <w:numId w:val="4"/>
        </w:numPr>
        <w:rPr>
          <w:rFonts w:eastAsia="Calibri" w:cs="Times New Roman"/>
          <w:sz w:val="22"/>
          <w:szCs w:val="22"/>
          <w:lang w:val="es-CR" w:eastAsia="en-US"/>
        </w:rPr>
      </w:pPr>
      <w:r>
        <w:rPr>
          <w:rFonts w:eastAsia="Calibri" w:cs="Times New Roman"/>
          <w:sz w:val="22"/>
          <w:szCs w:val="22"/>
          <w:lang w:val="es-CR" w:eastAsia="en-US"/>
        </w:rPr>
        <w:t>Una persona técnica judicial se encarga del apoyo a los Fiscales y Fiscalas de Juicio</w:t>
      </w:r>
      <w:r w:rsidR="00277CD0">
        <w:rPr>
          <w:rFonts w:eastAsia="Calibri" w:cs="Times New Roman"/>
          <w:sz w:val="22"/>
          <w:szCs w:val="22"/>
          <w:lang w:val="es-CR" w:eastAsia="en-US"/>
        </w:rPr>
        <w:t>.</w:t>
      </w:r>
      <w:r>
        <w:rPr>
          <w:rFonts w:eastAsia="Calibri" w:cs="Times New Roman"/>
          <w:sz w:val="22"/>
          <w:szCs w:val="22"/>
          <w:lang w:val="es-CR" w:eastAsia="en-US"/>
        </w:rPr>
        <w:t xml:space="preserve"> </w:t>
      </w:r>
    </w:p>
    <w:p w14:paraId="63B59E93" w14:textId="46502722" w:rsidR="00BB7CFC" w:rsidRPr="00500345" w:rsidRDefault="00BB7CFC" w:rsidP="00F97DB3">
      <w:pPr>
        <w:pStyle w:val="Prrafodelista"/>
        <w:numPr>
          <w:ilvl w:val="0"/>
          <w:numId w:val="4"/>
        </w:numPr>
        <w:rPr>
          <w:rFonts w:eastAsia="Calibri" w:cs="Times New Roman"/>
          <w:sz w:val="22"/>
          <w:szCs w:val="22"/>
          <w:lang w:val="es-CR" w:eastAsia="en-US"/>
        </w:rPr>
      </w:pPr>
      <w:r>
        <w:rPr>
          <w:rFonts w:eastAsia="Calibri" w:cs="Times New Roman"/>
          <w:sz w:val="22"/>
          <w:szCs w:val="22"/>
          <w:lang w:val="es-CR" w:eastAsia="en-US"/>
        </w:rPr>
        <w:t>Otros</w:t>
      </w:r>
      <w:r w:rsidR="00277CD0">
        <w:rPr>
          <w:rFonts w:eastAsia="Calibri" w:cs="Times New Roman"/>
          <w:sz w:val="22"/>
          <w:szCs w:val="22"/>
          <w:lang w:val="es-CR" w:eastAsia="en-US"/>
        </w:rPr>
        <w:t>.</w:t>
      </w:r>
    </w:p>
    <w:p w14:paraId="55C0B65E" w14:textId="77777777" w:rsidR="00AB2730" w:rsidRDefault="00AB2730" w:rsidP="00BB7CFC">
      <w:pPr>
        <w:ind w:left="0"/>
      </w:pPr>
    </w:p>
    <w:p w14:paraId="3E0A2DE1" w14:textId="150401AB" w:rsidR="00500345" w:rsidRDefault="00BB7CFC" w:rsidP="00BB7CFC">
      <w:pPr>
        <w:ind w:left="0"/>
      </w:pPr>
      <w:r w:rsidRPr="00F97EE1">
        <w:t>A su vez,</w:t>
      </w:r>
      <w:r>
        <w:t xml:space="preserve"> se cuenta con un</w:t>
      </w:r>
      <w:r w:rsidR="00F84E25">
        <w:t xml:space="preserve"> Auxiliar de Servicios </w:t>
      </w:r>
      <w:r w:rsidR="00BB0FC7">
        <w:t>Generales que</w:t>
      </w:r>
      <w:r w:rsidR="00B93FAD">
        <w:t xml:space="preserve"> realiza las siguientes funciones</w:t>
      </w:r>
      <w:r w:rsidR="00BB0FC7">
        <w:t>:</w:t>
      </w:r>
    </w:p>
    <w:p w14:paraId="016D5AC4" w14:textId="0BFA21B1"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Recepción y distribución de documentos</w:t>
      </w:r>
      <w:r w:rsidR="00277CD0">
        <w:rPr>
          <w:rFonts w:eastAsia="Times New Roman" w:cs="Arial"/>
          <w:color w:val="201F1E"/>
          <w:sz w:val="23"/>
          <w:szCs w:val="23"/>
          <w:lang w:eastAsia="es-CR"/>
        </w:rPr>
        <w:t>.</w:t>
      </w:r>
    </w:p>
    <w:p w14:paraId="5B3FD324" w14:textId="53945C03"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Entrega de expedientes y documentos en despachos cercanos.</w:t>
      </w:r>
    </w:p>
    <w:p w14:paraId="3A93DFED" w14:textId="03D0C3DA"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Sacar fotocopias y escanear.</w:t>
      </w:r>
    </w:p>
    <w:p w14:paraId="56024FDA" w14:textId="7AF62B1A"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Recepción y envío de correo.</w:t>
      </w:r>
    </w:p>
    <w:p w14:paraId="31BE4659" w14:textId="0C8194B9"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Acompañar a l</w:t>
      </w:r>
      <w:r w:rsidR="00813EA6">
        <w:rPr>
          <w:rFonts w:eastAsia="Times New Roman" w:cs="Arial"/>
          <w:color w:val="201F1E"/>
          <w:sz w:val="23"/>
          <w:szCs w:val="23"/>
          <w:lang w:eastAsia="es-CR"/>
        </w:rPr>
        <w:t>as personas</w:t>
      </w:r>
      <w:r w:rsidRPr="00BB0FC7">
        <w:rPr>
          <w:rFonts w:eastAsia="Times New Roman" w:cs="Arial"/>
          <w:color w:val="201F1E"/>
          <w:sz w:val="23"/>
          <w:szCs w:val="23"/>
          <w:lang w:eastAsia="es-CR"/>
        </w:rPr>
        <w:t xml:space="preserve"> usuari</w:t>
      </w:r>
      <w:r w:rsidR="00813EA6">
        <w:rPr>
          <w:rFonts w:eastAsia="Times New Roman" w:cs="Arial"/>
          <w:color w:val="201F1E"/>
          <w:sz w:val="23"/>
          <w:szCs w:val="23"/>
          <w:lang w:eastAsia="es-CR"/>
        </w:rPr>
        <w:t>a</w:t>
      </w:r>
      <w:r w:rsidRPr="00BB0FC7">
        <w:rPr>
          <w:rFonts w:eastAsia="Times New Roman" w:cs="Arial"/>
          <w:color w:val="201F1E"/>
          <w:sz w:val="23"/>
          <w:szCs w:val="23"/>
          <w:lang w:eastAsia="es-CR"/>
        </w:rPr>
        <w:t>s a sacar copias y traslado a la Oficina de Protección que se encuentra en otro edificio.</w:t>
      </w:r>
    </w:p>
    <w:p w14:paraId="6B9D8A3D" w14:textId="6233334E" w:rsidR="00BB0FC7" w:rsidRPr="00BB0FC7" w:rsidRDefault="00BB0FC7" w:rsidP="00BB0FC7">
      <w:pPr>
        <w:numPr>
          <w:ilvl w:val="0"/>
          <w:numId w:val="15"/>
        </w:numPr>
        <w:shd w:val="clear" w:color="auto" w:fill="FFFFFF"/>
        <w:spacing w:before="0" w:after="0" w:line="360" w:lineRule="auto"/>
        <w:jc w:val="left"/>
        <w:textAlignment w:val="baseline"/>
        <w:rPr>
          <w:rFonts w:ascii="Segoe UI" w:eastAsia="Times New Roman" w:hAnsi="Segoe UI" w:cs="Segoe UI"/>
          <w:color w:val="201F1E"/>
          <w:sz w:val="23"/>
          <w:szCs w:val="23"/>
          <w:lang w:eastAsia="es-CR"/>
        </w:rPr>
      </w:pPr>
      <w:r w:rsidRPr="00BB0FC7">
        <w:rPr>
          <w:rFonts w:eastAsia="Times New Roman" w:cs="Arial"/>
          <w:color w:val="201F1E"/>
          <w:sz w:val="23"/>
          <w:szCs w:val="23"/>
          <w:lang w:eastAsia="es-CR"/>
        </w:rPr>
        <w:t>Colaboración en atención de usuarios de comisiones (no lleva las comisiones, solo atiende si el encargado no está</w:t>
      </w:r>
      <w:r w:rsidR="00813EA6">
        <w:rPr>
          <w:rFonts w:eastAsia="Times New Roman" w:cs="Arial"/>
          <w:color w:val="201F1E"/>
          <w:sz w:val="23"/>
          <w:szCs w:val="23"/>
          <w:lang w:eastAsia="es-CR"/>
        </w:rPr>
        <w:t>)</w:t>
      </w:r>
      <w:r w:rsidRPr="00BB0FC7">
        <w:rPr>
          <w:rFonts w:eastAsia="Times New Roman" w:cs="Arial"/>
          <w:color w:val="201F1E"/>
          <w:sz w:val="23"/>
          <w:szCs w:val="23"/>
          <w:lang w:eastAsia="es-CR"/>
        </w:rPr>
        <w:t>.</w:t>
      </w:r>
    </w:p>
    <w:p w14:paraId="1B44F886" w14:textId="77777777" w:rsidR="00BB0FC7" w:rsidRDefault="00BB0FC7" w:rsidP="00BB0FC7">
      <w:pPr>
        <w:spacing w:line="360" w:lineRule="auto"/>
        <w:ind w:left="0"/>
        <w:rPr>
          <w:rFonts w:cs="Arial"/>
        </w:rPr>
      </w:pPr>
    </w:p>
    <w:p w14:paraId="19ECA28C" w14:textId="77777777" w:rsidR="00AD324C" w:rsidRDefault="00AD324C" w:rsidP="00125D34">
      <w:pPr>
        <w:pStyle w:val="Descripcin"/>
        <w:jc w:val="center"/>
      </w:pPr>
    </w:p>
    <w:p w14:paraId="66ED4A9B" w14:textId="77777777" w:rsidR="00AD324C" w:rsidRDefault="00AD324C" w:rsidP="00125D34">
      <w:pPr>
        <w:pStyle w:val="Descripcin"/>
        <w:jc w:val="center"/>
      </w:pPr>
    </w:p>
    <w:p w14:paraId="093EF429" w14:textId="77777777" w:rsidR="00AD324C" w:rsidRDefault="00AD324C" w:rsidP="00125D34">
      <w:pPr>
        <w:pStyle w:val="Descripcin"/>
        <w:jc w:val="center"/>
      </w:pPr>
    </w:p>
    <w:p w14:paraId="278ED8BF" w14:textId="4E0B26E9" w:rsidR="00500345" w:rsidRDefault="00500345" w:rsidP="00125D34">
      <w:pPr>
        <w:pStyle w:val="Descripcin"/>
        <w:jc w:val="center"/>
      </w:pPr>
      <w:r>
        <w:lastRenderedPageBreak/>
        <w:t xml:space="preserve">Figura </w:t>
      </w:r>
      <w:r w:rsidR="003A7DB0">
        <w:fldChar w:fldCharType="begin"/>
      </w:r>
      <w:r w:rsidR="003A7DB0">
        <w:instrText xml:space="preserve"> SEQ Figura \* ARABIC </w:instrText>
      </w:r>
      <w:r w:rsidR="003A7DB0">
        <w:fldChar w:fldCharType="separate"/>
      </w:r>
      <w:r w:rsidR="00D37492">
        <w:rPr>
          <w:noProof/>
        </w:rPr>
        <w:t>2</w:t>
      </w:r>
      <w:r w:rsidR="003A7DB0">
        <w:rPr>
          <w:noProof/>
        </w:rPr>
        <w:fldChar w:fldCharType="end"/>
      </w:r>
      <w:r w:rsidR="00125D34">
        <w:t>. Estructura del Despacho. Perfiles</w:t>
      </w:r>
    </w:p>
    <w:p w14:paraId="2E1DE038" w14:textId="690582FE" w:rsidR="00125D34" w:rsidRDefault="001F3A70" w:rsidP="00AD324C">
      <w:pPr>
        <w:jc w:val="center"/>
      </w:pPr>
      <w:r>
        <w:rPr>
          <w:noProof/>
          <w:lang w:eastAsia="es-CR"/>
        </w:rPr>
        <w:drawing>
          <wp:inline distT="0" distB="0" distL="0" distR="0" wp14:anchorId="03312D39" wp14:editId="595D3D4C">
            <wp:extent cx="6301740" cy="429768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1740" cy="4297680"/>
                    </a:xfrm>
                    <a:prstGeom prst="rect">
                      <a:avLst/>
                    </a:prstGeom>
                    <a:noFill/>
                    <a:ln>
                      <a:noFill/>
                    </a:ln>
                  </pic:spPr>
                </pic:pic>
              </a:graphicData>
            </a:graphic>
          </wp:inline>
        </w:drawing>
      </w:r>
    </w:p>
    <w:p w14:paraId="4B2F8D19" w14:textId="1CA79A52" w:rsidR="00125D34" w:rsidRPr="00125D34" w:rsidRDefault="00125D34" w:rsidP="00125D34">
      <w:pPr>
        <w:rPr>
          <w:sz w:val="18"/>
          <w:szCs w:val="18"/>
        </w:rPr>
      </w:pPr>
      <w:r w:rsidRPr="00125D34">
        <w:rPr>
          <w:sz w:val="18"/>
          <w:szCs w:val="18"/>
        </w:rPr>
        <w:t xml:space="preserve">Fuente: </w:t>
      </w:r>
      <w:r w:rsidR="008A2065">
        <w:rPr>
          <w:sz w:val="18"/>
          <w:szCs w:val="18"/>
        </w:rPr>
        <w:t>Fiscalía Adjunta del Segundo Circuito Judicial de la Zona Sur</w:t>
      </w:r>
      <w:r w:rsidRPr="00125D34">
        <w:rPr>
          <w:sz w:val="18"/>
          <w:szCs w:val="18"/>
        </w:rPr>
        <w:t>. Elaboración: Propia</w:t>
      </w:r>
    </w:p>
    <w:p w14:paraId="3F5B23B5" w14:textId="77777777" w:rsidR="00125D34" w:rsidRPr="00125D34" w:rsidRDefault="00125D34" w:rsidP="00125D34">
      <w:pPr>
        <w:rPr>
          <w:lang w:val="es-ES"/>
        </w:rPr>
      </w:pPr>
    </w:p>
    <w:p w14:paraId="26759C5D" w14:textId="77777777" w:rsidR="00580B9C" w:rsidRDefault="00580B9C" w:rsidP="00580B9C">
      <w:pPr>
        <w:pStyle w:val="Ttulo1"/>
      </w:pPr>
      <w:bookmarkStart w:id="3" w:name="_Hlk536438421"/>
      <w:r>
        <w:t>Definición de Equipo de Mejora de Procesos</w:t>
      </w:r>
      <w:bookmarkEnd w:id="3"/>
    </w:p>
    <w:p w14:paraId="08FC6BD0" w14:textId="7E332F49" w:rsidR="00FB6037" w:rsidRDefault="00053C8B" w:rsidP="00FB6037">
      <w:pPr>
        <w:spacing w:before="100" w:beforeAutospacing="1"/>
        <w:ind w:left="0"/>
      </w:pPr>
      <w:r>
        <w:t xml:space="preserve">El </w:t>
      </w:r>
      <w:r w:rsidR="00F02002">
        <w:t>06</w:t>
      </w:r>
      <w:r>
        <w:t xml:space="preserve"> de </w:t>
      </w:r>
      <w:r w:rsidR="00F02002">
        <w:t>octubre</w:t>
      </w:r>
      <w:r w:rsidR="00FB6037" w:rsidRPr="00FB6037">
        <w:t xml:space="preserve"> del 20</w:t>
      </w:r>
      <w:r>
        <w:t>20</w:t>
      </w:r>
      <w:r w:rsidR="001B0DF2">
        <w:t>, con la presencia de</w:t>
      </w:r>
      <w:r>
        <w:t xml:space="preserve"> la </w:t>
      </w:r>
      <w:r w:rsidR="001B0DF2">
        <w:t>persona</w:t>
      </w:r>
      <w:r w:rsidR="00FB6037" w:rsidRPr="00FB6037">
        <w:t xml:space="preserve"> Fiscal Adjunt</w:t>
      </w:r>
      <w:r w:rsidR="001B0DF2">
        <w:t xml:space="preserve">a, </w:t>
      </w:r>
      <w:r w:rsidR="00F02002">
        <w:t>L</w:t>
      </w:r>
      <w:r w:rsidR="006A3C34">
        <w:t>icenciad</w:t>
      </w:r>
      <w:r w:rsidR="00F02002">
        <w:t>a</w:t>
      </w:r>
      <w:r w:rsidR="006A3C34">
        <w:t xml:space="preserve"> </w:t>
      </w:r>
      <w:r w:rsidR="00DD6C13">
        <w:t>Karen Alvarado García</w:t>
      </w:r>
      <w:r w:rsidR="006A3C34">
        <w:t xml:space="preserve"> a través de</w:t>
      </w:r>
      <w:r w:rsidR="00635C92">
        <w:t xml:space="preserve"> la plataforma </w:t>
      </w:r>
      <w:r w:rsidR="00781C0A" w:rsidRPr="003A6E95">
        <w:rPr>
          <w:i/>
          <w:iCs/>
        </w:rPr>
        <w:t xml:space="preserve">Microsoft </w:t>
      </w:r>
      <w:r w:rsidR="005748FE" w:rsidRPr="003A6E95">
        <w:rPr>
          <w:i/>
          <w:iCs/>
        </w:rPr>
        <w:t>Teams</w:t>
      </w:r>
      <w:r w:rsidR="005748FE">
        <w:t xml:space="preserve"> </w:t>
      </w:r>
      <w:r w:rsidR="005748FE" w:rsidRPr="00FB6037">
        <w:t>se</w:t>
      </w:r>
      <w:r w:rsidR="00FB6037" w:rsidRPr="00FB6037">
        <w:t xml:space="preserve"> </w:t>
      </w:r>
      <w:r w:rsidR="00DD6C13">
        <w:t>hace una reunión preliminar, s</w:t>
      </w:r>
      <w:r w:rsidR="00210419">
        <w:t xml:space="preserve">e hace una breve explicación de los alcances del proyecto y del diagnóstico y </w:t>
      </w:r>
      <w:r w:rsidR="00B26155">
        <w:t xml:space="preserve">la conformación del </w:t>
      </w:r>
      <w:r w:rsidR="00FB6037" w:rsidRPr="00FB6037">
        <w:t xml:space="preserve">equipo de mejora de la </w:t>
      </w:r>
      <w:r w:rsidR="008A2065">
        <w:t>Fiscalía Adjunta del Segundo Circuito Judicial de la Zona Sur</w:t>
      </w:r>
      <w:r w:rsidR="00D3167F">
        <w:t xml:space="preserve"> </w:t>
      </w:r>
      <w:r w:rsidR="00B26155">
        <w:t>se hace mediante correo remitido el 2</w:t>
      </w:r>
      <w:r w:rsidR="00315245">
        <w:t>4</w:t>
      </w:r>
      <w:r w:rsidR="00B26155">
        <w:t xml:space="preserve"> de setiembre del 2020</w:t>
      </w:r>
      <w:r w:rsidR="006A3C34">
        <w:t xml:space="preserve">, </w:t>
      </w:r>
      <w:r w:rsidR="006A3C34" w:rsidRPr="00B34C8B">
        <w:rPr>
          <w:rFonts w:cs="Arial"/>
          <w:color w:val="000000"/>
          <w:szCs w:val="24"/>
          <w:lang w:eastAsia="es-CR"/>
        </w:rPr>
        <w:t>mismo que será el enlace directo con el resto de las personas de la oficina</w:t>
      </w:r>
      <w:r w:rsidR="00FB6037" w:rsidRPr="00FB6037">
        <w:t>.</w:t>
      </w:r>
    </w:p>
    <w:p w14:paraId="3B3BD7D3" w14:textId="77777777" w:rsidR="00FA7A1C" w:rsidRDefault="00D46807" w:rsidP="00D46807">
      <w:pPr>
        <w:pStyle w:val="Ttulo2"/>
        <w:rPr>
          <w:i w:val="0"/>
        </w:rPr>
      </w:pPr>
      <w:r w:rsidRPr="00404848">
        <w:lastRenderedPageBreak/>
        <w:t>Conformación del equipo de mejora</w:t>
      </w:r>
      <w:r w:rsidRPr="00B653FB">
        <w:t>.</w:t>
      </w:r>
    </w:p>
    <w:p w14:paraId="01D37D2B" w14:textId="77777777" w:rsidR="00D46807" w:rsidRPr="00B34C8B" w:rsidRDefault="00D46807" w:rsidP="00D46807">
      <w:pPr>
        <w:spacing w:before="100" w:beforeAutospacing="1" w:after="0"/>
        <w:ind w:left="0"/>
        <w:rPr>
          <w:rFonts w:eastAsia="Times New Roman" w:cs="Arial"/>
          <w:color w:val="000000"/>
          <w:lang w:val="es-ES" w:eastAsia="es-CR"/>
        </w:rPr>
      </w:pPr>
      <w:r w:rsidRPr="005748FE">
        <w:rPr>
          <w:rFonts w:eastAsia="Times New Roman" w:cs="Arial"/>
          <w:color w:val="000000"/>
          <w:lang w:val="es-ES" w:eastAsia="es-CR"/>
        </w:rPr>
        <w:t>Como par</w:t>
      </w:r>
      <w:r w:rsidRPr="00B34C8B">
        <w:rPr>
          <w:rFonts w:eastAsia="Times New Roman" w:cs="Arial"/>
          <w:color w:val="000000"/>
          <w:lang w:val="es-ES" w:eastAsia="es-CR"/>
        </w:rPr>
        <w:t>te de las actividades de inicio del proyecto de Rediseño de procesos, es importante trabajar directamente con personal, que forma parte de la estructura organizativa de este despacho.</w:t>
      </w:r>
    </w:p>
    <w:p w14:paraId="297580FC" w14:textId="615820D7" w:rsidR="00D46807" w:rsidRDefault="00D46807" w:rsidP="00D46807">
      <w:pPr>
        <w:pStyle w:val="NormalWeb"/>
        <w:spacing w:line="276" w:lineRule="auto"/>
        <w:ind w:left="0"/>
        <w:rPr>
          <w:rFonts w:ascii="Arial" w:hAnsi="Arial" w:cs="Arial"/>
          <w:sz w:val="22"/>
          <w:szCs w:val="22"/>
        </w:rPr>
      </w:pPr>
      <w:r w:rsidRPr="00B34C8B">
        <w:rPr>
          <w:rFonts w:ascii="Arial" w:hAnsi="Arial" w:cs="Arial"/>
          <w:sz w:val="22"/>
          <w:szCs w:val="22"/>
        </w:rPr>
        <w:t>La integración de este Equipo de Mejora se establece de acuerdo con la estructura y descripción que se muestra a continuación, esto como parte de las propuestas de superación de este despacho.</w:t>
      </w:r>
    </w:p>
    <w:p w14:paraId="1BE21D64" w14:textId="25A833B1" w:rsidR="00D46807" w:rsidRDefault="00D46807" w:rsidP="00D46807">
      <w:pPr>
        <w:pStyle w:val="Descripcin"/>
        <w:jc w:val="center"/>
      </w:pPr>
      <w:r>
        <w:t xml:space="preserve">Figura </w:t>
      </w:r>
      <w:r w:rsidR="003A7DB0">
        <w:fldChar w:fldCharType="begin"/>
      </w:r>
      <w:r w:rsidR="003A7DB0">
        <w:instrText xml:space="preserve"> SEQ Figura \* ARABIC </w:instrText>
      </w:r>
      <w:r w:rsidR="003A7DB0">
        <w:fldChar w:fldCharType="separate"/>
      </w:r>
      <w:r w:rsidR="00D37492">
        <w:rPr>
          <w:noProof/>
        </w:rPr>
        <w:t>3</w:t>
      </w:r>
      <w:r w:rsidR="003A7DB0">
        <w:rPr>
          <w:noProof/>
        </w:rPr>
        <w:fldChar w:fldCharType="end"/>
      </w:r>
      <w:r>
        <w:t xml:space="preserve">. Equipos de Mejora de las </w:t>
      </w:r>
      <w:r w:rsidR="008A2065">
        <w:t>Fiscalía Adjunta del Segundo Circuito Judicial de la Zona Sur</w:t>
      </w:r>
    </w:p>
    <w:p w14:paraId="4C8E47A4" w14:textId="071DBF0B" w:rsidR="001B5A9B" w:rsidRDefault="001F3A70" w:rsidP="00CC334E">
      <w:pPr>
        <w:spacing w:before="0" w:after="0"/>
        <w:jc w:val="center"/>
      </w:pPr>
      <w:r>
        <w:rPr>
          <w:noProof/>
          <w:lang w:eastAsia="es-CR"/>
        </w:rPr>
        <w:drawing>
          <wp:inline distT="0" distB="0" distL="0" distR="0" wp14:anchorId="7E42598B" wp14:editId="4CF25117">
            <wp:extent cx="6309360" cy="2743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2743200"/>
                    </a:xfrm>
                    <a:prstGeom prst="rect">
                      <a:avLst/>
                    </a:prstGeom>
                    <a:noFill/>
                    <a:ln>
                      <a:noFill/>
                    </a:ln>
                  </pic:spPr>
                </pic:pic>
              </a:graphicData>
            </a:graphic>
          </wp:inline>
        </w:drawing>
      </w:r>
    </w:p>
    <w:p w14:paraId="095F2EE8" w14:textId="185D8F89" w:rsidR="001B5A9B" w:rsidRDefault="001B5A9B" w:rsidP="00CC334E">
      <w:pPr>
        <w:spacing w:before="0" w:after="0"/>
        <w:jc w:val="center"/>
        <w:rPr>
          <w:sz w:val="18"/>
          <w:szCs w:val="18"/>
        </w:rPr>
      </w:pPr>
      <w:r w:rsidRPr="001B5A9B">
        <w:rPr>
          <w:sz w:val="18"/>
          <w:szCs w:val="18"/>
        </w:rPr>
        <w:t xml:space="preserve">Fuente: </w:t>
      </w:r>
      <w:r w:rsidR="008A2065">
        <w:rPr>
          <w:sz w:val="18"/>
          <w:szCs w:val="18"/>
        </w:rPr>
        <w:t>Fiscalía Adjunta del Segundo Circuito Judicial de la Zona Sur</w:t>
      </w:r>
      <w:r w:rsidRPr="001B5A9B">
        <w:rPr>
          <w:sz w:val="18"/>
          <w:szCs w:val="18"/>
        </w:rPr>
        <w:t>. Elaboración Propia</w:t>
      </w:r>
    </w:p>
    <w:p w14:paraId="239722F8" w14:textId="77777777" w:rsidR="00D061FF" w:rsidRPr="00B34C8B" w:rsidRDefault="00D061FF" w:rsidP="00D061FF">
      <w:pPr>
        <w:pStyle w:val="NormalWeb"/>
        <w:spacing w:line="276" w:lineRule="auto"/>
        <w:ind w:left="0"/>
        <w:rPr>
          <w:rFonts w:ascii="Arial" w:hAnsi="Arial" w:cs="Arial"/>
          <w:sz w:val="22"/>
          <w:szCs w:val="22"/>
        </w:rPr>
      </w:pPr>
      <w:bookmarkStart w:id="4" w:name="_Hlk4401628"/>
      <w:r w:rsidRPr="00B34C8B">
        <w:rPr>
          <w:rFonts w:ascii="Arial" w:hAnsi="Arial" w:cs="Arial"/>
          <w:sz w:val="22"/>
          <w:szCs w:val="22"/>
        </w:rPr>
        <w:t>Parte de las responsabilidades y funciones que se le asignan a este Equipo de Mejora, se encuentran:</w:t>
      </w:r>
    </w:p>
    <w:p w14:paraId="78254FC5" w14:textId="77777777" w:rsidR="00D061FF" w:rsidRPr="00B34C8B" w:rsidRDefault="00D061FF" w:rsidP="00F97DB3">
      <w:pPr>
        <w:pStyle w:val="NormalWeb"/>
        <w:numPr>
          <w:ilvl w:val="0"/>
          <w:numId w:val="5"/>
        </w:numPr>
        <w:spacing w:line="276" w:lineRule="auto"/>
        <w:rPr>
          <w:rFonts w:ascii="Arial" w:hAnsi="Arial" w:cs="Arial"/>
          <w:sz w:val="22"/>
          <w:szCs w:val="22"/>
        </w:rPr>
      </w:pPr>
      <w:r w:rsidRPr="00B34C8B">
        <w:rPr>
          <w:rFonts w:ascii="Arial" w:hAnsi="Arial" w:cs="Arial"/>
          <w:sz w:val="22"/>
          <w:szCs w:val="22"/>
        </w:rPr>
        <w:t>Preparar los informes mensuales de los indicadores durante los primeros quince días de cada mes.</w:t>
      </w:r>
    </w:p>
    <w:p w14:paraId="4A7223F0" w14:textId="77777777" w:rsidR="00D061FF" w:rsidRPr="00B34C8B" w:rsidRDefault="00D061FF" w:rsidP="00F97DB3">
      <w:pPr>
        <w:pStyle w:val="NormalWeb"/>
        <w:numPr>
          <w:ilvl w:val="0"/>
          <w:numId w:val="5"/>
        </w:numPr>
        <w:spacing w:line="276" w:lineRule="auto"/>
        <w:rPr>
          <w:rFonts w:ascii="Arial" w:hAnsi="Arial" w:cs="Arial"/>
          <w:sz w:val="22"/>
          <w:szCs w:val="22"/>
        </w:rPr>
      </w:pPr>
      <w:r w:rsidRPr="00B34C8B">
        <w:rPr>
          <w:rFonts w:ascii="Arial" w:hAnsi="Arial" w:cs="Arial"/>
          <w:sz w:val="22"/>
          <w:szCs w:val="22"/>
        </w:rPr>
        <w:t>Implementar, coordinar y brindar seguimiento a los planes remediales.</w:t>
      </w:r>
    </w:p>
    <w:p w14:paraId="17D99345" w14:textId="77777777" w:rsidR="00D061FF" w:rsidRPr="00B34C8B" w:rsidRDefault="00D061FF" w:rsidP="00F97DB3">
      <w:pPr>
        <w:pStyle w:val="NormalWeb"/>
        <w:numPr>
          <w:ilvl w:val="0"/>
          <w:numId w:val="5"/>
        </w:numPr>
        <w:spacing w:line="276" w:lineRule="auto"/>
        <w:rPr>
          <w:rFonts w:ascii="Arial" w:hAnsi="Arial" w:cs="Arial"/>
          <w:sz w:val="22"/>
          <w:szCs w:val="22"/>
        </w:rPr>
      </w:pPr>
      <w:r w:rsidRPr="00B34C8B">
        <w:rPr>
          <w:rFonts w:ascii="Arial" w:hAnsi="Arial" w:cs="Arial"/>
          <w:sz w:val="22"/>
          <w:szCs w:val="22"/>
        </w:rPr>
        <w:t>Valorar la incorporación dentro del proceso de mejora de las recomendaciones emitidas por la Contraloría de Servicios.</w:t>
      </w:r>
    </w:p>
    <w:p w14:paraId="10F372D2" w14:textId="0F7F0AF7" w:rsidR="00D061FF" w:rsidRDefault="00D061FF" w:rsidP="00F97DB3">
      <w:pPr>
        <w:pStyle w:val="NormalWeb"/>
        <w:numPr>
          <w:ilvl w:val="0"/>
          <w:numId w:val="5"/>
        </w:numPr>
        <w:spacing w:line="276" w:lineRule="auto"/>
        <w:rPr>
          <w:rFonts w:ascii="Arial" w:hAnsi="Arial" w:cs="Arial"/>
          <w:sz w:val="22"/>
          <w:szCs w:val="22"/>
        </w:rPr>
      </w:pPr>
      <w:r w:rsidRPr="00B34C8B">
        <w:rPr>
          <w:rFonts w:ascii="Arial" w:hAnsi="Arial" w:cs="Arial"/>
          <w:sz w:val="22"/>
          <w:szCs w:val="22"/>
        </w:rPr>
        <w:t>Remitir los indicadores, minutas de reuniones, planes remediales y demás información a</w:t>
      </w:r>
      <w:r w:rsidR="00B43435">
        <w:rPr>
          <w:rFonts w:ascii="Arial" w:hAnsi="Arial" w:cs="Arial"/>
          <w:sz w:val="22"/>
          <w:szCs w:val="22"/>
        </w:rPr>
        <w:t>l ente correspondiente, durante la tercera semana de cada mes, según lo dispuesto en el Modelo de Sostenibilidad.</w:t>
      </w:r>
      <w:r w:rsidRPr="00B34C8B">
        <w:rPr>
          <w:rFonts w:ascii="Arial" w:hAnsi="Arial" w:cs="Arial"/>
          <w:sz w:val="22"/>
          <w:szCs w:val="22"/>
        </w:rPr>
        <w:t xml:space="preserve"> </w:t>
      </w:r>
      <w:bookmarkEnd w:id="4"/>
    </w:p>
    <w:p w14:paraId="275AB6E5" w14:textId="16B4BCFA" w:rsidR="006452B5" w:rsidRPr="006452B5" w:rsidRDefault="006452B5" w:rsidP="00DC2F4A">
      <w:r w:rsidRPr="006452B5">
        <w:t>Las funciones y responsabilidades completas de los equipos de mejora conformados se describen en el Apéndice 1.</w:t>
      </w:r>
    </w:p>
    <w:p w14:paraId="202E5A27" w14:textId="77777777" w:rsidR="00FA7A1C" w:rsidRDefault="00FA7A1C" w:rsidP="00FA7A1C">
      <w:pPr>
        <w:pStyle w:val="Ttulo1"/>
      </w:pPr>
      <w:r>
        <w:lastRenderedPageBreak/>
        <w:t>Resultados del Diagnóstico</w:t>
      </w:r>
    </w:p>
    <w:p w14:paraId="2D455EC3" w14:textId="0ABB8F5F" w:rsidR="00D061FF" w:rsidRDefault="00CE7EF4" w:rsidP="00F07610">
      <w:r>
        <w:t>E</w:t>
      </w:r>
      <w:r w:rsidR="00AA29F4">
        <w:t xml:space="preserve">l </w:t>
      </w:r>
      <w:r w:rsidR="002869DE">
        <w:t>22</w:t>
      </w:r>
      <w:r w:rsidR="00D061FF">
        <w:t xml:space="preserve"> de </w:t>
      </w:r>
      <w:r w:rsidR="002869DE">
        <w:t>seti</w:t>
      </w:r>
      <w:r>
        <w:t>embre</w:t>
      </w:r>
      <w:r w:rsidR="00D061FF">
        <w:t xml:space="preserve"> </w:t>
      </w:r>
      <w:r w:rsidR="00CC334E">
        <w:t xml:space="preserve">de 2020 </w:t>
      </w:r>
      <w:r w:rsidR="00D061FF">
        <w:t xml:space="preserve">se </w:t>
      </w:r>
      <w:r w:rsidR="00BD0D89">
        <w:t xml:space="preserve">inició con un </w:t>
      </w:r>
      <w:r w:rsidR="00D061FF">
        <w:t xml:space="preserve">trabajo </w:t>
      </w:r>
      <w:r w:rsidR="00BD0D89">
        <w:t>respecto a la recopilación de información</w:t>
      </w:r>
      <w:r w:rsidR="00226D5F">
        <w:t xml:space="preserve"> </w:t>
      </w:r>
      <w:r w:rsidR="00D061FF">
        <w:t xml:space="preserve">en la </w:t>
      </w:r>
      <w:r w:rsidR="008A2065">
        <w:t>Fiscalía Adjunta del Segundo Circuito Judicial de la Zona Sur</w:t>
      </w:r>
      <w:r w:rsidR="00D061FF">
        <w:t xml:space="preserve">. </w:t>
      </w:r>
    </w:p>
    <w:p w14:paraId="59513B73" w14:textId="5877D5CD" w:rsidR="007E5BDD" w:rsidRDefault="00D061FF" w:rsidP="00F07610">
      <w:r>
        <w:t xml:space="preserve">Durante este abordaje se realizaron diversas entrevistas </w:t>
      </w:r>
      <w:r w:rsidR="00EE5731">
        <w:t>principalmente a</w:t>
      </w:r>
      <w:r w:rsidR="007119AA">
        <w:t xml:space="preserve"> la Fiscala Adjunta que estuvo en el primer acercamiento</w:t>
      </w:r>
      <w:r w:rsidR="007B635D">
        <w:t xml:space="preserve"> así como a la Coordinadora Judicial del despacho</w:t>
      </w:r>
      <w:r w:rsidR="00CC334E">
        <w:t>,</w:t>
      </w:r>
      <w:r w:rsidR="007B635D">
        <w:t xml:space="preserve"> </w:t>
      </w:r>
      <w:r w:rsidR="00AD64EF">
        <w:t xml:space="preserve">así como de otras personas </w:t>
      </w:r>
      <w:r w:rsidR="00F421ED">
        <w:t>involucradas indirectamente con la oficina tal es el caso de</w:t>
      </w:r>
      <w:r w:rsidR="00B6016D">
        <w:t xml:space="preserve"> personal del Juzgado Penal </w:t>
      </w:r>
      <w:r w:rsidR="00C60E97">
        <w:t xml:space="preserve">y </w:t>
      </w:r>
      <w:r w:rsidR="00F421ED">
        <w:t xml:space="preserve">del Tribunal de Juicio </w:t>
      </w:r>
      <w:r w:rsidR="00B6016D">
        <w:t>donde</w:t>
      </w:r>
      <w:r w:rsidR="00F421ED">
        <w:t xml:space="preserve"> se </w:t>
      </w:r>
      <w:r w:rsidR="00C82617">
        <w:t xml:space="preserve">solicitó vía correo electrónico aspectos susceptibles de mejora que podrían </w:t>
      </w:r>
      <w:r w:rsidR="003D705C">
        <w:t>considerarse dentro de esta Fiscalía</w:t>
      </w:r>
      <w:r>
        <w:t>,</w:t>
      </w:r>
      <w:r w:rsidR="00AD64EF">
        <w:t xml:space="preserve"> </w:t>
      </w:r>
      <w:r>
        <w:t xml:space="preserve"> </w:t>
      </w:r>
      <w:r w:rsidR="00485776">
        <w:t xml:space="preserve">se hizo un </w:t>
      </w:r>
      <w:r>
        <w:t>análisis estadístico</w:t>
      </w:r>
      <w:r w:rsidR="003D705C">
        <w:t xml:space="preserve">, un análisis de la estructura del despacho relacionada al modelo estándar </w:t>
      </w:r>
      <w:r w:rsidR="003073A1">
        <w:t>establecido</w:t>
      </w:r>
      <w:r w:rsidR="00AD64EF">
        <w:t xml:space="preserve"> y</w:t>
      </w:r>
      <w:r w:rsidR="00AA29F4">
        <w:t xml:space="preserve"> </w:t>
      </w:r>
      <w:r w:rsidR="00485776">
        <w:t xml:space="preserve">un </w:t>
      </w:r>
      <w:r w:rsidR="00AA29F4">
        <w:t xml:space="preserve">análisis de </w:t>
      </w:r>
      <w:r w:rsidR="007E5BDD">
        <w:t>cargas de trabajo</w:t>
      </w:r>
      <w:r w:rsidR="003073A1">
        <w:t xml:space="preserve"> con base en los informes estadísticos que actualmente se encuentran en SIGMA</w:t>
      </w:r>
      <w:r w:rsidR="007E5BDD">
        <w:t xml:space="preserve">. </w:t>
      </w:r>
    </w:p>
    <w:p w14:paraId="1C62981A" w14:textId="77777777" w:rsidR="00041844" w:rsidRDefault="007E5BDD" w:rsidP="00F07610">
      <w:r>
        <w:t xml:space="preserve">En el archivo adjunto, se muestran los resultados obtenidos del diagnóstico realizado en el despacho, en el cual se detallan los siguientes </w:t>
      </w:r>
      <w:r w:rsidR="00B61F1C" w:rsidRPr="008E3FA5">
        <w:t>elementos</w:t>
      </w:r>
      <w:r w:rsidR="00041844" w:rsidRPr="008E3FA5">
        <w:t>:</w:t>
      </w:r>
      <w:r w:rsidR="00041844">
        <w:t xml:space="preserve"> </w:t>
      </w:r>
    </w:p>
    <w:p w14:paraId="0D71D173" w14:textId="417B90A1" w:rsidR="007E5BDD" w:rsidRDefault="007E5BDD" w:rsidP="00F97DB3">
      <w:pPr>
        <w:numPr>
          <w:ilvl w:val="0"/>
          <w:numId w:val="2"/>
        </w:numPr>
        <w:spacing w:after="0"/>
      </w:pPr>
      <w:r>
        <w:t>Estructura organizacional</w:t>
      </w:r>
      <w:r w:rsidR="00421404">
        <w:t xml:space="preserve"> y funcional</w:t>
      </w:r>
    </w:p>
    <w:p w14:paraId="3C685664" w14:textId="46796EBC" w:rsidR="003E29B6" w:rsidRDefault="003E29B6" w:rsidP="00F97DB3">
      <w:pPr>
        <w:numPr>
          <w:ilvl w:val="0"/>
          <w:numId w:val="2"/>
        </w:numPr>
        <w:spacing w:after="0"/>
      </w:pPr>
      <w:r>
        <w:t>Perfiles competenciales existentes</w:t>
      </w:r>
    </w:p>
    <w:p w14:paraId="627CDE80" w14:textId="77777777" w:rsidR="006B3821" w:rsidRPr="008E3FA5" w:rsidRDefault="006B3821" w:rsidP="00F97DB3">
      <w:pPr>
        <w:numPr>
          <w:ilvl w:val="0"/>
          <w:numId w:val="2"/>
        </w:numPr>
        <w:spacing w:after="0"/>
      </w:pPr>
      <w:r w:rsidRPr="008E3FA5">
        <w:t>Competencia territorial</w:t>
      </w:r>
    </w:p>
    <w:p w14:paraId="6B70B767" w14:textId="77777777" w:rsidR="006B3821" w:rsidRPr="008E3FA5" w:rsidRDefault="006B3821" w:rsidP="00F97DB3">
      <w:pPr>
        <w:numPr>
          <w:ilvl w:val="0"/>
          <w:numId w:val="2"/>
        </w:numPr>
        <w:spacing w:after="0"/>
      </w:pPr>
      <w:r w:rsidRPr="008E3FA5">
        <w:t xml:space="preserve">Hallazgos a partir del </w:t>
      </w:r>
      <w:r w:rsidR="00CC246D" w:rsidRPr="008E3FA5">
        <w:t>desglose</w:t>
      </w:r>
      <w:r w:rsidRPr="008E3FA5">
        <w:t xml:space="preserve"> de funciones</w:t>
      </w:r>
      <w:r w:rsidR="00041844" w:rsidRPr="008E3FA5">
        <w:t xml:space="preserve"> (entrevistas internas)</w:t>
      </w:r>
    </w:p>
    <w:p w14:paraId="4C5E63B4" w14:textId="42BED4E2" w:rsidR="00BE3BAC" w:rsidRPr="000307FA" w:rsidRDefault="00BE3BAC" w:rsidP="00F97DB3">
      <w:pPr>
        <w:numPr>
          <w:ilvl w:val="0"/>
          <w:numId w:val="2"/>
        </w:numPr>
        <w:spacing w:after="0"/>
      </w:pPr>
      <w:r w:rsidRPr="000307FA">
        <w:t xml:space="preserve">Análisis estadístico </w:t>
      </w:r>
      <w:r w:rsidR="005C3E1D" w:rsidRPr="000307FA">
        <w:t xml:space="preserve">(Ver Apéndice </w:t>
      </w:r>
      <w:r w:rsidR="004E1EF6">
        <w:t>2</w:t>
      </w:r>
      <w:r w:rsidR="005C3E1D" w:rsidRPr="000307FA">
        <w:t>)</w:t>
      </w:r>
    </w:p>
    <w:p w14:paraId="5C23DA43" w14:textId="182E7217" w:rsidR="00BE3BAC" w:rsidRPr="000307FA" w:rsidRDefault="00BE3BAC" w:rsidP="00F97DB3">
      <w:pPr>
        <w:numPr>
          <w:ilvl w:val="0"/>
          <w:numId w:val="2"/>
        </w:numPr>
        <w:spacing w:after="0"/>
      </w:pPr>
      <w:r w:rsidRPr="000307FA">
        <w:t>Análisis de cargas de trabajo</w:t>
      </w:r>
      <w:r w:rsidR="005C3E1D" w:rsidRPr="000307FA">
        <w:t xml:space="preserve"> (Ver Apéndice </w:t>
      </w:r>
      <w:r w:rsidR="004E1EF6">
        <w:t>2</w:t>
      </w:r>
      <w:r w:rsidR="005C3E1D" w:rsidRPr="000307FA">
        <w:t>)</w:t>
      </w:r>
    </w:p>
    <w:p w14:paraId="21F4C467" w14:textId="77777777" w:rsidR="00712F26" w:rsidRPr="008E3FA5" w:rsidRDefault="00712F26" w:rsidP="00F97DB3">
      <w:pPr>
        <w:numPr>
          <w:ilvl w:val="0"/>
          <w:numId w:val="2"/>
        </w:numPr>
        <w:spacing w:after="0"/>
      </w:pPr>
      <w:r w:rsidRPr="008E3FA5">
        <w:t xml:space="preserve">Retroalimentación de oficinas que interactúan con el despacho </w:t>
      </w:r>
    </w:p>
    <w:p w14:paraId="521D68CD" w14:textId="3AA1F44F" w:rsidR="005153C9" w:rsidRPr="00503E30" w:rsidRDefault="005C3E1D" w:rsidP="00F97DB3">
      <w:pPr>
        <w:numPr>
          <w:ilvl w:val="0"/>
          <w:numId w:val="2"/>
        </w:numPr>
        <w:spacing w:after="0"/>
      </w:pPr>
      <w:r w:rsidRPr="00503E30">
        <w:t>Oportunidades de mejora</w:t>
      </w:r>
    </w:p>
    <w:p w14:paraId="4D4A5225" w14:textId="61973CE8" w:rsidR="007E5BDD" w:rsidRDefault="007E5BDD" w:rsidP="007E5BDD">
      <w:pPr>
        <w:spacing w:after="0"/>
        <w:ind w:left="720"/>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697A9E" w14:paraId="37A15910" w14:textId="77777777" w:rsidTr="002561D4">
        <w:trPr>
          <w:trHeight w:val="458"/>
          <w:tblCellSpacing w:w="20" w:type="dxa"/>
        </w:trPr>
        <w:tc>
          <w:tcPr>
            <w:tcW w:w="2917" w:type="dxa"/>
            <w:shd w:val="clear" w:color="auto" w:fill="365F91"/>
          </w:tcPr>
          <w:p w14:paraId="373E2ED5" w14:textId="23BAB2C7" w:rsidR="00697A9E" w:rsidRPr="00E65C09" w:rsidRDefault="00697A9E" w:rsidP="00697A9E">
            <w:pPr>
              <w:spacing w:before="240"/>
              <w:ind w:left="0"/>
              <w:jc w:val="center"/>
              <w:rPr>
                <w:rFonts w:cs="Arial"/>
                <w:bCs/>
                <w:color w:val="FFFFFF"/>
                <w:sz w:val="28"/>
              </w:rPr>
            </w:pPr>
            <w:r w:rsidRPr="00E65C09">
              <w:rPr>
                <w:rFonts w:cs="Arial"/>
                <w:bCs/>
                <w:color w:val="FFFFFF"/>
              </w:rPr>
              <w:t>Nombre del documento</w:t>
            </w:r>
          </w:p>
        </w:tc>
        <w:tc>
          <w:tcPr>
            <w:tcW w:w="2917" w:type="dxa"/>
            <w:shd w:val="clear" w:color="auto" w:fill="365F91"/>
          </w:tcPr>
          <w:p w14:paraId="67976F9A" w14:textId="77777777" w:rsidR="00697A9E" w:rsidRPr="00E65C09" w:rsidRDefault="00697A9E" w:rsidP="00506626">
            <w:pPr>
              <w:spacing w:before="240"/>
              <w:ind w:left="0"/>
              <w:jc w:val="center"/>
              <w:rPr>
                <w:rFonts w:cs="Arial"/>
                <w:bCs/>
                <w:color w:val="FFFFFF"/>
              </w:rPr>
            </w:pPr>
            <w:r w:rsidRPr="00E65C09">
              <w:rPr>
                <w:rFonts w:cs="Arial"/>
                <w:bCs/>
                <w:color w:val="FFFFFF"/>
              </w:rPr>
              <w:t>Archivo</w:t>
            </w:r>
          </w:p>
        </w:tc>
      </w:tr>
      <w:tr w:rsidR="00697A9E" w14:paraId="2B94D134" w14:textId="77777777" w:rsidTr="002561D4">
        <w:trPr>
          <w:tblCellSpacing w:w="20" w:type="dxa"/>
        </w:trPr>
        <w:tc>
          <w:tcPr>
            <w:tcW w:w="2917" w:type="dxa"/>
            <w:shd w:val="clear" w:color="auto" w:fill="auto"/>
          </w:tcPr>
          <w:p w14:paraId="7C4338C5" w14:textId="2056DC74" w:rsidR="00697A9E" w:rsidRPr="002561D4" w:rsidRDefault="00506626" w:rsidP="00004E7B">
            <w:pPr>
              <w:spacing w:before="240"/>
              <w:ind w:left="0"/>
              <w:jc w:val="center"/>
              <w:rPr>
                <w:rFonts w:ascii="Book Antiqua" w:hAnsi="Book Antiqua"/>
                <w:b/>
                <w:sz w:val="28"/>
              </w:rPr>
            </w:pPr>
            <w:r w:rsidRPr="002561D4">
              <w:rPr>
                <w:rFonts w:cs="Arial"/>
                <w:b/>
                <w:szCs w:val="18"/>
              </w:rPr>
              <w:t>Presentación de resultados del abordaje realizado en la</w:t>
            </w:r>
            <w:r w:rsidR="00503E30">
              <w:rPr>
                <w:rFonts w:cs="Arial"/>
                <w:b/>
                <w:szCs w:val="18"/>
              </w:rPr>
              <w:t xml:space="preserve"> </w:t>
            </w:r>
            <w:r w:rsidR="008A2065">
              <w:rPr>
                <w:rFonts w:cs="Arial"/>
                <w:b/>
                <w:szCs w:val="18"/>
              </w:rPr>
              <w:t>Fiscalía Adjunta del Segundo Circuito Judicial de la Zona Sur</w:t>
            </w:r>
          </w:p>
        </w:tc>
        <w:tc>
          <w:tcPr>
            <w:tcW w:w="2917" w:type="dxa"/>
          </w:tcPr>
          <w:p w14:paraId="427F600E" w14:textId="17E10420" w:rsidR="00697A9E" w:rsidRDefault="00925D60" w:rsidP="003E7ADF">
            <w:pPr>
              <w:spacing w:before="240"/>
              <w:ind w:left="0"/>
              <w:jc w:val="center"/>
              <w:rPr>
                <w:rFonts w:ascii="Book Antiqua" w:hAnsi="Book Antiqua"/>
                <w:b/>
                <w:color w:val="FFFFFF"/>
                <w:sz w:val="28"/>
              </w:rPr>
            </w:pPr>
            <w:r>
              <w:rPr>
                <w:rFonts w:ascii="Book Antiqua" w:hAnsi="Book Antiqua"/>
                <w:b/>
                <w:color w:val="FFFFFF"/>
                <w:sz w:val="28"/>
              </w:rPr>
              <w:object w:dxaOrig="1814" w:dyaOrig="1174" w14:anchorId="48421C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0.75pt;height:58.5pt" o:ole="">
                  <v:imagedata r:id="rId22" o:title=""/>
                </v:shape>
                <o:OLEObject Type="Embed" ProgID="PowerPoint.Show.12" ShapeID="_x0000_i1026" DrawAspect="Icon" ObjectID="_1695645662" r:id="rId23"/>
              </w:object>
            </w:r>
          </w:p>
        </w:tc>
      </w:tr>
    </w:tbl>
    <w:p w14:paraId="04E69E79" w14:textId="77777777" w:rsidR="004B7EDD" w:rsidRDefault="00FA7A1C" w:rsidP="004B7EDD">
      <w:pPr>
        <w:pStyle w:val="Ttulo1"/>
      </w:pPr>
      <w:r>
        <w:lastRenderedPageBreak/>
        <w:t>Conclusiones</w:t>
      </w:r>
    </w:p>
    <w:p w14:paraId="1E5A4D91" w14:textId="19F92095" w:rsidR="00B44A7E" w:rsidRDefault="00B44A7E" w:rsidP="00B44A7E">
      <w:pPr>
        <w:spacing w:before="0"/>
        <w:ind w:left="0"/>
        <w:rPr>
          <w:rFonts w:eastAsia="Times New Roman" w:cs="Arial"/>
          <w:color w:val="000000"/>
          <w:lang w:eastAsia="es-CR"/>
        </w:rPr>
      </w:pPr>
      <w:bookmarkStart w:id="5" w:name="_Hlk11677267"/>
      <w:r w:rsidRPr="00B34C8B">
        <w:rPr>
          <w:rFonts w:eastAsia="Times New Roman" w:cs="Arial"/>
          <w:color w:val="000000"/>
          <w:lang w:eastAsia="es-CR"/>
        </w:rPr>
        <w:t>Producto del diagnóstico realizado en la</w:t>
      </w:r>
      <w:r>
        <w:rPr>
          <w:rFonts w:eastAsia="Times New Roman" w:cs="Arial"/>
          <w:color w:val="000000"/>
          <w:lang w:eastAsia="es-CR"/>
        </w:rPr>
        <w:t>s</w:t>
      </w:r>
      <w:r w:rsidRPr="00B34C8B">
        <w:rPr>
          <w:rFonts w:eastAsia="Times New Roman" w:cs="Arial"/>
          <w:color w:val="000000"/>
          <w:lang w:eastAsia="es-CR"/>
        </w:rPr>
        <w:t xml:space="preserve"> </w:t>
      </w:r>
      <w:r w:rsidR="008A2065">
        <w:rPr>
          <w:rFonts w:eastAsia="Times New Roman" w:cs="Arial"/>
          <w:color w:val="000000"/>
          <w:lang w:eastAsia="es-CR"/>
        </w:rPr>
        <w:t>Fiscalía Adjunta del Segundo Circuito Judicial de la Zona Sur</w:t>
      </w:r>
      <w:r w:rsidRPr="00B34C8B">
        <w:rPr>
          <w:rFonts w:eastAsia="Times New Roman" w:cs="Arial"/>
          <w:color w:val="000000"/>
          <w:lang w:eastAsia="es-CR"/>
        </w:rPr>
        <w:t xml:space="preserve">, se identificaron </w:t>
      </w:r>
      <w:r>
        <w:rPr>
          <w:rFonts w:eastAsia="Times New Roman" w:cs="Arial"/>
          <w:color w:val="000000"/>
          <w:lang w:eastAsia="es-CR"/>
        </w:rPr>
        <w:t>datos relevantes</w:t>
      </w:r>
      <w:r w:rsidRPr="00B34C8B">
        <w:rPr>
          <w:rFonts w:eastAsia="Times New Roman" w:cs="Arial"/>
          <w:color w:val="000000"/>
          <w:lang w:eastAsia="es-CR"/>
        </w:rPr>
        <w:t xml:space="preserve"> que a continuación se especifican e integran en conjunto con el plan de trabajo.</w:t>
      </w:r>
    </w:p>
    <w:bookmarkEnd w:id="5"/>
    <w:p w14:paraId="4A4690A3" w14:textId="04B6D7BB" w:rsidR="00B747BB" w:rsidRPr="00DA6BF6" w:rsidRDefault="00683297" w:rsidP="00F97DB3">
      <w:pPr>
        <w:numPr>
          <w:ilvl w:val="0"/>
          <w:numId w:val="8"/>
        </w:numPr>
        <w:spacing w:before="0"/>
        <w:rPr>
          <w:rFonts w:eastAsia="Times New Roman" w:cs="Arial"/>
          <w:color w:val="000000"/>
          <w:lang w:eastAsia="es-CR"/>
        </w:rPr>
      </w:pPr>
      <w:r w:rsidRPr="00DA6BF6">
        <w:rPr>
          <w:rFonts w:eastAsia="Times New Roman" w:cs="Arial"/>
          <w:color w:val="000000"/>
          <w:lang w:eastAsia="es-CR"/>
        </w:rPr>
        <w:t xml:space="preserve">La </w:t>
      </w:r>
      <w:r w:rsidR="008A2065" w:rsidRPr="00DA6BF6">
        <w:rPr>
          <w:rFonts w:eastAsia="Times New Roman" w:cs="Arial"/>
          <w:color w:val="000000"/>
          <w:lang w:eastAsia="es-CR"/>
        </w:rPr>
        <w:t>Fiscalía Adjunta del Segundo Circuito Judicial de la Zona Sur</w:t>
      </w:r>
      <w:r w:rsidR="00381F5C" w:rsidRPr="00DA6BF6">
        <w:rPr>
          <w:rFonts w:eastAsia="Times New Roman" w:cs="Arial"/>
          <w:color w:val="000000"/>
          <w:lang w:eastAsia="es-CR"/>
        </w:rPr>
        <w:t xml:space="preserve"> </w:t>
      </w:r>
      <w:r w:rsidRPr="00DA6BF6">
        <w:rPr>
          <w:rFonts w:eastAsia="Times New Roman" w:cs="Arial"/>
          <w:color w:val="000000"/>
          <w:lang w:eastAsia="es-CR"/>
        </w:rPr>
        <w:t xml:space="preserve">en su estructura se </w:t>
      </w:r>
      <w:r w:rsidR="00B747BB" w:rsidRPr="00DA6BF6">
        <w:rPr>
          <w:rFonts w:eastAsia="Times New Roman" w:cs="Arial"/>
          <w:color w:val="000000"/>
          <w:lang w:eastAsia="es-CR"/>
        </w:rPr>
        <w:t xml:space="preserve">identificó lo siguiente: </w:t>
      </w:r>
    </w:p>
    <w:p w14:paraId="25BB1B8E" w14:textId="7E71CD48" w:rsidR="00B747BB" w:rsidRPr="00A81EB7" w:rsidRDefault="00191C7F" w:rsidP="00F97DB3">
      <w:pPr>
        <w:numPr>
          <w:ilvl w:val="1"/>
          <w:numId w:val="8"/>
        </w:numPr>
        <w:spacing w:before="0"/>
        <w:rPr>
          <w:rFonts w:eastAsia="Times New Roman" w:cs="Arial"/>
          <w:color w:val="000000"/>
          <w:lang w:eastAsia="es-CR"/>
        </w:rPr>
      </w:pPr>
      <w:r w:rsidRPr="00DA6BF6">
        <w:rPr>
          <w:rFonts w:eastAsia="Times New Roman" w:cs="Arial"/>
          <w:color w:val="000000"/>
          <w:lang w:eastAsia="es-CR"/>
        </w:rPr>
        <w:t xml:space="preserve">La Fiscalía cuenta con </w:t>
      </w:r>
      <w:r w:rsidR="00444AE8" w:rsidRPr="00DA6BF6">
        <w:rPr>
          <w:rFonts w:eastAsia="Times New Roman" w:cs="Arial"/>
          <w:color w:val="000000"/>
          <w:lang w:eastAsia="es-CR"/>
        </w:rPr>
        <w:t>dos</w:t>
      </w:r>
      <w:r w:rsidRPr="00DA6BF6">
        <w:rPr>
          <w:rFonts w:eastAsia="Times New Roman" w:cs="Arial"/>
          <w:color w:val="000000"/>
          <w:lang w:eastAsia="es-CR"/>
        </w:rPr>
        <w:t xml:space="preserve"> Fiscalas o Fiscales Coordinadores</w:t>
      </w:r>
      <w:r w:rsidR="005B7032">
        <w:rPr>
          <w:rFonts w:eastAsia="Times New Roman" w:cs="Arial"/>
          <w:color w:val="000000"/>
          <w:lang w:eastAsia="es-CR"/>
        </w:rPr>
        <w:t>,</w:t>
      </w:r>
      <w:r w:rsidRPr="00DA6BF6">
        <w:rPr>
          <w:rFonts w:eastAsia="Times New Roman" w:cs="Arial"/>
          <w:color w:val="000000"/>
          <w:lang w:eastAsia="es-CR"/>
        </w:rPr>
        <w:t xml:space="preserve"> </w:t>
      </w:r>
      <w:r w:rsidR="00C125BA" w:rsidRPr="00DA6BF6">
        <w:rPr>
          <w:rFonts w:eastAsia="Times New Roman" w:cs="Arial"/>
          <w:color w:val="000000"/>
          <w:lang w:eastAsia="es-CR"/>
        </w:rPr>
        <w:t xml:space="preserve">donde </w:t>
      </w:r>
      <w:r w:rsidR="005B7032">
        <w:rPr>
          <w:rFonts w:eastAsia="Times New Roman" w:cs="Arial"/>
          <w:color w:val="000000"/>
          <w:lang w:eastAsia="es-CR"/>
        </w:rPr>
        <w:t>cada uno</w:t>
      </w:r>
      <w:r w:rsidR="00C125BA" w:rsidRPr="00DA6BF6">
        <w:rPr>
          <w:rFonts w:eastAsia="Times New Roman" w:cs="Arial"/>
          <w:color w:val="000000"/>
          <w:lang w:eastAsia="es-CR"/>
        </w:rPr>
        <w:t xml:space="preserve"> tiene a su cargo dos Fiscales o Fiscalas Auxiliares</w:t>
      </w:r>
      <w:r w:rsidR="00347D9D" w:rsidRPr="00DA6BF6">
        <w:rPr>
          <w:rFonts w:eastAsia="Times New Roman" w:cs="Arial"/>
          <w:color w:val="000000"/>
          <w:lang w:eastAsia="es-CR"/>
        </w:rPr>
        <w:t>. Respecto a la atención</w:t>
      </w:r>
      <w:r w:rsidRPr="00DA6BF6">
        <w:rPr>
          <w:rFonts w:eastAsia="Times New Roman" w:cs="Arial"/>
          <w:color w:val="000000"/>
          <w:lang w:eastAsia="es-CR"/>
        </w:rPr>
        <w:t xml:space="preserve"> exclusiva de los juicios señalados, </w:t>
      </w:r>
      <w:r w:rsidR="00A81EB7">
        <w:rPr>
          <w:rFonts w:cs="Arial"/>
          <w:color w:val="000000"/>
          <w:shd w:val="clear" w:color="auto" w:fill="FFFFFF"/>
        </w:rPr>
        <w:t xml:space="preserve">el Tribunal cuenta con dos secciones, una ordinaria y otra de flagrancia que también asume </w:t>
      </w:r>
      <w:r w:rsidR="003A6B23">
        <w:rPr>
          <w:rFonts w:cs="Arial"/>
          <w:color w:val="000000"/>
          <w:shd w:val="clear" w:color="auto" w:fill="FFFFFF"/>
        </w:rPr>
        <w:t xml:space="preserve">la realización de juicios de </w:t>
      </w:r>
      <w:r w:rsidR="00A81EB7">
        <w:rPr>
          <w:rFonts w:cs="Arial"/>
          <w:color w:val="000000"/>
          <w:shd w:val="clear" w:color="auto" w:fill="FFFFFF"/>
        </w:rPr>
        <w:t>asuntos ordinarios</w:t>
      </w:r>
      <w:r w:rsidR="00D5337C">
        <w:rPr>
          <w:rFonts w:eastAsia="Times New Roman" w:cs="Arial"/>
          <w:color w:val="000000"/>
          <w:lang w:eastAsia="es-CR"/>
        </w:rPr>
        <w:t>, donde según entrevistas</w:t>
      </w:r>
      <w:r w:rsidR="008D0FB1">
        <w:rPr>
          <w:rFonts w:eastAsia="Times New Roman" w:cs="Arial"/>
          <w:color w:val="000000"/>
          <w:lang w:eastAsia="es-CR"/>
        </w:rPr>
        <w:t>,</w:t>
      </w:r>
      <w:r w:rsidR="00D5337C">
        <w:rPr>
          <w:rFonts w:eastAsia="Times New Roman" w:cs="Arial"/>
          <w:color w:val="000000"/>
          <w:lang w:eastAsia="es-CR"/>
        </w:rPr>
        <w:t xml:space="preserve"> hay ocasiones donde se pueden señalar más de dos juicios simultáneos por lo que debe la Fiscalía </w:t>
      </w:r>
      <w:r w:rsidR="00C856C8">
        <w:rPr>
          <w:rFonts w:eastAsia="Times New Roman" w:cs="Arial"/>
          <w:color w:val="000000"/>
          <w:lang w:eastAsia="es-CR"/>
        </w:rPr>
        <w:t>disponer</w:t>
      </w:r>
      <w:r w:rsidR="00D91219">
        <w:rPr>
          <w:rFonts w:eastAsia="Times New Roman" w:cs="Arial"/>
          <w:color w:val="000000"/>
          <w:lang w:eastAsia="es-CR"/>
        </w:rPr>
        <w:t xml:space="preserve"> de l</w:t>
      </w:r>
      <w:r w:rsidR="00D46B05">
        <w:rPr>
          <w:rFonts w:eastAsia="Times New Roman" w:cs="Arial"/>
          <w:color w:val="000000"/>
          <w:lang w:eastAsia="es-CR"/>
        </w:rPr>
        <w:t>as dos personas f</w:t>
      </w:r>
      <w:r w:rsidR="00D91219">
        <w:rPr>
          <w:rFonts w:eastAsia="Times New Roman" w:cs="Arial"/>
          <w:color w:val="000000"/>
          <w:lang w:eastAsia="es-CR"/>
        </w:rPr>
        <w:t xml:space="preserve">iscales </w:t>
      </w:r>
      <w:r w:rsidR="00D46B05" w:rsidRPr="00A81EB7">
        <w:rPr>
          <w:rFonts w:eastAsia="Times New Roman" w:cs="Arial"/>
          <w:color w:val="000000"/>
          <w:lang w:eastAsia="es-CR"/>
        </w:rPr>
        <w:t>auxiliares de trámite ordinario</w:t>
      </w:r>
      <w:r w:rsidR="008D0FB1">
        <w:rPr>
          <w:rFonts w:eastAsia="Times New Roman" w:cs="Arial"/>
          <w:color w:val="000000"/>
          <w:lang w:eastAsia="es-CR"/>
        </w:rPr>
        <w:t xml:space="preserve"> para la colaboración en la atención de </w:t>
      </w:r>
      <w:r w:rsidR="00277CD0">
        <w:rPr>
          <w:rFonts w:eastAsia="Times New Roman" w:cs="Arial"/>
          <w:color w:val="000000"/>
          <w:lang w:eastAsia="es-CR"/>
        </w:rPr>
        <w:t>estos</w:t>
      </w:r>
      <w:r w:rsidR="00A81EB7">
        <w:rPr>
          <w:rFonts w:eastAsia="Times New Roman" w:cs="Arial"/>
          <w:color w:val="000000"/>
          <w:lang w:eastAsia="es-CR"/>
        </w:rPr>
        <w:t>.</w:t>
      </w:r>
      <w:r w:rsidR="00D46B05" w:rsidRPr="009217B2">
        <w:rPr>
          <w:rFonts w:eastAsia="Times New Roman" w:cs="Arial"/>
          <w:color w:val="000000"/>
          <w:lang w:eastAsia="es-CR"/>
        </w:rPr>
        <w:t xml:space="preserve"> </w:t>
      </w:r>
    </w:p>
    <w:p w14:paraId="21554C3A" w14:textId="546E52FB" w:rsidR="00D8147C" w:rsidRPr="007928AC" w:rsidRDefault="00D8147C" w:rsidP="00F97DB3">
      <w:pPr>
        <w:numPr>
          <w:ilvl w:val="1"/>
          <w:numId w:val="8"/>
        </w:numPr>
        <w:spacing w:before="0"/>
        <w:rPr>
          <w:color w:val="000000"/>
          <w:lang w:eastAsia="es-CR"/>
        </w:rPr>
      </w:pPr>
      <w:r>
        <w:rPr>
          <w:rFonts w:eastAsia="Times New Roman" w:cs="Arial"/>
          <w:color w:val="000000"/>
          <w:lang w:eastAsia="es-CR"/>
        </w:rPr>
        <w:t xml:space="preserve">Analizando la cantidad de fiscalas y fiscales auxiliares </w:t>
      </w:r>
      <w:r w:rsidR="0030780B">
        <w:rPr>
          <w:rFonts w:eastAsia="Times New Roman" w:cs="Arial"/>
          <w:color w:val="000000"/>
          <w:lang w:eastAsia="es-CR"/>
        </w:rPr>
        <w:t>en relación con</w:t>
      </w:r>
      <w:r w:rsidR="00C856C8">
        <w:rPr>
          <w:rFonts w:eastAsia="Times New Roman" w:cs="Arial"/>
          <w:color w:val="000000"/>
          <w:lang w:eastAsia="es-CR"/>
        </w:rPr>
        <w:t xml:space="preserve"> la </w:t>
      </w:r>
      <w:r>
        <w:rPr>
          <w:rFonts w:eastAsia="Times New Roman" w:cs="Arial"/>
          <w:color w:val="000000"/>
          <w:lang w:eastAsia="es-CR"/>
        </w:rPr>
        <w:t xml:space="preserve">cantidad de técnicas y técnicos judiciales se observa una relación de uno a uno (cada persona Fiscal cuenta con una figura de Técnico Judicial), </w:t>
      </w:r>
      <w:r w:rsidR="00C17713">
        <w:rPr>
          <w:rFonts w:eastAsia="Times New Roman" w:cs="Arial"/>
          <w:color w:val="000000"/>
          <w:lang w:eastAsia="es-CR"/>
        </w:rPr>
        <w:t xml:space="preserve">y se cuenta </w:t>
      </w:r>
      <w:r w:rsidR="00C0798E">
        <w:rPr>
          <w:rFonts w:eastAsia="Times New Roman" w:cs="Arial"/>
          <w:color w:val="000000"/>
          <w:lang w:eastAsia="es-CR"/>
        </w:rPr>
        <w:t xml:space="preserve">con </w:t>
      </w:r>
      <w:r w:rsidR="00C17713">
        <w:rPr>
          <w:rFonts w:eastAsia="Times New Roman" w:cs="Arial"/>
          <w:color w:val="000000"/>
          <w:lang w:eastAsia="es-CR"/>
        </w:rPr>
        <w:t>otras personas técnicas judiciales avocados a otras actividades tales como</w:t>
      </w:r>
      <w:r>
        <w:rPr>
          <w:rFonts w:eastAsia="Times New Roman" w:cs="Arial"/>
          <w:color w:val="000000"/>
          <w:lang w:eastAsia="es-CR"/>
        </w:rPr>
        <w:t>:</w:t>
      </w:r>
    </w:p>
    <w:p w14:paraId="00F7D5CF" w14:textId="5ECE175C" w:rsidR="007928AC" w:rsidRPr="004A4F28" w:rsidRDefault="00042A61" w:rsidP="005B0746">
      <w:pPr>
        <w:numPr>
          <w:ilvl w:val="2"/>
          <w:numId w:val="8"/>
        </w:numPr>
        <w:spacing w:before="0"/>
        <w:ind w:left="1701"/>
        <w:rPr>
          <w:rFonts w:eastAsia="Times New Roman" w:cs="Arial"/>
          <w:color w:val="000000"/>
          <w:lang w:eastAsia="es-CR"/>
        </w:rPr>
      </w:pPr>
      <w:r w:rsidRPr="004A4F28">
        <w:rPr>
          <w:rFonts w:eastAsia="Times New Roman" w:cs="Arial"/>
          <w:color w:val="000000"/>
          <w:lang w:eastAsia="es-CR"/>
        </w:rPr>
        <w:t>Un</w:t>
      </w:r>
      <w:r w:rsidR="007928AC" w:rsidRPr="004A4F28">
        <w:rPr>
          <w:rFonts w:eastAsia="Times New Roman" w:cs="Arial"/>
          <w:color w:val="000000"/>
          <w:lang w:eastAsia="es-CR"/>
        </w:rPr>
        <w:t xml:space="preserve"> Técnico</w:t>
      </w:r>
      <w:r w:rsidR="007928AC">
        <w:rPr>
          <w:rFonts w:eastAsia="Times New Roman" w:cs="Arial"/>
          <w:color w:val="000000"/>
          <w:lang w:eastAsia="es-CR"/>
        </w:rPr>
        <w:t xml:space="preserve"> Judicial</w:t>
      </w:r>
      <w:r>
        <w:rPr>
          <w:rFonts w:eastAsia="Times New Roman" w:cs="Arial"/>
          <w:color w:val="000000"/>
          <w:lang w:eastAsia="es-CR"/>
        </w:rPr>
        <w:t xml:space="preserve"> encargado de</w:t>
      </w:r>
      <w:r w:rsidR="003E5B65">
        <w:rPr>
          <w:rFonts w:eastAsia="Times New Roman" w:cs="Arial"/>
          <w:color w:val="000000"/>
          <w:lang w:eastAsia="es-CR"/>
        </w:rPr>
        <w:t xml:space="preserve"> </w:t>
      </w:r>
      <w:r w:rsidR="003E5B65" w:rsidRPr="004A4F28">
        <w:rPr>
          <w:rFonts w:eastAsia="Times New Roman" w:cs="Arial"/>
          <w:color w:val="000000"/>
          <w:lang w:eastAsia="es-CR"/>
        </w:rPr>
        <w:t xml:space="preserve">disponer </w:t>
      </w:r>
      <w:r w:rsidR="009119D3">
        <w:rPr>
          <w:rFonts w:eastAsia="Times New Roman" w:cs="Arial"/>
          <w:color w:val="000000"/>
          <w:lang w:eastAsia="es-CR"/>
        </w:rPr>
        <w:t xml:space="preserve">y custodia </w:t>
      </w:r>
      <w:r w:rsidR="003E5B65" w:rsidRPr="004A4F28">
        <w:rPr>
          <w:rFonts w:eastAsia="Times New Roman" w:cs="Arial"/>
          <w:color w:val="000000"/>
          <w:lang w:eastAsia="es-CR"/>
        </w:rPr>
        <w:t>de la evidencia e ingreso al Sistema de Depósito de Objetos</w:t>
      </w:r>
      <w:r w:rsidR="00297D08" w:rsidRPr="004A4F28">
        <w:rPr>
          <w:rFonts w:eastAsia="Times New Roman" w:cs="Arial"/>
          <w:color w:val="000000"/>
          <w:lang w:eastAsia="es-CR"/>
        </w:rPr>
        <w:t xml:space="preserve">, </w:t>
      </w:r>
      <w:r w:rsidR="009119D3">
        <w:rPr>
          <w:rFonts w:eastAsia="Times New Roman" w:cs="Arial"/>
          <w:color w:val="000000"/>
          <w:lang w:eastAsia="es-CR"/>
        </w:rPr>
        <w:t>así como</w:t>
      </w:r>
      <w:r w:rsidR="00297D08" w:rsidRPr="004A4F28">
        <w:rPr>
          <w:rFonts w:eastAsia="Times New Roman" w:cs="Arial"/>
          <w:color w:val="000000"/>
          <w:lang w:eastAsia="es-CR"/>
        </w:rPr>
        <w:t xml:space="preserve"> del ingreso al libro de evidencias y el control de </w:t>
      </w:r>
      <w:r w:rsidR="004A4F28" w:rsidRPr="004A4F28">
        <w:rPr>
          <w:rFonts w:eastAsia="Times New Roman" w:cs="Arial"/>
          <w:color w:val="000000"/>
          <w:lang w:eastAsia="es-CR"/>
        </w:rPr>
        <w:t>Excel,</w:t>
      </w:r>
      <w:r w:rsidR="007928AC">
        <w:rPr>
          <w:rFonts w:eastAsia="Times New Roman" w:cs="Arial"/>
          <w:color w:val="000000"/>
          <w:lang w:eastAsia="es-CR"/>
        </w:rPr>
        <w:t xml:space="preserve"> </w:t>
      </w:r>
      <w:r w:rsidR="0000576E">
        <w:rPr>
          <w:rFonts w:eastAsia="Times New Roman" w:cs="Arial"/>
          <w:color w:val="000000"/>
          <w:lang w:eastAsia="es-CR"/>
        </w:rPr>
        <w:t xml:space="preserve">además del </w:t>
      </w:r>
      <w:r w:rsidR="007928AC">
        <w:rPr>
          <w:rFonts w:eastAsia="Times New Roman" w:cs="Arial"/>
          <w:color w:val="000000"/>
          <w:lang w:eastAsia="es-CR"/>
        </w:rPr>
        <w:t>trámite de</w:t>
      </w:r>
      <w:r w:rsidR="00297D08">
        <w:rPr>
          <w:rFonts w:eastAsia="Times New Roman" w:cs="Arial"/>
          <w:color w:val="000000"/>
          <w:lang w:eastAsia="es-CR"/>
        </w:rPr>
        <w:t xml:space="preserve"> las comisiones que </w:t>
      </w:r>
      <w:r w:rsidR="004A4F28">
        <w:rPr>
          <w:rFonts w:eastAsia="Times New Roman" w:cs="Arial"/>
          <w:color w:val="000000"/>
          <w:lang w:eastAsia="es-CR"/>
        </w:rPr>
        <w:t>ingresan al despacho</w:t>
      </w:r>
      <w:r w:rsidR="00F66AE6">
        <w:rPr>
          <w:rFonts w:eastAsia="Times New Roman" w:cs="Arial"/>
          <w:color w:val="000000"/>
          <w:lang w:eastAsia="es-CR"/>
        </w:rPr>
        <w:t xml:space="preserve">, </w:t>
      </w:r>
      <w:r w:rsidR="00BA1AA3">
        <w:rPr>
          <w:rFonts w:eastAsia="Times New Roman" w:cs="Arial"/>
          <w:color w:val="000000"/>
          <w:lang w:eastAsia="es-CR"/>
        </w:rPr>
        <w:t>l</w:t>
      </w:r>
      <w:r w:rsidR="00BA1AA3" w:rsidRPr="00BA1AA3">
        <w:rPr>
          <w:rFonts w:eastAsia="Times New Roman" w:cs="Arial"/>
          <w:color w:val="000000"/>
          <w:lang w:eastAsia="es-CR"/>
        </w:rPr>
        <w:t xml:space="preserve">levar evidencias al </w:t>
      </w:r>
      <w:r w:rsidR="00BA1AA3">
        <w:rPr>
          <w:rFonts w:eastAsia="Times New Roman" w:cs="Arial"/>
          <w:color w:val="000000"/>
          <w:lang w:eastAsia="es-CR"/>
        </w:rPr>
        <w:t>D</w:t>
      </w:r>
      <w:r w:rsidR="00BA1AA3" w:rsidRPr="00BA1AA3">
        <w:rPr>
          <w:rFonts w:eastAsia="Times New Roman" w:cs="Arial"/>
          <w:color w:val="000000"/>
          <w:lang w:eastAsia="es-CR"/>
        </w:rPr>
        <w:t xml:space="preserve">epósito y armas al </w:t>
      </w:r>
      <w:r w:rsidR="00BA1AA3">
        <w:rPr>
          <w:rFonts w:eastAsia="Times New Roman" w:cs="Arial"/>
          <w:color w:val="000000"/>
          <w:lang w:eastAsia="es-CR"/>
        </w:rPr>
        <w:t>A</w:t>
      </w:r>
      <w:r w:rsidR="00BA1AA3" w:rsidRPr="00BA1AA3">
        <w:rPr>
          <w:rFonts w:eastAsia="Times New Roman" w:cs="Arial"/>
          <w:color w:val="000000"/>
          <w:lang w:eastAsia="es-CR"/>
        </w:rPr>
        <w:t>rsenal</w:t>
      </w:r>
      <w:r w:rsidR="00BA1AA3">
        <w:rPr>
          <w:rFonts w:eastAsia="Times New Roman" w:cs="Arial"/>
          <w:color w:val="000000"/>
          <w:lang w:eastAsia="es-CR"/>
        </w:rPr>
        <w:t>, c</w:t>
      </w:r>
      <w:r w:rsidR="00BA1AA3" w:rsidRPr="00BA1AA3">
        <w:rPr>
          <w:rFonts w:eastAsia="Times New Roman" w:cs="Arial"/>
          <w:color w:val="000000"/>
          <w:lang w:eastAsia="es-CR"/>
        </w:rPr>
        <w:t>olabora a la</w:t>
      </w:r>
      <w:r w:rsidR="00BA1AA3">
        <w:rPr>
          <w:rFonts w:eastAsia="Times New Roman" w:cs="Arial"/>
          <w:color w:val="000000"/>
          <w:lang w:eastAsia="es-CR"/>
        </w:rPr>
        <w:t xml:space="preserve"> Fiscala</w:t>
      </w:r>
      <w:r w:rsidR="00BA1AA3" w:rsidRPr="00BA1AA3">
        <w:rPr>
          <w:rFonts w:eastAsia="Times New Roman" w:cs="Arial"/>
          <w:color w:val="000000"/>
          <w:lang w:eastAsia="es-CR"/>
        </w:rPr>
        <w:t xml:space="preserve"> </w:t>
      </w:r>
      <w:r w:rsidR="00BA1AA3">
        <w:rPr>
          <w:rFonts w:eastAsia="Times New Roman" w:cs="Arial"/>
          <w:color w:val="000000"/>
          <w:lang w:eastAsia="es-CR"/>
        </w:rPr>
        <w:t>A</w:t>
      </w:r>
      <w:r w:rsidR="00BA1AA3" w:rsidRPr="00BA1AA3">
        <w:rPr>
          <w:rFonts w:eastAsia="Times New Roman" w:cs="Arial"/>
          <w:color w:val="000000"/>
          <w:lang w:eastAsia="es-CR"/>
        </w:rPr>
        <w:t xml:space="preserve">djunta en supervisiones a otras </w:t>
      </w:r>
      <w:r w:rsidR="003A6E95" w:rsidRPr="00BA1AA3">
        <w:rPr>
          <w:rFonts w:eastAsia="Times New Roman" w:cs="Arial"/>
          <w:color w:val="000000"/>
          <w:lang w:eastAsia="es-CR"/>
        </w:rPr>
        <w:t>Fiscalías,</w:t>
      </w:r>
      <w:r w:rsidR="00BA1AA3" w:rsidRPr="00BA1AA3">
        <w:rPr>
          <w:rFonts w:eastAsia="Times New Roman" w:cs="Arial"/>
          <w:color w:val="000000"/>
          <w:lang w:eastAsia="es-CR"/>
        </w:rPr>
        <w:t xml:space="preserve"> </w:t>
      </w:r>
      <w:bookmarkStart w:id="6" w:name="_Hlk57908647"/>
      <w:r w:rsidR="00C856C8">
        <w:rPr>
          <w:rFonts w:eastAsia="Times New Roman" w:cs="Arial"/>
          <w:color w:val="000000"/>
          <w:lang w:eastAsia="es-CR"/>
        </w:rPr>
        <w:t xml:space="preserve">donde de igual manera </w:t>
      </w:r>
      <w:r w:rsidR="0030780B">
        <w:rPr>
          <w:rFonts w:eastAsia="Times New Roman" w:cs="Arial"/>
          <w:color w:val="000000"/>
          <w:lang w:eastAsia="es-CR"/>
        </w:rPr>
        <w:t>colabora y está incluido</w:t>
      </w:r>
      <w:r w:rsidR="00E97641">
        <w:rPr>
          <w:rFonts w:eastAsia="Times New Roman" w:cs="Arial"/>
          <w:color w:val="000000"/>
          <w:lang w:eastAsia="es-CR"/>
        </w:rPr>
        <w:t xml:space="preserve"> </w:t>
      </w:r>
      <w:r w:rsidR="00F66AE6">
        <w:rPr>
          <w:rFonts w:eastAsia="Times New Roman" w:cs="Arial"/>
          <w:color w:val="000000"/>
          <w:lang w:eastAsia="es-CR"/>
        </w:rPr>
        <w:t xml:space="preserve">en los roles </w:t>
      </w:r>
      <w:r w:rsidR="007125B9">
        <w:rPr>
          <w:rFonts w:eastAsia="Times New Roman" w:cs="Arial"/>
          <w:color w:val="000000"/>
          <w:lang w:eastAsia="es-CR"/>
        </w:rPr>
        <w:t xml:space="preserve">para recibir denuncias directas, </w:t>
      </w:r>
      <w:r w:rsidR="00E97641">
        <w:rPr>
          <w:rFonts w:eastAsia="Times New Roman" w:cs="Arial"/>
          <w:color w:val="000000"/>
          <w:lang w:eastAsia="es-CR"/>
        </w:rPr>
        <w:t>colaboraciones</w:t>
      </w:r>
      <w:r w:rsidR="002F4EB6">
        <w:rPr>
          <w:rFonts w:eastAsia="Times New Roman" w:cs="Arial"/>
          <w:color w:val="000000"/>
          <w:lang w:eastAsia="es-CR"/>
        </w:rPr>
        <w:t xml:space="preserve"> y manifestación en la atención de usuarios</w:t>
      </w:r>
      <w:bookmarkEnd w:id="6"/>
      <w:r w:rsidR="007928AC">
        <w:rPr>
          <w:rFonts w:eastAsia="Times New Roman" w:cs="Arial"/>
          <w:color w:val="000000"/>
          <w:lang w:eastAsia="es-CR"/>
        </w:rPr>
        <w:t>.</w:t>
      </w:r>
    </w:p>
    <w:p w14:paraId="7BD280D1" w14:textId="1BA69FD6" w:rsidR="001A1E05" w:rsidRPr="0020529F" w:rsidRDefault="007928AC" w:rsidP="005B0746">
      <w:pPr>
        <w:numPr>
          <w:ilvl w:val="2"/>
          <w:numId w:val="8"/>
        </w:numPr>
        <w:ind w:left="1701"/>
        <w:rPr>
          <w:color w:val="000000"/>
          <w:lang w:val="es-ES" w:eastAsia="es-CR"/>
        </w:rPr>
      </w:pPr>
      <w:r>
        <w:rPr>
          <w:rFonts w:eastAsia="Times New Roman" w:cs="Arial"/>
          <w:color w:val="000000"/>
          <w:lang w:eastAsia="es-CR"/>
        </w:rPr>
        <w:t xml:space="preserve"> Una Técnica Judicial </w:t>
      </w:r>
      <w:r w:rsidR="007B54FC">
        <w:rPr>
          <w:rFonts w:eastAsia="Times New Roman" w:cs="Arial"/>
          <w:color w:val="000000"/>
          <w:lang w:eastAsia="es-CR"/>
        </w:rPr>
        <w:t>es la</w:t>
      </w:r>
      <w:r w:rsidR="001A1E05">
        <w:rPr>
          <w:rFonts w:eastAsia="Times New Roman" w:cs="Arial"/>
          <w:color w:val="000000"/>
          <w:lang w:eastAsia="es-CR"/>
        </w:rPr>
        <w:t xml:space="preserve"> que </w:t>
      </w:r>
      <w:r w:rsidR="00CE1AD6">
        <w:rPr>
          <w:rFonts w:eastAsia="Times New Roman" w:cs="Arial"/>
          <w:color w:val="000000"/>
          <w:lang w:eastAsia="es-CR"/>
        </w:rPr>
        <w:t>brinda asistencia</w:t>
      </w:r>
      <w:r w:rsidR="001A1E05" w:rsidRPr="001A1E05">
        <w:rPr>
          <w:rFonts w:eastAsia="Times New Roman"/>
          <w:color w:val="000000"/>
          <w:lang w:val="es-ES" w:eastAsia="es-CR"/>
        </w:rPr>
        <w:t xml:space="preserve"> a la Unidad de Fiscales de Juicio, para que lleve la agenda de juicios, la asignación de debates y la localización de la prueba para los mismos, completar</w:t>
      </w:r>
      <w:r w:rsidR="00B20814">
        <w:rPr>
          <w:rFonts w:eastAsia="Times New Roman"/>
          <w:color w:val="000000"/>
          <w:lang w:val="es-ES" w:eastAsia="es-CR"/>
        </w:rPr>
        <w:t>,</w:t>
      </w:r>
      <w:r w:rsidR="00D860BE">
        <w:rPr>
          <w:rFonts w:eastAsia="Times New Roman"/>
          <w:color w:val="000000"/>
          <w:lang w:val="es-ES" w:eastAsia="es-CR"/>
        </w:rPr>
        <w:t xml:space="preserve"> </w:t>
      </w:r>
      <w:r w:rsidR="001A1E05" w:rsidRPr="001A1E05">
        <w:rPr>
          <w:rFonts w:eastAsia="Times New Roman"/>
          <w:color w:val="000000"/>
          <w:lang w:val="es-ES" w:eastAsia="es-CR"/>
        </w:rPr>
        <w:t>confeccionar el legajo correspondiente</w:t>
      </w:r>
      <w:r w:rsidR="00B20814">
        <w:rPr>
          <w:rFonts w:eastAsia="Times New Roman"/>
          <w:color w:val="000000"/>
          <w:lang w:val="es-ES" w:eastAsia="es-CR"/>
        </w:rPr>
        <w:t>, (</w:t>
      </w:r>
      <w:r w:rsidR="001A1E05" w:rsidRPr="001A1E05">
        <w:rPr>
          <w:rFonts w:eastAsia="Times New Roman"/>
          <w:color w:val="000000"/>
          <w:lang w:val="es-ES" w:eastAsia="es-CR"/>
        </w:rPr>
        <w:t xml:space="preserve">excepcionalmente de modo </w:t>
      </w:r>
      <w:r w:rsidR="00FE4612" w:rsidRPr="001A1E05">
        <w:rPr>
          <w:rFonts w:eastAsia="Times New Roman"/>
          <w:color w:val="000000"/>
          <w:lang w:val="es-ES" w:eastAsia="es-CR"/>
        </w:rPr>
        <w:t>físico</w:t>
      </w:r>
      <w:r w:rsidR="00B20814">
        <w:rPr>
          <w:rFonts w:eastAsia="Times New Roman"/>
          <w:color w:val="000000"/>
          <w:lang w:val="es-ES" w:eastAsia="es-CR"/>
        </w:rPr>
        <w:t>)</w:t>
      </w:r>
      <w:r w:rsidR="00FE4612" w:rsidRPr="001A1E05">
        <w:rPr>
          <w:rFonts w:eastAsia="Times New Roman"/>
          <w:color w:val="000000"/>
          <w:lang w:val="es-ES" w:eastAsia="es-CR"/>
        </w:rPr>
        <w:t>,</w:t>
      </w:r>
      <w:r w:rsidR="00CE1AD6">
        <w:rPr>
          <w:rFonts w:eastAsia="Times New Roman"/>
          <w:color w:val="000000"/>
          <w:lang w:val="es-ES" w:eastAsia="es-CR"/>
        </w:rPr>
        <w:t xml:space="preserve"> </w:t>
      </w:r>
      <w:r w:rsidR="00CD3C7B">
        <w:rPr>
          <w:rFonts w:eastAsia="Times New Roman"/>
          <w:color w:val="000000"/>
          <w:lang w:val="es-ES" w:eastAsia="es-CR"/>
        </w:rPr>
        <w:t xml:space="preserve">citar y localizar testigos, coordinar video conferencias, </w:t>
      </w:r>
      <w:r w:rsidR="00CE1AD6">
        <w:rPr>
          <w:rFonts w:eastAsia="Times New Roman"/>
          <w:color w:val="000000"/>
          <w:lang w:val="es-ES" w:eastAsia="es-CR"/>
        </w:rPr>
        <w:t>así como brindar el respectivo apoyo a lo que se requiera en el trámite de los asuntos</w:t>
      </w:r>
      <w:r w:rsidR="00FE4612">
        <w:rPr>
          <w:rFonts w:eastAsia="Times New Roman"/>
          <w:color w:val="000000"/>
          <w:lang w:val="es-ES" w:eastAsia="es-CR"/>
        </w:rPr>
        <w:t xml:space="preserve"> catalogados como trámite rápido</w:t>
      </w:r>
      <w:r w:rsidR="00FA7FD3">
        <w:rPr>
          <w:rFonts w:eastAsia="Times New Roman"/>
          <w:color w:val="000000"/>
          <w:lang w:val="es-ES" w:eastAsia="es-CR"/>
        </w:rPr>
        <w:t xml:space="preserve">, </w:t>
      </w:r>
      <w:r w:rsidR="0030780B">
        <w:rPr>
          <w:rFonts w:eastAsia="Times New Roman" w:cs="Arial"/>
          <w:color w:val="000000"/>
          <w:lang w:eastAsia="es-CR"/>
        </w:rPr>
        <w:t>donde de igual manera colabora y está incluido en los roles para recibir denuncias directas, colaboraciones y manifestación en la atención de usuarios</w:t>
      </w:r>
      <w:r w:rsidR="00FE4612">
        <w:rPr>
          <w:rFonts w:eastAsia="Times New Roman"/>
          <w:color w:val="000000"/>
          <w:lang w:val="es-ES" w:eastAsia="es-CR"/>
        </w:rPr>
        <w:t xml:space="preserve">. </w:t>
      </w:r>
    </w:p>
    <w:p w14:paraId="29226579" w14:textId="0825363A" w:rsidR="001A1E05" w:rsidRPr="00D629CE" w:rsidRDefault="0020529F" w:rsidP="005B0746">
      <w:pPr>
        <w:numPr>
          <w:ilvl w:val="2"/>
          <w:numId w:val="8"/>
        </w:numPr>
        <w:ind w:left="1701"/>
        <w:rPr>
          <w:color w:val="000000"/>
          <w:lang w:val="es-ES" w:eastAsia="es-CR"/>
        </w:rPr>
      </w:pPr>
      <w:r>
        <w:rPr>
          <w:rFonts w:eastAsia="Times New Roman"/>
          <w:color w:val="000000"/>
          <w:lang w:val="es-ES" w:eastAsia="es-CR"/>
        </w:rPr>
        <w:t xml:space="preserve">Una persona técnica judicial </w:t>
      </w:r>
      <w:r w:rsidR="00D629CE">
        <w:rPr>
          <w:rFonts w:eastAsia="Times New Roman"/>
          <w:color w:val="000000"/>
          <w:lang w:val="es-ES" w:eastAsia="es-CR"/>
        </w:rPr>
        <w:t xml:space="preserve">en apoyo integral a los Fiscales y Fiscalas de </w:t>
      </w:r>
      <w:r w:rsidR="00033BE0">
        <w:rPr>
          <w:rFonts w:eastAsia="Times New Roman"/>
          <w:color w:val="000000"/>
          <w:lang w:val="es-ES" w:eastAsia="es-CR"/>
        </w:rPr>
        <w:t>Flagrancia,</w:t>
      </w:r>
      <w:r w:rsidR="00CD5A9C">
        <w:rPr>
          <w:rFonts w:eastAsia="Times New Roman"/>
          <w:color w:val="000000"/>
          <w:lang w:val="es-ES" w:eastAsia="es-CR"/>
        </w:rPr>
        <w:t xml:space="preserve"> </w:t>
      </w:r>
      <w:r w:rsidR="000B686E">
        <w:rPr>
          <w:rFonts w:eastAsia="Times New Roman" w:cs="Arial"/>
          <w:color w:val="000000"/>
          <w:lang w:eastAsia="es-CR"/>
        </w:rPr>
        <w:t>donde de igual manera colabora y está incluido en los roles para recibir denuncias directas, colaboraciones y manifestación en la atención de usuarios</w:t>
      </w:r>
      <w:r w:rsidR="00033BE0">
        <w:rPr>
          <w:rFonts w:eastAsia="Times New Roman"/>
          <w:color w:val="000000"/>
          <w:lang w:val="es-ES" w:eastAsia="es-CR"/>
        </w:rPr>
        <w:t>.</w:t>
      </w:r>
    </w:p>
    <w:p w14:paraId="4BD02DEB" w14:textId="6B7DAB9A" w:rsidR="00C50844" w:rsidRDefault="002E0246" w:rsidP="00F97DB3">
      <w:pPr>
        <w:numPr>
          <w:ilvl w:val="0"/>
          <w:numId w:val="12"/>
        </w:numPr>
        <w:rPr>
          <w:rFonts w:eastAsia="Times New Roman" w:cs="Arial"/>
          <w:lang w:val="es-ES" w:eastAsia="es-ES"/>
        </w:rPr>
      </w:pPr>
      <w:r w:rsidRPr="00612709">
        <w:rPr>
          <w:rFonts w:eastAsia="Times New Roman" w:cs="Arial"/>
          <w:lang w:val="es-ES" w:eastAsia="es-ES"/>
        </w:rPr>
        <w:lastRenderedPageBreak/>
        <w:t>Se c</w:t>
      </w:r>
      <w:r w:rsidR="007A2722">
        <w:rPr>
          <w:rFonts w:eastAsia="Times New Roman" w:cs="Arial"/>
          <w:lang w:val="es-ES" w:eastAsia="es-ES"/>
        </w:rPr>
        <w:t>uenta con</w:t>
      </w:r>
      <w:r w:rsidR="006F2D82">
        <w:rPr>
          <w:rFonts w:eastAsia="Times New Roman" w:cs="Arial"/>
          <w:lang w:val="es-ES" w:eastAsia="es-ES"/>
        </w:rPr>
        <w:t xml:space="preserve"> una persona </w:t>
      </w:r>
      <w:r w:rsidR="00205C0F">
        <w:rPr>
          <w:rFonts w:eastAsia="Times New Roman" w:cs="Arial"/>
          <w:lang w:val="es-ES" w:eastAsia="es-ES"/>
        </w:rPr>
        <w:t>en el puesto de Auxiliar de Servicios Generales</w:t>
      </w:r>
      <w:r w:rsidR="000747B5">
        <w:rPr>
          <w:rFonts w:eastAsia="Times New Roman" w:cs="Arial"/>
          <w:lang w:val="es-ES" w:eastAsia="es-ES"/>
        </w:rPr>
        <w:t xml:space="preserve"> </w:t>
      </w:r>
      <w:r w:rsidR="000747B5" w:rsidRPr="000747B5">
        <w:rPr>
          <w:rFonts w:eastAsia="Times New Roman" w:cs="Arial"/>
          <w:lang w:val="es-ES" w:eastAsia="es-ES"/>
        </w:rPr>
        <w:t>que se encarga</w:t>
      </w:r>
      <w:r w:rsidR="000747B5">
        <w:rPr>
          <w:rFonts w:eastAsia="Times New Roman" w:cs="Arial"/>
          <w:lang w:val="es-ES" w:eastAsia="es-ES"/>
        </w:rPr>
        <w:t xml:space="preserve"> </w:t>
      </w:r>
      <w:r w:rsidR="000747B5" w:rsidRPr="000747B5">
        <w:rPr>
          <w:rFonts w:eastAsia="Times New Roman" w:cs="Arial"/>
          <w:lang w:val="es-ES" w:eastAsia="es-ES"/>
        </w:rPr>
        <w:t>de</w:t>
      </w:r>
      <w:r w:rsidR="000747B5">
        <w:rPr>
          <w:rFonts w:eastAsia="Times New Roman" w:cs="Arial"/>
          <w:lang w:val="es-ES" w:eastAsia="es-ES"/>
        </w:rPr>
        <w:t>:</w:t>
      </w:r>
      <w:r w:rsidR="000747B5" w:rsidRPr="000747B5">
        <w:rPr>
          <w:rFonts w:eastAsia="Times New Roman" w:cs="Arial"/>
          <w:lang w:val="es-ES" w:eastAsia="es-ES"/>
        </w:rPr>
        <w:t xml:space="preserve"> </w:t>
      </w:r>
    </w:p>
    <w:p w14:paraId="38F7785D" w14:textId="77777777" w:rsidR="00C50844" w:rsidRDefault="00C50844" w:rsidP="00C50844">
      <w:pPr>
        <w:numPr>
          <w:ilvl w:val="1"/>
          <w:numId w:val="12"/>
        </w:numPr>
        <w:rPr>
          <w:rFonts w:eastAsia="Times New Roman" w:cs="Arial"/>
          <w:lang w:val="es-ES" w:eastAsia="es-ES"/>
        </w:rPr>
      </w:pPr>
      <w:r>
        <w:rPr>
          <w:rFonts w:eastAsia="Times New Roman" w:cs="Arial"/>
          <w:lang w:val="es-ES" w:eastAsia="es-ES"/>
        </w:rPr>
        <w:t>R</w:t>
      </w:r>
      <w:r w:rsidR="000747B5" w:rsidRPr="000747B5">
        <w:rPr>
          <w:rFonts w:eastAsia="Times New Roman" w:cs="Arial"/>
          <w:lang w:val="es-ES" w:eastAsia="es-ES"/>
        </w:rPr>
        <w:t>ecepción y distribución de documentos entrega de expedientes y documentos en despachos cercanos</w:t>
      </w:r>
      <w:r>
        <w:rPr>
          <w:rFonts w:eastAsia="Times New Roman" w:cs="Arial"/>
          <w:lang w:val="es-ES" w:eastAsia="es-ES"/>
        </w:rPr>
        <w:t xml:space="preserve">. </w:t>
      </w:r>
    </w:p>
    <w:p w14:paraId="611D689C" w14:textId="77777777" w:rsidR="00C50844" w:rsidRDefault="00C50844" w:rsidP="00C50844">
      <w:pPr>
        <w:numPr>
          <w:ilvl w:val="1"/>
          <w:numId w:val="12"/>
        </w:numPr>
        <w:rPr>
          <w:rFonts w:eastAsia="Times New Roman" w:cs="Arial"/>
          <w:lang w:val="es-ES" w:eastAsia="es-ES"/>
        </w:rPr>
      </w:pPr>
      <w:r>
        <w:rPr>
          <w:rFonts w:eastAsia="Times New Roman" w:cs="Arial"/>
          <w:lang w:val="es-ES" w:eastAsia="es-ES"/>
        </w:rPr>
        <w:t>S</w:t>
      </w:r>
      <w:r w:rsidR="000747B5" w:rsidRPr="000747B5">
        <w:rPr>
          <w:rFonts w:eastAsia="Times New Roman" w:cs="Arial"/>
          <w:lang w:val="es-ES" w:eastAsia="es-ES"/>
        </w:rPr>
        <w:t>acar fotocopias y escanear</w:t>
      </w:r>
    </w:p>
    <w:p w14:paraId="538C229C" w14:textId="77777777" w:rsidR="00C50844" w:rsidRDefault="00C50844" w:rsidP="00C50844">
      <w:pPr>
        <w:numPr>
          <w:ilvl w:val="1"/>
          <w:numId w:val="12"/>
        </w:numPr>
        <w:rPr>
          <w:rFonts w:eastAsia="Times New Roman" w:cs="Arial"/>
          <w:lang w:val="es-ES" w:eastAsia="es-ES"/>
        </w:rPr>
      </w:pPr>
      <w:r>
        <w:rPr>
          <w:rFonts w:eastAsia="Times New Roman" w:cs="Arial"/>
          <w:lang w:val="es-ES" w:eastAsia="es-ES"/>
        </w:rPr>
        <w:t>R</w:t>
      </w:r>
      <w:r w:rsidR="000747B5" w:rsidRPr="000747B5">
        <w:rPr>
          <w:rFonts w:eastAsia="Times New Roman" w:cs="Arial"/>
          <w:lang w:val="es-ES" w:eastAsia="es-ES"/>
        </w:rPr>
        <w:t>ecepción y envío de correo</w:t>
      </w:r>
    </w:p>
    <w:p w14:paraId="0D1E1B62" w14:textId="77777777" w:rsidR="00620858" w:rsidRDefault="00C50844" w:rsidP="00C50844">
      <w:pPr>
        <w:numPr>
          <w:ilvl w:val="1"/>
          <w:numId w:val="12"/>
        </w:numPr>
        <w:rPr>
          <w:rFonts w:eastAsia="Times New Roman" w:cs="Arial"/>
          <w:lang w:val="es-ES" w:eastAsia="es-ES"/>
        </w:rPr>
      </w:pPr>
      <w:r>
        <w:rPr>
          <w:rFonts w:eastAsia="Times New Roman" w:cs="Arial"/>
          <w:lang w:val="es-ES" w:eastAsia="es-ES"/>
        </w:rPr>
        <w:t>A</w:t>
      </w:r>
      <w:r w:rsidR="000747B5" w:rsidRPr="000747B5">
        <w:rPr>
          <w:rFonts w:eastAsia="Times New Roman" w:cs="Arial"/>
          <w:lang w:val="es-ES" w:eastAsia="es-ES"/>
        </w:rPr>
        <w:t>compañar a los usuarios a sacar copias y traslado a la Oficina de Protección que se encuentra en otro edificio entre otras</w:t>
      </w:r>
    </w:p>
    <w:p w14:paraId="48CE257C" w14:textId="280898DE" w:rsidR="00612709" w:rsidRPr="00612709" w:rsidRDefault="00433B48" w:rsidP="00433B48">
      <w:pPr>
        <w:ind w:left="709"/>
        <w:rPr>
          <w:rFonts w:eastAsia="Times New Roman" w:cs="Arial"/>
          <w:lang w:val="es-ES" w:eastAsia="es-ES"/>
        </w:rPr>
      </w:pPr>
      <w:r>
        <w:rPr>
          <w:rFonts w:eastAsia="Times New Roman" w:cs="Arial"/>
          <w:lang w:val="es-ES" w:eastAsia="es-ES"/>
        </w:rPr>
        <w:t>Es importante mencionar que, e</w:t>
      </w:r>
      <w:r w:rsidR="00620858">
        <w:rPr>
          <w:rFonts w:eastAsia="Times New Roman" w:cs="Arial"/>
          <w:lang w:val="es-ES" w:eastAsia="es-ES"/>
        </w:rPr>
        <w:t>n consulta con los personeros del despacho se indica que aproximadamente hace más de dos años se cuenta con un</w:t>
      </w:r>
      <w:r w:rsidR="000747B5" w:rsidRPr="000747B5">
        <w:rPr>
          <w:rFonts w:eastAsia="Times New Roman" w:cs="Arial"/>
          <w:lang w:val="es-ES" w:eastAsia="es-ES"/>
        </w:rPr>
        <w:t xml:space="preserve"> servicio de limpieza </w:t>
      </w:r>
      <w:r w:rsidR="00E5128E" w:rsidRPr="000747B5">
        <w:rPr>
          <w:rFonts w:eastAsia="Times New Roman" w:cs="Arial"/>
          <w:lang w:val="es-ES" w:eastAsia="es-ES"/>
        </w:rPr>
        <w:t>subcontratado.</w:t>
      </w:r>
    </w:p>
    <w:p w14:paraId="6DC0F72A" w14:textId="4972DFB6" w:rsidR="002B01BE" w:rsidRPr="00F40C3C" w:rsidRDefault="00433B48" w:rsidP="00F97DB3">
      <w:pPr>
        <w:pStyle w:val="Prrafodelista"/>
        <w:numPr>
          <w:ilvl w:val="0"/>
          <w:numId w:val="6"/>
        </w:numPr>
        <w:spacing w:before="0" w:line="276" w:lineRule="auto"/>
        <w:rPr>
          <w:color w:val="000000"/>
          <w:sz w:val="22"/>
          <w:szCs w:val="22"/>
          <w:lang w:eastAsia="es-CR"/>
        </w:rPr>
      </w:pPr>
      <w:r>
        <w:rPr>
          <w:sz w:val="22"/>
          <w:szCs w:val="22"/>
        </w:rPr>
        <w:t>D</w:t>
      </w:r>
      <w:r w:rsidR="002B01BE" w:rsidRPr="00F40C3C">
        <w:rPr>
          <w:sz w:val="22"/>
          <w:szCs w:val="22"/>
        </w:rPr>
        <w:t>e los análisis estadísticos y estudios de cargas de trabajo se pudo concluir lo siguiente:</w:t>
      </w:r>
    </w:p>
    <w:p w14:paraId="1ED70244" w14:textId="77777777" w:rsidR="002B01BE" w:rsidRPr="00F40C3C" w:rsidRDefault="002B01BE" w:rsidP="002B01BE">
      <w:pPr>
        <w:pStyle w:val="Prrafodelista"/>
        <w:spacing w:before="0" w:line="276" w:lineRule="auto"/>
        <w:ind w:left="720"/>
        <w:rPr>
          <w:color w:val="000000"/>
          <w:sz w:val="22"/>
          <w:szCs w:val="22"/>
          <w:lang w:eastAsia="es-CR"/>
        </w:rPr>
      </w:pPr>
    </w:p>
    <w:p w14:paraId="397EB5DB" w14:textId="18038B77" w:rsidR="00B44A7E" w:rsidRPr="00F40C3C" w:rsidRDefault="00B44A7E" w:rsidP="00F97DB3">
      <w:pPr>
        <w:pStyle w:val="Prrafodelista"/>
        <w:numPr>
          <w:ilvl w:val="1"/>
          <w:numId w:val="9"/>
        </w:numPr>
        <w:spacing w:before="0" w:line="276" w:lineRule="auto"/>
        <w:rPr>
          <w:sz w:val="22"/>
          <w:szCs w:val="22"/>
        </w:rPr>
      </w:pPr>
      <w:r w:rsidRPr="00F40C3C">
        <w:rPr>
          <w:sz w:val="22"/>
          <w:szCs w:val="22"/>
        </w:rPr>
        <w:t xml:space="preserve">Para el </w:t>
      </w:r>
      <w:r w:rsidRPr="000B686E">
        <w:rPr>
          <w:sz w:val="22"/>
          <w:szCs w:val="22"/>
        </w:rPr>
        <w:t>año 201</w:t>
      </w:r>
      <w:r w:rsidR="00A32167" w:rsidRPr="000B686E">
        <w:rPr>
          <w:sz w:val="22"/>
          <w:szCs w:val="22"/>
        </w:rPr>
        <w:t>9</w:t>
      </w:r>
      <w:r w:rsidRPr="000B686E">
        <w:rPr>
          <w:sz w:val="22"/>
          <w:szCs w:val="22"/>
        </w:rPr>
        <w:t xml:space="preserve">, la </w:t>
      </w:r>
      <w:r w:rsidR="008A2065" w:rsidRPr="000B686E">
        <w:rPr>
          <w:sz w:val="22"/>
          <w:szCs w:val="22"/>
        </w:rPr>
        <w:t>Fiscalía Adjunta del Segundo</w:t>
      </w:r>
      <w:r w:rsidR="008A2065">
        <w:rPr>
          <w:sz w:val="22"/>
          <w:szCs w:val="22"/>
        </w:rPr>
        <w:t xml:space="preserve"> Circuito Judicial de la Zona Sur</w:t>
      </w:r>
      <w:r w:rsidRPr="009565D4">
        <w:rPr>
          <w:sz w:val="22"/>
          <w:szCs w:val="22"/>
        </w:rPr>
        <w:t xml:space="preserve"> registró la mayor cantidad de asuntos</w:t>
      </w:r>
      <w:r w:rsidRPr="00B34C8B">
        <w:rPr>
          <w:sz w:val="22"/>
          <w:szCs w:val="22"/>
        </w:rPr>
        <w:t xml:space="preserve"> entrados</w:t>
      </w:r>
      <w:r>
        <w:rPr>
          <w:sz w:val="22"/>
          <w:szCs w:val="22"/>
        </w:rPr>
        <w:t xml:space="preserve"> </w:t>
      </w:r>
      <w:r w:rsidR="00A32167">
        <w:rPr>
          <w:sz w:val="22"/>
          <w:szCs w:val="22"/>
        </w:rPr>
        <w:t xml:space="preserve">en los últimos cinco años (del 2015 a 2019) </w:t>
      </w:r>
      <w:r>
        <w:rPr>
          <w:sz w:val="22"/>
          <w:szCs w:val="22"/>
        </w:rPr>
        <w:t xml:space="preserve">con </w:t>
      </w:r>
      <w:r w:rsidR="00A31FA4">
        <w:rPr>
          <w:sz w:val="22"/>
          <w:szCs w:val="22"/>
        </w:rPr>
        <w:t>2365</w:t>
      </w:r>
      <w:r>
        <w:rPr>
          <w:sz w:val="22"/>
          <w:szCs w:val="22"/>
        </w:rPr>
        <w:t xml:space="preserve"> casos entrados.</w:t>
      </w:r>
      <w:r w:rsidR="00A32167">
        <w:rPr>
          <w:sz w:val="22"/>
          <w:szCs w:val="22"/>
        </w:rPr>
        <w:t xml:space="preserve"> Respecto al 2018 la suma aumentó en un </w:t>
      </w:r>
      <w:r w:rsidR="00013A80">
        <w:rPr>
          <w:sz w:val="22"/>
          <w:szCs w:val="22"/>
        </w:rPr>
        <w:t>1</w:t>
      </w:r>
      <w:r w:rsidR="003F2393">
        <w:rPr>
          <w:sz w:val="22"/>
          <w:szCs w:val="22"/>
        </w:rPr>
        <w:t>7</w:t>
      </w:r>
      <w:r w:rsidR="00A32167">
        <w:rPr>
          <w:sz w:val="22"/>
          <w:szCs w:val="22"/>
        </w:rPr>
        <w:t>,</w:t>
      </w:r>
      <w:r w:rsidR="003F2393">
        <w:rPr>
          <w:sz w:val="22"/>
          <w:szCs w:val="22"/>
        </w:rPr>
        <w:t>17</w:t>
      </w:r>
      <w:r w:rsidR="00A32167">
        <w:rPr>
          <w:sz w:val="22"/>
          <w:szCs w:val="22"/>
        </w:rPr>
        <w:t xml:space="preserve">% y desde el 2015 a la fecha el porcentaje de entrada </w:t>
      </w:r>
      <w:r w:rsidR="007B40F2">
        <w:rPr>
          <w:sz w:val="22"/>
          <w:szCs w:val="22"/>
        </w:rPr>
        <w:t>h</w:t>
      </w:r>
      <w:r w:rsidR="00A32167">
        <w:rPr>
          <w:sz w:val="22"/>
          <w:szCs w:val="22"/>
        </w:rPr>
        <w:t xml:space="preserve">a aumentado en un </w:t>
      </w:r>
      <w:r w:rsidR="00652DD0">
        <w:rPr>
          <w:sz w:val="22"/>
          <w:szCs w:val="22"/>
        </w:rPr>
        <w:t>2</w:t>
      </w:r>
      <w:r w:rsidR="003F2393">
        <w:rPr>
          <w:sz w:val="22"/>
          <w:szCs w:val="22"/>
        </w:rPr>
        <w:t>0</w:t>
      </w:r>
      <w:r w:rsidR="00A32167">
        <w:rPr>
          <w:sz w:val="22"/>
          <w:szCs w:val="22"/>
        </w:rPr>
        <w:t>,</w:t>
      </w:r>
      <w:r w:rsidR="003F2393">
        <w:rPr>
          <w:sz w:val="22"/>
          <w:szCs w:val="22"/>
        </w:rPr>
        <w:t>55</w:t>
      </w:r>
      <w:r w:rsidR="00A32167">
        <w:rPr>
          <w:sz w:val="22"/>
          <w:szCs w:val="22"/>
        </w:rPr>
        <w:t xml:space="preserve">% </w:t>
      </w:r>
      <w:r w:rsidR="00743B59">
        <w:rPr>
          <w:sz w:val="22"/>
          <w:szCs w:val="22"/>
        </w:rPr>
        <w:t>que,</w:t>
      </w:r>
      <w:r w:rsidR="00A32167">
        <w:rPr>
          <w:sz w:val="22"/>
          <w:szCs w:val="22"/>
        </w:rPr>
        <w:t xml:space="preserve"> traducido a cantidad de asuntos</w:t>
      </w:r>
      <w:r w:rsidR="00743B59">
        <w:rPr>
          <w:sz w:val="22"/>
          <w:szCs w:val="22"/>
        </w:rPr>
        <w:t>,</w:t>
      </w:r>
      <w:r w:rsidR="00A32167">
        <w:rPr>
          <w:sz w:val="22"/>
          <w:szCs w:val="22"/>
        </w:rPr>
        <w:t xml:space="preserve"> representa </w:t>
      </w:r>
      <w:r w:rsidR="003F2393">
        <w:rPr>
          <w:sz w:val="22"/>
          <w:szCs w:val="22"/>
        </w:rPr>
        <w:t>486</w:t>
      </w:r>
      <w:r w:rsidR="00A32167">
        <w:rPr>
          <w:sz w:val="22"/>
          <w:szCs w:val="22"/>
        </w:rPr>
        <w:t xml:space="preserve"> casos</w:t>
      </w:r>
      <w:r w:rsidR="003C09A7">
        <w:rPr>
          <w:sz w:val="22"/>
          <w:szCs w:val="22"/>
        </w:rPr>
        <w:t xml:space="preserve"> más</w:t>
      </w:r>
      <w:r w:rsidR="00683297">
        <w:rPr>
          <w:sz w:val="22"/>
          <w:szCs w:val="22"/>
        </w:rPr>
        <w:t>.</w:t>
      </w:r>
      <w:r w:rsidRPr="00F40C3C">
        <w:rPr>
          <w:sz w:val="22"/>
          <w:szCs w:val="22"/>
        </w:rPr>
        <w:t xml:space="preserve"> </w:t>
      </w:r>
    </w:p>
    <w:p w14:paraId="4D137384" w14:textId="77777777" w:rsidR="00B44A7E" w:rsidRPr="00F40C3C" w:rsidRDefault="00B44A7E" w:rsidP="00B44A7E">
      <w:pPr>
        <w:pStyle w:val="Prrafodelista"/>
        <w:spacing w:before="0" w:line="276" w:lineRule="auto"/>
        <w:ind w:left="720"/>
        <w:rPr>
          <w:color w:val="000000"/>
          <w:sz w:val="22"/>
          <w:szCs w:val="22"/>
          <w:lang w:eastAsia="es-CR"/>
        </w:rPr>
      </w:pPr>
    </w:p>
    <w:p w14:paraId="4CB21000" w14:textId="13DA5260" w:rsidR="00990FB8" w:rsidRPr="001E0A26" w:rsidRDefault="00990FB8" w:rsidP="00F97DB3">
      <w:pPr>
        <w:pStyle w:val="Prrafodelista"/>
        <w:numPr>
          <w:ilvl w:val="1"/>
          <w:numId w:val="9"/>
        </w:numPr>
        <w:spacing w:before="0" w:line="276" w:lineRule="auto"/>
        <w:rPr>
          <w:color w:val="000000"/>
          <w:sz w:val="22"/>
          <w:szCs w:val="22"/>
          <w:lang w:eastAsia="es-CR"/>
        </w:rPr>
      </w:pPr>
      <w:r w:rsidRPr="000C4808">
        <w:rPr>
          <w:sz w:val="22"/>
          <w:szCs w:val="22"/>
        </w:rPr>
        <w:t>Siendo que el 2019</w:t>
      </w:r>
      <w:r>
        <w:rPr>
          <w:sz w:val="22"/>
          <w:szCs w:val="22"/>
        </w:rPr>
        <w:t xml:space="preserve"> fue el año con más asuntos ingresados, también fue el año que registró el circulante final más alto de los últimos cinco años y para el 2020 significó iniciar con</w:t>
      </w:r>
      <w:r w:rsidR="002A49D4">
        <w:rPr>
          <w:sz w:val="22"/>
          <w:szCs w:val="22"/>
        </w:rPr>
        <w:t xml:space="preserve"> un</w:t>
      </w:r>
      <w:r>
        <w:rPr>
          <w:sz w:val="22"/>
          <w:szCs w:val="22"/>
        </w:rPr>
        <w:t xml:space="preserve"> circulante</w:t>
      </w:r>
      <w:r w:rsidR="002A49D4">
        <w:rPr>
          <w:sz w:val="22"/>
          <w:szCs w:val="22"/>
        </w:rPr>
        <w:t xml:space="preserve"> de</w:t>
      </w:r>
      <w:r>
        <w:rPr>
          <w:sz w:val="22"/>
          <w:szCs w:val="22"/>
        </w:rPr>
        <w:t xml:space="preserve"> </w:t>
      </w:r>
      <w:r w:rsidR="00AC5B31">
        <w:rPr>
          <w:sz w:val="22"/>
          <w:szCs w:val="22"/>
        </w:rPr>
        <w:t>781</w:t>
      </w:r>
      <w:r>
        <w:rPr>
          <w:sz w:val="22"/>
          <w:szCs w:val="22"/>
        </w:rPr>
        <w:t xml:space="preserve"> casos, representando un 1</w:t>
      </w:r>
      <w:r w:rsidR="00774C67">
        <w:rPr>
          <w:sz w:val="22"/>
          <w:szCs w:val="22"/>
        </w:rPr>
        <w:t>6</w:t>
      </w:r>
      <w:r>
        <w:rPr>
          <w:sz w:val="22"/>
          <w:szCs w:val="22"/>
        </w:rPr>
        <w:t>,</w:t>
      </w:r>
      <w:r w:rsidR="00774C67">
        <w:rPr>
          <w:sz w:val="22"/>
          <w:szCs w:val="22"/>
        </w:rPr>
        <w:t>51</w:t>
      </w:r>
      <w:r>
        <w:rPr>
          <w:sz w:val="22"/>
          <w:szCs w:val="22"/>
        </w:rPr>
        <w:t>% más respecto del año anterior</w:t>
      </w:r>
      <w:r w:rsidR="002A49D4">
        <w:rPr>
          <w:sz w:val="22"/>
          <w:szCs w:val="22"/>
        </w:rPr>
        <w:t xml:space="preserve">, </w:t>
      </w:r>
      <w:r>
        <w:rPr>
          <w:sz w:val="22"/>
          <w:szCs w:val="22"/>
        </w:rPr>
        <w:t>significando esto un circulante inicial promedio por persona fiscal</w:t>
      </w:r>
      <w:r w:rsidR="00ED3039">
        <w:rPr>
          <w:sz w:val="22"/>
          <w:szCs w:val="22"/>
        </w:rPr>
        <w:t xml:space="preserve"> auxiliar de</w:t>
      </w:r>
      <w:r>
        <w:rPr>
          <w:sz w:val="22"/>
          <w:szCs w:val="22"/>
        </w:rPr>
        <w:t xml:space="preserve"> </w:t>
      </w:r>
      <w:r w:rsidR="00D40F79">
        <w:rPr>
          <w:sz w:val="22"/>
          <w:szCs w:val="22"/>
        </w:rPr>
        <w:t>196</w:t>
      </w:r>
      <w:r>
        <w:rPr>
          <w:sz w:val="22"/>
          <w:szCs w:val="22"/>
        </w:rPr>
        <w:t xml:space="preserve"> casos</w:t>
      </w:r>
      <w:r w:rsidR="009901B7">
        <w:rPr>
          <w:sz w:val="22"/>
          <w:szCs w:val="22"/>
        </w:rPr>
        <w:t>, que al compararse con e</w:t>
      </w:r>
      <w:r w:rsidR="00D40F79">
        <w:rPr>
          <w:sz w:val="22"/>
          <w:szCs w:val="22"/>
        </w:rPr>
        <w:t xml:space="preserve">l promedio </w:t>
      </w:r>
      <w:r>
        <w:rPr>
          <w:sz w:val="22"/>
          <w:szCs w:val="22"/>
        </w:rPr>
        <w:t xml:space="preserve">nacional para el 2019 </w:t>
      </w:r>
      <w:r w:rsidR="00D40F79">
        <w:rPr>
          <w:sz w:val="22"/>
          <w:szCs w:val="22"/>
        </w:rPr>
        <w:t>de</w:t>
      </w:r>
      <w:r>
        <w:rPr>
          <w:sz w:val="22"/>
          <w:szCs w:val="22"/>
        </w:rPr>
        <w:t xml:space="preserve"> 270 casos</w:t>
      </w:r>
      <w:r w:rsidR="00B57A89">
        <w:rPr>
          <w:sz w:val="22"/>
          <w:szCs w:val="22"/>
        </w:rPr>
        <w:t xml:space="preserve">, </w:t>
      </w:r>
      <w:r w:rsidR="00F85123">
        <w:rPr>
          <w:sz w:val="22"/>
          <w:szCs w:val="22"/>
        </w:rPr>
        <w:t>el</w:t>
      </w:r>
      <w:r w:rsidR="00B57A89">
        <w:rPr>
          <w:sz w:val="22"/>
          <w:szCs w:val="22"/>
        </w:rPr>
        <w:t xml:space="preserve"> promedio </w:t>
      </w:r>
      <w:r w:rsidR="00F85123">
        <w:rPr>
          <w:sz w:val="22"/>
          <w:szCs w:val="22"/>
        </w:rPr>
        <w:t xml:space="preserve">registrado </w:t>
      </w:r>
      <w:r w:rsidR="001B0477">
        <w:rPr>
          <w:sz w:val="22"/>
          <w:szCs w:val="22"/>
        </w:rPr>
        <w:t xml:space="preserve">fue inferior </w:t>
      </w:r>
      <w:r w:rsidR="002A1151">
        <w:rPr>
          <w:sz w:val="22"/>
          <w:szCs w:val="22"/>
        </w:rPr>
        <w:t>en un</w:t>
      </w:r>
      <w:r w:rsidR="00D40F79">
        <w:rPr>
          <w:sz w:val="22"/>
          <w:szCs w:val="22"/>
        </w:rPr>
        <w:t xml:space="preserve"> </w:t>
      </w:r>
      <w:r w:rsidR="00374ECD">
        <w:rPr>
          <w:sz w:val="22"/>
          <w:szCs w:val="22"/>
        </w:rPr>
        <w:t>27</w:t>
      </w:r>
      <w:r w:rsidR="002A1151">
        <w:rPr>
          <w:sz w:val="22"/>
          <w:szCs w:val="22"/>
        </w:rPr>
        <w:t>.</w:t>
      </w:r>
      <w:r w:rsidR="00374ECD">
        <w:rPr>
          <w:sz w:val="22"/>
          <w:szCs w:val="22"/>
        </w:rPr>
        <w:t>00</w:t>
      </w:r>
      <w:r w:rsidR="002A1151">
        <w:rPr>
          <w:sz w:val="22"/>
          <w:szCs w:val="22"/>
        </w:rPr>
        <w:t>%</w:t>
      </w:r>
      <w:r w:rsidR="001E0A26">
        <w:rPr>
          <w:sz w:val="22"/>
          <w:szCs w:val="22"/>
        </w:rPr>
        <w:t>.</w:t>
      </w:r>
    </w:p>
    <w:p w14:paraId="30835A11" w14:textId="4469F206" w:rsidR="001E0A26" w:rsidRPr="001E0A26" w:rsidRDefault="001E0A26" w:rsidP="001E0A26">
      <w:pPr>
        <w:pStyle w:val="Prrafodelista"/>
        <w:spacing w:before="0" w:line="276" w:lineRule="auto"/>
        <w:ind w:left="1440"/>
        <w:rPr>
          <w:color w:val="000000"/>
          <w:sz w:val="22"/>
          <w:szCs w:val="22"/>
          <w:lang w:eastAsia="es-CR"/>
        </w:rPr>
      </w:pPr>
    </w:p>
    <w:p w14:paraId="0B596850" w14:textId="470AD919" w:rsidR="00797DE7" w:rsidRPr="008A5622" w:rsidRDefault="001E0A26" w:rsidP="00F97DB3">
      <w:pPr>
        <w:pStyle w:val="Prrafodelista"/>
        <w:numPr>
          <w:ilvl w:val="1"/>
          <w:numId w:val="6"/>
        </w:numPr>
        <w:spacing w:before="0"/>
        <w:rPr>
          <w:color w:val="000000"/>
          <w:sz w:val="22"/>
          <w:szCs w:val="22"/>
          <w:lang w:eastAsia="es-CR"/>
        </w:rPr>
      </w:pPr>
      <w:r>
        <w:rPr>
          <w:color w:val="000000"/>
          <w:sz w:val="22"/>
          <w:szCs w:val="22"/>
          <w:lang w:eastAsia="es-CR"/>
        </w:rPr>
        <w:t>En</w:t>
      </w:r>
      <w:r w:rsidR="00D574BE">
        <w:rPr>
          <w:color w:val="000000"/>
          <w:sz w:val="22"/>
          <w:szCs w:val="22"/>
          <w:lang w:eastAsia="es-CR"/>
        </w:rPr>
        <w:t xml:space="preserve"> el tema de casos terminados</w:t>
      </w:r>
      <w:r w:rsidR="00797DE7">
        <w:rPr>
          <w:sz w:val="22"/>
          <w:szCs w:val="22"/>
        </w:rPr>
        <w:t>, e</w:t>
      </w:r>
      <w:r w:rsidR="00797DE7" w:rsidRPr="0033794E">
        <w:rPr>
          <w:sz w:val="22"/>
          <w:szCs w:val="22"/>
        </w:rPr>
        <w:t xml:space="preserve">l porcentaje de acusación durante el periodo 2014 al 2018 para la </w:t>
      </w:r>
      <w:r w:rsidR="008A2065">
        <w:rPr>
          <w:sz w:val="22"/>
          <w:szCs w:val="22"/>
        </w:rPr>
        <w:t>Fiscalía Adjunta del Segundo Circuito Judicial de la Zona Sur</w:t>
      </w:r>
      <w:r w:rsidR="00EF419A">
        <w:rPr>
          <w:sz w:val="22"/>
          <w:szCs w:val="22"/>
        </w:rPr>
        <w:t xml:space="preserve"> </w:t>
      </w:r>
      <w:r w:rsidR="00797DE7" w:rsidRPr="0033794E">
        <w:rPr>
          <w:sz w:val="22"/>
          <w:szCs w:val="22"/>
        </w:rPr>
        <w:t>represent</w:t>
      </w:r>
      <w:r w:rsidR="00EF419A">
        <w:rPr>
          <w:sz w:val="22"/>
          <w:szCs w:val="22"/>
        </w:rPr>
        <w:t>ó</w:t>
      </w:r>
      <w:r w:rsidR="00797DE7" w:rsidRPr="0033794E">
        <w:rPr>
          <w:sz w:val="22"/>
          <w:szCs w:val="22"/>
        </w:rPr>
        <w:t xml:space="preserve"> un </w:t>
      </w:r>
      <w:r w:rsidR="004A3210">
        <w:rPr>
          <w:sz w:val="22"/>
          <w:szCs w:val="22"/>
        </w:rPr>
        <w:t>13</w:t>
      </w:r>
      <w:r w:rsidR="00797DE7" w:rsidRPr="0033794E">
        <w:rPr>
          <w:sz w:val="22"/>
          <w:szCs w:val="22"/>
        </w:rPr>
        <w:t>,</w:t>
      </w:r>
      <w:r w:rsidR="004A3210">
        <w:rPr>
          <w:sz w:val="22"/>
          <w:szCs w:val="22"/>
        </w:rPr>
        <w:t>48</w:t>
      </w:r>
      <w:r w:rsidR="00797DE7" w:rsidRPr="0033794E">
        <w:rPr>
          <w:sz w:val="22"/>
          <w:szCs w:val="22"/>
        </w:rPr>
        <w:t>% del</w:t>
      </w:r>
      <w:r w:rsidR="00797DE7">
        <w:rPr>
          <w:sz w:val="22"/>
          <w:szCs w:val="22"/>
        </w:rPr>
        <w:t xml:space="preserve"> total de l</w:t>
      </w:r>
      <w:r w:rsidR="00797DE7" w:rsidRPr="0033794E">
        <w:rPr>
          <w:sz w:val="22"/>
          <w:szCs w:val="22"/>
        </w:rPr>
        <w:t xml:space="preserve">os asuntos terminados. </w:t>
      </w:r>
      <w:r w:rsidR="00B36250" w:rsidRPr="0033794E">
        <w:rPr>
          <w:sz w:val="22"/>
          <w:szCs w:val="22"/>
        </w:rPr>
        <w:t>Este porcentaje e</w:t>
      </w:r>
      <w:r w:rsidR="009901B7">
        <w:rPr>
          <w:sz w:val="22"/>
          <w:szCs w:val="22"/>
        </w:rPr>
        <w:t>s</w:t>
      </w:r>
      <w:r w:rsidR="00B36250" w:rsidRPr="0033794E">
        <w:rPr>
          <w:sz w:val="22"/>
          <w:szCs w:val="22"/>
        </w:rPr>
        <w:t xml:space="preserve"> </w:t>
      </w:r>
      <w:r w:rsidR="006406F5">
        <w:rPr>
          <w:sz w:val="22"/>
          <w:szCs w:val="22"/>
        </w:rPr>
        <w:t xml:space="preserve">superior </w:t>
      </w:r>
      <w:r w:rsidR="00B36250" w:rsidRPr="0033794E">
        <w:rPr>
          <w:sz w:val="22"/>
          <w:szCs w:val="22"/>
        </w:rPr>
        <w:t xml:space="preserve">en comparación al promedio nacional para </w:t>
      </w:r>
      <w:r w:rsidR="00B36250">
        <w:rPr>
          <w:sz w:val="22"/>
          <w:szCs w:val="22"/>
        </w:rPr>
        <w:t xml:space="preserve">el período </w:t>
      </w:r>
      <w:r w:rsidR="00B36250" w:rsidRPr="0033794E">
        <w:rPr>
          <w:sz w:val="22"/>
          <w:szCs w:val="22"/>
        </w:rPr>
        <w:t xml:space="preserve">2017-2018 </w:t>
      </w:r>
      <w:r w:rsidR="00B36250">
        <w:rPr>
          <w:sz w:val="22"/>
          <w:szCs w:val="22"/>
        </w:rPr>
        <w:t xml:space="preserve">que se registró en </w:t>
      </w:r>
      <w:r w:rsidR="00B36250" w:rsidRPr="0033794E">
        <w:rPr>
          <w:sz w:val="22"/>
          <w:szCs w:val="22"/>
        </w:rPr>
        <w:t>10,41%</w:t>
      </w:r>
      <w:r w:rsidR="00B36250">
        <w:rPr>
          <w:sz w:val="22"/>
          <w:szCs w:val="22"/>
        </w:rPr>
        <w:t xml:space="preserve">. </w:t>
      </w:r>
      <w:r w:rsidR="00797DE7" w:rsidRPr="0033794E">
        <w:rPr>
          <w:sz w:val="22"/>
          <w:szCs w:val="22"/>
        </w:rPr>
        <w:t>Para el año 2019 el porcentaje de acusación registró un 1</w:t>
      </w:r>
      <w:r w:rsidR="006406F5">
        <w:rPr>
          <w:sz w:val="22"/>
          <w:szCs w:val="22"/>
        </w:rPr>
        <w:t>0</w:t>
      </w:r>
      <w:r w:rsidR="00797DE7" w:rsidRPr="0033794E">
        <w:rPr>
          <w:sz w:val="22"/>
          <w:szCs w:val="22"/>
        </w:rPr>
        <w:t>,</w:t>
      </w:r>
      <w:r w:rsidR="006406F5">
        <w:rPr>
          <w:sz w:val="22"/>
          <w:szCs w:val="22"/>
        </w:rPr>
        <w:t>62</w:t>
      </w:r>
      <w:r w:rsidR="00797DE7" w:rsidRPr="0033794E">
        <w:rPr>
          <w:sz w:val="22"/>
          <w:szCs w:val="22"/>
        </w:rPr>
        <w:t>%</w:t>
      </w:r>
      <w:r w:rsidR="00FF54A6">
        <w:rPr>
          <w:sz w:val="22"/>
          <w:szCs w:val="22"/>
        </w:rPr>
        <w:t xml:space="preserve"> </w:t>
      </w:r>
      <w:r w:rsidR="00B36250">
        <w:rPr>
          <w:sz w:val="22"/>
          <w:szCs w:val="22"/>
        </w:rPr>
        <w:t>y a nivel nacional el promedio de las Fiscalías Ordinarias</w:t>
      </w:r>
      <w:r w:rsidR="00797DE7">
        <w:rPr>
          <w:sz w:val="22"/>
          <w:szCs w:val="22"/>
        </w:rPr>
        <w:t xml:space="preserve"> registró un 10%</w:t>
      </w:r>
      <w:r w:rsidR="00B36250">
        <w:rPr>
          <w:sz w:val="22"/>
          <w:szCs w:val="22"/>
        </w:rPr>
        <w:t>,</w:t>
      </w:r>
      <w:r w:rsidR="00C84536">
        <w:rPr>
          <w:sz w:val="22"/>
          <w:szCs w:val="22"/>
        </w:rPr>
        <w:t xml:space="preserve"> consecuentemente esta Fiscalía</w:t>
      </w:r>
      <w:r w:rsidR="000B1E14">
        <w:rPr>
          <w:sz w:val="22"/>
          <w:szCs w:val="22"/>
        </w:rPr>
        <w:t xml:space="preserve"> mantuvo</w:t>
      </w:r>
      <w:r w:rsidR="00C84536">
        <w:rPr>
          <w:sz w:val="22"/>
          <w:szCs w:val="22"/>
        </w:rPr>
        <w:t xml:space="preserve"> su promedio por arriba de esa media calculada</w:t>
      </w:r>
      <w:r w:rsidR="00797DE7" w:rsidRPr="0033794E">
        <w:rPr>
          <w:sz w:val="22"/>
          <w:szCs w:val="22"/>
        </w:rPr>
        <w:t>.</w:t>
      </w:r>
      <w:r w:rsidR="006B7A50">
        <w:rPr>
          <w:sz w:val="22"/>
          <w:szCs w:val="22"/>
        </w:rPr>
        <w:t xml:space="preserve"> </w:t>
      </w:r>
      <w:r w:rsidR="00E71C11">
        <w:rPr>
          <w:sz w:val="22"/>
          <w:szCs w:val="22"/>
        </w:rPr>
        <w:t>Con relación al</w:t>
      </w:r>
      <w:r w:rsidR="000077A5">
        <w:rPr>
          <w:sz w:val="22"/>
          <w:szCs w:val="22"/>
        </w:rPr>
        <w:t xml:space="preserve"> año </w:t>
      </w:r>
      <w:r w:rsidR="000871CB">
        <w:rPr>
          <w:sz w:val="22"/>
          <w:szCs w:val="22"/>
        </w:rPr>
        <w:t>2020 es importante indicar que</w:t>
      </w:r>
      <w:r w:rsidR="009901B7">
        <w:rPr>
          <w:sz w:val="22"/>
          <w:szCs w:val="22"/>
        </w:rPr>
        <w:t>,</w:t>
      </w:r>
      <w:r w:rsidR="000871CB">
        <w:rPr>
          <w:sz w:val="22"/>
          <w:szCs w:val="22"/>
        </w:rPr>
        <w:t xml:space="preserve"> </w:t>
      </w:r>
      <w:r w:rsidR="000077A5">
        <w:rPr>
          <w:sz w:val="22"/>
          <w:szCs w:val="22"/>
        </w:rPr>
        <w:t xml:space="preserve">a </w:t>
      </w:r>
      <w:r w:rsidR="0072415E">
        <w:rPr>
          <w:sz w:val="22"/>
          <w:szCs w:val="22"/>
        </w:rPr>
        <w:t>setiembre</w:t>
      </w:r>
      <w:r w:rsidR="000077A5">
        <w:rPr>
          <w:sz w:val="22"/>
          <w:szCs w:val="22"/>
        </w:rPr>
        <w:t xml:space="preserve"> de 2020 </w:t>
      </w:r>
      <w:r w:rsidR="000C6E12">
        <w:rPr>
          <w:sz w:val="22"/>
          <w:szCs w:val="22"/>
        </w:rPr>
        <w:t>el porcentaje de asuntos con acusación aumentó a un</w:t>
      </w:r>
      <w:r w:rsidR="00FF54A6">
        <w:rPr>
          <w:sz w:val="22"/>
          <w:szCs w:val="22"/>
        </w:rPr>
        <w:t xml:space="preserve"> </w:t>
      </w:r>
      <w:r w:rsidR="0072415E">
        <w:rPr>
          <w:sz w:val="22"/>
          <w:szCs w:val="22"/>
        </w:rPr>
        <w:t>18</w:t>
      </w:r>
      <w:r w:rsidR="00FF54A6">
        <w:rPr>
          <w:sz w:val="22"/>
          <w:szCs w:val="22"/>
        </w:rPr>
        <w:t>.</w:t>
      </w:r>
      <w:r w:rsidR="0072415E">
        <w:rPr>
          <w:sz w:val="22"/>
          <w:szCs w:val="22"/>
        </w:rPr>
        <w:t>27</w:t>
      </w:r>
      <w:r w:rsidR="00FF54A6">
        <w:rPr>
          <w:sz w:val="22"/>
          <w:szCs w:val="22"/>
        </w:rPr>
        <w:t xml:space="preserve">% </w:t>
      </w:r>
      <w:r w:rsidR="000C6E12">
        <w:rPr>
          <w:sz w:val="22"/>
          <w:szCs w:val="22"/>
        </w:rPr>
        <w:t>y si se visualiza en términos de asuntos acusados por persona fiscal auxiliar</w:t>
      </w:r>
      <w:r w:rsidR="003F66B7">
        <w:rPr>
          <w:sz w:val="22"/>
          <w:szCs w:val="22"/>
        </w:rPr>
        <w:t>,</w:t>
      </w:r>
      <w:r w:rsidR="000C6E12">
        <w:rPr>
          <w:sz w:val="22"/>
          <w:szCs w:val="22"/>
        </w:rPr>
        <w:t xml:space="preserve"> </w:t>
      </w:r>
      <w:r w:rsidR="0000796F">
        <w:rPr>
          <w:sz w:val="22"/>
          <w:szCs w:val="22"/>
        </w:rPr>
        <w:t xml:space="preserve">la </w:t>
      </w:r>
      <w:r w:rsidR="008A2065">
        <w:rPr>
          <w:sz w:val="22"/>
          <w:szCs w:val="22"/>
        </w:rPr>
        <w:t>Fiscalía Adjunta del Segundo Circuito Judicial de la Zona Sur</w:t>
      </w:r>
      <w:r w:rsidR="0000796F">
        <w:rPr>
          <w:sz w:val="22"/>
          <w:szCs w:val="22"/>
        </w:rPr>
        <w:t xml:space="preserve"> registra </w:t>
      </w:r>
      <w:r w:rsidR="009E24B4">
        <w:rPr>
          <w:sz w:val="22"/>
          <w:szCs w:val="22"/>
        </w:rPr>
        <w:t>nueve</w:t>
      </w:r>
      <w:r w:rsidR="0000796F">
        <w:rPr>
          <w:sz w:val="22"/>
          <w:szCs w:val="22"/>
        </w:rPr>
        <w:t xml:space="preserve"> acusaciones por persona fiscal auxiliar</w:t>
      </w:r>
      <w:r w:rsidR="00E71C11">
        <w:rPr>
          <w:sz w:val="22"/>
          <w:szCs w:val="22"/>
        </w:rPr>
        <w:t xml:space="preserve"> y el promedio nacional ronda las ocho acusaciones por persona fiscal</w:t>
      </w:r>
      <w:r w:rsidR="0000796F">
        <w:rPr>
          <w:sz w:val="22"/>
          <w:szCs w:val="22"/>
        </w:rPr>
        <w:t>.</w:t>
      </w:r>
      <w:r w:rsidR="00797DE7" w:rsidRPr="0033794E">
        <w:rPr>
          <w:sz w:val="22"/>
          <w:szCs w:val="22"/>
        </w:rPr>
        <w:t xml:space="preserve"> </w:t>
      </w:r>
      <w:r w:rsidR="00BD4480" w:rsidRPr="0033794E">
        <w:rPr>
          <w:sz w:val="22"/>
          <w:szCs w:val="22"/>
        </w:rPr>
        <w:t xml:space="preserve">Aspecto importante, pues finalizar estadísticamente </w:t>
      </w:r>
      <w:r w:rsidR="00BD4480" w:rsidRPr="0033794E">
        <w:rPr>
          <w:sz w:val="22"/>
          <w:szCs w:val="22"/>
        </w:rPr>
        <w:lastRenderedPageBreak/>
        <w:t>asuntos con un proyecto de acusación responde a que el Ministerio Público, en tiempo</w:t>
      </w:r>
      <w:r w:rsidR="00BD4480">
        <w:rPr>
          <w:sz w:val="22"/>
          <w:szCs w:val="22"/>
        </w:rPr>
        <w:t>,</w:t>
      </w:r>
      <w:r w:rsidR="00BD4480" w:rsidRPr="0033794E">
        <w:rPr>
          <w:sz w:val="22"/>
          <w:szCs w:val="22"/>
        </w:rPr>
        <w:t xml:space="preserve"> pudo encontrar los elementos probatorios que le permitieron reconstruir un hecho</w:t>
      </w:r>
      <w:r w:rsidR="008A5622">
        <w:rPr>
          <w:sz w:val="22"/>
          <w:szCs w:val="22"/>
        </w:rPr>
        <w:t>.</w:t>
      </w:r>
    </w:p>
    <w:p w14:paraId="67D7E5D8" w14:textId="75B33D0A" w:rsidR="008A5622" w:rsidRPr="008A5622" w:rsidRDefault="008A5622" w:rsidP="00B81586">
      <w:pPr>
        <w:pStyle w:val="Prrafodelista"/>
        <w:spacing w:before="0"/>
        <w:ind w:left="1440"/>
        <w:rPr>
          <w:color w:val="000000"/>
          <w:sz w:val="22"/>
          <w:szCs w:val="22"/>
          <w:lang w:eastAsia="es-CR"/>
        </w:rPr>
      </w:pPr>
    </w:p>
    <w:p w14:paraId="75B4F7CD" w14:textId="236905CD" w:rsidR="008A5622" w:rsidRPr="00997B02" w:rsidRDefault="008502D3" w:rsidP="00F97DB3">
      <w:pPr>
        <w:pStyle w:val="Prrafodelista"/>
        <w:numPr>
          <w:ilvl w:val="1"/>
          <w:numId w:val="6"/>
        </w:numPr>
        <w:spacing w:before="0"/>
        <w:rPr>
          <w:color w:val="000000"/>
          <w:sz w:val="22"/>
          <w:szCs w:val="22"/>
          <w:lang w:eastAsia="es-CR"/>
        </w:rPr>
      </w:pPr>
      <w:r>
        <w:rPr>
          <w:sz w:val="22"/>
          <w:szCs w:val="22"/>
        </w:rPr>
        <w:t>En cuanto a los</w:t>
      </w:r>
      <w:r w:rsidR="00B81586" w:rsidRPr="00B316E4">
        <w:rPr>
          <w:sz w:val="22"/>
          <w:szCs w:val="22"/>
        </w:rPr>
        <w:t xml:space="preserve"> asuntos</w:t>
      </w:r>
      <w:r w:rsidR="00B81586">
        <w:rPr>
          <w:sz w:val="22"/>
          <w:szCs w:val="22"/>
        </w:rPr>
        <w:t xml:space="preserve"> ingresados</w:t>
      </w:r>
      <w:r>
        <w:rPr>
          <w:sz w:val="22"/>
          <w:szCs w:val="22"/>
        </w:rPr>
        <w:t>, p</w:t>
      </w:r>
      <w:r w:rsidR="00B81586">
        <w:rPr>
          <w:sz w:val="22"/>
          <w:szCs w:val="22"/>
        </w:rPr>
        <w:t>ara el 2019</w:t>
      </w:r>
      <w:r w:rsidR="00526691">
        <w:rPr>
          <w:sz w:val="22"/>
          <w:szCs w:val="22"/>
        </w:rPr>
        <w:t xml:space="preserve"> el promedio de entrada mensual se encontraba </w:t>
      </w:r>
      <w:r w:rsidR="001907FD">
        <w:rPr>
          <w:sz w:val="22"/>
          <w:szCs w:val="22"/>
        </w:rPr>
        <w:t xml:space="preserve">en </w:t>
      </w:r>
      <w:r w:rsidR="00DA72A3">
        <w:rPr>
          <w:sz w:val="22"/>
          <w:szCs w:val="22"/>
        </w:rPr>
        <w:t xml:space="preserve">197 </w:t>
      </w:r>
      <w:r w:rsidR="001907FD">
        <w:rPr>
          <w:sz w:val="22"/>
          <w:szCs w:val="22"/>
        </w:rPr>
        <w:t>casos</w:t>
      </w:r>
      <w:r w:rsidR="00526691">
        <w:rPr>
          <w:sz w:val="22"/>
          <w:szCs w:val="22"/>
        </w:rPr>
        <w:t xml:space="preserve"> y </w:t>
      </w:r>
      <w:r w:rsidR="00DA72A3">
        <w:rPr>
          <w:sz w:val="22"/>
          <w:szCs w:val="22"/>
        </w:rPr>
        <w:t>6</w:t>
      </w:r>
      <w:r w:rsidR="00526691">
        <w:rPr>
          <w:sz w:val="22"/>
          <w:szCs w:val="22"/>
        </w:rPr>
        <w:t xml:space="preserve"> asuntos reentrados</w:t>
      </w:r>
      <w:r w:rsidR="00E51D14">
        <w:rPr>
          <w:sz w:val="22"/>
          <w:szCs w:val="22"/>
        </w:rPr>
        <w:t xml:space="preserve">. Para </w:t>
      </w:r>
      <w:r w:rsidR="00B654B0">
        <w:rPr>
          <w:sz w:val="22"/>
          <w:szCs w:val="22"/>
        </w:rPr>
        <w:t>setiembre del 2020</w:t>
      </w:r>
      <w:r w:rsidR="00E51D14">
        <w:rPr>
          <w:sz w:val="22"/>
          <w:szCs w:val="22"/>
        </w:rPr>
        <w:t xml:space="preserve"> </w:t>
      </w:r>
      <w:r w:rsidR="00CE22AB">
        <w:rPr>
          <w:sz w:val="22"/>
          <w:szCs w:val="22"/>
        </w:rPr>
        <w:t xml:space="preserve">la </w:t>
      </w:r>
      <w:r w:rsidR="008A2065">
        <w:rPr>
          <w:sz w:val="22"/>
          <w:szCs w:val="22"/>
        </w:rPr>
        <w:t>Fiscalía Adjunta del Segundo Circuito Judicial de la Zona Sur</w:t>
      </w:r>
      <w:r w:rsidR="00CE22AB">
        <w:rPr>
          <w:sz w:val="22"/>
          <w:szCs w:val="22"/>
        </w:rPr>
        <w:t xml:space="preserve"> registra un promedio de casos entrados </w:t>
      </w:r>
      <w:r w:rsidR="00092421">
        <w:rPr>
          <w:sz w:val="22"/>
          <w:szCs w:val="22"/>
        </w:rPr>
        <w:t xml:space="preserve">de </w:t>
      </w:r>
      <w:r w:rsidR="00B654B0">
        <w:rPr>
          <w:sz w:val="22"/>
          <w:szCs w:val="22"/>
        </w:rPr>
        <w:t>185</w:t>
      </w:r>
      <w:r w:rsidR="00CE22AB">
        <w:rPr>
          <w:sz w:val="22"/>
          <w:szCs w:val="22"/>
        </w:rPr>
        <w:t xml:space="preserve"> y </w:t>
      </w:r>
      <w:r w:rsidR="00B654B0">
        <w:rPr>
          <w:sz w:val="22"/>
          <w:szCs w:val="22"/>
        </w:rPr>
        <w:t>5</w:t>
      </w:r>
      <w:r w:rsidR="00CE22AB">
        <w:rPr>
          <w:sz w:val="22"/>
          <w:szCs w:val="22"/>
        </w:rPr>
        <w:t xml:space="preserve"> asuntos reentrados, </w:t>
      </w:r>
      <w:r w:rsidR="00D85CB4">
        <w:rPr>
          <w:sz w:val="22"/>
          <w:szCs w:val="22"/>
        </w:rPr>
        <w:t xml:space="preserve">es decir que se </w:t>
      </w:r>
      <w:r w:rsidR="00590F3B">
        <w:rPr>
          <w:sz w:val="22"/>
          <w:szCs w:val="22"/>
        </w:rPr>
        <w:t xml:space="preserve">ha tenido una pequeña </w:t>
      </w:r>
      <w:r w:rsidR="00D85CB4">
        <w:rPr>
          <w:sz w:val="22"/>
          <w:szCs w:val="22"/>
        </w:rPr>
        <w:t>disminu</w:t>
      </w:r>
      <w:r w:rsidR="00590F3B">
        <w:rPr>
          <w:sz w:val="22"/>
          <w:szCs w:val="22"/>
        </w:rPr>
        <w:t>ción</w:t>
      </w:r>
      <w:r w:rsidR="009158A5">
        <w:rPr>
          <w:sz w:val="22"/>
          <w:szCs w:val="22"/>
        </w:rPr>
        <w:t xml:space="preserve"> en</w:t>
      </w:r>
      <w:r w:rsidR="00D85CB4">
        <w:rPr>
          <w:sz w:val="22"/>
          <w:szCs w:val="22"/>
        </w:rPr>
        <w:t xml:space="preserve"> el promedio de entrada mensual </w:t>
      </w:r>
      <w:r w:rsidR="00590F3B">
        <w:rPr>
          <w:sz w:val="22"/>
          <w:szCs w:val="22"/>
        </w:rPr>
        <w:t>de</w:t>
      </w:r>
      <w:r w:rsidR="00D85CB4">
        <w:rPr>
          <w:sz w:val="22"/>
          <w:szCs w:val="22"/>
        </w:rPr>
        <w:t xml:space="preserve"> un </w:t>
      </w:r>
      <w:r w:rsidR="0089022E">
        <w:rPr>
          <w:sz w:val="22"/>
          <w:szCs w:val="22"/>
        </w:rPr>
        <w:t>6.6</w:t>
      </w:r>
      <w:r w:rsidR="00D85CB4">
        <w:rPr>
          <w:sz w:val="22"/>
          <w:szCs w:val="22"/>
        </w:rPr>
        <w:t xml:space="preserve">%. </w:t>
      </w:r>
      <w:r w:rsidR="001010DD">
        <w:rPr>
          <w:sz w:val="22"/>
          <w:szCs w:val="22"/>
        </w:rPr>
        <w:t>Con</w:t>
      </w:r>
      <w:r w:rsidR="00D85CB4">
        <w:rPr>
          <w:sz w:val="22"/>
          <w:szCs w:val="22"/>
        </w:rPr>
        <w:t xml:space="preserve"> esta reducción</w:t>
      </w:r>
      <w:r w:rsidR="001010DD">
        <w:rPr>
          <w:sz w:val="22"/>
          <w:szCs w:val="22"/>
        </w:rPr>
        <w:t>,</w:t>
      </w:r>
      <w:r w:rsidR="00D85CB4">
        <w:rPr>
          <w:sz w:val="22"/>
          <w:szCs w:val="22"/>
        </w:rPr>
        <w:t xml:space="preserve"> se calcula un promedio de entrada por persona fiscal auxiliar de </w:t>
      </w:r>
      <w:r w:rsidR="001010DD">
        <w:rPr>
          <w:sz w:val="22"/>
          <w:szCs w:val="22"/>
        </w:rPr>
        <w:t>48</w:t>
      </w:r>
      <w:r w:rsidR="00D85CB4">
        <w:rPr>
          <w:sz w:val="22"/>
          <w:szCs w:val="22"/>
        </w:rPr>
        <w:t xml:space="preserve"> casos mensuales</w:t>
      </w:r>
      <w:r w:rsidR="009158A5">
        <w:rPr>
          <w:sz w:val="22"/>
          <w:szCs w:val="22"/>
        </w:rPr>
        <w:t xml:space="preserve">, </w:t>
      </w:r>
      <w:r w:rsidR="00D85CB4">
        <w:rPr>
          <w:sz w:val="22"/>
          <w:szCs w:val="22"/>
        </w:rPr>
        <w:t xml:space="preserve">donde </w:t>
      </w:r>
      <w:r w:rsidR="00884DB3">
        <w:rPr>
          <w:sz w:val="22"/>
          <w:szCs w:val="22"/>
        </w:rPr>
        <w:t xml:space="preserve">el promedio nacional </w:t>
      </w:r>
      <w:r w:rsidR="00BA4737">
        <w:rPr>
          <w:sz w:val="22"/>
          <w:szCs w:val="22"/>
        </w:rPr>
        <w:t>para el</w:t>
      </w:r>
      <w:r w:rsidR="00884DB3">
        <w:rPr>
          <w:sz w:val="22"/>
          <w:szCs w:val="22"/>
        </w:rPr>
        <w:t xml:space="preserve"> primer semestre del 2020 se registró en 60 casos por persona fiscal auxiliar.</w:t>
      </w:r>
      <w:r w:rsidR="00526691">
        <w:rPr>
          <w:sz w:val="22"/>
          <w:szCs w:val="22"/>
        </w:rPr>
        <w:t xml:space="preserve"> </w:t>
      </w:r>
    </w:p>
    <w:p w14:paraId="7AF46F3D" w14:textId="77777777" w:rsidR="00997B02" w:rsidRDefault="00997B02" w:rsidP="00997B02">
      <w:pPr>
        <w:pStyle w:val="Prrafodelista"/>
        <w:rPr>
          <w:color w:val="000000"/>
          <w:sz w:val="22"/>
          <w:szCs w:val="22"/>
          <w:lang w:eastAsia="es-CR"/>
        </w:rPr>
      </w:pPr>
    </w:p>
    <w:p w14:paraId="7F916647" w14:textId="4AD70953" w:rsidR="000A4B46" w:rsidRPr="00583B9F" w:rsidRDefault="00530FAD" w:rsidP="00F97DB3">
      <w:pPr>
        <w:pStyle w:val="Prrafodelista"/>
        <w:numPr>
          <w:ilvl w:val="1"/>
          <w:numId w:val="6"/>
        </w:numPr>
        <w:spacing w:before="0"/>
        <w:rPr>
          <w:sz w:val="22"/>
          <w:szCs w:val="22"/>
        </w:rPr>
      </w:pPr>
      <w:r w:rsidRPr="00997B02">
        <w:rPr>
          <w:sz w:val="22"/>
          <w:szCs w:val="22"/>
        </w:rPr>
        <w:t>Del total</w:t>
      </w:r>
      <w:r w:rsidRPr="00583B9F">
        <w:rPr>
          <w:sz w:val="22"/>
          <w:szCs w:val="22"/>
        </w:rPr>
        <w:t xml:space="preserve"> del circulante activo a </w:t>
      </w:r>
      <w:r w:rsidR="001010DD">
        <w:rPr>
          <w:sz w:val="22"/>
          <w:szCs w:val="22"/>
        </w:rPr>
        <w:t>setiembre</w:t>
      </w:r>
      <w:r w:rsidRPr="00583B9F">
        <w:rPr>
          <w:sz w:val="22"/>
          <w:szCs w:val="22"/>
        </w:rPr>
        <w:t xml:space="preserve"> del 2020 que se registr</w:t>
      </w:r>
      <w:r w:rsidR="009158A5">
        <w:rPr>
          <w:sz w:val="22"/>
          <w:szCs w:val="22"/>
        </w:rPr>
        <w:t>ó</w:t>
      </w:r>
      <w:r w:rsidRPr="00583B9F">
        <w:rPr>
          <w:sz w:val="22"/>
          <w:szCs w:val="22"/>
        </w:rPr>
        <w:t xml:space="preserve"> en la </w:t>
      </w:r>
      <w:r w:rsidR="008A2065">
        <w:rPr>
          <w:sz w:val="22"/>
          <w:szCs w:val="22"/>
        </w:rPr>
        <w:t>Fiscalía Adjunta del Segundo Circuito Judicial de la Zona Sur</w:t>
      </w:r>
      <w:r w:rsidRPr="00583B9F">
        <w:rPr>
          <w:sz w:val="22"/>
          <w:szCs w:val="22"/>
        </w:rPr>
        <w:t xml:space="preserve">, el </w:t>
      </w:r>
      <w:r w:rsidR="00C7352B">
        <w:rPr>
          <w:sz w:val="22"/>
          <w:szCs w:val="22"/>
        </w:rPr>
        <w:t>50</w:t>
      </w:r>
      <w:r w:rsidR="00D3159B" w:rsidRPr="00583B9F">
        <w:rPr>
          <w:sz w:val="22"/>
          <w:szCs w:val="22"/>
        </w:rPr>
        <w:t>.</w:t>
      </w:r>
      <w:r w:rsidR="00C7352B">
        <w:rPr>
          <w:sz w:val="22"/>
          <w:szCs w:val="22"/>
        </w:rPr>
        <w:t>13</w:t>
      </w:r>
      <w:r w:rsidRPr="00583B9F">
        <w:rPr>
          <w:sz w:val="22"/>
          <w:szCs w:val="22"/>
        </w:rPr>
        <w:t xml:space="preserve">% corresponde a casos en materia ordinaria (un promedio de </w:t>
      </w:r>
      <w:r w:rsidR="005F4642">
        <w:rPr>
          <w:sz w:val="22"/>
          <w:szCs w:val="22"/>
        </w:rPr>
        <w:t>197</w:t>
      </w:r>
      <w:r w:rsidRPr="00583B9F">
        <w:rPr>
          <w:sz w:val="22"/>
          <w:szCs w:val="22"/>
        </w:rPr>
        <w:t xml:space="preserve"> casos por Fiscal o Fiscala de trámite Ordinario), el </w:t>
      </w:r>
      <w:r w:rsidR="00D77A61">
        <w:rPr>
          <w:sz w:val="22"/>
          <w:szCs w:val="22"/>
        </w:rPr>
        <w:t>25</w:t>
      </w:r>
      <w:r w:rsidRPr="00583B9F">
        <w:rPr>
          <w:sz w:val="22"/>
          <w:szCs w:val="22"/>
        </w:rPr>
        <w:t>,</w:t>
      </w:r>
      <w:r w:rsidR="00D77A61">
        <w:rPr>
          <w:sz w:val="22"/>
          <w:szCs w:val="22"/>
        </w:rPr>
        <w:t>06</w:t>
      </w:r>
      <w:r w:rsidRPr="00583B9F">
        <w:rPr>
          <w:sz w:val="22"/>
          <w:szCs w:val="22"/>
        </w:rPr>
        <w:t>% pertenece a materia de delitos sexuales y penalización (</w:t>
      </w:r>
      <w:r w:rsidR="00D77A61">
        <w:rPr>
          <w:sz w:val="22"/>
          <w:szCs w:val="22"/>
        </w:rPr>
        <w:t>equivalente a</w:t>
      </w:r>
      <w:r w:rsidRPr="00583B9F">
        <w:rPr>
          <w:sz w:val="22"/>
          <w:szCs w:val="22"/>
        </w:rPr>
        <w:t xml:space="preserve"> </w:t>
      </w:r>
      <w:r w:rsidR="00D77A61">
        <w:rPr>
          <w:sz w:val="22"/>
          <w:szCs w:val="22"/>
        </w:rPr>
        <w:t>197</w:t>
      </w:r>
      <w:r w:rsidRPr="00583B9F">
        <w:rPr>
          <w:sz w:val="22"/>
          <w:szCs w:val="22"/>
        </w:rPr>
        <w:t xml:space="preserve"> casos p</w:t>
      </w:r>
      <w:r w:rsidR="00D77A61">
        <w:rPr>
          <w:sz w:val="22"/>
          <w:szCs w:val="22"/>
        </w:rPr>
        <w:t>ara el</w:t>
      </w:r>
      <w:r w:rsidRPr="00583B9F">
        <w:rPr>
          <w:sz w:val="22"/>
          <w:szCs w:val="22"/>
        </w:rPr>
        <w:t xml:space="preserve"> Fiscal o Fiscala de trámite de Delitos Sexuales y Penalización)</w:t>
      </w:r>
      <w:r w:rsidR="00B33ABD" w:rsidRPr="00583B9F">
        <w:rPr>
          <w:sz w:val="22"/>
          <w:szCs w:val="22"/>
        </w:rPr>
        <w:t xml:space="preserve">, </w:t>
      </w:r>
      <w:r w:rsidRPr="00583B9F">
        <w:rPr>
          <w:sz w:val="22"/>
          <w:szCs w:val="22"/>
        </w:rPr>
        <w:t xml:space="preserve">un </w:t>
      </w:r>
      <w:r w:rsidR="00415517">
        <w:rPr>
          <w:sz w:val="22"/>
          <w:szCs w:val="22"/>
        </w:rPr>
        <w:t>11</w:t>
      </w:r>
      <w:r w:rsidRPr="00583B9F">
        <w:rPr>
          <w:sz w:val="22"/>
          <w:szCs w:val="22"/>
        </w:rPr>
        <w:t>,</w:t>
      </w:r>
      <w:r w:rsidR="00415517">
        <w:rPr>
          <w:sz w:val="22"/>
          <w:szCs w:val="22"/>
        </w:rPr>
        <w:t>20</w:t>
      </w:r>
      <w:r w:rsidRPr="00583B9F">
        <w:rPr>
          <w:sz w:val="22"/>
          <w:szCs w:val="22"/>
        </w:rPr>
        <w:t>% en asuntos relacionados con Drogas (</w:t>
      </w:r>
      <w:r w:rsidR="00B41FF1" w:rsidRPr="00583B9F">
        <w:rPr>
          <w:sz w:val="22"/>
          <w:szCs w:val="22"/>
        </w:rPr>
        <w:t>8</w:t>
      </w:r>
      <w:r w:rsidR="00415517">
        <w:rPr>
          <w:sz w:val="22"/>
          <w:szCs w:val="22"/>
        </w:rPr>
        <w:t>8</w:t>
      </w:r>
      <w:r w:rsidRPr="00583B9F">
        <w:rPr>
          <w:sz w:val="22"/>
          <w:szCs w:val="22"/>
        </w:rPr>
        <w:t xml:space="preserve"> casos</w:t>
      </w:r>
      <w:r w:rsidR="00086F73" w:rsidRPr="00583B9F">
        <w:rPr>
          <w:sz w:val="22"/>
          <w:szCs w:val="22"/>
        </w:rPr>
        <w:t xml:space="preserve"> </w:t>
      </w:r>
      <w:r w:rsidR="00415517">
        <w:rPr>
          <w:sz w:val="22"/>
          <w:szCs w:val="22"/>
        </w:rPr>
        <w:t>en total para el</w:t>
      </w:r>
      <w:r w:rsidR="00086F73" w:rsidRPr="00583B9F">
        <w:rPr>
          <w:sz w:val="22"/>
          <w:szCs w:val="22"/>
        </w:rPr>
        <w:t xml:space="preserve"> Fiscal o Fiscala de trámite</w:t>
      </w:r>
      <w:r w:rsidR="00415517">
        <w:rPr>
          <w:sz w:val="22"/>
          <w:szCs w:val="22"/>
        </w:rPr>
        <w:t xml:space="preserve"> de drogas</w:t>
      </w:r>
      <w:r w:rsidRPr="00583B9F">
        <w:rPr>
          <w:sz w:val="22"/>
          <w:szCs w:val="22"/>
        </w:rPr>
        <w:t>)</w:t>
      </w:r>
      <w:r w:rsidR="00415517">
        <w:rPr>
          <w:sz w:val="22"/>
          <w:szCs w:val="22"/>
        </w:rPr>
        <w:t>,</w:t>
      </w:r>
      <w:r w:rsidRPr="00583B9F">
        <w:rPr>
          <w:sz w:val="22"/>
          <w:szCs w:val="22"/>
        </w:rPr>
        <w:t xml:space="preserve"> </w:t>
      </w:r>
      <w:r w:rsidR="0076002A" w:rsidRPr="00583B9F">
        <w:rPr>
          <w:sz w:val="22"/>
          <w:szCs w:val="22"/>
        </w:rPr>
        <w:t xml:space="preserve">un </w:t>
      </w:r>
      <w:r w:rsidR="0028118D">
        <w:rPr>
          <w:sz w:val="22"/>
          <w:szCs w:val="22"/>
        </w:rPr>
        <w:t>8</w:t>
      </w:r>
      <w:r w:rsidR="0076002A" w:rsidRPr="00583B9F">
        <w:rPr>
          <w:sz w:val="22"/>
          <w:szCs w:val="22"/>
        </w:rPr>
        <w:t>.</w:t>
      </w:r>
      <w:r w:rsidR="0028118D">
        <w:rPr>
          <w:sz w:val="22"/>
          <w:szCs w:val="22"/>
        </w:rPr>
        <w:t>78</w:t>
      </w:r>
      <w:r w:rsidR="0076002A" w:rsidRPr="00583B9F">
        <w:rPr>
          <w:sz w:val="22"/>
          <w:szCs w:val="22"/>
        </w:rPr>
        <w:t xml:space="preserve">% </w:t>
      </w:r>
      <w:r w:rsidR="00A4725E" w:rsidRPr="00583B9F">
        <w:rPr>
          <w:sz w:val="22"/>
          <w:szCs w:val="22"/>
        </w:rPr>
        <w:t xml:space="preserve">de asuntos </w:t>
      </w:r>
      <w:r w:rsidR="00F25D87" w:rsidRPr="00583B9F">
        <w:rPr>
          <w:sz w:val="22"/>
          <w:szCs w:val="22"/>
        </w:rPr>
        <w:t>correspondientes a</w:t>
      </w:r>
      <w:r w:rsidR="0028118D">
        <w:rPr>
          <w:sz w:val="22"/>
          <w:szCs w:val="22"/>
        </w:rPr>
        <w:t xml:space="preserve"> trámite </w:t>
      </w:r>
      <w:r w:rsidR="004A3BF4">
        <w:rPr>
          <w:sz w:val="22"/>
          <w:szCs w:val="22"/>
        </w:rPr>
        <w:t>rápido que registrara 69 casos y que además es una de las personas encargada de la realización de juic</w:t>
      </w:r>
      <w:r w:rsidR="001A4F99">
        <w:rPr>
          <w:sz w:val="22"/>
          <w:szCs w:val="22"/>
        </w:rPr>
        <w:t>io</w:t>
      </w:r>
      <w:r w:rsidR="004A3BF4">
        <w:rPr>
          <w:sz w:val="22"/>
          <w:szCs w:val="22"/>
        </w:rPr>
        <w:t xml:space="preserve"> por ser</w:t>
      </w:r>
      <w:r w:rsidR="001A4F99">
        <w:rPr>
          <w:sz w:val="22"/>
          <w:szCs w:val="22"/>
        </w:rPr>
        <w:t xml:space="preserve"> Fiscal o Fiscala de juicio y por último se registra un 4.83% de casos propios de </w:t>
      </w:r>
      <w:r w:rsidR="00F25D87" w:rsidRPr="00583B9F">
        <w:rPr>
          <w:sz w:val="22"/>
          <w:szCs w:val="22"/>
        </w:rPr>
        <w:t xml:space="preserve">Probidad </w:t>
      </w:r>
      <w:r w:rsidR="001A4F99">
        <w:rPr>
          <w:sz w:val="22"/>
          <w:szCs w:val="22"/>
        </w:rPr>
        <w:t>equivalente a 38 asuntos únicamente</w:t>
      </w:r>
      <w:r w:rsidRPr="00583B9F">
        <w:rPr>
          <w:sz w:val="22"/>
          <w:szCs w:val="22"/>
        </w:rPr>
        <w:t>.</w:t>
      </w:r>
    </w:p>
    <w:p w14:paraId="22FD504D" w14:textId="77777777" w:rsidR="00583B9F" w:rsidRDefault="00583B9F" w:rsidP="00583B9F">
      <w:pPr>
        <w:pStyle w:val="Prrafodelista"/>
        <w:rPr>
          <w:color w:val="000000"/>
          <w:sz w:val="22"/>
          <w:szCs w:val="22"/>
          <w:lang w:eastAsia="es-CR"/>
        </w:rPr>
      </w:pPr>
    </w:p>
    <w:p w14:paraId="08FC3EB7" w14:textId="2A6124FC" w:rsidR="00530FAD" w:rsidRDefault="0024195F" w:rsidP="00F97DB3">
      <w:pPr>
        <w:pStyle w:val="Prrafodelista"/>
        <w:numPr>
          <w:ilvl w:val="1"/>
          <w:numId w:val="6"/>
        </w:numPr>
        <w:spacing w:before="0"/>
        <w:rPr>
          <w:color w:val="000000"/>
          <w:sz w:val="22"/>
          <w:szCs w:val="22"/>
          <w:lang w:eastAsia="es-CR"/>
        </w:rPr>
      </w:pPr>
      <w:r w:rsidRPr="002B3FAC">
        <w:rPr>
          <w:color w:val="000000"/>
          <w:sz w:val="22"/>
          <w:szCs w:val="22"/>
          <w:lang w:eastAsia="es-CR"/>
        </w:rPr>
        <w:t xml:space="preserve">Del circulante que a </w:t>
      </w:r>
      <w:r w:rsidR="00833350">
        <w:rPr>
          <w:color w:val="000000"/>
          <w:sz w:val="22"/>
          <w:szCs w:val="22"/>
          <w:lang w:eastAsia="es-CR"/>
        </w:rPr>
        <w:t>setiembre</w:t>
      </w:r>
      <w:r w:rsidRPr="002B3FAC">
        <w:rPr>
          <w:color w:val="000000"/>
          <w:sz w:val="22"/>
          <w:szCs w:val="22"/>
          <w:lang w:eastAsia="es-CR"/>
        </w:rPr>
        <w:t xml:space="preserve"> del 2020 entró en rezago, el </w:t>
      </w:r>
      <w:r w:rsidR="00E33E97">
        <w:rPr>
          <w:color w:val="000000"/>
          <w:sz w:val="22"/>
          <w:szCs w:val="22"/>
          <w:lang w:eastAsia="es-CR"/>
        </w:rPr>
        <w:t>49</w:t>
      </w:r>
      <w:r w:rsidRPr="002B3FAC">
        <w:rPr>
          <w:color w:val="000000"/>
          <w:sz w:val="22"/>
          <w:szCs w:val="22"/>
          <w:lang w:eastAsia="es-CR"/>
        </w:rPr>
        <w:t>% corresponde a casos en materia ordinaria</w:t>
      </w:r>
      <w:r w:rsidR="00D34C4A" w:rsidRPr="002B3FAC">
        <w:rPr>
          <w:color w:val="000000"/>
          <w:sz w:val="22"/>
          <w:szCs w:val="22"/>
          <w:lang w:eastAsia="es-CR"/>
        </w:rPr>
        <w:t>, u</w:t>
      </w:r>
      <w:r w:rsidRPr="002B3FAC">
        <w:rPr>
          <w:color w:val="000000"/>
          <w:sz w:val="22"/>
          <w:szCs w:val="22"/>
          <w:lang w:eastAsia="es-CR"/>
        </w:rPr>
        <w:t xml:space="preserve">n </w:t>
      </w:r>
      <w:r w:rsidR="00E33E97">
        <w:rPr>
          <w:color w:val="000000"/>
          <w:sz w:val="22"/>
          <w:szCs w:val="22"/>
          <w:lang w:eastAsia="es-CR"/>
        </w:rPr>
        <w:t>26</w:t>
      </w:r>
      <w:r w:rsidRPr="002B3FAC">
        <w:rPr>
          <w:color w:val="000000"/>
          <w:sz w:val="22"/>
          <w:szCs w:val="22"/>
          <w:lang w:eastAsia="es-CR"/>
        </w:rPr>
        <w:t>% a materia de Delitos Sexuales y Penalización</w:t>
      </w:r>
      <w:r w:rsidR="001D224D" w:rsidRPr="002B3FAC">
        <w:rPr>
          <w:color w:val="000000"/>
          <w:sz w:val="22"/>
          <w:szCs w:val="22"/>
          <w:lang w:eastAsia="es-CR"/>
        </w:rPr>
        <w:t>,</w:t>
      </w:r>
      <w:r w:rsidRPr="002B3FAC">
        <w:rPr>
          <w:color w:val="000000"/>
          <w:sz w:val="22"/>
          <w:szCs w:val="22"/>
          <w:lang w:eastAsia="es-CR"/>
        </w:rPr>
        <w:t xml:space="preserve"> un </w:t>
      </w:r>
      <w:r w:rsidR="00E33E97">
        <w:rPr>
          <w:color w:val="000000"/>
          <w:sz w:val="22"/>
          <w:szCs w:val="22"/>
          <w:lang w:eastAsia="es-CR"/>
        </w:rPr>
        <w:t>15</w:t>
      </w:r>
      <w:r w:rsidRPr="002B3FAC">
        <w:rPr>
          <w:color w:val="000000"/>
          <w:sz w:val="22"/>
          <w:szCs w:val="22"/>
          <w:lang w:eastAsia="es-CR"/>
        </w:rPr>
        <w:t>% a materia de drogas</w:t>
      </w:r>
      <w:r w:rsidR="00E33E97">
        <w:rPr>
          <w:color w:val="000000"/>
          <w:sz w:val="22"/>
          <w:szCs w:val="22"/>
          <w:lang w:eastAsia="es-CR"/>
        </w:rPr>
        <w:t xml:space="preserve"> y</w:t>
      </w:r>
      <w:r w:rsidR="001A5FA5" w:rsidRPr="002B3FAC">
        <w:rPr>
          <w:color w:val="000000"/>
          <w:sz w:val="22"/>
          <w:szCs w:val="22"/>
          <w:lang w:eastAsia="es-CR"/>
        </w:rPr>
        <w:t xml:space="preserve"> un </w:t>
      </w:r>
      <w:r w:rsidR="00E33E97">
        <w:rPr>
          <w:color w:val="000000"/>
          <w:sz w:val="22"/>
          <w:szCs w:val="22"/>
          <w:lang w:eastAsia="es-CR"/>
        </w:rPr>
        <w:t>9</w:t>
      </w:r>
      <w:r w:rsidR="001A5FA5" w:rsidRPr="002B3FAC">
        <w:rPr>
          <w:color w:val="000000"/>
          <w:sz w:val="22"/>
          <w:szCs w:val="22"/>
          <w:lang w:eastAsia="es-CR"/>
        </w:rPr>
        <w:t>% corresponde a casos de probidad</w:t>
      </w:r>
      <w:r w:rsidR="002B3FAC" w:rsidRPr="002B3FAC">
        <w:rPr>
          <w:color w:val="000000"/>
          <w:sz w:val="22"/>
          <w:szCs w:val="22"/>
          <w:lang w:eastAsia="es-CR"/>
        </w:rPr>
        <w:t>.</w:t>
      </w:r>
    </w:p>
    <w:p w14:paraId="6BD49E21" w14:textId="77777777" w:rsidR="007564A2" w:rsidRDefault="007564A2" w:rsidP="007564A2">
      <w:pPr>
        <w:pStyle w:val="Prrafodelista"/>
        <w:spacing w:before="0"/>
        <w:ind w:left="1440"/>
        <w:rPr>
          <w:color w:val="000000"/>
          <w:sz w:val="22"/>
          <w:szCs w:val="22"/>
          <w:lang w:eastAsia="es-CR"/>
        </w:rPr>
      </w:pPr>
    </w:p>
    <w:p w14:paraId="25E9E31D" w14:textId="7F6A3F14" w:rsidR="00FF1456" w:rsidRPr="008A5622" w:rsidRDefault="007564A2" w:rsidP="00F97DB3">
      <w:pPr>
        <w:pStyle w:val="Prrafodelista"/>
        <w:numPr>
          <w:ilvl w:val="1"/>
          <w:numId w:val="6"/>
        </w:numPr>
        <w:spacing w:before="0"/>
        <w:rPr>
          <w:color w:val="000000"/>
          <w:sz w:val="22"/>
          <w:szCs w:val="22"/>
          <w:lang w:eastAsia="es-CR"/>
        </w:rPr>
      </w:pPr>
      <w:r>
        <w:rPr>
          <w:color w:val="000000"/>
          <w:sz w:val="22"/>
          <w:szCs w:val="22"/>
          <w:lang w:eastAsia="es-CR"/>
        </w:rPr>
        <w:t xml:space="preserve">Tocante al tema de la persona que actualmente es la especializada en asuntos de probidad se hace un </w:t>
      </w:r>
      <w:r w:rsidR="00846966">
        <w:rPr>
          <w:color w:val="000000"/>
          <w:sz w:val="22"/>
          <w:szCs w:val="22"/>
          <w:lang w:eastAsia="es-CR"/>
        </w:rPr>
        <w:t xml:space="preserve">resumen de lo realizado en los últimos </w:t>
      </w:r>
      <w:r w:rsidR="000D0671">
        <w:rPr>
          <w:color w:val="000000"/>
          <w:sz w:val="22"/>
          <w:szCs w:val="22"/>
          <w:lang w:eastAsia="es-CR"/>
        </w:rPr>
        <w:t xml:space="preserve">nueve meses dejando como resultado </w:t>
      </w:r>
      <w:r w:rsidR="00D158F4">
        <w:rPr>
          <w:color w:val="000000"/>
          <w:sz w:val="22"/>
          <w:szCs w:val="22"/>
          <w:lang w:eastAsia="es-CR"/>
        </w:rPr>
        <w:t xml:space="preserve">un total de tres acusaciones, diez desestimaciones, una acumulación, </w:t>
      </w:r>
      <w:r w:rsidR="009D18ED">
        <w:rPr>
          <w:color w:val="000000"/>
          <w:sz w:val="22"/>
          <w:szCs w:val="22"/>
          <w:lang w:eastAsia="es-CR"/>
        </w:rPr>
        <w:t>diez remisiones de casos a otros despachos u oficinas y un sobreseimiento</w:t>
      </w:r>
      <w:r w:rsidR="00A3640C">
        <w:rPr>
          <w:color w:val="000000"/>
          <w:sz w:val="22"/>
          <w:szCs w:val="22"/>
          <w:lang w:eastAsia="es-CR"/>
        </w:rPr>
        <w:t xml:space="preserve">, por lo que es de importancia hacer la consulta </w:t>
      </w:r>
      <w:r w:rsidR="00AF13C4">
        <w:rPr>
          <w:color w:val="000000"/>
          <w:sz w:val="22"/>
          <w:szCs w:val="22"/>
          <w:lang w:eastAsia="es-CR"/>
        </w:rPr>
        <w:t xml:space="preserve">si este tipo de puestos </w:t>
      </w:r>
      <w:r w:rsidR="00FD60B0">
        <w:rPr>
          <w:color w:val="000000"/>
          <w:sz w:val="22"/>
          <w:szCs w:val="22"/>
          <w:lang w:eastAsia="es-CR"/>
        </w:rPr>
        <w:t xml:space="preserve">podría </w:t>
      </w:r>
      <w:r w:rsidR="00AF13C4">
        <w:rPr>
          <w:color w:val="000000"/>
          <w:sz w:val="22"/>
          <w:szCs w:val="22"/>
          <w:lang w:eastAsia="es-CR"/>
        </w:rPr>
        <w:t>colabor</w:t>
      </w:r>
      <w:r w:rsidR="00FD60B0">
        <w:rPr>
          <w:color w:val="000000"/>
          <w:sz w:val="22"/>
          <w:szCs w:val="22"/>
          <w:lang w:eastAsia="es-CR"/>
        </w:rPr>
        <w:t>ar</w:t>
      </w:r>
      <w:r w:rsidR="00AF13C4">
        <w:rPr>
          <w:color w:val="000000"/>
          <w:sz w:val="22"/>
          <w:szCs w:val="22"/>
          <w:lang w:eastAsia="es-CR"/>
        </w:rPr>
        <w:t xml:space="preserve"> en otras funciones propias del despacho sin perder esa exclusividad y especialización en el entendido de tener como prioridad </w:t>
      </w:r>
      <w:r w:rsidR="005644D3">
        <w:rPr>
          <w:color w:val="000000"/>
          <w:sz w:val="22"/>
          <w:szCs w:val="22"/>
          <w:lang w:eastAsia="es-CR"/>
        </w:rPr>
        <w:t>los casos de Probidad</w:t>
      </w:r>
      <w:r w:rsidR="009D18ED">
        <w:rPr>
          <w:color w:val="000000"/>
          <w:sz w:val="22"/>
          <w:szCs w:val="22"/>
          <w:lang w:eastAsia="es-CR"/>
        </w:rPr>
        <w:t xml:space="preserve">. </w:t>
      </w:r>
    </w:p>
    <w:p w14:paraId="4F018E40" w14:textId="77777777" w:rsidR="008A5622" w:rsidRPr="008A5622" w:rsidRDefault="008A5622" w:rsidP="008A5622">
      <w:pPr>
        <w:pStyle w:val="Prrafodelista"/>
        <w:spacing w:before="0"/>
        <w:rPr>
          <w:color w:val="000000"/>
          <w:sz w:val="22"/>
          <w:szCs w:val="22"/>
          <w:lang w:eastAsia="es-CR"/>
        </w:rPr>
      </w:pPr>
    </w:p>
    <w:p w14:paraId="6D3BEB6A" w14:textId="77777777" w:rsidR="00340902" w:rsidRPr="00340902" w:rsidRDefault="00340902" w:rsidP="00340902">
      <w:pPr>
        <w:pStyle w:val="Prrafodelista"/>
        <w:spacing w:before="0" w:line="276" w:lineRule="auto"/>
        <w:ind w:left="1440"/>
        <w:rPr>
          <w:color w:val="000000"/>
          <w:sz w:val="22"/>
          <w:szCs w:val="22"/>
          <w:lang w:eastAsia="es-CR"/>
        </w:rPr>
      </w:pPr>
    </w:p>
    <w:p w14:paraId="787DA0BA" w14:textId="7976C1F2" w:rsidR="006F6836" w:rsidRPr="006F6836" w:rsidRDefault="008623AE" w:rsidP="00F97DB3">
      <w:pPr>
        <w:numPr>
          <w:ilvl w:val="0"/>
          <w:numId w:val="11"/>
        </w:numPr>
        <w:spacing w:before="0"/>
      </w:pPr>
      <w:r>
        <w:rPr>
          <w:rFonts w:eastAsia="Times New Roman" w:cs="Arial"/>
          <w:color w:val="000000"/>
          <w:lang w:eastAsia="es-CR"/>
        </w:rPr>
        <w:t>Bajo la vía de la r</w:t>
      </w:r>
      <w:r w:rsidRPr="008623AE">
        <w:rPr>
          <w:rFonts w:eastAsia="Times New Roman" w:cs="Arial"/>
          <w:color w:val="000000"/>
          <w:lang w:eastAsia="es-CR"/>
        </w:rPr>
        <w:t>ealimentación por parte del</w:t>
      </w:r>
      <w:r>
        <w:rPr>
          <w:rFonts w:eastAsia="Times New Roman" w:cs="Arial"/>
          <w:color w:val="000000"/>
          <w:lang w:eastAsia="es-CR"/>
        </w:rPr>
        <w:t xml:space="preserve"> Juzgado Penal</w:t>
      </w:r>
      <w:r w:rsidRPr="008623AE">
        <w:rPr>
          <w:rFonts w:eastAsia="Times New Roman" w:cs="Arial"/>
          <w:color w:val="000000"/>
          <w:lang w:eastAsia="es-CR"/>
        </w:rPr>
        <w:t xml:space="preserve"> de</w:t>
      </w:r>
      <w:r w:rsidR="00C44003">
        <w:rPr>
          <w:rFonts w:eastAsia="Times New Roman" w:cs="Arial"/>
          <w:color w:val="000000"/>
          <w:lang w:eastAsia="es-CR"/>
        </w:rPr>
        <w:t xml:space="preserve">l </w:t>
      </w:r>
      <w:r w:rsidR="00C44003">
        <w:t>Segundo Circuito Judicial de la Zona Sur</w:t>
      </w:r>
      <w:r w:rsidR="00C316E9">
        <w:rPr>
          <w:rFonts w:eastAsia="Times New Roman" w:cs="Arial"/>
          <w:color w:val="000000"/>
          <w:lang w:eastAsia="es-CR"/>
        </w:rPr>
        <w:t xml:space="preserve"> se indica que</w:t>
      </w:r>
      <w:r w:rsidR="006F6836">
        <w:rPr>
          <w:rFonts w:eastAsia="Times New Roman" w:cs="Arial"/>
          <w:color w:val="000000"/>
          <w:lang w:eastAsia="es-CR"/>
        </w:rPr>
        <w:t>:</w:t>
      </w:r>
    </w:p>
    <w:p w14:paraId="6F90B60D" w14:textId="77777777" w:rsidR="006F6836" w:rsidRPr="006F6836" w:rsidRDefault="006F6836" w:rsidP="006F6836">
      <w:pPr>
        <w:numPr>
          <w:ilvl w:val="1"/>
          <w:numId w:val="11"/>
        </w:numPr>
        <w:spacing w:before="0"/>
        <w:rPr>
          <w:rFonts w:eastAsia="Times New Roman" w:cs="Arial"/>
          <w:color w:val="000000"/>
          <w:lang w:eastAsia="es-CR"/>
        </w:rPr>
      </w:pPr>
      <w:r w:rsidRPr="006F6836">
        <w:rPr>
          <w:rFonts w:eastAsia="Times New Roman" w:cs="Arial"/>
          <w:color w:val="000000"/>
          <w:lang w:val="es-MX" w:eastAsia="es-CR"/>
        </w:rPr>
        <w:t>Capacitación al personal técnico judicial sobre los medios de notificación oficiales, para que de este modo agreguen los medios de las partes de manera correcta en la carátula, ya que no los están indicando o en vez de ello indican direcciones físicas como medios de notificación, pareciera que relacionan la notificación con la comunicación y de este modo el llenado de la carátula ingresa faltante.</w:t>
      </w:r>
    </w:p>
    <w:p w14:paraId="1DA50B75" w14:textId="2C46674B" w:rsidR="006F6836" w:rsidRPr="006F6836" w:rsidRDefault="006F6836" w:rsidP="006F6836">
      <w:pPr>
        <w:numPr>
          <w:ilvl w:val="1"/>
          <w:numId w:val="11"/>
        </w:numPr>
        <w:spacing w:before="0"/>
        <w:rPr>
          <w:rFonts w:eastAsia="Times New Roman" w:cs="Arial"/>
          <w:color w:val="000000"/>
          <w:lang w:eastAsia="es-CR"/>
        </w:rPr>
      </w:pPr>
      <w:r w:rsidRPr="006F6836">
        <w:rPr>
          <w:rFonts w:eastAsia="Times New Roman" w:cs="Arial"/>
          <w:color w:val="000000"/>
          <w:lang w:val="es-MX" w:eastAsia="es-CR"/>
        </w:rPr>
        <w:lastRenderedPageBreak/>
        <w:t xml:space="preserve">Los fines de semana atienden solicitudes de incompetencia y los fiscales disponibles itineran una solicitud, no la carpeta como </w:t>
      </w:r>
      <w:r w:rsidR="00B61425" w:rsidRPr="006F6836">
        <w:rPr>
          <w:rFonts w:eastAsia="Times New Roman" w:cs="Arial"/>
          <w:color w:val="000000"/>
          <w:lang w:val="es-MX" w:eastAsia="es-CR"/>
        </w:rPr>
        <w:t>corresponde</w:t>
      </w:r>
      <w:r w:rsidRPr="006F6836">
        <w:rPr>
          <w:rFonts w:eastAsia="Times New Roman" w:cs="Arial"/>
          <w:color w:val="000000"/>
          <w:lang w:val="es-MX" w:eastAsia="es-CR"/>
        </w:rPr>
        <w:t xml:space="preserve"> podría la Fiscalía coordinar para que los fiscales puedan cancelar e itinerar las carpetas principales. </w:t>
      </w:r>
    </w:p>
    <w:p w14:paraId="5FB54F5C" w14:textId="54A469AD" w:rsidR="006F6836" w:rsidRPr="001C2801" w:rsidRDefault="006F6836" w:rsidP="006F6836">
      <w:pPr>
        <w:numPr>
          <w:ilvl w:val="1"/>
          <w:numId w:val="11"/>
        </w:numPr>
        <w:spacing w:before="0"/>
        <w:rPr>
          <w:rFonts w:eastAsia="Times New Roman" w:cs="Arial"/>
          <w:color w:val="000000"/>
          <w:lang w:eastAsia="es-CR"/>
        </w:rPr>
      </w:pPr>
      <w:r w:rsidRPr="006F6836">
        <w:rPr>
          <w:rFonts w:eastAsia="Times New Roman" w:cs="Arial"/>
          <w:color w:val="000000"/>
          <w:lang w:val="es-MX" w:eastAsia="es-CR"/>
        </w:rPr>
        <w:t>Los asuntos confidenciales envíen la itineración con un documento en blanco, actualmente la gran mayor parte no las están itinerando</w:t>
      </w:r>
      <w:r w:rsidR="001C2801">
        <w:rPr>
          <w:rFonts w:eastAsia="Times New Roman" w:cs="Arial"/>
          <w:color w:val="000000"/>
          <w:lang w:val="es-MX" w:eastAsia="es-CR"/>
        </w:rPr>
        <w:t>.</w:t>
      </w:r>
    </w:p>
    <w:p w14:paraId="4276EAF0" w14:textId="25A30CAE" w:rsidR="001C2801" w:rsidRPr="006F6836" w:rsidRDefault="006D45D4" w:rsidP="001C2801">
      <w:pPr>
        <w:numPr>
          <w:ilvl w:val="0"/>
          <w:numId w:val="11"/>
        </w:numPr>
        <w:spacing w:before="0"/>
        <w:rPr>
          <w:rFonts w:eastAsia="Times New Roman" w:cs="Arial"/>
          <w:color w:val="000000"/>
          <w:lang w:eastAsia="es-CR"/>
        </w:rPr>
      </w:pPr>
      <w:r>
        <w:rPr>
          <w:rFonts w:eastAsia="Times New Roman" w:cs="Arial"/>
          <w:color w:val="000000"/>
          <w:lang w:eastAsia="es-CR"/>
        </w:rPr>
        <w:t xml:space="preserve">En conversaciones y entrevistas con la Coordinadora Judicial de la </w:t>
      </w:r>
      <w:r w:rsidR="007C7E64">
        <w:t>Fiscalía Adjunta del Segundo Circuito Judicial de la Zona Sur</w:t>
      </w:r>
      <w:r w:rsidR="00940814">
        <w:t xml:space="preserve"> respecto a los asuntos de Archivo Fiscal se indica que </w:t>
      </w:r>
      <w:r w:rsidR="00174D92">
        <w:t xml:space="preserve">en el </w:t>
      </w:r>
      <w:r w:rsidR="00174D92" w:rsidRPr="00174D92">
        <w:rPr>
          <w:rFonts w:eastAsia="Times New Roman" w:cs="Arial"/>
          <w:color w:val="000000"/>
          <w:lang w:eastAsia="es-CR"/>
        </w:rPr>
        <w:t>2018 el Archivo Judicial abrió espacio para destrucción de expedientes penales, sin embargo, por distintos motivos, el despacho no pudo culminar la etapa de eliminación, actualmente el despacho cuenta con una cantidad considerable de expedientes para destruir en una bodega que se creó para tal fin, sin embargo, de no eliminarse los casos de más vieja data, la cantidad va a aumentar y consecuentemente el espacio físico destinado se reducirá. Se cuenta con expedientes del año 2002 que están para destruir y podrían revisarse otros expedientes de años posteriores que también se encuentren prescritos. Estimando en un aproximado de 1500 asuntos. De ahí la importancia de reestablecer las comunicaciones con el Archivo Fiscal para continuar con la remisión y destrucción de casos que ya no sean requeridos en el Despacho</w:t>
      </w:r>
    </w:p>
    <w:p w14:paraId="5806182A" w14:textId="77777777" w:rsidR="008623AE" w:rsidRDefault="008623AE" w:rsidP="00814B01">
      <w:pPr>
        <w:spacing w:before="0"/>
      </w:pPr>
    </w:p>
    <w:p w14:paraId="19D0012B" w14:textId="478BC4B4" w:rsidR="00814B01" w:rsidRDefault="00814B01" w:rsidP="00814B01">
      <w:pPr>
        <w:spacing w:before="0"/>
        <w:sectPr w:rsidR="00814B01" w:rsidSect="00277CD0">
          <w:headerReference w:type="even" r:id="rId24"/>
          <w:headerReference w:type="default" r:id="rId25"/>
          <w:footerReference w:type="default" r:id="rId26"/>
          <w:headerReference w:type="first" r:id="rId27"/>
          <w:pgSz w:w="12240" w:h="15840"/>
          <w:pgMar w:top="1134" w:right="1134" w:bottom="1134" w:left="1134" w:header="709" w:footer="709" w:gutter="0"/>
          <w:pgNumType w:start="6"/>
          <w:cols w:space="708"/>
          <w:docGrid w:linePitch="360"/>
        </w:sectPr>
      </w:pPr>
    </w:p>
    <w:p w14:paraId="5DE9BB3C" w14:textId="77777777" w:rsidR="009210C6" w:rsidRPr="00590E05" w:rsidRDefault="009210C6" w:rsidP="002561D4">
      <w:pPr>
        <w:pStyle w:val="Ttulo1"/>
        <w:spacing w:before="0"/>
      </w:pPr>
      <w:r w:rsidRPr="00590E05">
        <w:lastRenderedPageBreak/>
        <w:t>Oportunidades de mejora (Plan de Trabajo)</w:t>
      </w:r>
    </w:p>
    <w:p w14:paraId="6AC0CA61" w14:textId="44BA9516" w:rsidR="00A34224" w:rsidRPr="000C4DBD" w:rsidRDefault="00A34224" w:rsidP="002561D4">
      <w:pPr>
        <w:pStyle w:val="Ttulo2"/>
        <w:spacing w:before="0"/>
      </w:pPr>
      <w:r w:rsidRPr="00590E05">
        <w:rPr>
          <w:lang w:val="es-CR"/>
        </w:rPr>
        <w:t xml:space="preserve">Plan de trabajo para </w:t>
      </w:r>
      <w:r w:rsidR="003B73E2" w:rsidRPr="00590E05">
        <w:rPr>
          <w:lang w:val="es-CR"/>
        </w:rPr>
        <w:t xml:space="preserve">la </w:t>
      </w:r>
      <w:r w:rsidR="008A2065" w:rsidRPr="00590E05">
        <w:rPr>
          <w:lang w:val="es-CR"/>
        </w:rPr>
        <w:t>Fiscalía Adjunta</w:t>
      </w:r>
      <w:r w:rsidR="008A2065">
        <w:rPr>
          <w:lang w:val="es-CR"/>
        </w:rPr>
        <w:t xml:space="preserve"> del Segundo Circuito Judicial de la Zona Sur</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87"/>
        <w:gridCol w:w="3376"/>
        <w:gridCol w:w="3738"/>
        <w:gridCol w:w="2187"/>
        <w:gridCol w:w="1564"/>
      </w:tblGrid>
      <w:tr w:rsidR="00430CFE" w:rsidRPr="006F6461" w14:paraId="16D31B39" w14:textId="77777777" w:rsidTr="00423561">
        <w:trPr>
          <w:trHeight w:val="300"/>
          <w:tblHeader/>
        </w:trPr>
        <w:tc>
          <w:tcPr>
            <w:tcW w:w="672" w:type="pct"/>
            <w:shd w:val="clear" w:color="000000" w:fill="1F497D"/>
            <w:vAlign w:val="center"/>
            <w:hideMark/>
          </w:tcPr>
          <w:p w14:paraId="6012DC20" w14:textId="77777777" w:rsidR="00430CFE" w:rsidRPr="006F6461" w:rsidRDefault="00430CFE" w:rsidP="00423561">
            <w:pPr>
              <w:spacing w:before="0" w:after="0" w:line="240" w:lineRule="auto"/>
              <w:ind w:left="0"/>
              <w:jc w:val="center"/>
              <w:rPr>
                <w:rFonts w:ascii="Book Antiqua" w:eastAsia="Times New Roman" w:hAnsi="Book Antiqua" w:cs="Arial"/>
                <w:b/>
                <w:bCs/>
                <w:color w:val="FFFFFF"/>
                <w:sz w:val="20"/>
                <w:szCs w:val="20"/>
                <w:lang w:eastAsia="es-CR"/>
              </w:rPr>
            </w:pPr>
            <w:r w:rsidRPr="006F6461">
              <w:rPr>
                <w:rFonts w:ascii="Book Antiqua" w:eastAsia="Times New Roman" w:hAnsi="Book Antiqua" w:cs="Arial"/>
                <w:b/>
                <w:bCs/>
                <w:color w:val="FFFFFF"/>
                <w:sz w:val="20"/>
                <w:szCs w:val="20"/>
                <w:lang w:eastAsia="es-CR"/>
              </w:rPr>
              <w:t>Propuesta</w:t>
            </w:r>
          </w:p>
        </w:tc>
        <w:tc>
          <w:tcPr>
            <w:tcW w:w="1345" w:type="pct"/>
            <w:shd w:val="clear" w:color="000000" w:fill="1F497D"/>
            <w:vAlign w:val="center"/>
            <w:hideMark/>
          </w:tcPr>
          <w:p w14:paraId="4E939F8D" w14:textId="77777777" w:rsidR="00430CFE" w:rsidRPr="006F6461" w:rsidRDefault="00430CFE" w:rsidP="00423561">
            <w:pPr>
              <w:spacing w:before="0" w:after="0" w:line="240" w:lineRule="auto"/>
              <w:ind w:left="0"/>
              <w:jc w:val="center"/>
              <w:rPr>
                <w:rFonts w:ascii="Book Antiqua" w:eastAsia="Times New Roman" w:hAnsi="Book Antiqua" w:cs="Arial"/>
                <w:b/>
                <w:bCs/>
                <w:color w:val="FFFFFF"/>
                <w:sz w:val="20"/>
                <w:szCs w:val="20"/>
                <w:lang w:eastAsia="es-CR"/>
              </w:rPr>
            </w:pPr>
            <w:r w:rsidRPr="006F6461">
              <w:rPr>
                <w:rFonts w:ascii="Book Antiqua" w:eastAsia="Times New Roman" w:hAnsi="Book Antiqua" w:cs="Arial"/>
                <w:b/>
                <w:bCs/>
                <w:color w:val="FFFFFF"/>
                <w:sz w:val="20"/>
                <w:szCs w:val="20"/>
                <w:lang w:eastAsia="es-CR"/>
              </w:rPr>
              <w:t>Oportunidad de Mejora</w:t>
            </w:r>
          </w:p>
        </w:tc>
        <w:tc>
          <w:tcPr>
            <w:tcW w:w="1489" w:type="pct"/>
            <w:shd w:val="clear" w:color="000000" w:fill="1F497D"/>
            <w:vAlign w:val="center"/>
            <w:hideMark/>
          </w:tcPr>
          <w:p w14:paraId="105CBB98" w14:textId="77777777" w:rsidR="00430CFE" w:rsidRPr="006F6461" w:rsidRDefault="00430CFE" w:rsidP="00423561">
            <w:pPr>
              <w:spacing w:before="0" w:after="0" w:line="240" w:lineRule="auto"/>
              <w:ind w:left="0"/>
              <w:jc w:val="center"/>
              <w:rPr>
                <w:rFonts w:ascii="Book Antiqua" w:eastAsia="Times New Roman" w:hAnsi="Book Antiqua" w:cs="Arial"/>
                <w:b/>
                <w:bCs/>
                <w:color w:val="FFFFFF"/>
                <w:sz w:val="20"/>
                <w:szCs w:val="20"/>
                <w:lang w:eastAsia="es-CR"/>
              </w:rPr>
            </w:pPr>
            <w:r w:rsidRPr="006F6461">
              <w:rPr>
                <w:rFonts w:ascii="Book Antiqua" w:eastAsia="Times New Roman" w:hAnsi="Book Antiqua" w:cs="Arial"/>
                <w:b/>
                <w:bCs/>
                <w:color w:val="FFFFFF"/>
                <w:sz w:val="20"/>
                <w:szCs w:val="20"/>
                <w:lang w:eastAsia="es-CR"/>
              </w:rPr>
              <w:t>Descripción de la Propuesta</w:t>
            </w:r>
          </w:p>
        </w:tc>
        <w:tc>
          <w:tcPr>
            <w:tcW w:w="871" w:type="pct"/>
            <w:shd w:val="clear" w:color="000000" w:fill="1F497D"/>
            <w:vAlign w:val="center"/>
            <w:hideMark/>
          </w:tcPr>
          <w:p w14:paraId="509561C0" w14:textId="77777777" w:rsidR="00430CFE" w:rsidRPr="006F6461" w:rsidRDefault="00430CFE" w:rsidP="00423561">
            <w:pPr>
              <w:spacing w:before="0" w:after="0" w:line="240" w:lineRule="auto"/>
              <w:ind w:left="0"/>
              <w:jc w:val="center"/>
              <w:rPr>
                <w:rFonts w:ascii="Book Antiqua" w:eastAsia="Times New Roman" w:hAnsi="Book Antiqua" w:cs="Arial"/>
                <w:b/>
                <w:bCs/>
                <w:color w:val="FFFFFF"/>
                <w:sz w:val="20"/>
                <w:szCs w:val="20"/>
                <w:lang w:eastAsia="es-CR"/>
              </w:rPr>
            </w:pPr>
            <w:r w:rsidRPr="006F6461">
              <w:rPr>
                <w:rFonts w:ascii="Book Antiqua" w:eastAsia="Times New Roman" w:hAnsi="Book Antiqua" w:cs="Arial"/>
                <w:b/>
                <w:bCs/>
                <w:color w:val="FFFFFF"/>
                <w:sz w:val="20"/>
                <w:szCs w:val="20"/>
                <w:lang w:eastAsia="es-CR"/>
              </w:rPr>
              <w:t>Resultados Esperados</w:t>
            </w:r>
          </w:p>
        </w:tc>
        <w:tc>
          <w:tcPr>
            <w:tcW w:w="623" w:type="pct"/>
            <w:shd w:val="clear" w:color="000000" w:fill="1F497D"/>
            <w:vAlign w:val="center"/>
            <w:hideMark/>
          </w:tcPr>
          <w:p w14:paraId="0DD3F10C" w14:textId="77777777" w:rsidR="00430CFE" w:rsidRPr="006F6461" w:rsidRDefault="00430CFE" w:rsidP="00423561">
            <w:pPr>
              <w:spacing w:before="0" w:after="0" w:line="240" w:lineRule="auto"/>
              <w:ind w:left="0"/>
              <w:jc w:val="center"/>
              <w:rPr>
                <w:rFonts w:ascii="Book Antiqua" w:eastAsia="Times New Roman" w:hAnsi="Book Antiqua" w:cs="Arial"/>
                <w:b/>
                <w:bCs/>
                <w:color w:val="FFFFFF"/>
                <w:sz w:val="20"/>
                <w:szCs w:val="20"/>
                <w:lang w:eastAsia="es-CR"/>
              </w:rPr>
            </w:pPr>
            <w:r w:rsidRPr="006F6461">
              <w:rPr>
                <w:rFonts w:ascii="Book Antiqua" w:eastAsia="Times New Roman" w:hAnsi="Book Antiqua" w:cs="Arial"/>
                <w:b/>
                <w:bCs/>
                <w:color w:val="FFFFFF"/>
                <w:sz w:val="20"/>
                <w:szCs w:val="20"/>
                <w:lang w:eastAsia="es-CR"/>
              </w:rPr>
              <w:t>Responsable</w:t>
            </w:r>
          </w:p>
        </w:tc>
      </w:tr>
      <w:tr w:rsidR="00430CFE" w:rsidRPr="006F6461" w14:paraId="3F848C55" w14:textId="77777777" w:rsidTr="00423561">
        <w:trPr>
          <w:trHeight w:val="2460"/>
        </w:trPr>
        <w:tc>
          <w:tcPr>
            <w:tcW w:w="672" w:type="pct"/>
            <w:shd w:val="clear" w:color="auto" w:fill="auto"/>
            <w:vAlign w:val="center"/>
          </w:tcPr>
          <w:p w14:paraId="087D09E9" w14:textId="15857EFE" w:rsidR="00430CFE" w:rsidRPr="006F6461" w:rsidRDefault="00020E26" w:rsidP="002374D7">
            <w:pPr>
              <w:spacing w:before="0" w:after="0" w:line="240" w:lineRule="auto"/>
              <w:ind w:left="0"/>
              <w:rPr>
                <w:rFonts w:ascii="Book Antiqua" w:eastAsia="Times New Roman" w:hAnsi="Book Antiqua" w:cs="Arial"/>
                <w:b/>
                <w:bCs/>
                <w:color w:val="000000"/>
                <w:sz w:val="20"/>
                <w:szCs w:val="20"/>
                <w:lang w:val="es-MX" w:eastAsia="es-CR"/>
              </w:rPr>
            </w:pPr>
            <w:r>
              <w:rPr>
                <w:rFonts w:cs="Arial"/>
                <w:b/>
                <w:bCs/>
                <w:sz w:val="18"/>
                <w:szCs w:val="18"/>
              </w:rPr>
              <w:t>Valorar la r</w:t>
            </w:r>
            <w:r w:rsidR="0022059C" w:rsidRPr="0022059C">
              <w:rPr>
                <w:rFonts w:cs="Arial" w:hint="cs"/>
                <w:b/>
                <w:bCs/>
                <w:sz w:val="18"/>
                <w:szCs w:val="18"/>
              </w:rPr>
              <w:t xml:space="preserve">ecalificación de la plaza </w:t>
            </w:r>
            <w:r w:rsidR="00A66D68" w:rsidRPr="0022059C">
              <w:rPr>
                <w:rFonts w:cs="Arial"/>
                <w:b/>
                <w:bCs/>
                <w:sz w:val="18"/>
                <w:szCs w:val="18"/>
              </w:rPr>
              <w:t>95515 de</w:t>
            </w:r>
            <w:r w:rsidR="0022059C" w:rsidRPr="0022059C">
              <w:rPr>
                <w:rFonts w:cs="Arial" w:hint="cs"/>
                <w:b/>
                <w:bCs/>
                <w:sz w:val="18"/>
                <w:szCs w:val="18"/>
              </w:rPr>
              <w:t xml:space="preserve"> </w:t>
            </w:r>
            <w:r w:rsidR="0022059C" w:rsidRPr="0022059C">
              <w:rPr>
                <w:rFonts w:cs="Arial" w:hint="cs"/>
                <w:b/>
                <w:bCs/>
                <w:sz w:val="18"/>
                <w:szCs w:val="18"/>
              </w:rPr>
              <w:br/>
              <w:t xml:space="preserve">Auxiliar de Servicios Generales </w:t>
            </w:r>
            <w:r>
              <w:rPr>
                <w:rFonts w:cs="Arial"/>
                <w:b/>
                <w:bCs/>
                <w:sz w:val="18"/>
                <w:szCs w:val="18"/>
              </w:rPr>
              <w:t>según Modelo de Tramitación del Ministerio Público</w:t>
            </w:r>
          </w:p>
        </w:tc>
        <w:tc>
          <w:tcPr>
            <w:tcW w:w="1345" w:type="pct"/>
            <w:shd w:val="clear" w:color="auto" w:fill="auto"/>
            <w:vAlign w:val="center"/>
          </w:tcPr>
          <w:p w14:paraId="636872C7" w14:textId="5829E0C4" w:rsidR="00EC18AD" w:rsidRPr="00EC18AD" w:rsidRDefault="00EC18AD" w:rsidP="00AD1E2D">
            <w:pPr>
              <w:spacing w:before="0" w:after="0"/>
              <w:ind w:left="0"/>
              <w:rPr>
                <w:rFonts w:cs="Arial"/>
                <w:sz w:val="18"/>
                <w:szCs w:val="18"/>
              </w:rPr>
            </w:pPr>
            <w:r w:rsidRPr="00EC18AD">
              <w:rPr>
                <w:rFonts w:cs="Arial"/>
                <w:sz w:val="18"/>
                <w:szCs w:val="18"/>
              </w:rPr>
              <w:t xml:space="preserve">La Fiscalía Adjunta del Segundo Circuito Judicial de la Zona Sur cuenta con la plaza 95515 de Auxiliar de Servicios Generales y se cuenta además con Servicios de Limpiezas subcontratados. </w:t>
            </w:r>
            <w:r w:rsidR="00533DB4">
              <w:rPr>
                <w:rFonts w:cs="Arial"/>
                <w:sz w:val="18"/>
                <w:szCs w:val="18"/>
              </w:rPr>
              <w:t>C</w:t>
            </w:r>
            <w:r>
              <w:rPr>
                <w:rFonts w:cs="Arial"/>
                <w:sz w:val="18"/>
                <w:szCs w:val="18"/>
              </w:rPr>
              <w:t xml:space="preserve">onforme lo dispone el </w:t>
            </w:r>
            <w:r w:rsidR="00345946">
              <w:rPr>
                <w:rFonts w:cs="Arial"/>
                <w:sz w:val="18"/>
                <w:szCs w:val="18"/>
              </w:rPr>
              <w:t xml:space="preserve">Modelo de Tramitación del Ministerio Público </w:t>
            </w:r>
            <w:r w:rsidR="008936FE">
              <w:rPr>
                <w:rFonts w:cs="Arial"/>
                <w:sz w:val="18"/>
                <w:szCs w:val="18"/>
              </w:rPr>
              <w:t>este tipo de puestos al contarse con servicios de limpieza subcontratados deben recalificarse a Técnico Judici</w:t>
            </w:r>
            <w:r w:rsidR="00F2220C">
              <w:rPr>
                <w:rFonts w:cs="Arial"/>
                <w:sz w:val="18"/>
                <w:szCs w:val="18"/>
              </w:rPr>
              <w:t xml:space="preserve">al </w:t>
            </w:r>
            <w:r w:rsidR="00CD68A1">
              <w:rPr>
                <w:rFonts w:cs="Arial"/>
                <w:sz w:val="18"/>
                <w:szCs w:val="18"/>
              </w:rPr>
              <w:t>o Coordinador Judicial, según las necesidades que se identifiquen durante el abordaje</w:t>
            </w:r>
          </w:p>
          <w:p w14:paraId="58522D28" w14:textId="6D227CA0" w:rsidR="00430CFE" w:rsidRPr="006F6461" w:rsidRDefault="00430CFE" w:rsidP="00DB4B85">
            <w:pPr>
              <w:spacing w:before="0" w:after="0" w:line="240" w:lineRule="auto"/>
              <w:ind w:left="0"/>
              <w:rPr>
                <w:rFonts w:ascii="Book Antiqua" w:eastAsia="Times New Roman" w:hAnsi="Book Antiqua" w:cs="Arial"/>
                <w:color w:val="000000"/>
                <w:sz w:val="20"/>
                <w:szCs w:val="20"/>
                <w:lang w:eastAsia="es-CR"/>
              </w:rPr>
            </w:pPr>
          </w:p>
        </w:tc>
        <w:tc>
          <w:tcPr>
            <w:tcW w:w="1489" w:type="pct"/>
            <w:shd w:val="clear" w:color="auto" w:fill="auto"/>
            <w:vAlign w:val="center"/>
          </w:tcPr>
          <w:p w14:paraId="3FD3C007" w14:textId="5A560012" w:rsidR="00F2220C" w:rsidRPr="00AD1E2D" w:rsidRDefault="007B4790" w:rsidP="00AD1E2D">
            <w:pPr>
              <w:spacing w:before="0" w:after="0"/>
              <w:ind w:left="0"/>
              <w:rPr>
                <w:rFonts w:cs="Arial"/>
                <w:sz w:val="18"/>
                <w:szCs w:val="18"/>
              </w:rPr>
            </w:pPr>
            <w:r>
              <w:rPr>
                <w:rFonts w:cs="Arial"/>
                <w:sz w:val="18"/>
                <w:szCs w:val="18"/>
              </w:rPr>
              <w:t>La Dirección de Planificación</w:t>
            </w:r>
            <w:r w:rsidR="00E63291">
              <w:rPr>
                <w:rFonts w:cs="Arial"/>
                <w:sz w:val="18"/>
                <w:szCs w:val="18"/>
              </w:rPr>
              <w:t xml:space="preserve"> en el momento que se realice el abordaje integral de la zona del Segundo Circuito Judicial de la Zona Sur</w:t>
            </w:r>
            <w:r w:rsidR="00B86A02">
              <w:rPr>
                <w:rFonts w:cs="Arial"/>
                <w:sz w:val="18"/>
                <w:szCs w:val="18"/>
              </w:rPr>
              <w:t>, deberá analizar la estructura organizativa de la oficina y su estructura funcional con otros despachos que interactúan en el proceso Penal, de manera que pueda identificar</w:t>
            </w:r>
            <w:r w:rsidR="009B521F">
              <w:rPr>
                <w:rFonts w:cs="Arial"/>
                <w:sz w:val="18"/>
                <w:szCs w:val="18"/>
              </w:rPr>
              <w:t xml:space="preserve"> la recomendación a la clase de puesto que debería recalificarse la plaza de Auxiliar de Servicios Generales que dispone dicha oficina</w:t>
            </w:r>
          </w:p>
          <w:p w14:paraId="5B560472" w14:textId="1E370551" w:rsidR="00430CFE" w:rsidRPr="006F6461" w:rsidRDefault="00430CFE" w:rsidP="00423561">
            <w:pPr>
              <w:tabs>
                <w:tab w:val="left" w:pos="3146"/>
              </w:tabs>
              <w:spacing w:line="240" w:lineRule="auto"/>
              <w:ind w:left="0"/>
              <w:rPr>
                <w:rFonts w:ascii="Book Antiqua" w:eastAsia="Times New Roman" w:hAnsi="Book Antiqua" w:cs="Arial"/>
                <w:color w:val="000000"/>
                <w:sz w:val="20"/>
                <w:szCs w:val="20"/>
                <w:lang w:eastAsia="es-CR"/>
              </w:rPr>
            </w:pPr>
          </w:p>
        </w:tc>
        <w:tc>
          <w:tcPr>
            <w:tcW w:w="871" w:type="pct"/>
            <w:shd w:val="clear" w:color="auto" w:fill="auto"/>
            <w:vAlign w:val="center"/>
          </w:tcPr>
          <w:p w14:paraId="39ACE68D" w14:textId="3189094F" w:rsidR="00430CFE" w:rsidRPr="00526652" w:rsidRDefault="00CD68A1" w:rsidP="00526652">
            <w:pPr>
              <w:spacing w:before="0" w:after="0"/>
              <w:ind w:left="0"/>
              <w:rPr>
                <w:rFonts w:cs="Arial"/>
                <w:sz w:val="18"/>
                <w:szCs w:val="18"/>
              </w:rPr>
            </w:pPr>
            <w:r>
              <w:rPr>
                <w:rFonts w:cs="Arial"/>
                <w:sz w:val="18"/>
                <w:szCs w:val="18"/>
              </w:rPr>
              <w:t xml:space="preserve">Maximizar el </w:t>
            </w:r>
            <w:r w:rsidR="007B4790">
              <w:rPr>
                <w:rFonts w:cs="Arial"/>
                <w:sz w:val="18"/>
                <w:szCs w:val="18"/>
              </w:rPr>
              <w:t>recurso humano disponible</w:t>
            </w:r>
          </w:p>
        </w:tc>
        <w:tc>
          <w:tcPr>
            <w:tcW w:w="623" w:type="pct"/>
            <w:shd w:val="clear" w:color="auto" w:fill="auto"/>
            <w:vAlign w:val="center"/>
          </w:tcPr>
          <w:p w14:paraId="515740AE" w14:textId="77777777" w:rsidR="002A4770" w:rsidRDefault="002A4770" w:rsidP="002A4770">
            <w:pPr>
              <w:spacing w:before="0" w:after="0" w:line="240" w:lineRule="auto"/>
              <w:ind w:left="0"/>
              <w:rPr>
                <w:rFonts w:cs="Arial"/>
                <w:sz w:val="18"/>
                <w:szCs w:val="18"/>
              </w:rPr>
            </w:pPr>
          </w:p>
          <w:p w14:paraId="4A8ED5F3" w14:textId="77777777" w:rsidR="002A4770" w:rsidRDefault="002A4770" w:rsidP="002A4770">
            <w:pPr>
              <w:spacing w:before="0" w:after="0" w:line="240" w:lineRule="auto"/>
              <w:ind w:left="0"/>
              <w:rPr>
                <w:rFonts w:cs="Arial"/>
                <w:sz w:val="18"/>
                <w:szCs w:val="18"/>
              </w:rPr>
            </w:pPr>
          </w:p>
          <w:p w14:paraId="433695FC" w14:textId="06805DEE" w:rsidR="002A4770" w:rsidRPr="002A4770" w:rsidRDefault="00CD68A1" w:rsidP="002A4770">
            <w:pPr>
              <w:spacing w:before="0" w:after="0" w:line="240" w:lineRule="auto"/>
              <w:ind w:left="0"/>
              <w:rPr>
                <w:rFonts w:cs="Arial"/>
                <w:sz w:val="18"/>
                <w:szCs w:val="18"/>
              </w:rPr>
            </w:pPr>
            <w:r>
              <w:rPr>
                <w:rFonts w:cs="Arial"/>
                <w:sz w:val="18"/>
                <w:szCs w:val="18"/>
              </w:rPr>
              <w:t>Dirección de Planificación</w:t>
            </w:r>
          </w:p>
          <w:p w14:paraId="2024C834" w14:textId="77777777" w:rsidR="002A4770" w:rsidRPr="002A4770" w:rsidRDefault="002A4770" w:rsidP="002A4770">
            <w:pPr>
              <w:spacing w:before="0" w:after="0" w:line="240" w:lineRule="auto"/>
              <w:ind w:left="0"/>
              <w:rPr>
                <w:rFonts w:cs="Arial"/>
                <w:sz w:val="18"/>
                <w:szCs w:val="18"/>
              </w:rPr>
            </w:pPr>
          </w:p>
          <w:p w14:paraId="0C0F9FCB" w14:textId="732D23E3" w:rsidR="00423561" w:rsidRDefault="00423561" w:rsidP="00423561">
            <w:pPr>
              <w:tabs>
                <w:tab w:val="left" w:pos="3146"/>
              </w:tabs>
              <w:spacing w:after="0" w:line="240" w:lineRule="auto"/>
              <w:ind w:left="0"/>
              <w:rPr>
                <w:rFonts w:cs="Arial"/>
                <w:sz w:val="18"/>
                <w:szCs w:val="18"/>
              </w:rPr>
            </w:pPr>
          </w:p>
          <w:p w14:paraId="4E71F015" w14:textId="77777777" w:rsidR="00423561" w:rsidRDefault="00423561" w:rsidP="00423561">
            <w:pPr>
              <w:tabs>
                <w:tab w:val="left" w:pos="3146"/>
              </w:tabs>
              <w:spacing w:after="0" w:line="240" w:lineRule="auto"/>
              <w:ind w:left="63"/>
              <w:rPr>
                <w:rFonts w:cs="Arial"/>
                <w:sz w:val="18"/>
                <w:szCs w:val="18"/>
              </w:rPr>
            </w:pPr>
          </w:p>
          <w:p w14:paraId="759103BF" w14:textId="5A442439" w:rsidR="00430CFE" w:rsidRDefault="00430CFE" w:rsidP="00423561">
            <w:pPr>
              <w:spacing w:before="0" w:after="0" w:line="240" w:lineRule="auto"/>
              <w:ind w:left="0"/>
              <w:rPr>
                <w:rFonts w:ascii="Book Antiqua" w:eastAsia="Times New Roman" w:hAnsi="Book Antiqua" w:cs="Arial"/>
                <w:color w:val="000000"/>
                <w:sz w:val="20"/>
                <w:szCs w:val="20"/>
                <w:lang w:eastAsia="es-CR"/>
              </w:rPr>
            </w:pPr>
          </w:p>
          <w:p w14:paraId="5749A67A" w14:textId="77777777" w:rsidR="00430CFE" w:rsidRPr="006F6461" w:rsidRDefault="00430CFE" w:rsidP="00423561">
            <w:pPr>
              <w:spacing w:before="0" w:after="0" w:line="240" w:lineRule="auto"/>
              <w:ind w:left="0"/>
              <w:rPr>
                <w:rFonts w:ascii="Book Antiqua" w:eastAsia="Times New Roman" w:hAnsi="Book Antiqua" w:cs="Arial"/>
                <w:color w:val="000000"/>
                <w:sz w:val="20"/>
                <w:szCs w:val="20"/>
                <w:lang w:eastAsia="es-CR"/>
              </w:rPr>
            </w:pPr>
          </w:p>
        </w:tc>
      </w:tr>
      <w:tr w:rsidR="00430CFE" w:rsidRPr="006F6461" w14:paraId="0A42DA47" w14:textId="77777777" w:rsidTr="00423561">
        <w:trPr>
          <w:trHeight w:val="2460"/>
        </w:trPr>
        <w:tc>
          <w:tcPr>
            <w:tcW w:w="672" w:type="pct"/>
            <w:shd w:val="clear" w:color="auto" w:fill="auto"/>
            <w:vAlign w:val="center"/>
          </w:tcPr>
          <w:p w14:paraId="605C2D83" w14:textId="15B21395" w:rsidR="00430CFE" w:rsidRPr="006F6461" w:rsidRDefault="0066468E" w:rsidP="002374D7">
            <w:pPr>
              <w:spacing w:before="0" w:after="0" w:line="240" w:lineRule="auto"/>
              <w:ind w:left="0"/>
              <w:rPr>
                <w:rFonts w:ascii="Book Antiqua" w:eastAsia="Times New Roman" w:hAnsi="Book Antiqua" w:cs="Arial"/>
                <w:b/>
                <w:bCs/>
                <w:color w:val="000000"/>
                <w:sz w:val="20"/>
                <w:szCs w:val="20"/>
                <w:lang w:eastAsia="es-CR"/>
              </w:rPr>
            </w:pPr>
            <w:r w:rsidRPr="002374D7">
              <w:rPr>
                <w:rFonts w:cs="Arial"/>
                <w:b/>
                <w:bCs/>
                <w:sz w:val="18"/>
                <w:szCs w:val="18"/>
              </w:rPr>
              <w:t>Que todo el personal Fiscal cree las carpetas y realice la solicitud a la Defensa Pública vía sistema sin excepción.</w:t>
            </w:r>
          </w:p>
        </w:tc>
        <w:tc>
          <w:tcPr>
            <w:tcW w:w="1345" w:type="pct"/>
            <w:shd w:val="clear" w:color="auto" w:fill="auto"/>
            <w:vAlign w:val="center"/>
          </w:tcPr>
          <w:p w14:paraId="3E156216" w14:textId="48F5F91A" w:rsidR="00430CFE" w:rsidRPr="006F6461" w:rsidRDefault="00A7073F" w:rsidP="002374D7">
            <w:pPr>
              <w:spacing w:before="0" w:after="0"/>
              <w:ind w:left="0"/>
              <w:rPr>
                <w:rFonts w:ascii="Book Antiqua" w:eastAsia="Times New Roman" w:hAnsi="Book Antiqua" w:cs="Arial"/>
                <w:color w:val="000000"/>
                <w:sz w:val="20"/>
                <w:szCs w:val="20"/>
                <w:lang w:eastAsia="es-CR"/>
              </w:rPr>
            </w:pPr>
            <w:r w:rsidRPr="002374D7">
              <w:rPr>
                <w:rFonts w:cs="Arial"/>
                <w:sz w:val="18"/>
                <w:szCs w:val="18"/>
              </w:rPr>
              <w:t>Que todo el personal Técnico Judicial así como las personas fiscales  en la jornada de disponibilidad no crean las causas y consecuentemente no remiten las solicitudes a la Defensa Pública, deben realizar la solicitud de Defensora o Defensor Público a través del respectivo Sistema de Gestión, siendo esto un aspecto esencial para la Defensa Pública, ya que es el medio oficial para el control de los asuntos que se tramitan, así como también es requerido para la confección del apersonamiento y demás labores administrativas de la oficina</w:t>
            </w:r>
          </w:p>
        </w:tc>
        <w:tc>
          <w:tcPr>
            <w:tcW w:w="1489" w:type="pct"/>
            <w:shd w:val="clear" w:color="auto" w:fill="auto"/>
            <w:vAlign w:val="center"/>
          </w:tcPr>
          <w:p w14:paraId="319FEF98" w14:textId="77777777" w:rsidR="000409F6" w:rsidRPr="002374D7" w:rsidRDefault="000409F6" w:rsidP="002374D7">
            <w:pPr>
              <w:spacing w:before="0" w:after="0"/>
              <w:ind w:left="0"/>
              <w:rPr>
                <w:rFonts w:cs="Arial"/>
                <w:sz w:val="18"/>
                <w:szCs w:val="18"/>
              </w:rPr>
            </w:pPr>
            <w:r w:rsidRPr="002374D7">
              <w:rPr>
                <w:rFonts w:cs="Arial"/>
                <w:sz w:val="18"/>
                <w:szCs w:val="18"/>
              </w:rPr>
              <w:t>Realizar todas las solicitudes de Defensor o Defensora a través del Sistema de Gestión.</w:t>
            </w:r>
          </w:p>
          <w:p w14:paraId="5FB773AE" w14:textId="77777777" w:rsidR="000409F6" w:rsidRPr="002374D7" w:rsidRDefault="000409F6" w:rsidP="002374D7">
            <w:pPr>
              <w:spacing w:before="0" w:after="0"/>
              <w:ind w:left="0"/>
              <w:rPr>
                <w:rFonts w:cs="Arial"/>
                <w:sz w:val="18"/>
                <w:szCs w:val="18"/>
              </w:rPr>
            </w:pPr>
          </w:p>
          <w:p w14:paraId="5560B57D" w14:textId="1BDDD5C5" w:rsidR="00430CFE" w:rsidRPr="002374D7" w:rsidRDefault="000409F6" w:rsidP="002374D7">
            <w:pPr>
              <w:spacing w:before="0" w:after="0"/>
              <w:ind w:left="0"/>
              <w:rPr>
                <w:rFonts w:cs="Arial"/>
                <w:sz w:val="18"/>
                <w:szCs w:val="18"/>
              </w:rPr>
            </w:pPr>
            <w:r w:rsidRPr="002374D7">
              <w:rPr>
                <w:rFonts w:cs="Arial"/>
                <w:sz w:val="18"/>
                <w:szCs w:val="18"/>
              </w:rPr>
              <w:t xml:space="preserve">Brindar la capacitación requerida a todas las personas fiscales, a efecto de que puedan crear las carpetas y de ser requerido remitan vía sistema la solicitud a la Defensa Pública en el mismo momento en que se está atendiendo una causa en disponibilidad, ya que  para la Defensa Pública es esencial que se realice la solicitud de Defensora o Defensor por el sistema, ya que es el medio oficial para el control de los asuntos que se tramitan, así como también es requerido para </w:t>
            </w:r>
            <w:r w:rsidRPr="002374D7">
              <w:rPr>
                <w:rFonts w:cs="Arial"/>
                <w:sz w:val="18"/>
                <w:szCs w:val="18"/>
              </w:rPr>
              <w:lastRenderedPageBreak/>
              <w:t>la confección del apersonamiento y demás labores administrativas de la oficina.</w:t>
            </w:r>
          </w:p>
        </w:tc>
        <w:tc>
          <w:tcPr>
            <w:tcW w:w="871" w:type="pct"/>
            <w:shd w:val="clear" w:color="auto" w:fill="auto"/>
            <w:vAlign w:val="center"/>
          </w:tcPr>
          <w:p w14:paraId="1ABDECF2" w14:textId="77777777" w:rsidR="000409F6" w:rsidRPr="000409F6" w:rsidRDefault="000409F6" w:rsidP="002374D7">
            <w:pPr>
              <w:spacing w:before="0" w:after="0"/>
              <w:ind w:left="0"/>
              <w:rPr>
                <w:rFonts w:cs="Arial"/>
                <w:sz w:val="18"/>
                <w:szCs w:val="18"/>
              </w:rPr>
            </w:pPr>
            <w:r w:rsidRPr="000409F6">
              <w:rPr>
                <w:rFonts w:cs="Arial"/>
                <w:sz w:val="18"/>
                <w:szCs w:val="18"/>
              </w:rPr>
              <w:lastRenderedPageBreak/>
              <w:t>Cumplir con disposiciones de la circular 160-2016 respecto a la obligación del personal judicial de mantener actualizado el Rediseño del Sistema de Apoyo a la Toma de Decisiones del Poder Judicial.</w:t>
            </w:r>
          </w:p>
          <w:p w14:paraId="0337C97F" w14:textId="77777777" w:rsidR="000409F6" w:rsidRPr="000409F6" w:rsidRDefault="000409F6" w:rsidP="002374D7">
            <w:pPr>
              <w:spacing w:before="0" w:after="0"/>
              <w:ind w:left="0"/>
              <w:rPr>
                <w:rFonts w:cs="Arial"/>
                <w:sz w:val="18"/>
                <w:szCs w:val="18"/>
              </w:rPr>
            </w:pPr>
          </w:p>
          <w:p w14:paraId="0E39CEDA" w14:textId="77777777" w:rsidR="000409F6" w:rsidRPr="000409F6" w:rsidRDefault="000409F6" w:rsidP="002374D7">
            <w:pPr>
              <w:spacing w:before="0" w:after="0"/>
              <w:ind w:left="0"/>
              <w:rPr>
                <w:rFonts w:cs="Arial"/>
                <w:sz w:val="18"/>
                <w:szCs w:val="18"/>
              </w:rPr>
            </w:pPr>
            <w:r w:rsidRPr="000409F6">
              <w:rPr>
                <w:rFonts w:cs="Arial"/>
                <w:sz w:val="18"/>
                <w:szCs w:val="18"/>
              </w:rPr>
              <w:t xml:space="preserve">Evitar recargo de funciones propias de fiscalas y fiscales en disponibilidad a las </w:t>
            </w:r>
            <w:r w:rsidRPr="000409F6">
              <w:rPr>
                <w:rFonts w:cs="Arial"/>
                <w:sz w:val="18"/>
                <w:szCs w:val="18"/>
              </w:rPr>
              <w:lastRenderedPageBreak/>
              <w:t>personas técnicas judiciales en jornada normal de trabajo.</w:t>
            </w:r>
          </w:p>
          <w:p w14:paraId="5AC14023" w14:textId="77777777" w:rsidR="000409F6" w:rsidRPr="000409F6" w:rsidRDefault="000409F6" w:rsidP="002374D7">
            <w:pPr>
              <w:spacing w:before="0" w:after="0"/>
              <w:ind w:left="0"/>
              <w:rPr>
                <w:rFonts w:cs="Arial"/>
                <w:sz w:val="18"/>
                <w:szCs w:val="18"/>
              </w:rPr>
            </w:pPr>
          </w:p>
          <w:p w14:paraId="2DE88EEF" w14:textId="42C65F5F" w:rsidR="000B42F8" w:rsidRPr="000B42F8" w:rsidRDefault="000409F6" w:rsidP="002374D7">
            <w:pPr>
              <w:spacing w:before="0" w:after="0"/>
              <w:ind w:left="0"/>
              <w:rPr>
                <w:rFonts w:cs="Arial"/>
                <w:sz w:val="18"/>
                <w:szCs w:val="18"/>
              </w:rPr>
            </w:pPr>
            <w:r w:rsidRPr="000409F6">
              <w:rPr>
                <w:rFonts w:cs="Arial"/>
                <w:sz w:val="18"/>
                <w:szCs w:val="18"/>
              </w:rPr>
              <w:t>Mejorar la comunicación con la Defensa Pública mediante la solicitud de Defensora o Defensor vía sistema.</w:t>
            </w:r>
          </w:p>
        </w:tc>
        <w:tc>
          <w:tcPr>
            <w:tcW w:w="623" w:type="pct"/>
            <w:shd w:val="clear" w:color="auto" w:fill="auto"/>
            <w:vAlign w:val="center"/>
          </w:tcPr>
          <w:p w14:paraId="7BFF027A" w14:textId="46D7E66B" w:rsidR="002374D7" w:rsidRPr="002374D7" w:rsidRDefault="002374D7" w:rsidP="002374D7">
            <w:pPr>
              <w:spacing w:before="0" w:after="0"/>
              <w:ind w:left="0"/>
              <w:rPr>
                <w:rFonts w:cs="Arial"/>
                <w:sz w:val="18"/>
                <w:szCs w:val="18"/>
              </w:rPr>
            </w:pPr>
            <w:r w:rsidRPr="002374D7">
              <w:rPr>
                <w:rFonts w:cs="Arial"/>
                <w:sz w:val="18"/>
                <w:szCs w:val="18"/>
              </w:rPr>
              <w:lastRenderedPageBreak/>
              <w:t>Equipo de Mejora de la Fiscalía</w:t>
            </w:r>
            <w:r w:rsidR="00975844">
              <w:rPr>
                <w:rFonts w:cs="Arial"/>
                <w:sz w:val="18"/>
                <w:szCs w:val="18"/>
              </w:rPr>
              <w:t xml:space="preserve"> de Corredores</w:t>
            </w:r>
            <w:r w:rsidRPr="002374D7">
              <w:rPr>
                <w:rFonts w:cs="Arial"/>
                <w:sz w:val="18"/>
                <w:szCs w:val="18"/>
              </w:rPr>
              <w:t>.</w:t>
            </w:r>
          </w:p>
          <w:p w14:paraId="010EF125" w14:textId="77777777" w:rsidR="002374D7" w:rsidRPr="002374D7" w:rsidRDefault="002374D7" w:rsidP="002374D7">
            <w:pPr>
              <w:spacing w:before="0" w:after="0"/>
              <w:ind w:left="0"/>
              <w:rPr>
                <w:rFonts w:cs="Arial"/>
                <w:sz w:val="18"/>
                <w:szCs w:val="18"/>
              </w:rPr>
            </w:pPr>
          </w:p>
          <w:p w14:paraId="3545BE6E" w14:textId="64DA0F70" w:rsidR="002374D7" w:rsidRPr="002374D7" w:rsidRDefault="007E386F" w:rsidP="002374D7">
            <w:pPr>
              <w:spacing w:before="0" w:after="0"/>
              <w:ind w:left="0"/>
              <w:rPr>
                <w:rFonts w:cs="Arial"/>
                <w:sz w:val="18"/>
                <w:szCs w:val="18"/>
              </w:rPr>
            </w:pPr>
            <w:r>
              <w:rPr>
                <w:rFonts w:cs="Arial"/>
                <w:sz w:val="18"/>
                <w:szCs w:val="18"/>
              </w:rPr>
              <w:t xml:space="preserve">Delegación de la </w:t>
            </w:r>
            <w:r w:rsidR="002374D7" w:rsidRPr="002374D7">
              <w:rPr>
                <w:rFonts w:cs="Arial"/>
                <w:sz w:val="18"/>
                <w:szCs w:val="18"/>
              </w:rPr>
              <w:t xml:space="preserve">Dirección de Tecnología de la Información </w:t>
            </w:r>
            <w:r>
              <w:rPr>
                <w:rFonts w:cs="Arial"/>
                <w:sz w:val="18"/>
                <w:szCs w:val="18"/>
              </w:rPr>
              <w:t xml:space="preserve">y Comunicaciones </w:t>
            </w:r>
            <w:r w:rsidR="002374D7" w:rsidRPr="002374D7">
              <w:rPr>
                <w:rFonts w:cs="Arial"/>
                <w:sz w:val="18"/>
                <w:szCs w:val="18"/>
              </w:rPr>
              <w:t>Regional.</w:t>
            </w:r>
          </w:p>
          <w:p w14:paraId="4FA75F52" w14:textId="77777777" w:rsidR="002374D7" w:rsidRPr="002374D7" w:rsidRDefault="002374D7" w:rsidP="002374D7">
            <w:pPr>
              <w:spacing w:before="0" w:after="0"/>
              <w:ind w:left="0"/>
              <w:rPr>
                <w:rFonts w:cs="Arial"/>
                <w:sz w:val="18"/>
                <w:szCs w:val="18"/>
              </w:rPr>
            </w:pPr>
          </w:p>
          <w:p w14:paraId="01C1FE3B" w14:textId="6300BE91" w:rsidR="00430CFE" w:rsidRPr="006F6461" w:rsidRDefault="002374D7" w:rsidP="002374D7">
            <w:pPr>
              <w:spacing w:before="0" w:after="0"/>
              <w:ind w:left="0"/>
              <w:rPr>
                <w:rFonts w:ascii="Book Antiqua" w:eastAsia="Times New Roman" w:hAnsi="Book Antiqua" w:cs="Arial"/>
                <w:color w:val="000000"/>
                <w:sz w:val="20"/>
                <w:szCs w:val="20"/>
                <w:lang w:eastAsia="es-CR"/>
              </w:rPr>
            </w:pPr>
            <w:r w:rsidRPr="002374D7">
              <w:rPr>
                <w:rFonts w:cs="Arial"/>
                <w:sz w:val="18"/>
                <w:szCs w:val="18"/>
              </w:rPr>
              <w:t xml:space="preserve">Fiscala Coordinadora del Proyecto de Mejora Integral </w:t>
            </w:r>
            <w:r w:rsidRPr="002374D7">
              <w:rPr>
                <w:rFonts w:cs="Arial"/>
                <w:sz w:val="18"/>
                <w:szCs w:val="18"/>
              </w:rPr>
              <w:lastRenderedPageBreak/>
              <w:t>del Proceso Penal</w:t>
            </w:r>
          </w:p>
        </w:tc>
      </w:tr>
      <w:tr w:rsidR="00430CFE" w:rsidRPr="006F6461" w14:paraId="01980A37" w14:textId="77777777" w:rsidTr="00423561">
        <w:trPr>
          <w:trHeight w:val="2460"/>
        </w:trPr>
        <w:tc>
          <w:tcPr>
            <w:tcW w:w="672" w:type="pct"/>
            <w:shd w:val="clear" w:color="auto" w:fill="auto"/>
            <w:vAlign w:val="center"/>
          </w:tcPr>
          <w:p w14:paraId="2A2BE464" w14:textId="4E0F22AD" w:rsidR="00430CFE" w:rsidRPr="00577DED" w:rsidRDefault="00F31389" w:rsidP="00423561">
            <w:pPr>
              <w:spacing w:before="0" w:after="0" w:line="240" w:lineRule="auto"/>
              <w:ind w:left="0"/>
              <w:rPr>
                <w:rFonts w:ascii="Book Antiqua" w:eastAsia="Times New Roman" w:hAnsi="Book Antiqua" w:cs="Arial"/>
                <w:b/>
                <w:bCs/>
                <w:color w:val="000000"/>
                <w:sz w:val="20"/>
                <w:szCs w:val="20"/>
                <w:lang w:val="es-MX" w:eastAsia="es-CR"/>
              </w:rPr>
            </w:pPr>
            <w:r>
              <w:rPr>
                <w:rFonts w:cs="Arial"/>
                <w:b/>
                <w:bCs/>
                <w:sz w:val="18"/>
                <w:szCs w:val="18"/>
              </w:rPr>
              <w:lastRenderedPageBreak/>
              <w:t xml:space="preserve">Capacitación </w:t>
            </w:r>
            <w:r w:rsidR="00982364">
              <w:rPr>
                <w:rFonts w:cs="Arial"/>
                <w:b/>
                <w:bCs/>
                <w:sz w:val="18"/>
                <w:szCs w:val="18"/>
              </w:rPr>
              <w:t>del uso de los Sistemas de gestión y m</w:t>
            </w:r>
            <w:r w:rsidR="00430CFE" w:rsidRPr="00FC60F1">
              <w:rPr>
                <w:rFonts w:cs="Arial"/>
                <w:b/>
                <w:bCs/>
                <w:sz w:val="18"/>
                <w:szCs w:val="18"/>
              </w:rPr>
              <w:t>antener actualizados los Sistemas de Información con los que se cuentan</w:t>
            </w:r>
          </w:p>
        </w:tc>
        <w:tc>
          <w:tcPr>
            <w:tcW w:w="1345" w:type="pct"/>
            <w:shd w:val="clear" w:color="auto" w:fill="auto"/>
            <w:vAlign w:val="center"/>
          </w:tcPr>
          <w:p w14:paraId="03792231" w14:textId="13BFFE65" w:rsidR="000970C4" w:rsidRPr="000970C4" w:rsidRDefault="000970C4" w:rsidP="000970C4">
            <w:pPr>
              <w:spacing w:before="0" w:after="0" w:line="240" w:lineRule="auto"/>
              <w:ind w:left="0"/>
              <w:rPr>
                <w:rFonts w:cs="Arial"/>
                <w:sz w:val="18"/>
                <w:szCs w:val="18"/>
              </w:rPr>
            </w:pPr>
            <w:r w:rsidRPr="000970C4">
              <w:rPr>
                <w:rFonts w:cs="Arial"/>
                <w:sz w:val="18"/>
                <w:szCs w:val="18"/>
              </w:rPr>
              <w:t xml:space="preserve">Mediante retroalimentación del Juzgado Penal manifiesta que: </w:t>
            </w:r>
          </w:p>
          <w:p w14:paraId="592174EF" w14:textId="77777777" w:rsidR="000970C4" w:rsidRPr="00975844" w:rsidRDefault="000970C4" w:rsidP="00975844">
            <w:pPr>
              <w:numPr>
                <w:ilvl w:val="0"/>
                <w:numId w:val="6"/>
              </w:numPr>
              <w:spacing w:before="0" w:after="0" w:line="240" w:lineRule="auto"/>
              <w:ind w:left="268" w:hanging="141"/>
              <w:rPr>
                <w:rFonts w:cs="Arial"/>
                <w:sz w:val="18"/>
                <w:szCs w:val="18"/>
              </w:rPr>
            </w:pPr>
            <w:r w:rsidRPr="00975844">
              <w:rPr>
                <w:rFonts w:cs="Arial"/>
                <w:sz w:val="18"/>
                <w:szCs w:val="18"/>
                <w:lang w:val="es-MX"/>
              </w:rPr>
              <w:t>Capacitación al personal técnico judicial sobre los medios de notificación oficiales, para que de este modo agreguen los medios de las partes de manera correcta en la carátula, ya que no los están indicando o en vez de ello indican direcciones físicas como medios de notificación, pareciera que relacionan la notificación con la comunicación y de este modo el llenado de la carátula ingresa faltante.</w:t>
            </w:r>
          </w:p>
          <w:p w14:paraId="738FEB6F" w14:textId="77777777" w:rsidR="000970C4" w:rsidRPr="00975844" w:rsidRDefault="000970C4" w:rsidP="00975844">
            <w:pPr>
              <w:numPr>
                <w:ilvl w:val="0"/>
                <w:numId w:val="6"/>
              </w:numPr>
              <w:spacing w:before="0" w:after="0" w:line="240" w:lineRule="auto"/>
              <w:ind w:left="268" w:hanging="141"/>
              <w:rPr>
                <w:rFonts w:cs="Arial"/>
                <w:sz w:val="18"/>
                <w:szCs w:val="18"/>
              </w:rPr>
            </w:pPr>
            <w:r w:rsidRPr="00975844">
              <w:rPr>
                <w:rFonts w:cs="Arial"/>
                <w:sz w:val="18"/>
                <w:szCs w:val="18"/>
                <w:lang w:val="es-MX"/>
              </w:rPr>
              <w:t xml:space="preserve">Los fines de semana atienden solicitudes de incompetencia y los fiscales disponibles itineran una solicitud, no la carpeta como corresponde podría la Fiscalía coordinar para que los fiscales puedan cancelar e itinerar las carpetas principales. </w:t>
            </w:r>
          </w:p>
          <w:p w14:paraId="7347EFC4" w14:textId="77777777" w:rsidR="000970C4" w:rsidRPr="00975844" w:rsidRDefault="000970C4" w:rsidP="00975844">
            <w:pPr>
              <w:numPr>
                <w:ilvl w:val="0"/>
                <w:numId w:val="6"/>
              </w:numPr>
              <w:spacing w:before="0" w:after="0" w:line="240" w:lineRule="auto"/>
              <w:ind w:left="268" w:hanging="141"/>
              <w:rPr>
                <w:rFonts w:cs="Arial"/>
                <w:sz w:val="18"/>
                <w:szCs w:val="18"/>
              </w:rPr>
            </w:pPr>
            <w:r w:rsidRPr="00975844">
              <w:rPr>
                <w:rFonts w:cs="Arial"/>
                <w:sz w:val="18"/>
                <w:szCs w:val="18"/>
                <w:lang w:val="es-MX"/>
              </w:rPr>
              <w:t>Los asuntos confidenciales envíen la itineración con un documento en blanco, actualmente la gran mayor parte no las están itinerando.</w:t>
            </w:r>
          </w:p>
          <w:p w14:paraId="70E59B2E" w14:textId="495F0D13" w:rsidR="00430CFE" w:rsidRPr="00FC60F1" w:rsidRDefault="00166378" w:rsidP="00423561">
            <w:pPr>
              <w:spacing w:before="0" w:after="0" w:line="240" w:lineRule="auto"/>
              <w:ind w:left="0"/>
              <w:rPr>
                <w:rFonts w:cs="Arial"/>
                <w:sz w:val="18"/>
                <w:szCs w:val="18"/>
              </w:rPr>
            </w:pPr>
            <w:r w:rsidRPr="00FC60F1">
              <w:rPr>
                <w:rFonts w:cs="Arial"/>
                <w:sz w:val="18"/>
                <w:szCs w:val="18"/>
              </w:rPr>
              <w:lastRenderedPageBreak/>
              <w:t>E</w:t>
            </w:r>
            <w:r w:rsidR="00430CFE" w:rsidRPr="00FC60F1">
              <w:rPr>
                <w:rFonts w:cs="Arial"/>
                <w:sz w:val="18"/>
                <w:szCs w:val="18"/>
              </w:rPr>
              <w:t xml:space="preserve">s importante hacer énfasis en no omitir variables informativas en el Sistema de Gestión, lo cual podría provocar que las estadísticas que se mantienen sean discrepantes sobre las cargas de trabajo de la oficina, así como salida de asuntos a otras oficinas vayan con información incompleta y pueda provocar casos reentrados.  </w:t>
            </w:r>
          </w:p>
        </w:tc>
        <w:tc>
          <w:tcPr>
            <w:tcW w:w="1489" w:type="pct"/>
            <w:shd w:val="clear" w:color="auto" w:fill="auto"/>
            <w:vAlign w:val="center"/>
          </w:tcPr>
          <w:p w14:paraId="5358118D" w14:textId="77777777" w:rsidR="00AC63BD" w:rsidRDefault="00711E47" w:rsidP="00423561">
            <w:pPr>
              <w:spacing w:before="0" w:after="0" w:line="240" w:lineRule="auto"/>
              <w:ind w:left="0"/>
              <w:rPr>
                <w:rFonts w:cs="Arial"/>
                <w:sz w:val="18"/>
                <w:szCs w:val="18"/>
              </w:rPr>
            </w:pPr>
            <w:r w:rsidRPr="00711E47">
              <w:rPr>
                <w:rFonts w:cs="Arial"/>
                <w:sz w:val="18"/>
                <w:szCs w:val="18"/>
              </w:rPr>
              <w:lastRenderedPageBreak/>
              <w:t xml:space="preserve">En caso de requerirse </w:t>
            </w:r>
            <w:r w:rsidR="00781B95">
              <w:rPr>
                <w:rFonts w:cs="Arial"/>
                <w:sz w:val="18"/>
                <w:szCs w:val="18"/>
              </w:rPr>
              <w:t xml:space="preserve">y </w:t>
            </w:r>
            <w:r w:rsidR="00975844">
              <w:rPr>
                <w:rFonts w:cs="Arial"/>
                <w:sz w:val="18"/>
                <w:szCs w:val="18"/>
              </w:rPr>
              <w:t xml:space="preserve">que el </w:t>
            </w:r>
            <w:r w:rsidRPr="00711E47">
              <w:rPr>
                <w:rFonts w:cs="Arial"/>
                <w:sz w:val="18"/>
                <w:szCs w:val="18"/>
              </w:rPr>
              <w:t xml:space="preserve">despacho considere, se deberá </w:t>
            </w:r>
            <w:r w:rsidR="00AC63BD">
              <w:rPr>
                <w:rFonts w:cs="Arial"/>
                <w:sz w:val="18"/>
                <w:szCs w:val="18"/>
              </w:rPr>
              <w:t xml:space="preserve">coordinar con la Dirección de Informática Regional, una </w:t>
            </w:r>
            <w:r w:rsidRPr="00711E47">
              <w:rPr>
                <w:rFonts w:cs="Arial"/>
                <w:sz w:val="18"/>
                <w:szCs w:val="18"/>
              </w:rPr>
              <w:t>capacita</w:t>
            </w:r>
            <w:r w:rsidR="00AC63BD">
              <w:rPr>
                <w:rFonts w:cs="Arial"/>
                <w:sz w:val="18"/>
                <w:szCs w:val="18"/>
              </w:rPr>
              <w:t>ción</w:t>
            </w:r>
            <w:r w:rsidRPr="00711E47">
              <w:rPr>
                <w:rFonts w:cs="Arial"/>
                <w:sz w:val="18"/>
                <w:szCs w:val="18"/>
              </w:rPr>
              <w:t xml:space="preserve"> al personal técnico judicial, así como a los Fiscales y Fiscalas sobre lo indicado por parte de los compañeros del Juzgado Penal respecto a las deficiencias señaladas. </w:t>
            </w:r>
          </w:p>
          <w:p w14:paraId="26A6509D" w14:textId="77777777" w:rsidR="00AC63BD" w:rsidRDefault="00AC63BD" w:rsidP="00423561">
            <w:pPr>
              <w:spacing w:before="0" w:after="0" w:line="240" w:lineRule="auto"/>
              <w:ind w:left="0"/>
              <w:rPr>
                <w:rFonts w:cs="Arial"/>
                <w:sz w:val="18"/>
                <w:szCs w:val="18"/>
              </w:rPr>
            </w:pPr>
          </w:p>
          <w:p w14:paraId="1BA61069" w14:textId="77777777" w:rsidR="00430CFE" w:rsidRDefault="00711E47" w:rsidP="00423561">
            <w:pPr>
              <w:spacing w:before="0" w:after="0" w:line="240" w:lineRule="auto"/>
              <w:ind w:left="0"/>
              <w:rPr>
                <w:rFonts w:cs="Arial"/>
                <w:sz w:val="18"/>
                <w:szCs w:val="18"/>
              </w:rPr>
            </w:pPr>
            <w:r w:rsidRPr="00711E47">
              <w:rPr>
                <w:rFonts w:cs="Arial"/>
                <w:sz w:val="18"/>
                <w:szCs w:val="18"/>
              </w:rPr>
              <w:t>De igual forma</w:t>
            </w:r>
            <w:r w:rsidR="00AC63BD">
              <w:rPr>
                <w:rFonts w:cs="Arial"/>
                <w:sz w:val="18"/>
                <w:szCs w:val="18"/>
              </w:rPr>
              <w:t>,</w:t>
            </w:r>
            <w:r w:rsidRPr="00711E47">
              <w:rPr>
                <w:rFonts w:cs="Arial"/>
                <w:sz w:val="18"/>
                <w:szCs w:val="18"/>
              </w:rPr>
              <w:t xml:space="preserve"> es importante</w:t>
            </w:r>
            <w:r w:rsidR="00AC63BD">
              <w:rPr>
                <w:rFonts w:cs="Arial"/>
                <w:sz w:val="18"/>
                <w:szCs w:val="18"/>
              </w:rPr>
              <w:t xml:space="preserve"> recordar la relevancia de</w:t>
            </w:r>
            <w:r w:rsidRPr="00711E47">
              <w:rPr>
                <w:rFonts w:cs="Arial"/>
                <w:sz w:val="18"/>
                <w:szCs w:val="18"/>
              </w:rPr>
              <w:t xml:space="preserve"> alimentar diaria y adecuadamente</w:t>
            </w:r>
            <w:r w:rsidR="00AC63BD">
              <w:rPr>
                <w:rFonts w:cs="Arial"/>
                <w:sz w:val="18"/>
                <w:szCs w:val="18"/>
              </w:rPr>
              <w:t xml:space="preserve"> </w:t>
            </w:r>
            <w:r w:rsidRPr="00711E47">
              <w:rPr>
                <w:rFonts w:cs="Arial"/>
                <w:sz w:val="18"/>
                <w:szCs w:val="18"/>
              </w:rPr>
              <w:t>los sistemas de información utilizados en la Fiscalía, de manera que se pueda obtener información veraz y oportuna de todos aquellos casos que se tramitan y posteriormente son remitidos al Juzgado Penal y cumplir con las directrices emitidas en torno a la responsabilidad de mantener los sistemas de información actualizados</w:t>
            </w:r>
            <w:r w:rsidR="00F8169A">
              <w:rPr>
                <w:rFonts w:cs="Arial"/>
                <w:sz w:val="18"/>
                <w:szCs w:val="18"/>
              </w:rPr>
              <w:t>.</w:t>
            </w:r>
          </w:p>
          <w:p w14:paraId="6E395081" w14:textId="77777777" w:rsidR="00F8169A" w:rsidRDefault="00F8169A" w:rsidP="00423561">
            <w:pPr>
              <w:spacing w:before="0" w:after="0" w:line="240" w:lineRule="auto"/>
              <w:ind w:left="0"/>
              <w:rPr>
                <w:rFonts w:cs="Arial"/>
                <w:sz w:val="18"/>
                <w:szCs w:val="18"/>
              </w:rPr>
            </w:pPr>
          </w:p>
          <w:p w14:paraId="7CBD1BF5" w14:textId="4CD3AC82" w:rsidR="00F8169A" w:rsidRDefault="00F8169A" w:rsidP="00423561">
            <w:pPr>
              <w:spacing w:before="0" w:after="0" w:line="240" w:lineRule="auto"/>
              <w:ind w:left="0"/>
              <w:rPr>
                <w:rFonts w:cs="Arial"/>
                <w:sz w:val="18"/>
                <w:szCs w:val="18"/>
              </w:rPr>
            </w:pPr>
            <w:r w:rsidRPr="00711E47">
              <w:rPr>
                <w:rFonts w:cs="Arial"/>
                <w:sz w:val="18"/>
                <w:szCs w:val="18"/>
              </w:rPr>
              <w:t xml:space="preserve">De igual forma es importante el alimentar diaria y adecuadamente, los sistemas de información utilizados en la Fiscalía, de manera que se pueda obtener información veraz y oportuna de todos aquellos casos que se tramitan y posteriormente son remitidos al </w:t>
            </w:r>
            <w:r w:rsidRPr="00711E47">
              <w:rPr>
                <w:rFonts w:cs="Arial"/>
                <w:sz w:val="18"/>
                <w:szCs w:val="18"/>
              </w:rPr>
              <w:lastRenderedPageBreak/>
              <w:t>Juzgado Penal</w:t>
            </w:r>
            <w:r>
              <w:rPr>
                <w:rFonts w:cs="Arial"/>
                <w:sz w:val="18"/>
                <w:szCs w:val="18"/>
              </w:rPr>
              <w:t>,</w:t>
            </w:r>
            <w:r w:rsidRPr="00711E47">
              <w:rPr>
                <w:rFonts w:cs="Arial"/>
                <w:sz w:val="18"/>
                <w:szCs w:val="18"/>
              </w:rPr>
              <w:t xml:space="preserve"> </w:t>
            </w:r>
            <w:r>
              <w:rPr>
                <w:rFonts w:cs="Arial"/>
                <w:sz w:val="18"/>
                <w:szCs w:val="18"/>
              </w:rPr>
              <w:t>de acuerdo con los “Lineamientos para Enviar y Recibir Expedientes” y el “Check List” emitidos por la Fiscalía General (Anexo 4), además de</w:t>
            </w:r>
            <w:r w:rsidRPr="00711E47">
              <w:rPr>
                <w:rFonts w:cs="Arial"/>
                <w:sz w:val="18"/>
                <w:szCs w:val="18"/>
              </w:rPr>
              <w:t xml:space="preserve"> cumplir con las directrices emitidas </w:t>
            </w:r>
            <w:r>
              <w:rPr>
                <w:rFonts w:cs="Arial"/>
                <w:sz w:val="18"/>
                <w:szCs w:val="18"/>
              </w:rPr>
              <w:t xml:space="preserve">por esa </w:t>
            </w:r>
            <w:r w:rsidR="00E923A7">
              <w:rPr>
                <w:rFonts w:cs="Arial"/>
                <w:sz w:val="18"/>
                <w:szCs w:val="18"/>
              </w:rPr>
              <w:t>instancia</w:t>
            </w:r>
            <w:r>
              <w:rPr>
                <w:rFonts w:cs="Arial"/>
                <w:sz w:val="18"/>
                <w:szCs w:val="18"/>
              </w:rPr>
              <w:t>, se debe cumplir con las circulares</w:t>
            </w:r>
            <w:r w:rsidR="00237CDE">
              <w:rPr>
                <w:rFonts w:cs="Arial"/>
                <w:sz w:val="18"/>
                <w:szCs w:val="18"/>
              </w:rPr>
              <w:t xml:space="preserve"> </w:t>
            </w:r>
            <w:r w:rsidR="00237CDE" w:rsidRPr="00237CDE">
              <w:rPr>
                <w:rFonts w:cs="Arial"/>
                <w:sz w:val="18"/>
                <w:szCs w:val="18"/>
              </w:rPr>
              <w:t>No. 87 y 159-2015, 27 – 28 y 160-2016, 89 y 133-2018, 15 y 94-2019</w:t>
            </w:r>
            <w:r w:rsidR="00E923A7">
              <w:rPr>
                <w:rFonts w:cs="Arial"/>
                <w:sz w:val="18"/>
                <w:szCs w:val="18"/>
              </w:rPr>
              <w:t xml:space="preserve"> </w:t>
            </w:r>
            <w:r>
              <w:rPr>
                <w:rFonts w:cs="Arial"/>
                <w:sz w:val="18"/>
                <w:szCs w:val="18"/>
              </w:rPr>
              <w:t>aprobad</w:t>
            </w:r>
            <w:r w:rsidR="00F758E4">
              <w:rPr>
                <w:rFonts w:cs="Arial"/>
                <w:sz w:val="18"/>
                <w:szCs w:val="18"/>
              </w:rPr>
              <w:t>as</w:t>
            </w:r>
            <w:r>
              <w:rPr>
                <w:rFonts w:cs="Arial"/>
                <w:sz w:val="18"/>
                <w:szCs w:val="18"/>
              </w:rPr>
              <w:t xml:space="preserve"> por el Consejo Superior </w:t>
            </w:r>
            <w:r w:rsidRPr="00711E47">
              <w:rPr>
                <w:rFonts w:cs="Arial"/>
                <w:sz w:val="18"/>
                <w:szCs w:val="18"/>
              </w:rPr>
              <w:t>en torno a la responsabilidad de mantener los sistemas de información actualizados</w:t>
            </w:r>
            <w:r>
              <w:rPr>
                <w:rFonts w:cs="Arial"/>
                <w:sz w:val="18"/>
                <w:szCs w:val="18"/>
              </w:rPr>
              <w:t>.</w:t>
            </w:r>
          </w:p>
          <w:p w14:paraId="337F1F29" w14:textId="1A0CEBC1" w:rsidR="00F8169A" w:rsidRPr="00FC60F1" w:rsidRDefault="00F8169A" w:rsidP="00423561">
            <w:pPr>
              <w:spacing w:before="0" w:after="0" w:line="240" w:lineRule="auto"/>
              <w:ind w:left="0"/>
              <w:rPr>
                <w:rFonts w:cs="Arial"/>
                <w:sz w:val="18"/>
                <w:szCs w:val="18"/>
              </w:rPr>
            </w:pPr>
          </w:p>
        </w:tc>
        <w:tc>
          <w:tcPr>
            <w:tcW w:w="871" w:type="pct"/>
            <w:shd w:val="clear" w:color="auto" w:fill="auto"/>
            <w:vAlign w:val="center"/>
          </w:tcPr>
          <w:p w14:paraId="2EDB2DA7" w14:textId="77777777" w:rsidR="00430CFE" w:rsidRPr="00FC60F1" w:rsidRDefault="00430CFE" w:rsidP="00423561">
            <w:pPr>
              <w:spacing w:before="0" w:after="0" w:line="240" w:lineRule="auto"/>
              <w:ind w:left="0"/>
              <w:rPr>
                <w:rFonts w:cs="Arial"/>
                <w:sz w:val="18"/>
                <w:szCs w:val="18"/>
              </w:rPr>
            </w:pPr>
            <w:r w:rsidRPr="00FC60F1">
              <w:rPr>
                <w:rFonts w:cs="Arial"/>
                <w:sz w:val="18"/>
                <w:szCs w:val="18"/>
              </w:rPr>
              <w:lastRenderedPageBreak/>
              <w:t>Minimizar el riesgo de desactualización de los sistemas de información para evitar la ausencia de información para la toma de decisiones oportuna.</w:t>
            </w:r>
          </w:p>
          <w:p w14:paraId="29733DA1" w14:textId="77777777" w:rsidR="00430CFE" w:rsidRPr="00FC60F1" w:rsidRDefault="00430CFE" w:rsidP="00423561">
            <w:pPr>
              <w:spacing w:before="0" w:after="0" w:line="240" w:lineRule="auto"/>
              <w:ind w:left="0"/>
              <w:rPr>
                <w:rFonts w:cs="Arial"/>
                <w:sz w:val="18"/>
                <w:szCs w:val="18"/>
              </w:rPr>
            </w:pPr>
          </w:p>
          <w:p w14:paraId="45101AC9" w14:textId="77777777" w:rsidR="00430CFE" w:rsidRPr="00FC60F1" w:rsidRDefault="00430CFE" w:rsidP="00423561">
            <w:pPr>
              <w:tabs>
                <w:tab w:val="left" w:pos="3146"/>
              </w:tabs>
              <w:spacing w:line="240" w:lineRule="auto"/>
              <w:ind w:left="0"/>
              <w:rPr>
                <w:rFonts w:cs="Arial"/>
                <w:sz w:val="18"/>
                <w:szCs w:val="18"/>
              </w:rPr>
            </w:pPr>
            <w:r w:rsidRPr="00FC60F1">
              <w:rPr>
                <w:rFonts w:cs="Arial"/>
                <w:sz w:val="18"/>
                <w:szCs w:val="18"/>
              </w:rPr>
              <w:t>Cumplir con disposiciones de la circular 160-2016 respecto a la obligación del personal judicial de mantener actualizado el Rediseño del Sistema de Apoyo a la Toma de Decisiones del Poder Judicial.</w:t>
            </w:r>
          </w:p>
          <w:p w14:paraId="15E06DEF" w14:textId="77777777" w:rsidR="00430CFE" w:rsidRPr="00FC60F1" w:rsidRDefault="00430CFE" w:rsidP="00423561">
            <w:pPr>
              <w:spacing w:before="0" w:after="0" w:line="240" w:lineRule="auto"/>
              <w:ind w:left="0"/>
              <w:rPr>
                <w:rFonts w:cs="Arial"/>
                <w:sz w:val="18"/>
                <w:szCs w:val="18"/>
              </w:rPr>
            </w:pPr>
          </w:p>
        </w:tc>
        <w:tc>
          <w:tcPr>
            <w:tcW w:w="623" w:type="pct"/>
            <w:shd w:val="clear" w:color="auto" w:fill="auto"/>
            <w:vAlign w:val="center"/>
          </w:tcPr>
          <w:p w14:paraId="5DE6264A" w14:textId="6742D42D" w:rsidR="00430CFE" w:rsidRPr="00FC60F1" w:rsidRDefault="00430CFE" w:rsidP="00423561">
            <w:pPr>
              <w:spacing w:before="0" w:after="0" w:line="240" w:lineRule="auto"/>
              <w:ind w:left="0"/>
              <w:rPr>
                <w:rFonts w:cs="Arial"/>
                <w:sz w:val="18"/>
                <w:szCs w:val="18"/>
              </w:rPr>
            </w:pPr>
            <w:r w:rsidRPr="00FC60F1">
              <w:rPr>
                <w:rFonts w:cs="Arial"/>
                <w:sz w:val="18"/>
                <w:szCs w:val="18"/>
              </w:rPr>
              <w:t xml:space="preserve">Equipo de Mejora de la </w:t>
            </w:r>
            <w:r w:rsidR="008A2065">
              <w:rPr>
                <w:rFonts w:cs="Arial"/>
                <w:sz w:val="18"/>
                <w:szCs w:val="18"/>
              </w:rPr>
              <w:t>Fiscalía Adjunta del Segundo Circuito Judicial de la Zona Sur</w:t>
            </w:r>
            <w:r w:rsidRPr="00FC60F1">
              <w:rPr>
                <w:rFonts w:cs="Arial"/>
                <w:sz w:val="18"/>
                <w:szCs w:val="18"/>
              </w:rPr>
              <w:t>.</w:t>
            </w:r>
          </w:p>
          <w:p w14:paraId="6157D520" w14:textId="77777777" w:rsidR="00430CFE" w:rsidRPr="00FC60F1" w:rsidRDefault="00430CFE" w:rsidP="00423561">
            <w:pPr>
              <w:spacing w:before="0" w:after="0" w:line="240" w:lineRule="auto"/>
              <w:ind w:left="0"/>
              <w:rPr>
                <w:rFonts w:cs="Arial"/>
                <w:sz w:val="18"/>
                <w:szCs w:val="18"/>
              </w:rPr>
            </w:pPr>
          </w:p>
        </w:tc>
      </w:tr>
      <w:tr w:rsidR="00C46278" w:rsidRPr="006F6461" w14:paraId="793AC6FE" w14:textId="77777777" w:rsidTr="00423561">
        <w:trPr>
          <w:trHeight w:val="2460"/>
        </w:trPr>
        <w:tc>
          <w:tcPr>
            <w:tcW w:w="672" w:type="pct"/>
            <w:shd w:val="clear" w:color="auto" w:fill="auto"/>
            <w:vAlign w:val="center"/>
          </w:tcPr>
          <w:p w14:paraId="60E28B2B" w14:textId="2D7AC82E" w:rsidR="00C46278" w:rsidRPr="00FC60F1" w:rsidRDefault="00BD6D51" w:rsidP="00423561">
            <w:pPr>
              <w:spacing w:before="0" w:after="0" w:line="240" w:lineRule="auto"/>
              <w:ind w:left="0"/>
              <w:rPr>
                <w:rFonts w:cs="Arial"/>
                <w:b/>
                <w:bCs/>
                <w:sz w:val="18"/>
                <w:szCs w:val="18"/>
              </w:rPr>
            </w:pPr>
            <w:r w:rsidRPr="00BD6D51">
              <w:rPr>
                <w:rFonts w:cs="Arial"/>
                <w:b/>
                <w:bCs/>
                <w:sz w:val="18"/>
                <w:szCs w:val="18"/>
              </w:rPr>
              <w:lastRenderedPageBreak/>
              <w:t>Remesado de archivos Fiscales y ampos para destruir en bodega</w:t>
            </w:r>
          </w:p>
        </w:tc>
        <w:tc>
          <w:tcPr>
            <w:tcW w:w="1345" w:type="pct"/>
            <w:shd w:val="clear" w:color="auto" w:fill="auto"/>
            <w:vAlign w:val="center"/>
          </w:tcPr>
          <w:p w14:paraId="6E01E0C9" w14:textId="0F8F2D3E" w:rsidR="00C46278" w:rsidRPr="00FC60F1" w:rsidRDefault="003B07A9" w:rsidP="00423561">
            <w:pPr>
              <w:spacing w:before="0" w:after="0" w:line="240" w:lineRule="auto"/>
              <w:ind w:left="0"/>
              <w:rPr>
                <w:rFonts w:cs="Arial"/>
                <w:sz w:val="18"/>
                <w:szCs w:val="18"/>
              </w:rPr>
            </w:pPr>
            <w:r w:rsidRPr="003B07A9">
              <w:rPr>
                <w:rFonts w:cs="Arial"/>
                <w:sz w:val="18"/>
                <w:szCs w:val="18"/>
              </w:rPr>
              <w:t>En conversaciones y entrevistas con la Coordinadora Judicial de la Fiscalía Adjunta del Segundo Circuito Judicial de la Zona Sur respecto a los asuntos de Archivo Fiscal se indica que en el 2018 el Archivo Judicial abrió espacio para destrucción de expedientes penales, sin embargo, por distintos motivos, el despacho no pudo culminar la etapa de eliminación, actualmente el despacho cuenta con una cantidad considerable de expedientes para destruir en una bodega que se creó para tal fin, sin embargo, de no eliminarse los casos de más vieja data, la cantidad va a aumentar y consecuentemente el espacio físico destinado se reducirá. Se cuenta con expedientes del año 2002 que están para destruir y podrían revisarse otros expedientes de años posteriores que también se encuentren prescritos. Estimando en un aproximado de 1500 asuntos.</w:t>
            </w:r>
          </w:p>
        </w:tc>
        <w:tc>
          <w:tcPr>
            <w:tcW w:w="1489" w:type="pct"/>
            <w:shd w:val="clear" w:color="auto" w:fill="auto"/>
            <w:vAlign w:val="center"/>
          </w:tcPr>
          <w:p w14:paraId="42D31C47" w14:textId="77777777" w:rsidR="00061DF0" w:rsidRDefault="00D9409B" w:rsidP="00423561">
            <w:pPr>
              <w:spacing w:before="0" w:after="0" w:line="240" w:lineRule="auto"/>
              <w:ind w:left="0"/>
              <w:rPr>
                <w:rFonts w:cs="Arial"/>
                <w:sz w:val="18"/>
                <w:szCs w:val="18"/>
              </w:rPr>
            </w:pPr>
            <w:r>
              <w:rPr>
                <w:rFonts w:cs="Arial"/>
                <w:sz w:val="18"/>
                <w:szCs w:val="18"/>
              </w:rPr>
              <w:t xml:space="preserve">Es </w:t>
            </w:r>
            <w:r w:rsidR="00126193">
              <w:rPr>
                <w:rFonts w:cs="Arial"/>
                <w:sz w:val="18"/>
                <w:szCs w:val="18"/>
              </w:rPr>
              <w:t>importante</w:t>
            </w:r>
            <w:r w:rsidR="00FA664A" w:rsidRPr="00FA664A">
              <w:rPr>
                <w:rFonts w:cs="Arial"/>
                <w:sz w:val="18"/>
                <w:szCs w:val="18"/>
              </w:rPr>
              <w:t xml:space="preserve"> de exponer la necesidad de la Fiscalía de </w:t>
            </w:r>
            <w:r w:rsidR="00FA664A" w:rsidRPr="003B07A9">
              <w:rPr>
                <w:rFonts w:cs="Arial"/>
                <w:sz w:val="18"/>
                <w:szCs w:val="18"/>
              </w:rPr>
              <w:t>Adjunta del Segundo Circuito Judicial de la Zona Sur</w:t>
            </w:r>
            <w:r w:rsidR="00FA664A" w:rsidRPr="00FA664A">
              <w:rPr>
                <w:rFonts w:cs="Arial"/>
                <w:sz w:val="18"/>
                <w:szCs w:val="18"/>
              </w:rPr>
              <w:t xml:space="preserve">  con el fin de proceder con la destrucción de archivos fiscales de vieja data, por lo que a partir del "criterio vertido por la Comisión de la Jurisdicción Penal referido a que los expedientes de la materia penal deben conservarse, repercute en el espacio físico de esta oficina, quienes almacenan expedientes con archivos fiscales en espacios limitados, así las cosas se considera oportuno ampliar el alcance del oficio 2044-PLA-2019 a las fiscalías del país, donde se solicitó la Comisión de la Jurisdicción Penal y la Comisión Institucional de Selección y Eliminación expedientes se pronunciaran al respecto sobre la problemática prevenida en virtud del criterio vertido por la Comisión de la Jurisdicción Penal en relación a conservar los expedientes de la materia penal.</w:t>
            </w:r>
          </w:p>
          <w:p w14:paraId="25A0096C" w14:textId="77777777" w:rsidR="00061DF0" w:rsidRDefault="00061DF0" w:rsidP="00423561">
            <w:pPr>
              <w:spacing w:before="0" w:after="0" w:line="240" w:lineRule="auto"/>
              <w:ind w:left="0"/>
              <w:rPr>
                <w:rFonts w:cs="Arial"/>
                <w:sz w:val="18"/>
                <w:szCs w:val="18"/>
              </w:rPr>
            </w:pPr>
          </w:p>
          <w:p w14:paraId="6C61B110" w14:textId="5CD02342" w:rsidR="00061DF0" w:rsidRPr="00061DF0" w:rsidRDefault="00B56F05" w:rsidP="00061DF0">
            <w:pPr>
              <w:spacing w:before="0" w:after="0" w:line="240" w:lineRule="auto"/>
              <w:ind w:left="0"/>
              <w:rPr>
                <w:rFonts w:cs="Arial"/>
                <w:sz w:val="18"/>
                <w:szCs w:val="18"/>
              </w:rPr>
            </w:pPr>
            <w:r w:rsidRPr="00B56F05">
              <w:rPr>
                <w:rFonts w:cs="Arial"/>
                <w:sz w:val="18"/>
                <w:szCs w:val="18"/>
              </w:rPr>
              <w:t xml:space="preserve">Que el equipo de mejora cree un plan de trabajo para la revisión de estos Archivos Fiscales, por parte del personal fiscal, con el fin de enviar a remesar los asuntos que ya </w:t>
            </w:r>
            <w:r w:rsidRPr="00B56F05">
              <w:rPr>
                <w:rFonts w:cs="Arial"/>
                <w:sz w:val="18"/>
                <w:szCs w:val="18"/>
              </w:rPr>
              <w:lastRenderedPageBreak/>
              <w:t>cumplan con los requisitos para remesar o archivar, así como solicitar el soporte por parte de la Administración del Ministerio Público, para las citas y el traslado de estos al Archivo Judicial</w:t>
            </w:r>
            <w:r w:rsidR="00061DF0" w:rsidRPr="00061DF0">
              <w:rPr>
                <w:rFonts w:cs="Arial"/>
                <w:sz w:val="18"/>
                <w:szCs w:val="18"/>
              </w:rPr>
              <w:t>.</w:t>
            </w:r>
          </w:p>
          <w:p w14:paraId="7AD2A7FF" w14:textId="77777777" w:rsidR="00061DF0" w:rsidRPr="00061DF0" w:rsidRDefault="00061DF0" w:rsidP="00061DF0">
            <w:pPr>
              <w:spacing w:before="0" w:after="0" w:line="240" w:lineRule="auto"/>
              <w:ind w:left="0"/>
              <w:rPr>
                <w:rFonts w:cs="Arial"/>
                <w:sz w:val="18"/>
                <w:szCs w:val="18"/>
              </w:rPr>
            </w:pPr>
          </w:p>
          <w:p w14:paraId="7E83E522" w14:textId="77777777" w:rsidR="00061DF0" w:rsidRPr="00061DF0" w:rsidRDefault="00061DF0" w:rsidP="00061DF0">
            <w:pPr>
              <w:spacing w:before="0" w:after="0" w:line="240" w:lineRule="auto"/>
              <w:ind w:left="0"/>
              <w:rPr>
                <w:rFonts w:cs="Arial"/>
                <w:sz w:val="18"/>
                <w:szCs w:val="18"/>
              </w:rPr>
            </w:pPr>
            <w:r w:rsidRPr="00061DF0">
              <w:rPr>
                <w:rFonts w:cs="Arial"/>
                <w:sz w:val="18"/>
                <w:szCs w:val="18"/>
              </w:rPr>
              <w:t>Que se acoja la propuesta aprobada por la Comisión de la Jurisdicción Penal para la aceptación de Archivos Fiscales provenientes del OIJ de forma digital o electrónica.</w:t>
            </w:r>
          </w:p>
          <w:p w14:paraId="24FA412A" w14:textId="77777777" w:rsidR="00061DF0" w:rsidRPr="00061DF0" w:rsidRDefault="00061DF0" w:rsidP="00061DF0">
            <w:pPr>
              <w:spacing w:before="0" w:after="0" w:line="240" w:lineRule="auto"/>
              <w:ind w:left="0"/>
              <w:rPr>
                <w:rFonts w:cs="Arial"/>
                <w:sz w:val="18"/>
                <w:szCs w:val="18"/>
              </w:rPr>
            </w:pPr>
          </w:p>
          <w:p w14:paraId="2B80491C" w14:textId="5D74EE8E" w:rsidR="00061DF0" w:rsidRDefault="00061DF0" w:rsidP="00061DF0">
            <w:pPr>
              <w:spacing w:before="0" w:after="0" w:line="240" w:lineRule="auto"/>
              <w:ind w:left="0"/>
              <w:rPr>
                <w:rFonts w:cs="Arial"/>
                <w:sz w:val="18"/>
                <w:szCs w:val="18"/>
              </w:rPr>
            </w:pPr>
            <w:r w:rsidRPr="00061DF0">
              <w:rPr>
                <w:rFonts w:cs="Arial"/>
                <w:sz w:val="18"/>
                <w:szCs w:val="18"/>
              </w:rPr>
              <w:t>Se debe tener claro que, los casos en donde exista prueba documental, el legajo debe de mantenerse en formato físico</w:t>
            </w:r>
            <w:r>
              <w:rPr>
                <w:rFonts w:cs="Arial"/>
                <w:sz w:val="18"/>
                <w:szCs w:val="18"/>
              </w:rPr>
              <w:t>.</w:t>
            </w:r>
          </w:p>
          <w:p w14:paraId="69F09480" w14:textId="4D7DE750" w:rsidR="00061DF0" w:rsidRDefault="00061DF0" w:rsidP="00061DF0">
            <w:pPr>
              <w:spacing w:before="0" w:after="0" w:line="240" w:lineRule="auto"/>
              <w:ind w:left="0"/>
              <w:rPr>
                <w:rFonts w:cs="Arial"/>
                <w:sz w:val="18"/>
                <w:szCs w:val="18"/>
              </w:rPr>
            </w:pPr>
          </w:p>
          <w:p w14:paraId="721FC8B8" w14:textId="77777777" w:rsidR="00061DF0" w:rsidRDefault="00061DF0" w:rsidP="00061DF0">
            <w:pPr>
              <w:spacing w:before="0" w:after="0" w:line="240" w:lineRule="auto"/>
              <w:ind w:left="0"/>
              <w:rPr>
                <w:rFonts w:cs="Arial"/>
                <w:sz w:val="18"/>
                <w:szCs w:val="18"/>
              </w:rPr>
            </w:pPr>
          </w:p>
          <w:p w14:paraId="59197C00" w14:textId="07964922" w:rsidR="00C46278" w:rsidRPr="00FC60F1" w:rsidRDefault="00FA664A" w:rsidP="00423561">
            <w:pPr>
              <w:spacing w:before="0" w:after="0" w:line="240" w:lineRule="auto"/>
              <w:ind w:left="0"/>
              <w:rPr>
                <w:rFonts w:cs="Arial"/>
                <w:sz w:val="18"/>
                <w:szCs w:val="18"/>
              </w:rPr>
            </w:pPr>
            <w:r w:rsidRPr="00FA664A">
              <w:rPr>
                <w:rFonts w:cs="Arial"/>
                <w:sz w:val="18"/>
                <w:szCs w:val="18"/>
              </w:rPr>
              <w:t xml:space="preserve">   </w:t>
            </w:r>
          </w:p>
        </w:tc>
        <w:tc>
          <w:tcPr>
            <w:tcW w:w="871" w:type="pct"/>
            <w:shd w:val="clear" w:color="auto" w:fill="auto"/>
            <w:vAlign w:val="center"/>
          </w:tcPr>
          <w:p w14:paraId="7262E674" w14:textId="0FCC789F" w:rsidR="008A31DA" w:rsidRDefault="008A31DA" w:rsidP="008A31DA">
            <w:pPr>
              <w:spacing w:before="0" w:after="0" w:line="240" w:lineRule="auto"/>
              <w:ind w:left="0"/>
              <w:rPr>
                <w:rFonts w:cs="Arial"/>
                <w:sz w:val="18"/>
                <w:szCs w:val="18"/>
              </w:rPr>
            </w:pPr>
            <w:r w:rsidRPr="008A31DA">
              <w:rPr>
                <w:rFonts w:cs="Arial"/>
                <w:sz w:val="18"/>
                <w:szCs w:val="18"/>
              </w:rPr>
              <w:lastRenderedPageBreak/>
              <w:t>Maximizar el uso y aprovechamiento de los recursos disponibles (personal, infraestructura y equipos).</w:t>
            </w:r>
          </w:p>
          <w:p w14:paraId="323C3412" w14:textId="77777777" w:rsidR="008A31DA" w:rsidRPr="008A31DA" w:rsidRDefault="008A31DA" w:rsidP="008A31DA">
            <w:pPr>
              <w:spacing w:before="0" w:after="0" w:line="240" w:lineRule="auto"/>
              <w:ind w:left="0"/>
              <w:rPr>
                <w:rFonts w:cs="Arial"/>
                <w:sz w:val="18"/>
                <w:szCs w:val="18"/>
              </w:rPr>
            </w:pPr>
          </w:p>
          <w:p w14:paraId="41B6E4F1" w14:textId="61C2F8B7" w:rsidR="00442AB2" w:rsidRPr="00FC60F1" w:rsidRDefault="008A31DA" w:rsidP="008A31DA">
            <w:pPr>
              <w:spacing w:before="0" w:after="0" w:line="240" w:lineRule="auto"/>
              <w:ind w:left="0"/>
              <w:rPr>
                <w:rFonts w:cs="Arial"/>
                <w:sz w:val="18"/>
                <w:szCs w:val="18"/>
              </w:rPr>
            </w:pPr>
            <w:r w:rsidRPr="008A31DA">
              <w:rPr>
                <w:rFonts w:cs="Arial"/>
                <w:sz w:val="18"/>
                <w:szCs w:val="18"/>
              </w:rPr>
              <w:t>Cumplir con las disposiciones institucionales respecto al remesado y eliminación de expedientes</w:t>
            </w:r>
          </w:p>
        </w:tc>
        <w:tc>
          <w:tcPr>
            <w:tcW w:w="623" w:type="pct"/>
            <w:shd w:val="clear" w:color="auto" w:fill="auto"/>
            <w:vAlign w:val="center"/>
          </w:tcPr>
          <w:p w14:paraId="43989472" w14:textId="77777777" w:rsidR="00E1619A" w:rsidRDefault="00E1619A" w:rsidP="00E1619A">
            <w:pPr>
              <w:spacing w:before="0" w:after="0" w:line="240" w:lineRule="auto"/>
              <w:ind w:left="0"/>
              <w:rPr>
                <w:rFonts w:cs="Arial"/>
                <w:sz w:val="18"/>
                <w:szCs w:val="18"/>
              </w:rPr>
            </w:pPr>
            <w:r w:rsidRPr="00C45254">
              <w:rPr>
                <w:rFonts w:cs="Arial"/>
                <w:sz w:val="18"/>
                <w:szCs w:val="18"/>
              </w:rPr>
              <w:t>Equipo de Mejora de Procesos</w:t>
            </w:r>
          </w:p>
          <w:p w14:paraId="30DDAF3D" w14:textId="77777777" w:rsidR="00E1619A" w:rsidRDefault="00E1619A" w:rsidP="00C45254">
            <w:pPr>
              <w:spacing w:before="0" w:after="0" w:line="240" w:lineRule="auto"/>
              <w:ind w:left="0"/>
              <w:rPr>
                <w:rFonts w:cs="Arial"/>
                <w:sz w:val="18"/>
                <w:szCs w:val="18"/>
              </w:rPr>
            </w:pPr>
          </w:p>
          <w:p w14:paraId="2CC1647E" w14:textId="14202950" w:rsidR="00C45254" w:rsidRDefault="00C45254" w:rsidP="00C45254">
            <w:pPr>
              <w:spacing w:before="0" w:after="0" w:line="240" w:lineRule="auto"/>
              <w:ind w:left="0"/>
              <w:rPr>
                <w:rFonts w:cs="Arial"/>
                <w:sz w:val="18"/>
                <w:szCs w:val="18"/>
              </w:rPr>
            </w:pPr>
            <w:r w:rsidRPr="00C45254">
              <w:rPr>
                <w:rFonts w:cs="Arial"/>
                <w:sz w:val="18"/>
                <w:szCs w:val="18"/>
              </w:rPr>
              <w:t>Fiscalía General</w:t>
            </w:r>
          </w:p>
          <w:p w14:paraId="2B0E072B" w14:textId="77777777" w:rsidR="00C45254" w:rsidRPr="00C45254" w:rsidRDefault="00C45254" w:rsidP="00C45254">
            <w:pPr>
              <w:spacing w:before="0" w:after="0" w:line="240" w:lineRule="auto"/>
              <w:ind w:left="0"/>
              <w:rPr>
                <w:rFonts w:cs="Arial"/>
                <w:sz w:val="18"/>
                <w:szCs w:val="18"/>
              </w:rPr>
            </w:pPr>
          </w:p>
          <w:p w14:paraId="34F78004" w14:textId="77777777" w:rsidR="00F554F3" w:rsidRPr="00FC60F1" w:rsidRDefault="00F554F3" w:rsidP="00F554F3">
            <w:pPr>
              <w:spacing w:before="0" w:after="0" w:line="240" w:lineRule="auto"/>
              <w:ind w:left="0"/>
              <w:rPr>
                <w:rFonts w:cs="Arial"/>
                <w:sz w:val="18"/>
                <w:szCs w:val="18"/>
              </w:rPr>
            </w:pPr>
            <w:r w:rsidRPr="002374D7">
              <w:rPr>
                <w:rFonts w:cs="Arial"/>
                <w:sz w:val="18"/>
                <w:szCs w:val="18"/>
              </w:rPr>
              <w:t>Fiscala Coordinadora del Proyecto de Mejora Integral del Proceso Penal</w:t>
            </w:r>
          </w:p>
          <w:p w14:paraId="30AABBF4" w14:textId="77777777" w:rsidR="00C45254" w:rsidRPr="00C45254" w:rsidRDefault="00C45254" w:rsidP="00C45254">
            <w:pPr>
              <w:spacing w:before="0" w:after="0" w:line="240" w:lineRule="auto"/>
              <w:ind w:left="0"/>
              <w:rPr>
                <w:rFonts w:cs="Arial"/>
                <w:sz w:val="18"/>
                <w:szCs w:val="18"/>
              </w:rPr>
            </w:pPr>
          </w:p>
          <w:p w14:paraId="2993A547" w14:textId="77777777" w:rsidR="00C45254" w:rsidRPr="00C45254" w:rsidRDefault="00C45254" w:rsidP="00C45254">
            <w:pPr>
              <w:spacing w:before="0" w:after="0" w:line="240" w:lineRule="auto"/>
              <w:ind w:left="0"/>
              <w:rPr>
                <w:rFonts w:cs="Arial"/>
                <w:sz w:val="18"/>
                <w:szCs w:val="18"/>
              </w:rPr>
            </w:pPr>
          </w:p>
          <w:p w14:paraId="2C4042B5" w14:textId="0FE70CFC" w:rsidR="00C45254" w:rsidRDefault="00C45254" w:rsidP="00C45254">
            <w:pPr>
              <w:spacing w:before="0" w:after="0" w:line="240" w:lineRule="auto"/>
              <w:ind w:left="0"/>
              <w:rPr>
                <w:rFonts w:cs="Arial"/>
                <w:sz w:val="18"/>
                <w:szCs w:val="18"/>
              </w:rPr>
            </w:pPr>
            <w:r w:rsidRPr="00C45254">
              <w:rPr>
                <w:rFonts w:cs="Arial"/>
                <w:sz w:val="18"/>
                <w:szCs w:val="18"/>
              </w:rPr>
              <w:t>Administración Regional de</w:t>
            </w:r>
            <w:r>
              <w:rPr>
                <w:rFonts w:cs="Arial"/>
                <w:sz w:val="18"/>
                <w:szCs w:val="18"/>
              </w:rPr>
              <w:t xml:space="preserve"> Corredores</w:t>
            </w:r>
          </w:p>
          <w:p w14:paraId="2DE9D51F" w14:textId="77777777" w:rsidR="00C45254" w:rsidRPr="00C45254" w:rsidRDefault="00C45254" w:rsidP="00C45254">
            <w:pPr>
              <w:spacing w:before="0" w:after="0" w:line="240" w:lineRule="auto"/>
              <w:ind w:left="0"/>
              <w:rPr>
                <w:rFonts w:cs="Arial"/>
                <w:sz w:val="18"/>
                <w:szCs w:val="18"/>
              </w:rPr>
            </w:pPr>
          </w:p>
          <w:p w14:paraId="2079BC55" w14:textId="004694A5" w:rsidR="00B55930" w:rsidRPr="00FC60F1" w:rsidRDefault="00B55930" w:rsidP="00C45254">
            <w:pPr>
              <w:spacing w:before="0" w:after="0" w:line="240" w:lineRule="auto"/>
              <w:ind w:left="0"/>
              <w:rPr>
                <w:rFonts w:cs="Arial"/>
                <w:sz w:val="18"/>
                <w:szCs w:val="18"/>
              </w:rPr>
            </w:pPr>
          </w:p>
        </w:tc>
      </w:tr>
    </w:tbl>
    <w:p w14:paraId="5B5EC021" w14:textId="77777777" w:rsidR="00004E7B" w:rsidRDefault="00004E7B" w:rsidP="00F07610"/>
    <w:p w14:paraId="64EF862B" w14:textId="77777777" w:rsidR="00A34224" w:rsidRDefault="00A34224" w:rsidP="00F07610">
      <w:pPr>
        <w:sectPr w:rsidR="00A34224" w:rsidSect="00277CD0">
          <w:headerReference w:type="even" r:id="rId28"/>
          <w:headerReference w:type="default" r:id="rId29"/>
          <w:headerReference w:type="first" r:id="rId30"/>
          <w:pgSz w:w="15840" w:h="12240" w:orient="landscape"/>
          <w:pgMar w:top="1417" w:right="1701" w:bottom="1417" w:left="1701" w:header="709" w:footer="709" w:gutter="0"/>
          <w:cols w:space="708"/>
          <w:docGrid w:linePitch="360"/>
        </w:sectPr>
      </w:pPr>
    </w:p>
    <w:p w14:paraId="5EE6A929" w14:textId="3D7DB921" w:rsidR="00423B7C" w:rsidRDefault="00423B7C" w:rsidP="00FA7A1C">
      <w:pPr>
        <w:pStyle w:val="Ttulo1"/>
      </w:pPr>
      <w:r w:rsidRPr="00423B7C">
        <w:lastRenderedPageBreak/>
        <w:t>Atención de observaciones al informe 5</w:t>
      </w:r>
      <w:r>
        <w:t>52</w:t>
      </w:r>
      <w:r w:rsidRPr="00423B7C">
        <w:t>-PLA-MI-2021 puesto en consulta</w:t>
      </w:r>
    </w:p>
    <w:p w14:paraId="2A1878A6" w14:textId="07D93D8B" w:rsidR="00423B7C" w:rsidRPr="00423B7C" w:rsidRDefault="00423B7C" w:rsidP="00423B7C">
      <w:pPr>
        <w:rPr>
          <w:rFonts w:cs="Arial"/>
        </w:rPr>
      </w:pPr>
    </w:p>
    <w:p w14:paraId="1E4FA5B5" w14:textId="411026C9" w:rsidR="00423B7C" w:rsidRPr="00423B7C" w:rsidRDefault="00423B7C" w:rsidP="00423B7C">
      <w:pPr>
        <w:rPr>
          <w:rFonts w:cs="Arial"/>
        </w:rPr>
      </w:pPr>
      <w:r w:rsidRPr="00423B7C">
        <w:rPr>
          <w:rFonts w:cs="Arial"/>
        </w:rPr>
        <w:t>Con el fin de que se manifestaran al respecto, mediante oficio 552-PLA-MI-2021 del 19 de mayo de 2021, el preliminar de este documento fue puesto en conocimiento de</w:t>
      </w:r>
      <w:r>
        <w:rPr>
          <w:rFonts w:cs="Arial"/>
        </w:rPr>
        <w:t xml:space="preserve"> la </w:t>
      </w:r>
      <w:r w:rsidRPr="00423B7C">
        <w:rPr>
          <w:rFonts w:cs="Arial"/>
        </w:rPr>
        <w:t>Comisión de la Jurisdicción Penal</w:t>
      </w:r>
      <w:r>
        <w:rPr>
          <w:rFonts w:cs="Arial"/>
        </w:rPr>
        <w:t xml:space="preserve">, la </w:t>
      </w:r>
      <w:r w:rsidRPr="00423B7C">
        <w:rPr>
          <w:rFonts w:cs="Arial"/>
        </w:rPr>
        <w:t>Fiscalía General de la República</w:t>
      </w:r>
      <w:r>
        <w:rPr>
          <w:rFonts w:cs="Arial"/>
        </w:rPr>
        <w:t xml:space="preserve">, la </w:t>
      </w:r>
      <w:r w:rsidRPr="00423B7C">
        <w:rPr>
          <w:rFonts w:cs="Arial"/>
        </w:rPr>
        <w:t>Unidad de Capacitación y Supervisión del Ministerio Público</w:t>
      </w:r>
      <w:r>
        <w:rPr>
          <w:rFonts w:cs="Arial"/>
        </w:rPr>
        <w:t xml:space="preserve"> a través de la </w:t>
      </w:r>
      <w:r w:rsidRPr="00423B7C">
        <w:rPr>
          <w:rFonts w:cs="Arial"/>
        </w:rPr>
        <w:t>Fiscala Coordinadora del Proyecto de Mejora Integral del Proceso Penal</w:t>
      </w:r>
      <w:r>
        <w:rPr>
          <w:rFonts w:cs="Arial"/>
        </w:rPr>
        <w:t xml:space="preserve">, la </w:t>
      </w:r>
      <w:r w:rsidRPr="00423B7C">
        <w:rPr>
          <w:rFonts w:cs="Arial"/>
        </w:rPr>
        <w:t>Fiscalía Adjunta de Corredores</w:t>
      </w:r>
      <w:r>
        <w:rPr>
          <w:rFonts w:cs="Arial"/>
        </w:rPr>
        <w:t xml:space="preserve"> y a la </w:t>
      </w:r>
      <w:r w:rsidRPr="00423B7C">
        <w:rPr>
          <w:rFonts w:cs="Arial"/>
        </w:rPr>
        <w:t>Administración Regional de Corredores</w:t>
      </w:r>
      <w:r>
        <w:rPr>
          <w:rFonts w:cs="Arial"/>
        </w:rPr>
        <w:t>.</w:t>
      </w:r>
    </w:p>
    <w:p w14:paraId="387A4D42" w14:textId="635B4FC5" w:rsidR="00423B7C" w:rsidRPr="00423B7C" w:rsidRDefault="00423B7C" w:rsidP="00423B7C">
      <w:pPr>
        <w:rPr>
          <w:rFonts w:cs="Arial"/>
        </w:rPr>
      </w:pPr>
      <w:r w:rsidRPr="00423B7C">
        <w:rPr>
          <w:rFonts w:cs="Arial"/>
        </w:rPr>
        <w:t>Al respecto, se recibi</w:t>
      </w:r>
      <w:r>
        <w:rPr>
          <w:rFonts w:cs="Arial"/>
        </w:rPr>
        <w:t>ó como respuesta el o</w:t>
      </w:r>
      <w:r w:rsidRPr="00423B7C">
        <w:rPr>
          <w:rFonts w:cs="Arial"/>
        </w:rPr>
        <w:t>ficio FGR-647-2021 del 1 de junio de 2021, suscrito por la Máster Emilia Navas Aparicio, en ese momento Fiscala General del Ministerio Público (Anexo 1), donde se incluyen las observaciones realizadas por la Fiscalía General, observaciones que fueron atendidas en el ítem 7.1</w:t>
      </w:r>
      <w:r>
        <w:rPr>
          <w:rFonts w:cs="Arial"/>
        </w:rPr>
        <w:t xml:space="preserve"> de este informe, a su vez, se recibió el c</w:t>
      </w:r>
      <w:r w:rsidRPr="00423B7C">
        <w:rPr>
          <w:rFonts w:cs="Arial"/>
        </w:rPr>
        <w:t>orreo electrónico del 8 de junio de 2021, suscrito por la máster Karen Alvarado García, Fiscala Adjunta del Segundo Circuito Judicial de la Zona Sur, Sede Corredores (Anexo 2 /ítem “7.2”)</w:t>
      </w:r>
      <w:r>
        <w:rPr>
          <w:rFonts w:cs="Arial"/>
        </w:rPr>
        <w:t>, y por último el o</w:t>
      </w:r>
      <w:r w:rsidRPr="00423B7C">
        <w:rPr>
          <w:rFonts w:cs="Arial"/>
        </w:rPr>
        <w:t>ficio CJP147-2021, suscrito por la Magistrada Patricia Solano Castro, Presidenta de la Comisión de la Jurisdicción Penal, del 24 de junio de 2021 (Anexo 3 / ítem “7.3”).</w:t>
      </w:r>
    </w:p>
    <w:p w14:paraId="341AAAAE" w14:textId="5792E776" w:rsidR="00423B7C" w:rsidRPr="00423B7C" w:rsidRDefault="00423B7C" w:rsidP="00423B7C">
      <w:pPr>
        <w:rPr>
          <w:rFonts w:cs="Arial"/>
        </w:rPr>
      </w:pPr>
      <w:r w:rsidRPr="00423B7C">
        <w:rPr>
          <w:rFonts w:cs="Arial"/>
        </w:rPr>
        <w:t>A continuación, se detalla la atención a las observaciones recibidas</w:t>
      </w:r>
    </w:p>
    <w:p w14:paraId="2B1D9690" w14:textId="30159B49" w:rsidR="00423B7C" w:rsidRDefault="00423B7C" w:rsidP="00423B7C">
      <w:pPr>
        <w:rPr>
          <w:rFonts w:cs="Arial"/>
        </w:rPr>
      </w:pPr>
    </w:p>
    <w:p w14:paraId="47F30AAC" w14:textId="23633421" w:rsidR="00762C77" w:rsidRPr="006F0BCB" w:rsidRDefault="00762C77" w:rsidP="009F6A11">
      <w:pPr>
        <w:pStyle w:val="Ttulo2"/>
        <w:spacing w:before="0"/>
      </w:pPr>
      <w:r w:rsidRPr="009F6A11">
        <w:rPr>
          <w:lang w:val="es-CR"/>
        </w:rPr>
        <w:t xml:space="preserve">Oficio </w:t>
      </w:r>
      <w:r w:rsidRPr="00762C77">
        <w:rPr>
          <w:lang w:val="es-CR"/>
        </w:rPr>
        <w:t>FGR-647-2021, suscrito por la Máster Emilia Navas Aparicio, en ese momento Fiscala General del Ministerio Público</w:t>
      </w:r>
      <w:r w:rsidRPr="009F6A11">
        <w:rPr>
          <w:lang w:val="es-CR"/>
        </w:rPr>
        <w:t>.</w:t>
      </w:r>
    </w:p>
    <w:p w14:paraId="0CD33E1F" w14:textId="3449DD81" w:rsidR="00423B7C" w:rsidRDefault="00423B7C" w:rsidP="00423B7C"/>
    <w:tbl>
      <w:tblPr>
        <w:tblStyle w:val="Tablaconcuadrcula"/>
        <w:tblW w:w="10479" w:type="dxa"/>
        <w:tblInd w:w="-289" w:type="dxa"/>
        <w:tblLook w:val="04A0" w:firstRow="1" w:lastRow="0" w:firstColumn="1" w:lastColumn="0" w:noHBand="0" w:noVBand="1"/>
      </w:tblPr>
      <w:tblGrid>
        <w:gridCol w:w="567"/>
        <w:gridCol w:w="5103"/>
        <w:gridCol w:w="4809"/>
      </w:tblGrid>
      <w:tr w:rsidR="00EE078B" w:rsidRPr="00754F1B" w14:paraId="554C4665" w14:textId="77777777" w:rsidTr="009F6A11">
        <w:trPr>
          <w:trHeight w:val="416"/>
        </w:trPr>
        <w:tc>
          <w:tcPr>
            <w:tcW w:w="567" w:type="dxa"/>
            <w:vAlign w:val="center"/>
          </w:tcPr>
          <w:p w14:paraId="2B532B8F" w14:textId="77777777" w:rsidR="00EE078B" w:rsidRPr="00754F1B" w:rsidRDefault="00EE078B" w:rsidP="00F566B1">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30BAE36B"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0CB34AE1"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EE078B" w:rsidRPr="00754F1B" w14:paraId="3035F490" w14:textId="77777777" w:rsidTr="009F6A11">
        <w:trPr>
          <w:trHeight w:val="436"/>
        </w:trPr>
        <w:tc>
          <w:tcPr>
            <w:tcW w:w="567" w:type="dxa"/>
            <w:vAlign w:val="center"/>
          </w:tcPr>
          <w:p w14:paraId="6A35746B"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066E728B" w14:textId="77777777" w:rsidR="00BE5A1B" w:rsidRPr="00BE5A1B" w:rsidRDefault="00EE078B" w:rsidP="00BE5A1B">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w:t>
            </w:r>
            <w:r w:rsidR="00BE5A1B">
              <w:rPr>
                <w:rFonts w:ascii="Book Antiqua" w:eastAsia="Times New Roman" w:hAnsi="Book Antiqua"/>
                <w:i/>
                <w:iCs/>
                <w:color w:val="000000"/>
                <w:lang w:val="es-ES" w:eastAsia="es-CR"/>
              </w:rPr>
              <w:t>8</w:t>
            </w:r>
            <w:r w:rsidRPr="00233948">
              <w:rPr>
                <w:rFonts w:ascii="Book Antiqua" w:eastAsia="Times New Roman" w:hAnsi="Book Antiqua"/>
                <w:i/>
                <w:iCs/>
                <w:color w:val="000000"/>
                <w:lang w:val="es-ES" w:eastAsia="es-CR"/>
              </w:rPr>
              <w:t xml:space="preserve"> en </w:t>
            </w:r>
            <w:r>
              <w:rPr>
                <w:rFonts w:ascii="Book Antiqua" w:eastAsia="Times New Roman" w:hAnsi="Book Antiqua"/>
                <w:i/>
                <w:iCs/>
                <w:color w:val="000000"/>
                <w:lang w:val="es-ES" w:eastAsia="es-CR"/>
              </w:rPr>
              <w:t xml:space="preserve">la </w:t>
            </w:r>
            <w:r w:rsidRPr="00E774BD">
              <w:rPr>
                <w:rFonts w:ascii="Book Antiqua" w:eastAsia="Times New Roman" w:hAnsi="Book Antiqua"/>
                <w:i/>
                <w:iCs/>
                <w:color w:val="000000"/>
                <w:lang w:val="es-ES" w:eastAsia="es-CR"/>
              </w:rPr>
              <w:t xml:space="preserve">PROPUESTA: </w:t>
            </w:r>
            <w:r w:rsidR="00BE5A1B" w:rsidRPr="00BE5A1B">
              <w:rPr>
                <w:rFonts w:ascii="Book Antiqua" w:eastAsia="Times New Roman" w:hAnsi="Book Antiqua"/>
                <w:i/>
                <w:iCs/>
                <w:color w:val="000000"/>
                <w:lang w:val="es-ES" w:eastAsia="es-CR"/>
              </w:rPr>
              <w:t>Capacitación del uso de los Sistemas de gestión y mantener actualizados los Sistemas de Información con los que se cuentan</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w:t>
            </w:r>
            <w:r>
              <w:rPr>
                <w:rFonts w:ascii="Book Antiqua" w:eastAsia="Times New Roman" w:hAnsi="Book Antiqua"/>
                <w:i/>
                <w:iCs/>
                <w:color w:val="000000"/>
                <w:lang w:val="es-ES" w:eastAsia="es-CR"/>
              </w:rPr>
              <w:t>donde se responsabiliza a</w:t>
            </w:r>
            <w:r w:rsidR="00BE5A1B">
              <w:rPr>
                <w:rFonts w:ascii="Book Antiqua" w:eastAsia="Times New Roman" w:hAnsi="Book Antiqua"/>
                <w:i/>
                <w:iCs/>
                <w:color w:val="000000"/>
                <w:lang w:val="es-ES" w:eastAsia="es-CR"/>
              </w:rPr>
              <w:t>l</w:t>
            </w:r>
            <w:r>
              <w:rPr>
                <w:rFonts w:ascii="Book Antiqua" w:eastAsia="Times New Roman" w:hAnsi="Book Antiqua"/>
                <w:i/>
                <w:iCs/>
                <w:color w:val="000000"/>
                <w:lang w:val="es-ES" w:eastAsia="es-CR"/>
              </w:rPr>
              <w:t xml:space="preserve"> </w:t>
            </w:r>
            <w:r w:rsidR="00BE5A1B" w:rsidRPr="00BE5A1B">
              <w:rPr>
                <w:rFonts w:ascii="Book Antiqua" w:eastAsia="Times New Roman" w:hAnsi="Book Antiqua"/>
                <w:i/>
                <w:iCs/>
                <w:color w:val="000000"/>
                <w:lang w:val="es-ES" w:eastAsia="es-CR"/>
              </w:rPr>
              <w:t>Equipo de Mejora de la Fiscalía Adjunta del Segundo Circuito Judicial de la Zona Sur</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 xml:space="preserve">se realiza la siguiente observación: </w:t>
            </w:r>
            <w:r w:rsidR="00BE5A1B" w:rsidRPr="00BE5A1B">
              <w:rPr>
                <w:rFonts w:ascii="Book Antiqua" w:eastAsia="Times New Roman" w:hAnsi="Book Antiqua"/>
                <w:i/>
                <w:iCs/>
                <w:color w:val="000000"/>
                <w:lang w:val="es-ES" w:eastAsia="es-CR"/>
              </w:rPr>
              <w:t xml:space="preserve">Para esta propuesta consideramos pertinente que la recomendación adicione la necesidad de utilizar el Check List para el envío y recepción de expedientes, así como la actualización oportuna de los Sistemas de Información, lo anterior en cumplimiento con los lineamientos establecidos por Fiscalía General, con el fin de garantizar la correcta </w:t>
            </w:r>
            <w:r w:rsidR="00BE5A1B" w:rsidRPr="00BE5A1B">
              <w:rPr>
                <w:rFonts w:ascii="Book Antiqua" w:eastAsia="Times New Roman" w:hAnsi="Book Antiqua"/>
                <w:i/>
                <w:iCs/>
                <w:color w:val="000000"/>
                <w:lang w:val="es-ES" w:eastAsia="es-CR"/>
              </w:rPr>
              <w:lastRenderedPageBreak/>
              <w:t>actualización de las variables en el sistema y remisión de expedientes completos al Juzgado Penal.</w:t>
            </w:r>
          </w:p>
          <w:p w14:paraId="562CE9E1" w14:textId="77777777" w:rsidR="00BE5A1B" w:rsidRPr="00BE5A1B" w:rsidRDefault="00BE5A1B" w:rsidP="00BE5A1B">
            <w:pPr>
              <w:spacing w:before="100" w:beforeAutospacing="1" w:after="100" w:afterAutospacing="1" w:line="240" w:lineRule="auto"/>
              <w:ind w:left="0"/>
              <w:rPr>
                <w:rFonts w:ascii="Book Antiqua" w:eastAsia="Times New Roman" w:hAnsi="Book Antiqua"/>
                <w:i/>
                <w:iCs/>
                <w:color w:val="000000"/>
                <w:lang w:val="es-ES" w:eastAsia="es-CR"/>
              </w:rPr>
            </w:pPr>
          </w:p>
          <w:p w14:paraId="1FC02402" w14:textId="0DD5B231" w:rsidR="00EE078B" w:rsidRPr="00754F1B" w:rsidRDefault="00BE5A1B" w:rsidP="00BE5A1B">
            <w:pPr>
              <w:spacing w:before="100" w:beforeAutospacing="1" w:after="100" w:afterAutospacing="1" w:line="240" w:lineRule="auto"/>
              <w:ind w:left="0"/>
              <w:rPr>
                <w:rFonts w:ascii="Book Antiqua" w:eastAsia="Times New Roman" w:hAnsi="Book Antiqua"/>
                <w:i/>
                <w:iCs/>
                <w:color w:val="000000"/>
                <w:lang w:val="es-ES" w:eastAsia="es-CR"/>
              </w:rPr>
            </w:pPr>
            <w:r w:rsidRPr="00BE5A1B">
              <w:rPr>
                <w:rFonts w:ascii="Book Antiqua" w:eastAsia="Times New Roman" w:hAnsi="Book Antiqua"/>
                <w:i/>
                <w:iCs/>
                <w:color w:val="000000"/>
                <w:lang w:val="es-ES" w:eastAsia="es-CR"/>
              </w:rPr>
              <w:t>A su vez, se solicita que en el momento que se realice el abordaje integral de la Fiscalía Adjunta del Segundo Circuito Judicial de la Zona Sur, se considere la ampliación en el tema relacionado al hallazgo de lo que se ha denominado “asuntos confidenciales” pues no queda claro el proceso para que sean enviados por medio de itineración con un documento en blanco</w:t>
            </w:r>
            <w:r w:rsidR="00EE078B" w:rsidRPr="00233948">
              <w:rPr>
                <w:rFonts w:ascii="Book Antiqua" w:eastAsia="Times New Roman" w:hAnsi="Book Antiqua"/>
                <w:i/>
                <w:iCs/>
                <w:color w:val="000000"/>
                <w:lang w:val="es-ES" w:eastAsia="es-CR"/>
              </w:rPr>
              <w:t>.</w:t>
            </w:r>
          </w:p>
        </w:tc>
        <w:tc>
          <w:tcPr>
            <w:tcW w:w="4809" w:type="dxa"/>
          </w:tcPr>
          <w:p w14:paraId="29323339" w14:textId="76077C5D" w:rsidR="00EE078B" w:rsidRPr="00754F1B" w:rsidRDefault="00EE078B" w:rsidP="00F566B1">
            <w:pPr>
              <w:spacing w:before="0" w:after="0" w:line="240" w:lineRule="auto"/>
              <w:ind w:left="0"/>
              <w:rPr>
                <w:rFonts w:ascii="Book Antiqua" w:eastAsia="Times New Roman" w:hAnsi="Book Antiqua"/>
                <w:color w:val="000000"/>
                <w:lang w:eastAsia="es-CR"/>
              </w:rPr>
            </w:pPr>
            <w:r w:rsidRPr="00E774BD">
              <w:rPr>
                <w:rFonts w:ascii="Book Antiqua" w:eastAsia="Times New Roman" w:hAnsi="Book Antiqua"/>
                <w:color w:val="000000"/>
                <w:lang w:eastAsia="es-CR"/>
              </w:rPr>
              <w:lastRenderedPageBreak/>
              <w:t xml:space="preserve">Se toma nota de la observación y se incluye dentro del plan de trabajo lo recomendado, así como en el Anexo </w:t>
            </w:r>
            <w:r w:rsidR="00BE5A1B">
              <w:rPr>
                <w:rFonts w:ascii="Book Antiqua" w:eastAsia="Times New Roman" w:hAnsi="Book Antiqua"/>
                <w:color w:val="000000"/>
                <w:lang w:eastAsia="es-CR"/>
              </w:rPr>
              <w:t>4</w:t>
            </w:r>
            <w:r w:rsidRPr="00E774BD">
              <w:rPr>
                <w:rFonts w:ascii="Book Antiqua" w:eastAsia="Times New Roman" w:hAnsi="Book Antiqua"/>
                <w:color w:val="000000"/>
                <w:lang w:eastAsia="es-CR"/>
              </w:rPr>
              <w:t xml:space="preserve"> los documentos relacionados a los Lineamientos para Enviar y Recibir Expedientes y el Check List</w:t>
            </w:r>
            <w:r>
              <w:rPr>
                <w:rFonts w:ascii="Book Antiqua" w:eastAsia="Times New Roman" w:hAnsi="Book Antiqua"/>
                <w:color w:val="000000"/>
                <w:lang w:eastAsia="es-CR"/>
              </w:rPr>
              <w:t>.</w:t>
            </w:r>
            <w:r w:rsidR="00260989">
              <w:rPr>
                <w:rFonts w:ascii="Book Antiqua" w:eastAsia="Times New Roman" w:hAnsi="Book Antiqua"/>
                <w:color w:val="000000"/>
                <w:lang w:eastAsia="es-CR"/>
              </w:rPr>
              <w:t xml:space="preserve"> Sobre este tema la Dirección de Planificación remitió el informe 1065-PLA-MI-2021 para conocimiento del Consejo Superior, el cual documenta una plantilla de revisión de expedientes en el Juzgado Penal cuando estos son itinerados.</w:t>
            </w:r>
          </w:p>
          <w:p w14:paraId="05E3EB07" w14:textId="496B4941" w:rsidR="00EE078B" w:rsidRDefault="00EE078B" w:rsidP="00F566B1">
            <w:pPr>
              <w:spacing w:before="0" w:after="0" w:line="240" w:lineRule="auto"/>
              <w:ind w:left="0"/>
              <w:rPr>
                <w:rFonts w:ascii="Book Antiqua" w:eastAsia="Times New Roman" w:hAnsi="Book Antiqua"/>
                <w:color w:val="000000"/>
                <w:lang w:eastAsia="es-CR"/>
              </w:rPr>
            </w:pPr>
          </w:p>
          <w:p w14:paraId="33E611E3" w14:textId="6490D363" w:rsidR="00334B7A" w:rsidRDefault="00334B7A" w:rsidP="00F566B1">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En cuanto al punto de los “asuntos confidenciales”, s</w:t>
            </w:r>
            <w:r w:rsidRPr="00334B7A">
              <w:rPr>
                <w:rFonts w:ascii="Book Antiqua" w:eastAsia="Times New Roman" w:hAnsi="Book Antiqua"/>
                <w:color w:val="000000"/>
                <w:lang w:eastAsia="es-CR"/>
              </w:rPr>
              <w:t xml:space="preserve">e toma nota de la observación </w:t>
            </w:r>
            <w:r w:rsidRPr="00334B7A">
              <w:rPr>
                <w:rFonts w:ascii="Book Antiqua" w:eastAsia="Times New Roman" w:hAnsi="Book Antiqua"/>
                <w:color w:val="000000"/>
                <w:lang w:eastAsia="es-CR"/>
              </w:rPr>
              <w:lastRenderedPageBreak/>
              <w:t>y se incluirá dentro del próximo abordaje de la oficina. Se hace la observación que el presente estudio es un avance del rediseño de procesos que se llegará a completar en este Circuito Judicial</w:t>
            </w:r>
            <w:r>
              <w:rPr>
                <w:rFonts w:ascii="Book Antiqua" w:eastAsia="Times New Roman" w:hAnsi="Book Antiqua"/>
                <w:color w:val="000000"/>
                <w:lang w:eastAsia="es-CR"/>
              </w:rPr>
              <w:t>.</w:t>
            </w:r>
          </w:p>
          <w:p w14:paraId="230A65CB" w14:textId="77777777" w:rsidR="00334B7A" w:rsidRPr="00754F1B" w:rsidRDefault="00334B7A" w:rsidP="00F566B1">
            <w:pPr>
              <w:spacing w:before="0" w:after="0" w:line="240" w:lineRule="auto"/>
              <w:ind w:left="0"/>
              <w:rPr>
                <w:rFonts w:ascii="Book Antiqua" w:eastAsia="Times New Roman" w:hAnsi="Book Antiqua"/>
                <w:color w:val="000000"/>
                <w:lang w:eastAsia="es-CR"/>
              </w:rPr>
            </w:pPr>
          </w:p>
          <w:p w14:paraId="13BC0C71"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tc>
      </w:tr>
      <w:tr w:rsidR="00EE078B" w:rsidRPr="00754F1B" w14:paraId="7D51BE0A" w14:textId="77777777" w:rsidTr="009F6A11">
        <w:trPr>
          <w:trHeight w:val="436"/>
        </w:trPr>
        <w:tc>
          <w:tcPr>
            <w:tcW w:w="567" w:type="dxa"/>
            <w:vAlign w:val="center"/>
          </w:tcPr>
          <w:p w14:paraId="20F403EB"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lastRenderedPageBreak/>
              <w:t>2</w:t>
            </w:r>
          </w:p>
        </w:tc>
        <w:tc>
          <w:tcPr>
            <w:tcW w:w="5103" w:type="dxa"/>
          </w:tcPr>
          <w:p w14:paraId="6C9E9D9E" w14:textId="77777777" w:rsidR="004A1605" w:rsidRPr="004A1605" w:rsidRDefault="00EE078B" w:rsidP="004A1605">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w:t>
            </w:r>
            <w:r w:rsidR="004A1605">
              <w:rPr>
                <w:rFonts w:ascii="Book Antiqua" w:eastAsia="Times New Roman" w:hAnsi="Book Antiqua"/>
                <w:i/>
                <w:iCs/>
                <w:color w:val="000000"/>
                <w:lang w:val="es-ES" w:eastAsia="es-CR"/>
              </w:rPr>
              <w:t>9</w:t>
            </w:r>
            <w:r w:rsidRPr="00233948">
              <w:rPr>
                <w:rFonts w:ascii="Book Antiqua" w:eastAsia="Times New Roman" w:hAnsi="Book Antiqua"/>
                <w:i/>
                <w:iCs/>
                <w:color w:val="000000"/>
                <w:lang w:val="es-ES" w:eastAsia="es-CR"/>
              </w:rPr>
              <w:t xml:space="preserve"> en </w:t>
            </w:r>
            <w:r>
              <w:rPr>
                <w:rFonts w:ascii="Book Antiqua" w:eastAsia="Times New Roman" w:hAnsi="Book Antiqua"/>
                <w:i/>
                <w:iCs/>
                <w:color w:val="000000"/>
                <w:lang w:val="es-ES" w:eastAsia="es-CR"/>
              </w:rPr>
              <w:t xml:space="preserve">la </w:t>
            </w:r>
            <w:r w:rsidRPr="00E774BD">
              <w:rPr>
                <w:rFonts w:ascii="Book Antiqua" w:eastAsia="Times New Roman" w:hAnsi="Book Antiqua"/>
                <w:i/>
                <w:iCs/>
                <w:color w:val="000000"/>
                <w:lang w:val="es-ES" w:eastAsia="es-CR"/>
              </w:rPr>
              <w:t>PROPUESTA:</w:t>
            </w:r>
            <w:r>
              <w:rPr>
                <w:rFonts w:ascii="Book Antiqua" w:eastAsia="Times New Roman" w:hAnsi="Book Antiqua"/>
                <w:i/>
                <w:iCs/>
                <w:color w:val="000000"/>
                <w:lang w:val="es-ES" w:eastAsia="es-CR"/>
              </w:rPr>
              <w:t xml:space="preserve"> </w:t>
            </w:r>
            <w:r w:rsidR="004A1605" w:rsidRPr="004A1605">
              <w:rPr>
                <w:rFonts w:ascii="Book Antiqua" w:eastAsia="Times New Roman" w:hAnsi="Book Antiqua"/>
                <w:i/>
                <w:iCs/>
                <w:color w:val="000000"/>
                <w:lang w:val="es-ES" w:eastAsia="es-CR"/>
              </w:rPr>
              <w:t>Remesado de archivos Fiscales y ampos para destruir en bodega</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w:t>
            </w:r>
            <w:r>
              <w:rPr>
                <w:rFonts w:ascii="Book Antiqua" w:eastAsia="Times New Roman" w:hAnsi="Book Antiqua"/>
                <w:i/>
                <w:iCs/>
                <w:color w:val="000000"/>
                <w:lang w:val="es-ES" w:eastAsia="es-CR"/>
              </w:rPr>
              <w:t xml:space="preserve">donde se responsabiliza a la </w:t>
            </w:r>
            <w:r w:rsidR="004A1605">
              <w:rPr>
                <w:rFonts w:ascii="Book Antiqua" w:eastAsia="Times New Roman" w:hAnsi="Book Antiqua"/>
                <w:i/>
                <w:iCs/>
                <w:color w:val="000000"/>
                <w:lang w:val="es-ES" w:eastAsia="es-CR"/>
              </w:rPr>
              <w:t xml:space="preserve">Fiscalía General y a la </w:t>
            </w:r>
            <w:r w:rsidRPr="00E774BD">
              <w:rPr>
                <w:rFonts w:ascii="Book Antiqua" w:eastAsia="Times New Roman" w:hAnsi="Book Antiqua"/>
                <w:i/>
                <w:iCs/>
                <w:color w:val="000000"/>
                <w:lang w:val="es-ES" w:eastAsia="es-CR"/>
              </w:rPr>
              <w:t>Fiscala Coordinadora del Proyecto de Mejora Integral del Proceso Penal</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 xml:space="preserve">se realiza la siguiente observación: </w:t>
            </w:r>
            <w:r w:rsidR="004A1605" w:rsidRPr="004A1605">
              <w:rPr>
                <w:rFonts w:ascii="Book Antiqua" w:eastAsia="Times New Roman" w:hAnsi="Book Antiqua"/>
                <w:i/>
                <w:iCs/>
                <w:color w:val="000000"/>
                <w:lang w:val="es-ES" w:eastAsia="es-CR"/>
              </w:rPr>
              <w:t>En atención a la propuesta de remesado la Fiscalía General envió el oficio FGR-526-2020 a la Comisión de la Jurisdicción Penal, en el cual se incluía la propuesta de digitalización de archivos fiscales, donde se había indicado que los informes SI, se envía por parte del Organismo de Investigación Judicial de forma digital. No obstante, acerca del tema de la destrucción de documentos la posición de la Fiscalía General es mantenerse a la espera de la disposición de la Comisión de Jurisdicción Penal y los plazos individuales de prescripción.</w:t>
            </w:r>
          </w:p>
          <w:p w14:paraId="5CB40144" w14:textId="1C1199D5" w:rsidR="00EE078B" w:rsidRPr="00771762" w:rsidRDefault="004A1605" w:rsidP="004A1605">
            <w:pPr>
              <w:spacing w:before="100" w:beforeAutospacing="1" w:after="100" w:afterAutospacing="1" w:line="240" w:lineRule="auto"/>
              <w:ind w:left="0"/>
              <w:rPr>
                <w:rFonts w:ascii="Book Antiqua" w:eastAsia="Times New Roman" w:hAnsi="Book Antiqua"/>
                <w:i/>
                <w:iCs/>
                <w:color w:val="000000"/>
                <w:lang w:val="es-ES" w:eastAsia="es-CR"/>
              </w:rPr>
            </w:pPr>
            <w:r w:rsidRPr="004A1605">
              <w:rPr>
                <w:rFonts w:ascii="Book Antiqua" w:eastAsia="Times New Roman" w:hAnsi="Book Antiqua"/>
                <w:i/>
                <w:iCs/>
                <w:color w:val="000000"/>
                <w:lang w:val="es-ES" w:eastAsia="es-CR"/>
              </w:rPr>
              <w:t>Debe quedar claro que, en aquellos casos donde exista prueba documental el legajo debe de mantenerse en formato físico</w:t>
            </w:r>
            <w:r w:rsidR="00EE078B">
              <w:rPr>
                <w:rFonts w:ascii="Book Antiqua" w:eastAsia="Times New Roman" w:hAnsi="Book Antiqua"/>
                <w:i/>
                <w:iCs/>
                <w:color w:val="000000"/>
                <w:lang w:val="es-ES" w:eastAsia="es-CR"/>
              </w:rPr>
              <w:t>.</w:t>
            </w:r>
          </w:p>
          <w:p w14:paraId="00A187D7" w14:textId="77777777" w:rsidR="00EE078B" w:rsidRPr="00754F1B"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1EBF52D8" w14:textId="4D06D680" w:rsidR="0014368A" w:rsidRPr="0014368A" w:rsidRDefault="0014368A" w:rsidP="0014368A">
            <w:pPr>
              <w:spacing w:before="0" w:after="0" w:line="240" w:lineRule="auto"/>
              <w:ind w:left="0"/>
              <w:rPr>
                <w:rFonts w:ascii="Book Antiqua" w:eastAsia="Times New Roman" w:hAnsi="Book Antiqua"/>
                <w:color w:val="000000"/>
                <w:lang w:eastAsia="es-CR"/>
              </w:rPr>
            </w:pPr>
            <w:r w:rsidRPr="0014368A">
              <w:rPr>
                <w:rFonts w:ascii="Book Antiqua" w:eastAsia="Times New Roman" w:hAnsi="Book Antiqua"/>
                <w:color w:val="000000"/>
                <w:lang w:eastAsia="es-CR"/>
              </w:rPr>
              <w:t xml:space="preserve">Se toma nota de la observación y se incluye como referencia en el Anexo </w:t>
            </w:r>
            <w:r>
              <w:rPr>
                <w:rFonts w:ascii="Book Antiqua" w:eastAsia="Times New Roman" w:hAnsi="Book Antiqua"/>
                <w:color w:val="000000"/>
                <w:lang w:eastAsia="es-CR"/>
              </w:rPr>
              <w:t>5</w:t>
            </w:r>
            <w:r w:rsidRPr="0014368A">
              <w:rPr>
                <w:rFonts w:ascii="Book Antiqua" w:eastAsia="Times New Roman" w:hAnsi="Book Antiqua"/>
                <w:color w:val="000000"/>
                <w:lang w:eastAsia="es-CR"/>
              </w:rPr>
              <w:t xml:space="preserve"> el oficio FGR-526-2020 sobre la propuesta para recibir Archivos Fiscales provenientes del OIJ, así como el oficio CJP049-2021 en el Anexo </w:t>
            </w:r>
            <w:r>
              <w:rPr>
                <w:rFonts w:ascii="Book Antiqua" w:eastAsia="Times New Roman" w:hAnsi="Book Antiqua"/>
                <w:color w:val="000000"/>
                <w:lang w:eastAsia="es-CR"/>
              </w:rPr>
              <w:t>6</w:t>
            </w:r>
            <w:r w:rsidRPr="0014368A">
              <w:rPr>
                <w:rFonts w:ascii="Book Antiqua" w:eastAsia="Times New Roman" w:hAnsi="Book Antiqua"/>
                <w:color w:val="000000"/>
                <w:lang w:eastAsia="es-CR"/>
              </w:rPr>
              <w:t>, sobre la pronunciación de la Comisión de la Jurisdicción Penal sobre la acogida a la propuesta realizada por la Fiscalía General, no obstante, el criterio para la destrucción de estos expedientes se mantiene pendiente de definir.</w:t>
            </w:r>
          </w:p>
          <w:p w14:paraId="2CD9E8D5" w14:textId="77777777" w:rsidR="0014368A" w:rsidRPr="0014368A" w:rsidRDefault="0014368A" w:rsidP="0014368A">
            <w:pPr>
              <w:spacing w:before="0" w:after="0" w:line="240" w:lineRule="auto"/>
              <w:ind w:left="0"/>
              <w:rPr>
                <w:rFonts w:ascii="Book Antiqua" w:eastAsia="Times New Roman" w:hAnsi="Book Antiqua"/>
                <w:color w:val="000000"/>
                <w:lang w:eastAsia="es-CR"/>
              </w:rPr>
            </w:pPr>
          </w:p>
          <w:p w14:paraId="3EC60E58" w14:textId="77777777" w:rsidR="0014368A" w:rsidRPr="0014368A" w:rsidRDefault="0014368A" w:rsidP="0014368A">
            <w:pPr>
              <w:spacing w:before="0" w:after="0" w:line="240" w:lineRule="auto"/>
              <w:ind w:left="0"/>
              <w:rPr>
                <w:rFonts w:ascii="Book Antiqua" w:eastAsia="Times New Roman" w:hAnsi="Book Antiqua"/>
                <w:color w:val="000000"/>
                <w:lang w:eastAsia="es-CR"/>
              </w:rPr>
            </w:pPr>
            <w:r w:rsidRPr="0014368A">
              <w:rPr>
                <w:rFonts w:ascii="Book Antiqua" w:eastAsia="Times New Roman" w:hAnsi="Book Antiqua"/>
                <w:color w:val="000000"/>
                <w:lang w:eastAsia="es-CR"/>
              </w:rPr>
              <w:t>En cuanto al punto indicado como “Debe quedar claro que, en aquellos casos donde exista prueba documental el legajo debe de mantenerse en formato físico”.</w:t>
            </w:r>
          </w:p>
          <w:p w14:paraId="4F210D13" w14:textId="77777777" w:rsidR="0014368A" w:rsidRPr="0014368A" w:rsidRDefault="0014368A" w:rsidP="0014368A">
            <w:pPr>
              <w:spacing w:before="0" w:after="0" w:line="240" w:lineRule="auto"/>
              <w:ind w:left="0"/>
              <w:rPr>
                <w:rFonts w:ascii="Book Antiqua" w:eastAsia="Times New Roman" w:hAnsi="Book Antiqua"/>
                <w:color w:val="000000"/>
                <w:lang w:eastAsia="es-CR"/>
              </w:rPr>
            </w:pPr>
          </w:p>
          <w:p w14:paraId="41FF7A34" w14:textId="77777777" w:rsidR="0014368A" w:rsidRPr="0014368A" w:rsidRDefault="0014368A" w:rsidP="0014368A">
            <w:pPr>
              <w:spacing w:before="0" w:after="0" w:line="240" w:lineRule="auto"/>
              <w:ind w:left="0"/>
              <w:rPr>
                <w:rFonts w:ascii="Book Antiqua" w:eastAsia="Times New Roman" w:hAnsi="Book Antiqua"/>
                <w:color w:val="000000"/>
                <w:lang w:eastAsia="es-CR"/>
              </w:rPr>
            </w:pPr>
            <w:r w:rsidRPr="0014368A">
              <w:rPr>
                <w:rFonts w:ascii="Book Antiqua" w:eastAsia="Times New Roman" w:hAnsi="Book Antiqua"/>
                <w:color w:val="000000"/>
                <w:lang w:eastAsia="es-CR"/>
              </w:rPr>
              <w:t>Se realiza el siguiente ajuste al plan de trabajo y su recomendación para que se lea de la siguiente manera,</w:t>
            </w:r>
          </w:p>
          <w:p w14:paraId="00FFF0BD" w14:textId="77777777" w:rsidR="0014368A" w:rsidRPr="0014368A" w:rsidRDefault="0014368A" w:rsidP="0014368A">
            <w:pPr>
              <w:spacing w:before="0" w:after="0" w:line="240" w:lineRule="auto"/>
              <w:ind w:left="0"/>
              <w:rPr>
                <w:rFonts w:ascii="Book Antiqua" w:eastAsia="Times New Roman" w:hAnsi="Book Antiqua"/>
                <w:color w:val="000000"/>
                <w:lang w:eastAsia="es-CR"/>
              </w:rPr>
            </w:pPr>
          </w:p>
          <w:p w14:paraId="659477F0" w14:textId="029DD343" w:rsidR="00B56F05" w:rsidRPr="00B56F05" w:rsidRDefault="0014368A" w:rsidP="00B56F05">
            <w:pPr>
              <w:spacing w:before="0" w:after="0" w:line="240" w:lineRule="auto"/>
              <w:ind w:left="0"/>
              <w:rPr>
                <w:rFonts w:ascii="Book Antiqua" w:eastAsia="Times New Roman" w:hAnsi="Book Antiqua"/>
                <w:color w:val="000000"/>
                <w:lang w:eastAsia="es-CR"/>
              </w:rPr>
            </w:pPr>
            <w:r w:rsidRPr="0014368A">
              <w:rPr>
                <w:rFonts w:ascii="Book Antiqua" w:eastAsia="Times New Roman" w:hAnsi="Book Antiqua"/>
                <w:color w:val="000000"/>
                <w:lang w:eastAsia="es-CR"/>
              </w:rPr>
              <w:t>“</w:t>
            </w:r>
            <w:r w:rsidR="00B56F05" w:rsidRPr="00B56F05">
              <w:rPr>
                <w:rFonts w:ascii="Book Antiqua" w:eastAsia="Times New Roman" w:hAnsi="Book Antiqua"/>
                <w:color w:val="000000"/>
                <w:lang w:eastAsia="es-CR"/>
              </w:rPr>
              <w:t>Que el equipo de mejora cree un plan de trabajo para la revisión de estos Archivos Fiscales, por parte del personal fiscal, con el fin de enviar a remesar los asuntos que ya cumplan con los requisitos</w:t>
            </w:r>
            <w:r w:rsidR="00B56F05">
              <w:rPr>
                <w:rFonts w:ascii="Book Antiqua" w:eastAsia="Times New Roman" w:hAnsi="Book Antiqua"/>
                <w:color w:val="000000"/>
                <w:lang w:eastAsia="es-CR"/>
              </w:rPr>
              <w:t xml:space="preserve"> para remesar o archivar</w:t>
            </w:r>
            <w:r w:rsidR="00B56F05" w:rsidRPr="00B56F05">
              <w:rPr>
                <w:rFonts w:ascii="Book Antiqua" w:eastAsia="Times New Roman" w:hAnsi="Book Antiqua"/>
                <w:color w:val="000000"/>
                <w:lang w:eastAsia="es-CR"/>
              </w:rPr>
              <w:t>, así como solicitar el soporte por parte de la Administración del Ministerio Público, para las citas y el traslado de estos al Archivo Judicial.</w:t>
            </w:r>
          </w:p>
          <w:p w14:paraId="0BCA1938" w14:textId="77777777" w:rsidR="00B56F05" w:rsidRPr="00B56F05" w:rsidRDefault="00B56F05" w:rsidP="00B56F05">
            <w:pPr>
              <w:spacing w:before="0" w:after="0" w:line="240" w:lineRule="auto"/>
              <w:ind w:left="0"/>
              <w:rPr>
                <w:rFonts w:ascii="Book Antiqua" w:eastAsia="Times New Roman" w:hAnsi="Book Antiqua"/>
                <w:color w:val="000000"/>
                <w:lang w:eastAsia="es-CR"/>
              </w:rPr>
            </w:pPr>
          </w:p>
          <w:p w14:paraId="6C3720A5" w14:textId="2EFAF621" w:rsidR="0014368A" w:rsidRPr="0014368A" w:rsidRDefault="00B56F05" w:rsidP="00B56F05">
            <w:pPr>
              <w:spacing w:before="0" w:after="0" w:line="240" w:lineRule="auto"/>
              <w:ind w:left="0"/>
              <w:rPr>
                <w:rFonts w:ascii="Book Antiqua" w:eastAsia="Times New Roman" w:hAnsi="Book Antiqua"/>
                <w:color w:val="000000"/>
                <w:lang w:eastAsia="es-CR"/>
              </w:rPr>
            </w:pPr>
            <w:r w:rsidRPr="00B56F05">
              <w:rPr>
                <w:rFonts w:ascii="Book Antiqua" w:eastAsia="Times New Roman" w:hAnsi="Book Antiqua"/>
                <w:color w:val="000000"/>
                <w:lang w:eastAsia="es-CR"/>
              </w:rPr>
              <w:t xml:space="preserve">Que se acoja la propuesta aprobada por la Comisión de la Jurisdicción Penal para la </w:t>
            </w:r>
            <w:r w:rsidRPr="00B56F05">
              <w:rPr>
                <w:rFonts w:ascii="Book Antiqua" w:eastAsia="Times New Roman" w:hAnsi="Book Antiqua"/>
                <w:color w:val="000000"/>
                <w:lang w:eastAsia="es-CR"/>
              </w:rPr>
              <w:lastRenderedPageBreak/>
              <w:t>aceptación de Archivos Fiscales provenientes del OIJ de forma digital o electrónica</w:t>
            </w:r>
            <w:r w:rsidR="0014368A" w:rsidRPr="0014368A">
              <w:rPr>
                <w:rFonts w:ascii="Book Antiqua" w:eastAsia="Times New Roman" w:hAnsi="Book Antiqua"/>
                <w:color w:val="000000"/>
                <w:lang w:eastAsia="es-CR"/>
              </w:rPr>
              <w:t>.</w:t>
            </w:r>
          </w:p>
          <w:p w14:paraId="19EC38CE" w14:textId="77777777" w:rsidR="0014368A" w:rsidRPr="0014368A" w:rsidRDefault="0014368A" w:rsidP="0014368A">
            <w:pPr>
              <w:spacing w:before="0" w:after="0" w:line="240" w:lineRule="auto"/>
              <w:ind w:left="0"/>
              <w:rPr>
                <w:rFonts w:ascii="Book Antiqua" w:eastAsia="Times New Roman" w:hAnsi="Book Antiqua"/>
                <w:color w:val="000000"/>
                <w:lang w:eastAsia="es-CR"/>
              </w:rPr>
            </w:pPr>
          </w:p>
          <w:p w14:paraId="728CD2A2" w14:textId="164BE8D1" w:rsidR="00EE078B" w:rsidRDefault="0014368A" w:rsidP="0014368A">
            <w:pPr>
              <w:spacing w:before="0" w:after="0" w:line="240" w:lineRule="auto"/>
              <w:ind w:left="0"/>
              <w:rPr>
                <w:rFonts w:ascii="Book Antiqua" w:eastAsia="Times New Roman" w:hAnsi="Book Antiqua"/>
                <w:color w:val="000000"/>
                <w:lang w:eastAsia="es-CR"/>
              </w:rPr>
            </w:pPr>
            <w:r w:rsidRPr="0014368A">
              <w:rPr>
                <w:rFonts w:ascii="Book Antiqua" w:eastAsia="Times New Roman" w:hAnsi="Book Antiqua"/>
                <w:color w:val="000000"/>
                <w:lang w:eastAsia="es-CR"/>
              </w:rPr>
              <w:t>Se debe tener claro que, los casos en donde exista prueba documental, el legajo debe de mantenerse en formato físico”.</w:t>
            </w:r>
          </w:p>
          <w:p w14:paraId="1F798691" w14:textId="77777777" w:rsidR="00EE078B" w:rsidRDefault="00EE078B" w:rsidP="00F566B1">
            <w:pPr>
              <w:spacing w:before="0" w:after="0" w:line="240" w:lineRule="auto"/>
              <w:ind w:left="0"/>
              <w:rPr>
                <w:rFonts w:ascii="Book Antiqua" w:eastAsia="Times New Roman" w:hAnsi="Book Antiqua"/>
                <w:color w:val="000000"/>
                <w:lang w:eastAsia="es-CR"/>
              </w:rPr>
            </w:pPr>
          </w:p>
          <w:p w14:paraId="142C29F1"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tc>
      </w:tr>
      <w:tr w:rsidR="00EE078B" w:rsidRPr="00754F1B" w14:paraId="57E8C721" w14:textId="77777777" w:rsidTr="009F6A11">
        <w:trPr>
          <w:trHeight w:val="436"/>
        </w:trPr>
        <w:tc>
          <w:tcPr>
            <w:tcW w:w="567" w:type="dxa"/>
            <w:vAlign w:val="center"/>
          </w:tcPr>
          <w:p w14:paraId="43F48E61"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lastRenderedPageBreak/>
              <w:t>3</w:t>
            </w:r>
          </w:p>
        </w:tc>
        <w:tc>
          <w:tcPr>
            <w:tcW w:w="5103" w:type="dxa"/>
          </w:tcPr>
          <w:p w14:paraId="1806E5C0" w14:textId="312D8845" w:rsidR="00EE078B" w:rsidRPr="00771762"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r w:rsidRPr="00233948">
              <w:rPr>
                <w:rFonts w:ascii="Book Antiqua" w:eastAsia="Times New Roman" w:hAnsi="Book Antiqua"/>
                <w:i/>
                <w:iCs/>
                <w:color w:val="000000"/>
                <w:lang w:val="es-ES" w:eastAsia="es-CR"/>
              </w:rPr>
              <w:t xml:space="preserve">De acuerdo con lo que se indica en la </w:t>
            </w:r>
            <w:r w:rsidR="00F91136" w:rsidRPr="00F91136">
              <w:rPr>
                <w:rFonts w:ascii="Book Antiqua" w:eastAsia="Times New Roman" w:hAnsi="Book Antiqua"/>
                <w:i/>
                <w:iCs/>
                <w:color w:val="000000"/>
                <w:lang w:val="es-ES" w:eastAsia="es-CR"/>
              </w:rPr>
              <w:t>RECOMENDACION: Dar seguimiento a la ejecución del plan de trabajo contenido en el presente informe, con la finalidad de verificar que las propuestas de mejora sean implementadas y velar por la sostenibilidad y los resultados adecuados del proyecto</w:t>
            </w:r>
            <w:r>
              <w:rPr>
                <w:rFonts w:ascii="Book Antiqua" w:eastAsia="Times New Roman" w:hAnsi="Book Antiqua"/>
                <w:i/>
                <w:iCs/>
                <w:color w:val="000000"/>
                <w:lang w:val="es-ES" w:eastAsia="es-CR"/>
              </w:rPr>
              <w:t>,</w:t>
            </w:r>
            <w:r w:rsidRPr="00754F1B">
              <w:rPr>
                <w:rFonts w:ascii="Book Antiqua" w:eastAsia="Times New Roman" w:hAnsi="Book Antiqua"/>
                <w:i/>
                <w:iCs/>
                <w:color w:val="000000"/>
                <w:lang w:val="es-ES" w:eastAsia="es-CR"/>
              </w:rPr>
              <w:t xml:space="preserve"> </w:t>
            </w:r>
            <w:r>
              <w:rPr>
                <w:rFonts w:ascii="Book Antiqua" w:eastAsia="Times New Roman" w:hAnsi="Book Antiqua"/>
                <w:i/>
                <w:iCs/>
                <w:color w:val="000000"/>
                <w:lang w:val="es-ES" w:eastAsia="es-CR"/>
              </w:rPr>
              <w:t xml:space="preserve">donde se responsabiliza a la </w:t>
            </w:r>
            <w:r w:rsidR="00F91136" w:rsidRPr="00F91136">
              <w:rPr>
                <w:rFonts w:ascii="Book Antiqua" w:eastAsia="Times New Roman" w:hAnsi="Book Antiqua"/>
                <w:i/>
                <w:iCs/>
                <w:color w:val="000000"/>
                <w:lang w:val="es-ES" w:eastAsia="es-CR"/>
              </w:rPr>
              <w:t>Unidad de Monitoreo y Apoyo a la Gestión de Fiscalías (UMGEF)</w:t>
            </w:r>
            <w:r>
              <w:rPr>
                <w:rFonts w:ascii="Book Antiqua" w:eastAsia="Times New Roman" w:hAnsi="Book Antiqua"/>
                <w:i/>
                <w:iCs/>
                <w:color w:val="000000"/>
                <w:lang w:val="es-ES" w:eastAsia="es-CR"/>
              </w:rPr>
              <w:t xml:space="preserve">, </w:t>
            </w:r>
            <w:r w:rsidRPr="00754F1B">
              <w:rPr>
                <w:rFonts w:ascii="Book Antiqua" w:eastAsia="Times New Roman" w:hAnsi="Book Antiqua"/>
                <w:i/>
                <w:iCs/>
                <w:color w:val="000000"/>
                <w:lang w:val="es-ES" w:eastAsia="es-CR"/>
              </w:rPr>
              <w:t xml:space="preserve">se realiza la siguiente observación: </w:t>
            </w:r>
            <w:r w:rsidR="00F91136" w:rsidRPr="00F91136">
              <w:rPr>
                <w:rFonts w:ascii="Book Antiqua" w:eastAsia="Times New Roman" w:hAnsi="Book Antiqua"/>
                <w:i/>
                <w:iCs/>
                <w:color w:val="000000"/>
                <w:lang w:val="es-ES" w:eastAsia="es-CR"/>
              </w:rPr>
              <w:t>De acuerdo con el Proyecto de Mejora Integral del Proceso Penal, la UMGEF es la responsable del seguimiento del Modelo de Sostenibilidad, a través de la revisión y análisis de los datos mensuales de cada oficina (calidad del dato), y además es la encargada de dar seguimiento a los planes remediales definidos por los mismos despachos, y no a la ejecución del Plan de trabajo definido para la Fiscalía de Osa, en su lugar quien asume esta responsabilidad es la Fiscala Coordinadora del Proyecto de Mejora Integral del Proceso Penal</w:t>
            </w:r>
            <w:r w:rsidRPr="00771762">
              <w:rPr>
                <w:rFonts w:ascii="Book Antiqua" w:eastAsia="Times New Roman" w:hAnsi="Book Antiqua"/>
                <w:i/>
                <w:iCs/>
                <w:color w:val="000000"/>
                <w:lang w:val="es-ES" w:eastAsia="es-CR"/>
              </w:rPr>
              <w:t>.</w:t>
            </w:r>
          </w:p>
          <w:p w14:paraId="5BA8A74D" w14:textId="77777777" w:rsidR="00EE078B" w:rsidRPr="00771762"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p>
          <w:p w14:paraId="702729C9" w14:textId="77777777" w:rsidR="00EE078B" w:rsidRPr="00233948"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p>
        </w:tc>
        <w:tc>
          <w:tcPr>
            <w:tcW w:w="4809" w:type="dxa"/>
          </w:tcPr>
          <w:p w14:paraId="32D2D652" w14:textId="0F23088E" w:rsidR="00752FD4" w:rsidRPr="00752FD4" w:rsidRDefault="00752FD4" w:rsidP="00752FD4">
            <w:pPr>
              <w:spacing w:before="0" w:after="0" w:line="240" w:lineRule="auto"/>
              <w:ind w:left="0"/>
              <w:rPr>
                <w:rFonts w:ascii="Book Antiqua" w:eastAsia="Times New Roman" w:hAnsi="Book Antiqua"/>
                <w:color w:val="000000"/>
                <w:lang w:eastAsia="es-CR"/>
              </w:rPr>
            </w:pPr>
            <w:r w:rsidRPr="00752FD4">
              <w:rPr>
                <w:rFonts w:ascii="Book Antiqua" w:eastAsia="Times New Roman" w:hAnsi="Book Antiqua"/>
                <w:color w:val="000000"/>
                <w:lang w:eastAsia="es-CR"/>
              </w:rPr>
              <w:t xml:space="preserve">Se toma nota y se </w:t>
            </w:r>
            <w:r>
              <w:rPr>
                <w:rFonts w:ascii="Book Antiqua" w:eastAsia="Times New Roman" w:hAnsi="Book Antiqua"/>
                <w:color w:val="000000"/>
                <w:lang w:eastAsia="es-CR"/>
              </w:rPr>
              <w:t>agrega a</w:t>
            </w:r>
            <w:r w:rsidRPr="00752FD4">
              <w:rPr>
                <w:rFonts w:ascii="Book Antiqua" w:eastAsia="Times New Roman" w:hAnsi="Book Antiqua"/>
                <w:color w:val="000000"/>
                <w:lang w:eastAsia="es-CR"/>
              </w:rPr>
              <w:t xml:space="preserve"> la Fiscala Coordinadora </w:t>
            </w:r>
            <w:r>
              <w:rPr>
                <w:rFonts w:ascii="Book Antiqua" w:eastAsia="Times New Roman" w:hAnsi="Book Antiqua"/>
                <w:color w:val="000000"/>
                <w:lang w:eastAsia="es-CR"/>
              </w:rPr>
              <w:t xml:space="preserve">del Proyecto Penal </w:t>
            </w:r>
            <w:r w:rsidR="00590432">
              <w:rPr>
                <w:rFonts w:ascii="Book Antiqua" w:eastAsia="Times New Roman" w:hAnsi="Book Antiqua"/>
                <w:color w:val="000000"/>
                <w:lang w:eastAsia="es-CR"/>
              </w:rPr>
              <w:t xml:space="preserve">dentro de la Recomendación realizada, por ser </w:t>
            </w:r>
            <w:r>
              <w:rPr>
                <w:rFonts w:ascii="Book Antiqua" w:eastAsia="Times New Roman" w:hAnsi="Book Antiqua"/>
                <w:color w:val="000000"/>
                <w:lang w:eastAsia="es-CR"/>
              </w:rPr>
              <w:t>parte de las personas o entidades</w:t>
            </w:r>
            <w:r w:rsidRPr="00752FD4">
              <w:rPr>
                <w:rFonts w:ascii="Book Antiqua" w:eastAsia="Times New Roman" w:hAnsi="Book Antiqua"/>
                <w:color w:val="000000"/>
                <w:lang w:eastAsia="es-CR"/>
              </w:rPr>
              <w:t xml:space="preserve"> responsables</w:t>
            </w:r>
            <w:r w:rsidR="00590432">
              <w:rPr>
                <w:rFonts w:ascii="Book Antiqua" w:eastAsia="Times New Roman" w:hAnsi="Book Antiqua"/>
                <w:color w:val="000000"/>
                <w:lang w:eastAsia="es-CR"/>
              </w:rPr>
              <w:t xml:space="preserve"> dentro</w:t>
            </w:r>
            <w:r w:rsidRPr="00752FD4">
              <w:rPr>
                <w:rFonts w:ascii="Book Antiqua" w:eastAsia="Times New Roman" w:hAnsi="Book Antiqua"/>
                <w:color w:val="000000"/>
                <w:lang w:eastAsia="es-CR"/>
              </w:rPr>
              <w:t xml:space="preserve"> de</w:t>
            </w:r>
            <w:r w:rsidR="00590432">
              <w:rPr>
                <w:rFonts w:ascii="Book Antiqua" w:eastAsia="Times New Roman" w:hAnsi="Book Antiqua"/>
                <w:color w:val="000000"/>
                <w:lang w:eastAsia="es-CR"/>
              </w:rPr>
              <w:t>l</w:t>
            </w:r>
            <w:r w:rsidRPr="00752FD4">
              <w:rPr>
                <w:rFonts w:ascii="Book Antiqua" w:eastAsia="Times New Roman" w:hAnsi="Book Antiqua"/>
                <w:color w:val="000000"/>
                <w:lang w:eastAsia="es-CR"/>
              </w:rPr>
              <w:t xml:space="preserve"> seguimiento</w:t>
            </w:r>
            <w:r w:rsidR="00590432">
              <w:rPr>
                <w:rFonts w:ascii="Book Antiqua" w:eastAsia="Times New Roman" w:hAnsi="Book Antiqua"/>
                <w:color w:val="000000"/>
                <w:lang w:eastAsia="es-CR"/>
              </w:rPr>
              <w:t>, de acuerdo con</w:t>
            </w:r>
            <w:r w:rsidRPr="00752FD4">
              <w:rPr>
                <w:rFonts w:ascii="Book Antiqua" w:eastAsia="Times New Roman" w:hAnsi="Book Antiqua"/>
                <w:color w:val="000000"/>
                <w:lang w:eastAsia="es-CR"/>
              </w:rPr>
              <w:t xml:space="preserve"> el Modelo de Sostenibilidad que se debe implementar en el Ministerio Público</w:t>
            </w:r>
            <w:r w:rsidR="00590432">
              <w:rPr>
                <w:rFonts w:ascii="Book Antiqua" w:eastAsia="Times New Roman" w:hAnsi="Book Antiqua"/>
                <w:color w:val="000000"/>
                <w:lang w:eastAsia="es-CR"/>
              </w:rPr>
              <w:t>,</w:t>
            </w:r>
            <w:r w:rsidRPr="00752FD4">
              <w:rPr>
                <w:rFonts w:ascii="Book Antiqua" w:eastAsia="Times New Roman" w:hAnsi="Book Antiqua"/>
                <w:color w:val="000000"/>
                <w:lang w:eastAsia="es-CR"/>
              </w:rPr>
              <w:t xml:space="preserve"> luego de que </w:t>
            </w:r>
            <w:r w:rsidR="00590432">
              <w:rPr>
                <w:rFonts w:ascii="Book Antiqua" w:eastAsia="Times New Roman" w:hAnsi="Book Antiqua"/>
                <w:color w:val="000000"/>
                <w:lang w:eastAsia="es-CR"/>
              </w:rPr>
              <w:t xml:space="preserve">el respectivo abordaje y </w:t>
            </w:r>
            <w:r w:rsidRPr="00752FD4">
              <w:rPr>
                <w:rFonts w:ascii="Book Antiqua" w:eastAsia="Times New Roman" w:hAnsi="Book Antiqua"/>
                <w:color w:val="000000"/>
                <w:lang w:eastAsia="es-CR"/>
              </w:rPr>
              <w:t>seguimiento se complete por pa</w:t>
            </w:r>
            <w:r w:rsidR="006F0BCB">
              <w:rPr>
                <w:rFonts w:ascii="Book Antiqua" w:eastAsia="Times New Roman" w:hAnsi="Book Antiqua"/>
                <w:color w:val="000000"/>
                <w:lang w:eastAsia="es-CR"/>
              </w:rPr>
              <w:t>r</w:t>
            </w:r>
            <w:r w:rsidRPr="00752FD4">
              <w:rPr>
                <w:rFonts w:ascii="Book Antiqua" w:eastAsia="Times New Roman" w:hAnsi="Book Antiqua"/>
                <w:color w:val="000000"/>
                <w:lang w:eastAsia="es-CR"/>
              </w:rPr>
              <w:t xml:space="preserve">te de la Dirección de Planificación y se  traslade a las oficinas que competan, </w:t>
            </w:r>
            <w:r w:rsidR="00590432">
              <w:rPr>
                <w:rFonts w:ascii="Book Antiqua" w:eastAsia="Times New Roman" w:hAnsi="Book Antiqua"/>
                <w:color w:val="000000"/>
                <w:lang w:eastAsia="es-CR"/>
              </w:rPr>
              <w:t>con base en lo</w:t>
            </w:r>
            <w:r w:rsidRPr="00752FD4">
              <w:rPr>
                <w:rFonts w:ascii="Book Antiqua" w:eastAsia="Times New Roman" w:hAnsi="Book Antiqua"/>
                <w:color w:val="000000"/>
                <w:lang w:eastAsia="es-CR"/>
              </w:rPr>
              <w:t xml:space="preserve"> emitido en sesión 43-19 celebrada el 14 de mayo del 2019, artículo XLII, donde se acordó tener por rendido el informe 493-PLA-MI-2019 de la Dirección de Planificación sobre el “Modelo de Tramitación del Ministerio Público”, donde se indican los responsables para brindar ese seguimiento, así como, de lo establecido en el informe 497-PLA-RH-OI-2020 conocido en sesión 38-2020 celebrada el 17 de abril del 2020, artículo XX, donde se acordó tener por rendido ese informe, sobre la “Continuidad a los avances del Sistema de Seguimiento de Casos y apoyo al programa del Nuevo Modelo Penal” donde se justifica la creación de la plaza de la Fiscala Coordinadora del Proyecto de Mejora Integral del Proceso Penal para el seguimiento y control posterior a los procesos de rediseño.</w:t>
            </w:r>
          </w:p>
          <w:p w14:paraId="5D74D1BE" w14:textId="77777777" w:rsidR="00752FD4" w:rsidRPr="00752FD4" w:rsidRDefault="00752FD4" w:rsidP="00752FD4">
            <w:pPr>
              <w:spacing w:before="0" w:after="0" w:line="240" w:lineRule="auto"/>
              <w:ind w:left="0"/>
              <w:rPr>
                <w:rFonts w:ascii="Book Antiqua" w:eastAsia="Times New Roman" w:hAnsi="Book Antiqua"/>
                <w:color w:val="000000"/>
                <w:lang w:eastAsia="es-CR"/>
              </w:rPr>
            </w:pPr>
          </w:p>
          <w:p w14:paraId="23498E67"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tc>
      </w:tr>
    </w:tbl>
    <w:p w14:paraId="10C37036" w14:textId="34B492FF" w:rsidR="00762C77" w:rsidRDefault="00762C77" w:rsidP="00423B7C"/>
    <w:p w14:paraId="0E781024" w14:textId="2F0FDDD7" w:rsidR="00762C77" w:rsidRDefault="00762C77" w:rsidP="00423B7C"/>
    <w:p w14:paraId="0EBE53C1" w14:textId="7489BF33" w:rsidR="00762C77" w:rsidRPr="006F0BCB" w:rsidRDefault="00762C77" w:rsidP="009F6A11">
      <w:pPr>
        <w:pStyle w:val="Ttulo2"/>
        <w:spacing w:before="0"/>
      </w:pPr>
      <w:r w:rsidRPr="009F6A11">
        <w:rPr>
          <w:lang w:val="es-CR"/>
        </w:rPr>
        <w:lastRenderedPageBreak/>
        <w:t>Correo electrónico, suscrito por la Máster Karen Alvarado García, Fiscala Adjunta del Segundo Circuito Judicial de la Zona Sur, Sede Corredores</w:t>
      </w:r>
    </w:p>
    <w:p w14:paraId="2C94E961" w14:textId="67C9FEDC" w:rsidR="00762C77" w:rsidRDefault="00762C77" w:rsidP="00423B7C"/>
    <w:tbl>
      <w:tblPr>
        <w:tblStyle w:val="Tablaconcuadrcula"/>
        <w:tblW w:w="10479" w:type="dxa"/>
        <w:tblInd w:w="-289" w:type="dxa"/>
        <w:tblLook w:val="04A0" w:firstRow="1" w:lastRow="0" w:firstColumn="1" w:lastColumn="0" w:noHBand="0" w:noVBand="1"/>
      </w:tblPr>
      <w:tblGrid>
        <w:gridCol w:w="567"/>
        <w:gridCol w:w="5103"/>
        <w:gridCol w:w="4809"/>
      </w:tblGrid>
      <w:tr w:rsidR="00EE078B" w:rsidRPr="00754F1B" w14:paraId="67AA994E" w14:textId="77777777" w:rsidTr="009F6A11">
        <w:trPr>
          <w:trHeight w:val="416"/>
        </w:trPr>
        <w:tc>
          <w:tcPr>
            <w:tcW w:w="567" w:type="dxa"/>
            <w:vAlign w:val="center"/>
          </w:tcPr>
          <w:p w14:paraId="6EB1C94E" w14:textId="77777777" w:rsidR="00EE078B" w:rsidRPr="00754F1B" w:rsidRDefault="00EE078B" w:rsidP="00F566B1">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3584A701"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3D0799F8"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EE078B" w:rsidRPr="00754F1B" w14:paraId="2A0C5CCD" w14:textId="77777777" w:rsidTr="009F6A11">
        <w:trPr>
          <w:trHeight w:val="436"/>
        </w:trPr>
        <w:tc>
          <w:tcPr>
            <w:tcW w:w="567" w:type="dxa"/>
            <w:vAlign w:val="center"/>
          </w:tcPr>
          <w:p w14:paraId="16C839DA"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75778147" w14:textId="32B4B622" w:rsidR="00EE078B" w:rsidRPr="00754F1B"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sidR="00276320">
              <w:rPr>
                <w:rFonts w:ascii="Book Antiqua" w:eastAsia="Times New Roman" w:hAnsi="Book Antiqua"/>
                <w:i/>
                <w:iCs/>
                <w:color w:val="000000"/>
                <w:lang w:val="es-ES" w:eastAsia="es-CR"/>
              </w:rPr>
              <w:t>8</w:t>
            </w:r>
            <w:r w:rsidRPr="008A12D7">
              <w:rPr>
                <w:rFonts w:ascii="Book Antiqua" w:eastAsia="Times New Roman" w:hAnsi="Book Antiqua"/>
                <w:i/>
                <w:iCs/>
                <w:color w:val="000000"/>
                <w:lang w:val="es-ES" w:eastAsia="es-CR"/>
              </w:rPr>
              <w:t xml:space="preserve"> en el </w:t>
            </w:r>
            <w:r w:rsidR="00276320" w:rsidRPr="00276320">
              <w:rPr>
                <w:rFonts w:ascii="Book Antiqua" w:eastAsia="Times New Roman" w:hAnsi="Book Antiqua"/>
                <w:i/>
                <w:iCs/>
                <w:color w:val="000000"/>
                <w:lang w:val="es-ES" w:eastAsia="es-CR"/>
              </w:rPr>
              <w:t>Punto 2, figura 1</w:t>
            </w:r>
            <w:r w:rsidRPr="008A12D7">
              <w:rPr>
                <w:rFonts w:ascii="Book Antiqua" w:eastAsia="Times New Roman" w:hAnsi="Book Antiqua"/>
                <w:i/>
                <w:iCs/>
                <w:color w:val="000000"/>
                <w:lang w:val="es-ES" w:eastAsia="es-CR"/>
              </w:rPr>
              <w:t xml:space="preserve">. </w:t>
            </w:r>
            <w:r w:rsidR="00276320" w:rsidRPr="00276320">
              <w:rPr>
                <w:rFonts w:ascii="Book Antiqua" w:eastAsia="Times New Roman" w:hAnsi="Book Antiqua"/>
                <w:i/>
                <w:iCs/>
                <w:color w:val="000000"/>
                <w:lang w:val="es-ES" w:eastAsia="es-CR"/>
              </w:rPr>
              <w:t>Es importante hacer la observación, en el punto específico de otras especialidades, que si bien al momento del estudio no se contaba con esta plaza, actualmente en la Fiscalía de Corredores se cuenta con una plaza de Fiscal Auxiliar, propiamente para Justicia Restaurativa, la cual no cuenta con Técnico Judicial</w:t>
            </w:r>
            <w:r w:rsidRPr="008A12D7">
              <w:rPr>
                <w:rFonts w:ascii="Book Antiqua" w:eastAsia="Times New Roman" w:hAnsi="Book Antiqua"/>
                <w:i/>
                <w:iCs/>
                <w:color w:val="000000"/>
                <w:lang w:val="es-ES" w:eastAsia="es-CR"/>
              </w:rPr>
              <w:t>.</w:t>
            </w:r>
          </w:p>
        </w:tc>
        <w:tc>
          <w:tcPr>
            <w:tcW w:w="4809" w:type="dxa"/>
          </w:tcPr>
          <w:p w14:paraId="04A787AB" w14:textId="211EB14C" w:rsidR="00EE078B" w:rsidRPr="00754F1B" w:rsidRDefault="00EE078B" w:rsidP="00F566B1">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t xml:space="preserve">Se toma nota de la observación y se aclara que, </w:t>
            </w:r>
            <w:r w:rsidR="00276320">
              <w:rPr>
                <w:rFonts w:ascii="Book Antiqua" w:eastAsia="Times New Roman" w:hAnsi="Book Antiqua"/>
                <w:color w:val="000000"/>
                <w:lang w:eastAsia="es-CR"/>
              </w:rPr>
              <w:t xml:space="preserve">la estructura de la oficina </w:t>
            </w:r>
            <w:r w:rsidR="002E7FE8">
              <w:rPr>
                <w:rFonts w:ascii="Book Antiqua" w:eastAsia="Times New Roman" w:hAnsi="Book Antiqua"/>
                <w:color w:val="000000"/>
                <w:lang w:eastAsia="es-CR"/>
              </w:rPr>
              <w:t xml:space="preserve">será </w:t>
            </w:r>
            <w:r w:rsidR="00276320">
              <w:rPr>
                <w:rFonts w:ascii="Book Antiqua" w:eastAsia="Times New Roman" w:hAnsi="Book Antiqua"/>
                <w:color w:val="000000"/>
                <w:lang w:eastAsia="es-CR"/>
              </w:rPr>
              <w:t>revis</w:t>
            </w:r>
            <w:r w:rsidR="002E7FE8">
              <w:rPr>
                <w:rFonts w:ascii="Book Antiqua" w:eastAsia="Times New Roman" w:hAnsi="Book Antiqua"/>
                <w:color w:val="000000"/>
                <w:lang w:eastAsia="es-CR"/>
              </w:rPr>
              <w:t>ada y constatada por parte del personal de la Dirección de Planificación asignado para</w:t>
            </w:r>
            <w:r w:rsidR="00176411">
              <w:rPr>
                <w:rFonts w:ascii="Book Antiqua" w:eastAsia="Times New Roman" w:hAnsi="Book Antiqua"/>
                <w:color w:val="000000"/>
                <w:lang w:eastAsia="es-CR"/>
              </w:rPr>
              <w:t xml:space="preserve"> la</w:t>
            </w:r>
            <w:r w:rsidR="002E7FE8">
              <w:rPr>
                <w:rFonts w:ascii="Book Antiqua" w:eastAsia="Times New Roman" w:hAnsi="Book Antiqua"/>
                <w:color w:val="000000"/>
                <w:lang w:eastAsia="es-CR"/>
              </w:rPr>
              <w:t xml:space="preserve"> realiza</w:t>
            </w:r>
            <w:r w:rsidR="00176411">
              <w:rPr>
                <w:rFonts w:ascii="Book Antiqua" w:eastAsia="Times New Roman" w:hAnsi="Book Antiqua"/>
                <w:color w:val="000000"/>
                <w:lang w:eastAsia="es-CR"/>
              </w:rPr>
              <w:t>ción</w:t>
            </w:r>
            <w:r w:rsidR="002E7FE8">
              <w:rPr>
                <w:rFonts w:ascii="Book Antiqua" w:eastAsia="Times New Roman" w:hAnsi="Book Antiqua"/>
                <w:color w:val="000000"/>
                <w:lang w:eastAsia="es-CR"/>
              </w:rPr>
              <w:t xml:space="preserve"> </w:t>
            </w:r>
            <w:r w:rsidR="00176411">
              <w:rPr>
                <w:rFonts w:ascii="Book Antiqua" w:eastAsia="Times New Roman" w:hAnsi="Book Antiqua"/>
                <w:color w:val="000000"/>
                <w:lang w:eastAsia="es-CR"/>
              </w:rPr>
              <w:t>d</w:t>
            </w:r>
            <w:r w:rsidR="002E7FE8">
              <w:rPr>
                <w:rFonts w:ascii="Book Antiqua" w:eastAsia="Times New Roman" w:hAnsi="Book Antiqua"/>
                <w:color w:val="000000"/>
                <w:lang w:eastAsia="es-CR"/>
              </w:rPr>
              <w:t xml:space="preserve">el abordaje </w:t>
            </w:r>
            <w:r w:rsidR="00276320">
              <w:rPr>
                <w:rFonts w:ascii="Book Antiqua" w:eastAsia="Times New Roman" w:hAnsi="Book Antiqua"/>
                <w:color w:val="000000"/>
                <w:lang w:eastAsia="es-CR"/>
              </w:rPr>
              <w:t xml:space="preserve">completo a </w:t>
            </w:r>
            <w:r w:rsidR="002E7FE8">
              <w:rPr>
                <w:rFonts w:ascii="Book Antiqua" w:eastAsia="Times New Roman" w:hAnsi="Book Antiqua"/>
                <w:color w:val="000000"/>
                <w:lang w:eastAsia="es-CR"/>
              </w:rPr>
              <w:t>est</w:t>
            </w:r>
            <w:r w:rsidR="00276320">
              <w:rPr>
                <w:rFonts w:ascii="Book Antiqua" w:eastAsia="Times New Roman" w:hAnsi="Book Antiqua"/>
                <w:color w:val="000000"/>
                <w:lang w:eastAsia="es-CR"/>
              </w:rPr>
              <w:t>a Fiscalía</w:t>
            </w:r>
            <w:r w:rsidR="00260989">
              <w:rPr>
                <w:rFonts w:ascii="Book Antiqua" w:eastAsia="Times New Roman" w:hAnsi="Book Antiqua"/>
                <w:color w:val="000000"/>
                <w:lang w:eastAsia="es-CR"/>
              </w:rPr>
              <w:t>, haciendo la observación que el alcance del estudio que se va a desarrollar tiene que ver con las Fiscalías Ordinarias</w:t>
            </w:r>
          </w:p>
        </w:tc>
      </w:tr>
      <w:tr w:rsidR="00FB6573" w:rsidRPr="00754F1B" w14:paraId="70EDC7EF" w14:textId="77777777" w:rsidTr="00EE078B">
        <w:trPr>
          <w:trHeight w:val="436"/>
        </w:trPr>
        <w:tc>
          <w:tcPr>
            <w:tcW w:w="567" w:type="dxa"/>
            <w:vAlign w:val="center"/>
          </w:tcPr>
          <w:p w14:paraId="68A9F1B8" w14:textId="48983DD0" w:rsidR="00FB6573" w:rsidRPr="00754F1B" w:rsidRDefault="00FB6573" w:rsidP="00FB6573">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2</w:t>
            </w:r>
          </w:p>
        </w:tc>
        <w:tc>
          <w:tcPr>
            <w:tcW w:w="5103" w:type="dxa"/>
          </w:tcPr>
          <w:p w14:paraId="5AAAFE07" w14:textId="4FAAA3E0" w:rsidR="00FB6573" w:rsidRPr="008A12D7" w:rsidRDefault="00FB6573" w:rsidP="00FB6573">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13</w:t>
            </w:r>
            <w:r w:rsidRPr="008A12D7">
              <w:rPr>
                <w:rFonts w:ascii="Book Antiqua" w:eastAsia="Times New Roman" w:hAnsi="Book Antiqua"/>
                <w:i/>
                <w:iCs/>
                <w:color w:val="000000"/>
                <w:lang w:val="es-ES" w:eastAsia="es-CR"/>
              </w:rPr>
              <w:t xml:space="preserve"> en el </w:t>
            </w:r>
            <w:r>
              <w:rPr>
                <w:rFonts w:ascii="Book Antiqua" w:eastAsia="Times New Roman" w:hAnsi="Book Antiqua"/>
                <w:i/>
                <w:iCs/>
                <w:color w:val="000000"/>
                <w:lang w:val="es-ES" w:eastAsia="es-CR"/>
              </w:rPr>
              <w:t>párrafo</w:t>
            </w:r>
            <w:r w:rsidRPr="00276320">
              <w:rPr>
                <w:rFonts w:ascii="Book Antiqua" w:eastAsia="Times New Roman" w:hAnsi="Book Antiqua"/>
                <w:i/>
                <w:iCs/>
                <w:color w:val="000000"/>
                <w:lang w:val="es-ES" w:eastAsia="es-CR"/>
              </w:rPr>
              <w:t xml:space="preserve"> </w:t>
            </w:r>
            <w:r>
              <w:rPr>
                <w:rFonts w:ascii="Book Antiqua" w:eastAsia="Times New Roman" w:hAnsi="Book Antiqua"/>
                <w:i/>
                <w:iCs/>
                <w:color w:val="000000"/>
                <w:lang w:val="es-ES" w:eastAsia="es-CR"/>
              </w:rPr>
              <w:t>tercero</w:t>
            </w:r>
            <w:r w:rsidRPr="008A12D7">
              <w:rPr>
                <w:rFonts w:ascii="Book Antiqua" w:eastAsia="Times New Roman" w:hAnsi="Book Antiqua"/>
                <w:i/>
                <w:iCs/>
                <w:color w:val="000000"/>
                <w:lang w:val="es-ES" w:eastAsia="es-CR"/>
              </w:rPr>
              <w:t xml:space="preserve">. </w:t>
            </w:r>
            <w:r w:rsidRPr="00FB6573">
              <w:rPr>
                <w:rFonts w:ascii="Book Antiqua" w:eastAsia="Times New Roman" w:hAnsi="Book Antiqua"/>
                <w:i/>
                <w:iCs/>
                <w:color w:val="000000"/>
                <w:lang w:val="es-ES" w:eastAsia="es-CR"/>
              </w:rPr>
              <w:t>El tribunal de juicio cuenta con dos secciones, una de ordinario y otra de flagrancia y actualmente con un juez de apoyo, con las dos secciones en ocasiones se señalan más de dos juicios y ahora con el juez de apoyo esta situación es más probable, mientras que en la fiscalía solo se cuenta con dos fiscales de juicio, implicando tener que disponer de un fiscal de tramite ordinario para atender el otro debate y solo son dos fiscales los que tramitan ordinario.  Al contar el Tribunal con más jueces para realizar juicios, se deduce que la fiscalía debe disponer de más fiscales para atender estos debates, pero a la fiscalía no se le dota de más personal, por lo cual debería respetarse y realizar los señalamientos conforme al personal que se tiene para ello, porque disponer de otro fiscal ordinario para atender debates, además de que le asignan juicios ordinarios a los fiscales de Flagrancia y no podemos disponer de ellos para otras labores, repercute en las labores propias de los fiscales auxiliares y por lo tanto en la gestión del despacho</w:t>
            </w:r>
            <w:r w:rsidRPr="008A12D7">
              <w:rPr>
                <w:rFonts w:ascii="Book Antiqua" w:eastAsia="Times New Roman" w:hAnsi="Book Antiqua"/>
                <w:i/>
                <w:iCs/>
                <w:color w:val="000000"/>
                <w:lang w:val="es-ES" w:eastAsia="es-CR"/>
              </w:rPr>
              <w:t>.</w:t>
            </w:r>
          </w:p>
        </w:tc>
        <w:tc>
          <w:tcPr>
            <w:tcW w:w="4809" w:type="dxa"/>
          </w:tcPr>
          <w:p w14:paraId="7818A300" w14:textId="77777777" w:rsidR="00FB6573" w:rsidRDefault="00FB6573" w:rsidP="00FB6573">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t xml:space="preserve">Se toma nota de la observación y se aclara que, </w:t>
            </w:r>
            <w:r>
              <w:rPr>
                <w:rFonts w:ascii="Book Antiqua" w:eastAsia="Times New Roman" w:hAnsi="Book Antiqua"/>
                <w:color w:val="000000"/>
                <w:lang w:eastAsia="es-CR"/>
              </w:rPr>
              <w:t xml:space="preserve">la estructura </w:t>
            </w:r>
            <w:r w:rsidR="00D44AF2">
              <w:rPr>
                <w:rFonts w:ascii="Book Antiqua" w:eastAsia="Times New Roman" w:hAnsi="Book Antiqua"/>
                <w:color w:val="000000"/>
                <w:lang w:eastAsia="es-CR"/>
              </w:rPr>
              <w:t xml:space="preserve">y operatividad </w:t>
            </w:r>
            <w:r>
              <w:rPr>
                <w:rFonts w:ascii="Book Antiqua" w:eastAsia="Times New Roman" w:hAnsi="Book Antiqua"/>
                <w:color w:val="000000"/>
                <w:lang w:eastAsia="es-CR"/>
              </w:rPr>
              <w:t>de la oficina será revisada y constatada por parte del personal de la Dirección de Planificación asignado para la realización del abordaje completo a esta Fiscalía</w:t>
            </w:r>
            <w:r w:rsidR="00B56F05">
              <w:rPr>
                <w:rFonts w:ascii="Book Antiqua" w:eastAsia="Times New Roman" w:hAnsi="Book Antiqua"/>
                <w:color w:val="000000"/>
                <w:lang w:eastAsia="es-CR"/>
              </w:rPr>
              <w:t xml:space="preserve">, </w:t>
            </w:r>
            <w:r w:rsidR="00B56F05" w:rsidRPr="00B56F05">
              <w:rPr>
                <w:rFonts w:ascii="Book Antiqua" w:eastAsia="Times New Roman" w:hAnsi="Book Antiqua"/>
                <w:color w:val="000000"/>
                <w:lang w:eastAsia="es-CR"/>
              </w:rPr>
              <w:t>mientras tanto se recomienda que la Fiscala Coordinadora del Proyecto de Mejora Integral del Proceso Penal pueda darle seguimiento a la capacidad operativa de la Fiscalía Adjunta de Corredores</w:t>
            </w:r>
            <w:r w:rsidR="00B56F05">
              <w:rPr>
                <w:rFonts w:ascii="Book Antiqua" w:eastAsia="Times New Roman" w:hAnsi="Book Antiqua"/>
                <w:color w:val="000000"/>
                <w:lang w:eastAsia="es-CR"/>
              </w:rPr>
              <w:t xml:space="preserve"> en este tema en particular</w:t>
            </w:r>
            <w:r w:rsidRPr="008A12D7">
              <w:rPr>
                <w:rFonts w:ascii="Book Antiqua" w:eastAsia="Times New Roman" w:hAnsi="Book Antiqua"/>
                <w:color w:val="000000"/>
                <w:lang w:eastAsia="es-CR"/>
              </w:rPr>
              <w:t>.</w:t>
            </w:r>
            <w:r w:rsidR="00260989">
              <w:rPr>
                <w:rFonts w:ascii="Book Antiqua" w:eastAsia="Times New Roman" w:hAnsi="Book Antiqua"/>
                <w:color w:val="000000"/>
                <w:lang w:eastAsia="es-CR"/>
              </w:rPr>
              <w:t xml:space="preserve"> Adicionalmente el recurso humano adicional que fue remitido por el Centro de Apoyo, Coordinación y Mejoramiento de la Función Jurisdiccional se encuentra enfocado en atender causas en Coto Brus, por lo cual se hace con Fiscal de la zona, adicionalmente si existe una coyuntura en la cual se deben hacer juicios colegiados en Coto Brus, la plaza del Centro intercambia con Corredores para maximizar el recurso, pero no debería tener impacto en un incremento de señalamientos a la Fiscalía de Corredores.</w:t>
            </w:r>
          </w:p>
          <w:p w14:paraId="6CE038BE" w14:textId="05D93025" w:rsidR="00260989" w:rsidRPr="008A12D7" w:rsidRDefault="00260989" w:rsidP="00FB6573">
            <w:pPr>
              <w:spacing w:before="0" w:after="0" w:line="240" w:lineRule="auto"/>
              <w:ind w:left="0"/>
              <w:rPr>
                <w:rFonts w:ascii="Book Antiqua" w:eastAsia="Times New Roman" w:hAnsi="Book Antiqua"/>
                <w:color w:val="000000"/>
                <w:lang w:eastAsia="es-CR"/>
              </w:rPr>
            </w:pPr>
          </w:p>
        </w:tc>
      </w:tr>
      <w:tr w:rsidR="00D44AF2" w:rsidRPr="00754F1B" w14:paraId="5D02DBFD" w14:textId="77777777" w:rsidTr="00EE078B">
        <w:trPr>
          <w:trHeight w:val="436"/>
        </w:trPr>
        <w:tc>
          <w:tcPr>
            <w:tcW w:w="567" w:type="dxa"/>
            <w:vAlign w:val="center"/>
          </w:tcPr>
          <w:p w14:paraId="10781766" w14:textId="138831A0" w:rsidR="00D44AF2" w:rsidRPr="00754F1B" w:rsidRDefault="00D44AF2" w:rsidP="00D44AF2">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3</w:t>
            </w:r>
          </w:p>
        </w:tc>
        <w:tc>
          <w:tcPr>
            <w:tcW w:w="5103" w:type="dxa"/>
          </w:tcPr>
          <w:p w14:paraId="6A2665B1" w14:textId="662A78C4" w:rsidR="00D44AF2" w:rsidRPr="008A12D7" w:rsidRDefault="00D44AF2" w:rsidP="00D44AF2">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13</w:t>
            </w:r>
            <w:r w:rsidRPr="008A12D7">
              <w:rPr>
                <w:rFonts w:ascii="Book Antiqua" w:eastAsia="Times New Roman" w:hAnsi="Book Antiqua"/>
                <w:i/>
                <w:iCs/>
                <w:color w:val="000000"/>
                <w:lang w:val="es-ES" w:eastAsia="es-CR"/>
              </w:rPr>
              <w:t xml:space="preserve"> en el </w:t>
            </w:r>
            <w:r>
              <w:rPr>
                <w:rFonts w:ascii="Book Antiqua" w:eastAsia="Times New Roman" w:hAnsi="Book Antiqua"/>
                <w:i/>
                <w:iCs/>
                <w:color w:val="000000"/>
                <w:lang w:val="es-ES" w:eastAsia="es-CR"/>
              </w:rPr>
              <w:t>párrafo Cuarto</w:t>
            </w:r>
            <w:r w:rsidRPr="008A12D7">
              <w:rPr>
                <w:rFonts w:ascii="Book Antiqua" w:eastAsia="Times New Roman" w:hAnsi="Book Antiqua"/>
                <w:i/>
                <w:iCs/>
                <w:color w:val="000000"/>
                <w:lang w:val="es-ES" w:eastAsia="es-CR"/>
              </w:rPr>
              <w:t xml:space="preserve">. </w:t>
            </w:r>
            <w:r w:rsidRPr="00D44AF2">
              <w:rPr>
                <w:rFonts w:ascii="Book Antiqua" w:eastAsia="Times New Roman" w:hAnsi="Book Antiqua"/>
                <w:i/>
                <w:iCs/>
                <w:color w:val="000000"/>
                <w:lang w:val="es-ES" w:eastAsia="es-CR"/>
              </w:rPr>
              <w:t xml:space="preserve">En el documento se señala que en la fiscalía se cuenta con un Técnico Judicial para cada fiscal, pero en la realidad en el caso de la Fiscalía de Flagrancia solo hay un Técnico Judicial y otro técnico Judicial de ordinario tiene el recargo de colaborar en esta </w:t>
            </w:r>
            <w:r w:rsidRPr="00D44AF2">
              <w:rPr>
                <w:rFonts w:ascii="Book Antiqua" w:eastAsia="Times New Roman" w:hAnsi="Book Antiqua"/>
                <w:i/>
                <w:iCs/>
                <w:color w:val="000000"/>
                <w:lang w:val="es-ES" w:eastAsia="es-CR"/>
              </w:rPr>
              <w:lastRenderedPageBreak/>
              <w:t>materia.  En el mismo sentido el Técnico Judicial que está asignado a los Fiscales de juicio, solo se cuenta con uno cuando son dos los fiscales de juicio y esta plaza tiene el recargo del trámite rápido y la colaboración en juicio es muy importante y abarca muchos aspectos, desde la ubicación de testigos hasta coordinación de videoconferencias, confección de legajos entre otros.  Otro punto importante es que actualmente la plaza de Justicia Restaurativa tampoco cuenta con Técnico Judicial</w:t>
            </w:r>
            <w:r w:rsidRPr="008A12D7">
              <w:rPr>
                <w:rFonts w:ascii="Book Antiqua" w:eastAsia="Times New Roman" w:hAnsi="Book Antiqua"/>
                <w:i/>
                <w:iCs/>
                <w:color w:val="000000"/>
                <w:lang w:val="es-ES" w:eastAsia="es-CR"/>
              </w:rPr>
              <w:t>.</w:t>
            </w:r>
          </w:p>
        </w:tc>
        <w:tc>
          <w:tcPr>
            <w:tcW w:w="4809" w:type="dxa"/>
          </w:tcPr>
          <w:p w14:paraId="5E1815A2" w14:textId="3184649C" w:rsidR="00D44AF2" w:rsidRPr="008A12D7" w:rsidRDefault="003137ED" w:rsidP="00D44AF2">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lastRenderedPageBreak/>
              <w:t xml:space="preserve">Se toma nota de la observación y se aclara que, </w:t>
            </w:r>
            <w:r>
              <w:rPr>
                <w:rFonts w:ascii="Book Antiqua" w:eastAsia="Times New Roman" w:hAnsi="Book Antiqua"/>
                <w:color w:val="000000"/>
                <w:lang w:eastAsia="es-CR"/>
              </w:rPr>
              <w:t xml:space="preserve">la estructura y operatividad de la oficina será revisada y constatada por parte del personal de la Dirección de Planificación asignado para la realización del abordaje completo a esta </w:t>
            </w:r>
            <w:r>
              <w:rPr>
                <w:rFonts w:ascii="Book Antiqua" w:eastAsia="Times New Roman" w:hAnsi="Book Antiqua"/>
                <w:color w:val="000000"/>
                <w:lang w:eastAsia="es-CR"/>
              </w:rPr>
              <w:lastRenderedPageBreak/>
              <w:t>Fiscalía</w:t>
            </w:r>
            <w:r w:rsidR="00260989">
              <w:rPr>
                <w:rFonts w:ascii="Book Antiqua" w:eastAsia="Times New Roman" w:hAnsi="Book Antiqua"/>
                <w:color w:val="000000"/>
                <w:lang w:eastAsia="es-CR"/>
              </w:rPr>
              <w:t>, haciendo la aclaración que el alcance del proyecto es la materia penal adultos</w:t>
            </w:r>
          </w:p>
        </w:tc>
      </w:tr>
      <w:tr w:rsidR="00D44AF2" w:rsidRPr="00754F1B" w14:paraId="592D2860" w14:textId="77777777" w:rsidTr="00EE078B">
        <w:trPr>
          <w:trHeight w:val="436"/>
        </w:trPr>
        <w:tc>
          <w:tcPr>
            <w:tcW w:w="567" w:type="dxa"/>
            <w:vAlign w:val="center"/>
          </w:tcPr>
          <w:p w14:paraId="1A3EF204" w14:textId="6AE49187" w:rsidR="00D44AF2" w:rsidRPr="00754F1B" w:rsidRDefault="00D44AF2" w:rsidP="00D44AF2">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lastRenderedPageBreak/>
              <w:t>4</w:t>
            </w:r>
          </w:p>
        </w:tc>
        <w:tc>
          <w:tcPr>
            <w:tcW w:w="5103" w:type="dxa"/>
          </w:tcPr>
          <w:p w14:paraId="57DF50E5" w14:textId="77777777" w:rsidR="00D44AF2" w:rsidRPr="00D44AF2" w:rsidRDefault="00D44AF2" w:rsidP="00D44AF2">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15</w:t>
            </w:r>
            <w:r w:rsidRPr="008A12D7">
              <w:rPr>
                <w:rFonts w:ascii="Book Antiqua" w:eastAsia="Times New Roman" w:hAnsi="Book Antiqua"/>
                <w:i/>
                <w:iCs/>
                <w:color w:val="000000"/>
                <w:lang w:val="es-ES" w:eastAsia="es-CR"/>
              </w:rPr>
              <w:t xml:space="preserve"> en el </w:t>
            </w:r>
            <w:r>
              <w:rPr>
                <w:rFonts w:ascii="Book Antiqua" w:eastAsia="Times New Roman" w:hAnsi="Book Antiqua"/>
                <w:i/>
                <w:iCs/>
                <w:color w:val="000000"/>
                <w:lang w:val="es-ES" w:eastAsia="es-CR"/>
              </w:rPr>
              <w:t>párrafo quinto</w:t>
            </w:r>
            <w:r w:rsidRPr="008A12D7">
              <w:rPr>
                <w:rFonts w:ascii="Book Antiqua" w:eastAsia="Times New Roman" w:hAnsi="Book Antiqua"/>
                <w:i/>
                <w:iCs/>
                <w:color w:val="000000"/>
                <w:lang w:val="es-ES" w:eastAsia="es-CR"/>
              </w:rPr>
              <w:t xml:space="preserve">. </w:t>
            </w:r>
            <w:r w:rsidRPr="00D44AF2">
              <w:rPr>
                <w:rFonts w:ascii="Book Antiqua" w:eastAsia="Times New Roman" w:hAnsi="Book Antiqua"/>
                <w:i/>
                <w:iCs/>
                <w:color w:val="000000"/>
                <w:lang w:val="es-ES" w:eastAsia="es-CR"/>
              </w:rPr>
              <w:t>En cuanto a la posibilidad de que el personal destacado en la plaza de probidad colaboren con la Fiscalía ordinaria, hemos sido del criterio de que deberían realizar colaboración, tanto Técnico Judicial como Fiscal, sin descuidar las de su especialidad, las cuales son factibles debido a la poca carga laboral que tiene esta fiscalía en la zona, sin embargo por políticas de la FAPTA respaldado por Fiscalía General, esta colaboración siempre ha sido negada y se debe seguir todo un protocolo para que realicen una colaboración sencilla  que se requiera de manera urgente.  La colaboración de esta plaza permitiría hacer una mejor distribución de los recursos con que cuenta el despacho.</w:t>
            </w:r>
          </w:p>
          <w:p w14:paraId="7BD75353" w14:textId="53055C5C" w:rsidR="00D44AF2" w:rsidRPr="008A12D7" w:rsidRDefault="00D44AF2" w:rsidP="00D44AF2">
            <w:pPr>
              <w:spacing w:before="100" w:beforeAutospacing="1" w:after="100" w:afterAutospacing="1" w:line="240" w:lineRule="auto"/>
              <w:ind w:left="0"/>
              <w:rPr>
                <w:rFonts w:ascii="Book Antiqua" w:eastAsia="Times New Roman" w:hAnsi="Book Antiqua"/>
                <w:i/>
                <w:iCs/>
                <w:color w:val="000000"/>
                <w:lang w:val="es-ES" w:eastAsia="es-CR"/>
              </w:rPr>
            </w:pPr>
            <w:r w:rsidRPr="00D44AF2">
              <w:rPr>
                <w:rFonts w:ascii="Book Antiqua" w:eastAsia="Times New Roman" w:hAnsi="Book Antiqua"/>
                <w:i/>
                <w:iCs/>
                <w:color w:val="000000"/>
                <w:lang w:val="es-ES" w:eastAsia="es-CR"/>
              </w:rPr>
              <w:t>En el mismo sentido ocurre con la plaza de Justicia Restaurativa, la cual solo puede ser utilizada para esta materia y del 26 de febrero a la fecha, se han remitido a esta fiscalía solo catorce causas, las cuales ya fueron resueltas</w:t>
            </w:r>
            <w:r w:rsidRPr="008A12D7">
              <w:rPr>
                <w:rFonts w:ascii="Book Antiqua" w:eastAsia="Times New Roman" w:hAnsi="Book Antiqua"/>
                <w:i/>
                <w:iCs/>
                <w:color w:val="000000"/>
                <w:lang w:val="es-ES" w:eastAsia="es-CR"/>
              </w:rPr>
              <w:t>.</w:t>
            </w:r>
          </w:p>
        </w:tc>
        <w:tc>
          <w:tcPr>
            <w:tcW w:w="4809" w:type="dxa"/>
          </w:tcPr>
          <w:p w14:paraId="0EA4891F" w14:textId="16E6FDE5" w:rsidR="00D44AF2" w:rsidRPr="008A12D7" w:rsidRDefault="003137ED" w:rsidP="00D44AF2">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t xml:space="preserve">Se toma nota de la observación y se aclara que, </w:t>
            </w:r>
            <w:r>
              <w:rPr>
                <w:rFonts w:ascii="Book Antiqua" w:eastAsia="Times New Roman" w:hAnsi="Book Antiqua"/>
                <w:color w:val="000000"/>
                <w:lang w:eastAsia="es-CR"/>
              </w:rPr>
              <w:t>la estructura y operatividad de la oficina será revisada y constatada por parte del personal de la Dirección de Planificación asignado para la realización del abordaje completo a esta Fiscalía</w:t>
            </w:r>
            <w:r w:rsidRPr="008A12D7">
              <w:rPr>
                <w:rFonts w:ascii="Book Antiqua" w:eastAsia="Times New Roman" w:hAnsi="Book Antiqua"/>
                <w:color w:val="000000"/>
                <w:lang w:eastAsia="es-CR"/>
              </w:rPr>
              <w:t>.</w:t>
            </w:r>
            <w:r w:rsidR="00260989">
              <w:rPr>
                <w:rFonts w:ascii="Book Antiqua" w:eastAsia="Times New Roman" w:hAnsi="Book Antiqua"/>
                <w:color w:val="000000"/>
                <w:lang w:eastAsia="es-CR"/>
              </w:rPr>
              <w:t>, haciendo la observación que el alcance del proyecto es la materia penal adultos.</w:t>
            </w:r>
          </w:p>
        </w:tc>
      </w:tr>
      <w:tr w:rsidR="00D44AF2" w:rsidRPr="00754F1B" w14:paraId="5CC6F7FB" w14:textId="77777777" w:rsidTr="00EE078B">
        <w:trPr>
          <w:trHeight w:val="436"/>
        </w:trPr>
        <w:tc>
          <w:tcPr>
            <w:tcW w:w="567" w:type="dxa"/>
            <w:vAlign w:val="center"/>
          </w:tcPr>
          <w:p w14:paraId="502AD322" w14:textId="5DAFD00B" w:rsidR="00D44AF2" w:rsidRPr="00754F1B" w:rsidRDefault="00D44AF2" w:rsidP="00D44AF2">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5</w:t>
            </w:r>
          </w:p>
        </w:tc>
        <w:tc>
          <w:tcPr>
            <w:tcW w:w="5103" w:type="dxa"/>
          </w:tcPr>
          <w:p w14:paraId="15F2AA94" w14:textId="23CFA5EF" w:rsidR="00D44AF2" w:rsidRPr="008A12D7" w:rsidRDefault="00D44AF2" w:rsidP="00D44AF2">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15</w:t>
            </w:r>
            <w:r w:rsidRPr="008A12D7">
              <w:rPr>
                <w:rFonts w:ascii="Book Antiqua" w:eastAsia="Times New Roman" w:hAnsi="Book Antiqua"/>
                <w:i/>
                <w:iCs/>
                <w:color w:val="000000"/>
                <w:lang w:val="es-ES" w:eastAsia="es-CR"/>
              </w:rPr>
              <w:t xml:space="preserve"> en el</w:t>
            </w:r>
            <w:r>
              <w:rPr>
                <w:rFonts w:ascii="Book Antiqua" w:eastAsia="Times New Roman" w:hAnsi="Book Antiqua"/>
                <w:i/>
                <w:iCs/>
                <w:color w:val="000000"/>
                <w:lang w:val="es-ES" w:eastAsia="es-CR"/>
              </w:rPr>
              <w:t xml:space="preserve"> Último párrafo</w:t>
            </w:r>
            <w:r w:rsidRPr="008A12D7">
              <w:rPr>
                <w:rFonts w:ascii="Book Antiqua" w:eastAsia="Times New Roman" w:hAnsi="Book Antiqua"/>
                <w:i/>
                <w:iCs/>
                <w:color w:val="000000"/>
                <w:lang w:val="es-ES" w:eastAsia="es-CR"/>
              </w:rPr>
              <w:t xml:space="preserve">. </w:t>
            </w:r>
            <w:r w:rsidRPr="00D44AF2">
              <w:rPr>
                <w:rFonts w:ascii="Book Antiqua" w:eastAsia="Times New Roman" w:hAnsi="Book Antiqua"/>
                <w:i/>
                <w:iCs/>
                <w:color w:val="000000"/>
                <w:lang w:val="es-ES" w:eastAsia="es-CR"/>
              </w:rPr>
              <w:t>En cuanto a la forma en que los Técnicos agregan el medio de notificación, se hace la observación que no es falta de conocimiento, sino algo propio del SSC que es el sistema que se utiliza en esta fiscalía, toda vez que al llenar el apartado de domicilios y pasar al Juzgado Penal que utilizan Sistema de Gestión, el sistema jala esa dirección como medio de notificación.   Según nuestro criterio lo que debe hacerse es eliminar el check del apartado del domicilio para que al Juzgado Penal no le de el error</w:t>
            </w:r>
            <w:r w:rsidRPr="008A12D7">
              <w:rPr>
                <w:rFonts w:ascii="Book Antiqua" w:eastAsia="Times New Roman" w:hAnsi="Book Antiqua"/>
                <w:i/>
                <w:iCs/>
                <w:color w:val="000000"/>
                <w:lang w:val="es-ES" w:eastAsia="es-CR"/>
              </w:rPr>
              <w:t>.</w:t>
            </w:r>
          </w:p>
        </w:tc>
        <w:tc>
          <w:tcPr>
            <w:tcW w:w="4809" w:type="dxa"/>
          </w:tcPr>
          <w:p w14:paraId="1986A079" w14:textId="13024563" w:rsidR="00D44AF2" w:rsidRPr="008A12D7" w:rsidRDefault="003137ED" w:rsidP="00D44AF2">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t xml:space="preserve">Se toma nota de la observación y se aclara que, </w:t>
            </w:r>
            <w:r>
              <w:rPr>
                <w:rFonts w:ascii="Book Antiqua" w:eastAsia="Times New Roman" w:hAnsi="Book Antiqua"/>
                <w:color w:val="000000"/>
                <w:lang w:eastAsia="es-CR"/>
              </w:rPr>
              <w:t>la operatividad y el manejo de los diferentes sistemas de la oficina será revisada y constatada por parte del personal de la Dirección de Planificación asignado para la realización del abordaje completo a esta Fiscalía</w:t>
            </w:r>
            <w:r w:rsidR="00260989">
              <w:rPr>
                <w:rFonts w:ascii="Book Antiqua" w:eastAsia="Times New Roman" w:hAnsi="Book Antiqua"/>
                <w:color w:val="000000"/>
                <w:lang w:eastAsia="es-CR"/>
              </w:rPr>
              <w:t xml:space="preserve">, de igual forma es un tema que esta Dirección viene revisando en otros abordajes en donde precisamente uno de los elementos que se ha detectado son problemas a la hora de </w:t>
            </w:r>
            <w:r w:rsidR="002D4825">
              <w:rPr>
                <w:rFonts w:ascii="Book Antiqua" w:eastAsia="Times New Roman" w:hAnsi="Book Antiqua"/>
                <w:color w:val="000000"/>
                <w:lang w:eastAsia="es-CR"/>
              </w:rPr>
              <w:t>las notificaciones</w:t>
            </w:r>
            <w:r w:rsidR="00D44AF2" w:rsidRPr="008A12D7">
              <w:rPr>
                <w:rFonts w:ascii="Book Antiqua" w:eastAsia="Times New Roman" w:hAnsi="Book Antiqua"/>
                <w:color w:val="000000"/>
                <w:lang w:eastAsia="es-CR"/>
              </w:rPr>
              <w:t>.</w:t>
            </w:r>
          </w:p>
        </w:tc>
      </w:tr>
      <w:tr w:rsidR="0052123B" w:rsidRPr="00754F1B" w14:paraId="4196ABDF" w14:textId="77777777" w:rsidTr="00EE078B">
        <w:trPr>
          <w:trHeight w:val="436"/>
        </w:trPr>
        <w:tc>
          <w:tcPr>
            <w:tcW w:w="567" w:type="dxa"/>
            <w:vAlign w:val="center"/>
          </w:tcPr>
          <w:p w14:paraId="749D9651" w14:textId="3CCD1455" w:rsidR="0052123B" w:rsidRPr="00754F1B" w:rsidRDefault="0052123B" w:rsidP="0052123B">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6</w:t>
            </w:r>
          </w:p>
        </w:tc>
        <w:tc>
          <w:tcPr>
            <w:tcW w:w="5103" w:type="dxa"/>
          </w:tcPr>
          <w:p w14:paraId="5C9C8860" w14:textId="3759AE86" w:rsidR="0052123B" w:rsidRPr="008A12D7" w:rsidRDefault="0052123B" w:rsidP="0052123B">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w:t>
            </w:r>
            <w:r w:rsidR="00585CAF">
              <w:rPr>
                <w:rFonts w:ascii="Book Antiqua" w:eastAsia="Times New Roman" w:hAnsi="Book Antiqua"/>
                <w:i/>
                <w:iCs/>
                <w:color w:val="000000"/>
                <w:lang w:val="es-ES" w:eastAsia="es-CR"/>
              </w:rPr>
              <w:t>6</w:t>
            </w:r>
            <w:r w:rsidRPr="008A12D7">
              <w:rPr>
                <w:rFonts w:ascii="Book Antiqua" w:eastAsia="Times New Roman" w:hAnsi="Book Antiqua"/>
                <w:i/>
                <w:iCs/>
                <w:color w:val="000000"/>
                <w:lang w:val="es-ES" w:eastAsia="es-CR"/>
              </w:rPr>
              <w:t xml:space="preserve"> en el</w:t>
            </w:r>
            <w:r w:rsidR="00585CAF">
              <w:rPr>
                <w:rFonts w:ascii="Book Antiqua" w:eastAsia="Times New Roman" w:hAnsi="Book Antiqua"/>
                <w:i/>
                <w:iCs/>
                <w:color w:val="000000"/>
                <w:lang w:val="es-ES" w:eastAsia="es-CR"/>
              </w:rPr>
              <w:t xml:space="preserve"> </w:t>
            </w:r>
            <w:r>
              <w:rPr>
                <w:rFonts w:ascii="Book Antiqua" w:eastAsia="Times New Roman" w:hAnsi="Book Antiqua"/>
                <w:i/>
                <w:iCs/>
                <w:color w:val="000000"/>
                <w:lang w:val="es-ES" w:eastAsia="es-CR"/>
              </w:rPr>
              <w:t>párrafo</w:t>
            </w:r>
            <w:r w:rsidR="00585CAF">
              <w:rPr>
                <w:rFonts w:ascii="Book Antiqua" w:eastAsia="Times New Roman" w:hAnsi="Book Antiqua"/>
                <w:i/>
                <w:iCs/>
                <w:color w:val="000000"/>
                <w:lang w:val="es-ES" w:eastAsia="es-CR"/>
              </w:rPr>
              <w:t xml:space="preserve"> Primero</w:t>
            </w:r>
            <w:r w:rsidRPr="008A12D7">
              <w:rPr>
                <w:rFonts w:ascii="Book Antiqua" w:eastAsia="Times New Roman" w:hAnsi="Book Antiqua"/>
                <w:i/>
                <w:iCs/>
                <w:color w:val="000000"/>
                <w:lang w:val="es-ES" w:eastAsia="es-CR"/>
              </w:rPr>
              <w:t xml:space="preserve">. </w:t>
            </w:r>
            <w:r w:rsidR="00585CAF" w:rsidRPr="00585CAF">
              <w:rPr>
                <w:rFonts w:ascii="Book Antiqua" w:eastAsia="Times New Roman" w:hAnsi="Book Antiqua"/>
                <w:i/>
                <w:iCs/>
                <w:color w:val="000000"/>
                <w:lang w:val="es-ES" w:eastAsia="es-CR"/>
              </w:rPr>
              <w:t xml:space="preserve">En cuanto a la coordinación para que los fiscales puedan cancelar expedientes los fines de </w:t>
            </w:r>
            <w:r w:rsidR="00585CAF" w:rsidRPr="00585CAF">
              <w:rPr>
                <w:rFonts w:ascii="Book Antiqua" w:eastAsia="Times New Roman" w:hAnsi="Book Antiqua"/>
                <w:i/>
                <w:iCs/>
                <w:color w:val="000000"/>
                <w:lang w:val="es-ES" w:eastAsia="es-CR"/>
              </w:rPr>
              <w:lastRenderedPageBreak/>
              <w:t>semana, esto no es posible, toda vez que el SSC posee funciones por puesto de trabajo y un fiscal no puede tener dos puestos. El perfil de fiscal solo puede itinerar solicitudes, no cancelar expedientes, esa función es del perfil del coordinador Judicial</w:t>
            </w:r>
            <w:r w:rsidRPr="008A12D7">
              <w:rPr>
                <w:rFonts w:ascii="Book Antiqua" w:eastAsia="Times New Roman" w:hAnsi="Book Antiqua"/>
                <w:i/>
                <w:iCs/>
                <w:color w:val="000000"/>
                <w:lang w:val="es-ES" w:eastAsia="es-CR"/>
              </w:rPr>
              <w:t>.</w:t>
            </w:r>
          </w:p>
        </w:tc>
        <w:tc>
          <w:tcPr>
            <w:tcW w:w="4809" w:type="dxa"/>
          </w:tcPr>
          <w:p w14:paraId="7C28BAE4" w14:textId="3412F367" w:rsidR="0052123B" w:rsidRPr="008A12D7" w:rsidRDefault="0052123B" w:rsidP="0052123B">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lastRenderedPageBreak/>
              <w:t>Se toma nota de la observación.</w:t>
            </w:r>
          </w:p>
        </w:tc>
      </w:tr>
      <w:tr w:rsidR="00585CAF" w:rsidRPr="00754F1B" w14:paraId="5B6F917B" w14:textId="77777777" w:rsidTr="009F6A11">
        <w:trPr>
          <w:trHeight w:val="436"/>
        </w:trPr>
        <w:tc>
          <w:tcPr>
            <w:tcW w:w="567" w:type="dxa"/>
            <w:vAlign w:val="center"/>
          </w:tcPr>
          <w:p w14:paraId="3750E85C" w14:textId="4EB1CB56" w:rsidR="00585CAF" w:rsidRPr="00754F1B" w:rsidRDefault="00585CAF" w:rsidP="00585CAF">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lastRenderedPageBreak/>
              <w:t>7</w:t>
            </w:r>
          </w:p>
        </w:tc>
        <w:tc>
          <w:tcPr>
            <w:tcW w:w="5103" w:type="dxa"/>
          </w:tcPr>
          <w:p w14:paraId="4708E7C1" w14:textId="592C9173" w:rsidR="00585CAF" w:rsidRPr="00754F1B" w:rsidRDefault="00585CAF" w:rsidP="00585CAF">
            <w:pPr>
              <w:spacing w:before="100" w:beforeAutospacing="1" w:after="100" w:afterAutospacing="1" w:line="240" w:lineRule="auto"/>
              <w:ind w:left="0"/>
              <w:rPr>
                <w:rFonts w:ascii="Book Antiqua" w:eastAsia="Times New Roman" w:hAnsi="Book Antiqua"/>
                <w:i/>
                <w:iCs/>
                <w:color w:val="000000"/>
                <w:lang w:val="es-ES" w:eastAsia="es-CR"/>
              </w:rPr>
            </w:pPr>
            <w:r w:rsidRPr="008A12D7">
              <w:rPr>
                <w:rFonts w:ascii="Book Antiqua" w:eastAsia="Times New Roman" w:hAnsi="Book Antiqua"/>
                <w:i/>
                <w:iCs/>
                <w:color w:val="000000"/>
                <w:lang w:val="es-ES" w:eastAsia="es-CR"/>
              </w:rPr>
              <w:t xml:space="preserve">De acuerdo con lo que se indica en la página </w:t>
            </w:r>
            <w:r>
              <w:rPr>
                <w:rFonts w:ascii="Book Antiqua" w:eastAsia="Times New Roman" w:hAnsi="Book Antiqua"/>
                <w:i/>
                <w:iCs/>
                <w:color w:val="000000"/>
                <w:lang w:val="es-ES" w:eastAsia="es-CR"/>
              </w:rPr>
              <w:t>16</w:t>
            </w:r>
            <w:r w:rsidRPr="008A12D7">
              <w:rPr>
                <w:rFonts w:ascii="Book Antiqua" w:eastAsia="Times New Roman" w:hAnsi="Book Antiqua"/>
                <w:i/>
                <w:iCs/>
                <w:color w:val="000000"/>
                <w:lang w:val="es-ES" w:eastAsia="es-CR"/>
              </w:rPr>
              <w:t xml:space="preserve"> en el</w:t>
            </w:r>
            <w:r>
              <w:rPr>
                <w:rFonts w:ascii="Book Antiqua" w:eastAsia="Times New Roman" w:hAnsi="Book Antiqua"/>
                <w:i/>
                <w:iCs/>
                <w:color w:val="000000"/>
                <w:lang w:val="es-ES" w:eastAsia="es-CR"/>
              </w:rPr>
              <w:t xml:space="preserve"> párrafo Segundo</w:t>
            </w:r>
            <w:r w:rsidRPr="008A12D7">
              <w:rPr>
                <w:rFonts w:ascii="Book Antiqua" w:eastAsia="Times New Roman" w:hAnsi="Book Antiqua"/>
                <w:i/>
                <w:iCs/>
                <w:color w:val="000000"/>
                <w:lang w:val="es-ES" w:eastAsia="es-CR"/>
              </w:rPr>
              <w:t xml:space="preserve">. </w:t>
            </w:r>
            <w:r w:rsidRPr="00585CAF">
              <w:rPr>
                <w:rFonts w:ascii="Book Antiqua" w:eastAsia="Times New Roman" w:hAnsi="Book Antiqua"/>
                <w:i/>
                <w:iCs/>
                <w:color w:val="000000"/>
                <w:lang w:val="es-ES" w:eastAsia="es-CR"/>
              </w:rPr>
              <w:t xml:space="preserve">En cuanto a la itineración de asuntos confidenciales, queda a criterio del fiscal </w:t>
            </w:r>
            <w:r w:rsidR="002D4825" w:rsidRPr="00585CAF">
              <w:rPr>
                <w:rFonts w:ascii="Book Antiqua" w:eastAsia="Times New Roman" w:hAnsi="Book Antiqua"/>
                <w:i/>
                <w:iCs/>
                <w:color w:val="000000"/>
                <w:lang w:val="es-ES" w:eastAsia="es-CR"/>
              </w:rPr>
              <w:t>de acuerdo con el</w:t>
            </w:r>
            <w:r w:rsidRPr="00585CAF">
              <w:rPr>
                <w:rFonts w:ascii="Book Antiqua" w:eastAsia="Times New Roman" w:hAnsi="Book Antiqua"/>
                <w:i/>
                <w:iCs/>
                <w:color w:val="000000"/>
                <w:lang w:val="es-ES" w:eastAsia="es-CR"/>
              </w:rPr>
              <w:t xml:space="preserve"> tipo de solicitud que se vaya a realizar iterarlo o no, ya que en el sistema SSC, por obligación a la hora de itinerar se debe indicar la diligencia que se solicita al juez y dependiendo del caso en concreto no es conveniente, ejemplo una intervención telefónica o allanamientos</w:t>
            </w:r>
            <w:r w:rsidRPr="008A12D7">
              <w:rPr>
                <w:rFonts w:ascii="Book Antiqua" w:eastAsia="Times New Roman" w:hAnsi="Book Antiqua"/>
                <w:i/>
                <w:iCs/>
                <w:color w:val="000000"/>
                <w:lang w:val="es-ES" w:eastAsia="es-CR"/>
              </w:rPr>
              <w:t>.</w:t>
            </w:r>
          </w:p>
        </w:tc>
        <w:tc>
          <w:tcPr>
            <w:tcW w:w="4809" w:type="dxa"/>
          </w:tcPr>
          <w:p w14:paraId="3BAF9EE5" w14:textId="0D33016C" w:rsidR="00585CAF" w:rsidRPr="00754F1B" w:rsidRDefault="00A360FB" w:rsidP="00585CAF">
            <w:pPr>
              <w:spacing w:before="0" w:after="0" w:line="240" w:lineRule="auto"/>
              <w:ind w:left="0"/>
              <w:rPr>
                <w:rFonts w:ascii="Book Antiqua" w:eastAsia="Times New Roman" w:hAnsi="Book Antiqua"/>
                <w:color w:val="000000"/>
                <w:lang w:eastAsia="es-CR"/>
              </w:rPr>
            </w:pPr>
            <w:r w:rsidRPr="008A12D7">
              <w:rPr>
                <w:rFonts w:ascii="Book Antiqua" w:eastAsia="Times New Roman" w:hAnsi="Book Antiqua"/>
                <w:color w:val="000000"/>
                <w:lang w:eastAsia="es-CR"/>
              </w:rPr>
              <w:t xml:space="preserve">Se toma nota de la observación y se aclara que, </w:t>
            </w:r>
            <w:r>
              <w:rPr>
                <w:rFonts w:ascii="Book Antiqua" w:eastAsia="Times New Roman" w:hAnsi="Book Antiqua"/>
                <w:color w:val="000000"/>
                <w:lang w:eastAsia="es-CR"/>
              </w:rPr>
              <w:t>este aspecto en particular será revisado por parte del personal de la Dirección de Planificación asignado para la realización del abordaje completo a esta Fiscalía, con el fin de esclarecer el debido proceso</w:t>
            </w:r>
            <w:r w:rsidRPr="008A12D7">
              <w:rPr>
                <w:rFonts w:ascii="Book Antiqua" w:eastAsia="Times New Roman" w:hAnsi="Book Antiqua"/>
                <w:color w:val="000000"/>
                <w:lang w:eastAsia="es-CR"/>
              </w:rPr>
              <w:t>.</w:t>
            </w:r>
          </w:p>
        </w:tc>
      </w:tr>
    </w:tbl>
    <w:p w14:paraId="4B4328D8" w14:textId="5662D42A" w:rsidR="00762C77" w:rsidRDefault="00762C77" w:rsidP="00423B7C"/>
    <w:p w14:paraId="28723B02" w14:textId="414E76D8" w:rsidR="00762C77" w:rsidRDefault="00762C77" w:rsidP="00423B7C"/>
    <w:p w14:paraId="7A32225E" w14:textId="04B3B3BD" w:rsidR="00762C77" w:rsidRPr="006F0BCB" w:rsidRDefault="00762C77" w:rsidP="009F6A11">
      <w:pPr>
        <w:pStyle w:val="Ttulo2"/>
        <w:spacing w:before="0"/>
      </w:pPr>
      <w:r w:rsidRPr="009F6A11">
        <w:rPr>
          <w:lang w:val="es-CR"/>
        </w:rPr>
        <w:t>Oficio CJP147-2021, suscrito por la Magistrada Patricia Solano Castro, Presidenta de la Comisión de la Jurisdicción Penal</w:t>
      </w:r>
    </w:p>
    <w:p w14:paraId="36407B0D" w14:textId="13249CB0" w:rsidR="00762C77" w:rsidRDefault="00762C77" w:rsidP="00423B7C"/>
    <w:tbl>
      <w:tblPr>
        <w:tblStyle w:val="Tablaconcuadrcula"/>
        <w:tblW w:w="10479" w:type="dxa"/>
        <w:tblInd w:w="-289" w:type="dxa"/>
        <w:tblLook w:val="04A0" w:firstRow="1" w:lastRow="0" w:firstColumn="1" w:lastColumn="0" w:noHBand="0" w:noVBand="1"/>
      </w:tblPr>
      <w:tblGrid>
        <w:gridCol w:w="567"/>
        <w:gridCol w:w="5103"/>
        <w:gridCol w:w="4809"/>
      </w:tblGrid>
      <w:tr w:rsidR="00EE078B" w:rsidRPr="00754F1B" w14:paraId="792A5142" w14:textId="77777777" w:rsidTr="009F6A11">
        <w:trPr>
          <w:trHeight w:val="416"/>
        </w:trPr>
        <w:tc>
          <w:tcPr>
            <w:tcW w:w="567" w:type="dxa"/>
            <w:vAlign w:val="center"/>
          </w:tcPr>
          <w:p w14:paraId="477E4822" w14:textId="77777777" w:rsidR="00EE078B" w:rsidRPr="00754F1B" w:rsidRDefault="00EE078B" w:rsidP="00F566B1">
            <w:pPr>
              <w:spacing w:before="0" w:after="0" w:line="240" w:lineRule="auto"/>
              <w:ind w:left="0" w:right="46"/>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 xml:space="preserve">N° </w:t>
            </w:r>
          </w:p>
        </w:tc>
        <w:tc>
          <w:tcPr>
            <w:tcW w:w="5103" w:type="dxa"/>
            <w:vAlign w:val="center"/>
          </w:tcPr>
          <w:p w14:paraId="52A22E1F"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Observaciones</w:t>
            </w:r>
          </w:p>
        </w:tc>
        <w:tc>
          <w:tcPr>
            <w:tcW w:w="4809" w:type="dxa"/>
            <w:vAlign w:val="center"/>
          </w:tcPr>
          <w:p w14:paraId="32D03913" w14:textId="77777777" w:rsidR="00EE078B" w:rsidRPr="00754F1B" w:rsidRDefault="00EE078B" w:rsidP="00F566B1">
            <w:pPr>
              <w:spacing w:before="0" w:after="0" w:line="240" w:lineRule="auto"/>
              <w:ind w:left="0"/>
              <w:jc w:val="center"/>
              <w:rPr>
                <w:rFonts w:ascii="Book Antiqua" w:eastAsia="Times New Roman" w:hAnsi="Book Antiqua"/>
                <w:b/>
                <w:bCs/>
                <w:color w:val="000000"/>
                <w:lang w:val="es-ES" w:eastAsia="es-CR"/>
              </w:rPr>
            </w:pPr>
            <w:r w:rsidRPr="00754F1B">
              <w:rPr>
                <w:rFonts w:ascii="Book Antiqua" w:eastAsia="Times New Roman" w:hAnsi="Book Antiqua"/>
                <w:b/>
                <w:bCs/>
                <w:color w:val="000000"/>
                <w:lang w:val="es-ES" w:eastAsia="es-CR"/>
              </w:rPr>
              <w:t>Respuesta por parte de Planificación.</w:t>
            </w:r>
          </w:p>
        </w:tc>
      </w:tr>
      <w:tr w:rsidR="00EE078B" w:rsidRPr="00411815" w14:paraId="44798212" w14:textId="77777777" w:rsidTr="009F6A11">
        <w:trPr>
          <w:trHeight w:val="436"/>
        </w:trPr>
        <w:tc>
          <w:tcPr>
            <w:tcW w:w="567" w:type="dxa"/>
            <w:vAlign w:val="center"/>
          </w:tcPr>
          <w:p w14:paraId="677C5C7E"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t>1</w:t>
            </w:r>
          </w:p>
        </w:tc>
        <w:tc>
          <w:tcPr>
            <w:tcW w:w="5103" w:type="dxa"/>
          </w:tcPr>
          <w:p w14:paraId="3CA36BFF" w14:textId="77777777" w:rsidR="00A66145" w:rsidRPr="00F566B1" w:rsidRDefault="00A66145" w:rsidP="00A66145">
            <w:pPr>
              <w:spacing w:before="100" w:beforeAutospacing="1" w:after="100" w:afterAutospacing="1" w:line="240" w:lineRule="auto"/>
              <w:ind w:left="0"/>
              <w:rPr>
                <w:rFonts w:ascii="Book Antiqua" w:eastAsia="Times New Roman" w:hAnsi="Book Antiqua"/>
                <w:i/>
                <w:iCs/>
                <w:color w:val="000000"/>
                <w:lang w:val="es-ES" w:eastAsia="es-CR"/>
              </w:rPr>
            </w:pPr>
            <w:r w:rsidRPr="00F566B1">
              <w:rPr>
                <w:rFonts w:ascii="Book Antiqua" w:eastAsia="Times New Roman" w:hAnsi="Book Antiqua"/>
                <w:i/>
                <w:iCs/>
                <w:color w:val="000000"/>
                <w:lang w:val="es-ES" w:eastAsia="es-CR"/>
              </w:rPr>
              <w:t>A folio 15 se señala:</w:t>
            </w:r>
          </w:p>
          <w:p w14:paraId="6472DDA4" w14:textId="5971DA80" w:rsidR="00A66145" w:rsidRPr="00F566B1" w:rsidRDefault="00A66145" w:rsidP="00A66145">
            <w:pPr>
              <w:spacing w:before="100" w:beforeAutospacing="1" w:after="100" w:afterAutospacing="1" w:line="240" w:lineRule="auto"/>
              <w:ind w:left="0"/>
              <w:rPr>
                <w:rFonts w:ascii="Book Antiqua" w:eastAsia="Times New Roman" w:hAnsi="Book Antiqua"/>
                <w:i/>
                <w:iCs/>
                <w:color w:val="000000"/>
                <w:lang w:val="es-ES" w:eastAsia="es-CR"/>
              </w:rPr>
            </w:pPr>
            <w:r w:rsidRPr="008E394A">
              <w:rPr>
                <w:rFonts w:ascii="Book Antiqua" w:eastAsia="Times New Roman" w:hAnsi="Book Antiqua"/>
                <w:i/>
                <w:iCs/>
                <w:color w:val="000000"/>
                <w:lang w:val="es-ES" w:eastAsia="es-CR"/>
              </w:rPr>
              <w:t xml:space="preserve"> </w:t>
            </w:r>
            <w:r w:rsidRPr="008E394A">
              <w:rPr>
                <w:rFonts w:ascii="Book Antiqua" w:eastAsia="Times New Roman" w:hAnsi="Book Antiqua"/>
                <w:i/>
                <w:iCs/>
                <w:color w:val="000000"/>
                <w:lang w:val="es-ES" w:eastAsia="es-CR"/>
              </w:rPr>
              <w:tab/>
              <w:t>"Del circulante que a setiembre del 2020 entró en rezago, el 49% corresponde a casos en materia ordinaria, un 26% a m</w:t>
            </w:r>
            <w:r w:rsidRPr="00F566B1">
              <w:rPr>
                <w:rFonts w:ascii="Book Antiqua" w:eastAsia="Times New Roman" w:hAnsi="Book Antiqua"/>
                <w:i/>
                <w:iCs/>
                <w:color w:val="000000"/>
                <w:lang w:val="es-ES" w:eastAsia="es-CR"/>
              </w:rPr>
              <w:t>ateria de Delitos Sexuales y Penalización, un 15% a materia de drogas y un 9% corresponde a casos de probidad.</w:t>
            </w:r>
          </w:p>
          <w:p w14:paraId="25ADCBC6" w14:textId="5C63FAFE" w:rsidR="00A66145" w:rsidRPr="00F566B1" w:rsidRDefault="00A66145" w:rsidP="00A66145">
            <w:pPr>
              <w:spacing w:before="100" w:beforeAutospacing="1" w:after="100" w:afterAutospacing="1" w:line="240" w:lineRule="auto"/>
              <w:ind w:left="0"/>
              <w:rPr>
                <w:rFonts w:ascii="Book Antiqua" w:eastAsia="Times New Roman" w:hAnsi="Book Antiqua"/>
                <w:i/>
                <w:iCs/>
                <w:color w:val="000000"/>
                <w:lang w:val="es-ES" w:eastAsia="es-CR"/>
              </w:rPr>
            </w:pPr>
            <w:r w:rsidRPr="00F566B1">
              <w:rPr>
                <w:rFonts w:ascii="Book Antiqua" w:eastAsia="Times New Roman" w:hAnsi="Book Antiqua"/>
                <w:i/>
                <w:iCs/>
                <w:color w:val="000000"/>
                <w:lang w:val="es-ES" w:eastAsia="es-CR"/>
              </w:rPr>
              <w:t xml:space="preserve"> </w:t>
            </w:r>
            <w:r w:rsidRPr="00F566B1">
              <w:rPr>
                <w:rFonts w:ascii="Book Antiqua" w:eastAsia="Times New Roman" w:hAnsi="Book Antiqua"/>
                <w:i/>
                <w:iCs/>
                <w:color w:val="000000"/>
                <w:lang w:val="es-ES" w:eastAsia="es-CR"/>
              </w:rPr>
              <w:tab/>
              <w:t>Tocante al tema de la persona que actualmente es la especializada en asuntos de probidad se hace un resumen de Io realizado en los últimos nueve meses dejando como  resultado un total de tres acusaciones, diez desestimaciones, una acumulación, diez remisiones de casos a otros despachos u oficinas y un sobreseimiento, por lo que es de i</w:t>
            </w:r>
            <w:r w:rsidR="00A95CEC" w:rsidRPr="00F566B1">
              <w:rPr>
                <w:rFonts w:ascii="Book Antiqua" w:eastAsia="Times New Roman" w:hAnsi="Book Antiqua"/>
                <w:i/>
                <w:iCs/>
                <w:color w:val="000000"/>
                <w:lang w:val="es-ES" w:eastAsia="es-CR"/>
              </w:rPr>
              <w:t>m</w:t>
            </w:r>
            <w:r w:rsidRPr="00F566B1">
              <w:rPr>
                <w:rFonts w:ascii="Book Antiqua" w:eastAsia="Times New Roman" w:hAnsi="Book Antiqua"/>
                <w:i/>
                <w:iCs/>
                <w:color w:val="000000"/>
                <w:lang w:val="es-ES" w:eastAsia="es-CR"/>
              </w:rPr>
              <w:t>portancia hacer la consulta si este tipo de puestos podría colaborar en otras</w:t>
            </w:r>
            <w:r w:rsidR="00A95CEC" w:rsidRPr="00F566B1">
              <w:rPr>
                <w:rFonts w:ascii="Book Antiqua" w:eastAsia="Times New Roman" w:hAnsi="Book Antiqua"/>
                <w:i/>
                <w:iCs/>
                <w:color w:val="000000"/>
                <w:lang w:val="es-ES" w:eastAsia="es-CR"/>
              </w:rPr>
              <w:t xml:space="preserve"> </w:t>
            </w:r>
            <w:r w:rsidRPr="00F566B1">
              <w:rPr>
                <w:rFonts w:ascii="Book Antiqua" w:eastAsia="Times New Roman" w:hAnsi="Book Antiqua"/>
                <w:i/>
                <w:iCs/>
                <w:color w:val="000000"/>
                <w:lang w:val="es-ES" w:eastAsia="es-CR"/>
              </w:rPr>
              <w:t xml:space="preserve">funciones propias del despacho sin perder esa </w:t>
            </w:r>
            <w:r w:rsidRPr="00F566B1">
              <w:rPr>
                <w:rFonts w:ascii="Book Antiqua" w:eastAsia="Times New Roman" w:hAnsi="Book Antiqua"/>
                <w:i/>
                <w:iCs/>
                <w:color w:val="000000"/>
                <w:lang w:val="es-ES" w:eastAsia="es-CR"/>
              </w:rPr>
              <w:lastRenderedPageBreak/>
              <w:t>exclusividad y especialización en el entendido de tener como prioridad los casos de Probidad"</w:t>
            </w:r>
          </w:p>
          <w:p w14:paraId="28F53002" w14:textId="12B6E667" w:rsidR="00EE078B" w:rsidRPr="00F566B1" w:rsidRDefault="00A66145" w:rsidP="00A66145">
            <w:pPr>
              <w:spacing w:before="100" w:beforeAutospacing="1" w:after="100" w:afterAutospacing="1" w:line="240" w:lineRule="auto"/>
              <w:ind w:left="0"/>
              <w:rPr>
                <w:rFonts w:ascii="Book Antiqua" w:eastAsia="Times New Roman" w:hAnsi="Book Antiqua"/>
                <w:i/>
                <w:iCs/>
                <w:color w:val="000000"/>
                <w:lang w:val="es-ES" w:eastAsia="es-CR"/>
              </w:rPr>
            </w:pPr>
            <w:r w:rsidRPr="00F566B1">
              <w:rPr>
                <w:rFonts w:ascii="Book Antiqua" w:eastAsia="Times New Roman" w:hAnsi="Book Antiqua"/>
                <w:i/>
                <w:iCs/>
                <w:color w:val="000000"/>
                <w:lang w:val="es-ES" w:eastAsia="es-CR"/>
              </w:rPr>
              <w:t>Si bien es cierto, se ha manifestado por parte de la Fiscalía General que las plazas especializadas no deben ser incluidas en el proceso de rediseño, es lo cierto que frente a la problemática que enfrenta esta Fiscalía en particular, tomando además en consideración que la plaza especializada de Probidad tiene el menor porcentaje de ingreso mensual (1,54%), que además cuenta con un circulante muy por debajo del circulante del restante personal fiscal (38 asuntos, en comparación con 227 asuntos en promedio de los restantes profesionales) y teniendo en cuenta además que dicha  plaza mantiene -de forma injustificada considerando su circulante- una importante  cantidad de asuntos con rezago (correspondiente a un 9% del circulante de la Fiscalía), resulta necesario hacer recomendación a la Fiscalía General para que se considere la posibilidad de que dicha plaza pueda colaborar con una pequeña cuota de asuntos del trámite de asuntos de penal ordinario, sin eliminar la prioridad que debe asumir frente a los asuntos de Probidad, pero permitiendo equilibrar las cargas e inclusive mejorar el ambiente de descontento que existe en el despacho, con ocasión de la disparidad que se evidencia con la plaza especializada. Al respecto es   importante tener en consideración que si bien es cierto el trámite de asuntos  relacionados con la materia de Probidad puede revestir un mayor grado de complejidad, ello no impide que pueda no sólo ajustar su actividad para disminuir el rezago que presenta, sino además colaborar con la carga de trabajo del despacho, todo en aras de garantizar el buen servicio que debe brindarse a los usuarios</w:t>
            </w:r>
            <w:r w:rsidR="00EE078B" w:rsidRPr="00F566B1">
              <w:rPr>
                <w:rFonts w:ascii="Book Antiqua" w:eastAsia="Times New Roman" w:hAnsi="Book Antiqua"/>
                <w:i/>
                <w:iCs/>
                <w:color w:val="000000"/>
                <w:lang w:val="es-ES" w:eastAsia="es-CR"/>
              </w:rPr>
              <w:t>.</w:t>
            </w:r>
          </w:p>
        </w:tc>
        <w:tc>
          <w:tcPr>
            <w:tcW w:w="4809" w:type="dxa"/>
          </w:tcPr>
          <w:p w14:paraId="5CDFE4E2" w14:textId="34D26FC1" w:rsidR="00F566B1" w:rsidRPr="00F566B1" w:rsidRDefault="00F566B1" w:rsidP="00F566B1">
            <w:pPr>
              <w:spacing w:before="0" w:after="0" w:line="240" w:lineRule="auto"/>
              <w:ind w:left="0"/>
              <w:rPr>
                <w:rFonts w:ascii="Book Antiqua" w:eastAsia="Times New Roman" w:hAnsi="Book Antiqua"/>
                <w:color w:val="000000"/>
                <w:lang w:eastAsia="es-CR"/>
              </w:rPr>
            </w:pPr>
            <w:r w:rsidRPr="00F566B1">
              <w:rPr>
                <w:rFonts w:ascii="Book Antiqua" w:eastAsia="Times New Roman" w:hAnsi="Book Antiqua"/>
                <w:color w:val="000000"/>
                <w:lang w:eastAsia="es-CR"/>
              </w:rPr>
              <w:lastRenderedPageBreak/>
              <w:t xml:space="preserve">Se toma nota de la observación y se incluirá </w:t>
            </w:r>
            <w:r>
              <w:rPr>
                <w:rFonts w:ascii="Book Antiqua" w:eastAsia="Times New Roman" w:hAnsi="Book Antiqua"/>
                <w:color w:val="000000"/>
                <w:lang w:eastAsia="es-CR"/>
              </w:rPr>
              <w:t xml:space="preserve">la revisión de la estructura, carga laboral, operatividad en general entre otros temas, </w:t>
            </w:r>
            <w:r w:rsidRPr="00F566B1">
              <w:rPr>
                <w:rFonts w:ascii="Book Antiqua" w:eastAsia="Times New Roman" w:hAnsi="Book Antiqua"/>
                <w:color w:val="000000"/>
                <w:lang w:eastAsia="es-CR"/>
              </w:rPr>
              <w:t>dentro del próximo abordaje de la oficina</w:t>
            </w:r>
            <w:r>
              <w:rPr>
                <w:rFonts w:ascii="Book Antiqua" w:eastAsia="Times New Roman" w:hAnsi="Book Antiqua"/>
                <w:color w:val="000000"/>
                <w:lang w:eastAsia="es-CR"/>
              </w:rPr>
              <w:t>.</w:t>
            </w:r>
          </w:p>
          <w:p w14:paraId="145C9DED" w14:textId="77777777" w:rsidR="00F566B1" w:rsidRPr="00F566B1" w:rsidRDefault="00F566B1" w:rsidP="00F566B1">
            <w:pPr>
              <w:spacing w:before="0" w:after="0" w:line="240" w:lineRule="auto"/>
              <w:ind w:left="0"/>
              <w:rPr>
                <w:rFonts w:ascii="Book Antiqua" w:eastAsia="Times New Roman" w:hAnsi="Book Antiqua"/>
                <w:color w:val="000000"/>
                <w:lang w:eastAsia="es-CR"/>
              </w:rPr>
            </w:pPr>
          </w:p>
          <w:p w14:paraId="27A187AD" w14:textId="1DD4C23E" w:rsidR="00EE078B" w:rsidRPr="007E3CF1" w:rsidRDefault="00F566B1" w:rsidP="00F566B1">
            <w:pPr>
              <w:spacing w:before="0" w:after="0" w:line="240" w:lineRule="auto"/>
              <w:ind w:left="0"/>
              <w:rPr>
                <w:rFonts w:ascii="Book Antiqua" w:eastAsia="Times New Roman" w:hAnsi="Book Antiqua"/>
                <w:color w:val="000000"/>
                <w:lang w:eastAsia="es-CR"/>
              </w:rPr>
            </w:pPr>
            <w:r w:rsidRPr="00F566B1">
              <w:rPr>
                <w:rFonts w:ascii="Book Antiqua" w:eastAsia="Times New Roman" w:hAnsi="Book Antiqua"/>
                <w:color w:val="000000"/>
                <w:lang w:eastAsia="es-CR"/>
              </w:rPr>
              <w:t>Se hace la observación que el presente estudio es un avance del rediseño de procesos que se llegará a completar en este Circuito Judicial, por lo cual las recomendaciones son una prevista de aspectos funcionales que se considera se pueden ir corrigiendo desde ya</w:t>
            </w:r>
            <w:r w:rsidR="00746C8C">
              <w:rPr>
                <w:rFonts w:ascii="Book Antiqua" w:eastAsia="Times New Roman" w:hAnsi="Book Antiqua"/>
                <w:color w:val="000000"/>
                <w:lang w:eastAsia="es-CR"/>
              </w:rPr>
              <w:t>, el alcance del proyecto de mejora integral del proceso penal es la jurisdicción penal adultos, por lo cual esta variable que señala la Comisión de la Jurisdicción Penal debe ser revisada por Fiscalía General.</w:t>
            </w:r>
          </w:p>
          <w:p w14:paraId="7ADEAF84" w14:textId="77777777" w:rsidR="00EE078B" w:rsidRPr="00411815" w:rsidRDefault="00EE078B" w:rsidP="00F566B1">
            <w:pPr>
              <w:spacing w:before="0" w:after="0" w:line="240" w:lineRule="auto"/>
              <w:ind w:left="0"/>
              <w:rPr>
                <w:rFonts w:ascii="Book Antiqua" w:eastAsia="Times New Roman" w:hAnsi="Book Antiqua"/>
                <w:color w:val="000000"/>
                <w:highlight w:val="yellow"/>
                <w:lang w:eastAsia="es-CR"/>
              </w:rPr>
            </w:pPr>
          </w:p>
          <w:p w14:paraId="4C005995" w14:textId="77777777" w:rsidR="00EE078B" w:rsidRPr="00411815" w:rsidRDefault="00EE078B" w:rsidP="00F566B1">
            <w:pPr>
              <w:spacing w:before="0" w:after="0" w:line="240" w:lineRule="auto"/>
              <w:ind w:left="0"/>
              <w:rPr>
                <w:rFonts w:ascii="Book Antiqua" w:eastAsia="Times New Roman" w:hAnsi="Book Antiqua"/>
                <w:color w:val="000000"/>
                <w:highlight w:val="yellow"/>
                <w:lang w:eastAsia="es-CR"/>
              </w:rPr>
            </w:pPr>
          </w:p>
        </w:tc>
      </w:tr>
      <w:tr w:rsidR="00EE078B" w:rsidRPr="00754F1B" w14:paraId="7EA33EA1" w14:textId="77777777" w:rsidTr="009F6A11">
        <w:trPr>
          <w:trHeight w:val="436"/>
        </w:trPr>
        <w:tc>
          <w:tcPr>
            <w:tcW w:w="567" w:type="dxa"/>
            <w:vAlign w:val="center"/>
          </w:tcPr>
          <w:p w14:paraId="047FB752"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sidRPr="00754F1B">
              <w:rPr>
                <w:rFonts w:ascii="Book Antiqua" w:eastAsia="Times New Roman" w:hAnsi="Book Antiqua"/>
                <w:color w:val="000000"/>
                <w:lang w:val="es-ES" w:eastAsia="es-CR"/>
              </w:rPr>
              <w:lastRenderedPageBreak/>
              <w:t>2</w:t>
            </w:r>
          </w:p>
        </w:tc>
        <w:tc>
          <w:tcPr>
            <w:tcW w:w="5103" w:type="dxa"/>
          </w:tcPr>
          <w:p w14:paraId="32A882E8" w14:textId="67E46F34" w:rsidR="00EE078B" w:rsidRPr="00754F1B" w:rsidRDefault="00A66145" w:rsidP="00A66145">
            <w:pPr>
              <w:spacing w:before="100" w:beforeAutospacing="1" w:after="100" w:afterAutospacing="1" w:line="240" w:lineRule="auto"/>
              <w:ind w:left="0"/>
              <w:rPr>
                <w:rFonts w:ascii="Book Antiqua" w:eastAsia="Times New Roman" w:hAnsi="Book Antiqua"/>
                <w:i/>
                <w:iCs/>
                <w:color w:val="000000"/>
                <w:lang w:val="es-ES" w:eastAsia="es-CR"/>
              </w:rPr>
            </w:pPr>
            <w:r w:rsidRPr="00A66145">
              <w:rPr>
                <w:rFonts w:ascii="Book Antiqua" w:eastAsia="Times New Roman" w:hAnsi="Book Antiqua"/>
                <w:i/>
                <w:iCs/>
                <w:color w:val="000000"/>
                <w:lang w:val="es-ES" w:eastAsia="es-CR"/>
              </w:rPr>
              <w:t>A folio 18, se incluye como propuesta de mejora "Capacitación del uso de siste</w:t>
            </w:r>
            <w:r w:rsidR="00A95CEC">
              <w:rPr>
                <w:rFonts w:ascii="Book Antiqua" w:eastAsia="Times New Roman" w:hAnsi="Book Antiqua"/>
                <w:i/>
                <w:iCs/>
                <w:color w:val="000000"/>
                <w:lang w:val="es-ES" w:eastAsia="es-CR"/>
              </w:rPr>
              <w:t>m</w:t>
            </w:r>
            <w:r w:rsidRPr="00A66145">
              <w:rPr>
                <w:rFonts w:ascii="Book Antiqua" w:eastAsia="Times New Roman" w:hAnsi="Book Antiqua"/>
                <w:i/>
                <w:iCs/>
                <w:color w:val="000000"/>
                <w:lang w:val="es-ES" w:eastAsia="es-CR"/>
              </w:rPr>
              <w:t>as de gestión y mantener actualizados los Sistema de Información con los que se cuent</w:t>
            </w:r>
            <w:r w:rsidR="00A95CEC">
              <w:rPr>
                <w:rFonts w:ascii="Book Antiqua" w:eastAsia="Times New Roman" w:hAnsi="Book Antiqua"/>
                <w:i/>
                <w:iCs/>
                <w:color w:val="000000"/>
                <w:lang w:val="es-ES" w:eastAsia="es-CR"/>
              </w:rPr>
              <w:t>a”</w:t>
            </w:r>
            <w:r w:rsidRPr="00A66145">
              <w:rPr>
                <w:rFonts w:ascii="Book Antiqua" w:eastAsia="Times New Roman" w:hAnsi="Book Antiqua"/>
                <w:i/>
                <w:iCs/>
                <w:color w:val="000000"/>
                <w:lang w:val="es-ES" w:eastAsia="es-CR"/>
              </w:rPr>
              <w:t>, ello a partir de que se ha detectado que existen asuntos que son remitidos</w:t>
            </w:r>
            <w:r>
              <w:rPr>
                <w:rFonts w:ascii="Book Antiqua" w:eastAsia="Times New Roman" w:hAnsi="Book Antiqua"/>
                <w:i/>
                <w:iCs/>
                <w:color w:val="000000"/>
                <w:lang w:val="es-ES" w:eastAsia="es-CR"/>
              </w:rPr>
              <w:t xml:space="preserve"> </w:t>
            </w:r>
            <w:r w:rsidRPr="00A66145">
              <w:rPr>
                <w:rFonts w:ascii="Book Antiqua" w:eastAsia="Times New Roman" w:hAnsi="Book Antiqua"/>
                <w:i/>
                <w:iCs/>
                <w:color w:val="000000"/>
                <w:lang w:val="es-ES" w:eastAsia="es-CR"/>
              </w:rPr>
              <w:t xml:space="preserve">con información incompleta o inexacta al Juzgado. Tal y como lo ha advertido esta Comisión en distintas oportunidades resulta conveniente que se disponga de un plan de trabajo concreto para que los funcionarios de la Fiscalía procedan no sólo a ser capacitados para que en adelante </w:t>
            </w:r>
            <w:r w:rsidRPr="00A66145">
              <w:rPr>
                <w:rFonts w:ascii="Book Antiqua" w:eastAsia="Times New Roman" w:hAnsi="Book Antiqua"/>
                <w:i/>
                <w:iCs/>
                <w:color w:val="000000"/>
                <w:lang w:val="es-ES" w:eastAsia="es-CR"/>
              </w:rPr>
              <w:lastRenderedPageBreak/>
              <w:t>los registros informáticos cuenten con la información completa, sino que además se avoquen a la actualización y depuración de los datos del sistema actuales que se encuentran incompletos, incluyendo todas las variables estadísticas necesarias, a fin de erradicar las falencias que se presentan en los sistemas informáticos</w:t>
            </w:r>
            <w:r w:rsidR="00EE078B" w:rsidRPr="00754F1B">
              <w:rPr>
                <w:rFonts w:ascii="Book Antiqua" w:eastAsia="Times New Roman" w:hAnsi="Book Antiqua"/>
                <w:i/>
                <w:iCs/>
                <w:color w:val="000000"/>
                <w:lang w:val="es-ES" w:eastAsia="es-CR"/>
              </w:rPr>
              <w:t>.</w:t>
            </w:r>
          </w:p>
        </w:tc>
        <w:tc>
          <w:tcPr>
            <w:tcW w:w="4809" w:type="dxa"/>
          </w:tcPr>
          <w:p w14:paraId="269658AD" w14:textId="261D52C2" w:rsidR="00EE078B" w:rsidRDefault="006A5B99" w:rsidP="00AD4217">
            <w:pPr>
              <w:spacing w:before="0" w:after="0" w:line="240" w:lineRule="auto"/>
              <w:ind w:left="0"/>
              <w:rPr>
                <w:rFonts w:ascii="Book Antiqua" w:eastAsia="Times New Roman" w:hAnsi="Book Antiqua"/>
                <w:color w:val="000000"/>
                <w:lang w:eastAsia="es-CR"/>
              </w:rPr>
            </w:pPr>
            <w:r w:rsidRPr="006A5B99">
              <w:rPr>
                <w:rFonts w:ascii="Book Antiqua" w:eastAsia="Times New Roman" w:hAnsi="Book Antiqua"/>
                <w:color w:val="000000"/>
                <w:lang w:eastAsia="es-CR"/>
              </w:rPr>
              <w:lastRenderedPageBreak/>
              <w:t xml:space="preserve">Se toma nota de la observación y se incluirá dentro del próximo abordaje </w:t>
            </w:r>
            <w:r w:rsidR="00AD4217">
              <w:rPr>
                <w:rFonts w:ascii="Book Antiqua" w:eastAsia="Times New Roman" w:hAnsi="Book Antiqua"/>
                <w:color w:val="000000"/>
                <w:lang w:eastAsia="es-CR"/>
              </w:rPr>
              <w:t>completo de</w:t>
            </w:r>
            <w:r w:rsidRPr="006A5B99">
              <w:rPr>
                <w:rFonts w:ascii="Book Antiqua" w:eastAsia="Times New Roman" w:hAnsi="Book Antiqua"/>
                <w:color w:val="000000"/>
                <w:lang w:eastAsia="es-CR"/>
              </w:rPr>
              <w:t xml:space="preserve"> la oficina.</w:t>
            </w:r>
            <w:r w:rsidR="00AD4217">
              <w:rPr>
                <w:rFonts w:ascii="Book Antiqua" w:eastAsia="Times New Roman" w:hAnsi="Book Antiqua"/>
                <w:color w:val="000000"/>
                <w:lang w:eastAsia="es-CR"/>
              </w:rPr>
              <w:t xml:space="preserve"> </w:t>
            </w:r>
            <w:r w:rsidRPr="006A5B99">
              <w:rPr>
                <w:rFonts w:ascii="Book Antiqua" w:eastAsia="Times New Roman" w:hAnsi="Book Antiqua"/>
                <w:color w:val="000000"/>
                <w:lang w:eastAsia="es-CR"/>
              </w:rPr>
              <w:t xml:space="preserve">Se hace la observación que el presente estudio es un avance del rediseño de procesos que se llegará a completar en este Circuito Judicial, por lo cual </w:t>
            </w:r>
            <w:r w:rsidR="00BA1CED">
              <w:rPr>
                <w:rFonts w:ascii="Book Antiqua" w:eastAsia="Times New Roman" w:hAnsi="Book Antiqua"/>
                <w:color w:val="000000"/>
                <w:lang w:eastAsia="es-CR"/>
              </w:rPr>
              <w:t>los planes de trabajo propuestos</w:t>
            </w:r>
            <w:r w:rsidRPr="006A5B99">
              <w:rPr>
                <w:rFonts w:ascii="Book Antiqua" w:eastAsia="Times New Roman" w:hAnsi="Book Antiqua"/>
                <w:color w:val="000000"/>
                <w:lang w:eastAsia="es-CR"/>
              </w:rPr>
              <w:t xml:space="preserve"> son una prevista de aspectos funcionales que se considera se pueden ir corrigiendo desde ya, </w:t>
            </w:r>
            <w:r w:rsidR="00AD4217">
              <w:rPr>
                <w:rFonts w:ascii="Book Antiqua" w:eastAsia="Times New Roman" w:hAnsi="Book Antiqua"/>
                <w:color w:val="000000"/>
                <w:lang w:eastAsia="es-CR"/>
              </w:rPr>
              <w:t xml:space="preserve">no obstante, se </w:t>
            </w:r>
            <w:r w:rsidRPr="006A5B99">
              <w:rPr>
                <w:rFonts w:ascii="Book Antiqua" w:eastAsia="Times New Roman" w:hAnsi="Book Antiqua"/>
                <w:color w:val="000000"/>
                <w:lang w:eastAsia="es-CR"/>
              </w:rPr>
              <w:t>incluye</w:t>
            </w:r>
            <w:r w:rsidR="00AD4217">
              <w:rPr>
                <w:rFonts w:ascii="Book Antiqua" w:eastAsia="Times New Roman" w:hAnsi="Book Antiqua"/>
                <w:color w:val="000000"/>
                <w:lang w:eastAsia="es-CR"/>
              </w:rPr>
              <w:t xml:space="preserve"> </w:t>
            </w:r>
            <w:r w:rsidRPr="006A5B99">
              <w:rPr>
                <w:rFonts w:ascii="Book Antiqua" w:eastAsia="Times New Roman" w:hAnsi="Book Antiqua"/>
                <w:color w:val="000000"/>
                <w:lang w:eastAsia="es-CR"/>
              </w:rPr>
              <w:t>dentro de</w:t>
            </w:r>
            <w:r w:rsidR="00BA1CED">
              <w:rPr>
                <w:rFonts w:ascii="Book Antiqua" w:eastAsia="Times New Roman" w:hAnsi="Book Antiqua"/>
                <w:color w:val="000000"/>
                <w:lang w:eastAsia="es-CR"/>
              </w:rPr>
              <w:t xml:space="preserve"> este</w:t>
            </w:r>
            <w:r w:rsidRPr="006A5B99">
              <w:rPr>
                <w:rFonts w:ascii="Book Antiqua" w:eastAsia="Times New Roman" w:hAnsi="Book Antiqua"/>
                <w:color w:val="000000"/>
                <w:lang w:eastAsia="es-CR"/>
              </w:rPr>
              <w:t xml:space="preserve"> plan de trabajo lo recomendado</w:t>
            </w:r>
            <w:r w:rsidR="00BA1CED">
              <w:rPr>
                <w:rFonts w:ascii="Book Antiqua" w:eastAsia="Times New Roman" w:hAnsi="Book Antiqua"/>
                <w:color w:val="000000"/>
                <w:lang w:eastAsia="es-CR"/>
              </w:rPr>
              <w:t xml:space="preserve"> </w:t>
            </w:r>
            <w:r w:rsidR="00BA1CED">
              <w:rPr>
                <w:rFonts w:ascii="Book Antiqua" w:eastAsia="Times New Roman" w:hAnsi="Book Antiqua"/>
                <w:color w:val="000000"/>
                <w:lang w:eastAsia="es-CR"/>
              </w:rPr>
              <w:lastRenderedPageBreak/>
              <w:t>por la Comisión de la Jurisdicción Penal</w:t>
            </w:r>
            <w:r w:rsidRPr="006A5B99">
              <w:rPr>
                <w:rFonts w:ascii="Book Antiqua" w:eastAsia="Times New Roman" w:hAnsi="Book Antiqua"/>
                <w:color w:val="000000"/>
                <w:lang w:eastAsia="es-CR"/>
              </w:rPr>
              <w:t>, así como en el Anexo 4 los documentos relacionados para asegurar que se haga un traslado adecuado del expediente entre oficinas</w:t>
            </w:r>
            <w:r w:rsidR="00EE078B">
              <w:rPr>
                <w:rFonts w:ascii="Book Antiqua" w:eastAsia="Times New Roman" w:hAnsi="Book Antiqua"/>
                <w:color w:val="000000"/>
                <w:lang w:eastAsia="es-CR"/>
              </w:rPr>
              <w:t>.</w:t>
            </w:r>
          </w:p>
          <w:p w14:paraId="7BBC7325" w14:textId="50D81BE4" w:rsidR="00AD4217" w:rsidRDefault="00AD4217" w:rsidP="00AD4217">
            <w:pPr>
              <w:spacing w:before="0" w:after="0" w:line="240" w:lineRule="auto"/>
              <w:ind w:left="0"/>
              <w:rPr>
                <w:rFonts w:ascii="Book Antiqua" w:eastAsia="Times New Roman" w:hAnsi="Book Antiqua"/>
                <w:color w:val="000000"/>
                <w:lang w:eastAsia="es-CR"/>
              </w:rPr>
            </w:pPr>
          </w:p>
          <w:p w14:paraId="70D49CD1" w14:textId="77777777" w:rsidR="00EE078B" w:rsidRDefault="00EE078B" w:rsidP="00F566B1">
            <w:pPr>
              <w:spacing w:before="0" w:after="0" w:line="240" w:lineRule="auto"/>
              <w:ind w:left="0"/>
              <w:rPr>
                <w:rFonts w:ascii="Book Antiqua" w:eastAsia="Times New Roman" w:hAnsi="Book Antiqua"/>
                <w:color w:val="000000"/>
                <w:lang w:eastAsia="es-CR"/>
              </w:rPr>
            </w:pPr>
          </w:p>
          <w:p w14:paraId="2790F211"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tc>
      </w:tr>
      <w:tr w:rsidR="00EE078B" w:rsidRPr="00754F1B" w14:paraId="37B0DE6E" w14:textId="77777777" w:rsidTr="009F6A11">
        <w:trPr>
          <w:trHeight w:val="436"/>
        </w:trPr>
        <w:tc>
          <w:tcPr>
            <w:tcW w:w="567" w:type="dxa"/>
            <w:vAlign w:val="center"/>
          </w:tcPr>
          <w:p w14:paraId="57A69921"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lastRenderedPageBreak/>
              <w:t>3</w:t>
            </w:r>
          </w:p>
        </w:tc>
        <w:tc>
          <w:tcPr>
            <w:tcW w:w="5103" w:type="dxa"/>
          </w:tcPr>
          <w:p w14:paraId="2D4D5D88" w14:textId="77777777" w:rsidR="00EE078B" w:rsidRPr="00BC525B"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r w:rsidRPr="00BC525B">
              <w:rPr>
                <w:rFonts w:ascii="Book Antiqua" w:eastAsia="Times New Roman" w:hAnsi="Book Antiqua"/>
                <w:i/>
                <w:iCs/>
                <w:color w:val="000000"/>
                <w:lang w:val="es-ES" w:eastAsia="es-CR"/>
              </w:rPr>
              <w:t>Por otra parte, a folio 19 se refiere la problemática existente en torno al remesado y destrucción de los archivos fiscales. Al respecto, debe apuntarse que esta Comisión se ha pronunciado puntualmente acerca de la destrucción de expedientes con archivo fiscal en los despachos del Ministerio Público, en el siguiente sentido:</w:t>
            </w:r>
          </w:p>
          <w:p w14:paraId="0C09FC62" w14:textId="77777777" w:rsidR="00EE078B" w:rsidRPr="00BC525B"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r w:rsidRPr="00BC525B">
              <w:rPr>
                <w:rFonts w:ascii="Book Antiqua" w:eastAsia="Times New Roman" w:hAnsi="Book Antiqua"/>
                <w:i/>
                <w:iCs/>
                <w:color w:val="000000"/>
                <w:lang w:val="es-ES" w:eastAsia="es-CR"/>
              </w:rPr>
              <w:t>"e. En relación con las causas en las que el Ministerio Público ha dictado un archivo fiscal, se acoge la propuesta que presentó la Fiscala General mediante el oficio FGR-526-2020, en el que se indicó lo siguiente: "Propuesta N</w:t>
            </w:r>
            <w:r>
              <w:rPr>
                <w:rFonts w:ascii="Book Antiqua" w:eastAsia="Times New Roman" w:hAnsi="Book Antiqua"/>
                <w:i/>
                <w:iCs/>
                <w:color w:val="000000"/>
                <w:lang w:val="es-ES" w:eastAsia="es-CR"/>
              </w:rPr>
              <w:t>º</w:t>
            </w:r>
            <w:r w:rsidRPr="00BC525B">
              <w:rPr>
                <w:rFonts w:ascii="Book Antiqua" w:eastAsia="Times New Roman" w:hAnsi="Book Antiqua"/>
                <w:i/>
                <w:iCs/>
                <w:color w:val="000000"/>
                <w:lang w:val="es-ES" w:eastAsia="es-CR"/>
              </w:rPr>
              <w:t>1 Coordi</w:t>
            </w:r>
            <w:r>
              <w:rPr>
                <w:rFonts w:ascii="Book Antiqua" w:eastAsia="Times New Roman" w:hAnsi="Book Antiqua"/>
                <w:i/>
                <w:iCs/>
                <w:color w:val="000000"/>
                <w:lang w:val="es-ES" w:eastAsia="es-CR"/>
              </w:rPr>
              <w:t>n</w:t>
            </w:r>
            <w:r w:rsidRPr="00BC525B">
              <w:rPr>
                <w:rFonts w:ascii="Book Antiqua" w:eastAsia="Times New Roman" w:hAnsi="Book Antiqua"/>
                <w:i/>
                <w:iCs/>
                <w:color w:val="000000"/>
                <w:lang w:val="es-ES" w:eastAsia="es-CR"/>
              </w:rPr>
              <w:t xml:space="preserve">ar entre el Ministerio Público y el Organismo de Investigación Judicial, para consensuar directriz administrativa, con el objetivo de que el personal </w:t>
            </w:r>
            <w:r>
              <w:rPr>
                <w:rFonts w:ascii="Book Antiqua" w:eastAsia="Times New Roman" w:hAnsi="Book Antiqua"/>
                <w:i/>
                <w:iCs/>
                <w:color w:val="000000"/>
                <w:lang w:val="es-ES" w:eastAsia="es-CR"/>
              </w:rPr>
              <w:t>OIJ</w:t>
            </w:r>
            <w:r w:rsidRPr="00BC525B">
              <w:rPr>
                <w:rFonts w:ascii="Book Antiqua" w:eastAsia="Times New Roman" w:hAnsi="Book Antiqua"/>
                <w:i/>
                <w:iCs/>
                <w:color w:val="000000"/>
                <w:lang w:val="es-ES" w:eastAsia="es-CR"/>
              </w:rPr>
              <w:t>, remita los Archivos Fiscales al Ministerio Público, sola</w:t>
            </w:r>
            <w:r>
              <w:rPr>
                <w:rFonts w:ascii="Book Antiqua" w:eastAsia="Times New Roman" w:hAnsi="Book Antiqua"/>
                <w:i/>
                <w:iCs/>
                <w:color w:val="000000"/>
                <w:lang w:val="es-ES" w:eastAsia="es-CR"/>
              </w:rPr>
              <w:t>m</w:t>
            </w:r>
            <w:r w:rsidRPr="00BC525B">
              <w:rPr>
                <w:rFonts w:ascii="Book Antiqua" w:eastAsia="Times New Roman" w:hAnsi="Book Antiqua"/>
                <w:i/>
                <w:iCs/>
                <w:color w:val="000000"/>
                <w:lang w:val="es-ES" w:eastAsia="es-CR"/>
              </w:rPr>
              <w:t>ente de manera digital. La única excepción contemplada, sería los casos que contengan prueba docu</w:t>
            </w:r>
            <w:r>
              <w:rPr>
                <w:rFonts w:ascii="Book Antiqua" w:eastAsia="Times New Roman" w:hAnsi="Book Antiqua"/>
                <w:i/>
                <w:iCs/>
                <w:color w:val="000000"/>
                <w:lang w:val="es-ES" w:eastAsia="es-CR"/>
              </w:rPr>
              <w:t>m</w:t>
            </w:r>
            <w:r w:rsidRPr="00BC525B">
              <w:rPr>
                <w:rFonts w:ascii="Book Antiqua" w:eastAsia="Times New Roman" w:hAnsi="Book Antiqua"/>
                <w:i/>
                <w:iCs/>
                <w:color w:val="000000"/>
                <w:lang w:val="es-ES" w:eastAsia="es-CR"/>
              </w:rPr>
              <w:t>ental, la cual debe ser conservada y trasladada con la denuncia original. "</w:t>
            </w:r>
          </w:p>
          <w:p w14:paraId="7623E423" w14:textId="77777777" w:rsidR="00EE078B" w:rsidRPr="00B220A9" w:rsidRDefault="00EE078B" w:rsidP="00F566B1">
            <w:pPr>
              <w:spacing w:before="100" w:beforeAutospacing="1" w:after="100" w:afterAutospacing="1" w:line="240" w:lineRule="auto"/>
              <w:ind w:left="0"/>
              <w:rPr>
                <w:rFonts w:ascii="Book Antiqua" w:eastAsia="Times New Roman" w:hAnsi="Book Antiqua"/>
                <w:i/>
                <w:iCs/>
                <w:color w:val="000000"/>
                <w:lang w:val="es-ES" w:eastAsia="es-CR"/>
              </w:rPr>
            </w:pPr>
            <w:r w:rsidRPr="00BC525B">
              <w:rPr>
                <w:rFonts w:ascii="Book Antiqua" w:eastAsia="Times New Roman" w:hAnsi="Book Antiqua"/>
                <w:i/>
                <w:iCs/>
                <w:color w:val="000000"/>
                <w:lang w:val="es-ES" w:eastAsia="es-CR"/>
              </w:rPr>
              <w:t>Se recomienda tomar nota de los lineamientos que a lo interno ha tomado la Fiscalía General respecto de la destrucción de expedientes con archivo fiscal, e incorporarlo dentro de las propuestas de mejora que se señalan en el punto  "Remesado de Archivos Fiscales y ampos para destruir en bodeg</w:t>
            </w:r>
            <w:r>
              <w:rPr>
                <w:rFonts w:ascii="Book Antiqua" w:eastAsia="Times New Roman" w:hAnsi="Book Antiqua"/>
                <w:i/>
                <w:iCs/>
                <w:color w:val="000000"/>
                <w:lang w:val="es-ES" w:eastAsia="es-CR"/>
              </w:rPr>
              <w:t>a”.</w:t>
            </w:r>
          </w:p>
        </w:tc>
        <w:tc>
          <w:tcPr>
            <w:tcW w:w="4809" w:type="dxa"/>
          </w:tcPr>
          <w:p w14:paraId="59F3F6D1" w14:textId="7CEE922E" w:rsidR="00EE078B" w:rsidRPr="00754F1B" w:rsidRDefault="00EE078B" w:rsidP="00F566B1">
            <w:pPr>
              <w:spacing w:before="0" w:after="0" w:line="240" w:lineRule="auto"/>
              <w:ind w:left="0"/>
              <w:rPr>
                <w:rFonts w:ascii="Book Antiqua" w:eastAsia="Times New Roman" w:hAnsi="Book Antiqua"/>
                <w:color w:val="000000"/>
                <w:lang w:eastAsia="es-CR"/>
              </w:rPr>
            </w:pPr>
            <w:r w:rsidRPr="002528B6">
              <w:rPr>
                <w:rFonts w:ascii="Book Antiqua" w:eastAsia="Times New Roman" w:hAnsi="Book Antiqua"/>
                <w:color w:val="000000"/>
                <w:lang w:eastAsia="es-CR"/>
              </w:rPr>
              <w:t xml:space="preserve">Se toma nota de la observación y se incluye </w:t>
            </w:r>
            <w:r>
              <w:rPr>
                <w:rFonts w:ascii="Book Antiqua" w:eastAsia="Times New Roman" w:hAnsi="Book Antiqua"/>
                <w:color w:val="000000"/>
                <w:lang w:eastAsia="es-CR"/>
              </w:rPr>
              <w:t xml:space="preserve">tanto en el plan de trabajo, </w:t>
            </w:r>
            <w:r w:rsidRPr="002528B6">
              <w:rPr>
                <w:rFonts w:ascii="Book Antiqua" w:eastAsia="Times New Roman" w:hAnsi="Book Antiqua"/>
                <w:color w:val="000000"/>
                <w:lang w:eastAsia="es-CR"/>
              </w:rPr>
              <w:t xml:space="preserve">como </w:t>
            </w:r>
            <w:r>
              <w:rPr>
                <w:rFonts w:ascii="Book Antiqua" w:eastAsia="Times New Roman" w:hAnsi="Book Antiqua"/>
                <w:color w:val="000000"/>
                <w:lang w:eastAsia="es-CR"/>
              </w:rPr>
              <w:t xml:space="preserve">en las </w:t>
            </w:r>
            <w:r w:rsidRPr="002528B6">
              <w:rPr>
                <w:rFonts w:ascii="Book Antiqua" w:eastAsia="Times New Roman" w:hAnsi="Book Antiqua"/>
                <w:color w:val="000000"/>
                <w:lang w:eastAsia="es-CR"/>
              </w:rPr>
              <w:t>referencia</w:t>
            </w:r>
            <w:r>
              <w:rPr>
                <w:rFonts w:ascii="Book Antiqua" w:eastAsia="Times New Roman" w:hAnsi="Book Antiqua"/>
                <w:color w:val="000000"/>
                <w:lang w:eastAsia="es-CR"/>
              </w:rPr>
              <w:t>s,</w:t>
            </w:r>
            <w:r w:rsidRPr="002528B6">
              <w:rPr>
                <w:rFonts w:ascii="Book Antiqua" w:eastAsia="Times New Roman" w:hAnsi="Book Antiqua"/>
                <w:color w:val="000000"/>
                <w:lang w:eastAsia="es-CR"/>
              </w:rPr>
              <w:t xml:space="preserve"> en el Anexo </w:t>
            </w:r>
            <w:r w:rsidR="00587F28">
              <w:rPr>
                <w:rFonts w:ascii="Book Antiqua" w:eastAsia="Times New Roman" w:hAnsi="Book Antiqua"/>
                <w:color w:val="000000"/>
                <w:lang w:eastAsia="es-CR"/>
              </w:rPr>
              <w:t>5</w:t>
            </w:r>
            <w:r w:rsidRPr="002528B6">
              <w:rPr>
                <w:rFonts w:ascii="Book Antiqua" w:eastAsia="Times New Roman" w:hAnsi="Book Antiqua"/>
                <w:color w:val="000000"/>
                <w:lang w:eastAsia="es-CR"/>
              </w:rPr>
              <w:t xml:space="preserve"> el oficio FGR-526-2020 sobre la propuesta para recibir Archivos Fiscales provenientes del OIJ, así como el oficio CJP049-2021 en el Anexo </w:t>
            </w:r>
            <w:r w:rsidR="00587F28">
              <w:rPr>
                <w:rFonts w:ascii="Book Antiqua" w:eastAsia="Times New Roman" w:hAnsi="Book Antiqua"/>
                <w:color w:val="000000"/>
                <w:lang w:eastAsia="es-CR"/>
              </w:rPr>
              <w:t>6</w:t>
            </w:r>
            <w:r w:rsidRPr="002528B6">
              <w:rPr>
                <w:rFonts w:ascii="Book Antiqua" w:eastAsia="Times New Roman" w:hAnsi="Book Antiqua"/>
                <w:color w:val="000000"/>
                <w:lang w:eastAsia="es-CR"/>
              </w:rPr>
              <w:t>, sobre la pronunciación de la Comisión de la Jurisdicción Penal sobre la acogida a la propuesta realizada por la Fiscalía General</w:t>
            </w:r>
            <w:r w:rsidR="001423A5">
              <w:rPr>
                <w:rFonts w:ascii="Book Antiqua" w:eastAsia="Times New Roman" w:hAnsi="Book Antiqua"/>
                <w:color w:val="000000"/>
                <w:lang w:eastAsia="es-CR"/>
              </w:rPr>
              <w:t xml:space="preserve">, no obstante, </w:t>
            </w:r>
            <w:r w:rsidR="001423A5" w:rsidRPr="001423A5">
              <w:rPr>
                <w:rFonts w:ascii="Book Antiqua" w:eastAsia="Times New Roman" w:hAnsi="Book Antiqua"/>
                <w:color w:val="000000"/>
                <w:lang w:eastAsia="es-CR"/>
              </w:rPr>
              <w:t>se está a la espera del pronunciamiento formal de la institución sobre la destrucción de los archivos fiscales</w:t>
            </w:r>
            <w:r>
              <w:rPr>
                <w:rFonts w:ascii="Book Antiqua" w:eastAsia="Times New Roman" w:hAnsi="Book Antiqua"/>
                <w:color w:val="000000"/>
                <w:lang w:eastAsia="es-CR"/>
              </w:rPr>
              <w:t>.</w:t>
            </w:r>
          </w:p>
          <w:p w14:paraId="7F50A389" w14:textId="77777777" w:rsidR="00EE078B" w:rsidRDefault="00EE078B" w:rsidP="00F566B1">
            <w:pPr>
              <w:spacing w:before="0" w:after="0" w:line="240" w:lineRule="auto"/>
              <w:ind w:left="0"/>
              <w:rPr>
                <w:rFonts w:ascii="Book Antiqua" w:eastAsia="Times New Roman" w:hAnsi="Book Antiqua"/>
                <w:color w:val="000000"/>
                <w:lang w:eastAsia="es-CR"/>
              </w:rPr>
            </w:pPr>
          </w:p>
          <w:p w14:paraId="539EC963" w14:textId="77777777" w:rsidR="00EE078B" w:rsidRPr="00E82584" w:rsidRDefault="00EE078B" w:rsidP="00F566B1">
            <w:pPr>
              <w:spacing w:before="0" w:after="0" w:line="240" w:lineRule="auto"/>
              <w:ind w:left="0"/>
              <w:rPr>
                <w:rFonts w:ascii="Book Antiqua" w:eastAsia="Times New Roman" w:hAnsi="Book Antiqua"/>
                <w:i/>
                <w:iCs/>
                <w:color w:val="000000"/>
                <w:lang w:eastAsia="es-CR"/>
              </w:rPr>
            </w:pPr>
          </w:p>
          <w:p w14:paraId="0DA0B64E"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p w14:paraId="697E91EB" w14:textId="77777777" w:rsidR="00EE078B" w:rsidRPr="00754F1B" w:rsidRDefault="00EE078B" w:rsidP="00F566B1">
            <w:pPr>
              <w:spacing w:before="0" w:after="0" w:line="240" w:lineRule="auto"/>
              <w:ind w:left="0"/>
              <w:rPr>
                <w:rFonts w:ascii="Book Antiqua" w:eastAsia="Times New Roman" w:hAnsi="Book Antiqua"/>
                <w:color w:val="000000"/>
                <w:lang w:eastAsia="es-CR"/>
              </w:rPr>
            </w:pPr>
          </w:p>
        </w:tc>
      </w:tr>
      <w:tr w:rsidR="00EE078B" w:rsidRPr="00754F1B" w14:paraId="48111374" w14:textId="77777777" w:rsidTr="009F6A11">
        <w:trPr>
          <w:trHeight w:val="436"/>
        </w:trPr>
        <w:tc>
          <w:tcPr>
            <w:tcW w:w="567" w:type="dxa"/>
            <w:vAlign w:val="center"/>
          </w:tcPr>
          <w:p w14:paraId="1751F7AF" w14:textId="77777777" w:rsidR="00EE078B" w:rsidRPr="00754F1B" w:rsidRDefault="00EE078B" w:rsidP="00F566B1">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t>4</w:t>
            </w:r>
          </w:p>
        </w:tc>
        <w:tc>
          <w:tcPr>
            <w:tcW w:w="5103" w:type="dxa"/>
          </w:tcPr>
          <w:p w14:paraId="2C0B27FC" w14:textId="77777777" w:rsidR="00A95CEC" w:rsidRPr="00A95CEC" w:rsidRDefault="00A95CEC" w:rsidP="00A95CEC">
            <w:pPr>
              <w:spacing w:before="100" w:beforeAutospacing="1" w:after="100" w:afterAutospacing="1" w:line="240" w:lineRule="auto"/>
              <w:ind w:left="0"/>
              <w:rPr>
                <w:rFonts w:ascii="Book Antiqua" w:eastAsia="Times New Roman" w:hAnsi="Book Antiqua"/>
                <w:i/>
                <w:iCs/>
                <w:color w:val="000000"/>
                <w:lang w:val="es-ES" w:eastAsia="es-CR"/>
              </w:rPr>
            </w:pPr>
            <w:r w:rsidRPr="00A95CEC">
              <w:rPr>
                <w:rFonts w:ascii="Book Antiqua" w:eastAsia="Times New Roman" w:hAnsi="Book Antiqua"/>
                <w:i/>
                <w:iCs/>
                <w:color w:val="000000"/>
                <w:lang w:val="es-ES" w:eastAsia="es-CR"/>
              </w:rPr>
              <w:t>Finalmente, a folio 20, como recomendaciones a la Dirección de Planificación se señala:</w:t>
            </w:r>
          </w:p>
          <w:p w14:paraId="4309ACAA" w14:textId="6A24E311" w:rsidR="00A95CEC" w:rsidRPr="00A95CEC" w:rsidRDefault="00A95CEC" w:rsidP="00A95CEC">
            <w:pPr>
              <w:spacing w:before="100" w:beforeAutospacing="1" w:after="100" w:afterAutospacing="1" w:line="240" w:lineRule="auto"/>
              <w:ind w:left="0"/>
              <w:rPr>
                <w:rFonts w:ascii="Book Antiqua" w:eastAsia="Times New Roman" w:hAnsi="Book Antiqua"/>
                <w:i/>
                <w:iCs/>
                <w:color w:val="000000"/>
                <w:lang w:val="es-ES" w:eastAsia="es-CR"/>
              </w:rPr>
            </w:pPr>
            <w:r w:rsidRPr="00A95CEC">
              <w:rPr>
                <w:rFonts w:ascii="Book Antiqua" w:eastAsia="Times New Roman" w:hAnsi="Book Antiqua"/>
                <w:i/>
                <w:iCs/>
                <w:color w:val="000000"/>
                <w:lang w:val="es-ES" w:eastAsia="es-CR"/>
              </w:rPr>
              <w:t xml:space="preserve">"Tomar los hallazgos y recomendaciones plasmadas en el presente informe como insumo para la realización de un abordaje integral en la Fiscalía de Corredores, el cual se realice de forma conjunta con las demás oficinas que intervienen en el proceso Penal, tanto del ámbito Jurisdiccional </w:t>
            </w:r>
            <w:r>
              <w:rPr>
                <w:rFonts w:ascii="Book Antiqua" w:eastAsia="Times New Roman" w:hAnsi="Book Antiqua"/>
                <w:i/>
                <w:iCs/>
                <w:color w:val="000000"/>
                <w:lang w:val="es-ES" w:eastAsia="es-CR"/>
              </w:rPr>
              <w:t>como</w:t>
            </w:r>
            <w:r w:rsidRPr="00A95CEC">
              <w:rPr>
                <w:rFonts w:ascii="Book Antiqua" w:eastAsia="Times New Roman" w:hAnsi="Book Antiqua"/>
                <w:i/>
                <w:iCs/>
                <w:color w:val="000000"/>
                <w:lang w:val="es-ES" w:eastAsia="es-CR"/>
              </w:rPr>
              <w:t xml:space="preserve"> del ámbito Auxiliar de Justicia, que </w:t>
            </w:r>
            <w:r w:rsidRPr="00A95CEC">
              <w:rPr>
                <w:rFonts w:ascii="Book Antiqua" w:eastAsia="Times New Roman" w:hAnsi="Book Antiqua"/>
                <w:i/>
                <w:iCs/>
                <w:color w:val="000000"/>
                <w:lang w:val="es-ES" w:eastAsia="es-CR"/>
              </w:rPr>
              <w:lastRenderedPageBreak/>
              <w:t>permita complementar los hallazgos que se identificaron en el presente info</w:t>
            </w:r>
            <w:r>
              <w:rPr>
                <w:rFonts w:ascii="Book Antiqua" w:eastAsia="Times New Roman" w:hAnsi="Book Antiqua"/>
                <w:i/>
                <w:iCs/>
                <w:color w:val="000000"/>
                <w:lang w:val="es-ES" w:eastAsia="es-CR"/>
              </w:rPr>
              <w:t>rm</w:t>
            </w:r>
            <w:r w:rsidRPr="00A95CEC">
              <w:rPr>
                <w:rFonts w:ascii="Book Antiqua" w:eastAsia="Times New Roman" w:hAnsi="Book Antiqua"/>
                <w:i/>
                <w:iCs/>
                <w:color w:val="000000"/>
                <w:lang w:val="es-ES" w:eastAsia="es-CR"/>
              </w:rPr>
              <w:t xml:space="preserve">e, el cual se encuentra alineado a la Metodología de  Rediseño de Procesos de la Dirección de Planificación y al Modelo de Tramitación aprobado para el Ministerio Público; con el propósito de generar mayores propuestas de mejora, en procura de maximizar el uso del recurso humano disponible y mejorar el servicio público que se brinda" </w:t>
            </w:r>
          </w:p>
          <w:p w14:paraId="3E97A042" w14:textId="2844519B" w:rsidR="00EE078B" w:rsidRPr="00B220A9" w:rsidRDefault="00A95CEC" w:rsidP="00A95CEC">
            <w:pPr>
              <w:spacing w:before="100" w:beforeAutospacing="1" w:after="100" w:afterAutospacing="1" w:line="240" w:lineRule="auto"/>
              <w:ind w:left="0"/>
              <w:rPr>
                <w:rFonts w:ascii="Book Antiqua" w:eastAsia="Times New Roman" w:hAnsi="Book Antiqua"/>
                <w:i/>
                <w:iCs/>
                <w:color w:val="000000"/>
                <w:lang w:val="es-ES" w:eastAsia="es-CR"/>
              </w:rPr>
            </w:pPr>
            <w:r w:rsidRPr="00A95CEC">
              <w:rPr>
                <w:rFonts w:ascii="Book Antiqua" w:eastAsia="Times New Roman" w:hAnsi="Book Antiqua"/>
                <w:i/>
                <w:iCs/>
                <w:color w:val="000000"/>
                <w:lang w:val="es-ES" w:eastAsia="es-CR"/>
              </w:rPr>
              <w:t>Esta Comisión estima que el estudio preliminar que se ha verificado no  profundiza los temas, si no se sustentó en una intervención virtual de dos semanas y carece de un trabajo de campo, mismo que quedó pendiente con ocasión de las  medidas tomadas ante la situación de la emergencia nacional por la pandemia; al respecto debe advertirse que esta Comisión considera que el proceso de rediseño de los distintos despachos de la materia penal tiene como finalidad un análisis integral que analice todas las variables que pueden afectar el buen desempeño del mismo, y requiere la verificación de la dinámica propia de la oficina en estudio, a fin valorar no sólo los aspectos cuantitativos (estadísticas) sino también cualitativos de las distintas problemáticas que se han podido identificar, así como determinar si existen factores de orden externo que puedan incidir en el adecuado desempeño de la</w:t>
            </w:r>
            <w:r>
              <w:rPr>
                <w:rFonts w:ascii="Book Antiqua" w:eastAsia="Times New Roman" w:hAnsi="Book Antiqua"/>
                <w:i/>
                <w:iCs/>
                <w:color w:val="000000"/>
                <w:lang w:val="es-ES" w:eastAsia="es-CR"/>
              </w:rPr>
              <w:t xml:space="preserve"> </w:t>
            </w:r>
            <w:r w:rsidRPr="00A95CEC">
              <w:rPr>
                <w:rFonts w:ascii="Book Antiqua" w:eastAsia="Times New Roman" w:hAnsi="Book Antiqua"/>
                <w:i/>
                <w:iCs/>
                <w:color w:val="000000"/>
                <w:lang w:val="es-ES" w:eastAsia="es-CR"/>
              </w:rPr>
              <w:t>oficina sujeta a estudio que sean susceptibles de mejora; de modo que el rediseño no puede limitarse a un estudio de orden virtual, que examine las estadísticas u otros datos obtenidos por ese medio, sino que en todos los casos dicho proceso deberá venir acompañado necesariamente de estudios de campo a fin de analizar de forma integral todas esas variables</w:t>
            </w:r>
            <w:r w:rsidR="00EE078B">
              <w:rPr>
                <w:rFonts w:ascii="Book Antiqua" w:eastAsia="Times New Roman" w:hAnsi="Book Antiqua"/>
                <w:i/>
                <w:iCs/>
                <w:color w:val="000000"/>
                <w:lang w:val="es-ES" w:eastAsia="es-CR"/>
              </w:rPr>
              <w:t>.</w:t>
            </w:r>
          </w:p>
        </w:tc>
        <w:tc>
          <w:tcPr>
            <w:tcW w:w="4809" w:type="dxa"/>
          </w:tcPr>
          <w:p w14:paraId="44249E00" w14:textId="77777777" w:rsidR="00373F2E" w:rsidRPr="00373F2E" w:rsidRDefault="00373F2E" w:rsidP="00373F2E">
            <w:pPr>
              <w:spacing w:before="0" w:after="0" w:line="240" w:lineRule="auto"/>
              <w:ind w:left="0"/>
              <w:rPr>
                <w:rFonts w:ascii="Book Antiqua" w:eastAsia="Times New Roman" w:hAnsi="Book Antiqua"/>
                <w:color w:val="000000"/>
                <w:lang w:eastAsia="es-CR"/>
              </w:rPr>
            </w:pPr>
            <w:r w:rsidRPr="00373F2E">
              <w:rPr>
                <w:rFonts w:ascii="Book Antiqua" w:eastAsia="Times New Roman" w:hAnsi="Book Antiqua"/>
                <w:color w:val="000000"/>
                <w:lang w:eastAsia="es-CR"/>
              </w:rPr>
              <w:lastRenderedPageBreak/>
              <w:t>Se toma nota de la observación y se incluirá dentro del próximo abordaje de la oficina.</w:t>
            </w:r>
          </w:p>
          <w:p w14:paraId="4BCE490E" w14:textId="77777777" w:rsidR="00373F2E" w:rsidRPr="00373F2E" w:rsidRDefault="00373F2E" w:rsidP="00373F2E">
            <w:pPr>
              <w:spacing w:before="0" w:after="0" w:line="240" w:lineRule="auto"/>
              <w:ind w:left="0"/>
              <w:rPr>
                <w:rFonts w:ascii="Book Antiqua" w:eastAsia="Times New Roman" w:hAnsi="Book Antiqua"/>
                <w:color w:val="000000"/>
                <w:lang w:eastAsia="es-CR"/>
              </w:rPr>
            </w:pPr>
          </w:p>
          <w:p w14:paraId="59EBD9D8" w14:textId="2DD23013" w:rsidR="00EE078B" w:rsidRPr="00754F1B" w:rsidRDefault="00667E96" w:rsidP="00373F2E">
            <w:pPr>
              <w:spacing w:before="0" w:after="0" w:line="240" w:lineRule="auto"/>
              <w:ind w:left="0"/>
              <w:rPr>
                <w:rFonts w:ascii="Book Antiqua" w:eastAsia="Times New Roman" w:hAnsi="Book Antiqua"/>
                <w:color w:val="000000"/>
                <w:lang w:eastAsia="es-CR"/>
              </w:rPr>
            </w:pPr>
            <w:r>
              <w:rPr>
                <w:rFonts w:ascii="Book Antiqua" w:eastAsia="Times New Roman" w:hAnsi="Book Antiqua"/>
                <w:color w:val="000000"/>
                <w:lang w:eastAsia="es-CR"/>
              </w:rPr>
              <w:t>Como bien se menciona, se aclara que, d</w:t>
            </w:r>
            <w:r w:rsidR="006F0BCB">
              <w:rPr>
                <w:rFonts w:ascii="Book Antiqua" w:eastAsia="Times New Roman" w:hAnsi="Book Antiqua"/>
                <w:color w:val="000000"/>
                <w:lang w:eastAsia="es-CR"/>
              </w:rPr>
              <w:t>icho</w:t>
            </w:r>
            <w:r w:rsidR="00373F2E" w:rsidRPr="00373F2E">
              <w:rPr>
                <w:rFonts w:ascii="Book Antiqua" w:eastAsia="Times New Roman" w:hAnsi="Book Antiqua"/>
                <w:color w:val="000000"/>
                <w:lang w:eastAsia="es-CR"/>
              </w:rPr>
              <w:t xml:space="preserve"> abordaje </w:t>
            </w:r>
            <w:r w:rsidR="006F0BCB" w:rsidRPr="00373F2E">
              <w:rPr>
                <w:rFonts w:ascii="Book Antiqua" w:eastAsia="Times New Roman" w:hAnsi="Book Antiqua"/>
                <w:color w:val="000000"/>
                <w:lang w:eastAsia="es-CR"/>
              </w:rPr>
              <w:t>de rediseño</w:t>
            </w:r>
            <w:r w:rsidR="006F0BCB">
              <w:rPr>
                <w:rFonts w:ascii="Book Antiqua" w:eastAsia="Times New Roman" w:hAnsi="Book Antiqua"/>
                <w:color w:val="000000"/>
                <w:lang w:eastAsia="es-CR"/>
              </w:rPr>
              <w:t xml:space="preserve"> se realizará de forma </w:t>
            </w:r>
            <w:r w:rsidR="00373F2E" w:rsidRPr="00373F2E">
              <w:rPr>
                <w:rFonts w:ascii="Book Antiqua" w:eastAsia="Times New Roman" w:hAnsi="Book Antiqua"/>
                <w:color w:val="000000"/>
                <w:lang w:eastAsia="es-CR"/>
              </w:rPr>
              <w:t>complet</w:t>
            </w:r>
            <w:r w:rsidR="006F0BCB">
              <w:rPr>
                <w:rFonts w:ascii="Book Antiqua" w:eastAsia="Times New Roman" w:hAnsi="Book Antiqua"/>
                <w:color w:val="000000"/>
                <w:lang w:eastAsia="es-CR"/>
              </w:rPr>
              <w:t>a</w:t>
            </w:r>
            <w:r w:rsidR="00373F2E" w:rsidRPr="00373F2E">
              <w:rPr>
                <w:rFonts w:ascii="Book Antiqua" w:eastAsia="Times New Roman" w:hAnsi="Book Antiqua"/>
                <w:color w:val="000000"/>
                <w:lang w:eastAsia="es-CR"/>
              </w:rPr>
              <w:t xml:space="preserve"> </w:t>
            </w:r>
            <w:r w:rsidR="006F0BCB">
              <w:rPr>
                <w:rFonts w:ascii="Book Antiqua" w:eastAsia="Times New Roman" w:hAnsi="Book Antiqua"/>
                <w:color w:val="000000"/>
                <w:lang w:eastAsia="es-CR"/>
              </w:rPr>
              <w:t xml:space="preserve">por </w:t>
            </w:r>
            <w:r w:rsidR="00373F2E" w:rsidRPr="00373F2E">
              <w:rPr>
                <w:rFonts w:ascii="Book Antiqua" w:eastAsia="Times New Roman" w:hAnsi="Book Antiqua"/>
                <w:color w:val="000000"/>
                <w:lang w:eastAsia="es-CR"/>
              </w:rPr>
              <w:t>la Dirección de Planificación</w:t>
            </w:r>
            <w:r w:rsidR="006F0BCB">
              <w:rPr>
                <w:rFonts w:ascii="Book Antiqua" w:eastAsia="Times New Roman" w:hAnsi="Book Antiqua"/>
                <w:color w:val="000000"/>
                <w:lang w:eastAsia="es-CR"/>
              </w:rPr>
              <w:t>, la cual</w:t>
            </w:r>
            <w:r w:rsidR="00373F2E" w:rsidRPr="00373F2E">
              <w:rPr>
                <w:rFonts w:ascii="Book Antiqua" w:eastAsia="Times New Roman" w:hAnsi="Book Antiqua"/>
                <w:color w:val="000000"/>
                <w:lang w:eastAsia="es-CR"/>
              </w:rPr>
              <w:t xml:space="preserve"> estudia de manera integral el proceso penal, </w:t>
            </w:r>
            <w:r>
              <w:rPr>
                <w:rFonts w:ascii="Book Antiqua" w:eastAsia="Times New Roman" w:hAnsi="Book Antiqua"/>
                <w:color w:val="000000"/>
                <w:lang w:eastAsia="es-CR"/>
              </w:rPr>
              <w:t>donde</w:t>
            </w:r>
            <w:r w:rsidR="00373F2E" w:rsidRPr="00373F2E">
              <w:rPr>
                <w:rFonts w:ascii="Book Antiqua" w:eastAsia="Times New Roman" w:hAnsi="Book Antiqua"/>
                <w:color w:val="000000"/>
                <w:lang w:eastAsia="es-CR"/>
              </w:rPr>
              <w:t xml:space="preserve"> se establece la interacción que </w:t>
            </w:r>
            <w:r w:rsidR="00373F2E" w:rsidRPr="00373F2E">
              <w:rPr>
                <w:rFonts w:ascii="Book Antiqua" w:eastAsia="Times New Roman" w:hAnsi="Book Antiqua"/>
                <w:color w:val="000000"/>
                <w:lang w:eastAsia="es-CR"/>
              </w:rPr>
              <w:lastRenderedPageBreak/>
              <w:t>debe existir entre el Tribunal</w:t>
            </w:r>
            <w:r w:rsidR="00373F2E">
              <w:rPr>
                <w:rFonts w:ascii="Book Antiqua" w:eastAsia="Times New Roman" w:hAnsi="Book Antiqua"/>
                <w:color w:val="000000"/>
                <w:lang w:eastAsia="es-CR"/>
              </w:rPr>
              <w:t>, Juzgado, Defensa Pública, OIJ</w:t>
            </w:r>
            <w:r w:rsidR="00373F2E" w:rsidRPr="00373F2E">
              <w:rPr>
                <w:rFonts w:ascii="Book Antiqua" w:eastAsia="Times New Roman" w:hAnsi="Book Antiqua"/>
                <w:color w:val="000000"/>
                <w:lang w:eastAsia="es-CR"/>
              </w:rPr>
              <w:t xml:space="preserve"> y la Fiscalía, tema que se abordará con el estudio completo, mientras tanto se recomienda que la Fiscala Coordinadora del Proyecto de Mejora Integral del Proceso Penal pueda darle seguimiento a la capacidad operativa de la Fiscalía </w:t>
            </w:r>
            <w:r w:rsidR="00373F2E">
              <w:rPr>
                <w:rFonts w:ascii="Book Antiqua" w:eastAsia="Times New Roman" w:hAnsi="Book Antiqua"/>
                <w:color w:val="000000"/>
                <w:lang w:eastAsia="es-CR"/>
              </w:rPr>
              <w:t>Adjunta de Corredores</w:t>
            </w:r>
            <w:r w:rsidR="00EE078B">
              <w:rPr>
                <w:rFonts w:ascii="Book Antiqua" w:eastAsia="Times New Roman" w:hAnsi="Book Antiqua"/>
                <w:color w:val="000000"/>
                <w:lang w:eastAsia="es-CR"/>
              </w:rPr>
              <w:t>.</w:t>
            </w:r>
          </w:p>
        </w:tc>
      </w:tr>
      <w:tr w:rsidR="00732B75" w:rsidRPr="00754F1B" w14:paraId="2F761D3C" w14:textId="77777777" w:rsidTr="00EE078B">
        <w:trPr>
          <w:trHeight w:val="436"/>
        </w:trPr>
        <w:tc>
          <w:tcPr>
            <w:tcW w:w="567" w:type="dxa"/>
            <w:vAlign w:val="center"/>
          </w:tcPr>
          <w:p w14:paraId="72FD1342" w14:textId="614C5CF6" w:rsidR="00732B75" w:rsidRDefault="00732B75" w:rsidP="00732B75">
            <w:pPr>
              <w:spacing w:before="0" w:after="0" w:line="240" w:lineRule="auto"/>
              <w:ind w:left="0" w:right="34"/>
              <w:jc w:val="center"/>
              <w:rPr>
                <w:rFonts w:ascii="Book Antiqua" w:eastAsia="Times New Roman" w:hAnsi="Book Antiqua"/>
                <w:color w:val="000000"/>
                <w:lang w:val="es-ES" w:eastAsia="es-CR"/>
              </w:rPr>
            </w:pPr>
            <w:r>
              <w:rPr>
                <w:rFonts w:ascii="Book Antiqua" w:eastAsia="Times New Roman" w:hAnsi="Book Antiqua"/>
                <w:color w:val="000000"/>
                <w:lang w:val="es-ES" w:eastAsia="es-CR"/>
              </w:rPr>
              <w:lastRenderedPageBreak/>
              <w:t>5</w:t>
            </w:r>
          </w:p>
        </w:tc>
        <w:tc>
          <w:tcPr>
            <w:tcW w:w="5103" w:type="dxa"/>
          </w:tcPr>
          <w:p w14:paraId="4B2E07D0" w14:textId="77777777" w:rsidR="00732B75" w:rsidRPr="003F4482" w:rsidRDefault="00732B75" w:rsidP="00732B75">
            <w:pPr>
              <w:spacing w:before="100" w:beforeAutospacing="1" w:after="100" w:afterAutospacing="1" w:line="240" w:lineRule="auto"/>
              <w:ind w:left="0"/>
              <w:rPr>
                <w:rFonts w:ascii="Book Antiqua" w:eastAsia="Times New Roman" w:hAnsi="Book Antiqua"/>
                <w:i/>
                <w:iCs/>
                <w:color w:val="000000"/>
                <w:lang w:val="es-ES" w:eastAsia="es-CR"/>
              </w:rPr>
            </w:pPr>
            <w:r w:rsidRPr="003F4482">
              <w:rPr>
                <w:rFonts w:ascii="Book Antiqua" w:eastAsia="Times New Roman" w:hAnsi="Book Antiqua"/>
                <w:i/>
                <w:iCs/>
                <w:color w:val="000000"/>
                <w:lang w:val="es-ES" w:eastAsia="es-CR"/>
              </w:rPr>
              <w:t xml:space="preserve">Además, debe resaltarse que otro aspecto que esta Comisión aprecia es determinante en el proceso de rediseño de los despachos judiciales y auxiliares de justicia en la materia penal es el seguimiento y acompañamiento que debe brindar la Dirección de Planificación a este proceso, el cual se materializa mediante el trabajo en conjunto con los equipos de mejora que son creados e implementados en cada una de las oficinas, seguimiento a través del cual se pueden ir midiendo los resultados del proceso y tomando las </w:t>
            </w:r>
            <w:r w:rsidRPr="003F4482">
              <w:rPr>
                <w:rFonts w:ascii="Book Antiqua" w:eastAsia="Times New Roman" w:hAnsi="Book Antiqua"/>
                <w:i/>
                <w:iCs/>
                <w:color w:val="000000"/>
                <w:lang w:val="es-ES" w:eastAsia="es-CR"/>
              </w:rPr>
              <w:lastRenderedPageBreak/>
              <w:t>acciones correctivas necesarias para lograr la mejora esperada en el desempeño de cada oficina.</w:t>
            </w:r>
          </w:p>
          <w:p w14:paraId="71D8AD81" w14:textId="062C99B9" w:rsidR="00732B75" w:rsidRPr="00A95CEC" w:rsidRDefault="00732B75" w:rsidP="00732B75">
            <w:pPr>
              <w:spacing w:before="100" w:beforeAutospacing="1" w:after="100" w:afterAutospacing="1" w:line="240" w:lineRule="auto"/>
              <w:ind w:left="0"/>
              <w:rPr>
                <w:rFonts w:ascii="Book Antiqua" w:eastAsia="Times New Roman" w:hAnsi="Book Antiqua"/>
                <w:i/>
                <w:iCs/>
                <w:color w:val="000000"/>
                <w:lang w:val="es-ES" w:eastAsia="es-CR"/>
              </w:rPr>
            </w:pPr>
            <w:r w:rsidRPr="003F4482">
              <w:rPr>
                <w:rFonts w:ascii="Book Antiqua" w:eastAsia="Times New Roman" w:hAnsi="Book Antiqua"/>
                <w:i/>
                <w:iCs/>
                <w:color w:val="000000"/>
                <w:lang w:val="es-ES" w:eastAsia="es-CR"/>
              </w:rPr>
              <w:t xml:space="preserve">Por consiguiente, esta Comisión recomienda que se tome nota de </w:t>
            </w:r>
            <w:r w:rsidR="002D4825" w:rsidRPr="003F4482">
              <w:rPr>
                <w:rFonts w:ascii="Book Antiqua" w:eastAsia="Times New Roman" w:hAnsi="Book Antiqua"/>
                <w:i/>
                <w:iCs/>
                <w:color w:val="000000"/>
                <w:lang w:val="es-ES" w:eastAsia="es-CR"/>
              </w:rPr>
              <w:t>las observaciones</w:t>
            </w:r>
            <w:r w:rsidRPr="003F4482">
              <w:rPr>
                <w:rFonts w:ascii="Book Antiqua" w:eastAsia="Times New Roman" w:hAnsi="Book Antiqua"/>
                <w:i/>
                <w:iCs/>
                <w:color w:val="000000"/>
                <w:lang w:val="es-ES" w:eastAsia="es-CR"/>
              </w:rPr>
              <w:t xml:space="preserve"> y se proceda con los ajustes que se estimen pertinentes, considerando que se trata de un estudio de carácter preliminar, mismo que es indispensable que sea completado mediante las visitas de campo para poder dar por concluido el rediseño de dicho despacho acorde con los fines para los cuales fue desarrollado dicho proyecto, y continuar con los seguimientos para su adecuada implementación. Todo ello sin perjuicio de aquellas observaciones que puedan ser expuestas y analizadas con posterioridad una vez que el estudio se haya completado, de previo a su aprobación por parte del Consejo Superior</w:t>
            </w:r>
          </w:p>
        </w:tc>
        <w:tc>
          <w:tcPr>
            <w:tcW w:w="4809" w:type="dxa"/>
          </w:tcPr>
          <w:p w14:paraId="5C60B2DC" w14:textId="3C2217C1" w:rsidR="00732B75" w:rsidRPr="00373F2E" w:rsidRDefault="00732B75" w:rsidP="00732B75">
            <w:pPr>
              <w:spacing w:before="0" w:after="0" w:line="240" w:lineRule="auto"/>
              <w:ind w:left="0"/>
              <w:rPr>
                <w:rFonts w:ascii="Book Antiqua" w:eastAsia="Times New Roman" w:hAnsi="Book Antiqua"/>
                <w:color w:val="000000"/>
                <w:lang w:eastAsia="es-CR"/>
              </w:rPr>
            </w:pPr>
            <w:r w:rsidRPr="00373F2E">
              <w:rPr>
                <w:rFonts w:ascii="Book Antiqua" w:eastAsia="Times New Roman" w:hAnsi="Book Antiqua"/>
                <w:color w:val="000000"/>
                <w:lang w:eastAsia="es-CR"/>
              </w:rPr>
              <w:lastRenderedPageBreak/>
              <w:t xml:space="preserve">Se toma nota de la observación y se </w:t>
            </w:r>
            <w:r w:rsidR="006F0BCB">
              <w:rPr>
                <w:rFonts w:ascii="Book Antiqua" w:eastAsia="Times New Roman" w:hAnsi="Book Antiqua"/>
                <w:color w:val="000000"/>
                <w:lang w:eastAsia="es-CR"/>
              </w:rPr>
              <w:t>aclara que, el respectivo seguimiento o acompañamiento se inicia en la oficina luego de que se realice el abordaje completo a est</w:t>
            </w:r>
            <w:r w:rsidR="00495175">
              <w:rPr>
                <w:rFonts w:ascii="Book Antiqua" w:eastAsia="Times New Roman" w:hAnsi="Book Antiqua"/>
                <w:color w:val="000000"/>
                <w:lang w:eastAsia="es-CR"/>
              </w:rPr>
              <w:t>e Despacho</w:t>
            </w:r>
            <w:r w:rsidRPr="00373F2E">
              <w:rPr>
                <w:rFonts w:ascii="Book Antiqua" w:eastAsia="Times New Roman" w:hAnsi="Book Antiqua"/>
                <w:color w:val="000000"/>
                <w:lang w:eastAsia="es-CR"/>
              </w:rPr>
              <w:t>.</w:t>
            </w:r>
          </w:p>
          <w:p w14:paraId="04BA8B0D" w14:textId="77777777" w:rsidR="00732B75" w:rsidRPr="00373F2E" w:rsidRDefault="00732B75" w:rsidP="00732B75">
            <w:pPr>
              <w:spacing w:before="0" w:after="0" w:line="240" w:lineRule="auto"/>
              <w:ind w:left="0"/>
              <w:rPr>
                <w:rFonts w:ascii="Book Antiqua" w:eastAsia="Times New Roman" w:hAnsi="Book Antiqua"/>
                <w:color w:val="000000"/>
                <w:lang w:eastAsia="es-CR"/>
              </w:rPr>
            </w:pPr>
          </w:p>
          <w:p w14:paraId="208528AC" w14:textId="6B7A6C34" w:rsidR="00732B75" w:rsidRDefault="00732B75" w:rsidP="00732B75">
            <w:pPr>
              <w:spacing w:before="0" w:after="0" w:line="240" w:lineRule="auto"/>
              <w:ind w:left="0"/>
              <w:rPr>
                <w:rFonts w:ascii="Book Antiqua" w:eastAsia="Times New Roman" w:hAnsi="Book Antiqua"/>
                <w:color w:val="000000"/>
                <w:lang w:eastAsia="es-CR"/>
              </w:rPr>
            </w:pPr>
          </w:p>
        </w:tc>
      </w:tr>
    </w:tbl>
    <w:p w14:paraId="23E26F25" w14:textId="40CEA03B" w:rsidR="00762C77" w:rsidRDefault="00762C77" w:rsidP="00423B7C"/>
    <w:p w14:paraId="51E5BD57" w14:textId="77777777" w:rsidR="00762C77" w:rsidRPr="00423B7C" w:rsidRDefault="00762C77" w:rsidP="009F6A11"/>
    <w:p w14:paraId="3DED3518" w14:textId="523BE5AB" w:rsidR="00FA7A1C" w:rsidRDefault="00FA7A1C" w:rsidP="00FA7A1C">
      <w:pPr>
        <w:pStyle w:val="Ttulo1"/>
      </w:pPr>
      <w:r>
        <w:t>Recomendaciones</w:t>
      </w:r>
    </w:p>
    <w:p w14:paraId="1E8F01E2" w14:textId="77777777" w:rsidR="007A7E34" w:rsidRDefault="007A7E34" w:rsidP="00CA19F8">
      <w:pPr>
        <w:rPr>
          <w:b/>
          <w:bCs/>
        </w:rPr>
      </w:pPr>
    </w:p>
    <w:p w14:paraId="05149698" w14:textId="7811EF79" w:rsidR="00CA19F8" w:rsidRPr="0015035D" w:rsidRDefault="00CA19F8" w:rsidP="00CA19F8">
      <w:pPr>
        <w:rPr>
          <w:b/>
          <w:bCs/>
        </w:rPr>
      </w:pPr>
      <w:r w:rsidRPr="0015035D">
        <w:rPr>
          <w:b/>
          <w:bCs/>
        </w:rPr>
        <w:t>A la Fiscalía General</w:t>
      </w:r>
      <w:r w:rsidR="00752FD4">
        <w:rPr>
          <w:b/>
          <w:bCs/>
        </w:rPr>
        <w:t>,</w:t>
      </w:r>
      <w:r w:rsidR="00F05BCE">
        <w:rPr>
          <w:b/>
          <w:bCs/>
        </w:rPr>
        <w:t xml:space="preserve"> la Unidad de Monitoreo </w:t>
      </w:r>
      <w:r w:rsidR="00F05BCE" w:rsidRPr="00F05BCE">
        <w:rPr>
          <w:b/>
          <w:bCs/>
        </w:rPr>
        <w:t>y Apoyo a la Gestión de Fiscalías</w:t>
      </w:r>
      <w:r w:rsidR="00F05BCE">
        <w:rPr>
          <w:b/>
          <w:bCs/>
        </w:rPr>
        <w:t xml:space="preserve"> (UMGEF)</w:t>
      </w:r>
      <w:r w:rsidR="00752FD4">
        <w:rPr>
          <w:b/>
          <w:bCs/>
        </w:rPr>
        <w:t xml:space="preserve"> y a la Fiscala Coordinadora del Proyecto Penal</w:t>
      </w:r>
    </w:p>
    <w:p w14:paraId="6BA8BC0E" w14:textId="54B09AF7" w:rsidR="006A5B99" w:rsidRDefault="00CA19F8" w:rsidP="006A5B99">
      <w:pPr>
        <w:numPr>
          <w:ilvl w:val="0"/>
          <w:numId w:val="7"/>
        </w:numPr>
        <w:ind w:left="426"/>
      </w:pPr>
      <w:r>
        <w:t>Dar seguimiento a la ejecución del plan de trabajo contenido en el presente informe, con la finalidad de verificar que las propuestas de mejora sean implementadas y velar por la sostenibilidad y los resultados adecuados del proyecto.</w:t>
      </w:r>
    </w:p>
    <w:p w14:paraId="36D78715" w14:textId="77777777" w:rsidR="007A7E34" w:rsidRDefault="007A7E34" w:rsidP="00CA19F8">
      <w:pPr>
        <w:rPr>
          <w:b/>
          <w:bCs/>
        </w:rPr>
      </w:pPr>
    </w:p>
    <w:p w14:paraId="56FA2038" w14:textId="77777777" w:rsidR="00CA19F8" w:rsidRPr="0015035D" w:rsidRDefault="00CA19F8" w:rsidP="00CA19F8">
      <w:pPr>
        <w:rPr>
          <w:b/>
          <w:bCs/>
        </w:rPr>
      </w:pPr>
      <w:r w:rsidRPr="0015035D">
        <w:rPr>
          <w:b/>
          <w:bCs/>
        </w:rPr>
        <w:t xml:space="preserve">A la </w:t>
      </w:r>
      <w:r w:rsidR="008A2065">
        <w:rPr>
          <w:b/>
          <w:bCs/>
        </w:rPr>
        <w:t>Fiscalía Adjunta del Segundo Circuito Judicial de la Zona Sur</w:t>
      </w:r>
    </w:p>
    <w:p w14:paraId="54B2F5F0" w14:textId="77777777" w:rsidR="00CA19F8" w:rsidRDefault="00CA19F8" w:rsidP="00F97DB3">
      <w:pPr>
        <w:numPr>
          <w:ilvl w:val="0"/>
          <w:numId w:val="7"/>
        </w:numPr>
        <w:ind w:left="426"/>
      </w:pPr>
      <w:r>
        <w:t>Ejecutar el plan de trabajo contenido en el presente informe, que busca optimizar los tiempos de respuesta de la oficina y un mejor aprovechamiento de los recursos disponibles.</w:t>
      </w:r>
    </w:p>
    <w:p w14:paraId="370E2ADF" w14:textId="77777777" w:rsidR="007A7E34" w:rsidRDefault="007A7E34" w:rsidP="00D779AA">
      <w:pPr>
        <w:ind w:left="426"/>
        <w:rPr>
          <w:b/>
          <w:bCs/>
        </w:rPr>
      </w:pPr>
    </w:p>
    <w:p w14:paraId="3FE29663" w14:textId="77777777" w:rsidR="00D779AA" w:rsidRDefault="00D779AA" w:rsidP="00D779AA">
      <w:pPr>
        <w:ind w:left="426"/>
        <w:rPr>
          <w:b/>
          <w:bCs/>
        </w:rPr>
      </w:pPr>
      <w:r w:rsidRPr="00803990">
        <w:rPr>
          <w:b/>
          <w:bCs/>
        </w:rPr>
        <w:t>A la Dirección de Planificación</w:t>
      </w:r>
    </w:p>
    <w:p w14:paraId="7C9B0774" w14:textId="721D113B" w:rsidR="00F369E7" w:rsidRPr="008D5B76" w:rsidRDefault="00F369E7" w:rsidP="00F369E7">
      <w:pPr>
        <w:numPr>
          <w:ilvl w:val="0"/>
          <w:numId w:val="7"/>
        </w:numPr>
        <w:ind w:left="426"/>
      </w:pPr>
      <w:r w:rsidRPr="008D5B76">
        <w:lastRenderedPageBreak/>
        <w:t xml:space="preserve">Tomar los hallazgos y recomendaciones plasmadas en el presente informe como insumo para la realización de un </w:t>
      </w:r>
      <w:r>
        <w:t>abordaje integral</w:t>
      </w:r>
      <w:r w:rsidRPr="008D5B76">
        <w:t xml:space="preserve"> en la Fiscalía de </w:t>
      </w:r>
      <w:r>
        <w:t>Corredores</w:t>
      </w:r>
      <w:r w:rsidRPr="008D5B76">
        <w:t xml:space="preserve">, el cual se realice de forma </w:t>
      </w:r>
      <w:r>
        <w:t xml:space="preserve">conjunta </w:t>
      </w:r>
      <w:r w:rsidRPr="008D5B76">
        <w:t xml:space="preserve">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Ministerio Público; con el propósito de </w:t>
      </w:r>
      <w:r>
        <w:t>generar mayores</w:t>
      </w:r>
      <w:r w:rsidRPr="008D5B76">
        <w:t xml:space="preserve"> propuestas de mejora, en procura de maximizar el uso del recurso humano disponible y </w:t>
      </w:r>
      <w:r>
        <w:t>mejorar el</w:t>
      </w:r>
      <w:r w:rsidRPr="008D5B76">
        <w:t xml:space="preserve"> servicio público </w:t>
      </w:r>
      <w:r>
        <w:t>que se brinda.</w:t>
      </w:r>
    </w:p>
    <w:p w14:paraId="760DC32F" w14:textId="08F2168D" w:rsidR="00E322A0" w:rsidRDefault="00E322A0" w:rsidP="00E322A0">
      <w:pPr>
        <w:ind w:left="426"/>
      </w:pPr>
    </w:p>
    <w:p w14:paraId="7CFF85E6" w14:textId="34256E39" w:rsidR="007E386F" w:rsidRDefault="007E386F" w:rsidP="007E386F">
      <w:pPr>
        <w:ind w:left="426"/>
        <w:rPr>
          <w:b/>
          <w:bCs/>
        </w:rPr>
      </w:pPr>
      <w:r w:rsidRPr="00803990">
        <w:rPr>
          <w:b/>
          <w:bCs/>
        </w:rPr>
        <w:t xml:space="preserve">A la Dirección de </w:t>
      </w:r>
      <w:r>
        <w:rPr>
          <w:b/>
          <w:bCs/>
        </w:rPr>
        <w:t>Tecnología de la Información y Comunicaciones</w:t>
      </w:r>
    </w:p>
    <w:p w14:paraId="71C0C2E9" w14:textId="5E4A4F81" w:rsidR="007E386F" w:rsidRPr="008D5B76" w:rsidRDefault="007E386F" w:rsidP="007E386F">
      <w:pPr>
        <w:numPr>
          <w:ilvl w:val="0"/>
          <w:numId w:val="7"/>
        </w:numPr>
        <w:ind w:left="426"/>
      </w:pPr>
      <w:r>
        <w:t xml:space="preserve">Crear una mejora en el Sistema de Seguimiento de Casos (SSC) de manera que se permita trasladar </w:t>
      </w:r>
      <w:r w:rsidR="00311D3E">
        <w:t xml:space="preserve">toda </w:t>
      </w:r>
      <w:r>
        <w:t xml:space="preserve">la información </w:t>
      </w:r>
      <w:r w:rsidR="00311D3E">
        <w:t xml:space="preserve">referente a </w:t>
      </w:r>
      <w:r>
        <w:t>los medios de comunicación que se ingresa</w:t>
      </w:r>
      <w:r w:rsidR="00311D3E">
        <w:t>n</w:t>
      </w:r>
      <w:r>
        <w:t xml:space="preserve"> para las partes e intervinientes en el proceso penal hacia el Sistema de Gestión de los Despachos</w:t>
      </w:r>
      <w:r w:rsidR="00311D3E">
        <w:t xml:space="preserve"> o el Escritorio Virtual</w:t>
      </w:r>
      <w:r>
        <w:t>.</w:t>
      </w:r>
    </w:p>
    <w:p w14:paraId="4A57D6D2" w14:textId="498060E4" w:rsidR="00F369E7" w:rsidRDefault="00F369E7" w:rsidP="00E322A0">
      <w:pPr>
        <w:ind w:left="426"/>
      </w:pPr>
    </w:p>
    <w:p w14:paraId="5D11DF92" w14:textId="77777777" w:rsidR="00396AF5" w:rsidRDefault="00396AF5" w:rsidP="00E322A0">
      <w:pPr>
        <w:ind w:left="426"/>
      </w:pPr>
    </w:p>
    <w:p w14:paraId="4DD1C2E7" w14:textId="77777777" w:rsidR="003A3B3F" w:rsidRPr="005A6280" w:rsidRDefault="003A3B3F" w:rsidP="003A3B3F">
      <w:pPr>
        <w:pStyle w:val="Ttulo1"/>
      </w:pPr>
      <w:r w:rsidRPr="005A6280">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3325"/>
        <w:gridCol w:w="2682"/>
        <w:gridCol w:w="2680"/>
      </w:tblGrid>
      <w:tr w:rsidR="00F41415" w14:paraId="7B24E01C" w14:textId="77777777" w:rsidTr="002561D4">
        <w:trPr>
          <w:tblCellSpacing w:w="1440" w:type="nil"/>
        </w:trPr>
        <w:tc>
          <w:tcPr>
            <w:tcW w:w="637" w:type="pct"/>
            <w:shd w:val="clear" w:color="auto" w:fill="365F91"/>
            <w:vAlign w:val="center"/>
          </w:tcPr>
          <w:p w14:paraId="032F0637"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Apéndice</w:t>
            </w:r>
          </w:p>
        </w:tc>
        <w:tc>
          <w:tcPr>
            <w:tcW w:w="1670" w:type="pct"/>
            <w:shd w:val="clear" w:color="auto" w:fill="365F91"/>
            <w:vAlign w:val="center"/>
          </w:tcPr>
          <w:p w14:paraId="3E0E2DD8"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347" w:type="pct"/>
            <w:shd w:val="clear" w:color="auto" w:fill="365F91"/>
          </w:tcPr>
          <w:p w14:paraId="41018459" w14:textId="77777777" w:rsidR="00F41415" w:rsidRPr="00AD6CFB" w:rsidRDefault="00F41415" w:rsidP="003A3B3F">
            <w:pPr>
              <w:spacing w:after="0"/>
              <w:ind w:left="0"/>
              <w:jc w:val="center"/>
              <w:rPr>
                <w:rFonts w:ascii="Book Antiqua" w:hAnsi="Book Antiqua" w:cs="Arial"/>
                <w:b/>
                <w:color w:val="FFFFFF"/>
              </w:rPr>
            </w:pPr>
            <w:r>
              <w:rPr>
                <w:rFonts w:ascii="Book Antiqua" w:hAnsi="Book Antiqua" w:cs="Arial"/>
                <w:b/>
                <w:color w:val="FFFFFF"/>
              </w:rPr>
              <w:t>Contenido</w:t>
            </w:r>
          </w:p>
        </w:tc>
        <w:tc>
          <w:tcPr>
            <w:tcW w:w="1346" w:type="pct"/>
            <w:shd w:val="clear" w:color="auto" w:fill="365F91"/>
            <w:vAlign w:val="center"/>
          </w:tcPr>
          <w:p w14:paraId="723F22BF" w14:textId="77777777" w:rsidR="00F41415" w:rsidRPr="00AD6CFB" w:rsidRDefault="00F41415" w:rsidP="003A3B3F">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DD19C1" w14:paraId="1D01911A" w14:textId="77777777" w:rsidTr="00F41415">
        <w:trPr>
          <w:tblCellSpacing w:w="1440" w:type="nil"/>
        </w:trPr>
        <w:tc>
          <w:tcPr>
            <w:tcW w:w="637" w:type="pct"/>
            <w:shd w:val="clear" w:color="auto" w:fill="auto"/>
            <w:vAlign w:val="center"/>
          </w:tcPr>
          <w:p w14:paraId="7DCB933B" w14:textId="2194F291" w:rsidR="00DD19C1" w:rsidRPr="00127EE4" w:rsidRDefault="00DD19C1" w:rsidP="003A3B3F">
            <w:pPr>
              <w:spacing w:after="0"/>
              <w:ind w:left="0"/>
              <w:jc w:val="center"/>
              <w:rPr>
                <w:rFonts w:ascii="Book Antiqua" w:hAnsi="Book Antiqua" w:cs="Arial"/>
                <w:b/>
                <w:i/>
                <w:color w:val="000000"/>
              </w:rPr>
            </w:pPr>
            <w:r>
              <w:rPr>
                <w:rFonts w:ascii="Book Antiqua" w:hAnsi="Book Antiqua" w:cs="Arial"/>
                <w:b/>
                <w:i/>
                <w:color w:val="000000"/>
              </w:rPr>
              <w:t>Apéndice 1</w:t>
            </w:r>
          </w:p>
        </w:tc>
        <w:tc>
          <w:tcPr>
            <w:tcW w:w="1670" w:type="pct"/>
            <w:shd w:val="clear" w:color="auto" w:fill="auto"/>
            <w:vAlign w:val="center"/>
          </w:tcPr>
          <w:p w14:paraId="05DC2730" w14:textId="75D94395" w:rsidR="00DD19C1" w:rsidRDefault="00DD19C1" w:rsidP="003A3B3F">
            <w:pPr>
              <w:spacing w:after="0"/>
              <w:ind w:left="0"/>
              <w:jc w:val="center"/>
              <w:rPr>
                <w:rFonts w:ascii="Book Antiqua" w:hAnsi="Book Antiqua" w:cs="Arial"/>
              </w:rPr>
            </w:pPr>
            <w:r w:rsidRPr="00CB6C7C">
              <w:t>Equipo de Mejora de Procesos</w:t>
            </w:r>
          </w:p>
        </w:tc>
        <w:tc>
          <w:tcPr>
            <w:tcW w:w="1347" w:type="pct"/>
          </w:tcPr>
          <w:p w14:paraId="69D80D83" w14:textId="631BE0B5" w:rsidR="00DD19C1" w:rsidRPr="00DD19C1" w:rsidRDefault="00DD19C1" w:rsidP="00CB6C7C">
            <w:pPr>
              <w:spacing w:after="0"/>
              <w:ind w:left="0"/>
              <w:jc w:val="center"/>
              <w:rPr>
                <w:rFonts w:ascii="Book Antiqua" w:hAnsi="Book Antiqua" w:cs="Arial"/>
              </w:rPr>
            </w:pPr>
            <w:r w:rsidRPr="00CB6C7C">
              <w:t xml:space="preserve">Conformación y responsabilidades de los equipos de mejora de procesos de las </w:t>
            </w:r>
            <w:r w:rsidR="008A2065">
              <w:t>Fiscalía Adjunta del Segundo Circuito Judicial de la Zona Sur</w:t>
            </w:r>
          </w:p>
        </w:tc>
        <w:tc>
          <w:tcPr>
            <w:tcW w:w="1346" w:type="pct"/>
            <w:shd w:val="clear" w:color="auto" w:fill="auto"/>
            <w:vAlign w:val="center"/>
          </w:tcPr>
          <w:p w14:paraId="208B59D2" w14:textId="058B3A89" w:rsidR="00DD19C1" w:rsidRDefault="00277CD0" w:rsidP="003A3B3F">
            <w:pPr>
              <w:spacing w:after="0"/>
              <w:ind w:left="0"/>
              <w:jc w:val="center"/>
              <w:rPr>
                <w:rFonts w:ascii="Book Antiqua" w:hAnsi="Book Antiqua" w:cs="Arial"/>
              </w:rPr>
            </w:pPr>
            <w:r>
              <w:rPr>
                <w:rFonts w:ascii="Book Antiqua" w:hAnsi="Book Antiqua" w:cs="Arial"/>
              </w:rPr>
              <w:object w:dxaOrig="1814" w:dyaOrig="1174" w14:anchorId="20BCA02A">
                <v:shape id="_x0000_i1029" type="#_x0000_t75" style="width:93.75pt;height:58.5pt" o:ole="">
                  <v:imagedata r:id="rId31" o:title=""/>
                </v:shape>
                <o:OLEObject Type="Embed" ProgID="Package" ShapeID="_x0000_i1029" DrawAspect="Icon" ObjectID="_1695645663" r:id="rId32"/>
              </w:object>
            </w:r>
          </w:p>
        </w:tc>
      </w:tr>
      <w:tr w:rsidR="00F41415" w14:paraId="3BCBF7D7" w14:textId="77777777" w:rsidTr="002561D4">
        <w:trPr>
          <w:tblCellSpacing w:w="1440" w:type="nil"/>
        </w:trPr>
        <w:tc>
          <w:tcPr>
            <w:tcW w:w="637" w:type="pct"/>
            <w:shd w:val="clear" w:color="auto" w:fill="auto"/>
            <w:vAlign w:val="center"/>
          </w:tcPr>
          <w:p w14:paraId="50B69393" w14:textId="3A06C349" w:rsidR="00F41415" w:rsidRPr="00127EE4" w:rsidRDefault="00F41415" w:rsidP="003A3B3F">
            <w:pPr>
              <w:spacing w:after="0"/>
              <w:ind w:left="0"/>
              <w:jc w:val="center"/>
              <w:rPr>
                <w:rFonts w:ascii="Book Antiqua" w:hAnsi="Book Antiqua" w:cs="Arial"/>
                <w:b/>
                <w:i/>
                <w:color w:val="000000"/>
              </w:rPr>
            </w:pPr>
            <w:r w:rsidRPr="00127EE4">
              <w:rPr>
                <w:rFonts w:ascii="Book Antiqua" w:hAnsi="Book Antiqua" w:cs="Arial"/>
                <w:b/>
                <w:i/>
                <w:color w:val="000000"/>
              </w:rPr>
              <w:t xml:space="preserve">Apéndice </w:t>
            </w:r>
            <w:r w:rsidR="003D46FB">
              <w:rPr>
                <w:rFonts w:ascii="Book Antiqua" w:hAnsi="Book Antiqua" w:cs="Arial"/>
                <w:b/>
                <w:i/>
                <w:color w:val="000000"/>
              </w:rPr>
              <w:t>2</w:t>
            </w:r>
          </w:p>
        </w:tc>
        <w:tc>
          <w:tcPr>
            <w:tcW w:w="1670" w:type="pct"/>
            <w:shd w:val="clear" w:color="auto" w:fill="auto"/>
            <w:vAlign w:val="center"/>
          </w:tcPr>
          <w:p w14:paraId="07483C8E" w14:textId="6DAB24D6" w:rsidR="00F41415" w:rsidRPr="00127EE4" w:rsidRDefault="00F92419" w:rsidP="003A3B3F">
            <w:pPr>
              <w:spacing w:after="0"/>
              <w:ind w:left="0"/>
              <w:jc w:val="center"/>
              <w:rPr>
                <w:rFonts w:ascii="Book Antiqua" w:hAnsi="Book Antiqua" w:cs="Arial"/>
              </w:rPr>
            </w:pPr>
            <w:r w:rsidRPr="00CB6C7C">
              <w:t xml:space="preserve">Estructura, </w:t>
            </w:r>
            <w:r w:rsidR="00DA3D0E" w:rsidRPr="00CB6C7C">
              <w:t xml:space="preserve">Historial Estadístico, Variables Estadísticas, </w:t>
            </w:r>
            <w:r w:rsidR="00F41415" w:rsidRPr="00CB6C7C">
              <w:t xml:space="preserve">Plantillas </w:t>
            </w:r>
            <w:r w:rsidR="00046C9E" w:rsidRPr="00CB6C7C">
              <w:t xml:space="preserve">de Análisis de Actividades </w:t>
            </w:r>
            <w:r w:rsidR="00DA3D0E" w:rsidRPr="00CB6C7C">
              <w:t xml:space="preserve">de la </w:t>
            </w:r>
            <w:r w:rsidR="008A2065">
              <w:t>Fiscalía Adjunta del Segundo Circuito Judicial de la Zona Sur</w:t>
            </w:r>
            <w:r w:rsidR="00CB6C7C">
              <w:rPr>
                <w:rFonts w:ascii="Book Antiqua" w:hAnsi="Book Antiqua" w:cs="Arial"/>
              </w:rPr>
              <w:t xml:space="preserve"> </w:t>
            </w:r>
          </w:p>
        </w:tc>
        <w:tc>
          <w:tcPr>
            <w:tcW w:w="1347" w:type="pct"/>
          </w:tcPr>
          <w:p w14:paraId="2E4B0BBB" w14:textId="77777777" w:rsidR="00F31389" w:rsidRDefault="00F31389" w:rsidP="00F31389">
            <w:pPr>
              <w:ind w:left="0"/>
            </w:pPr>
            <w:r>
              <w:t>A.1</w:t>
            </w:r>
            <w:r>
              <w:tab/>
              <w:t>Personal de la Fiscalía Adjunta de II Circuito Judicial de la Zona Sur</w:t>
            </w:r>
          </w:p>
          <w:p w14:paraId="100DDEA0" w14:textId="77777777" w:rsidR="00F31389" w:rsidRDefault="00F31389" w:rsidP="00F31389">
            <w:pPr>
              <w:ind w:left="0"/>
            </w:pPr>
            <w:r>
              <w:t>A.2</w:t>
            </w:r>
            <w:r>
              <w:tab/>
              <w:t xml:space="preserve">Equipos de trabajo de la Fiscalía del </w:t>
            </w:r>
            <w:r>
              <w:lastRenderedPageBreak/>
              <w:t>II Circuito Judicial de la Zona Sur</w:t>
            </w:r>
          </w:p>
          <w:p w14:paraId="7F2263DB" w14:textId="77777777" w:rsidR="00F31389" w:rsidRDefault="00F31389" w:rsidP="00F31389">
            <w:pPr>
              <w:ind w:left="0"/>
            </w:pPr>
            <w:r>
              <w:t>A.3</w:t>
            </w:r>
            <w:r>
              <w:tab/>
              <w:t>Estructura Funcional de la Fiscalía Adjunta del II Circuito Judicial de la Zona Sur</w:t>
            </w:r>
          </w:p>
          <w:p w14:paraId="655DD08D" w14:textId="77777777" w:rsidR="00F31389" w:rsidRDefault="00F31389" w:rsidP="00F31389">
            <w:pPr>
              <w:ind w:left="0"/>
            </w:pPr>
            <w:r>
              <w:t>A.4</w:t>
            </w:r>
            <w:r>
              <w:tab/>
              <w:t>Histórico Estadístico, Tipo de Terminados y Acusaciones por Fiscal(a) Auxiliar</w:t>
            </w:r>
          </w:p>
          <w:p w14:paraId="5B16A523" w14:textId="77777777" w:rsidR="00F31389" w:rsidRDefault="00F31389" w:rsidP="00F31389">
            <w:pPr>
              <w:ind w:left="0"/>
            </w:pPr>
            <w:r>
              <w:t>A.5</w:t>
            </w:r>
            <w:r>
              <w:tab/>
              <w:t>Estructura respecto a Tribunal Penal</w:t>
            </w:r>
          </w:p>
          <w:p w14:paraId="0ECA097B" w14:textId="77777777" w:rsidR="00F31389" w:rsidRDefault="00F31389" w:rsidP="00F31389">
            <w:pPr>
              <w:ind w:left="0"/>
            </w:pPr>
            <w:r>
              <w:t>A.6</w:t>
            </w:r>
            <w:r>
              <w:tab/>
              <w:t>Intervalo de tiempo de las acusaciones</w:t>
            </w:r>
          </w:p>
          <w:p w14:paraId="77DA7E62" w14:textId="77777777" w:rsidR="00F31389" w:rsidRDefault="00F31389" w:rsidP="00F31389">
            <w:pPr>
              <w:ind w:left="0"/>
            </w:pPr>
            <w:r>
              <w:t>A.7</w:t>
            </w:r>
            <w:r>
              <w:tab/>
              <w:t>Figura de la duración del Proceso Penal hasta sentencia del 2019</w:t>
            </w:r>
          </w:p>
          <w:p w14:paraId="142F797A" w14:textId="77777777" w:rsidR="00F31389" w:rsidRDefault="00F31389" w:rsidP="00F31389">
            <w:pPr>
              <w:ind w:left="0"/>
            </w:pPr>
            <w:r>
              <w:t>A.8</w:t>
            </w:r>
            <w:r>
              <w:tab/>
              <w:t>Asuntos en rezago a setiembre 2020</w:t>
            </w:r>
          </w:p>
          <w:p w14:paraId="7C540B2B" w14:textId="77777777" w:rsidR="00F31389" w:rsidRDefault="00F31389" w:rsidP="00F31389">
            <w:pPr>
              <w:ind w:left="0"/>
            </w:pPr>
            <w:r>
              <w:t>A.9</w:t>
            </w:r>
            <w:r>
              <w:tab/>
              <w:t>Figura del Modelo vs Fiscalía Adjunta del II Circuito Judicial de la Zona Sur</w:t>
            </w:r>
          </w:p>
          <w:p w14:paraId="3F3D6642" w14:textId="77777777" w:rsidR="00F31389" w:rsidRDefault="00F31389" w:rsidP="00F31389">
            <w:pPr>
              <w:ind w:left="0"/>
            </w:pPr>
            <w:r>
              <w:t>A.10</w:t>
            </w:r>
            <w:r>
              <w:tab/>
              <w:t>Asuntos de Probidad</w:t>
            </w:r>
          </w:p>
          <w:p w14:paraId="0D401518" w14:textId="77777777" w:rsidR="00F41415" w:rsidRDefault="00F41415" w:rsidP="00F92419">
            <w:pPr>
              <w:spacing w:after="0" w:line="240" w:lineRule="auto"/>
              <w:ind w:left="0"/>
              <w:rPr>
                <w:rFonts w:ascii="Book Antiqua" w:hAnsi="Book Antiqua" w:cs="Arial"/>
              </w:rPr>
            </w:pPr>
          </w:p>
        </w:tc>
        <w:tc>
          <w:tcPr>
            <w:tcW w:w="1346" w:type="pct"/>
            <w:shd w:val="clear" w:color="auto" w:fill="auto"/>
            <w:vAlign w:val="center"/>
          </w:tcPr>
          <w:p w14:paraId="6E75E480" w14:textId="095E8FC0" w:rsidR="00F41415" w:rsidRPr="00AD6CFB" w:rsidRDefault="00277CD0" w:rsidP="003A3B3F">
            <w:pPr>
              <w:spacing w:after="0"/>
              <w:ind w:left="0"/>
              <w:jc w:val="center"/>
              <w:rPr>
                <w:rFonts w:ascii="Book Antiqua" w:hAnsi="Book Antiqua" w:cs="Arial"/>
              </w:rPr>
            </w:pPr>
            <w:r>
              <w:rPr>
                <w:rFonts w:ascii="Book Antiqua" w:hAnsi="Book Antiqua" w:cs="Arial"/>
              </w:rPr>
              <w:object w:dxaOrig="1814" w:dyaOrig="1174" w14:anchorId="1EFC6617">
                <v:shape id="_x0000_i1030" type="#_x0000_t75" style="width:93.75pt;height:58.5pt" o:ole="">
                  <v:imagedata r:id="rId33" o:title=""/>
                </v:shape>
                <o:OLEObject Type="Embed" ProgID="Excel.Sheet.8" ShapeID="_x0000_i1030" DrawAspect="Icon" ObjectID="_1695645664" r:id="rId34"/>
              </w:object>
            </w:r>
          </w:p>
        </w:tc>
      </w:tr>
    </w:tbl>
    <w:p w14:paraId="03124FDC" w14:textId="07ACE8BB" w:rsidR="00FC04BA" w:rsidRDefault="00FC04BA" w:rsidP="00EA5883"/>
    <w:p w14:paraId="0F691006" w14:textId="4C987199" w:rsidR="0085301D" w:rsidRDefault="0085301D" w:rsidP="00EA5883"/>
    <w:p w14:paraId="45006231" w14:textId="16092A8D" w:rsidR="0085301D" w:rsidRPr="005A6280" w:rsidRDefault="0085301D" w:rsidP="0085301D">
      <w:pPr>
        <w:pStyle w:val="Ttulo1"/>
      </w:pPr>
      <w:r w:rsidRPr="005A6280">
        <w:lastRenderedPageBreak/>
        <w:t>A</w:t>
      </w:r>
      <w:r>
        <w:t>nexo</w:t>
      </w:r>
      <w:r w:rsidRPr="005A6280">
        <w:t>s</w:t>
      </w:r>
    </w:p>
    <w:p w14:paraId="0F4AD5FF" w14:textId="478E6D53" w:rsidR="0085301D" w:rsidRDefault="0085301D" w:rsidP="00EA5883"/>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864"/>
        <w:gridCol w:w="5649"/>
        <w:gridCol w:w="3443"/>
      </w:tblGrid>
      <w:tr w:rsidR="00B97BC7" w14:paraId="047326DE" w14:textId="77777777" w:rsidTr="009F6A11">
        <w:trPr>
          <w:tblCellSpacing w:w="1440" w:type="nil"/>
        </w:trPr>
        <w:tc>
          <w:tcPr>
            <w:tcW w:w="434" w:type="pct"/>
            <w:shd w:val="clear" w:color="auto" w:fill="365F91"/>
            <w:vAlign w:val="center"/>
          </w:tcPr>
          <w:p w14:paraId="45147892" w14:textId="76335AB5" w:rsidR="00B97BC7" w:rsidRPr="00AD6CFB" w:rsidRDefault="00B97BC7" w:rsidP="00F566B1">
            <w:pPr>
              <w:spacing w:after="0"/>
              <w:ind w:left="0"/>
              <w:jc w:val="center"/>
              <w:rPr>
                <w:rFonts w:ascii="Book Antiqua" w:hAnsi="Book Antiqua" w:cs="Arial"/>
                <w:b/>
                <w:color w:val="FFFFFF"/>
              </w:rPr>
            </w:pPr>
            <w:r w:rsidRPr="00AD6CFB">
              <w:rPr>
                <w:rFonts w:ascii="Book Antiqua" w:hAnsi="Book Antiqua" w:cs="Arial"/>
                <w:b/>
                <w:color w:val="FFFFFF"/>
              </w:rPr>
              <w:t>A</w:t>
            </w:r>
            <w:r>
              <w:rPr>
                <w:rFonts w:ascii="Book Antiqua" w:hAnsi="Book Antiqua" w:cs="Arial"/>
                <w:b/>
                <w:color w:val="FFFFFF"/>
              </w:rPr>
              <w:t>nexo</w:t>
            </w:r>
          </w:p>
        </w:tc>
        <w:tc>
          <w:tcPr>
            <w:tcW w:w="2837" w:type="pct"/>
            <w:shd w:val="clear" w:color="auto" w:fill="365F91"/>
            <w:vAlign w:val="center"/>
          </w:tcPr>
          <w:p w14:paraId="3D6254AD" w14:textId="77777777" w:rsidR="00B97BC7" w:rsidRPr="00AD6CFB" w:rsidRDefault="00B97BC7" w:rsidP="00F566B1">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729" w:type="pct"/>
            <w:shd w:val="clear" w:color="auto" w:fill="365F91"/>
            <w:vAlign w:val="center"/>
          </w:tcPr>
          <w:p w14:paraId="30B0A9E9" w14:textId="77777777" w:rsidR="00B97BC7" w:rsidRPr="00AD6CFB" w:rsidRDefault="00B97BC7" w:rsidP="00F566B1">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B97BC7" w14:paraId="4F5ECDEC" w14:textId="77777777" w:rsidTr="009F6A11">
        <w:trPr>
          <w:tblCellSpacing w:w="1440" w:type="nil"/>
        </w:trPr>
        <w:tc>
          <w:tcPr>
            <w:tcW w:w="434" w:type="pct"/>
            <w:shd w:val="clear" w:color="auto" w:fill="auto"/>
            <w:vAlign w:val="center"/>
          </w:tcPr>
          <w:p w14:paraId="50A6BEA1" w14:textId="78265A4B" w:rsidR="00B97BC7" w:rsidRPr="00127EE4" w:rsidRDefault="00B97BC7" w:rsidP="00F566B1">
            <w:pPr>
              <w:spacing w:after="0"/>
              <w:ind w:left="0"/>
              <w:jc w:val="center"/>
              <w:rPr>
                <w:rFonts w:ascii="Book Antiqua" w:hAnsi="Book Antiqua" w:cs="Arial"/>
                <w:b/>
                <w:i/>
                <w:color w:val="000000"/>
              </w:rPr>
            </w:pPr>
            <w:r>
              <w:rPr>
                <w:rFonts w:ascii="Book Antiqua" w:hAnsi="Book Antiqua" w:cs="Arial"/>
                <w:b/>
                <w:i/>
                <w:color w:val="000000"/>
              </w:rPr>
              <w:t>1</w:t>
            </w:r>
          </w:p>
        </w:tc>
        <w:tc>
          <w:tcPr>
            <w:tcW w:w="2837" w:type="pct"/>
            <w:shd w:val="clear" w:color="auto" w:fill="auto"/>
            <w:vAlign w:val="center"/>
          </w:tcPr>
          <w:p w14:paraId="27EC183B" w14:textId="0F7854AD" w:rsidR="00B97BC7" w:rsidRDefault="00B97BC7" w:rsidP="00F566B1">
            <w:pPr>
              <w:spacing w:after="0"/>
              <w:ind w:left="0"/>
              <w:jc w:val="center"/>
              <w:rPr>
                <w:rFonts w:ascii="Book Antiqua" w:hAnsi="Book Antiqua" w:cs="Arial"/>
              </w:rPr>
            </w:pPr>
            <w:r w:rsidRPr="00B97BC7">
              <w:rPr>
                <w:rFonts w:ascii="Book Antiqua" w:hAnsi="Book Antiqua" w:cs="Arial"/>
              </w:rPr>
              <w:t>Oficio FGR-647-2021, suscrito por la Máster Emilia Navas Aparicio, en ese momento Fiscala General del Ministerio Público</w:t>
            </w:r>
          </w:p>
        </w:tc>
        <w:tc>
          <w:tcPr>
            <w:tcW w:w="1729" w:type="pct"/>
            <w:shd w:val="clear" w:color="auto" w:fill="auto"/>
            <w:vAlign w:val="center"/>
          </w:tcPr>
          <w:p w14:paraId="36C8C5F3" w14:textId="04FB18A5" w:rsidR="00B97BC7" w:rsidRDefault="00B97BC7" w:rsidP="00F566B1">
            <w:pPr>
              <w:spacing w:after="0"/>
              <w:ind w:left="0"/>
              <w:jc w:val="center"/>
              <w:rPr>
                <w:rFonts w:ascii="Book Antiqua" w:hAnsi="Book Antiqua" w:cs="Arial"/>
              </w:rPr>
            </w:pPr>
            <w:r>
              <w:rPr>
                <w:rFonts w:ascii="Book Antiqua" w:hAnsi="Book Antiqua" w:cs="Arial"/>
              </w:rPr>
              <w:object w:dxaOrig="1508" w:dyaOrig="984" w14:anchorId="2FED16CF">
                <v:shape id="_x0000_i1031" type="#_x0000_t75" style="width:75.75pt;height:49.5pt" o:ole="">
                  <v:imagedata r:id="rId35" o:title=""/>
                </v:shape>
                <o:OLEObject Type="Embed" ProgID="Package" ShapeID="_x0000_i1031" DrawAspect="Icon" ObjectID="_1695645665" r:id="rId36"/>
              </w:object>
            </w:r>
          </w:p>
        </w:tc>
      </w:tr>
      <w:tr w:rsidR="00B97BC7" w14:paraId="384A7762" w14:textId="77777777" w:rsidTr="009F6A11">
        <w:trPr>
          <w:tblCellSpacing w:w="1440" w:type="nil"/>
        </w:trPr>
        <w:tc>
          <w:tcPr>
            <w:tcW w:w="434" w:type="pct"/>
            <w:shd w:val="clear" w:color="auto" w:fill="auto"/>
            <w:vAlign w:val="center"/>
          </w:tcPr>
          <w:p w14:paraId="030EBDFD" w14:textId="7262F032" w:rsidR="00B97BC7" w:rsidRPr="00127EE4" w:rsidRDefault="00B97BC7" w:rsidP="00F566B1">
            <w:pPr>
              <w:spacing w:after="0"/>
              <w:ind w:left="0"/>
              <w:jc w:val="center"/>
              <w:rPr>
                <w:rFonts w:ascii="Book Antiqua" w:hAnsi="Book Antiqua" w:cs="Arial"/>
                <w:b/>
                <w:i/>
                <w:color w:val="000000"/>
              </w:rPr>
            </w:pPr>
            <w:r>
              <w:rPr>
                <w:rFonts w:ascii="Book Antiqua" w:hAnsi="Book Antiqua" w:cs="Arial"/>
                <w:b/>
                <w:i/>
                <w:color w:val="000000"/>
              </w:rPr>
              <w:t>2</w:t>
            </w:r>
          </w:p>
        </w:tc>
        <w:tc>
          <w:tcPr>
            <w:tcW w:w="2837" w:type="pct"/>
            <w:shd w:val="clear" w:color="auto" w:fill="auto"/>
            <w:vAlign w:val="center"/>
          </w:tcPr>
          <w:p w14:paraId="679B51EC" w14:textId="108320E4" w:rsidR="00B97BC7" w:rsidRPr="00127EE4" w:rsidRDefault="00B97BC7" w:rsidP="00F566B1">
            <w:pPr>
              <w:spacing w:after="0"/>
              <w:ind w:left="0"/>
              <w:jc w:val="center"/>
              <w:rPr>
                <w:rFonts w:ascii="Book Antiqua" w:hAnsi="Book Antiqua" w:cs="Arial"/>
              </w:rPr>
            </w:pPr>
            <w:r w:rsidRPr="00B97BC7">
              <w:rPr>
                <w:rFonts w:ascii="Book Antiqua" w:hAnsi="Book Antiqua" w:cs="Arial"/>
              </w:rPr>
              <w:t xml:space="preserve">Correo electrónico, suscrito por la </w:t>
            </w:r>
            <w:r>
              <w:rPr>
                <w:rFonts w:ascii="Book Antiqua" w:hAnsi="Book Antiqua" w:cs="Arial"/>
              </w:rPr>
              <w:t>M</w:t>
            </w:r>
            <w:r w:rsidRPr="00B97BC7">
              <w:rPr>
                <w:rFonts w:ascii="Book Antiqua" w:hAnsi="Book Antiqua" w:cs="Arial"/>
              </w:rPr>
              <w:t>áster Karen Alvarado García, Fiscala Adjunta del Segundo Circuito Judicial de la Zona Sur, Sede Corredores</w:t>
            </w:r>
          </w:p>
        </w:tc>
        <w:tc>
          <w:tcPr>
            <w:tcW w:w="1729" w:type="pct"/>
            <w:shd w:val="clear" w:color="auto" w:fill="auto"/>
            <w:vAlign w:val="center"/>
          </w:tcPr>
          <w:p w14:paraId="1A61E2E7" w14:textId="12318A38" w:rsidR="00B97BC7" w:rsidRPr="00AD6CFB" w:rsidRDefault="00B97BC7" w:rsidP="008B4CF7">
            <w:pPr>
              <w:spacing w:after="0"/>
              <w:ind w:left="0"/>
              <w:jc w:val="center"/>
              <w:rPr>
                <w:rFonts w:ascii="Book Antiqua" w:hAnsi="Book Antiqua" w:cs="Arial"/>
              </w:rPr>
            </w:pPr>
            <w:r>
              <w:rPr>
                <w:rFonts w:ascii="Book Antiqua" w:hAnsi="Book Antiqua" w:cs="Arial"/>
              </w:rPr>
              <w:object w:dxaOrig="1508" w:dyaOrig="984" w14:anchorId="11904117">
                <v:shape id="_x0000_i1032" type="#_x0000_t75" style="width:75.75pt;height:49.5pt" o:ole="">
                  <v:imagedata r:id="rId37" o:title=""/>
                </v:shape>
                <o:OLEObject Type="Embed" ProgID="Package" ShapeID="_x0000_i1032" DrawAspect="Icon" ObjectID="_1695645666" r:id="rId38"/>
              </w:object>
            </w:r>
          </w:p>
        </w:tc>
      </w:tr>
      <w:tr w:rsidR="00B97BC7" w14:paraId="72ADA06A" w14:textId="77777777" w:rsidTr="009F6A11">
        <w:trPr>
          <w:tblCellSpacing w:w="1440" w:type="nil"/>
        </w:trPr>
        <w:tc>
          <w:tcPr>
            <w:tcW w:w="434" w:type="pct"/>
            <w:shd w:val="clear" w:color="auto" w:fill="auto"/>
            <w:vAlign w:val="center"/>
          </w:tcPr>
          <w:p w14:paraId="6859A690" w14:textId="09EFFE11" w:rsidR="00B97BC7" w:rsidRDefault="00B97BC7" w:rsidP="00F566B1">
            <w:pPr>
              <w:spacing w:after="0"/>
              <w:ind w:left="0"/>
              <w:jc w:val="center"/>
              <w:rPr>
                <w:rFonts w:ascii="Book Antiqua" w:hAnsi="Book Antiqua" w:cs="Arial"/>
                <w:b/>
                <w:i/>
                <w:color w:val="000000"/>
              </w:rPr>
            </w:pPr>
            <w:r>
              <w:rPr>
                <w:rFonts w:ascii="Book Antiqua" w:hAnsi="Book Antiqua" w:cs="Arial"/>
                <w:b/>
                <w:i/>
                <w:color w:val="000000"/>
              </w:rPr>
              <w:t>3</w:t>
            </w:r>
          </w:p>
        </w:tc>
        <w:tc>
          <w:tcPr>
            <w:tcW w:w="2837" w:type="pct"/>
            <w:shd w:val="clear" w:color="auto" w:fill="auto"/>
            <w:vAlign w:val="center"/>
          </w:tcPr>
          <w:p w14:paraId="5257CDE9" w14:textId="3174E9EA" w:rsidR="00B97BC7" w:rsidRPr="00127EE4" w:rsidRDefault="00B97BC7" w:rsidP="00F566B1">
            <w:pPr>
              <w:spacing w:after="0"/>
              <w:ind w:left="0"/>
              <w:jc w:val="center"/>
              <w:rPr>
                <w:rFonts w:ascii="Book Antiqua" w:hAnsi="Book Antiqua" w:cs="Arial"/>
              </w:rPr>
            </w:pPr>
            <w:r w:rsidRPr="00B97BC7">
              <w:rPr>
                <w:rFonts w:ascii="Book Antiqua" w:hAnsi="Book Antiqua" w:cs="Arial"/>
              </w:rPr>
              <w:t>Oficio CJP147-2021, suscrito por la Magistrada Patricia Solano Castro, Presidenta de la Comisión de la Jurisdicción Penal</w:t>
            </w:r>
          </w:p>
        </w:tc>
        <w:tc>
          <w:tcPr>
            <w:tcW w:w="1729" w:type="pct"/>
            <w:shd w:val="clear" w:color="auto" w:fill="auto"/>
            <w:vAlign w:val="center"/>
          </w:tcPr>
          <w:p w14:paraId="7DE91A94" w14:textId="6DBD63E2" w:rsidR="00B97BC7" w:rsidRPr="00AD6CFB" w:rsidRDefault="00B97BC7" w:rsidP="008B4CF7">
            <w:pPr>
              <w:spacing w:after="0"/>
              <w:ind w:left="0"/>
              <w:jc w:val="center"/>
              <w:rPr>
                <w:rFonts w:ascii="Book Antiqua" w:hAnsi="Book Antiqua" w:cs="Arial"/>
              </w:rPr>
            </w:pPr>
            <w:r>
              <w:rPr>
                <w:rFonts w:ascii="Book Antiqua" w:hAnsi="Book Antiqua" w:cs="Arial"/>
              </w:rPr>
              <w:object w:dxaOrig="1508" w:dyaOrig="984" w14:anchorId="15ADBA55">
                <v:shape id="_x0000_i1033" type="#_x0000_t75" style="width:75.75pt;height:49.5pt" o:ole="">
                  <v:imagedata r:id="rId39" o:title=""/>
                </v:shape>
                <o:OLEObject Type="Embed" ProgID="Package" ShapeID="_x0000_i1033" DrawAspect="Icon" ObjectID="_1695645667" r:id="rId40"/>
              </w:object>
            </w:r>
          </w:p>
        </w:tc>
      </w:tr>
      <w:tr w:rsidR="00BE5A1B" w14:paraId="471DEC2E" w14:textId="77777777" w:rsidTr="00B97BC7">
        <w:trPr>
          <w:tblCellSpacing w:w="1440" w:type="nil"/>
        </w:trPr>
        <w:tc>
          <w:tcPr>
            <w:tcW w:w="434" w:type="pct"/>
            <w:shd w:val="clear" w:color="auto" w:fill="auto"/>
            <w:vAlign w:val="center"/>
          </w:tcPr>
          <w:p w14:paraId="23B025A0" w14:textId="61FA7B4C" w:rsidR="00BE5A1B" w:rsidRDefault="00BE5A1B" w:rsidP="00F566B1">
            <w:pPr>
              <w:spacing w:after="0"/>
              <w:ind w:left="0"/>
              <w:jc w:val="center"/>
              <w:rPr>
                <w:rFonts w:ascii="Book Antiqua" w:hAnsi="Book Antiqua" w:cs="Arial"/>
                <w:b/>
                <w:i/>
                <w:color w:val="000000"/>
              </w:rPr>
            </w:pPr>
            <w:r>
              <w:rPr>
                <w:rFonts w:ascii="Book Antiqua" w:hAnsi="Book Antiqua" w:cs="Arial"/>
                <w:b/>
                <w:i/>
                <w:color w:val="000000"/>
              </w:rPr>
              <w:t>4</w:t>
            </w:r>
          </w:p>
        </w:tc>
        <w:tc>
          <w:tcPr>
            <w:tcW w:w="2837" w:type="pct"/>
            <w:shd w:val="clear" w:color="auto" w:fill="auto"/>
            <w:vAlign w:val="center"/>
          </w:tcPr>
          <w:p w14:paraId="37A02113" w14:textId="05A1A8F4" w:rsidR="00BE5A1B" w:rsidRPr="00B97BC7" w:rsidRDefault="00BE5A1B" w:rsidP="00F566B1">
            <w:pPr>
              <w:spacing w:after="0"/>
              <w:ind w:left="0"/>
              <w:jc w:val="center"/>
              <w:rPr>
                <w:rFonts w:ascii="Book Antiqua" w:hAnsi="Book Antiqua" w:cs="Arial"/>
              </w:rPr>
            </w:pPr>
            <w:r w:rsidRPr="00BE5A1B">
              <w:rPr>
                <w:rFonts w:ascii="Book Antiqua" w:hAnsi="Book Antiqua" w:cs="Arial"/>
              </w:rPr>
              <w:t>Lineamientos para Enviar y Recibir Expedientes y el Check List</w:t>
            </w:r>
          </w:p>
        </w:tc>
        <w:tc>
          <w:tcPr>
            <w:tcW w:w="1729" w:type="pct"/>
            <w:shd w:val="clear" w:color="auto" w:fill="auto"/>
            <w:vAlign w:val="center"/>
          </w:tcPr>
          <w:p w14:paraId="1521A75A" w14:textId="0A64838F" w:rsidR="00BE5A1B" w:rsidRDefault="00BE5A1B" w:rsidP="008B4CF7">
            <w:pPr>
              <w:spacing w:after="0"/>
              <w:ind w:left="0"/>
              <w:jc w:val="center"/>
              <w:rPr>
                <w:rFonts w:ascii="Book Antiqua" w:hAnsi="Book Antiqua" w:cs="Arial"/>
              </w:rPr>
            </w:pPr>
            <w:r>
              <w:rPr>
                <w:rFonts w:ascii="Book Antiqua" w:hAnsi="Book Antiqua" w:cs="Arial"/>
              </w:rPr>
              <w:object w:dxaOrig="1508" w:dyaOrig="984" w14:anchorId="14E76826">
                <v:shape id="_x0000_i1034" type="#_x0000_t75" style="width:75.75pt;height:49.5pt" o:ole="">
                  <v:imagedata r:id="rId41" o:title=""/>
                </v:shape>
                <o:OLEObject Type="Embed" ProgID="AcroExch.Document.DC" ShapeID="_x0000_i1034" DrawAspect="Icon" ObjectID="_1695645668" r:id="rId42"/>
              </w:object>
            </w:r>
            <w:r>
              <w:rPr>
                <w:rFonts w:ascii="Book Antiqua" w:hAnsi="Book Antiqua" w:cs="Arial"/>
              </w:rPr>
              <w:t xml:space="preserve"> </w:t>
            </w:r>
            <w:r>
              <w:rPr>
                <w:rFonts w:ascii="Book Antiqua" w:hAnsi="Book Antiqua" w:cs="Arial"/>
              </w:rPr>
              <w:object w:dxaOrig="1508" w:dyaOrig="984" w14:anchorId="4D17C649">
                <v:shape id="_x0000_i1035" type="#_x0000_t75" style="width:75.75pt;height:49.5pt" o:ole="">
                  <v:imagedata r:id="rId43" o:title=""/>
                </v:shape>
                <o:OLEObject Type="Embed" ProgID="AcroExch.Document.DC" ShapeID="_x0000_i1035" DrawAspect="Icon" ObjectID="_1695645669" r:id="rId44"/>
              </w:object>
            </w:r>
          </w:p>
        </w:tc>
      </w:tr>
      <w:tr w:rsidR="0014368A" w14:paraId="06550975" w14:textId="77777777" w:rsidTr="00B97BC7">
        <w:trPr>
          <w:tblCellSpacing w:w="1440" w:type="nil"/>
        </w:trPr>
        <w:tc>
          <w:tcPr>
            <w:tcW w:w="434" w:type="pct"/>
            <w:shd w:val="clear" w:color="auto" w:fill="auto"/>
            <w:vAlign w:val="center"/>
          </w:tcPr>
          <w:p w14:paraId="092E9520" w14:textId="07586F4D" w:rsidR="0014368A" w:rsidRDefault="0014368A" w:rsidP="00F566B1">
            <w:pPr>
              <w:spacing w:after="0"/>
              <w:ind w:left="0"/>
              <w:jc w:val="center"/>
              <w:rPr>
                <w:rFonts w:ascii="Book Antiqua" w:hAnsi="Book Antiqua" w:cs="Arial"/>
                <w:b/>
                <w:i/>
                <w:color w:val="000000"/>
              </w:rPr>
            </w:pPr>
            <w:r>
              <w:rPr>
                <w:rFonts w:ascii="Book Antiqua" w:hAnsi="Book Antiqua" w:cs="Arial"/>
                <w:b/>
                <w:i/>
                <w:color w:val="000000"/>
              </w:rPr>
              <w:t>5</w:t>
            </w:r>
          </w:p>
        </w:tc>
        <w:tc>
          <w:tcPr>
            <w:tcW w:w="2837" w:type="pct"/>
            <w:shd w:val="clear" w:color="auto" w:fill="auto"/>
            <w:vAlign w:val="center"/>
          </w:tcPr>
          <w:p w14:paraId="5B1B8F8A" w14:textId="539F8E01" w:rsidR="0014368A" w:rsidRPr="00BE5A1B" w:rsidRDefault="0014368A" w:rsidP="00F566B1">
            <w:pPr>
              <w:spacing w:after="0"/>
              <w:ind w:left="0"/>
              <w:jc w:val="center"/>
              <w:rPr>
                <w:rFonts w:ascii="Book Antiqua" w:hAnsi="Book Antiqua" w:cs="Arial"/>
              </w:rPr>
            </w:pPr>
            <w:r w:rsidRPr="0014368A">
              <w:rPr>
                <w:rFonts w:ascii="Book Antiqua" w:hAnsi="Book Antiqua" w:cs="Arial"/>
              </w:rPr>
              <w:t>Oficio FGR-526-2020, propuesta recibo Archivos Fiscales procedentes del OIJ</w:t>
            </w:r>
          </w:p>
        </w:tc>
        <w:tc>
          <w:tcPr>
            <w:tcW w:w="1729" w:type="pct"/>
            <w:shd w:val="clear" w:color="auto" w:fill="auto"/>
            <w:vAlign w:val="center"/>
          </w:tcPr>
          <w:p w14:paraId="4B5E93B3" w14:textId="6B4CDB13" w:rsidR="0014368A" w:rsidRDefault="0014368A" w:rsidP="008B4CF7">
            <w:pPr>
              <w:spacing w:after="0"/>
              <w:ind w:left="0"/>
              <w:jc w:val="center"/>
              <w:rPr>
                <w:rFonts w:ascii="Book Antiqua" w:hAnsi="Book Antiqua" w:cs="Arial"/>
              </w:rPr>
            </w:pPr>
            <w:r>
              <w:rPr>
                <w:rFonts w:ascii="Book Antiqua" w:hAnsi="Book Antiqua" w:cs="Arial"/>
              </w:rPr>
              <w:object w:dxaOrig="1508" w:dyaOrig="984" w14:anchorId="7E7D5DFC">
                <v:shape id="_x0000_i1036" type="#_x0000_t75" style="width:75.75pt;height:49.5pt" o:ole="">
                  <v:imagedata r:id="rId45" o:title=""/>
                </v:shape>
                <o:OLEObject Type="Embed" ProgID="AcroExch.Document.DC" ShapeID="_x0000_i1036" DrawAspect="Icon" ObjectID="_1695645670" r:id="rId46"/>
              </w:object>
            </w:r>
          </w:p>
        </w:tc>
      </w:tr>
      <w:tr w:rsidR="0014368A" w14:paraId="3EE02C84" w14:textId="77777777" w:rsidTr="00B97BC7">
        <w:trPr>
          <w:tblCellSpacing w:w="1440" w:type="nil"/>
        </w:trPr>
        <w:tc>
          <w:tcPr>
            <w:tcW w:w="434" w:type="pct"/>
            <w:shd w:val="clear" w:color="auto" w:fill="auto"/>
            <w:vAlign w:val="center"/>
          </w:tcPr>
          <w:p w14:paraId="0870EFB1" w14:textId="66B28D60" w:rsidR="0014368A" w:rsidRDefault="0014368A" w:rsidP="00F566B1">
            <w:pPr>
              <w:spacing w:after="0"/>
              <w:ind w:left="0"/>
              <w:jc w:val="center"/>
              <w:rPr>
                <w:rFonts w:ascii="Book Antiqua" w:hAnsi="Book Antiqua" w:cs="Arial"/>
                <w:b/>
                <w:i/>
                <w:color w:val="000000"/>
              </w:rPr>
            </w:pPr>
            <w:r>
              <w:rPr>
                <w:rFonts w:ascii="Book Antiqua" w:hAnsi="Book Antiqua" w:cs="Arial"/>
                <w:b/>
                <w:i/>
                <w:color w:val="000000"/>
              </w:rPr>
              <w:t>6</w:t>
            </w:r>
          </w:p>
        </w:tc>
        <w:tc>
          <w:tcPr>
            <w:tcW w:w="2837" w:type="pct"/>
            <w:shd w:val="clear" w:color="auto" w:fill="auto"/>
            <w:vAlign w:val="center"/>
          </w:tcPr>
          <w:p w14:paraId="6FA80462" w14:textId="6DC957B7" w:rsidR="0014368A" w:rsidRPr="00BE5A1B" w:rsidRDefault="0014368A" w:rsidP="00F566B1">
            <w:pPr>
              <w:spacing w:after="0"/>
              <w:ind w:left="0"/>
              <w:jc w:val="center"/>
              <w:rPr>
                <w:rFonts w:ascii="Book Antiqua" w:hAnsi="Book Antiqua" w:cs="Arial"/>
              </w:rPr>
            </w:pPr>
            <w:r w:rsidRPr="0014368A">
              <w:rPr>
                <w:rFonts w:ascii="Book Antiqua" w:hAnsi="Book Antiqua" w:cs="Arial"/>
              </w:rPr>
              <w:t>Oficio CJP049-2021, criterio Comisión de la Jurisdicción Penal, sobre las propuestas de la Fiscalía General en el informe FGR-526-2020</w:t>
            </w:r>
          </w:p>
        </w:tc>
        <w:tc>
          <w:tcPr>
            <w:tcW w:w="1729" w:type="pct"/>
            <w:shd w:val="clear" w:color="auto" w:fill="auto"/>
            <w:vAlign w:val="center"/>
          </w:tcPr>
          <w:p w14:paraId="1BBD0E74" w14:textId="633AADDA" w:rsidR="0014368A" w:rsidRDefault="0014368A" w:rsidP="008B4CF7">
            <w:pPr>
              <w:spacing w:after="0"/>
              <w:ind w:left="0"/>
              <w:jc w:val="center"/>
              <w:rPr>
                <w:rFonts w:ascii="Book Antiqua" w:hAnsi="Book Antiqua" w:cs="Arial"/>
              </w:rPr>
            </w:pPr>
            <w:r>
              <w:rPr>
                <w:rFonts w:ascii="Book Antiqua" w:hAnsi="Book Antiqua" w:cs="Arial"/>
              </w:rPr>
              <w:object w:dxaOrig="1508" w:dyaOrig="984" w14:anchorId="5D2C82E6">
                <v:shape id="_x0000_i1037" type="#_x0000_t75" style="width:75.75pt;height:49.5pt" o:ole="">
                  <v:imagedata r:id="rId47" o:title=""/>
                </v:shape>
                <o:OLEObject Type="Embed" ProgID="AcroExch.Document.DC" ShapeID="_x0000_i1037" DrawAspect="Icon" ObjectID="_1695645671" r:id="rId48"/>
              </w:object>
            </w:r>
          </w:p>
        </w:tc>
      </w:tr>
    </w:tbl>
    <w:p w14:paraId="3E04EE15" w14:textId="7997698C" w:rsidR="008B4CF7" w:rsidRDefault="008B4CF7" w:rsidP="00EA5883"/>
    <w:p w14:paraId="59B727D1" w14:textId="77777777" w:rsidR="004209E9" w:rsidRDefault="004209E9" w:rsidP="004209E9">
      <w:pPr>
        <w:rPr>
          <w:rFonts w:ascii="Book Antiqua" w:hAnsi="Book Antiqua" w:cs="Book Antiqua"/>
          <w:sz w:val="24"/>
        </w:rPr>
      </w:pPr>
      <w:r>
        <w:rPr>
          <w:rFonts w:ascii="Book Antiqua" w:hAnsi="Book Antiqua" w:cs="Book Antiqua"/>
          <w:i/>
          <w:iCs/>
        </w:rPr>
        <w:t>Este informe cuenta con las revisiones y ajustes correspondientes de las jefaturas indicadas</w:t>
      </w:r>
      <w:r>
        <w:rPr>
          <w:rFonts w:ascii="Book Antiqua" w:hAnsi="Book Antiqua" w:cs="Book Antiqua"/>
        </w:rPr>
        <w:t>.</w:t>
      </w:r>
    </w:p>
    <w:p w14:paraId="627F66F3" w14:textId="6FA0AE4C" w:rsidR="00F71025" w:rsidRDefault="00F71025">
      <w:pPr>
        <w:spacing w:before="0" w:after="0" w:line="240" w:lineRule="auto"/>
        <w:ind w:left="0"/>
        <w:jc w:val="left"/>
        <w:rPr>
          <w:rFonts w:ascii="Calibri" w:hAnsi="Calibri" w:cs="Calibri"/>
          <w:lang w:val="es-ES" w:eastAsia="es-CR"/>
        </w:rPr>
      </w:pPr>
      <w:r>
        <w:rPr>
          <w:rFonts w:ascii="Calibri" w:hAnsi="Calibri" w:cs="Calibri"/>
          <w:lang w:val="es-ES" w:eastAsia="es-CR"/>
        </w:rPr>
        <w:br w:type="page"/>
      </w:r>
    </w:p>
    <w:p w14:paraId="024B935F" w14:textId="77777777" w:rsidR="004209E9" w:rsidRDefault="004209E9" w:rsidP="004209E9">
      <w:pPr>
        <w:spacing w:before="0" w:after="0" w:line="240" w:lineRule="auto"/>
        <w:jc w:val="left"/>
        <w:rPr>
          <w:rFonts w:ascii="Calibri" w:hAnsi="Calibri" w:cs="Calibri"/>
          <w:lang w:val="es-ES" w:eastAsia="es-CR"/>
        </w:rPr>
      </w:pPr>
    </w:p>
    <w:p w14:paraId="4C9D52F1" w14:textId="77777777" w:rsidR="004209E9" w:rsidRDefault="004209E9" w:rsidP="004209E9">
      <w:pPr>
        <w:suppressAutoHyphens/>
        <w:spacing w:before="0" w:after="0" w:line="240" w:lineRule="auto"/>
        <w:rPr>
          <w:rFonts w:ascii="Book Antiqua" w:eastAsia="Times New Roman" w:hAnsi="Book Antiqua" w:cs="Book Antiqua"/>
          <w:sz w:val="24"/>
          <w:szCs w:val="24"/>
          <w:lang w:val="es-ES" w:eastAsia="ar-SA"/>
        </w:rPr>
      </w:pPr>
    </w:p>
    <w:tbl>
      <w:tblPr>
        <w:tblW w:w="553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4"/>
        <w:gridCol w:w="4430"/>
        <w:gridCol w:w="4476"/>
      </w:tblGrid>
      <w:tr w:rsidR="004209E9" w14:paraId="6477AC3F" w14:textId="77777777" w:rsidTr="004209E9">
        <w:trPr>
          <w:trHeight w:val="332"/>
          <w:jc w:val="center"/>
        </w:trPr>
        <w:tc>
          <w:tcPr>
            <w:tcW w:w="963" w:type="pct"/>
            <w:tcBorders>
              <w:top w:val="single" w:sz="4" w:space="0" w:color="FFFFFF"/>
              <w:left w:val="single" w:sz="4" w:space="0" w:color="FFFFFF"/>
              <w:bottom w:val="single" w:sz="4" w:space="0" w:color="000000"/>
              <w:right w:val="single" w:sz="4" w:space="0" w:color="000000"/>
            </w:tcBorders>
          </w:tcPr>
          <w:p w14:paraId="4A83B926" w14:textId="77777777" w:rsidR="004209E9" w:rsidRDefault="004209E9">
            <w:pPr>
              <w:widowControl w:val="0"/>
              <w:autoSpaceDE w:val="0"/>
              <w:autoSpaceDN w:val="0"/>
              <w:adjustRightInd w:val="0"/>
              <w:spacing w:before="0" w:after="0"/>
              <w:jc w:val="left"/>
              <w:rPr>
                <w:rFonts w:ascii="Book Antiqua" w:eastAsia="Times New Roman" w:hAnsi="Book Antiqua" w:cs="Arial"/>
                <w:b/>
                <w:szCs w:val="24"/>
                <w:lang w:val="es-ES" w:eastAsia="es-ES"/>
              </w:rPr>
            </w:pPr>
          </w:p>
        </w:tc>
        <w:tc>
          <w:tcPr>
            <w:tcW w:w="2008"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3A62B93A"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FFFFFF"/>
                <w:szCs w:val="24"/>
                <w:lang w:val="es-ES" w:eastAsia="es-ES"/>
              </w:rPr>
            </w:pPr>
            <w:r>
              <w:rPr>
                <w:rFonts w:ascii="Book Antiqua" w:eastAsia="Times New Roman" w:hAnsi="Book Antiqua" w:cs="Arial"/>
                <w:b/>
                <w:color w:val="FFFFFF"/>
                <w:szCs w:val="24"/>
                <w:lang w:val="es-ES" w:eastAsia="es-ES"/>
              </w:rPr>
              <w:t>NOMBRE</w:t>
            </w:r>
          </w:p>
        </w:tc>
        <w:tc>
          <w:tcPr>
            <w:tcW w:w="2029"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7868B86A"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FFFFFF"/>
                <w:szCs w:val="24"/>
                <w:lang w:val="es-ES" w:eastAsia="es-ES"/>
              </w:rPr>
            </w:pPr>
            <w:r>
              <w:rPr>
                <w:rFonts w:ascii="Book Antiqua" w:eastAsia="Times New Roman" w:hAnsi="Book Antiqua" w:cs="Arial"/>
                <w:b/>
                <w:color w:val="FFFFFF"/>
                <w:szCs w:val="24"/>
                <w:lang w:val="es-ES" w:eastAsia="es-ES"/>
              </w:rPr>
              <w:t>Puesto</w:t>
            </w:r>
          </w:p>
        </w:tc>
      </w:tr>
      <w:tr w:rsidR="004209E9" w14:paraId="11EDCC06" w14:textId="77777777" w:rsidTr="004209E9">
        <w:trPr>
          <w:trHeight w:val="632"/>
          <w:jc w:val="center"/>
        </w:trPr>
        <w:tc>
          <w:tcPr>
            <w:tcW w:w="96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E17E2E6"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Elaborado por</w:t>
            </w:r>
          </w:p>
        </w:tc>
        <w:tc>
          <w:tcPr>
            <w:tcW w:w="2008" w:type="pct"/>
            <w:tcBorders>
              <w:top w:val="single" w:sz="4" w:space="0" w:color="000000"/>
              <w:left w:val="single" w:sz="4" w:space="0" w:color="000000"/>
              <w:bottom w:val="single" w:sz="4" w:space="0" w:color="000000"/>
              <w:right w:val="single" w:sz="4" w:space="0" w:color="000000"/>
            </w:tcBorders>
            <w:vAlign w:val="center"/>
            <w:hideMark/>
          </w:tcPr>
          <w:p w14:paraId="22686DCE" w14:textId="14364E3F" w:rsidR="004209E9" w:rsidRDefault="00E97CC8">
            <w:pPr>
              <w:spacing w:before="0" w:after="0" w:line="240" w:lineRule="auto"/>
              <w:jc w:val="left"/>
              <w:rPr>
                <w:rFonts w:ascii="Book Antiqua" w:eastAsia="Times New Roman" w:hAnsi="Book Antiqua" w:cs="Arial"/>
                <w:lang w:val="es-ES" w:eastAsia="es-ES"/>
              </w:rPr>
            </w:pPr>
            <w:r>
              <w:rPr>
                <w:rFonts w:ascii="Book Antiqua" w:eastAsia="Times New Roman" w:hAnsi="Book Antiqua" w:cs="Arial"/>
                <w:lang w:val="es-ES" w:eastAsia="es-ES"/>
              </w:rPr>
              <w:t>Ing.</w:t>
            </w:r>
            <w:r w:rsidR="004209E9">
              <w:rPr>
                <w:rFonts w:ascii="Book Antiqua" w:eastAsia="Times New Roman" w:hAnsi="Book Antiqua" w:cs="Arial"/>
                <w:lang w:val="es-ES" w:eastAsia="es-ES"/>
              </w:rPr>
              <w:t xml:space="preserve"> </w:t>
            </w:r>
            <w:r>
              <w:rPr>
                <w:rFonts w:ascii="Book Antiqua" w:eastAsia="Times New Roman" w:hAnsi="Book Antiqua" w:cs="Arial"/>
                <w:lang w:val="es-ES" w:eastAsia="es-ES"/>
              </w:rPr>
              <w:t>Giovanny Gómez Cedeño</w:t>
            </w:r>
          </w:p>
        </w:tc>
        <w:tc>
          <w:tcPr>
            <w:tcW w:w="2029" w:type="pct"/>
            <w:tcBorders>
              <w:top w:val="single" w:sz="4" w:space="0" w:color="000000"/>
              <w:left w:val="single" w:sz="4" w:space="0" w:color="000000"/>
              <w:bottom w:val="single" w:sz="4" w:space="0" w:color="000000"/>
              <w:right w:val="single" w:sz="4" w:space="0" w:color="000000"/>
            </w:tcBorders>
            <w:vAlign w:val="center"/>
            <w:hideMark/>
          </w:tcPr>
          <w:p w14:paraId="632EB54A" w14:textId="77777777" w:rsidR="004209E9" w:rsidRDefault="004209E9">
            <w:pPr>
              <w:widowControl w:val="0"/>
              <w:autoSpaceDE w:val="0"/>
              <w:autoSpaceDN w:val="0"/>
              <w:adjustRightInd w:val="0"/>
              <w:spacing w:before="0" w:after="0"/>
              <w:jc w:val="left"/>
              <w:rPr>
                <w:rFonts w:ascii="Book Antiqua" w:eastAsia="Times New Roman" w:hAnsi="Book Antiqua" w:cs="Arial"/>
                <w:lang w:val="es-ES" w:eastAsia="es-ES"/>
              </w:rPr>
            </w:pPr>
            <w:r>
              <w:rPr>
                <w:rFonts w:ascii="Book Antiqua" w:eastAsia="Times New Roman" w:hAnsi="Book Antiqua" w:cs="Arial"/>
                <w:lang w:val="es-ES" w:eastAsia="es-ES"/>
              </w:rPr>
              <w:t>Profesional 2</w:t>
            </w:r>
          </w:p>
        </w:tc>
      </w:tr>
      <w:tr w:rsidR="004209E9" w14:paraId="680B2040" w14:textId="77777777" w:rsidTr="004209E9">
        <w:trPr>
          <w:trHeight w:val="632"/>
          <w:jc w:val="center"/>
        </w:trPr>
        <w:tc>
          <w:tcPr>
            <w:tcW w:w="96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AB8CA7C"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Revisado por:</w:t>
            </w:r>
          </w:p>
        </w:tc>
        <w:tc>
          <w:tcPr>
            <w:tcW w:w="2008" w:type="pct"/>
            <w:tcBorders>
              <w:top w:val="single" w:sz="4" w:space="0" w:color="000000"/>
              <w:left w:val="single" w:sz="4" w:space="0" w:color="000000"/>
              <w:bottom w:val="single" w:sz="4" w:space="0" w:color="000000"/>
              <w:right w:val="single" w:sz="4" w:space="0" w:color="000000"/>
            </w:tcBorders>
            <w:vAlign w:val="center"/>
            <w:hideMark/>
          </w:tcPr>
          <w:p w14:paraId="4E3CDBC0" w14:textId="707F0452" w:rsidR="004209E9" w:rsidRDefault="00E97CC8">
            <w:pPr>
              <w:widowControl w:val="0"/>
              <w:autoSpaceDE w:val="0"/>
              <w:autoSpaceDN w:val="0"/>
              <w:adjustRightInd w:val="0"/>
              <w:spacing w:before="0" w:after="0"/>
              <w:jc w:val="left"/>
              <w:rPr>
                <w:rFonts w:ascii="Book Antiqua" w:eastAsia="Times New Roman" w:hAnsi="Book Antiqua" w:cs="Arial"/>
                <w:lang w:val="es-ES" w:eastAsia="es-ES"/>
              </w:rPr>
            </w:pPr>
            <w:r>
              <w:rPr>
                <w:rFonts w:ascii="Book Antiqua" w:eastAsia="Times New Roman" w:hAnsi="Book Antiqua" w:cs="Arial"/>
                <w:lang w:val="es-ES" w:eastAsia="es-ES"/>
              </w:rPr>
              <w:t>Ing. Nelson Arce Hidalgo</w:t>
            </w:r>
          </w:p>
        </w:tc>
        <w:tc>
          <w:tcPr>
            <w:tcW w:w="2029" w:type="pct"/>
            <w:tcBorders>
              <w:top w:val="single" w:sz="4" w:space="0" w:color="000000"/>
              <w:left w:val="single" w:sz="4" w:space="0" w:color="000000"/>
              <w:bottom w:val="single" w:sz="4" w:space="0" w:color="000000"/>
              <w:right w:val="single" w:sz="4" w:space="0" w:color="000000"/>
            </w:tcBorders>
            <w:vAlign w:val="center"/>
            <w:hideMark/>
          </w:tcPr>
          <w:p w14:paraId="0FC73363" w14:textId="7EEE1BDF" w:rsidR="004209E9" w:rsidRDefault="004209E9">
            <w:pPr>
              <w:widowControl w:val="0"/>
              <w:autoSpaceDE w:val="0"/>
              <w:autoSpaceDN w:val="0"/>
              <w:adjustRightInd w:val="0"/>
              <w:spacing w:before="0" w:after="0"/>
              <w:jc w:val="left"/>
              <w:rPr>
                <w:rFonts w:ascii="Book Antiqua" w:eastAsia="Times New Roman" w:hAnsi="Book Antiqua" w:cs="Arial"/>
                <w:lang w:val="es-ES" w:eastAsia="es-ES"/>
              </w:rPr>
            </w:pPr>
            <w:r>
              <w:rPr>
                <w:rFonts w:ascii="Book Antiqua" w:eastAsia="Times New Roman" w:hAnsi="Book Antiqua" w:cs="Arial"/>
                <w:lang w:val="es-ES" w:eastAsia="es-ES"/>
              </w:rPr>
              <w:t>Coordinador de Unidad</w:t>
            </w:r>
          </w:p>
        </w:tc>
      </w:tr>
      <w:tr w:rsidR="004209E9" w14:paraId="5B12D3DF" w14:textId="77777777" w:rsidTr="004209E9">
        <w:trPr>
          <w:trHeight w:val="632"/>
          <w:jc w:val="center"/>
        </w:trPr>
        <w:tc>
          <w:tcPr>
            <w:tcW w:w="96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0DE11570"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Aprobado por:</w:t>
            </w:r>
          </w:p>
        </w:tc>
        <w:tc>
          <w:tcPr>
            <w:tcW w:w="2008" w:type="pct"/>
            <w:tcBorders>
              <w:top w:val="single" w:sz="4" w:space="0" w:color="000000"/>
              <w:left w:val="single" w:sz="4" w:space="0" w:color="000000"/>
              <w:bottom w:val="single" w:sz="4" w:space="0" w:color="000000"/>
              <w:right w:val="single" w:sz="4" w:space="0" w:color="000000"/>
            </w:tcBorders>
            <w:vAlign w:val="center"/>
            <w:hideMark/>
          </w:tcPr>
          <w:p w14:paraId="1445F098" w14:textId="0A636D40" w:rsidR="004209E9" w:rsidRDefault="00E97CC8" w:rsidP="00E97CC8">
            <w:pPr>
              <w:widowControl w:val="0"/>
              <w:autoSpaceDE w:val="0"/>
              <w:autoSpaceDN w:val="0"/>
              <w:adjustRightInd w:val="0"/>
              <w:spacing w:before="0" w:after="0"/>
              <w:jc w:val="left"/>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Ing. Jorge Fernando Rodríguez Salazar</w:t>
            </w:r>
          </w:p>
        </w:tc>
        <w:tc>
          <w:tcPr>
            <w:tcW w:w="2029" w:type="pct"/>
            <w:tcBorders>
              <w:top w:val="single" w:sz="4" w:space="0" w:color="000000"/>
              <w:left w:val="single" w:sz="4" w:space="0" w:color="000000"/>
              <w:bottom w:val="single" w:sz="4" w:space="0" w:color="000000"/>
              <w:right w:val="single" w:sz="4" w:space="0" w:color="000000"/>
            </w:tcBorders>
            <w:vAlign w:val="center"/>
            <w:hideMark/>
          </w:tcPr>
          <w:p w14:paraId="59C44EE0" w14:textId="1E4DCBBA" w:rsidR="004209E9" w:rsidRDefault="004209E9" w:rsidP="00E97CC8">
            <w:pPr>
              <w:widowControl w:val="0"/>
              <w:autoSpaceDE w:val="0"/>
              <w:autoSpaceDN w:val="0"/>
              <w:adjustRightInd w:val="0"/>
              <w:spacing w:before="0" w:after="0"/>
              <w:jc w:val="left"/>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Jef</w:t>
            </w:r>
            <w:r w:rsidR="00E97CC8">
              <w:rPr>
                <w:rFonts w:ascii="Book Antiqua" w:eastAsia="Times New Roman" w:hAnsi="Book Antiqua" w:cs="Arial"/>
                <w:color w:val="000000"/>
                <w:lang w:val="es-ES" w:eastAsia="es-CR"/>
              </w:rPr>
              <w:t>e</w:t>
            </w:r>
            <w:r>
              <w:rPr>
                <w:rFonts w:ascii="Book Antiqua" w:eastAsia="Times New Roman" w:hAnsi="Book Antiqua" w:cs="Arial"/>
                <w:color w:val="000000"/>
                <w:lang w:val="es-ES" w:eastAsia="es-CR"/>
              </w:rPr>
              <w:t xml:space="preserve"> del Subproceso de </w:t>
            </w:r>
            <w:r w:rsidR="00E97CC8">
              <w:rPr>
                <w:rFonts w:ascii="Book Antiqua" w:eastAsia="Times New Roman" w:hAnsi="Book Antiqua" w:cs="Arial"/>
                <w:color w:val="000000"/>
                <w:lang w:val="es-ES" w:eastAsia="es-CR"/>
              </w:rPr>
              <w:t>Modernización Institucional</w:t>
            </w:r>
          </w:p>
        </w:tc>
      </w:tr>
      <w:tr w:rsidR="004209E9" w14:paraId="63386838" w14:textId="77777777" w:rsidTr="004209E9">
        <w:trPr>
          <w:trHeight w:val="510"/>
          <w:jc w:val="center"/>
        </w:trPr>
        <w:tc>
          <w:tcPr>
            <w:tcW w:w="96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C56EC72" w14:textId="77777777" w:rsidR="004209E9" w:rsidRDefault="004209E9">
            <w:pPr>
              <w:widowControl w:val="0"/>
              <w:autoSpaceDE w:val="0"/>
              <w:autoSpaceDN w:val="0"/>
              <w:adjustRightInd w:val="0"/>
              <w:spacing w:before="0" w:after="0"/>
              <w:jc w:val="center"/>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Visto Bueno</w:t>
            </w:r>
          </w:p>
        </w:tc>
        <w:tc>
          <w:tcPr>
            <w:tcW w:w="2008" w:type="pct"/>
            <w:tcBorders>
              <w:top w:val="single" w:sz="4" w:space="0" w:color="000000"/>
              <w:left w:val="single" w:sz="4" w:space="0" w:color="000000"/>
              <w:bottom w:val="single" w:sz="4" w:space="0" w:color="000000"/>
              <w:right w:val="single" w:sz="4" w:space="0" w:color="000000"/>
            </w:tcBorders>
            <w:vAlign w:val="center"/>
            <w:hideMark/>
          </w:tcPr>
          <w:p w14:paraId="2DB9DAD6" w14:textId="77777777" w:rsidR="004209E9" w:rsidRDefault="004209E9">
            <w:pPr>
              <w:widowControl w:val="0"/>
              <w:autoSpaceDE w:val="0"/>
              <w:autoSpaceDN w:val="0"/>
              <w:adjustRightInd w:val="0"/>
              <w:spacing w:before="0" w:after="0"/>
              <w:jc w:val="left"/>
              <w:rPr>
                <w:rFonts w:ascii="Book Antiqua" w:eastAsia="Times New Roman" w:hAnsi="Book Antiqua" w:cs="Arial"/>
                <w:lang w:val="es-ES" w:eastAsia="es-CR"/>
              </w:rPr>
            </w:pPr>
            <w:r>
              <w:rPr>
                <w:rFonts w:ascii="Book Antiqua" w:eastAsia="Times New Roman" w:hAnsi="Book Antiqua" w:cs="Arial"/>
                <w:lang w:val="es-ES" w:eastAsia="es-CR"/>
              </w:rPr>
              <w:t>Ing. Dixon Li Morales</w:t>
            </w:r>
          </w:p>
        </w:tc>
        <w:tc>
          <w:tcPr>
            <w:tcW w:w="2029" w:type="pct"/>
            <w:tcBorders>
              <w:top w:val="single" w:sz="4" w:space="0" w:color="000000"/>
              <w:left w:val="single" w:sz="4" w:space="0" w:color="000000"/>
              <w:bottom w:val="single" w:sz="4" w:space="0" w:color="000000"/>
              <w:right w:val="single" w:sz="4" w:space="0" w:color="000000"/>
            </w:tcBorders>
            <w:vAlign w:val="center"/>
            <w:hideMark/>
          </w:tcPr>
          <w:p w14:paraId="4E0CFC50" w14:textId="77777777" w:rsidR="004209E9" w:rsidRDefault="004209E9">
            <w:pPr>
              <w:widowControl w:val="0"/>
              <w:autoSpaceDE w:val="0"/>
              <w:autoSpaceDN w:val="0"/>
              <w:adjustRightInd w:val="0"/>
              <w:spacing w:before="0" w:after="0"/>
              <w:jc w:val="left"/>
              <w:rPr>
                <w:rFonts w:ascii="Book Antiqua" w:eastAsia="Times New Roman" w:hAnsi="Book Antiqua" w:cs="Arial"/>
                <w:color w:val="000000"/>
                <w:lang w:val="es-ES" w:eastAsia="es-CR"/>
              </w:rPr>
            </w:pPr>
            <w:r>
              <w:rPr>
                <w:rFonts w:ascii="Book Antiqua" w:eastAsia="Times New Roman" w:hAnsi="Book Antiqua" w:cs="Arial"/>
                <w:lang w:val="es-ES" w:eastAsia="es-CR"/>
              </w:rPr>
              <w:t>Jefe del Proceso Ejecución de las Operaciones</w:t>
            </w:r>
          </w:p>
        </w:tc>
      </w:tr>
    </w:tbl>
    <w:p w14:paraId="06032069" w14:textId="77777777" w:rsidR="004209E9" w:rsidRDefault="004209E9" w:rsidP="004209E9">
      <w:pPr>
        <w:spacing w:before="0" w:after="0" w:line="240" w:lineRule="auto"/>
        <w:jc w:val="left"/>
        <w:rPr>
          <w:rFonts w:ascii="Calibri" w:hAnsi="Calibri" w:cs="Calibri"/>
          <w:sz w:val="24"/>
          <w:lang w:val="es-ES" w:eastAsia="es-CR"/>
        </w:rPr>
      </w:pPr>
    </w:p>
    <w:p w14:paraId="40FF1D7B" w14:textId="77777777" w:rsidR="004209E9" w:rsidRDefault="004209E9" w:rsidP="004209E9">
      <w:pPr>
        <w:spacing w:before="0" w:after="0" w:line="240" w:lineRule="auto"/>
        <w:jc w:val="left"/>
        <w:rPr>
          <w:rFonts w:ascii="Calibri" w:hAnsi="Calibri" w:cs="Calibri"/>
          <w:lang w:val="es-ES" w:eastAsia="es-CR"/>
        </w:rPr>
      </w:pPr>
    </w:p>
    <w:p w14:paraId="40B916EC" w14:textId="17B12757" w:rsidR="009F6A11" w:rsidRDefault="009F6A11" w:rsidP="00EA5883"/>
    <w:p w14:paraId="023EF2A6" w14:textId="43EF8D11" w:rsidR="009F6A11" w:rsidRDefault="009F6A11" w:rsidP="00EA5883"/>
    <w:p w14:paraId="580398F2" w14:textId="77777777" w:rsidR="009F6A11" w:rsidRDefault="009F6A11" w:rsidP="00EA5883"/>
    <w:sectPr w:rsidR="009F6A11" w:rsidSect="00F41415">
      <w:headerReference w:type="even" r:id="rId49"/>
      <w:headerReference w:type="default" r:id="rId50"/>
      <w:headerReference w:type="first" r:id="rId5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681F69" w14:textId="77777777" w:rsidR="003A7DB0" w:rsidRDefault="003A7DB0" w:rsidP="00F45BAC">
      <w:pPr>
        <w:spacing w:after="0" w:line="240" w:lineRule="auto"/>
      </w:pPr>
      <w:r>
        <w:separator/>
      </w:r>
    </w:p>
  </w:endnote>
  <w:endnote w:type="continuationSeparator" w:id="0">
    <w:p w14:paraId="68038A84" w14:textId="77777777" w:rsidR="003A7DB0" w:rsidRDefault="003A7DB0"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3E994" w14:textId="77777777" w:rsidR="00260989" w:rsidRPr="005174EF" w:rsidRDefault="00260989" w:rsidP="005174E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174EF">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5174EF">
      <w:rPr>
        <w:rFonts w:ascii="Book Antiqua" w:eastAsia="Times New Roman" w:hAnsi="Book Antiqua"/>
        <w:b/>
        <w:bCs/>
        <w:color w:val="000000"/>
        <w:sz w:val="24"/>
        <w:szCs w:val="24"/>
        <w:lang w:eastAsia="es-ES"/>
      </w:rPr>
      <w:t xml:space="preserve">       con proyección e innovación</w:t>
    </w:r>
  </w:p>
  <w:p w14:paraId="002D75CC" w14:textId="6830D745" w:rsidR="00260989" w:rsidRDefault="00260989">
    <w:pPr>
      <w:pStyle w:val="Piedepgina"/>
      <w:jc w:val="right"/>
    </w:pPr>
    <w:r>
      <w:fldChar w:fldCharType="begin"/>
    </w:r>
    <w:r>
      <w:instrText>PAGE   \* MERGEFORMAT</w:instrText>
    </w:r>
    <w:r>
      <w:fldChar w:fldCharType="separate"/>
    </w:r>
    <w:r w:rsidR="00072F53" w:rsidRPr="00072F53">
      <w:rPr>
        <w:noProof/>
        <w:lang w:val="es-ES"/>
      </w:rPr>
      <w:t>1</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6F5605" w14:textId="603D1ED9" w:rsidR="00260989" w:rsidRPr="005174EF" w:rsidRDefault="00260989" w:rsidP="005174EF">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5174EF">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5174EF">
      <w:rPr>
        <w:rFonts w:ascii="Book Antiqua" w:eastAsia="Times New Roman" w:hAnsi="Book Antiqua"/>
        <w:b/>
        <w:bCs/>
        <w:color w:val="000000"/>
        <w:sz w:val="24"/>
        <w:szCs w:val="24"/>
        <w:lang w:eastAsia="es-ES"/>
      </w:rPr>
      <w:t xml:space="preserve">       con proyección e innovación</w:t>
    </w:r>
  </w:p>
  <w:p w14:paraId="2F57AC07" w14:textId="46422C15" w:rsidR="00260989" w:rsidRDefault="00260989">
    <w:pPr>
      <w:pStyle w:val="Piedepgina"/>
      <w:jc w:val="right"/>
    </w:pPr>
    <w:r>
      <w:fldChar w:fldCharType="begin"/>
    </w:r>
    <w:r>
      <w:instrText>PAGE   \* MERGEFORMAT</w:instrText>
    </w:r>
    <w:r>
      <w:fldChar w:fldCharType="separate"/>
    </w:r>
    <w:r w:rsidR="00072F53" w:rsidRPr="00072F53">
      <w:rPr>
        <w:noProof/>
        <w:lang w:val="es-ES"/>
      </w:rPr>
      <w:t>21</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E42982" w14:textId="77777777" w:rsidR="003A7DB0" w:rsidRDefault="003A7DB0" w:rsidP="00F45BAC">
      <w:pPr>
        <w:spacing w:after="0" w:line="240" w:lineRule="auto"/>
      </w:pPr>
      <w:r>
        <w:separator/>
      </w:r>
    </w:p>
  </w:footnote>
  <w:footnote w:type="continuationSeparator" w:id="0">
    <w:p w14:paraId="40B3486B" w14:textId="77777777" w:rsidR="003A7DB0" w:rsidRDefault="003A7DB0"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0216B6" w14:textId="412F72F0" w:rsidR="00260989" w:rsidRPr="00DF7B95" w:rsidRDefault="00260989" w:rsidP="00DF7B95">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DF7B95">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DF7B95">
      <w:rPr>
        <w:rFonts w:ascii="Book Antiqua" w:eastAsia="Times New Roman" w:hAnsi="Book Antiqua" w:cs="Book Antiqua"/>
        <w:i/>
        <w:iCs/>
        <w:sz w:val="18"/>
        <w:szCs w:val="18"/>
        <w:lang w:eastAsia="es-ES"/>
      </w:rPr>
      <w:t>Poder Judicial – Dirección de Planificación</w:t>
    </w:r>
    <w:r w:rsidRPr="00DF7B95">
      <w:rPr>
        <w:rFonts w:ascii="Times New Roman" w:eastAsia="Times New Roman" w:hAnsi="Times New Roman"/>
        <w:sz w:val="24"/>
        <w:szCs w:val="24"/>
        <w:lang w:eastAsia="es-ES"/>
      </w:rPr>
      <w:object w:dxaOrig="1845" w:dyaOrig="2145" w14:anchorId="7FA3A5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o:OLEObject Type="Embed" ProgID="PBrush" ShapeID="_x0000_i1025" DrawAspect="Content" ObjectID="_1695645672" r:id="rId2"/>
      </w:object>
    </w:r>
  </w:p>
  <w:p w14:paraId="1F2E218E" w14:textId="77777777" w:rsidR="00260989" w:rsidRPr="00DF7B95" w:rsidRDefault="00260989" w:rsidP="00DF7B9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DF7B95">
      <w:rPr>
        <w:rFonts w:ascii="Book Antiqua" w:eastAsia="Times New Roman" w:hAnsi="Book Antiqua" w:cs="Book Antiqua"/>
        <w:i/>
        <w:iCs/>
        <w:sz w:val="18"/>
        <w:szCs w:val="18"/>
        <w:lang w:eastAsia="es-ES"/>
      </w:rPr>
      <w:t>San José - Costa Rica</w:t>
    </w:r>
  </w:p>
  <w:p w14:paraId="47CA0B78" w14:textId="77777777" w:rsidR="00260989" w:rsidRPr="00DF7B95" w:rsidRDefault="00260989" w:rsidP="00DF7B95">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DF7B95">
      <w:rPr>
        <w:rFonts w:ascii="Book Antiqua" w:eastAsia="Times New Roman" w:hAnsi="Book Antiqua" w:cs="Book Antiqua"/>
        <w:i/>
        <w:iCs/>
        <w:sz w:val="18"/>
        <w:szCs w:val="18"/>
        <w:lang w:val="es-ES" w:eastAsia="es-ES"/>
      </w:rPr>
      <w:t xml:space="preserve">Telf.   </w:t>
    </w:r>
    <w:r w:rsidRPr="00DF7B95">
      <w:rPr>
        <w:rFonts w:ascii="Book Antiqua" w:eastAsia="Times New Roman" w:hAnsi="Book Antiqua" w:cs="Book Antiqua"/>
        <w:i/>
        <w:iCs/>
        <w:sz w:val="18"/>
        <w:szCs w:val="18"/>
        <w:lang w:eastAsia="es-ES"/>
      </w:rPr>
      <w:t>2295-3600 / 3599 / Apdo.  95-1003 / planificacion@poder-judicial.go.cr</w:t>
    </w:r>
  </w:p>
  <w:p w14:paraId="2D26CDFE" w14:textId="77777777" w:rsidR="00260989" w:rsidRPr="00DF7B95" w:rsidRDefault="00260989" w:rsidP="00DF7B95">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BDBCB" w14:textId="7A226105" w:rsidR="00260989" w:rsidRDefault="00260989">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20A9F4" w14:textId="7C490396" w:rsidR="00260989" w:rsidRDefault="00260989">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8E15D" w14:textId="181B814A" w:rsidR="00260989" w:rsidRPr="005174EF" w:rsidRDefault="00260989" w:rsidP="005174EF">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5174EF">
      <w:rPr>
        <w:rFonts w:ascii="Book Antiqua" w:eastAsia="Times New Roman" w:hAnsi="Book Antiqua" w:cs="Book Antiqua"/>
        <w:i/>
        <w:iCs/>
        <w:sz w:val="18"/>
        <w:szCs w:val="18"/>
        <w:lang w:eastAsia="es-ES"/>
      </w:rPr>
      <w:t xml:space="preserve">  Poder Judicial – Dirección de Planificación</w:t>
    </w:r>
    <w:r w:rsidRPr="005174EF">
      <w:rPr>
        <w:rFonts w:ascii="Times New Roman" w:eastAsia="Times New Roman" w:hAnsi="Times New Roman"/>
        <w:sz w:val="24"/>
        <w:szCs w:val="24"/>
        <w:lang w:eastAsia="es-ES"/>
      </w:rPr>
      <w:object w:dxaOrig="1845" w:dyaOrig="2145" w14:anchorId="64D165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2.25pt" o:ole="">
          <v:imagedata r:id="rId1" o:title=""/>
        </v:shape>
        <o:OLEObject Type="Embed" ProgID="PBrush" ShapeID="_x0000_i1027" DrawAspect="Content" ObjectID="_1695645673" r:id="rId2"/>
      </w:object>
    </w:r>
  </w:p>
  <w:p w14:paraId="4B5AA02D" w14:textId="77777777" w:rsidR="00260989" w:rsidRPr="005174EF" w:rsidRDefault="00260989" w:rsidP="005174E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San José - Costa Rica</w:t>
    </w:r>
  </w:p>
  <w:p w14:paraId="6EBFADB2" w14:textId="77777777" w:rsidR="00260989" w:rsidRPr="005174EF" w:rsidRDefault="00260989" w:rsidP="005174E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174EF">
      <w:rPr>
        <w:rFonts w:ascii="Book Antiqua" w:eastAsia="Times New Roman" w:hAnsi="Book Antiqua" w:cs="Book Antiqua"/>
        <w:i/>
        <w:iCs/>
        <w:sz w:val="18"/>
        <w:szCs w:val="18"/>
        <w:lang w:val="es-ES" w:eastAsia="es-ES"/>
      </w:rPr>
      <w:t xml:space="preserve">Telf.   </w:t>
    </w:r>
    <w:r w:rsidRPr="005174EF">
      <w:rPr>
        <w:rFonts w:ascii="Book Antiqua" w:eastAsia="Times New Roman" w:hAnsi="Book Antiqua" w:cs="Book Antiqua"/>
        <w:i/>
        <w:iCs/>
        <w:sz w:val="18"/>
        <w:szCs w:val="18"/>
        <w:lang w:eastAsia="es-ES"/>
      </w:rPr>
      <w:t>2295-3600 / 3599 / Apdo.  95-1003 / planificacion@poder-judicial.go.cr</w:t>
    </w:r>
  </w:p>
  <w:p w14:paraId="4A776D37" w14:textId="77777777" w:rsidR="00260989" w:rsidRPr="005174EF" w:rsidRDefault="00260989" w:rsidP="005174E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571C7" w14:textId="54592E10" w:rsidR="00260989" w:rsidRDefault="00260989">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6A979" w14:textId="759BC593" w:rsidR="00260989" w:rsidRDefault="00260989">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93D5C" w14:textId="73F787D1" w:rsidR="00260989" w:rsidRPr="005174EF" w:rsidRDefault="00260989" w:rsidP="005174EF">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5174EF">
      <w:rPr>
        <w:rFonts w:ascii="Book Antiqua" w:eastAsia="Times New Roman" w:hAnsi="Book Antiqua" w:cs="Book Antiqua"/>
        <w:i/>
        <w:iCs/>
        <w:sz w:val="18"/>
        <w:szCs w:val="18"/>
        <w:lang w:eastAsia="es-ES"/>
      </w:rPr>
      <w:t xml:space="preserve">  Poder Judicial – Dirección de Planificación</w:t>
    </w:r>
    <w:r w:rsidRPr="005174EF">
      <w:rPr>
        <w:rFonts w:ascii="Times New Roman" w:eastAsia="Times New Roman" w:hAnsi="Times New Roman"/>
        <w:sz w:val="24"/>
        <w:szCs w:val="24"/>
        <w:lang w:eastAsia="es-ES"/>
      </w:rPr>
      <w:object w:dxaOrig="1845" w:dyaOrig="2145" w14:anchorId="02AEB6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4.75pt;height:32.25pt" o:ole="">
          <v:imagedata r:id="rId1" o:title=""/>
        </v:shape>
        <o:OLEObject Type="Embed" ProgID="PBrush" ShapeID="_x0000_i1028" DrawAspect="Content" ObjectID="_1695645674" r:id="rId2"/>
      </w:object>
    </w:r>
  </w:p>
  <w:p w14:paraId="0EA3B171" w14:textId="77777777" w:rsidR="00260989" w:rsidRPr="005174EF" w:rsidRDefault="00260989" w:rsidP="005174E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San José - Costa Rica</w:t>
    </w:r>
  </w:p>
  <w:p w14:paraId="38DAFD4E" w14:textId="77777777" w:rsidR="00260989" w:rsidRPr="005174EF" w:rsidRDefault="00260989" w:rsidP="005174E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174EF">
      <w:rPr>
        <w:rFonts w:ascii="Book Antiqua" w:eastAsia="Times New Roman" w:hAnsi="Book Antiqua" w:cs="Book Antiqua"/>
        <w:i/>
        <w:iCs/>
        <w:sz w:val="18"/>
        <w:szCs w:val="18"/>
        <w:lang w:val="es-ES" w:eastAsia="es-ES"/>
      </w:rPr>
      <w:t xml:space="preserve">Telf.   </w:t>
    </w:r>
    <w:r w:rsidRPr="005174EF">
      <w:rPr>
        <w:rFonts w:ascii="Book Antiqua" w:eastAsia="Times New Roman" w:hAnsi="Book Antiqua" w:cs="Book Antiqua"/>
        <w:i/>
        <w:iCs/>
        <w:sz w:val="18"/>
        <w:szCs w:val="18"/>
        <w:lang w:eastAsia="es-ES"/>
      </w:rPr>
      <w:t>2295-3600 / 3599 / Apdo.  95-1003 / planificacion@poder-judicial.go.cr</w:t>
    </w:r>
  </w:p>
  <w:p w14:paraId="44346BF2" w14:textId="77777777" w:rsidR="00260989" w:rsidRPr="005174EF" w:rsidRDefault="00260989" w:rsidP="005174EF">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99693" w14:textId="723BA7A8" w:rsidR="00260989" w:rsidRDefault="00260989">
    <w:pPr>
      <w:pStyle w:val="Encabezado"/>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FD88B" w14:textId="13F10603" w:rsidR="00260989" w:rsidRDefault="00260989">
    <w:pPr>
      <w:pStyle w:val="Encabezado"/>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EEE7A" w14:textId="20806B0C" w:rsidR="00260989" w:rsidRPr="005174EF" w:rsidRDefault="00260989" w:rsidP="00344D21">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5174EF">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5174EF">
      <w:rPr>
        <w:rFonts w:ascii="Book Antiqua" w:eastAsia="Times New Roman" w:hAnsi="Book Antiqua" w:cs="Book Antiqua"/>
        <w:i/>
        <w:iCs/>
        <w:sz w:val="18"/>
        <w:szCs w:val="18"/>
        <w:lang w:eastAsia="es-ES"/>
      </w:rPr>
      <w:t>Poder Judicial – Dirección de Planificación</w:t>
    </w:r>
    <w:r w:rsidRPr="005174EF">
      <w:rPr>
        <w:rFonts w:ascii="Times New Roman" w:eastAsia="Times New Roman" w:hAnsi="Times New Roman"/>
        <w:sz w:val="24"/>
        <w:szCs w:val="24"/>
        <w:lang w:eastAsia="es-ES"/>
      </w:rPr>
      <w:object w:dxaOrig="1845" w:dyaOrig="2145" w14:anchorId="32B93C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4.75pt;height:32.25pt" o:ole="">
          <v:imagedata r:id="rId1" o:title=""/>
        </v:shape>
        <o:OLEObject Type="Embed" ProgID="PBrush" ShapeID="_x0000_i1038" DrawAspect="Content" ObjectID="_1695645675" r:id="rId2"/>
      </w:object>
    </w:r>
  </w:p>
  <w:p w14:paraId="5FEF7BE9" w14:textId="77777777" w:rsidR="00260989" w:rsidRPr="005174EF" w:rsidRDefault="00260989" w:rsidP="00344D2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5174EF">
      <w:rPr>
        <w:rFonts w:ascii="Book Antiqua" w:eastAsia="Times New Roman" w:hAnsi="Book Antiqua" w:cs="Book Antiqua"/>
        <w:i/>
        <w:iCs/>
        <w:sz w:val="18"/>
        <w:szCs w:val="18"/>
        <w:lang w:eastAsia="es-ES"/>
      </w:rPr>
      <w:t>San José - Costa Rica</w:t>
    </w:r>
  </w:p>
  <w:p w14:paraId="01717F54" w14:textId="77777777" w:rsidR="00260989" w:rsidRPr="005174EF" w:rsidRDefault="00260989" w:rsidP="00344D21">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5174EF">
      <w:rPr>
        <w:rFonts w:ascii="Book Antiqua" w:eastAsia="Times New Roman" w:hAnsi="Book Antiqua" w:cs="Book Antiqua"/>
        <w:i/>
        <w:iCs/>
        <w:sz w:val="18"/>
        <w:szCs w:val="18"/>
        <w:lang w:val="es-ES" w:eastAsia="es-ES"/>
      </w:rPr>
      <w:t xml:space="preserve">Telf.   </w:t>
    </w:r>
    <w:r w:rsidRPr="005174EF">
      <w:rPr>
        <w:rFonts w:ascii="Book Antiqua" w:eastAsia="Times New Roman" w:hAnsi="Book Antiqua" w:cs="Book Antiqua"/>
        <w:i/>
        <w:iCs/>
        <w:sz w:val="18"/>
        <w:szCs w:val="18"/>
        <w:lang w:eastAsia="es-ES"/>
      </w:rPr>
      <w:t>2295-3600 / 3599 / Apdo.  95-1003 / planificacion@poder-judicial.go.cr</w:t>
    </w:r>
  </w:p>
  <w:p w14:paraId="7A2E5948" w14:textId="77777777" w:rsidR="00260989" w:rsidRPr="005174EF" w:rsidRDefault="00260989" w:rsidP="00344D21">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1D326C2"/>
    <w:multiLevelType w:val="hybridMultilevel"/>
    <w:tmpl w:val="448881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2A92D26"/>
    <w:multiLevelType w:val="hybridMultilevel"/>
    <w:tmpl w:val="CB22889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4345DEA"/>
    <w:multiLevelType w:val="hybridMultilevel"/>
    <w:tmpl w:val="1212BC32"/>
    <w:lvl w:ilvl="0" w:tplc="E30CF008">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0F7E0979"/>
    <w:multiLevelType w:val="hybridMultilevel"/>
    <w:tmpl w:val="3B7EE532"/>
    <w:lvl w:ilvl="0" w:tplc="5DF6FF78">
      <w:start w:val="1"/>
      <w:numFmt w:val="bullet"/>
      <w:lvlText w:val=""/>
      <w:lvlJc w:val="left"/>
      <w:pPr>
        <w:tabs>
          <w:tab w:val="num" w:pos="720"/>
        </w:tabs>
        <w:ind w:left="720" w:hanging="360"/>
      </w:pPr>
      <w:rPr>
        <w:rFonts w:ascii="Wingdings" w:hAnsi="Wingdings" w:hint="default"/>
      </w:rPr>
    </w:lvl>
    <w:lvl w:ilvl="1" w:tplc="25348C48">
      <w:start w:val="1"/>
      <w:numFmt w:val="bullet"/>
      <w:lvlText w:val=""/>
      <w:lvlJc w:val="left"/>
      <w:pPr>
        <w:tabs>
          <w:tab w:val="num" w:pos="1440"/>
        </w:tabs>
        <w:ind w:left="1440" w:hanging="360"/>
      </w:pPr>
      <w:rPr>
        <w:rFonts w:ascii="Wingdings" w:hAnsi="Wingdings" w:hint="default"/>
      </w:rPr>
    </w:lvl>
    <w:lvl w:ilvl="2" w:tplc="3D52F228" w:tentative="1">
      <w:start w:val="1"/>
      <w:numFmt w:val="bullet"/>
      <w:lvlText w:val=""/>
      <w:lvlJc w:val="left"/>
      <w:pPr>
        <w:tabs>
          <w:tab w:val="num" w:pos="2160"/>
        </w:tabs>
        <w:ind w:left="2160" w:hanging="360"/>
      </w:pPr>
      <w:rPr>
        <w:rFonts w:ascii="Wingdings" w:hAnsi="Wingdings" w:hint="default"/>
      </w:rPr>
    </w:lvl>
    <w:lvl w:ilvl="3" w:tplc="8430B726" w:tentative="1">
      <w:start w:val="1"/>
      <w:numFmt w:val="bullet"/>
      <w:lvlText w:val=""/>
      <w:lvlJc w:val="left"/>
      <w:pPr>
        <w:tabs>
          <w:tab w:val="num" w:pos="2880"/>
        </w:tabs>
        <w:ind w:left="2880" w:hanging="360"/>
      </w:pPr>
      <w:rPr>
        <w:rFonts w:ascii="Wingdings" w:hAnsi="Wingdings" w:hint="default"/>
      </w:rPr>
    </w:lvl>
    <w:lvl w:ilvl="4" w:tplc="C0064F20" w:tentative="1">
      <w:start w:val="1"/>
      <w:numFmt w:val="bullet"/>
      <w:lvlText w:val=""/>
      <w:lvlJc w:val="left"/>
      <w:pPr>
        <w:tabs>
          <w:tab w:val="num" w:pos="3600"/>
        </w:tabs>
        <w:ind w:left="3600" w:hanging="360"/>
      </w:pPr>
      <w:rPr>
        <w:rFonts w:ascii="Wingdings" w:hAnsi="Wingdings" w:hint="default"/>
      </w:rPr>
    </w:lvl>
    <w:lvl w:ilvl="5" w:tplc="DC52D2C2" w:tentative="1">
      <w:start w:val="1"/>
      <w:numFmt w:val="bullet"/>
      <w:lvlText w:val=""/>
      <w:lvlJc w:val="left"/>
      <w:pPr>
        <w:tabs>
          <w:tab w:val="num" w:pos="4320"/>
        </w:tabs>
        <w:ind w:left="4320" w:hanging="360"/>
      </w:pPr>
      <w:rPr>
        <w:rFonts w:ascii="Wingdings" w:hAnsi="Wingdings" w:hint="default"/>
      </w:rPr>
    </w:lvl>
    <w:lvl w:ilvl="6" w:tplc="F890601E" w:tentative="1">
      <w:start w:val="1"/>
      <w:numFmt w:val="bullet"/>
      <w:lvlText w:val=""/>
      <w:lvlJc w:val="left"/>
      <w:pPr>
        <w:tabs>
          <w:tab w:val="num" w:pos="5040"/>
        </w:tabs>
        <w:ind w:left="5040" w:hanging="360"/>
      </w:pPr>
      <w:rPr>
        <w:rFonts w:ascii="Wingdings" w:hAnsi="Wingdings" w:hint="default"/>
      </w:rPr>
    </w:lvl>
    <w:lvl w:ilvl="7" w:tplc="C6449732" w:tentative="1">
      <w:start w:val="1"/>
      <w:numFmt w:val="bullet"/>
      <w:lvlText w:val=""/>
      <w:lvlJc w:val="left"/>
      <w:pPr>
        <w:tabs>
          <w:tab w:val="num" w:pos="5760"/>
        </w:tabs>
        <w:ind w:left="5760" w:hanging="360"/>
      </w:pPr>
      <w:rPr>
        <w:rFonts w:ascii="Wingdings" w:hAnsi="Wingdings" w:hint="default"/>
      </w:rPr>
    </w:lvl>
    <w:lvl w:ilvl="8" w:tplc="01CA0A9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CC7F05"/>
    <w:multiLevelType w:val="hybridMultilevel"/>
    <w:tmpl w:val="832A74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860"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20755745"/>
    <w:multiLevelType w:val="hybridMultilevel"/>
    <w:tmpl w:val="6E924616"/>
    <w:lvl w:ilvl="0" w:tplc="58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BE74548"/>
    <w:multiLevelType w:val="hybridMultilevel"/>
    <w:tmpl w:val="56BA7E36"/>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EC37E5E"/>
    <w:multiLevelType w:val="hybridMultilevel"/>
    <w:tmpl w:val="8220976C"/>
    <w:lvl w:ilvl="0" w:tplc="B984768C">
      <w:start w:val="1"/>
      <w:numFmt w:val="bullet"/>
      <w:lvlText w:val="•"/>
      <w:lvlJc w:val="left"/>
      <w:pPr>
        <w:tabs>
          <w:tab w:val="num" w:pos="720"/>
        </w:tabs>
        <w:ind w:left="720" w:hanging="360"/>
      </w:pPr>
      <w:rPr>
        <w:rFonts w:ascii="Arial" w:hAnsi="Arial" w:hint="default"/>
      </w:rPr>
    </w:lvl>
    <w:lvl w:ilvl="1" w:tplc="4CCE052E" w:tentative="1">
      <w:start w:val="1"/>
      <w:numFmt w:val="bullet"/>
      <w:lvlText w:val="•"/>
      <w:lvlJc w:val="left"/>
      <w:pPr>
        <w:tabs>
          <w:tab w:val="num" w:pos="1440"/>
        </w:tabs>
        <w:ind w:left="1440" w:hanging="360"/>
      </w:pPr>
      <w:rPr>
        <w:rFonts w:ascii="Arial" w:hAnsi="Arial" w:hint="default"/>
      </w:rPr>
    </w:lvl>
    <w:lvl w:ilvl="2" w:tplc="F48AFBFE" w:tentative="1">
      <w:start w:val="1"/>
      <w:numFmt w:val="bullet"/>
      <w:lvlText w:val="•"/>
      <w:lvlJc w:val="left"/>
      <w:pPr>
        <w:tabs>
          <w:tab w:val="num" w:pos="2160"/>
        </w:tabs>
        <w:ind w:left="2160" w:hanging="360"/>
      </w:pPr>
      <w:rPr>
        <w:rFonts w:ascii="Arial" w:hAnsi="Arial" w:hint="default"/>
      </w:rPr>
    </w:lvl>
    <w:lvl w:ilvl="3" w:tplc="D1322C78" w:tentative="1">
      <w:start w:val="1"/>
      <w:numFmt w:val="bullet"/>
      <w:lvlText w:val="•"/>
      <w:lvlJc w:val="left"/>
      <w:pPr>
        <w:tabs>
          <w:tab w:val="num" w:pos="2880"/>
        </w:tabs>
        <w:ind w:left="2880" w:hanging="360"/>
      </w:pPr>
      <w:rPr>
        <w:rFonts w:ascii="Arial" w:hAnsi="Arial" w:hint="default"/>
      </w:rPr>
    </w:lvl>
    <w:lvl w:ilvl="4" w:tplc="49362F7E" w:tentative="1">
      <w:start w:val="1"/>
      <w:numFmt w:val="bullet"/>
      <w:lvlText w:val="•"/>
      <w:lvlJc w:val="left"/>
      <w:pPr>
        <w:tabs>
          <w:tab w:val="num" w:pos="3600"/>
        </w:tabs>
        <w:ind w:left="3600" w:hanging="360"/>
      </w:pPr>
      <w:rPr>
        <w:rFonts w:ascii="Arial" w:hAnsi="Arial" w:hint="default"/>
      </w:rPr>
    </w:lvl>
    <w:lvl w:ilvl="5" w:tplc="39DC22CC" w:tentative="1">
      <w:start w:val="1"/>
      <w:numFmt w:val="bullet"/>
      <w:lvlText w:val="•"/>
      <w:lvlJc w:val="left"/>
      <w:pPr>
        <w:tabs>
          <w:tab w:val="num" w:pos="4320"/>
        </w:tabs>
        <w:ind w:left="4320" w:hanging="360"/>
      </w:pPr>
      <w:rPr>
        <w:rFonts w:ascii="Arial" w:hAnsi="Arial" w:hint="default"/>
      </w:rPr>
    </w:lvl>
    <w:lvl w:ilvl="6" w:tplc="76260CDA" w:tentative="1">
      <w:start w:val="1"/>
      <w:numFmt w:val="bullet"/>
      <w:lvlText w:val="•"/>
      <w:lvlJc w:val="left"/>
      <w:pPr>
        <w:tabs>
          <w:tab w:val="num" w:pos="5040"/>
        </w:tabs>
        <w:ind w:left="5040" w:hanging="360"/>
      </w:pPr>
      <w:rPr>
        <w:rFonts w:ascii="Arial" w:hAnsi="Arial" w:hint="default"/>
      </w:rPr>
    </w:lvl>
    <w:lvl w:ilvl="7" w:tplc="8DB4CB7E" w:tentative="1">
      <w:start w:val="1"/>
      <w:numFmt w:val="bullet"/>
      <w:lvlText w:val="•"/>
      <w:lvlJc w:val="left"/>
      <w:pPr>
        <w:tabs>
          <w:tab w:val="num" w:pos="5760"/>
        </w:tabs>
        <w:ind w:left="5760" w:hanging="360"/>
      </w:pPr>
      <w:rPr>
        <w:rFonts w:ascii="Arial" w:hAnsi="Arial" w:hint="default"/>
      </w:rPr>
    </w:lvl>
    <w:lvl w:ilvl="8" w:tplc="3BE891D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45838B0"/>
    <w:multiLevelType w:val="hybridMultilevel"/>
    <w:tmpl w:val="DF9032F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5173FF5"/>
    <w:multiLevelType w:val="hybridMultilevel"/>
    <w:tmpl w:val="BDBC7766"/>
    <w:lvl w:ilvl="0" w:tplc="07360FF8">
      <w:start w:val="1"/>
      <w:numFmt w:val="bullet"/>
      <w:lvlText w:val="•"/>
      <w:lvlJc w:val="left"/>
      <w:pPr>
        <w:tabs>
          <w:tab w:val="num" w:pos="720"/>
        </w:tabs>
        <w:ind w:left="720" w:hanging="360"/>
      </w:pPr>
      <w:rPr>
        <w:rFonts w:ascii="Arial" w:hAnsi="Arial" w:hint="default"/>
      </w:rPr>
    </w:lvl>
    <w:lvl w:ilvl="1" w:tplc="F9CA50D2" w:tentative="1">
      <w:start w:val="1"/>
      <w:numFmt w:val="bullet"/>
      <w:lvlText w:val="•"/>
      <w:lvlJc w:val="left"/>
      <w:pPr>
        <w:tabs>
          <w:tab w:val="num" w:pos="1440"/>
        </w:tabs>
        <w:ind w:left="1440" w:hanging="360"/>
      </w:pPr>
      <w:rPr>
        <w:rFonts w:ascii="Arial" w:hAnsi="Arial" w:hint="default"/>
      </w:rPr>
    </w:lvl>
    <w:lvl w:ilvl="2" w:tplc="DD5EEEDA" w:tentative="1">
      <w:start w:val="1"/>
      <w:numFmt w:val="bullet"/>
      <w:lvlText w:val="•"/>
      <w:lvlJc w:val="left"/>
      <w:pPr>
        <w:tabs>
          <w:tab w:val="num" w:pos="2160"/>
        </w:tabs>
        <w:ind w:left="2160" w:hanging="360"/>
      </w:pPr>
      <w:rPr>
        <w:rFonts w:ascii="Arial" w:hAnsi="Arial" w:hint="default"/>
      </w:rPr>
    </w:lvl>
    <w:lvl w:ilvl="3" w:tplc="A5FC3982" w:tentative="1">
      <w:start w:val="1"/>
      <w:numFmt w:val="bullet"/>
      <w:lvlText w:val="•"/>
      <w:lvlJc w:val="left"/>
      <w:pPr>
        <w:tabs>
          <w:tab w:val="num" w:pos="2880"/>
        </w:tabs>
        <w:ind w:left="2880" w:hanging="360"/>
      </w:pPr>
      <w:rPr>
        <w:rFonts w:ascii="Arial" w:hAnsi="Arial" w:hint="default"/>
      </w:rPr>
    </w:lvl>
    <w:lvl w:ilvl="4" w:tplc="BBCE767E" w:tentative="1">
      <w:start w:val="1"/>
      <w:numFmt w:val="bullet"/>
      <w:lvlText w:val="•"/>
      <w:lvlJc w:val="left"/>
      <w:pPr>
        <w:tabs>
          <w:tab w:val="num" w:pos="3600"/>
        </w:tabs>
        <w:ind w:left="3600" w:hanging="360"/>
      </w:pPr>
      <w:rPr>
        <w:rFonts w:ascii="Arial" w:hAnsi="Arial" w:hint="default"/>
      </w:rPr>
    </w:lvl>
    <w:lvl w:ilvl="5" w:tplc="1FC6309E" w:tentative="1">
      <w:start w:val="1"/>
      <w:numFmt w:val="bullet"/>
      <w:lvlText w:val="•"/>
      <w:lvlJc w:val="left"/>
      <w:pPr>
        <w:tabs>
          <w:tab w:val="num" w:pos="4320"/>
        </w:tabs>
        <w:ind w:left="4320" w:hanging="360"/>
      </w:pPr>
      <w:rPr>
        <w:rFonts w:ascii="Arial" w:hAnsi="Arial" w:hint="default"/>
      </w:rPr>
    </w:lvl>
    <w:lvl w:ilvl="6" w:tplc="63F0780E" w:tentative="1">
      <w:start w:val="1"/>
      <w:numFmt w:val="bullet"/>
      <w:lvlText w:val="•"/>
      <w:lvlJc w:val="left"/>
      <w:pPr>
        <w:tabs>
          <w:tab w:val="num" w:pos="5040"/>
        </w:tabs>
        <w:ind w:left="5040" w:hanging="360"/>
      </w:pPr>
      <w:rPr>
        <w:rFonts w:ascii="Arial" w:hAnsi="Arial" w:hint="default"/>
      </w:rPr>
    </w:lvl>
    <w:lvl w:ilvl="7" w:tplc="4F780304" w:tentative="1">
      <w:start w:val="1"/>
      <w:numFmt w:val="bullet"/>
      <w:lvlText w:val="•"/>
      <w:lvlJc w:val="left"/>
      <w:pPr>
        <w:tabs>
          <w:tab w:val="num" w:pos="5760"/>
        </w:tabs>
        <w:ind w:left="5760" w:hanging="360"/>
      </w:pPr>
      <w:rPr>
        <w:rFonts w:ascii="Arial" w:hAnsi="Arial" w:hint="default"/>
      </w:rPr>
    </w:lvl>
    <w:lvl w:ilvl="8" w:tplc="F77284B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7D16C7C"/>
    <w:multiLevelType w:val="hybridMultilevel"/>
    <w:tmpl w:val="0F2A442C"/>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F17708E"/>
    <w:multiLevelType w:val="hybridMultilevel"/>
    <w:tmpl w:val="756E980C"/>
    <w:lvl w:ilvl="0" w:tplc="7DEE79DC">
      <w:start w:val="1"/>
      <w:numFmt w:val="bullet"/>
      <w:lvlText w:val="•"/>
      <w:lvlJc w:val="left"/>
      <w:pPr>
        <w:tabs>
          <w:tab w:val="num" w:pos="720"/>
        </w:tabs>
        <w:ind w:left="720" w:hanging="360"/>
      </w:pPr>
      <w:rPr>
        <w:rFonts w:ascii="Times New Roman" w:hAnsi="Times New Roman" w:hint="default"/>
      </w:rPr>
    </w:lvl>
    <w:lvl w:ilvl="1" w:tplc="7F86B50A" w:tentative="1">
      <w:start w:val="1"/>
      <w:numFmt w:val="bullet"/>
      <w:lvlText w:val="•"/>
      <w:lvlJc w:val="left"/>
      <w:pPr>
        <w:tabs>
          <w:tab w:val="num" w:pos="1440"/>
        </w:tabs>
        <w:ind w:left="1440" w:hanging="360"/>
      </w:pPr>
      <w:rPr>
        <w:rFonts w:ascii="Times New Roman" w:hAnsi="Times New Roman" w:hint="default"/>
      </w:rPr>
    </w:lvl>
    <w:lvl w:ilvl="2" w:tplc="DE505DD6" w:tentative="1">
      <w:start w:val="1"/>
      <w:numFmt w:val="bullet"/>
      <w:lvlText w:val="•"/>
      <w:lvlJc w:val="left"/>
      <w:pPr>
        <w:tabs>
          <w:tab w:val="num" w:pos="2160"/>
        </w:tabs>
        <w:ind w:left="2160" w:hanging="360"/>
      </w:pPr>
      <w:rPr>
        <w:rFonts w:ascii="Times New Roman" w:hAnsi="Times New Roman" w:hint="default"/>
      </w:rPr>
    </w:lvl>
    <w:lvl w:ilvl="3" w:tplc="714E20C2" w:tentative="1">
      <w:start w:val="1"/>
      <w:numFmt w:val="bullet"/>
      <w:lvlText w:val="•"/>
      <w:lvlJc w:val="left"/>
      <w:pPr>
        <w:tabs>
          <w:tab w:val="num" w:pos="2880"/>
        </w:tabs>
        <w:ind w:left="2880" w:hanging="360"/>
      </w:pPr>
      <w:rPr>
        <w:rFonts w:ascii="Times New Roman" w:hAnsi="Times New Roman" w:hint="default"/>
      </w:rPr>
    </w:lvl>
    <w:lvl w:ilvl="4" w:tplc="FA264758" w:tentative="1">
      <w:start w:val="1"/>
      <w:numFmt w:val="bullet"/>
      <w:lvlText w:val="•"/>
      <w:lvlJc w:val="left"/>
      <w:pPr>
        <w:tabs>
          <w:tab w:val="num" w:pos="3600"/>
        </w:tabs>
        <w:ind w:left="3600" w:hanging="360"/>
      </w:pPr>
      <w:rPr>
        <w:rFonts w:ascii="Times New Roman" w:hAnsi="Times New Roman" w:hint="default"/>
      </w:rPr>
    </w:lvl>
    <w:lvl w:ilvl="5" w:tplc="777891E6" w:tentative="1">
      <w:start w:val="1"/>
      <w:numFmt w:val="bullet"/>
      <w:lvlText w:val="•"/>
      <w:lvlJc w:val="left"/>
      <w:pPr>
        <w:tabs>
          <w:tab w:val="num" w:pos="4320"/>
        </w:tabs>
        <w:ind w:left="4320" w:hanging="360"/>
      </w:pPr>
      <w:rPr>
        <w:rFonts w:ascii="Times New Roman" w:hAnsi="Times New Roman" w:hint="default"/>
      </w:rPr>
    </w:lvl>
    <w:lvl w:ilvl="6" w:tplc="9A7E38D4" w:tentative="1">
      <w:start w:val="1"/>
      <w:numFmt w:val="bullet"/>
      <w:lvlText w:val="•"/>
      <w:lvlJc w:val="left"/>
      <w:pPr>
        <w:tabs>
          <w:tab w:val="num" w:pos="5040"/>
        </w:tabs>
        <w:ind w:left="5040" w:hanging="360"/>
      </w:pPr>
      <w:rPr>
        <w:rFonts w:ascii="Times New Roman" w:hAnsi="Times New Roman" w:hint="default"/>
      </w:rPr>
    </w:lvl>
    <w:lvl w:ilvl="7" w:tplc="AF1649CE" w:tentative="1">
      <w:start w:val="1"/>
      <w:numFmt w:val="bullet"/>
      <w:lvlText w:val="•"/>
      <w:lvlJc w:val="left"/>
      <w:pPr>
        <w:tabs>
          <w:tab w:val="num" w:pos="5760"/>
        </w:tabs>
        <w:ind w:left="5760" w:hanging="360"/>
      </w:pPr>
      <w:rPr>
        <w:rFonts w:ascii="Times New Roman" w:hAnsi="Times New Roman" w:hint="default"/>
      </w:rPr>
    </w:lvl>
    <w:lvl w:ilvl="8" w:tplc="C1127DD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8" w15:restartNumberingAfterBreak="0">
    <w:nsid w:val="588B183D"/>
    <w:multiLevelType w:val="hybridMultilevel"/>
    <w:tmpl w:val="4014A4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CE91D9D"/>
    <w:multiLevelType w:val="hybridMultilevel"/>
    <w:tmpl w:val="A216D9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E4C70B8"/>
    <w:multiLevelType w:val="multilevel"/>
    <w:tmpl w:val="00000010"/>
    <w:name w:val="List1582067896_1"/>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21" w15:restartNumberingAfterBreak="0">
    <w:nsid w:val="66865F7C"/>
    <w:multiLevelType w:val="hybridMultilevel"/>
    <w:tmpl w:val="9EA6F290"/>
    <w:lvl w:ilvl="0" w:tplc="140A0001">
      <w:start w:val="1"/>
      <w:numFmt w:val="bullet"/>
      <w:lvlText w:val=""/>
      <w:lvlJc w:val="left"/>
      <w:pPr>
        <w:ind w:left="720" w:hanging="360"/>
      </w:pPr>
      <w:rPr>
        <w:rFonts w:ascii="Symbol" w:hAnsi="Symbol" w:hint="default"/>
      </w:rPr>
    </w:lvl>
    <w:lvl w:ilvl="1" w:tplc="580A000D">
      <w:start w:val="1"/>
      <w:numFmt w:val="bullet"/>
      <w:lvlText w:val=""/>
      <w:lvlJc w:val="left"/>
      <w:pPr>
        <w:ind w:left="1440" w:hanging="360"/>
      </w:pPr>
      <w:rPr>
        <w:rFonts w:ascii="Wingdings" w:hAnsi="Wingdings"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D2910F4"/>
    <w:multiLevelType w:val="hybridMultilevel"/>
    <w:tmpl w:val="4C76B2B8"/>
    <w:lvl w:ilvl="0" w:tplc="58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72AF65BD"/>
    <w:multiLevelType w:val="hybridMultilevel"/>
    <w:tmpl w:val="C50AA0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10"/>
  </w:num>
  <w:num w:numId="4">
    <w:abstractNumId w:val="24"/>
  </w:num>
  <w:num w:numId="5">
    <w:abstractNumId w:val="17"/>
  </w:num>
  <w:num w:numId="6">
    <w:abstractNumId w:val="11"/>
  </w:num>
  <w:num w:numId="7">
    <w:abstractNumId w:val="5"/>
  </w:num>
  <w:num w:numId="8">
    <w:abstractNumId w:val="21"/>
  </w:num>
  <w:num w:numId="9">
    <w:abstractNumId w:val="15"/>
  </w:num>
  <w:num w:numId="10">
    <w:abstractNumId w:val="2"/>
  </w:num>
  <w:num w:numId="11">
    <w:abstractNumId w:val="22"/>
  </w:num>
  <w:num w:numId="12">
    <w:abstractNumId w:val="13"/>
  </w:num>
  <w:num w:numId="13">
    <w:abstractNumId w:val="9"/>
  </w:num>
  <w:num w:numId="14">
    <w:abstractNumId w:val="12"/>
  </w:num>
  <w:num w:numId="15">
    <w:abstractNumId w:val="7"/>
  </w:num>
  <w:num w:numId="16">
    <w:abstractNumId w:val="3"/>
  </w:num>
  <w:num w:numId="17">
    <w:abstractNumId w:val="16"/>
  </w:num>
  <w:num w:numId="18">
    <w:abstractNumId w:val="14"/>
  </w:num>
  <w:num w:numId="19">
    <w:abstractNumId w:val="6"/>
  </w:num>
  <w:num w:numId="20">
    <w:abstractNumId w:val="18"/>
  </w:num>
  <w:num w:numId="21">
    <w:abstractNumId w:val="8"/>
  </w:num>
  <w:num w:numId="22">
    <w:abstractNumId w:val="8"/>
  </w:num>
  <w:num w:numId="23">
    <w:abstractNumId w:val="8"/>
  </w:num>
  <w:num w:numId="24">
    <w:abstractNumId w:val="1"/>
  </w:num>
  <w:num w:numId="25">
    <w:abstractNumId w:val="23"/>
  </w:num>
  <w:num w:numId="26">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88E"/>
    <w:rsid w:val="00002867"/>
    <w:rsid w:val="00004E7B"/>
    <w:rsid w:val="00004EA0"/>
    <w:rsid w:val="00005524"/>
    <w:rsid w:val="0000576E"/>
    <w:rsid w:val="0000637A"/>
    <w:rsid w:val="000077A5"/>
    <w:rsid w:val="0000796F"/>
    <w:rsid w:val="00010BFB"/>
    <w:rsid w:val="00010DDE"/>
    <w:rsid w:val="00012A87"/>
    <w:rsid w:val="00013A80"/>
    <w:rsid w:val="00020E26"/>
    <w:rsid w:val="00021873"/>
    <w:rsid w:val="00021B4B"/>
    <w:rsid w:val="00022BB3"/>
    <w:rsid w:val="00023206"/>
    <w:rsid w:val="00023551"/>
    <w:rsid w:val="000251F9"/>
    <w:rsid w:val="00027A06"/>
    <w:rsid w:val="000300DB"/>
    <w:rsid w:val="000307FA"/>
    <w:rsid w:val="00030A3B"/>
    <w:rsid w:val="0003295A"/>
    <w:rsid w:val="000339A9"/>
    <w:rsid w:val="00033BE0"/>
    <w:rsid w:val="00037FEE"/>
    <w:rsid w:val="000403A0"/>
    <w:rsid w:val="000409F6"/>
    <w:rsid w:val="00041844"/>
    <w:rsid w:val="000420DD"/>
    <w:rsid w:val="00042A61"/>
    <w:rsid w:val="000450C2"/>
    <w:rsid w:val="00046C9E"/>
    <w:rsid w:val="000511B2"/>
    <w:rsid w:val="00053C8B"/>
    <w:rsid w:val="00054760"/>
    <w:rsid w:val="00056512"/>
    <w:rsid w:val="000613DE"/>
    <w:rsid w:val="00061DF0"/>
    <w:rsid w:val="00062ED0"/>
    <w:rsid w:val="00067B22"/>
    <w:rsid w:val="00072F53"/>
    <w:rsid w:val="0007328B"/>
    <w:rsid w:val="00073EBD"/>
    <w:rsid w:val="000747B5"/>
    <w:rsid w:val="000770CE"/>
    <w:rsid w:val="000801D2"/>
    <w:rsid w:val="000814E9"/>
    <w:rsid w:val="000823E9"/>
    <w:rsid w:val="0008292B"/>
    <w:rsid w:val="000830E9"/>
    <w:rsid w:val="00084714"/>
    <w:rsid w:val="000858F8"/>
    <w:rsid w:val="00086F73"/>
    <w:rsid w:val="000871CB"/>
    <w:rsid w:val="000874D1"/>
    <w:rsid w:val="00091E3D"/>
    <w:rsid w:val="00092421"/>
    <w:rsid w:val="00094603"/>
    <w:rsid w:val="00095AD1"/>
    <w:rsid w:val="000970C4"/>
    <w:rsid w:val="000A25E3"/>
    <w:rsid w:val="000A2DB8"/>
    <w:rsid w:val="000A3946"/>
    <w:rsid w:val="000A4B46"/>
    <w:rsid w:val="000A6EA8"/>
    <w:rsid w:val="000B1E14"/>
    <w:rsid w:val="000B25CE"/>
    <w:rsid w:val="000B3B21"/>
    <w:rsid w:val="000B3DE6"/>
    <w:rsid w:val="000B42F8"/>
    <w:rsid w:val="000B5C94"/>
    <w:rsid w:val="000B686E"/>
    <w:rsid w:val="000B7E6A"/>
    <w:rsid w:val="000C20A5"/>
    <w:rsid w:val="000C4DBD"/>
    <w:rsid w:val="000C51FB"/>
    <w:rsid w:val="000C5F16"/>
    <w:rsid w:val="000C6E12"/>
    <w:rsid w:val="000C787F"/>
    <w:rsid w:val="000D0671"/>
    <w:rsid w:val="000D3237"/>
    <w:rsid w:val="000D4BB1"/>
    <w:rsid w:val="000D648D"/>
    <w:rsid w:val="000D651B"/>
    <w:rsid w:val="000D6611"/>
    <w:rsid w:val="000D7205"/>
    <w:rsid w:val="000D76B5"/>
    <w:rsid w:val="000E56D0"/>
    <w:rsid w:val="000F03F4"/>
    <w:rsid w:val="000F13EB"/>
    <w:rsid w:val="000F1498"/>
    <w:rsid w:val="000F162A"/>
    <w:rsid w:val="000F2288"/>
    <w:rsid w:val="000F40E8"/>
    <w:rsid w:val="000F4BBF"/>
    <w:rsid w:val="000F4FFD"/>
    <w:rsid w:val="000F661B"/>
    <w:rsid w:val="000F6876"/>
    <w:rsid w:val="001010DD"/>
    <w:rsid w:val="00104241"/>
    <w:rsid w:val="00105047"/>
    <w:rsid w:val="00105863"/>
    <w:rsid w:val="00110530"/>
    <w:rsid w:val="0011322C"/>
    <w:rsid w:val="00113380"/>
    <w:rsid w:val="00114AD2"/>
    <w:rsid w:val="00114CFB"/>
    <w:rsid w:val="00120C15"/>
    <w:rsid w:val="0012167E"/>
    <w:rsid w:val="00122794"/>
    <w:rsid w:val="0012595A"/>
    <w:rsid w:val="00125D34"/>
    <w:rsid w:val="00126193"/>
    <w:rsid w:val="00130C1A"/>
    <w:rsid w:val="0013251A"/>
    <w:rsid w:val="00132A30"/>
    <w:rsid w:val="00134642"/>
    <w:rsid w:val="00137F08"/>
    <w:rsid w:val="0014140B"/>
    <w:rsid w:val="00141431"/>
    <w:rsid w:val="001423A5"/>
    <w:rsid w:val="001428F9"/>
    <w:rsid w:val="0014368A"/>
    <w:rsid w:val="0014374E"/>
    <w:rsid w:val="00143E26"/>
    <w:rsid w:val="00146947"/>
    <w:rsid w:val="00146B9A"/>
    <w:rsid w:val="001519FD"/>
    <w:rsid w:val="001527ED"/>
    <w:rsid w:val="00155E35"/>
    <w:rsid w:val="001560FD"/>
    <w:rsid w:val="00156DA6"/>
    <w:rsid w:val="00160E5F"/>
    <w:rsid w:val="0016176C"/>
    <w:rsid w:val="00161AB5"/>
    <w:rsid w:val="001629BF"/>
    <w:rsid w:val="00162E81"/>
    <w:rsid w:val="00162FF8"/>
    <w:rsid w:val="001638C3"/>
    <w:rsid w:val="00165042"/>
    <w:rsid w:val="001661A7"/>
    <w:rsid w:val="00166378"/>
    <w:rsid w:val="00167D0E"/>
    <w:rsid w:val="00167FC7"/>
    <w:rsid w:val="00170E77"/>
    <w:rsid w:val="00174D92"/>
    <w:rsid w:val="0017557F"/>
    <w:rsid w:val="00176411"/>
    <w:rsid w:val="001907FD"/>
    <w:rsid w:val="001916F5"/>
    <w:rsid w:val="001917CC"/>
    <w:rsid w:val="00191C7F"/>
    <w:rsid w:val="001A122A"/>
    <w:rsid w:val="001A1E05"/>
    <w:rsid w:val="001A36BB"/>
    <w:rsid w:val="001A36F8"/>
    <w:rsid w:val="001A3E29"/>
    <w:rsid w:val="001A4042"/>
    <w:rsid w:val="001A4F99"/>
    <w:rsid w:val="001A5FA5"/>
    <w:rsid w:val="001B010D"/>
    <w:rsid w:val="001B0477"/>
    <w:rsid w:val="001B0D9C"/>
    <w:rsid w:val="001B0DF2"/>
    <w:rsid w:val="001B14A7"/>
    <w:rsid w:val="001B2FEA"/>
    <w:rsid w:val="001B4A25"/>
    <w:rsid w:val="001B5A9B"/>
    <w:rsid w:val="001B6203"/>
    <w:rsid w:val="001C0E95"/>
    <w:rsid w:val="001C168B"/>
    <w:rsid w:val="001C2801"/>
    <w:rsid w:val="001C5E83"/>
    <w:rsid w:val="001D0879"/>
    <w:rsid w:val="001D0E1B"/>
    <w:rsid w:val="001D224D"/>
    <w:rsid w:val="001E0A26"/>
    <w:rsid w:val="001E3E9A"/>
    <w:rsid w:val="001E4689"/>
    <w:rsid w:val="001E5B68"/>
    <w:rsid w:val="001E6288"/>
    <w:rsid w:val="001E683F"/>
    <w:rsid w:val="001E7B1E"/>
    <w:rsid w:val="001F2DAA"/>
    <w:rsid w:val="001F30F3"/>
    <w:rsid w:val="001F3A70"/>
    <w:rsid w:val="001F3D08"/>
    <w:rsid w:val="001F5916"/>
    <w:rsid w:val="001F59A8"/>
    <w:rsid w:val="001F638A"/>
    <w:rsid w:val="001F776F"/>
    <w:rsid w:val="00200513"/>
    <w:rsid w:val="00200BC5"/>
    <w:rsid w:val="00200E6B"/>
    <w:rsid w:val="00201D03"/>
    <w:rsid w:val="0020366C"/>
    <w:rsid w:val="00203B35"/>
    <w:rsid w:val="0020529F"/>
    <w:rsid w:val="00205C0F"/>
    <w:rsid w:val="00210419"/>
    <w:rsid w:val="002120E2"/>
    <w:rsid w:val="0021258C"/>
    <w:rsid w:val="002173D8"/>
    <w:rsid w:val="0022059C"/>
    <w:rsid w:val="00220EB7"/>
    <w:rsid w:val="00221B4C"/>
    <w:rsid w:val="00221C4A"/>
    <w:rsid w:val="00222651"/>
    <w:rsid w:val="0022315A"/>
    <w:rsid w:val="002241E0"/>
    <w:rsid w:val="00225014"/>
    <w:rsid w:val="002264F3"/>
    <w:rsid w:val="00226D5F"/>
    <w:rsid w:val="00231855"/>
    <w:rsid w:val="00232926"/>
    <w:rsid w:val="0023476B"/>
    <w:rsid w:val="0023643B"/>
    <w:rsid w:val="002374D7"/>
    <w:rsid w:val="00237CDE"/>
    <w:rsid w:val="0024084B"/>
    <w:rsid w:val="0024195F"/>
    <w:rsid w:val="00241A0C"/>
    <w:rsid w:val="002440F3"/>
    <w:rsid w:val="00245694"/>
    <w:rsid w:val="00252C76"/>
    <w:rsid w:val="002561D4"/>
    <w:rsid w:val="00260989"/>
    <w:rsid w:val="0026348A"/>
    <w:rsid w:val="00276320"/>
    <w:rsid w:val="00277CD0"/>
    <w:rsid w:val="00280B29"/>
    <w:rsid w:val="0028113E"/>
    <w:rsid w:val="0028118D"/>
    <w:rsid w:val="00282BEE"/>
    <w:rsid w:val="00284581"/>
    <w:rsid w:val="002869DE"/>
    <w:rsid w:val="0029096F"/>
    <w:rsid w:val="00292C60"/>
    <w:rsid w:val="00294CEE"/>
    <w:rsid w:val="002959E8"/>
    <w:rsid w:val="00295D44"/>
    <w:rsid w:val="00296B5A"/>
    <w:rsid w:val="00297386"/>
    <w:rsid w:val="00297D08"/>
    <w:rsid w:val="002A1151"/>
    <w:rsid w:val="002A2731"/>
    <w:rsid w:val="002A3080"/>
    <w:rsid w:val="002A3CC4"/>
    <w:rsid w:val="002A4440"/>
    <w:rsid w:val="002A4770"/>
    <w:rsid w:val="002A49AC"/>
    <w:rsid w:val="002A49D4"/>
    <w:rsid w:val="002B01BE"/>
    <w:rsid w:val="002B1EFC"/>
    <w:rsid w:val="002B3FAC"/>
    <w:rsid w:val="002B57B7"/>
    <w:rsid w:val="002B6537"/>
    <w:rsid w:val="002C028F"/>
    <w:rsid w:val="002C25DD"/>
    <w:rsid w:val="002C2D5D"/>
    <w:rsid w:val="002C772D"/>
    <w:rsid w:val="002D18EA"/>
    <w:rsid w:val="002D3271"/>
    <w:rsid w:val="002D455E"/>
    <w:rsid w:val="002D4825"/>
    <w:rsid w:val="002D5E69"/>
    <w:rsid w:val="002D66CB"/>
    <w:rsid w:val="002E0246"/>
    <w:rsid w:val="002E1785"/>
    <w:rsid w:val="002E18A6"/>
    <w:rsid w:val="002E3402"/>
    <w:rsid w:val="002E51A9"/>
    <w:rsid w:val="002E7FE8"/>
    <w:rsid w:val="002F114E"/>
    <w:rsid w:val="002F20D7"/>
    <w:rsid w:val="002F221B"/>
    <w:rsid w:val="002F2400"/>
    <w:rsid w:val="002F4EB6"/>
    <w:rsid w:val="002F64C0"/>
    <w:rsid w:val="002F74CC"/>
    <w:rsid w:val="00304A3B"/>
    <w:rsid w:val="00307008"/>
    <w:rsid w:val="003073A1"/>
    <w:rsid w:val="0030780B"/>
    <w:rsid w:val="003079D4"/>
    <w:rsid w:val="00307B91"/>
    <w:rsid w:val="00310D28"/>
    <w:rsid w:val="00311D3E"/>
    <w:rsid w:val="00312756"/>
    <w:rsid w:val="003131AA"/>
    <w:rsid w:val="003137ED"/>
    <w:rsid w:val="00313BC9"/>
    <w:rsid w:val="00315245"/>
    <w:rsid w:val="00317C08"/>
    <w:rsid w:val="00317D11"/>
    <w:rsid w:val="00320802"/>
    <w:rsid w:val="00333C52"/>
    <w:rsid w:val="0033481D"/>
    <w:rsid w:val="00334B7A"/>
    <w:rsid w:val="00334D5F"/>
    <w:rsid w:val="003367CF"/>
    <w:rsid w:val="00340902"/>
    <w:rsid w:val="00341D7A"/>
    <w:rsid w:val="00342B0A"/>
    <w:rsid w:val="003437A7"/>
    <w:rsid w:val="00344D21"/>
    <w:rsid w:val="00345946"/>
    <w:rsid w:val="00347B76"/>
    <w:rsid w:val="00347D9D"/>
    <w:rsid w:val="00354502"/>
    <w:rsid w:val="00354D96"/>
    <w:rsid w:val="0035504B"/>
    <w:rsid w:val="00356D75"/>
    <w:rsid w:val="0035783D"/>
    <w:rsid w:val="003602C3"/>
    <w:rsid w:val="0036030F"/>
    <w:rsid w:val="00364254"/>
    <w:rsid w:val="003671AA"/>
    <w:rsid w:val="00371A0E"/>
    <w:rsid w:val="003736AF"/>
    <w:rsid w:val="00373F2E"/>
    <w:rsid w:val="00374ECD"/>
    <w:rsid w:val="00375E33"/>
    <w:rsid w:val="00377ED9"/>
    <w:rsid w:val="00380663"/>
    <w:rsid w:val="00381F5C"/>
    <w:rsid w:val="00384848"/>
    <w:rsid w:val="00386AB9"/>
    <w:rsid w:val="0038731D"/>
    <w:rsid w:val="0039084B"/>
    <w:rsid w:val="0039251B"/>
    <w:rsid w:val="003938D2"/>
    <w:rsid w:val="003945B7"/>
    <w:rsid w:val="00396AF5"/>
    <w:rsid w:val="003A16E0"/>
    <w:rsid w:val="003A1866"/>
    <w:rsid w:val="003A3B3F"/>
    <w:rsid w:val="003A490C"/>
    <w:rsid w:val="003A55CE"/>
    <w:rsid w:val="003A6B23"/>
    <w:rsid w:val="003A6B60"/>
    <w:rsid w:val="003A6CE0"/>
    <w:rsid w:val="003A6E95"/>
    <w:rsid w:val="003A70D9"/>
    <w:rsid w:val="003A7DB0"/>
    <w:rsid w:val="003B07A9"/>
    <w:rsid w:val="003B0979"/>
    <w:rsid w:val="003B1D08"/>
    <w:rsid w:val="003B73E2"/>
    <w:rsid w:val="003C0632"/>
    <w:rsid w:val="003C09A7"/>
    <w:rsid w:val="003C0AD8"/>
    <w:rsid w:val="003C0E0F"/>
    <w:rsid w:val="003C1258"/>
    <w:rsid w:val="003C14D9"/>
    <w:rsid w:val="003C219F"/>
    <w:rsid w:val="003C2661"/>
    <w:rsid w:val="003C275D"/>
    <w:rsid w:val="003C2CF2"/>
    <w:rsid w:val="003C503E"/>
    <w:rsid w:val="003C6C1E"/>
    <w:rsid w:val="003D031D"/>
    <w:rsid w:val="003D06D4"/>
    <w:rsid w:val="003D0B0D"/>
    <w:rsid w:val="003D1CB3"/>
    <w:rsid w:val="003D1FEE"/>
    <w:rsid w:val="003D30FE"/>
    <w:rsid w:val="003D37B8"/>
    <w:rsid w:val="003D468A"/>
    <w:rsid w:val="003D46FB"/>
    <w:rsid w:val="003D4F52"/>
    <w:rsid w:val="003D705C"/>
    <w:rsid w:val="003D7B10"/>
    <w:rsid w:val="003D7E44"/>
    <w:rsid w:val="003E29B6"/>
    <w:rsid w:val="003E3A52"/>
    <w:rsid w:val="003E3B05"/>
    <w:rsid w:val="003E5B65"/>
    <w:rsid w:val="003E7A54"/>
    <w:rsid w:val="003E7ADF"/>
    <w:rsid w:val="003F2393"/>
    <w:rsid w:val="003F3357"/>
    <w:rsid w:val="003F4482"/>
    <w:rsid w:val="003F63B0"/>
    <w:rsid w:val="003F66B7"/>
    <w:rsid w:val="00402E7B"/>
    <w:rsid w:val="004043EF"/>
    <w:rsid w:val="00405822"/>
    <w:rsid w:val="00405F86"/>
    <w:rsid w:val="00412742"/>
    <w:rsid w:val="00413BBA"/>
    <w:rsid w:val="00415517"/>
    <w:rsid w:val="004209E9"/>
    <w:rsid w:val="00421404"/>
    <w:rsid w:val="00421685"/>
    <w:rsid w:val="00423561"/>
    <w:rsid w:val="00423B7C"/>
    <w:rsid w:val="00423E69"/>
    <w:rsid w:val="0042569F"/>
    <w:rsid w:val="0042683A"/>
    <w:rsid w:val="00430197"/>
    <w:rsid w:val="00430CFE"/>
    <w:rsid w:val="00433B48"/>
    <w:rsid w:val="00434429"/>
    <w:rsid w:val="0043756B"/>
    <w:rsid w:val="00442AB2"/>
    <w:rsid w:val="00443537"/>
    <w:rsid w:val="0044395A"/>
    <w:rsid w:val="004447BC"/>
    <w:rsid w:val="00444AE8"/>
    <w:rsid w:val="0045025A"/>
    <w:rsid w:val="00450DC7"/>
    <w:rsid w:val="00451DE2"/>
    <w:rsid w:val="004525E2"/>
    <w:rsid w:val="00452D3C"/>
    <w:rsid w:val="00454336"/>
    <w:rsid w:val="00456A13"/>
    <w:rsid w:val="00461EEE"/>
    <w:rsid w:val="00463369"/>
    <w:rsid w:val="00463851"/>
    <w:rsid w:val="004651CF"/>
    <w:rsid w:val="00465789"/>
    <w:rsid w:val="0046717A"/>
    <w:rsid w:val="004703ED"/>
    <w:rsid w:val="00470DC5"/>
    <w:rsid w:val="00474991"/>
    <w:rsid w:val="00481A84"/>
    <w:rsid w:val="00481DB8"/>
    <w:rsid w:val="004825DB"/>
    <w:rsid w:val="00482FFF"/>
    <w:rsid w:val="00483DC0"/>
    <w:rsid w:val="00484967"/>
    <w:rsid w:val="00485776"/>
    <w:rsid w:val="00486B31"/>
    <w:rsid w:val="00493D63"/>
    <w:rsid w:val="00495175"/>
    <w:rsid w:val="00495FA1"/>
    <w:rsid w:val="004A0D9E"/>
    <w:rsid w:val="004A1605"/>
    <w:rsid w:val="004A302B"/>
    <w:rsid w:val="004A3210"/>
    <w:rsid w:val="004A3BF4"/>
    <w:rsid w:val="004A4679"/>
    <w:rsid w:val="004A4E03"/>
    <w:rsid w:val="004A4F28"/>
    <w:rsid w:val="004A653B"/>
    <w:rsid w:val="004A7C7F"/>
    <w:rsid w:val="004B02B1"/>
    <w:rsid w:val="004B07ED"/>
    <w:rsid w:val="004B44CF"/>
    <w:rsid w:val="004B7D33"/>
    <w:rsid w:val="004B7EDD"/>
    <w:rsid w:val="004C26BD"/>
    <w:rsid w:val="004C5ABD"/>
    <w:rsid w:val="004C5FB5"/>
    <w:rsid w:val="004C6957"/>
    <w:rsid w:val="004C701C"/>
    <w:rsid w:val="004D08E2"/>
    <w:rsid w:val="004D25AC"/>
    <w:rsid w:val="004E1C49"/>
    <w:rsid w:val="004E1EF6"/>
    <w:rsid w:val="004E2752"/>
    <w:rsid w:val="004E7CCB"/>
    <w:rsid w:val="004F0527"/>
    <w:rsid w:val="004F2D73"/>
    <w:rsid w:val="004F7EAF"/>
    <w:rsid w:val="00500345"/>
    <w:rsid w:val="005016A2"/>
    <w:rsid w:val="00503E30"/>
    <w:rsid w:val="00506626"/>
    <w:rsid w:val="005078B9"/>
    <w:rsid w:val="00512F77"/>
    <w:rsid w:val="005134A1"/>
    <w:rsid w:val="005153C9"/>
    <w:rsid w:val="0051611A"/>
    <w:rsid w:val="00516530"/>
    <w:rsid w:val="005174EF"/>
    <w:rsid w:val="00517B00"/>
    <w:rsid w:val="00521040"/>
    <w:rsid w:val="0052123B"/>
    <w:rsid w:val="00525866"/>
    <w:rsid w:val="00525AE7"/>
    <w:rsid w:val="00526652"/>
    <w:rsid w:val="00526691"/>
    <w:rsid w:val="00530494"/>
    <w:rsid w:val="00530FAD"/>
    <w:rsid w:val="005327B2"/>
    <w:rsid w:val="00533DB4"/>
    <w:rsid w:val="005372DD"/>
    <w:rsid w:val="005377EB"/>
    <w:rsid w:val="00537D3A"/>
    <w:rsid w:val="00542474"/>
    <w:rsid w:val="00543F0E"/>
    <w:rsid w:val="0054524A"/>
    <w:rsid w:val="005464A2"/>
    <w:rsid w:val="00547B3B"/>
    <w:rsid w:val="00550AE5"/>
    <w:rsid w:val="00554A0C"/>
    <w:rsid w:val="00560CE9"/>
    <w:rsid w:val="00563E65"/>
    <w:rsid w:val="005644D3"/>
    <w:rsid w:val="00566BF9"/>
    <w:rsid w:val="005678DE"/>
    <w:rsid w:val="005706F2"/>
    <w:rsid w:val="00573C19"/>
    <w:rsid w:val="005748FE"/>
    <w:rsid w:val="00575939"/>
    <w:rsid w:val="00576CE4"/>
    <w:rsid w:val="00576FD2"/>
    <w:rsid w:val="00577598"/>
    <w:rsid w:val="00580B9C"/>
    <w:rsid w:val="0058157F"/>
    <w:rsid w:val="00583B9F"/>
    <w:rsid w:val="00583E0B"/>
    <w:rsid w:val="00584799"/>
    <w:rsid w:val="0058488C"/>
    <w:rsid w:val="00585719"/>
    <w:rsid w:val="00585CAF"/>
    <w:rsid w:val="00585D0F"/>
    <w:rsid w:val="005868DF"/>
    <w:rsid w:val="00586F0E"/>
    <w:rsid w:val="005879AB"/>
    <w:rsid w:val="00587F28"/>
    <w:rsid w:val="00590432"/>
    <w:rsid w:val="00590E05"/>
    <w:rsid w:val="00590F3B"/>
    <w:rsid w:val="00592424"/>
    <w:rsid w:val="005A14E6"/>
    <w:rsid w:val="005A460E"/>
    <w:rsid w:val="005A565B"/>
    <w:rsid w:val="005A6280"/>
    <w:rsid w:val="005A79E6"/>
    <w:rsid w:val="005A7AC0"/>
    <w:rsid w:val="005B0746"/>
    <w:rsid w:val="005B2F02"/>
    <w:rsid w:val="005B3EE6"/>
    <w:rsid w:val="005B6895"/>
    <w:rsid w:val="005B7025"/>
    <w:rsid w:val="005B7032"/>
    <w:rsid w:val="005C2704"/>
    <w:rsid w:val="005C3E1D"/>
    <w:rsid w:val="005D0C68"/>
    <w:rsid w:val="005D3E5D"/>
    <w:rsid w:val="005E7C7D"/>
    <w:rsid w:val="005F09CA"/>
    <w:rsid w:val="005F4642"/>
    <w:rsid w:val="005F5DCC"/>
    <w:rsid w:val="006020C1"/>
    <w:rsid w:val="00612709"/>
    <w:rsid w:val="0061294E"/>
    <w:rsid w:val="00612CFA"/>
    <w:rsid w:val="00613BD2"/>
    <w:rsid w:val="00616F8A"/>
    <w:rsid w:val="00620858"/>
    <w:rsid w:val="00624259"/>
    <w:rsid w:val="0062530E"/>
    <w:rsid w:val="00626CBA"/>
    <w:rsid w:val="00631B96"/>
    <w:rsid w:val="00635C5B"/>
    <w:rsid w:val="00635C92"/>
    <w:rsid w:val="0063773F"/>
    <w:rsid w:val="006406F5"/>
    <w:rsid w:val="00641A6C"/>
    <w:rsid w:val="00643B56"/>
    <w:rsid w:val="006452B5"/>
    <w:rsid w:val="00645F03"/>
    <w:rsid w:val="00647CA1"/>
    <w:rsid w:val="00650A6F"/>
    <w:rsid w:val="00650AED"/>
    <w:rsid w:val="006514E3"/>
    <w:rsid w:val="00652DD0"/>
    <w:rsid w:val="0065433F"/>
    <w:rsid w:val="006546F2"/>
    <w:rsid w:val="00657515"/>
    <w:rsid w:val="00662BC2"/>
    <w:rsid w:val="0066468E"/>
    <w:rsid w:val="00664B51"/>
    <w:rsid w:val="00667E96"/>
    <w:rsid w:val="00673BF6"/>
    <w:rsid w:val="0067451C"/>
    <w:rsid w:val="00674C6C"/>
    <w:rsid w:val="00680B3A"/>
    <w:rsid w:val="00680FF5"/>
    <w:rsid w:val="00683297"/>
    <w:rsid w:val="00683437"/>
    <w:rsid w:val="0068633C"/>
    <w:rsid w:val="00687A32"/>
    <w:rsid w:val="00692B3F"/>
    <w:rsid w:val="006948BB"/>
    <w:rsid w:val="00697A9E"/>
    <w:rsid w:val="006A1404"/>
    <w:rsid w:val="006A3C34"/>
    <w:rsid w:val="006A5415"/>
    <w:rsid w:val="006A5B99"/>
    <w:rsid w:val="006A5D91"/>
    <w:rsid w:val="006B17CF"/>
    <w:rsid w:val="006B3821"/>
    <w:rsid w:val="006B38F9"/>
    <w:rsid w:val="006B4C1C"/>
    <w:rsid w:val="006B74D2"/>
    <w:rsid w:val="006B7A50"/>
    <w:rsid w:val="006C26CC"/>
    <w:rsid w:val="006C608B"/>
    <w:rsid w:val="006C7882"/>
    <w:rsid w:val="006D040C"/>
    <w:rsid w:val="006D09EF"/>
    <w:rsid w:val="006D45D4"/>
    <w:rsid w:val="006D6754"/>
    <w:rsid w:val="006E0352"/>
    <w:rsid w:val="006E102F"/>
    <w:rsid w:val="006E6B81"/>
    <w:rsid w:val="006E77CF"/>
    <w:rsid w:val="006F0BCB"/>
    <w:rsid w:val="006F1046"/>
    <w:rsid w:val="006F263C"/>
    <w:rsid w:val="006F2D82"/>
    <w:rsid w:val="006F414A"/>
    <w:rsid w:val="006F5CC9"/>
    <w:rsid w:val="006F6836"/>
    <w:rsid w:val="006F7137"/>
    <w:rsid w:val="00702122"/>
    <w:rsid w:val="00703C98"/>
    <w:rsid w:val="00705548"/>
    <w:rsid w:val="007073D8"/>
    <w:rsid w:val="00707AAD"/>
    <w:rsid w:val="007119AA"/>
    <w:rsid w:val="00711E47"/>
    <w:rsid w:val="00711FDF"/>
    <w:rsid w:val="007125B9"/>
    <w:rsid w:val="00712F26"/>
    <w:rsid w:val="00714F61"/>
    <w:rsid w:val="00716395"/>
    <w:rsid w:val="00716D22"/>
    <w:rsid w:val="007170FA"/>
    <w:rsid w:val="00717E6A"/>
    <w:rsid w:val="00721818"/>
    <w:rsid w:val="007232C7"/>
    <w:rsid w:val="007240A3"/>
    <w:rsid w:val="0072415E"/>
    <w:rsid w:val="00732B75"/>
    <w:rsid w:val="00733006"/>
    <w:rsid w:val="00733970"/>
    <w:rsid w:val="007342AC"/>
    <w:rsid w:val="00736101"/>
    <w:rsid w:val="00742DC1"/>
    <w:rsid w:val="00743B59"/>
    <w:rsid w:val="0074453E"/>
    <w:rsid w:val="00744FFA"/>
    <w:rsid w:val="00745126"/>
    <w:rsid w:val="00746C8C"/>
    <w:rsid w:val="007516F6"/>
    <w:rsid w:val="007520D5"/>
    <w:rsid w:val="00752852"/>
    <w:rsid w:val="00752FD4"/>
    <w:rsid w:val="007564A2"/>
    <w:rsid w:val="007568F3"/>
    <w:rsid w:val="00756BCB"/>
    <w:rsid w:val="00757969"/>
    <w:rsid w:val="0076002A"/>
    <w:rsid w:val="00761455"/>
    <w:rsid w:val="007614A0"/>
    <w:rsid w:val="00762C77"/>
    <w:rsid w:val="0076464F"/>
    <w:rsid w:val="007655CE"/>
    <w:rsid w:val="00771882"/>
    <w:rsid w:val="00774C67"/>
    <w:rsid w:val="00775C27"/>
    <w:rsid w:val="0077611E"/>
    <w:rsid w:val="0077727C"/>
    <w:rsid w:val="00780DF3"/>
    <w:rsid w:val="00781A78"/>
    <w:rsid w:val="00781B95"/>
    <w:rsid w:val="00781C0A"/>
    <w:rsid w:val="00785B88"/>
    <w:rsid w:val="00786B33"/>
    <w:rsid w:val="00790048"/>
    <w:rsid w:val="007900E5"/>
    <w:rsid w:val="00791BFB"/>
    <w:rsid w:val="007928AC"/>
    <w:rsid w:val="00792AA8"/>
    <w:rsid w:val="007930CE"/>
    <w:rsid w:val="00793A3B"/>
    <w:rsid w:val="00797DE7"/>
    <w:rsid w:val="007A06E3"/>
    <w:rsid w:val="007A2722"/>
    <w:rsid w:val="007A3075"/>
    <w:rsid w:val="007A3F42"/>
    <w:rsid w:val="007A4BF4"/>
    <w:rsid w:val="007A78C6"/>
    <w:rsid w:val="007A7E34"/>
    <w:rsid w:val="007B0082"/>
    <w:rsid w:val="007B042C"/>
    <w:rsid w:val="007B12E8"/>
    <w:rsid w:val="007B40F2"/>
    <w:rsid w:val="007B4790"/>
    <w:rsid w:val="007B54FC"/>
    <w:rsid w:val="007B58C9"/>
    <w:rsid w:val="007B635D"/>
    <w:rsid w:val="007C6006"/>
    <w:rsid w:val="007C6846"/>
    <w:rsid w:val="007C7E64"/>
    <w:rsid w:val="007D0D8B"/>
    <w:rsid w:val="007D2424"/>
    <w:rsid w:val="007D5AB9"/>
    <w:rsid w:val="007D5DBB"/>
    <w:rsid w:val="007D6CA7"/>
    <w:rsid w:val="007D7BEC"/>
    <w:rsid w:val="007E0E3D"/>
    <w:rsid w:val="007E1175"/>
    <w:rsid w:val="007E284C"/>
    <w:rsid w:val="007E3115"/>
    <w:rsid w:val="007E386F"/>
    <w:rsid w:val="007E5BDD"/>
    <w:rsid w:val="007E5DE3"/>
    <w:rsid w:val="007E66CF"/>
    <w:rsid w:val="007E7197"/>
    <w:rsid w:val="007F145C"/>
    <w:rsid w:val="007F3E94"/>
    <w:rsid w:val="007F796C"/>
    <w:rsid w:val="0080313E"/>
    <w:rsid w:val="008074D0"/>
    <w:rsid w:val="00813942"/>
    <w:rsid w:val="00813EA6"/>
    <w:rsid w:val="00814B01"/>
    <w:rsid w:val="00815EDB"/>
    <w:rsid w:val="00817E7C"/>
    <w:rsid w:val="008224F1"/>
    <w:rsid w:val="00822567"/>
    <w:rsid w:val="0082418E"/>
    <w:rsid w:val="008264F7"/>
    <w:rsid w:val="0082688F"/>
    <w:rsid w:val="00826BA3"/>
    <w:rsid w:val="0082774E"/>
    <w:rsid w:val="0083036D"/>
    <w:rsid w:val="00830F3D"/>
    <w:rsid w:val="0083115A"/>
    <w:rsid w:val="00833350"/>
    <w:rsid w:val="00834AF5"/>
    <w:rsid w:val="00836765"/>
    <w:rsid w:val="00836ECF"/>
    <w:rsid w:val="00837318"/>
    <w:rsid w:val="008404DB"/>
    <w:rsid w:val="008414F1"/>
    <w:rsid w:val="00841857"/>
    <w:rsid w:val="00842E13"/>
    <w:rsid w:val="008433E7"/>
    <w:rsid w:val="00845E9F"/>
    <w:rsid w:val="00846966"/>
    <w:rsid w:val="008502D3"/>
    <w:rsid w:val="008510CC"/>
    <w:rsid w:val="00852555"/>
    <w:rsid w:val="0085301D"/>
    <w:rsid w:val="00860C64"/>
    <w:rsid w:val="0086107C"/>
    <w:rsid w:val="008623AE"/>
    <w:rsid w:val="00863C2B"/>
    <w:rsid w:val="00867E70"/>
    <w:rsid w:val="0087354C"/>
    <w:rsid w:val="008746F3"/>
    <w:rsid w:val="008764DE"/>
    <w:rsid w:val="00884DB3"/>
    <w:rsid w:val="008850CE"/>
    <w:rsid w:val="0089022E"/>
    <w:rsid w:val="008936FE"/>
    <w:rsid w:val="00896112"/>
    <w:rsid w:val="008977A2"/>
    <w:rsid w:val="008A0FBE"/>
    <w:rsid w:val="008A2065"/>
    <w:rsid w:val="008A31DA"/>
    <w:rsid w:val="008A5622"/>
    <w:rsid w:val="008B2AEF"/>
    <w:rsid w:val="008B3D09"/>
    <w:rsid w:val="008B4CF7"/>
    <w:rsid w:val="008B4F8C"/>
    <w:rsid w:val="008B6B76"/>
    <w:rsid w:val="008C3294"/>
    <w:rsid w:val="008C5D63"/>
    <w:rsid w:val="008D01A2"/>
    <w:rsid w:val="008D0FB1"/>
    <w:rsid w:val="008D353A"/>
    <w:rsid w:val="008D439E"/>
    <w:rsid w:val="008E0884"/>
    <w:rsid w:val="008E346A"/>
    <w:rsid w:val="008E394A"/>
    <w:rsid w:val="008E3FA5"/>
    <w:rsid w:val="008F138D"/>
    <w:rsid w:val="008F5087"/>
    <w:rsid w:val="008F5792"/>
    <w:rsid w:val="008F57BA"/>
    <w:rsid w:val="008F5978"/>
    <w:rsid w:val="008F705C"/>
    <w:rsid w:val="008F7ECD"/>
    <w:rsid w:val="009033FE"/>
    <w:rsid w:val="009107CA"/>
    <w:rsid w:val="00910DEF"/>
    <w:rsid w:val="00911712"/>
    <w:rsid w:val="009119D3"/>
    <w:rsid w:val="00914851"/>
    <w:rsid w:val="00914B40"/>
    <w:rsid w:val="009158A5"/>
    <w:rsid w:val="00915C62"/>
    <w:rsid w:val="00915D5F"/>
    <w:rsid w:val="00916F69"/>
    <w:rsid w:val="00920E05"/>
    <w:rsid w:val="009210C6"/>
    <w:rsid w:val="009215F3"/>
    <w:rsid w:val="009217B2"/>
    <w:rsid w:val="0092185E"/>
    <w:rsid w:val="00922BD4"/>
    <w:rsid w:val="00925D60"/>
    <w:rsid w:val="009265B5"/>
    <w:rsid w:val="00926C4E"/>
    <w:rsid w:val="0093040A"/>
    <w:rsid w:val="00930AFD"/>
    <w:rsid w:val="00931559"/>
    <w:rsid w:val="00931F3F"/>
    <w:rsid w:val="0093361A"/>
    <w:rsid w:val="0093506B"/>
    <w:rsid w:val="00935557"/>
    <w:rsid w:val="009359AB"/>
    <w:rsid w:val="00935B8E"/>
    <w:rsid w:val="00935CA3"/>
    <w:rsid w:val="00936CC6"/>
    <w:rsid w:val="00940814"/>
    <w:rsid w:val="009469CA"/>
    <w:rsid w:val="00950931"/>
    <w:rsid w:val="00955799"/>
    <w:rsid w:val="009565D4"/>
    <w:rsid w:val="00964458"/>
    <w:rsid w:val="00964F37"/>
    <w:rsid w:val="0097067A"/>
    <w:rsid w:val="009706B8"/>
    <w:rsid w:val="00970ED1"/>
    <w:rsid w:val="009732C5"/>
    <w:rsid w:val="00973887"/>
    <w:rsid w:val="009749FA"/>
    <w:rsid w:val="00975844"/>
    <w:rsid w:val="00977556"/>
    <w:rsid w:val="00980E29"/>
    <w:rsid w:val="00982364"/>
    <w:rsid w:val="0098285A"/>
    <w:rsid w:val="009901B7"/>
    <w:rsid w:val="009904D1"/>
    <w:rsid w:val="00990B98"/>
    <w:rsid w:val="00990FB8"/>
    <w:rsid w:val="00992330"/>
    <w:rsid w:val="00995304"/>
    <w:rsid w:val="00995C36"/>
    <w:rsid w:val="0099651A"/>
    <w:rsid w:val="00996E25"/>
    <w:rsid w:val="0099703C"/>
    <w:rsid w:val="00997B02"/>
    <w:rsid w:val="009A1A70"/>
    <w:rsid w:val="009A3A3A"/>
    <w:rsid w:val="009A4580"/>
    <w:rsid w:val="009A4B24"/>
    <w:rsid w:val="009A5112"/>
    <w:rsid w:val="009B2EC6"/>
    <w:rsid w:val="009B521F"/>
    <w:rsid w:val="009B5359"/>
    <w:rsid w:val="009B767E"/>
    <w:rsid w:val="009C088E"/>
    <w:rsid w:val="009C75AF"/>
    <w:rsid w:val="009D18ED"/>
    <w:rsid w:val="009D4B9A"/>
    <w:rsid w:val="009D5397"/>
    <w:rsid w:val="009D69FF"/>
    <w:rsid w:val="009D6AD7"/>
    <w:rsid w:val="009D755E"/>
    <w:rsid w:val="009E0432"/>
    <w:rsid w:val="009E08A0"/>
    <w:rsid w:val="009E16FC"/>
    <w:rsid w:val="009E1D56"/>
    <w:rsid w:val="009E24B4"/>
    <w:rsid w:val="009E502D"/>
    <w:rsid w:val="009F6077"/>
    <w:rsid w:val="009F6A11"/>
    <w:rsid w:val="00A033AE"/>
    <w:rsid w:val="00A034BC"/>
    <w:rsid w:val="00A06BF4"/>
    <w:rsid w:val="00A10990"/>
    <w:rsid w:val="00A11218"/>
    <w:rsid w:val="00A116C2"/>
    <w:rsid w:val="00A12D08"/>
    <w:rsid w:val="00A14D39"/>
    <w:rsid w:val="00A15E30"/>
    <w:rsid w:val="00A31905"/>
    <w:rsid w:val="00A31FA4"/>
    <w:rsid w:val="00A32167"/>
    <w:rsid w:val="00A33ED1"/>
    <w:rsid w:val="00A34224"/>
    <w:rsid w:val="00A34CAD"/>
    <w:rsid w:val="00A360FB"/>
    <w:rsid w:val="00A3640C"/>
    <w:rsid w:val="00A419B9"/>
    <w:rsid w:val="00A44A7C"/>
    <w:rsid w:val="00A45EA7"/>
    <w:rsid w:val="00A4725E"/>
    <w:rsid w:val="00A47817"/>
    <w:rsid w:val="00A52B6A"/>
    <w:rsid w:val="00A52CFA"/>
    <w:rsid w:val="00A552F5"/>
    <w:rsid w:val="00A56276"/>
    <w:rsid w:val="00A602A3"/>
    <w:rsid w:val="00A645F7"/>
    <w:rsid w:val="00A65955"/>
    <w:rsid w:val="00A65ED5"/>
    <w:rsid w:val="00A66145"/>
    <w:rsid w:val="00A66D68"/>
    <w:rsid w:val="00A676BA"/>
    <w:rsid w:val="00A7073F"/>
    <w:rsid w:val="00A727CF"/>
    <w:rsid w:val="00A73032"/>
    <w:rsid w:val="00A73745"/>
    <w:rsid w:val="00A7650B"/>
    <w:rsid w:val="00A77559"/>
    <w:rsid w:val="00A817C6"/>
    <w:rsid w:val="00A81EB7"/>
    <w:rsid w:val="00A82843"/>
    <w:rsid w:val="00A86AAB"/>
    <w:rsid w:val="00A95CEC"/>
    <w:rsid w:val="00AA00EC"/>
    <w:rsid w:val="00AA1973"/>
    <w:rsid w:val="00AA29F4"/>
    <w:rsid w:val="00AA408B"/>
    <w:rsid w:val="00AB0B24"/>
    <w:rsid w:val="00AB2730"/>
    <w:rsid w:val="00AB4B7D"/>
    <w:rsid w:val="00AB6391"/>
    <w:rsid w:val="00AB6C9D"/>
    <w:rsid w:val="00AB714A"/>
    <w:rsid w:val="00AC0660"/>
    <w:rsid w:val="00AC0BF9"/>
    <w:rsid w:val="00AC0E51"/>
    <w:rsid w:val="00AC52F1"/>
    <w:rsid w:val="00AC5B31"/>
    <w:rsid w:val="00AC5CCB"/>
    <w:rsid w:val="00AC63BD"/>
    <w:rsid w:val="00AD19A6"/>
    <w:rsid w:val="00AD1E2D"/>
    <w:rsid w:val="00AD324C"/>
    <w:rsid w:val="00AD4217"/>
    <w:rsid w:val="00AD64EF"/>
    <w:rsid w:val="00AE118B"/>
    <w:rsid w:val="00AE3047"/>
    <w:rsid w:val="00AF13C4"/>
    <w:rsid w:val="00AF17A6"/>
    <w:rsid w:val="00AF36A5"/>
    <w:rsid w:val="00B006F6"/>
    <w:rsid w:val="00B068A3"/>
    <w:rsid w:val="00B10B24"/>
    <w:rsid w:val="00B1169D"/>
    <w:rsid w:val="00B122E5"/>
    <w:rsid w:val="00B17061"/>
    <w:rsid w:val="00B20814"/>
    <w:rsid w:val="00B2109B"/>
    <w:rsid w:val="00B23C31"/>
    <w:rsid w:val="00B24E67"/>
    <w:rsid w:val="00B25D5C"/>
    <w:rsid w:val="00B26155"/>
    <w:rsid w:val="00B316E4"/>
    <w:rsid w:val="00B319DA"/>
    <w:rsid w:val="00B33ABD"/>
    <w:rsid w:val="00B33FE7"/>
    <w:rsid w:val="00B35890"/>
    <w:rsid w:val="00B3624E"/>
    <w:rsid w:val="00B36250"/>
    <w:rsid w:val="00B4082D"/>
    <w:rsid w:val="00B41963"/>
    <w:rsid w:val="00B41FF1"/>
    <w:rsid w:val="00B43435"/>
    <w:rsid w:val="00B44A7E"/>
    <w:rsid w:val="00B44C3F"/>
    <w:rsid w:val="00B4569D"/>
    <w:rsid w:val="00B4581E"/>
    <w:rsid w:val="00B45847"/>
    <w:rsid w:val="00B45EA2"/>
    <w:rsid w:val="00B46118"/>
    <w:rsid w:val="00B4721F"/>
    <w:rsid w:val="00B51D94"/>
    <w:rsid w:val="00B531B0"/>
    <w:rsid w:val="00B53E29"/>
    <w:rsid w:val="00B54A32"/>
    <w:rsid w:val="00B55930"/>
    <w:rsid w:val="00B56F05"/>
    <w:rsid w:val="00B578F3"/>
    <w:rsid w:val="00B57A89"/>
    <w:rsid w:val="00B6016D"/>
    <w:rsid w:val="00B61425"/>
    <w:rsid w:val="00B61F1C"/>
    <w:rsid w:val="00B62AC9"/>
    <w:rsid w:val="00B654B0"/>
    <w:rsid w:val="00B67389"/>
    <w:rsid w:val="00B7230D"/>
    <w:rsid w:val="00B72A90"/>
    <w:rsid w:val="00B7307A"/>
    <w:rsid w:val="00B747BB"/>
    <w:rsid w:val="00B74EF9"/>
    <w:rsid w:val="00B74FE4"/>
    <w:rsid w:val="00B81586"/>
    <w:rsid w:val="00B82A1C"/>
    <w:rsid w:val="00B82CC8"/>
    <w:rsid w:val="00B82EEC"/>
    <w:rsid w:val="00B864CE"/>
    <w:rsid w:val="00B86A02"/>
    <w:rsid w:val="00B90939"/>
    <w:rsid w:val="00B93FAD"/>
    <w:rsid w:val="00B95F59"/>
    <w:rsid w:val="00B9781C"/>
    <w:rsid w:val="00B97BC7"/>
    <w:rsid w:val="00BA18D2"/>
    <w:rsid w:val="00BA1AA3"/>
    <w:rsid w:val="00BA1CED"/>
    <w:rsid w:val="00BA3059"/>
    <w:rsid w:val="00BA4737"/>
    <w:rsid w:val="00BB0FC7"/>
    <w:rsid w:val="00BB1173"/>
    <w:rsid w:val="00BB422A"/>
    <w:rsid w:val="00BB6EEC"/>
    <w:rsid w:val="00BB7CFC"/>
    <w:rsid w:val="00BC1051"/>
    <w:rsid w:val="00BC3D81"/>
    <w:rsid w:val="00BC5311"/>
    <w:rsid w:val="00BC6813"/>
    <w:rsid w:val="00BD0D89"/>
    <w:rsid w:val="00BD2FF0"/>
    <w:rsid w:val="00BD4480"/>
    <w:rsid w:val="00BD5597"/>
    <w:rsid w:val="00BD6D51"/>
    <w:rsid w:val="00BE3788"/>
    <w:rsid w:val="00BE3BAC"/>
    <w:rsid w:val="00BE4617"/>
    <w:rsid w:val="00BE48D4"/>
    <w:rsid w:val="00BE5A1B"/>
    <w:rsid w:val="00BF0AF5"/>
    <w:rsid w:val="00BF0E0E"/>
    <w:rsid w:val="00BF21BE"/>
    <w:rsid w:val="00BF2EF4"/>
    <w:rsid w:val="00BF3F5D"/>
    <w:rsid w:val="00BF4D55"/>
    <w:rsid w:val="00BF527F"/>
    <w:rsid w:val="00BF7221"/>
    <w:rsid w:val="00C01C3A"/>
    <w:rsid w:val="00C06A6D"/>
    <w:rsid w:val="00C06F91"/>
    <w:rsid w:val="00C07983"/>
    <w:rsid w:val="00C0798E"/>
    <w:rsid w:val="00C101D1"/>
    <w:rsid w:val="00C125BA"/>
    <w:rsid w:val="00C14012"/>
    <w:rsid w:val="00C151B8"/>
    <w:rsid w:val="00C157D8"/>
    <w:rsid w:val="00C15B9A"/>
    <w:rsid w:val="00C16061"/>
    <w:rsid w:val="00C172B1"/>
    <w:rsid w:val="00C17713"/>
    <w:rsid w:val="00C211C5"/>
    <w:rsid w:val="00C222F6"/>
    <w:rsid w:val="00C22D95"/>
    <w:rsid w:val="00C316E9"/>
    <w:rsid w:val="00C318C9"/>
    <w:rsid w:val="00C35121"/>
    <w:rsid w:val="00C35C29"/>
    <w:rsid w:val="00C36B22"/>
    <w:rsid w:val="00C37F90"/>
    <w:rsid w:val="00C42278"/>
    <w:rsid w:val="00C44003"/>
    <w:rsid w:val="00C45254"/>
    <w:rsid w:val="00C46278"/>
    <w:rsid w:val="00C50844"/>
    <w:rsid w:val="00C50EAD"/>
    <w:rsid w:val="00C51579"/>
    <w:rsid w:val="00C52D3F"/>
    <w:rsid w:val="00C5360D"/>
    <w:rsid w:val="00C5396A"/>
    <w:rsid w:val="00C54A37"/>
    <w:rsid w:val="00C54BA8"/>
    <w:rsid w:val="00C54FC3"/>
    <w:rsid w:val="00C57F7F"/>
    <w:rsid w:val="00C605E9"/>
    <w:rsid w:val="00C60E97"/>
    <w:rsid w:val="00C61A25"/>
    <w:rsid w:val="00C63A84"/>
    <w:rsid w:val="00C708F0"/>
    <w:rsid w:val="00C71146"/>
    <w:rsid w:val="00C7352B"/>
    <w:rsid w:val="00C73DED"/>
    <w:rsid w:val="00C740F4"/>
    <w:rsid w:val="00C82617"/>
    <w:rsid w:val="00C82810"/>
    <w:rsid w:val="00C82DAD"/>
    <w:rsid w:val="00C840FD"/>
    <w:rsid w:val="00C84536"/>
    <w:rsid w:val="00C84CC2"/>
    <w:rsid w:val="00C856C8"/>
    <w:rsid w:val="00C85CD3"/>
    <w:rsid w:val="00C8775F"/>
    <w:rsid w:val="00C90A56"/>
    <w:rsid w:val="00C9129F"/>
    <w:rsid w:val="00C928AC"/>
    <w:rsid w:val="00C9297F"/>
    <w:rsid w:val="00C9386E"/>
    <w:rsid w:val="00C94217"/>
    <w:rsid w:val="00C94D12"/>
    <w:rsid w:val="00C9500F"/>
    <w:rsid w:val="00C95ACA"/>
    <w:rsid w:val="00CA19F8"/>
    <w:rsid w:val="00CA4702"/>
    <w:rsid w:val="00CA4C9E"/>
    <w:rsid w:val="00CB0A1A"/>
    <w:rsid w:val="00CB1EB4"/>
    <w:rsid w:val="00CB2C02"/>
    <w:rsid w:val="00CB6C7C"/>
    <w:rsid w:val="00CC0A15"/>
    <w:rsid w:val="00CC246D"/>
    <w:rsid w:val="00CC2837"/>
    <w:rsid w:val="00CC334E"/>
    <w:rsid w:val="00CC38B6"/>
    <w:rsid w:val="00CC43B2"/>
    <w:rsid w:val="00CC5D72"/>
    <w:rsid w:val="00CD2AC3"/>
    <w:rsid w:val="00CD3C7B"/>
    <w:rsid w:val="00CD5A9C"/>
    <w:rsid w:val="00CD68A1"/>
    <w:rsid w:val="00CD6925"/>
    <w:rsid w:val="00CE03BC"/>
    <w:rsid w:val="00CE13EE"/>
    <w:rsid w:val="00CE1AD6"/>
    <w:rsid w:val="00CE22AB"/>
    <w:rsid w:val="00CE2BBF"/>
    <w:rsid w:val="00CE4FB8"/>
    <w:rsid w:val="00CE5C1A"/>
    <w:rsid w:val="00CE620F"/>
    <w:rsid w:val="00CE7EF4"/>
    <w:rsid w:val="00CF10FD"/>
    <w:rsid w:val="00CF1273"/>
    <w:rsid w:val="00CF1AB4"/>
    <w:rsid w:val="00CF45C7"/>
    <w:rsid w:val="00CF5719"/>
    <w:rsid w:val="00CF6CC0"/>
    <w:rsid w:val="00CF7E76"/>
    <w:rsid w:val="00D0050A"/>
    <w:rsid w:val="00D05497"/>
    <w:rsid w:val="00D061FF"/>
    <w:rsid w:val="00D10033"/>
    <w:rsid w:val="00D10328"/>
    <w:rsid w:val="00D12613"/>
    <w:rsid w:val="00D158F4"/>
    <w:rsid w:val="00D1681B"/>
    <w:rsid w:val="00D174F6"/>
    <w:rsid w:val="00D17637"/>
    <w:rsid w:val="00D177CA"/>
    <w:rsid w:val="00D209EF"/>
    <w:rsid w:val="00D22DD6"/>
    <w:rsid w:val="00D2392F"/>
    <w:rsid w:val="00D26599"/>
    <w:rsid w:val="00D26D0D"/>
    <w:rsid w:val="00D30ECE"/>
    <w:rsid w:val="00D3159B"/>
    <w:rsid w:val="00D3167F"/>
    <w:rsid w:val="00D32B02"/>
    <w:rsid w:val="00D333D0"/>
    <w:rsid w:val="00D34C4A"/>
    <w:rsid w:val="00D3610A"/>
    <w:rsid w:val="00D37492"/>
    <w:rsid w:val="00D37E11"/>
    <w:rsid w:val="00D400F8"/>
    <w:rsid w:val="00D4070C"/>
    <w:rsid w:val="00D40F79"/>
    <w:rsid w:val="00D42E4F"/>
    <w:rsid w:val="00D44AF2"/>
    <w:rsid w:val="00D46807"/>
    <w:rsid w:val="00D46B05"/>
    <w:rsid w:val="00D50E8D"/>
    <w:rsid w:val="00D51ACE"/>
    <w:rsid w:val="00D5332A"/>
    <w:rsid w:val="00D5337C"/>
    <w:rsid w:val="00D574BE"/>
    <w:rsid w:val="00D629CE"/>
    <w:rsid w:val="00D6555E"/>
    <w:rsid w:val="00D657F1"/>
    <w:rsid w:val="00D6582D"/>
    <w:rsid w:val="00D6587B"/>
    <w:rsid w:val="00D766FA"/>
    <w:rsid w:val="00D7798F"/>
    <w:rsid w:val="00D779AA"/>
    <w:rsid w:val="00D77A61"/>
    <w:rsid w:val="00D80369"/>
    <w:rsid w:val="00D8147C"/>
    <w:rsid w:val="00D829B6"/>
    <w:rsid w:val="00D84C5C"/>
    <w:rsid w:val="00D84F3A"/>
    <w:rsid w:val="00D85CB4"/>
    <w:rsid w:val="00D860BE"/>
    <w:rsid w:val="00D87126"/>
    <w:rsid w:val="00D8754F"/>
    <w:rsid w:val="00D91219"/>
    <w:rsid w:val="00D927E0"/>
    <w:rsid w:val="00D92833"/>
    <w:rsid w:val="00D9409B"/>
    <w:rsid w:val="00D9519D"/>
    <w:rsid w:val="00D97AA8"/>
    <w:rsid w:val="00DA0F33"/>
    <w:rsid w:val="00DA21E7"/>
    <w:rsid w:val="00DA275E"/>
    <w:rsid w:val="00DA3D0E"/>
    <w:rsid w:val="00DA45C6"/>
    <w:rsid w:val="00DA5EA6"/>
    <w:rsid w:val="00DA6A3A"/>
    <w:rsid w:val="00DA6BF6"/>
    <w:rsid w:val="00DA72A3"/>
    <w:rsid w:val="00DB1A40"/>
    <w:rsid w:val="00DB26C7"/>
    <w:rsid w:val="00DB27C6"/>
    <w:rsid w:val="00DB4B85"/>
    <w:rsid w:val="00DB79F7"/>
    <w:rsid w:val="00DC0183"/>
    <w:rsid w:val="00DC027E"/>
    <w:rsid w:val="00DC20CE"/>
    <w:rsid w:val="00DC2B7E"/>
    <w:rsid w:val="00DC2F4A"/>
    <w:rsid w:val="00DC2FE6"/>
    <w:rsid w:val="00DC42ED"/>
    <w:rsid w:val="00DC4DEB"/>
    <w:rsid w:val="00DC6C96"/>
    <w:rsid w:val="00DD19C1"/>
    <w:rsid w:val="00DD23CC"/>
    <w:rsid w:val="00DD42E2"/>
    <w:rsid w:val="00DD4F8A"/>
    <w:rsid w:val="00DD6C13"/>
    <w:rsid w:val="00DE4E1C"/>
    <w:rsid w:val="00DF2101"/>
    <w:rsid w:val="00DF7B95"/>
    <w:rsid w:val="00DF7DA3"/>
    <w:rsid w:val="00E02917"/>
    <w:rsid w:val="00E038F3"/>
    <w:rsid w:val="00E0390B"/>
    <w:rsid w:val="00E047E2"/>
    <w:rsid w:val="00E04E0B"/>
    <w:rsid w:val="00E10D76"/>
    <w:rsid w:val="00E11B5F"/>
    <w:rsid w:val="00E12988"/>
    <w:rsid w:val="00E1619A"/>
    <w:rsid w:val="00E242FF"/>
    <w:rsid w:val="00E26108"/>
    <w:rsid w:val="00E27BE7"/>
    <w:rsid w:val="00E322A0"/>
    <w:rsid w:val="00E33E97"/>
    <w:rsid w:val="00E35BEB"/>
    <w:rsid w:val="00E363A9"/>
    <w:rsid w:val="00E37FE2"/>
    <w:rsid w:val="00E40CE6"/>
    <w:rsid w:val="00E44BF3"/>
    <w:rsid w:val="00E5128E"/>
    <w:rsid w:val="00E51D14"/>
    <w:rsid w:val="00E53066"/>
    <w:rsid w:val="00E53479"/>
    <w:rsid w:val="00E55A70"/>
    <w:rsid w:val="00E60963"/>
    <w:rsid w:val="00E63291"/>
    <w:rsid w:val="00E64305"/>
    <w:rsid w:val="00E65C09"/>
    <w:rsid w:val="00E664EB"/>
    <w:rsid w:val="00E66718"/>
    <w:rsid w:val="00E71C11"/>
    <w:rsid w:val="00E73F5D"/>
    <w:rsid w:val="00E7438A"/>
    <w:rsid w:val="00E75C34"/>
    <w:rsid w:val="00E774B7"/>
    <w:rsid w:val="00E800E7"/>
    <w:rsid w:val="00E81124"/>
    <w:rsid w:val="00E8478E"/>
    <w:rsid w:val="00E923A7"/>
    <w:rsid w:val="00E932B2"/>
    <w:rsid w:val="00E95C6C"/>
    <w:rsid w:val="00E96CEA"/>
    <w:rsid w:val="00E97641"/>
    <w:rsid w:val="00E97CC8"/>
    <w:rsid w:val="00EA0792"/>
    <w:rsid w:val="00EA17C4"/>
    <w:rsid w:val="00EA3636"/>
    <w:rsid w:val="00EA3A77"/>
    <w:rsid w:val="00EA48AB"/>
    <w:rsid w:val="00EA50FC"/>
    <w:rsid w:val="00EA5883"/>
    <w:rsid w:val="00EA67D8"/>
    <w:rsid w:val="00EB4C6B"/>
    <w:rsid w:val="00EB6B34"/>
    <w:rsid w:val="00EB736C"/>
    <w:rsid w:val="00EC0539"/>
    <w:rsid w:val="00EC18AD"/>
    <w:rsid w:val="00EC1BF8"/>
    <w:rsid w:val="00EC3AD7"/>
    <w:rsid w:val="00EC3EC0"/>
    <w:rsid w:val="00EC4F54"/>
    <w:rsid w:val="00ED023D"/>
    <w:rsid w:val="00ED3039"/>
    <w:rsid w:val="00ED33C8"/>
    <w:rsid w:val="00ED4364"/>
    <w:rsid w:val="00ED58C7"/>
    <w:rsid w:val="00ED6CD0"/>
    <w:rsid w:val="00ED726C"/>
    <w:rsid w:val="00ED7522"/>
    <w:rsid w:val="00ED7C8E"/>
    <w:rsid w:val="00ED7FD2"/>
    <w:rsid w:val="00EE078B"/>
    <w:rsid w:val="00EE1103"/>
    <w:rsid w:val="00EE1E61"/>
    <w:rsid w:val="00EE21C4"/>
    <w:rsid w:val="00EE2679"/>
    <w:rsid w:val="00EE3679"/>
    <w:rsid w:val="00EE434B"/>
    <w:rsid w:val="00EE5731"/>
    <w:rsid w:val="00EE78EC"/>
    <w:rsid w:val="00EF1A20"/>
    <w:rsid w:val="00EF293E"/>
    <w:rsid w:val="00EF3899"/>
    <w:rsid w:val="00EF419A"/>
    <w:rsid w:val="00EF5538"/>
    <w:rsid w:val="00EF5685"/>
    <w:rsid w:val="00EF5C60"/>
    <w:rsid w:val="00EF66F4"/>
    <w:rsid w:val="00EF6DDA"/>
    <w:rsid w:val="00EF7E1D"/>
    <w:rsid w:val="00F00742"/>
    <w:rsid w:val="00F02002"/>
    <w:rsid w:val="00F05BCE"/>
    <w:rsid w:val="00F073B7"/>
    <w:rsid w:val="00F07610"/>
    <w:rsid w:val="00F133C1"/>
    <w:rsid w:val="00F167E3"/>
    <w:rsid w:val="00F17024"/>
    <w:rsid w:val="00F17145"/>
    <w:rsid w:val="00F20223"/>
    <w:rsid w:val="00F2220C"/>
    <w:rsid w:val="00F23501"/>
    <w:rsid w:val="00F25D87"/>
    <w:rsid w:val="00F266EC"/>
    <w:rsid w:val="00F31389"/>
    <w:rsid w:val="00F31D92"/>
    <w:rsid w:val="00F31FC2"/>
    <w:rsid w:val="00F32B5F"/>
    <w:rsid w:val="00F330CF"/>
    <w:rsid w:val="00F33A60"/>
    <w:rsid w:val="00F360C8"/>
    <w:rsid w:val="00F369E7"/>
    <w:rsid w:val="00F403A6"/>
    <w:rsid w:val="00F40C3C"/>
    <w:rsid w:val="00F41415"/>
    <w:rsid w:val="00F41848"/>
    <w:rsid w:val="00F421ED"/>
    <w:rsid w:val="00F45BAC"/>
    <w:rsid w:val="00F4649F"/>
    <w:rsid w:val="00F464DD"/>
    <w:rsid w:val="00F50876"/>
    <w:rsid w:val="00F54BDB"/>
    <w:rsid w:val="00F554F3"/>
    <w:rsid w:val="00F566B1"/>
    <w:rsid w:val="00F57E0F"/>
    <w:rsid w:val="00F61A47"/>
    <w:rsid w:val="00F61E64"/>
    <w:rsid w:val="00F63B97"/>
    <w:rsid w:val="00F66AE6"/>
    <w:rsid w:val="00F71025"/>
    <w:rsid w:val="00F71BA3"/>
    <w:rsid w:val="00F742C9"/>
    <w:rsid w:val="00F7461D"/>
    <w:rsid w:val="00F748CA"/>
    <w:rsid w:val="00F756D7"/>
    <w:rsid w:val="00F758E4"/>
    <w:rsid w:val="00F81484"/>
    <w:rsid w:val="00F8169A"/>
    <w:rsid w:val="00F82D08"/>
    <w:rsid w:val="00F82D20"/>
    <w:rsid w:val="00F8389C"/>
    <w:rsid w:val="00F84D72"/>
    <w:rsid w:val="00F84E25"/>
    <w:rsid w:val="00F85123"/>
    <w:rsid w:val="00F856AB"/>
    <w:rsid w:val="00F85DE7"/>
    <w:rsid w:val="00F90E11"/>
    <w:rsid w:val="00F91136"/>
    <w:rsid w:val="00F92419"/>
    <w:rsid w:val="00F92775"/>
    <w:rsid w:val="00F928DE"/>
    <w:rsid w:val="00F92E5C"/>
    <w:rsid w:val="00F94D8B"/>
    <w:rsid w:val="00F95044"/>
    <w:rsid w:val="00F97DB3"/>
    <w:rsid w:val="00F97EE1"/>
    <w:rsid w:val="00FA125A"/>
    <w:rsid w:val="00FA214F"/>
    <w:rsid w:val="00FA664A"/>
    <w:rsid w:val="00FA7A1C"/>
    <w:rsid w:val="00FA7FD3"/>
    <w:rsid w:val="00FB0CF9"/>
    <w:rsid w:val="00FB1E62"/>
    <w:rsid w:val="00FB222C"/>
    <w:rsid w:val="00FB308C"/>
    <w:rsid w:val="00FB3BDD"/>
    <w:rsid w:val="00FB431E"/>
    <w:rsid w:val="00FB49D9"/>
    <w:rsid w:val="00FB5B3F"/>
    <w:rsid w:val="00FB6037"/>
    <w:rsid w:val="00FB6573"/>
    <w:rsid w:val="00FB6E5C"/>
    <w:rsid w:val="00FC04BA"/>
    <w:rsid w:val="00FC4D8E"/>
    <w:rsid w:val="00FC55C1"/>
    <w:rsid w:val="00FC60F1"/>
    <w:rsid w:val="00FC690B"/>
    <w:rsid w:val="00FC6C46"/>
    <w:rsid w:val="00FD07C0"/>
    <w:rsid w:val="00FD09D8"/>
    <w:rsid w:val="00FD0E08"/>
    <w:rsid w:val="00FD57AC"/>
    <w:rsid w:val="00FD60B0"/>
    <w:rsid w:val="00FD721B"/>
    <w:rsid w:val="00FE2315"/>
    <w:rsid w:val="00FE274F"/>
    <w:rsid w:val="00FE2D60"/>
    <w:rsid w:val="00FE4612"/>
    <w:rsid w:val="00FE4A5A"/>
    <w:rsid w:val="00FE6001"/>
    <w:rsid w:val="00FF1456"/>
    <w:rsid w:val="00FF5218"/>
    <w:rsid w:val="00FF5249"/>
    <w:rsid w:val="00FF54A6"/>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359D2B"/>
  <w15:docId w15:val="{9814127C-19C3-40DE-9D36-7D8286F23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1">
    <w:name w:val="Párrafo de lista1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380663"/>
    <w:rPr>
      <w:b/>
      <w:bCs/>
      <w:sz w:val="20"/>
      <w:szCs w:val="20"/>
    </w:rPr>
  </w:style>
  <w:style w:type="character" w:customStyle="1" w:styleId="NormalWebCar">
    <w:name w:val="Normal (Web) Car"/>
    <w:link w:val="NormalWeb"/>
    <w:uiPriority w:val="99"/>
    <w:locked/>
    <w:rsid w:val="00D46807"/>
    <w:rPr>
      <w:rFonts w:ascii="Times New Roman" w:eastAsia="Times New Roman" w:hAnsi="Times New Roman"/>
      <w:sz w:val="24"/>
      <w:szCs w:val="24"/>
    </w:rPr>
  </w:style>
  <w:style w:type="paragraph" w:customStyle="1" w:styleId="Trabajo2">
    <w:name w:val="Trabajo2"/>
    <w:rsid w:val="00592424"/>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B4581E"/>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customStyle="1" w:styleId="ms-button-flexcontainer">
    <w:name w:val="ms-button-flexcontainer"/>
    <w:rsid w:val="00B4581E"/>
  </w:style>
  <w:style w:type="paragraph" w:customStyle="1" w:styleId="Prrafodelista2">
    <w:name w:val="Párrafo de lista2"/>
    <w:basedOn w:val="Normal"/>
    <w:qFormat/>
    <w:rsid w:val="00430CFE"/>
    <w:pPr>
      <w:ind w:left="720"/>
      <w:contextualSpacing/>
    </w:pPr>
    <w:rPr>
      <w:rFonts w:eastAsia="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1737">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8191332">
      <w:bodyDiv w:val="1"/>
      <w:marLeft w:val="0"/>
      <w:marRight w:val="0"/>
      <w:marTop w:val="0"/>
      <w:marBottom w:val="0"/>
      <w:divBdr>
        <w:top w:val="none" w:sz="0" w:space="0" w:color="auto"/>
        <w:left w:val="none" w:sz="0" w:space="0" w:color="auto"/>
        <w:bottom w:val="none" w:sz="0" w:space="0" w:color="auto"/>
        <w:right w:val="none" w:sz="0" w:space="0" w:color="auto"/>
      </w:divBdr>
    </w:div>
    <w:div w:id="454905772">
      <w:bodyDiv w:val="1"/>
      <w:marLeft w:val="0"/>
      <w:marRight w:val="0"/>
      <w:marTop w:val="0"/>
      <w:marBottom w:val="0"/>
      <w:divBdr>
        <w:top w:val="none" w:sz="0" w:space="0" w:color="auto"/>
        <w:left w:val="none" w:sz="0" w:space="0" w:color="auto"/>
        <w:bottom w:val="none" w:sz="0" w:space="0" w:color="auto"/>
        <w:right w:val="none" w:sz="0" w:space="0" w:color="auto"/>
      </w:divBdr>
      <w:divsChild>
        <w:div w:id="1528911685">
          <w:marLeft w:val="446"/>
          <w:marRight w:val="0"/>
          <w:marTop w:val="0"/>
          <w:marBottom w:val="0"/>
          <w:divBdr>
            <w:top w:val="none" w:sz="0" w:space="0" w:color="auto"/>
            <w:left w:val="none" w:sz="0" w:space="0" w:color="auto"/>
            <w:bottom w:val="none" w:sz="0" w:space="0" w:color="auto"/>
            <w:right w:val="none" w:sz="0" w:space="0" w:color="auto"/>
          </w:divBdr>
        </w:div>
      </w:divsChild>
    </w:div>
    <w:div w:id="478150684">
      <w:bodyDiv w:val="1"/>
      <w:marLeft w:val="0"/>
      <w:marRight w:val="0"/>
      <w:marTop w:val="0"/>
      <w:marBottom w:val="0"/>
      <w:divBdr>
        <w:top w:val="none" w:sz="0" w:space="0" w:color="auto"/>
        <w:left w:val="none" w:sz="0" w:space="0" w:color="auto"/>
        <w:bottom w:val="none" w:sz="0" w:space="0" w:color="auto"/>
        <w:right w:val="none" w:sz="0" w:space="0" w:color="auto"/>
      </w:divBdr>
      <w:divsChild>
        <w:div w:id="900020845">
          <w:marLeft w:val="1166"/>
          <w:marRight w:val="0"/>
          <w:marTop w:val="120"/>
          <w:marBottom w:val="240"/>
          <w:divBdr>
            <w:top w:val="none" w:sz="0" w:space="0" w:color="auto"/>
            <w:left w:val="none" w:sz="0" w:space="0" w:color="auto"/>
            <w:bottom w:val="none" w:sz="0" w:space="0" w:color="auto"/>
            <w:right w:val="none" w:sz="0" w:space="0" w:color="auto"/>
          </w:divBdr>
        </w:div>
        <w:div w:id="1631323579">
          <w:marLeft w:val="1166"/>
          <w:marRight w:val="0"/>
          <w:marTop w:val="120"/>
          <w:marBottom w:val="240"/>
          <w:divBdr>
            <w:top w:val="none" w:sz="0" w:space="0" w:color="auto"/>
            <w:left w:val="none" w:sz="0" w:space="0" w:color="auto"/>
            <w:bottom w:val="none" w:sz="0" w:space="0" w:color="auto"/>
            <w:right w:val="none" w:sz="0" w:space="0" w:color="auto"/>
          </w:divBdr>
        </w:div>
        <w:div w:id="2024551251">
          <w:marLeft w:val="1166"/>
          <w:marRight w:val="0"/>
          <w:marTop w:val="120"/>
          <w:marBottom w:val="240"/>
          <w:divBdr>
            <w:top w:val="none" w:sz="0" w:space="0" w:color="auto"/>
            <w:left w:val="none" w:sz="0" w:space="0" w:color="auto"/>
            <w:bottom w:val="none" w:sz="0" w:space="0" w:color="auto"/>
            <w:right w:val="none" w:sz="0" w:space="0" w:color="auto"/>
          </w:divBdr>
        </w:div>
      </w:divsChild>
    </w:div>
    <w:div w:id="528225536">
      <w:bodyDiv w:val="1"/>
      <w:marLeft w:val="0"/>
      <w:marRight w:val="0"/>
      <w:marTop w:val="0"/>
      <w:marBottom w:val="0"/>
      <w:divBdr>
        <w:top w:val="none" w:sz="0" w:space="0" w:color="auto"/>
        <w:left w:val="none" w:sz="0" w:space="0" w:color="auto"/>
        <w:bottom w:val="none" w:sz="0" w:space="0" w:color="auto"/>
        <w:right w:val="none" w:sz="0" w:space="0" w:color="auto"/>
      </w:divBdr>
    </w:div>
    <w:div w:id="633294133">
      <w:bodyDiv w:val="1"/>
      <w:marLeft w:val="0"/>
      <w:marRight w:val="0"/>
      <w:marTop w:val="0"/>
      <w:marBottom w:val="0"/>
      <w:divBdr>
        <w:top w:val="none" w:sz="0" w:space="0" w:color="auto"/>
        <w:left w:val="none" w:sz="0" w:space="0" w:color="auto"/>
        <w:bottom w:val="none" w:sz="0" w:space="0" w:color="auto"/>
        <w:right w:val="none" w:sz="0" w:space="0" w:color="auto"/>
      </w:divBdr>
      <w:divsChild>
        <w:div w:id="1070612602">
          <w:marLeft w:val="360"/>
          <w:marRight w:val="0"/>
          <w:marTop w:val="200"/>
          <w:marBottom w:val="0"/>
          <w:divBdr>
            <w:top w:val="none" w:sz="0" w:space="0" w:color="auto"/>
            <w:left w:val="none" w:sz="0" w:space="0" w:color="auto"/>
            <w:bottom w:val="none" w:sz="0" w:space="0" w:color="auto"/>
            <w:right w:val="none" w:sz="0" w:space="0" w:color="auto"/>
          </w:divBdr>
        </w:div>
      </w:divsChild>
    </w:div>
    <w:div w:id="728380387">
      <w:bodyDiv w:val="1"/>
      <w:marLeft w:val="0"/>
      <w:marRight w:val="0"/>
      <w:marTop w:val="0"/>
      <w:marBottom w:val="0"/>
      <w:divBdr>
        <w:top w:val="none" w:sz="0" w:space="0" w:color="auto"/>
        <w:left w:val="none" w:sz="0" w:space="0" w:color="auto"/>
        <w:bottom w:val="none" w:sz="0" w:space="0" w:color="auto"/>
        <w:right w:val="none" w:sz="0" w:space="0" w:color="auto"/>
      </w:divBdr>
      <w:divsChild>
        <w:div w:id="1740320012">
          <w:marLeft w:val="547"/>
          <w:marRight w:val="0"/>
          <w:marTop w:val="0"/>
          <w:marBottom w:val="0"/>
          <w:divBdr>
            <w:top w:val="none" w:sz="0" w:space="0" w:color="auto"/>
            <w:left w:val="none" w:sz="0" w:space="0" w:color="auto"/>
            <w:bottom w:val="none" w:sz="0" w:space="0" w:color="auto"/>
            <w:right w:val="none" w:sz="0" w:space="0" w:color="auto"/>
          </w:divBdr>
        </w:div>
      </w:divsChild>
    </w:div>
    <w:div w:id="758259204">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1416646">
      <w:bodyDiv w:val="1"/>
      <w:marLeft w:val="0"/>
      <w:marRight w:val="0"/>
      <w:marTop w:val="0"/>
      <w:marBottom w:val="0"/>
      <w:divBdr>
        <w:top w:val="none" w:sz="0" w:space="0" w:color="auto"/>
        <w:left w:val="none" w:sz="0" w:space="0" w:color="auto"/>
        <w:bottom w:val="none" w:sz="0" w:space="0" w:color="auto"/>
        <w:right w:val="none" w:sz="0" w:space="0" w:color="auto"/>
      </w:divBdr>
      <w:divsChild>
        <w:div w:id="886144640">
          <w:marLeft w:val="446"/>
          <w:marRight w:val="0"/>
          <w:marTop w:val="0"/>
          <w:marBottom w:val="0"/>
          <w:divBdr>
            <w:top w:val="none" w:sz="0" w:space="0" w:color="auto"/>
            <w:left w:val="none" w:sz="0" w:space="0" w:color="auto"/>
            <w:bottom w:val="none" w:sz="0" w:space="0" w:color="auto"/>
            <w:right w:val="none" w:sz="0" w:space="0" w:color="auto"/>
          </w:divBdr>
        </w:div>
      </w:divsChild>
    </w:div>
    <w:div w:id="790897673">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88152915">
      <w:bodyDiv w:val="1"/>
      <w:marLeft w:val="0"/>
      <w:marRight w:val="0"/>
      <w:marTop w:val="0"/>
      <w:marBottom w:val="0"/>
      <w:divBdr>
        <w:top w:val="none" w:sz="0" w:space="0" w:color="auto"/>
        <w:left w:val="none" w:sz="0" w:space="0" w:color="auto"/>
        <w:bottom w:val="none" w:sz="0" w:space="0" w:color="auto"/>
        <w:right w:val="none" w:sz="0" w:space="0" w:color="auto"/>
      </w:divBdr>
      <w:divsChild>
        <w:div w:id="1208568325">
          <w:marLeft w:val="446"/>
          <w:marRight w:val="0"/>
          <w:marTop w:val="0"/>
          <w:marBottom w:val="0"/>
          <w:divBdr>
            <w:top w:val="none" w:sz="0" w:space="0" w:color="auto"/>
            <w:left w:val="none" w:sz="0" w:space="0" w:color="auto"/>
            <w:bottom w:val="none" w:sz="0" w:space="0" w:color="auto"/>
            <w:right w:val="none" w:sz="0" w:space="0" w:color="auto"/>
          </w:divBdr>
        </w:div>
      </w:divsChild>
    </w:div>
    <w:div w:id="1012877092">
      <w:bodyDiv w:val="1"/>
      <w:marLeft w:val="0"/>
      <w:marRight w:val="0"/>
      <w:marTop w:val="0"/>
      <w:marBottom w:val="0"/>
      <w:divBdr>
        <w:top w:val="none" w:sz="0" w:space="0" w:color="auto"/>
        <w:left w:val="none" w:sz="0" w:space="0" w:color="auto"/>
        <w:bottom w:val="none" w:sz="0" w:space="0" w:color="auto"/>
        <w:right w:val="none" w:sz="0" w:space="0" w:color="auto"/>
      </w:divBdr>
      <w:divsChild>
        <w:div w:id="575019488">
          <w:marLeft w:val="446"/>
          <w:marRight w:val="0"/>
          <w:marTop w:val="0"/>
          <w:marBottom w:val="0"/>
          <w:divBdr>
            <w:top w:val="none" w:sz="0" w:space="0" w:color="auto"/>
            <w:left w:val="none" w:sz="0" w:space="0" w:color="auto"/>
            <w:bottom w:val="none" w:sz="0" w:space="0" w:color="auto"/>
            <w:right w:val="none" w:sz="0" w:space="0" w:color="auto"/>
          </w:divBdr>
        </w:div>
      </w:divsChild>
    </w:div>
    <w:div w:id="1023096873">
      <w:bodyDiv w:val="1"/>
      <w:marLeft w:val="0"/>
      <w:marRight w:val="0"/>
      <w:marTop w:val="0"/>
      <w:marBottom w:val="0"/>
      <w:divBdr>
        <w:top w:val="none" w:sz="0" w:space="0" w:color="auto"/>
        <w:left w:val="none" w:sz="0" w:space="0" w:color="auto"/>
        <w:bottom w:val="none" w:sz="0" w:space="0" w:color="auto"/>
        <w:right w:val="none" w:sz="0" w:space="0" w:color="auto"/>
      </w:divBdr>
    </w:div>
    <w:div w:id="1107507882">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89504297">
      <w:bodyDiv w:val="1"/>
      <w:marLeft w:val="0"/>
      <w:marRight w:val="0"/>
      <w:marTop w:val="0"/>
      <w:marBottom w:val="0"/>
      <w:divBdr>
        <w:top w:val="none" w:sz="0" w:space="0" w:color="auto"/>
        <w:left w:val="none" w:sz="0" w:space="0" w:color="auto"/>
        <w:bottom w:val="none" w:sz="0" w:space="0" w:color="auto"/>
        <w:right w:val="none" w:sz="0" w:space="0" w:color="auto"/>
      </w:divBdr>
      <w:divsChild>
        <w:div w:id="122381756">
          <w:marLeft w:val="446"/>
          <w:marRight w:val="0"/>
          <w:marTop w:val="0"/>
          <w:marBottom w:val="0"/>
          <w:divBdr>
            <w:top w:val="none" w:sz="0" w:space="0" w:color="auto"/>
            <w:left w:val="none" w:sz="0" w:space="0" w:color="auto"/>
            <w:bottom w:val="none" w:sz="0" w:space="0" w:color="auto"/>
            <w:right w:val="none" w:sz="0" w:space="0" w:color="auto"/>
          </w:divBdr>
        </w:div>
        <w:div w:id="1191915375">
          <w:marLeft w:val="446"/>
          <w:marRight w:val="0"/>
          <w:marTop w:val="0"/>
          <w:marBottom w:val="0"/>
          <w:divBdr>
            <w:top w:val="none" w:sz="0" w:space="0" w:color="auto"/>
            <w:left w:val="none" w:sz="0" w:space="0" w:color="auto"/>
            <w:bottom w:val="none" w:sz="0" w:space="0" w:color="auto"/>
            <w:right w:val="none" w:sz="0" w:space="0" w:color="auto"/>
          </w:divBdr>
        </w:div>
        <w:div w:id="1443913002">
          <w:marLeft w:val="446"/>
          <w:marRight w:val="0"/>
          <w:marTop w:val="0"/>
          <w:marBottom w:val="0"/>
          <w:divBdr>
            <w:top w:val="none" w:sz="0" w:space="0" w:color="auto"/>
            <w:left w:val="none" w:sz="0" w:space="0" w:color="auto"/>
            <w:bottom w:val="none" w:sz="0" w:space="0" w:color="auto"/>
            <w:right w:val="none" w:sz="0" w:space="0" w:color="auto"/>
          </w:divBdr>
        </w:div>
      </w:divsChild>
    </w:div>
    <w:div w:id="1301492548">
      <w:bodyDiv w:val="1"/>
      <w:marLeft w:val="0"/>
      <w:marRight w:val="0"/>
      <w:marTop w:val="0"/>
      <w:marBottom w:val="0"/>
      <w:divBdr>
        <w:top w:val="none" w:sz="0" w:space="0" w:color="auto"/>
        <w:left w:val="none" w:sz="0" w:space="0" w:color="auto"/>
        <w:bottom w:val="none" w:sz="0" w:space="0" w:color="auto"/>
        <w:right w:val="none" w:sz="0" w:space="0" w:color="auto"/>
      </w:divBdr>
    </w:div>
    <w:div w:id="1357732950">
      <w:bodyDiv w:val="1"/>
      <w:marLeft w:val="0"/>
      <w:marRight w:val="0"/>
      <w:marTop w:val="0"/>
      <w:marBottom w:val="0"/>
      <w:divBdr>
        <w:top w:val="none" w:sz="0" w:space="0" w:color="auto"/>
        <w:left w:val="none" w:sz="0" w:space="0" w:color="auto"/>
        <w:bottom w:val="none" w:sz="0" w:space="0" w:color="auto"/>
        <w:right w:val="none" w:sz="0" w:space="0" w:color="auto"/>
      </w:divBdr>
    </w:div>
    <w:div w:id="1403992730">
      <w:bodyDiv w:val="1"/>
      <w:marLeft w:val="0"/>
      <w:marRight w:val="0"/>
      <w:marTop w:val="0"/>
      <w:marBottom w:val="0"/>
      <w:divBdr>
        <w:top w:val="none" w:sz="0" w:space="0" w:color="auto"/>
        <w:left w:val="none" w:sz="0" w:space="0" w:color="auto"/>
        <w:bottom w:val="none" w:sz="0" w:space="0" w:color="auto"/>
        <w:right w:val="none" w:sz="0" w:space="0" w:color="auto"/>
      </w:divBdr>
    </w:div>
    <w:div w:id="1405103330">
      <w:bodyDiv w:val="1"/>
      <w:marLeft w:val="0"/>
      <w:marRight w:val="0"/>
      <w:marTop w:val="0"/>
      <w:marBottom w:val="0"/>
      <w:divBdr>
        <w:top w:val="none" w:sz="0" w:space="0" w:color="auto"/>
        <w:left w:val="none" w:sz="0" w:space="0" w:color="auto"/>
        <w:bottom w:val="none" w:sz="0" w:space="0" w:color="auto"/>
        <w:right w:val="none" w:sz="0" w:space="0" w:color="auto"/>
      </w:divBdr>
    </w:div>
    <w:div w:id="1528564038">
      <w:bodyDiv w:val="1"/>
      <w:marLeft w:val="0"/>
      <w:marRight w:val="0"/>
      <w:marTop w:val="0"/>
      <w:marBottom w:val="0"/>
      <w:divBdr>
        <w:top w:val="none" w:sz="0" w:space="0" w:color="auto"/>
        <w:left w:val="none" w:sz="0" w:space="0" w:color="auto"/>
        <w:bottom w:val="none" w:sz="0" w:space="0" w:color="auto"/>
        <w:right w:val="none" w:sz="0" w:space="0" w:color="auto"/>
      </w:divBdr>
      <w:divsChild>
        <w:div w:id="39398702">
          <w:marLeft w:val="446"/>
          <w:marRight w:val="0"/>
          <w:marTop w:val="0"/>
          <w:marBottom w:val="0"/>
          <w:divBdr>
            <w:top w:val="none" w:sz="0" w:space="0" w:color="auto"/>
            <w:left w:val="none" w:sz="0" w:space="0" w:color="auto"/>
            <w:bottom w:val="none" w:sz="0" w:space="0" w:color="auto"/>
            <w:right w:val="none" w:sz="0" w:space="0" w:color="auto"/>
          </w:divBdr>
        </w:div>
      </w:divsChild>
    </w:div>
    <w:div w:id="1612742481">
      <w:bodyDiv w:val="1"/>
      <w:marLeft w:val="0"/>
      <w:marRight w:val="0"/>
      <w:marTop w:val="0"/>
      <w:marBottom w:val="0"/>
      <w:divBdr>
        <w:top w:val="none" w:sz="0" w:space="0" w:color="auto"/>
        <w:left w:val="none" w:sz="0" w:space="0" w:color="auto"/>
        <w:bottom w:val="none" w:sz="0" w:space="0" w:color="auto"/>
        <w:right w:val="none" w:sz="0" w:space="0" w:color="auto"/>
      </w:divBdr>
      <w:divsChild>
        <w:div w:id="2040549314">
          <w:marLeft w:val="446"/>
          <w:marRight w:val="0"/>
          <w:marTop w:val="0"/>
          <w:marBottom w:val="0"/>
          <w:divBdr>
            <w:top w:val="none" w:sz="0" w:space="0" w:color="auto"/>
            <w:left w:val="none" w:sz="0" w:space="0" w:color="auto"/>
            <w:bottom w:val="none" w:sz="0" w:space="0" w:color="auto"/>
            <w:right w:val="none" w:sz="0" w:space="0" w:color="auto"/>
          </w:divBdr>
        </w:div>
      </w:divsChild>
    </w:div>
    <w:div w:id="1649287715">
      <w:bodyDiv w:val="1"/>
      <w:marLeft w:val="0"/>
      <w:marRight w:val="0"/>
      <w:marTop w:val="0"/>
      <w:marBottom w:val="0"/>
      <w:divBdr>
        <w:top w:val="none" w:sz="0" w:space="0" w:color="auto"/>
        <w:left w:val="none" w:sz="0" w:space="0" w:color="auto"/>
        <w:bottom w:val="none" w:sz="0" w:space="0" w:color="auto"/>
        <w:right w:val="none" w:sz="0" w:space="0" w:color="auto"/>
      </w:divBdr>
    </w:div>
    <w:div w:id="1655721395">
      <w:bodyDiv w:val="1"/>
      <w:marLeft w:val="0"/>
      <w:marRight w:val="0"/>
      <w:marTop w:val="0"/>
      <w:marBottom w:val="0"/>
      <w:divBdr>
        <w:top w:val="none" w:sz="0" w:space="0" w:color="auto"/>
        <w:left w:val="none" w:sz="0" w:space="0" w:color="auto"/>
        <w:bottom w:val="none" w:sz="0" w:space="0" w:color="auto"/>
        <w:right w:val="none" w:sz="0" w:space="0" w:color="auto"/>
      </w:divBdr>
    </w:div>
    <w:div w:id="1683968141">
      <w:bodyDiv w:val="1"/>
      <w:marLeft w:val="0"/>
      <w:marRight w:val="0"/>
      <w:marTop w:val="0"/>
      <w:marBottom w:val="0"/>
      <w:divBdr>
        <w:top w:val="none" w:sz="0" w:space="0" w:color="auto"/>
        <w:left w:val="none" w:sz="0" w:space="0" w:color="auto"/>
        <w:bottom w:val="none" w:sz="0" w:space="0" w:color="auto"/>
        <w:right w:val="none" w:sz="0" w:space="0" w:color="auto"/>
      </w:divBdr>
      <w:divsChild>
        <w:div w:id="964699755">
          <w:marLeft w:val="360"/>
          <w:marRight w:val="0"/>
          <w:marTop w:val="200"/>
          <w:marBottom w:val="0"/>
          <w:divBdr>
            <w:top w:val="none" w:sz="0" w:space="0" w:color="auto"/>
            <w:left w:val="none" w:sz="0" w:space="0" w:color="auto"/>
            <w:bottom w:val="none" w:sz="0" w:space="0" w:color="auto"/>
            <w:right w:val="none" w:sz="0" w:space="0" w:color="auto"/>
          </w:divBdr>
        </w:div>
        <w:div w:id="1072313205">
          <w:marLeft w:val="360"/>
          <w:marRight w:val="0"/>
          <w:marTop w:val="200"/>
          <w:marBottom w:val="0"/>
          <w:divBdr>
            <w:top w:val="none" w:sz="0" w:space="0" w:color="auto"/>
            <w:left w:val="none" w:sz="0" w:space="0" w:color="auto"/>
            <w:bottom w:val="none" w:sz="0" w:space="0" w:color="auto"/>
            <w:right w:val="none" w:sz="0" w:space="0" w:color="auto"/>
          </w:divBdr>
        </w:div>
        <w:div w:id="1073695713">
          <w:marLeft w:val="360"/>
          <w:marRight w:val="0"/>
          <w:marTop w:val="200"/>
          <w:marBottom w:val="0"/>
          <w:divBdr>
            <w:top w:val="none" w:sz="0" w:space="0" w:color="auto"/>
            <w:left w:val="none" w:sz="0" w:space="0" w:color="auto"/>
            <w:bottom w:val="none" w:sz="0" w:space="0" w:color="auto"/>
            <w:right w:val="none" w:sz="0" w:space="0" w:color="auto"/>
          </w:divBdr>
        </w:div>
      </w:divsChild>
    </w:div>
    <w:div w:id="1726709599">
      <w:bodyDiv w:val="1"/>
      <w:marLeft w:val="0"/>
      <w:marRight w:val="0"/>
      <w:marTop w:val="0"/>
      <w:marBottom w:val="0"/>
      <w:divBdr>
        <w:top w:val="none" w:sz="0" w:space="0" w:color="auto"/>
        <w:left w:val="none" w:sz="0" w:space="0" w:color="auto"/>
        <w:bottom w:val="none" w:sz="0" w:space="0" w:color="auto"/>
        <w:right w:val="none" w:sz="0" w:space="0" w:color="auto"/>
      </w:divBdr>
    </w:div>
    <w:div w:id="1857382854">
      <w:bodyDiv w:val="1"/>
      <w:marLeft w:val="0"/>
      <w:marRight w:val="0"/>
      <w:marTop w:val="0"/>
      <w:marBottom w:val="0"/>
      <w:divBdr>
        <w:top w:val="none" w:sz="0" w:space="0" w:color="auto"/>
        <w:left w:val="none" w:sz="0" w:space="0" w:color="auto"/>
        <w:bottom w:val="none" w:sz="0" w:space="0" w:color="auto"/>
        <w:right w:val="none" w:sz="0" w:space="0" w:color="auto"/>
      </w:divBdr>
    </w:div>
    <w:div w:id="1883132696">
      <w:bodyDiv w:val="1"/>
      <w:marLeft w:val="0"/>
      <w:marRight w:val="0"/>
      <w:marTop w:val="0"/>
      <w:marBottom w:val="0"/>
      <w:divBdr>
        <w:top w:val="none" w:sz="0" w:space="0" w:color="auto"/>
        <w:left w:val="none" w:sz="0" w:space="0" w:color="auto"/>
        <w:bottom w:val="none" w:sz="0" w:space="0" w:color="auto"/>
        <w:right w:val="none" w:sz="0" w:space="0" w:color="auto"/>
      </w:divBdr>
    </w:div>
    <w:div w:id="1932539770">
      <w:bodyDiv w:val="1"/>
      <w:marLeft w:val="0"/>
      <w:marRight w:val="0"/>
      <w:marTop w:val="0"/>
      <w:marBottom w:val="0"/>
      <w:divBdr>
        <w:top w:val="none" w:sz="0" w:space="0" w:color="auto"/>
        <w:left w:val="none" w:sz="0" w:space="0" w:color="auto"/>
        <w:bottom w:val="none" w:sz="0" w:space="0" w:color="auto"/>
        <w:right w:val="none" w:sz="0" w:space="0" w:color="auto"/>
      </w:divBdr>
      <w:divsChild>
        <w:div w:id="555236861">
          <w:marLeft w:val="0"/>
          <w:marRight w:val="0"/>
          <w:marTop w:val="0"/>
          <w:marBottom w:val="0"/>
          <w:divBdr>
            <w:top w:val="none" w:sz="0" w:space="0" w:color="auto"/>
            <w:left w:val="none" w:sz="0" w:space="0" w:color="auto"/>
            <w:bottom w:val="none" w:sz="0" w:space="0" w:color="auto"/>
            <w:right w:val="none" w:sz="0" w:space="0" w:color="auto"/>
          </w:divBdr>
        </w:div>
        <w:div w:id="761295755">
          <w:marLeft w:val="0"/>
          <w:marRight w:val="0"/>
          <w:marTop w:val="0"/>
          <w:marBottom w:val="0"/>
          <w:divBdr>
            <w:top w:val="none" w:sz="0" w:space="0" w:color="auto"/>
            <w:left w:val="none" w:sz="0" w:space="0" w:color="auto"/>
            <w:bottom w:val="none" w:sz="0" w:space="0" w:color="auto"/>
            <w:right w:val="none" w:sz="0" w:space="0" w:color="auto"/>
          </w:divBdr>
        </w:div>
        <w:div w:id="1059672398">
          <w:marLeft w:val="0"/>
          <w:marRight w:val="0"/>
          <w:marTop w:val="0"/>
          <w:marBottom w:val="0"/>
          <w:divBdr>
            <w:top w:val="none" w:sz="0" w:space="0" w:color="auto"/>
            <w:left w:val="none" w:sz="0" w:space="0" w:color="auto"/>
            <w:bottom w:val="none" w:sz="0" w:space="0" w:color="auto"/>
            <w:right w:val="none" w:sz="0" w:space="0" w:color="auto"/>
          </w:divBdr>
        </w:div>
        <w:div w:id="1240556147">
          <w:marLeft w:val="0"/>
          <w:marRight w:val="0"/>
          <w:marTop w:val="0"/>
          <w:marBottom w:val="0"/>
          <w:divBdr>
            <w:top w:val="none" w:sz="0" w:space="0" w:color="auto"/>
            <w:left w:val="none" w:sz="0" w:space="0" w:color="auto"/>
            <w:bottom w:val="none" w:sz="0" w:space="0" w:color="auto"/>
            <w:right w:val="none" w:sz="0" w:space="0" w:color="auto"/>
          </w:divBdr>
        </w:div>
        <w:div w:id="1831485502">
          <w:marLeft w:val="0"/>
          <w:marRight w:val="0"/>
          <w:marTop w:val="0"/>
          <w:marBottom w:val="0"/>
          <w:divBdr>
            <w:top w:val="none" w:sz="0" w:space="0" w:color="auto"/>
            <w:left w:val="none" w:sz="0" w:space="0" w:color="auto"/>
            <w:bottom w:val="none" w:sz="0" w:space="0" w:color="auto"/>
            <w:right w:val="none" w:sz="0" w:space="0" w:color="auto"/>
          </w:divBdr>
        </w:div>
        <w:div w:id="2026134717">
          <w:marLeft w:val="0"/>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76925928">
      <w:bodyDiv w:val="1"/>
      <w:marLeft w:val="0"/>
      <w:marRight w:val="0"/>
      <w:marTop w:val="0"/>
      <w:marBottom w:val="0"/>
      <w:divBdr>
        <w:top w:val="none" w:sz="0" w:space="0" w:color="auto"/>
        <w:left w:val="none" w:sz="0" w:space="0" w:color="auto"/>
        <w:bottom w:val="none" w:sz="0" w:space="0" w:color="auto"/>
        <w:right w:val="none" w:sz="0" w:space="0" w:color="auto"/>
      </w:divBdr>
    </w:div>
    <w:div w:id="2085368944">
      <w:bodyDiv w:val="1"/>
      <w:marLeft w:val="0"/>
      <w:marRight w:val="0"/>
      <w:marTop w:val="0"/>
      <w:marBottom w:val="0"/>
      <w:divBdr>
        <w:top w:val="none" w:sz="0" w:space="0" w:color="auto"/>
        <w:left w:val="none" w:sz="0" w:space="0" w:color="auto"/>
        <w:bottom w:val="none" w:sz="0" w:space="0" w:color="auto"/>
        <w:right w:val="none" w:sz="0" w:space="0" w:color="auto"/>
      </w:divBdr>
      <w:divsChild>
        <w:div w:id="295380831">
          <w:marLeft w:val="0"/>
          <w:marRight w:val="0"/>
          <w:marTop w:val="0"/>
          <w:marBottom w:val="0"/>
          <w:divBdr>
            <w:top w:val="none" w:sz="0" w:space="0" w:color="auto"/>
            <w:left w:val="none" w:sz="0" w:space="0" w:color="auto"/>
            <w:bottom w:val="none" w:sz="0" w:space="0" w:color="auto"/>
            <w:right w:val="none" w:sz="0" w:space="0" w:color="auto"/>
          </w:divBdr>
          <w:divsChild>
            <w:div w:id="85296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5231">
      <w:bodyDiv w:val="1"/>
      <w:marLeft w:val="0"/>
      <w:marRight w:val="0"/>
      <w:marTop w:val="0"/>
      <w:marBottom w:val="0"/>
      <w:divBdr>
        <w:top w:val="none" w:sz="0" w:space="0" w:color="auto"/>
        <w:left w:val="none" w:sz="0" w:space="0" w:color="auto"/>
        <w:bottom w:val="none" w:sz="0" w:space="0" w:color="auto"/>
        <w:right w:val="none" w:sz="0" w:space="0" w:color="auto"/>
      </w:divBdr>
    </w:div>
    <w:div w:id="21113938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1.xml"/><Relationship Id="rId26" Type="http://schemas.openxmlformats.org/officeDocument/2006/relationships/footer" Target="footer2.xml"/><Relationship Id="rId39" Type="http://schemas.openxmlformats.org/officeDocument/2006/relationships/image" Target="media/image14.emf"/><Relationship Id="rId21" Type="http://schemas.openxmlformats.org/officeDocument/2006/relationships/image" Target="media/image8.png"/><Relationship Id="rId34" Type="http://schemas.openxmlformats.org/officeDocument/2006/relationships/oleObject" Target="embeddings/Hoja_de_c_lculo_de_Microsoft_Excel_97-2003.xls"/><Relationship Id="rId42" Type="http://schemas.openxmlformats.org/officeDocument/2006/relationships/oleObject" Target="embeddings/oleObject8.bin"/><Relationship Id="rId47" Type="http://schemas.openxmlformats.org/officeDocument/2006/relationships/image" Target="media/image18.emf"/><Relationship Id="rId50" Type="http://schemas.openxmlformats.org/officeDocument/2006/relationships/header" Target="header9.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eader" Target="header6.xml"/><Relationship Id="rId11" Type="http://schemas.openxmlformats.org/officeDocument/2006/relationships/image" Target="media/image1.jpeg"/><Relationship Id="rId24" Type="http://schemas.openxmlformats.org/officeDocument/2006/relationships/header" Target="header2.xml"/><Relationship Id="rId32" Type="http://schemas.openxmlformats.org/officeDocument/2006/relationships/oleObject" Target="embeddings/oleObject4.bin"/><Relationship Id="rId37" Type="http://schemas.openxmlformats.org/officeDocument/2006/relationships/image" Target="media/image13.emf"/><Relationship Id="rId40" Type="http://schemas.openxmlformats.org/officeDocument/2006/relationships/oleObject" Target="embeddings/oleObject7.bin"/><Relationship Id="rId45" Type="http://schemas.openxmlformats.org/officeDocument/2006/relationships/image" Target="media/image17.emf"/><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0.emf"/><Relationship Id="rId44" Type="http://schemas.openxmlformats.org/officeDocument/2006/relationships/oleObject" Target="embeddings/oleObject9.bin"/><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header" Target="header7.xml"/><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header" Target="header10.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header" Target="header3.xml"/><Relationship Id="rId33" Type="http://schemas.openxmlformats.org/officeDocument/2006/relationships/image" Target="media/image11.emf"/><Relationship Id="rId38" Type="http://schemas.openxmlformats.org/officeDocument/2006/relationships/oleObject" Target="embeddings/oleObject6.bin"/><Relationship Id="rId46" Type="http://schemas.openxmlformats.org/officeDocument/2006/relationships/oleObject" Target="embeddings/oleObject10.bin"/><Relationship Id="rId20" Type="http://schemas.openxmlformats.org/officeDocument/2006/relationships/image" Target="media/image7.png"/><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package" Target="embeddings/Presentaci_n_de_Microsoft_PowerPoint.pptx"/><Relationship Id="rId28" Type="http://schemas.openxmlformats.org/officeDocument/2006/relationships/header" Target="header5.xml"/><Relationship Id="rId36" Type="http://schemas.openxmlformats.org/officeDocument/2006/relationships/oleObject" Target="embeddings/oleObject5.bin"/><Relationship Id="rId49" Type="http://schemas.openxmlformats.org/officeDocument/2006/relationships/header" Target="header8.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56573A-E4EF-4145-96C7-7A9F7D8447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7ED201-ABBA-4F5D-86EA-7CD98EFE490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572AC1A-6D79-42FF-A678-0CFCF6091268}">
  <ds:schemaRefs>
    <ds:schemaRef ds:uri="http://schemas.microsoft.com/sharepoint/v3/contenttype/forms"/>
  </ds:schemaRefs>
</ds:datastoreItem>
</file>

<file path=customXml/itemProps4.xml><?xml version="1.0" encoding="utf-8"?>
<ds:datastoreItem xmlns:ds="http://schemas.openxmlformats.org/officeDocument/2006/customXml" ds:itemID="{5B851D82-1866-4AAC-883C-9994D2D6E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9957</Words>
  <Characters>54769</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64597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Roberto Delangton Villavicencio</cp:lastModifiedBy>
  <cp:revision>2</cp:revision>
  <cp:lastPrinted>2020-09-29T15:55:00Z</cp:lastPrinted>
  <dcterms:created xsi:type="dcterms:W3CDTF">2021-10-13T21:54:00Z</dcterms:created>
  <dcterms:modified xsi:type="dcterms:W3CDTF">2021-10-13T21:54:00Z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