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6A154D" w14:textId="5C1FAE24" w:rsidR="007D643C" w:rsidRPr="00567233" w:rsidRDefault="009C018F" w:rsidP="007D643C">
      <w:pPr>
        <w:widowControl w:val="0"/>
        <w:spacing w:before="0" w:after="0" w:line="240" w:lineRule="auto"/>
        <w:ind w:left="0"/>
        <w:jc w:val="right"/>
        <w:rPr>
          <w:rFonts w:ascii="Book Antiqua" w:eastAsia="Times New Roman" w:hAnsi="Book Antiqua" w:cs="Book Antiqua"/>
          <w:snapToGrid w:val="0"/>
          <w:sz w:val="24"/>
          <w:szCs w:val="24"/>
          <w:lang w:eastAsia="es-ES"/>
        </w:rPr>
      </w:pPr>
      <w:r w:rsidRPr="00567233">
        <w:rPr>
          <w:rFonts w:ascii="Book Antiqua" w:eastAsia="Times New Roman" w:hAnsi="Book Antiqua" w:cs="Book Antiqua"/>
          <w:snapToGrid w:val="0"/>
          <w:sz w:val="24"/>
          <w:szCs w:val="24"/>
          <w:lang w:eastAsia="es-ES"/>
        </w:rPr>
        <w:t>1433</w:t>
      </w:r>
      <w:r w:rsidR="007D643C" w:rsidRPr="00567233">
        <w:rPr>
          <w:rFonts w:ascii="Book Antiqua" w:eastAsia="Times New Roman" w:hAnsi="Book Antiqua" w:cs="Book Antiqua"/>
          <w:snapToGrid w:val="0"/>
          <w:sz w:val="24"/>
          <w:szCs w:val="24"/>
          <w:lang w:eastAsia="es-ES"/>
        </w:rPr>
        <w:t>-PLA-</w:t>
      </w:r>
      <w:r w:rsidRPr="00567233">
        <w:rPr>
          <w:rFonts w:ascii="Book Antiqua" w:eastAsia="Times New Roman" w:hAnsi="Book Antiqua" w:cs="Book Antiqua"/>
          <w:snapToGrid w:val="0"/>
          <w:sz w:val="24"/>
          <w:szCs w:val="24"/>
          <w:lang w:eastAsia="es-ES"/>
        </w:rPr>
        <w:t>OI</w:t>
      </w:r>
      <w:r w:rsidR="007D643C" w:rsidRPr="00567233">
        <w:rPr>
          <w:rFonts w:ascii="Book Antiqua" w:eastAsia="Times New Roman" w:hAnsi="Book Antiqua" w:cs="Book Antiqua"/>
          <w:snapToGrid w:val="0"/>
          <w:sz w:val="24"/>
          <w:szCs w:val="24"/>
          <w:lang w:eastAsia="es-ES"/>
        </w:rPr>
        <w:t>-2020</w:t>
      </w:r>
    </w:p>
    <w:p w14:paraId="77C016DE" w14:textId="2ED52D93" w:rsidR="007D643C" w:rsidRPr="00567233" w:rsidRDefault="007D643C" w:rsidP="007D643C">
      <w:pPr>
        <w:widowControl w:val="0"/>
        <w:spacing w:before="0" w:after="0" w:line="240" w:lineRule="auto"/>
        <w:ind w:left="0"/>
        <w:jc w:val="right"/>
        <w:rPr>
          <w:rFonts w:ascii="Book Antiqua" w:eastAsia="Times New Roman" w:hAnsi="Book Antiqua" w:cs="Book Antiqua"/>
          <w:snapToGrid w:val="0"/>
          <w:sz w:val="24"/>
          <w:szCs w:val="24"/>
          <w:lang w:eastAsia="es-ES"/>
        </w:rPr>
      </w:pPr>
      <w:r w:rsidRPr="00567233">
        <w:rPr>
          <w:rFonts w:ascii="Book Antiqua" w:eastAsia="Times New Roman" w:hAnsi="Book Antiqua" w:cs="Book Antiqua"/>
          <w:sz w:val="24"/>
          <w:szCs w:val="24"/>
          <w:lang w:eastAsia="es-ES"/>
        </w:rPr>
        <w:t xml:space="preserve">Ref. SICE: </w:t>
      </w:r>
      <w:r w:rsidR="00372153" w:rsidRPr="00567233">
        <w:rPr>
          <w:rFonts w:ascii="Book Antiqua" w:eastAsia="Times New Roman" w:hAnsi="Book Antiqua" w:cs="Book Antiqua"/>
          <w:sz w:val="24"/>
          <w:szCs w:val="24"/>
          <w:lang w:eastAsia="es-ES"/>
        </w:rPr>
        <w:t>1549-18</w:t>
      </w:r>
    </w:p>
    <w:p w14:paraId="1F3A3212" w14:textId="77777777" w:rsidR="007D643C" w:rsidRPr="00567233" w:rsidRDefault="007D643C" w:rsidP="007D643C">
      <w:pPr>
        <w:widowControl w:val="0"/>
        <w:spacing w:before="0" w:after="0" w:line="240" w:lineRule="auto"/>
        <w:ind w:left="0"/>
        <w:jc w:val="left"/>
        <w:rPr>
          <w:rFonts w:ascii="Book Antiqua" w:eastAsia="Times New Roman" w:hAnsi="Book Antiqua" w:cs="Book Antiqua"/>
          <w:snapToGrid w:val="0"/>
          <w:sz w:val="24"/>
          <w:szCs w:val="24"/>
          <w:lang w:eastAsia="es-ES"/>
        </w:rPr>
      </w:pPr>
    </w:p>
    <w:p w14:paraId="169F93EA" w14:textId="388EB4EB" w:rsidR="007D643C" w:rsidRPr="00567233" w:rsidRDefault="00372153" w:rsidP="007D643C">
      <w:pPr>
        <w:widowControl w:val="0"/>
        <w:spacing w:before="0" w:after="0" w:line="240" w:lineRule="auto"/>
        <w:ind w:left="0"/>
        <w:jc w:val="left"/>
        <w:rPr>
          <w:rFonts w:ascii="Book Antiqua" w:eastAsia="Times New Roman" w:hAnsi="Book Antiqua" w:cs="Book Antiqua"/>
          <w:snapToGrid w:val="0"/>
          <w:sz w:val="24"/>
          <w:szCs w:val="24"/>
          <w:lang w:eastAsia="es-ES"/>
        </w:rPr>
      </w:pPr>
      <w:r w:rsidRPr="00567233">
        <w:rPr>
          <w:rFonts w:ascii="Book Antiqua" w:eastAsia="Times New Roman" w:hAnsi="Book Antiqua" w:cs="Book Antiqua"/>
          <w:snapToGrid w:val="0"/>
          <w:sz w:val="24"/>
          <w:szCs w:val="24"/>
          <w:lang w:eastAsia="es-ES"/>
        </w:rPr>
        <w:t xml:space="preserve">11 de setiembre </w:t>
      </w:r>
      <w:r w:rsidR="007D643C" w:rsidRPr="00567233">
        <w:rPr>
          <w:rFonts w:ascii="Book Antiqua" w:eastAsia="Times New Roman" w:hAnsi="Book Antiqua" w:cs="Book Antiqua"/>
          <w:snapToGrid w:val="0"/>
          <w:sz w:val="24"/>
          <w:szCs w:val="24"/>
          <w:lang w:eastAsia="es-ES"/>
        </w:rPr>
        <w:t>de 2020</w:t>
      </w:r>
    </w:p>
    <w:p w14:paraId="02FA3467" w14:textId="77777777" w:rsidR="007D643C" w:rsidRPr="00567233" w:rsidRDefault="007D643C" w:rsidP="007D643C">
      <w:pPr>
        <w:widowControl w:val="0"/>
        <w:spacing w:before="0" w:after="0" w:line="240" w:lineRule="auto"/>
        <w:ind w:left="0"/>
        <w:jc w:val="left"/>
        <w:rPr>
          <w:rFonts w:ascii="Book Antiqua" w:eastAsia="Times New Roman" w:hAnsi="Book Antiqua" w:cs="Book Antiqua"/>
          <w:snapToGrid w:val="0"/>
          <w:sz w:val="24"/>
          <w:szCs w:val="24"/>
          <w:lang w:eastAsia="es-ES"/>
        </w:rPr>
      </w:pPr>
    </w:p>
    <w:p w14:paraId="53B91654" w14:textId="77777777" w:rsidR="007D643C" w:rsidRPr="00567233" w:rsidRDefault="007D643C" w:rsidP="007D643C">
      <w:pPr>
        <w:widowControl w:val="0"/>
        <w:spacing w:before="0" w:after="0" w:line="240" w:lineRule="auto"/>
        <w:ind w:left="0"/>
        <w:jc w:val="left"/>
        <w:rPr>
          <w:rFonts w:ascii="Book Antiqua" w:eastAsia="Times New Roman" w:hAnsi="Book Antiqua" w:cs="Book Antiqua"/>
          <w:snapToGrid w:val="0"/>
          <w:sz w:val="24"/>
          <w:szCs w:val="24"/>
          <w:lang w:eastAsia="es-ES"/>
        </w:rPr>
      </w:pPr>
    </w:p>
    <w:p w14:paraId="7E9A7639" w14:textId="77777777" w:rsidR="007D643C" w:rsidRPr="00567233" w:rsidRDefault="007D643C" w:rsidP="007D643C">
      <w:pPr>
        <w:widowControl w:val="0"/>
        <w:spacing w:before="0" w:after="0" w:line="240" w:lineRule="auto"/>
        <w:ind w:left="0"/>
        <w:jc w:val="left"/>
        <w:rPr>
          <w:rFonts w:ascii="Book Antiqua" w:eastAsia="Times New Roman" w:hAnsi="Book Antiqua" w:cs="Book Antiqua"/>
          <w:snapToGrid w:val="0"/>
          <w:sz w:val="24"/>
          <w:szCs w:val="24"/>
          <w:lang w:eastAsia="es-ES"/>
        </w:rPr>
      </w:pPr>
    </w:p>
    <w:p w14:paraId="28B85BC5" w14:textId="5C30B6BF" w:rsidR="007D643C" w:rsidRPr="00567233" w:rsidRDefault="00372153" w:rsidP="007D643C">
      <w:pPr>
        <w:spacing w:before="0" w:after="0" w:line="240" w:lineRule="auto"/>
        <w:ind w:left="0"/>
        <w:rPr>
          <w:rFonts w:ascii="Book Antiqua" w:eastAsia="Times New Roman" w:hAnsi="Book Antiqua" w:cs="Book Antiqua"/>
          <w:sz w:val="24"/>
          <w:szCs w:val="24"/>
          <w:lang w:eastAsia="es-ES"/>
        </w:rPr>
      </w:pPr>
      <w:r w:rsidRPr="00567233">
        <w:rPr>
          <w:rFonts w:ascii="Book Antiqua" w:eastAsia="Times New Roman" w:hAnsi="Book Antiqua" w:cs="Book Antiqua"/>
          <w:sz w:val="24"/>
          <w:szCs w:val="24"/>
          <w:lang w:eastAsia="es-ES"/>
        </w:rPr>
        <w:t>Licenciada</w:t>
      </w:r>
    </w:p>
    <w:p w14:paraId="53DF9FD3" w14:textId="6543AD84" w:rsidR="00372153" w:rsidRPr="00567233" w:rsidRDefault="00372153" w:rsidP="007D643C">
      <w:pPr>
        <w:spacing w:before="0" w:after="0" w:line="240" w:lineRule="auto"/>
        <w:ind w:left="0"/>
        <w:rPr>
          <w:rFonts w:ascii="Book Antiqua" w:eastAsia="Times New Roman" w:hAnsi="Book Antiqua" w:cs="Book Antiqua"/>
          <w:sz w:val="24"/>
          <w:szCs w:val="24"/>
          <w:lang w:eastAsia="es-ES"/>
        </w:rPr>
      </w:pPr>
      <w:r w:rsidRPr="00567233">
        <w:rPr>
          <w:rFonts w:ascii="Book Antiqua" w:eastAsia="Times New Roman" w:hAnsi="Book Antiqua" w:cs="Book Antiqua"/>
          <w:sz w:val="24"/>
          <w:szCs w:val="24"/>
          <w:lang w:eastAsia="es-ES"/>
        </w:rPr>
        <w:t>Silvia Navarro Romanini</w:t>
      </w:r>
    </w:p>
    <w:p w14:paraId="70648A13" w14:textId="0AE10162" w:rsidR="00372153" w:rsidRPr="00567233" w:rsidRDefault="00372153" w:rsidP="007D643C">
      <w:pPr>
        <w:spacing w:before="0" w:after="0" w:line="240" w:lineRule="auto"/>
        <w:ind w:left="0"/>
        <w:rPr>
          <w:rFonts w:ascii="Book Antiqua" w:eastAsia="Times New Roman" w:hAnsi="Book Antiqua" w:cs="Book Antiqua"/>
          <w:sz w:val="24"/>
          <w:szCs w:val="24"/>
          <w:lang w:eastAsia="es-ES"/>
        </w:rPr>
      </w:pPr>
      <w:r w:rsidRPr="00567233">
        <w:rPr>
          <w:rFonts w:ascii="Book Antiqua" w:eastAsia="Times New Roman" w:hAnsi="Book Antiqua" w:cs="Book Antiqua"/>
          <w:sz w:val="24"/>
          <w:szCs w:val="24"/>
          <w:lang w:eastAsia="es-ES"/>
        </w:rPr>
        <w:t>Secretaría General de la Corte</w:t>
      </w:r>
    </w:p>
    <w:p w14:paraId="43A54B1D" w14:textId="77777777" w:rsidR="007D643C" w:rsidRPr="00567233" w:rsidRDefault="007D643C" w:rsidP="007D643C">
      <w:pPr>
        <w:widowControl w:val="0"/>
        <w:spacing w:before="0" w:after="0" w:line="240" w:lineRule="auto"/>
        <w:ind w:left="0"/>
        <w:jc w:val="left"/>
        <w:rPr>
          <w:rFonts w:ascii="Book Antiqua" w:eastAsia="Times New Roman" w:hAnsi="Book Antiqua" w:cs="Book Antiqua"/>
          <w:sz w:val="24"/>
          <w:szCs w:val="24"/>
          <w:lang w:eastAsia="es-ES"/>
        </w:rPr>
      </w:pPr>
    </w:p>
    <w:p w14:paraId="373F7A5E" w14:textId="77777777" w:rsidR="007D643C" w:rsidRPr="00567233" w:rsidRDefault="007D643C" w:rsidP="007D643C">
      <w:pPr>
        <w:widowControl w:val="0"/>
        <w:spacing w:before="0" w:after="0" w:line="240" w:lineRule="auto"/>
        <w:ind w:left="0"/>
        <w:jc w:val="left"/>
        <w:rPr>
          <w:rFonts w:ascii="Book Antiqua" w:eastAsia="Times New Roman" w:hAnsi="Book Antiqua" w:cs="Book Antiqua"/>
          <w:snapToGrid w:val="0"/>
          <w:sz w:val="24"/>
          <w:szCs w:val="24"/>
          <w:lang w:eastAsia="es-ES"/>
        </w:rPr>
      </w:pPr>
    </w:p>
    <w:p w14:paraId="19463208" w14:textId="42D7B02B" w:rsidR="007D643C" w:rsidRPr="00567233" w:rsidRDefault="007D643C" w:rsidP="007D643C">
      <w:pPr>
        <w:widowControl w:val="0"/>
        <w:spacing w:before="0" w:after="0" w:line="240" w:lineRule="auto"/>
        <w:ind w:left="0"/>
        <w:jc w:val="left"/>
        <w:rPr>
          <w:rFonts w:ascii="Book Antiqua" w:eastAsia="Times New Roman" w:hAnsi="Book Antiqua" w:cs="Book Antiqua"/>
          <w:snapToGrid w:val="0"/>
          <w:sz w:val="24"/>
          <w:szCs w:val="24"/>
          <w:lang w:eastAsia="es-ES"/>
        </w:rPr>
      </w:pPr>
      <w:r w:rsidRPr="00567233">
        <w:rPr>
          <w:rFonts w:ascii="Book Antiqua" w:eastAsia="Times New Roman" w:hAnsi="Book Antiqua" w:cs="Book Antiqua"/>
          <w:snapToGrid w:val="0"/>
          <w:sz w:val="24"/>
          <w:szCs w:val="24"/>
          <w:lang w:eastAsia="es-ES"/>
        </w:rPr>
        <w:t>Estimad</w:t>
      </w:r>
      <w:r w:rsidR="00372153" w:rsidRPr="00567233">
        <w:rPr>
          <w:rFonts w:ascii="Book Antiqua" w:eastAsia="Times New Roman" w:hAnsi="Book Antiqua" w:cs="Book Antiqua"/>
          <w:snapToGrid w:val="0"/>
          <w:sz w:val="24"/>
          <w:szCs w:val="24"/>
          <w:lang w:eastAsia="es-ES"/>
        </w:rPr>
        <w:t xml:space="preserve">a </w:t>
      </w:r>
      <w:r w:rsidRPr="00567233">
        <w:rPr>
          <w:rFonts w:ascii="Book Antiqua" w:eastAsia="Times New Roman" w:hAnsi="Book Antiqua" w:cs="Book Antiqua"/>
          <w:snapToGrid w:val="0"/>
          <w:sz w:val="24"/>
          <w:szCs w:val="24"/>
          <w:lang w:eastAsia="es-ES"/>
        </w:rPr>
        <w:t>señor</w:t>
      </w:r>
      <w:r w:rsidR="00372153" w:rsidRPr="00567233">
        <w:rPr>
          <w:rFonts w:ascii="Book Antiqua" w:eastAsia="Times New Roman" w:hAnsi="Book Antiqua" w:cs="Book Antiqua"/>
          <w:snapToGrid w:val="0"/>
          <w:sz w:val="24"/>
          <w:szCs w:val="24"/>
          <w:lang w:eastAsia="es-ES"/>
        </w:rPr>
        <w:t>a</w:t>
      </w:r>
      <w:r w:rsidRPr="00567233">
        <w:rPr>
          <w:rFonts w:ascii="Book Antiqua" w:eastAsia="Times New Roman" w:hAnsi="Book Antiqua" w:cs="Book Antiqua"/>
          <w:snapToGrid w:val="0"/>
          <w:sz w:val="24"/>
          <w:szCs w:val="24"/>
          <w:lang w:eastAsia="es-ES"/>
        </w:rPr>
        <w:t>:</w:t>
      </w:r>
    </w:p>
    <w:p w14:paraId="34FA1421" w14:textId="77777777" w:rsidR="007D643C" w:rsidRPr="00567233" w:rsidRDefault="007D643C" w:rsidP="007D643C">
      <w:pPr>
        <w:widowControl w:val="0"/>
        <w:spacing w:before="0" w:after="0" w:line="240" w:lineRule="auto"/>
        <w:ind w:left="0"/>
        <w:rPr>
          <w:rFonts w:ascii="Book Antiqua" w:eastAsia="Times New Roman" w:hAnsi="Book Antiqua" w:cs="Book Antiqua"/>
          <w:snapToGrid w:val="0"/>
          <w:sz w:val="24"/>
          <w:szCs w:val="24"/>
          <w:lang w:eastAsia="es-ES"/>
        </w:rPr>
      </w:pPr>
    </w:p>
    <w:p w14:paraId="325D74F5" w14:textId="22C78B0A" w:rsidR="00372153" w:rsidRPr="00567233" w:rsidRDefault="00372153" w:rsidP="00372153">
      <w:pPr>
        <w:spacing w:before="0" w:after="0" w:line="240" w:lineRule="auto"/>
        <w:ind w:left="0" w:firstLine="708"/>
        <w:rPr>
          <w:rFonts w:ascii="Book Antiqua" w:eastAsia="Times New Roman" w:hAnsi="Book Antiqua" w:cs="Book Antiqua"/>
          <w:sz w:val="24"/>
          <w:szCs w:val="24"/>
          <w:lang w:eastAsia="es-ES"/>
        </w:rPr>
      </w:pPr>
      <w:r w:rsidRPr="00567233">
        <w:rPr>
          <w:rFonts w:ascii="Book Antiqua" w:eastAsia="Times New Roman" w:hAnsi="Book Antiqua" w:cs="Book Antiqua"/>
          <w:sz w:val="24"/>
          <w:szCs w:val="24"/>
          <w:lang w:eastAsia="es-ES"/>
        </w:rPr>
        <w:t>Le remito el informe suscrito por la Licda. Ginethe Retana Ureña, Jefa del Subproceso de Organización Institucional, relacionado con el Rediseño de Procesos del Tribunal Penal de Limón.</w:t>
      </w:r>
    </w:p>
    <w:p w14:paraId="3922725A" w14:textId="77777777" w:rsidR="007D643C" w:rsidRPr="00567233" w:rsidRDefault="007D643C" w:rsidP="007D643C">
      <w:pPr>
        <w:spacing w:before="0" w:after="0" w:line="240" w:lineRule="auto"/>
        <w:ind w:left="0"/>
        <w:jc w:val="left"/>
        <w:rPr>
          <w:rFonts w:ascii="Book Antiqua" w:eastAsia="Times New Roman" w:hAnsi="Book Antiqua" w:cs="Book Antiqua"/>
          <w:color w:val="0000FF"/>
          <w:sz w:val="24"/>
          <w:szCs w:val="24"/>
          <w:u w:val="single"/>
          <w:lang w:eastAsia="es-ES"/>
        </w:rPr>
      </w:pPr>
      <w:r w:rsidRPr="00567233">
        <w:rPr>
          <w:rFonts w:ascii="Book Antiqua" w:eastAsia="Times New Roman" w:hAnsi="Book Antiqua" w:cs="Book Antiqua"/>
          <w:color w:val="0000FF"/>
          <w:sz w:val="24"/>
          <w:szCs w:val="24"/>
          <w:u w:val="single"/>
          <w:lang w:eastAsia="es-ES"/>
        </w:rPr>
        <w:t xml:space="preserve"> </w:t>
      </w:r>
    </w:p>
    <w:p w14:paraId="7989C7B9" w14:textId="5CACB7D5" w:rsidR="007D643C" w:rsidRPr="00567233" w:rsidRDefault="007D643C" w:rsidP="00567233">
      <w:pPr>
        <w:spacing w:before="0" w:after="0" w:line="240" w:lineRule="auto"/>
        <w:ind w:left="0"/>
        <w:rPr>
          <w:rFonts w:ascii="Book Antiqua" w:eastAsia="Times New Roman" w:hAnsi="Book Antiqua" w:cs="Book Antiqua"/>
          <w:sz w:val="24"/>
          <w:szCs w:val="24"/>
          <w:lang w:eastAsia="es-ES"/>
        </w:rPr>
      </w:pPr>
      <w:r w:rsidRPr="00567233">
        <w:rPr>
          <w:rFonts w:ascii="Book Antiqua" w:eastAsia="Times New Roman" w:hAnsi="Book Antiqua" w:cs="Book Antiqua"/>
          <w:sz w:val="24"/>
          <w:szCs w:val="24"/>
          <w:lang w:eastAsia="es-ES"/>
        </w:rPr>
        <w:tab/>
        <w:t xml:space="preserve">Con el fin de que se manifestaran al respecto, mediante oficio </w:t>
      </w:r>
      <w:r w:rsidR="00372153" w:rsidRPr="00567233">
        <w:rPr>
          <w:rFonts w:ascii="Book Antiqua" w:eastAsia="Times New Roman" w:hAnsi="Book Antiqua" w:cs="Book Antiqua"/>
          <w:sz w:val="24"/>
          <w:szCs w:val="24"/>
          <w:lang w:eastAsia="es-ES"/>
        </w:rPr>
        <w:t>1071</w:t>
      </w:r>
      <w:r w:rsidRPr="00567233">
        <w:rPr>
          <w:rFonts w:ascii="Book Antiqua" w:eastAsia="Times New Roman" w:hAnsi="Book Antiqua" w:cs="Book Antiqua"/>
          <w:sz w:val="24"/>
          <w:szCs w:val="24"/>
          <w:lang w:eastAsia="es-ES"/>
        </w:rPr>
        <w:t>-PLA-</w:t>
      </w:r>
      <w:r w:rsidR="00372153" w:rsidRPr="00567233">
        <w:rPr>
          <w:rFonts w:ascii="Book Antiqua" w:eastAsia="Times New Roman" w:hAnsi="Book Antiqua" w:cs="Book Antiqua"/>
          <w:sz w:val="24"/>
          <w:szCs w:val="24"/>
          <w:lang w:eastAsia="es-ES"/>
        </w:rPr>
        <w:t>OI</w:t>
      </w:r>
      <w:r w:rsidRPr="00567233">
        <w:rPr>
          <w:rFonts w:ascii="Book Antiqua" w:eastAsia="Times New Roman" w:hAnsi="Book Antiqua" w:cs="Book Antiqua"/>
          <w:sz w:val="24"/>
          <w:szCs w:val="24"/>
          <w:lang w:eastAsia="es-ES"/>
        </w:rPr>
        <w:t xml:space="preserve">-2020, del </w:t>
      </w:r>
      <w:r w:rsidR="00372153" w:rsidRPr="00567233">
        <w:rPr>
          <w:rFonts w:ascii="Book Antiqua" w:eastAsia="Times New Roman" w:hAnsi="Book Antiqua" w:cs="Book Antiqua"/>
          <w:sz w:val="24"/>
          <w:szCs w:val="24"/>
          <w:lang w:eastAsia="es-ES"/>
        </w:rPr>
        <w:t>17 de julio de 2020</w:t>
      </w:r>
      <w:r w:rsidRPr="00567233">
        <w:rPr>
          <w:rFonts w:ascii="Book Antiqua" w:eastAsia="Times New Roman" w:hAnsi="Book Antiqua" w:cs="Book Antiqua"/>
          <w:sz w:val="24"/>
          <w:szCs w:val="24"/>
          <w:lang w:eastAsia="es-ES"/>
        </w:rPr>
        <w:t>, el preliminar de este documento fue puesto en conocimiento de</w:t>
      </w:r>
      <w:r w:rsidR="00372153" w:rsidRPr="00567233">
        <w:rPr>
          <w:rFonts w:ascii="Book Antiqua" w:eastAsia="Times New Roman" w:hAnsi="Book Antiqua" w:cs="Book Antiqua"/>
          <w:sz w:val="24"/>
          <w:szCs w:val="24"/>
          <w:lang w:eastAsia="es-ES"/>
        </w:rPr>
        <w:t xml:space="preserve"> la Magistrada</w:t>
      </w:r>
      <w:r w:rsidR="0052279E">
        <w:rPr>
          <w:rFonts w:ascii="Book Antiqua" w:eastAsia="Times New Roman" w:hAnsi="Book Antiqua" w:cs="Book Antiqua"/>
          <w:sz w:val="24"/>
          <w:szCs w:val="24"/>
          <w:lang w:eastAsia="es-ES"/>
        </w:rPr>
        <w:t xml:space="preserve"> </w:t>
      </w:r>
      <w:r w:rsidR="00372153" w:rsidRPr="00567233">
        <w:rPr>
          <w:rFonts w:ascii="Book Antiqua" w:eastAsia="Times New Roman" w:hAnsi="Book Antiqua" w:cs="Book Antiqua"/>
          <w:sz w:val="24"/>
          <w:szCs w:val="24"/>
          <w:lang w:eastAsia="es-ES"/>
        </w:rPr>
        <w:t>Patricia Solano Castro, Coordinadora de la Comisión de la Jurisdicción Penal y del Licenciado</w:t>
      </w:r>
      <w:r w:rsidR="0052279E">
        <w:rPr>
          <w:rFonts w:ascii="Book Antiqua" w:eastAsia="Times New Roman" w:hAnsi="Book Antiqua" w:cs="Book Antiqua"/>
          <w:sz w:val="24"/>
          <w:szCs w:val="24"/>
          <w:lang w:eastAsia="es-ES"/>
        </w:rPr>
        <w:t xml:space="preserve"> </w:t>
      </w:r>
      <w:r w:rsidR="00372153" w:rsidRPr="00567233">
        <w:rPr>
          <w:rFonts w:ascii="Book Antiqua" w:eastAsia="Times New Roman" w:hAnsi="Book Antiqua" w:cs="Book Antiqua"/>
          <w:sz w:val="24"/>
          <w:szCs w:val="24"/>
          <w:lang w:eastAsia="es-ES"/>
        </w:rPr>
        <w:t>Luis Rodríguez Cruz, Juez Coordinador del Tribunal Penal de Limón</w:t>
      </w:r>
      <w:r w:rsidR="00567233" w:rsidRPr="00567233">
        <w:rPr>
          <w:rFonts w:ascii="Book Antiqua" w:eastAsia="Times New Roman" w:hAnsi="Book Antiqua" w:cs="Book Antiqua"/>
          <w:sz w:val="24"/>
          <w:szCs w:val="24"/>
          <w:lang w:eastAsia="es-ES"/>
        </w:rPr>
        <w:t xml:space="preserve">. </w:t>
      </w:r>
      <w:r w:rsidR="0052279E" w:rsidRPr="00567233">
        <w:rPr>
          <w:rFonts w:ascii="Book Antiqua" w:eastAsia="Times New Roman" w:hAnsi="Book Antiqua" w:cs="Book Antiqua"/>
          <w:sz w:val="24"/>
          <w:szCs w:val="24"/>
          <w:lang w:eastAsia="es-ES"/>
        </w:rPr>
        <w:t>Además,</w:t>
      </w:r>
      <w:r w:rsidR="00567233" w:rsidRPr="00567233">
        <w:rPr>
          <w:rFonts w:ascii="Book Antiqua" w:eastAsia="Times New Roman" w:hAnsi="Book Antiqua" w:cs="Book Antiqua"/>
          <w:sz w:val="24"/>
          <w:szCs w:val="24"/>
          <w:lang w:eastAsia="es-ES"/>
        </w:rPr>
        <w:t xml:space="preserve"> se le solicitó criterio a la Fiscalía de Limón, Defensa Pública de Limón, Organismo de Investigación Judicial de Limón, Dirección de Tecnología de la Información, Dirección Ejecutiva, Administración Regional de Limón, Despacho de la Presidencia, Control Interno, Inspección Judicial, Centro de Apoyo, Coordinación y Mejoramiento de la Función Jurisdiccional y al Departamento de Seguridad. </w:t>
      </w:r>
      <w:r w:rsidRPr="00567233">
        <w:rPr>
          <w:rFonts w:ascii="Book Antiqua" w:eastAsia="Times New Roman" w:hAnsi="Book Antiqua" w:cs="Book Antiqua"/>
          <w:sz w:val="24"/>
          <w:szCs w:val="24"/>
          <w:lang w:eastAsia="es-ES"/>
        </w:rPr>
        <w:t>Como respuesta se recibi</w:t>
      </w:r>
      <w:r w:rsidR="0052279E">
        <w:rPr>
          <w:rFonts w:ascii="Book Antiqua" w:eastAsia="Times New Roman" w:hAnsi="Book Antiqua" w:cs="Book Antiqua"/>
          <w:sz w:val="24"/>
          <w:szCs w:val="24"/>
          <w:lang w:eastAsia="es-ES"/>
        </w:rPr>
        <w:t>ó el correo electrónico</w:t>
      </w:r>
      <w:r w:rsidR="0053643E">
        <w:rPr>
          <w:rFonts w:ascii="Book Antiqua" w:eastAsia="Times New Roman" w:hAnsi="Book Antiqua" w:cs="Book Antiqua"/>
          <w:sz w:val="24"/>
          <w:szCs w:val="24"/>
          <w:lang w:eastAsia="es-ES"/>
        </w:rPr>
        <w:t xml:space="preserve"> del 31 de julio de 2020, del Organismo de Investigación Judicial de Limón,</w:t>
      </w:r>
      <w:r w:rsidR="0052279E">
        <w:rPr>
          <w:rFonts w:ascii="Book Antiqua" w:eastAsia="Times New Roman" w:hAnsi="Book Antiqua" w:cs="Book Antiqua"/>
          <w:sz w:val="24"/>
          <w:szCs w:val="24"/>
          <w:lang w:eastAsia="es-ES"/>
        </w:rPr>
        <w:t xml:space="preserve"> el </w:t>
      </w:r>
      <w:r w:rsidR="0053643E">
        <w:rPr>
          <w:rFonts w:ascii="Book Antiqua" w:eastAsia="Times New Roman" w:hAnsi="Book Antiqua" w:cs="Book Antiqua"/>
          <w:sz w:val="24"/>
          <w:szCs w:val="24"/>
          <w:lang w:eastAsia="es-ES"/>
        </w:rPr>
        <w:t xml:space="preserve">10 de agosto de 2020, del Tribunal Penal de Limón, </w:t>
      </w:r>
      <w:r w:rsidR="0052279E">
        <w:rPr>
          <w:rFonts w:ascii="Book Antiqua" w:eastAsia="Times New Roman" w:hAnsi="Book Antiqua" w:cs="Book Antiqua"/>
          <w:sz w:val="24"/>
          <w:szCs w:val="24"/>
          <w:lang w:eastAsia="es-ES"/>
        </w:rPr>
        <w:t xml:space="preserve"> los oficios </w:t>
      </w:r>
      <w:r w:rsidR="0053643E">
        <w:rPr>
          <w:rFonts w:ascii="Book Antiqua" w:eastAsia="Times New Roman" w:hAnsi="Book Antiqua" w:cs="Book Antiqua"/>
          <w:sz w:val="24"/>
          <w:szCs w:val="24"/>
          <w:lang w:eastAsia="es-ES"/>
        </w:rPr>
        <w:t xml:space="preserve">290-CACMFJ-JEF-2020 del 12 de agosto de 2020, del </w:t>
      </w:r>
      <w:r w:rsidR="0053643E" w:rsidRPr="00567233">
        <w:rPr>
          <w:rFonts w:ascii="Book Antiqua" w:eastAsia="Times New Roman" w:hAnsi="Book Antiqua" w:cs="Book Antiqua"/>
          <w:sz w:val="24"/>
          <w:szCs w:val="24"/>
          <w:lang w:eastAsia="es-ES"/>
        </w:rPr>
        <w:t>Centro de Apoyo, Coordinación y Mejoramiento de la Función Jurisdiccional</w:t>
      </w:r>
      <w:r w:rsidR="0052279E">
        <w:rPr>
          <w:rFonts w:ascii="Book Antiqua" w:eastAsia="Times New Roman" w:hAnsi="Book Antiqua" w:cs="Book Antiqua"/>
          <w:sz w:val="24"/>
          <w:szCs w:val="24"/>
          <w:lang w:eastAsia="es-ES"/>
        </w:rPr>
        <w:t>, 3224-DE-2020 del 9 de setiembre, de la Dirección Ejecutiva</w:t>
      </w:r>
      <w:r w:rsidR="0053643E">
        <w:rPr>
          <w:rFonts w:ascii="Book Antiqua" w:eastAsia="Times New Roman" w:hAnsi="Book Antiqua" w:cs="Book Antiqua"/>
          <w:sz w:val="24"/>
          <w:szCs w:val="24"/>
          <w:lang w:eastAsia="es-ES"/>
        </w:rPr>
        <w:t xml:space="preserve"> y </w:t>
      </w:r>
      <w:r w:rsidR="00B0007B" w:rsidRPr="00B0007B">
        <w:rPr>
          <w:rFonts w:ascii="Book Antiqua" w:eastAsia="Times New Roman" w:hAnsi="Book Antiqua" w:cs="Book Antiqua"/>
          <w:sz w:val="24"/>
          <w:szCs w:val="24"/>
          <w:lang w:eastAsia="es-ES"/>
        </w:rPr>
        <w:t xml:space="preserve">el </w:t>
      </w:r>
      <w:r w:rsidR="0053643E">
        <w:rPr>
          <w:rFonts w:ascii="Book Antiqua" w:eastAsia="Times New Roman" w:hAnsi="Book Antiqua" w:cs="Book Antiqua"/>
          <w:sz w:val="24"/>
          <w:szCs w:val="24"/>
          <w:lang w:eastAsia="es-ES"/>
        </w:rPr>
        <w:t xml:space="preserve">CJP81-2020 del 28 de agosto de 2020 de la Comisión de la Jurisdicción Penal. </w:t>
      </w:r>
      <w:r w:rsidRPr="00567233">
        <w:rPr>
          <w:rFonts w:ascii="Book Antiqua" w:eastAsia="Times New Roman" w:hAnsi="Book Antiqua" w:cs="Book Antiqua"/>
          <w:sz w:val="24"/>
          <w:szCs w:val="24"/>
          <w:lang w:eastAsia="es-ES"/>
        </w:rPr>
        <w:t>L</w:t>
      </w:r>
      <w:r w:rsidRPr="00567233">
        <w:rPr>
          <w:rFonts w:ascii="Book Antiqua" w:eastAsia="Times New Roman" w:hAnsi="Book Antiqua" w:cs="Book Antiqua"/>
          <w:color w:val="000000"/>
          <w:sz w:val="24"/>
          <w:szCs w:val="24"/>
          <w:lang w:eastAsia="es-ES"/>
        </w:rPr>
        <w:t>as observaciones</w:t>
      </w:r>
      <w:r w:rsidRPr="00567233">
        <w:rPr>
          <w:rFonts w:ascii="Book Antiqua" w:eastAsia="Times New Roman" w:hAnsi="Book Antiqua" w:cs="Book Antiqua"/>
          <w:b/>
          <w:sz w:val="24"/>
          <w:szCs w:val="24"/>
          <w:lang w:eastAsia="es-ES"/>
        </w:rPr>
        <w:t xml:space="preserve"> </w:t>
      </w:r>
      <w:r w:rsidRPr="00567233">
        <w:rPr>
          <w:rFonts w:ascii="Book Antiqua" w:eastAsia="Times New Roman" w:hAnsi="Book Antiqua" w:cs="Book Antiqua"/>
          <w:sz w:val="24"/>
          <w:szCs w:val="24"/>
          <w:lang w:eastAsia="es-ES"/>
        </w:rPr>
        <w:t>se consideraron en lo pertinente, en el informe que se presenta.</w:t>
      </w:r>
    </w:p>
    <w:p w14:paraId="16F6B933" w14:textId="77777777" w:rsidR="0052279E" w:rsidRPr="00567233" w:rsidRDefault="0052279E" w:rsidP="007D643C">
      <w:pPr>
        <w:spacing w:before="0" w:after="0" w:line="240" w:lineRule="auto"/>
        <w:ind w:left="0" w:firstLine="708"/>
        <w:rPr>
          <w:rFonts w:ascii="Book Antiqua" w:eastAsia="Times New Roman" w:hAnsi="Book Antiqua" w:cs="Book Antiqua"/>
          <w:sz w:val="24"/>
          <w:szCs w:val="24"/>
          <w:lang w:eastAsia="es-ES"/>
        </w:rPr>
      </w:pPr>
    </w:p>
    <w:p w14:paraId="5E578742" w14:textId="77777777" w:rsidR="007D643C" w:rsidRPr="00567233" w:rsidRDefault="007D643C" w:rsidP="007D643C">
      <w:pPr>
        <w:widowControl w:val="0"/>
        <w:spacing w:before="0" w:after="0" w:line="240" w:lineRule="auto"/>
        <w:ind w:left="0"/>
        <w:jc w:val="left"/>
        <w:rPr>
          <w:rFonts w:ascii="Book Antiqua" w:eastAsia="Times New Roman" w:hAnsi="Book Antiqua" w:cs="Book Antiqua"/>
          <w:snapToGrid w:val="0"/>
          <w:sz w:val="24"/>
          <w:szCs w:val="24"/>
          <w:lang w:val="pt-BR" w:eastAsia="es-ES"/>
        </w:rPr>
      </w:pPr>
      <w:r w:rsidRPr="00567233">
        <w:rPr>
          <w:rFonts w:ascii="Book Antiqua" w:eastAsia="Times New Roman" w:hAnsi="Book Antiqua" w:cs="Book Antiqua"/>
          <w:snapToGrid w:val="0"/>
          <w:sz w:val="24"/>
          <w:szCs w:val="24"/>
          <w:lang w:val="pt-BR" w:eastAsia="es-ES"/>
        </w:rPr>
        <w:t>Atentamente,</w:t>
      </w:r>
    </w:p>
    <w:p w14:paraId="47C8BF4E" w14:textId="65B75B75" w:rsidR="0052279E" w:rsidRDefault="0052279E" w:rsidP="007D643C">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463C874C" w14:textId="77777777" w:rsidR="0052279E" w:rsidRPr="00567233" w:rsidRDefault="0052279E" w:rsidP="007D643C">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7139AB06" w14:textId="4843CCD1" w:rsidR="007D643C" w:rsidRPr="00567233" w:rsidRDefault="0052279E" w:rsidP="007D643C">
      <w:pPr>
        <w:spacing w:before="0" w:after="0" w:line="240" w:lineRule="auto"/>
        <w:ind w:left="0"/>
        <w:jc w:val="left"/>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Ing.</w:t>
      </w:r>
      <w:r w:rsidRPr="00567233">
        <w:rPr>
          <w:rFonts w:ascii="Book Antiqua" w:eastAsia="Times New Roman" w:hAnsi="Book Antiqua" w:cs="Book Antiqua"/>
          <w:snapToGrid w:val="0"/>
          <w:sz w:val="24"/>
          <w:szCs w:val="24"/>
          <w:lang w:val="pt-BR" w:eastAsia="es-ES"/>
        </w:rPr>
        <w:t xml:space="preserve"> Dixon</w:t>
      </w:r>
      <w:r w:rsidR="007D643C" w:rsidRPr="00567233">
        <w:rPr>
          <w:rFonts w:ascii="Book Antiqua" w:eastAsia="Times New Roman" w:hAnsi="Book Antiqua" w:cs="Book Antiqua"/>
          <w:snapToGrid w:val="0"/>
          <w:sz w:val="24"/>
          <w:szCs w:val="24"/>
          <w:lang w:val="pt-BR" w:eastAsia="es-ES"/>
        </w:rPr>
        <w:t xml:space="preserve"> Li Morales, Jefe a.i. </w:t>
      </w:r>
    </w:p>
    <w:p w14:paraId="4C62EA7B" w14:textId="77777777" w:rsidR="007D643C" w:rsidRPr="00567233" w:rsidRDefault="007D643C" w:rsidP="007D643C">
      <w:pPr>
        <w:spacing w:before="0" w:after="0" w:line="240" w:lineRule="auto"/>
        <w:ind w:left="0"/>
        <w:jc w:val="left"/>
        <w:rPr>
          <w:rFonts w:ascii="Book Antiqua" w:eastAsia="Times New Roman" w:hAnsi="Book Antiqua" w:cs="Book Antiqua"/>
          <w:snapToGrid w:val="0"/>
          <w:sz w:val="24"/>
          <w:szCs w:val="24"/>
          <w:lang w:val="pt-BR" w:eastAsia="es-ES"/>
        </w:rPr>
      </w:pPr>
      <w:r w:rsidRPr="00567233">
        <w:rPr>
          <w:rFonts w:ascii="Book Antiqua" w:eastAsia="Times New Roman" w:hAnsi="Book Antiqua" w:cs="Book Antiqua"/>
          <w:snapToGrid w:val="0"/>
          <w:sz w:val="24"/>
          <w:szCs w:val="24"/>
          <w:lang w:val="pt-BR" w:eastAsia="es-ES"/>
        </w:rPr>
        <w:t>Proceso Ejecución de las Operaciones</w:t>
      </w:r>
    </w:p>
    <w:p w14:paraId="57BC195A" w14:textId="77777777" w:rsidR="0052279E" w:rsidRDefault="0052279E" w:rsidP="007D643C">
      <w:pPr>
        <w:spacing w:before="0" w:after="0" w:line="240" w:lineRule="auto"/>
        <w:ind w:left="0"/>
        <w:jc w:val="left"/>
        <w:rPr>
          <w:rFonts w:ascii="Book Antiqua" w:eastAsia="Times New Roman" w:hAnsi="Book Antiqua" w:cs="Book Antiqua"/>
          <w:b/>
          <w:bCs/>
          <w:i/>
          <w:iCs/>
          <w:sz w:val="24"/>
          <w:szCs w:val="24"/>
          <w:lang w:eastAsia="es-ES"/>
        </w:rPr>
      </w:pPr>
    </w:p>
    <w:p w14:paraId="50301551" w14:textId="00E7CD50" w:rsidR="007D643C" w:rsidRPr="00567233" w:rsidRDefault="007D643C" w:rsidP="007D643C">
      <w:pPr>
        <w:spacing w:before="0" w:after="0" w:line="240" w:lineRule="auto"/>
        <w:ind w:left="0"/>
        <w:jc w:val="left"/>
        <w:rPr>
          <w:rFonts w:ascii="Book Antiqua" w:eastAsia="Times New Roman" w:hAnsi="Book Antiqua" w:cs="Book Antiqua"/>
          <w:sz w:val="24"/>
          <w:szCs w:val="24"/>
          <w:lang w:eastAsia="es-ES"/>
        </w:rPr>
      </w:pPr>
      <w:r w:rsidRPr="00567233">
        <w:rPr>
          <w:rFonts w:ascii="Book Antiqua" w:eastAsia="Times New Roman" w:hAnsi="Book Antiqua" w:cs="Book Antiqua"/>
          <w:b/>
          <w:bCs/>
          <w:i/>
          <w:iCs/>
          <w:sz w:val="24"/>
          <w:szCs w:val="24"/>
          <w:lang w:eastAsia="es-ES"/>
        </w:rPr>
        <w:t>Se adjunta</w:t>
      </w:r>
      <w:r w:rsidR="0053643E">
        <w:rPr>
          <w:rFonts w:ascii="Book Antiqua" w:eastAsia="Times New Roman" w:hAnsi="Book Antiqua" w:cs="Book Antiqua"/>
          <w:b/>
          <w:bCs/>
          <w:i/>
          <w:iCs/>
          <w:sz w:val="24"/>
          <w:szCs w:val="24"/>
          <w:lang w:eastAsia="es-ES"/>
        </w:rPr>
        <w:t>n</w:t>
      </w:r>
      <w:r w:rsidRPr="00567233">
        <w:rPr>
          <w:rFonts w:ascii="Book Antiqua" w:eastAsia="Times New Roman" w:hAnsi="Book Antiqua" w:cs="Book Antiqua"/>
          <w:b/>
          <w:bCs/>
          <w:i/>
          <w:iCs/>
          <w:sz w:val="24"/>
          <w:szCs w:val="24"/>
          <w:lang w:eastAsia="es-ES"/>
        </w:rPr>
        <w:t xml:space="preserve"> respuesta</w:t>
      </w:r>
      <w:r w:rsidR="0053643E">
        <w:rPr>
          <w:rFonts w:ascii="Book Antiqua" w:eastAsia="Times New Roman" w:hAnsi="Book Antiqua" w:cs="Book Antiqua"/>
          <w:b/>
          <w:bCs/>
          <w:i/>
          <w:iCs/>
          <w:sz w:val="24"/>
          <w:szCs w:val="24"/>
          <w:lang w:eastAsia="es-ES"/>
        </w:rPr>
        <w:t>s</w:t>
      </w:r>
      <w:r w:rsidRPr="00567233">
        <w:rPr>
          <w:rFonts w:ascii="Book Antiqua" w:eastAsia="Times New Roman" w:hAnsi="Book Antiqua" w:cs="Book Antiqua"/>
          <w:b/>
          <w:bCs/>
          <w:i/>
          <w:iCs/>
          <w:sz w:val="24"/>
          <w:szCs w:val="24"/>
          <w:lang w:eastAsia="es-ES"/>
        </w:rPr>
        <w:t xml:space="preserve"> recibida</w:t>
      </w:r>
      <w:r w:rsidR="0053643E">
        <w:rPr>
          <w:rFonts w:ascii="Book Antiqua" w:eastAsia="Times New Roman" w:hAnsi="Book Antiqua" w:cs="Book Antiqua"/>
          <w:b/>
          <w:bCs/>
          <w:i/>
          <w:iCs/>
          <w:sz w:val="24"/>
          <w:szCs w:val="24"/>
          <w:lang w:eastAsia="es-ES"/>
        </w:rPr>
        <w:t>s</w:t>
      </w:r>
      <w:r w:rsidRPr="00567233">
        <w:rPr>
          <w:rFonts w:ascii="Book Antiqua" w:eastAsia="Times New Roman" w:hAnsi="Book Antiqua" w:cs="Book Antiqua"/>
          <w:b/>
          <w:bCs/>
          <w:i/>
          <w:iCs/>
          <w:sz w:val="24"/>
          <w:szCs w:val="24"/>
          <w:lang w:eastAsia="es-ES"/>
        </w:rPr>
        <w:t>.</w:t>
      </w:r>
    </w:p>
    <w:p w14:paraId="5FAEB75D" w14:textId="3E0C042D" w:rsidR="007D643C" w:rsidRDefault="007D643C" w:rsidP="007D643C">
      <w:pPr>
        <w:spacing w:before="0" w:after="0" w:line="240" w:lineRule="auto"/>
        <w:ind w:left="0"/>
        <w:jc w:val="left"/>
        <w:rPr>
          <w:rFonts w:ascii="Book Antiqua" w:eastAsia="Times New Roman" w:hAnsi="Book Antiqua" w:cs="Book Antiqua"/>
          <w:sz w:val="24"/>
          <w:szCs w:val="24"/>
          <w:lang w:eastAsia="es-ES"/>
        </w:rPr>
      </w:pPr>
    </w:p>
    <w:p w14:paraId="6E08F70E" w14:textId="77777777" w:rsidR="0053643E" w:rsidRPr="0053643E" w:rsidRDefault="0053643E" w:rsidP="007D643C">
      <w:pPr>
        <w:spacing w:before="0" w:after="0" w:line="240" w:lineRule="auto"/>
        <w:ind w:left="0"/>
        <w:jc w:val="left"/>
        <w:rPr>
          <w:rFonts w:ascii="Book Antiqua" w:eastAsia="Times New Roman" w:hAnsi="Book Antiqua" w:cs="Book Antiqua"/>
          <w:sz w:val="20"/>
          <w:szCs w:val="20"/>
          <w:lang w:eastAsia="es-ES"/>
        </w:rPr>
      </w:pPr>
    </w:p>
    <w:p w14:paraId="4CBD5D0D" w14:textId="3B139C3C" w:rsidR="007D643C" w:rsidRPr="0053643E" w:rsidRDefault="007D643C" w:rsidP="007D643C">
      <w:pPr>
        <w:spacing w:before="0" w:after="0" w:line="240" w:lineRule="auto"/>
        <w:ind w:left="0"/>
        <w:jc w:val="left"/>
        <w:rPr>
          <w:rFonts w:ascii="Book Antiqua" w:eastAsia="Times New Roman" w:hAnsi="Book Antiqua" w:cs="Book Antiqua"/>
          <w:sz w:val="20"/>
          <w:szCs w:val="20"/>
          <w:lang w:eastAsia="es-ES"/>
        </w:rPr>
      </w:pPr>
      <w:r w:rsidRPr="0053643E">
        <w:rPr>
          <w:rFonts w:ascii="Book Antiqua" w:eastAsia="Times New Roman" w:hAnsi="Book Antiqua" w:cs="Book Antiqua"/>
          <w:sz w:val="20"/>
          <w:szCs w:val="20"/>
          <w:lang w:eastAsia="es-ES"/>
        </w:rPr>
        <w:t>Copia</w:t>
      </w:r>
      <w:r w:rsidR="0053643E">
        <w:rPr>
          <w:rFonts w:ascii="Book Antiqua" w:eastAsia="Times New Roman" w:hAnsi="Book Antiqua" w:cs="Book Antiqua"/>
          <w:sz w:val="20"/>
          <w:szCs w:val="20"/>
          <w:lang w:eastAsia="es-ES"/>
        </w:rPr>
        <w:t>s</w:t>
      </w:r>
      <w:r w:rsidRPr="0053643E">
        <w:rPr>
          <w:rFonts w:ascii="Book Antiqua" w:eastAsia="Times New Roman" w:hAnsi="Book Antiqua" w:cs="Book Antiqua"/>
          <w:sz w:val="20"/>
          <w:szCs w:val="20"/>
          <w:lang w:eastAsia="es-ES"/>
        </w:rPr>
        <w:t xml:space="preserve">: </w:t>
      </w:r>
    </w:p>
    <w:p w14:paraId="772DE964" w14:textId="4454305D" w:rsidR="0053643E" w:rsidRPr="0053643E" w:rsidRDefault="0053643E" w:rsidP="0053643E">
      <w:pPr>
        <w:pStyle w:val="Prrafodelista"/>
        <w:numPr>
          <w:ilvl w:val="0"/>
          <w:numId w:val="47"/>
        </w:numPr>
        <w:spacing w:before="0"/>
        <w:jc w:val="left"/>
        <w:rPr>
          <w:rFonts w:ascii="Book Antiqua" w:hAnsi="Book Antiqua" w:cs="Book Antiqua"/>
          <w:sz w:val="20"/>
          <w:szCs w:val="20"/>
        </w:rPr>
      </w:pPr>
      <w:r w:rsidRPr="0053643E">
        <w:rPr>
          <w:rFonts w:ascii="Book Antiqua" w:hAnsi="Book Antiqua" w:cs="Book Antiqua"/>
          <w:sz w:val="20"/>
          <w:szCs w:val="20"/>
        </w:rPr>
        <w:t xml:space="preserve">Comisión de la Jurisdicción </w:t>
      </w:r>
      <w:r>
        <w:rPr>
          <w:rFonts w:ascii="Book Antiqua" w:hAnsi="Book Antiqua" w:cs="Book Antiqua"/>
          <w:sz w:val="20"/>
          <w:szCs w:val="20"/>
        </w:rPr>
        <w:t>Penal</w:t>
      </w:r>
    </w:p>
    <w:p w14:paraId="3538D613" w14:textId="36E4F5BF" w:rsidR="0053643E" w:rsidRPr="0053643E" w:rsidRDefault="0053643E" w:rsidP="0053643E">
      <w:pPr>
        <w:pStyle w:val="Prrafodelista"/>
        <w:numPr>
          <w:ilvl w:val="0"/>
          <w:numId w:val="47"/>
        </w:numPr>
        <w:spacing w:before="0"/>
        <w:jc w:val="left"/>
        <w:rPr>
          <w:rFonts w:ascii="Book Antiqua" w:hAnsi="Book Antiqua" w:cs="Book Antiqua"/>
          <w:sz w:val="20"/>
          <w:szCs w:val="20"/>
        </w:rPr>
      </w:pPr>
      <w:r w:rsidRPr="0053643E">
        <w:rPr>
          <w:rFonts w:ascii="Book Antiqua" w:hAnsi="Book Antiqua" w:cs="Book Antiqua"/>
          <w:sz w:val="20"/>
          <w:szCs w:val="20"/>
        </w:rPr>
        <w:t>Tribunal Penal de Limón</w:t>
      </w:r>
    </w:p>
    <w:p w14:paraId="48FF9A71" w14:textId="77777777" w:rsidR="0053643E" w:rsidRPr="0053643E" w:rsidRDefault="0053643E" w:rsidP="0053643E">
      <w:pPr>
        <w:numPr>
          <w:ilvl w:val="0"/>
          <w:numId w:val="43"/>
        </w:numPr>
        <w:spacing w:before="0" w:after="0" w:line="240" w:lineRule="auto"/>
        <w:rPr>
          <w:rFonts w:ascii="Book Antiqua" w:eastAsia="Times New Roman" w:hAnsi="Book Antiqua" w:cs="Book Antiqua"/>
          <w:sz w:val="20"/>
          <w:szCs w:val="20"/>
          <w:lang w:eastAsia="es-ES"/>
        </w:rPr>
      </w:pPr>
      <w:r w:rsidRPr="0053643E">
        <w:rPr>
          <w:rFonts w:ascii="Book Antiqua" w:eastAsia="Times New Roman" w:hAnsi="Book Antiqua" w:cs="Book Antiqua"/>
          <w:sz w:val="20"/>
          <w:szCs w:val="20"/>
          <w:lang w:eastAsia="es-ES"/>
        </w:rPr>
        <w:t>Fiscalía de Limón</w:t>
      </w:r>
    </w:p>
    <w:p w14:paraId="10D4B9D8" w14:textId="77777777" w:rsidR="0053643E" w:rsidRPr="0053643E" w:rsidRDefault="0053643E" w:rsidP="0053643E">
      <w:pPr>
        <w:numPr>
          <w:ilvl w:val="0"/>
          <w:numId w:val="43"/>
        </w:numPr>
        <w:spacing w:before="0" w:after="0" w:line="240" w:lineRule="auto"/>
        <w:rPr>
          <w:rFonts w:ascii="Book Antiqua" w:eastAsia="Times New Roman" w:hAnsi="Book Antiqua" w:cs="Book Antiqua"/>
          <w:sz w:val="20"/>
          <w:szCs w:val="20"/>
          <w:lang w:eastAsia="es-ES"/>
        </w:rPr>
      </w:pPr>
      <w:r w:rsidRPr="0053643E">
        <w:rPr>
          <w:rFonts w:ascii="Book Antiqua" w:eastAsia="Times New Roman" w:hAnsi="Book Antiqua" w:cs="Book Antiqua"/>
          <w:sz w:val="20"/>
          <w:szCs w:val="20"/>
          <w:lang w:eastAsia="es-ES"/>
        </w:rPr>
        <w:t>Defensa Pública de Limón</w:t>
      </w:r>
    </w:p>
    <w:p w14:paraId="4BEA504F" w14:textId="77777777" w:rsidR="0053643E" w:rsidRPr="0053643E" w:rsidRDefault="0053643E" w:rsidP="0053643E">
      <w:pPr>
        <w:numPr>
          <w:ilvl w:val="0"/>
          <w:numId w:val="43"/>
        </w:numPr>
        <w:spacing w:before="0" w:after="0" w:line="240" w:lineRule="auto"/>
        <w:rPr>
          <w:rFonts w:ascii="Book Antiqua" w:eastAsia="Times New Roman" w:hAnsi="Book Antiqua" w:cs="Book Antiqua"/>
          <w:sz w:val="20"/>
          <w:szCs w:val="20"/>
          <w:lang w:eastAsia="es-ES"/>
        </w:rPr>
      </w:pPr>
      <w:r w:rsidRPr="0053643E">
        <w:rPr>
          <w:rFonts w:ascii="Book Antiqua" w:eastAsia="Times New Roman" w:hAnsi="Book Antiqua" w:cs="Book Antiqua"/>
          <w:sz w:val="20"/>
          <w:szCs w:val="20"/>
          <w:lang w:eastAsia="es-ES"/>
        </w:rPr>
        <w:t>Organismo de Investigación Judicial de Limón</w:t>
      </w:r>
    </w:p>
    <w:p w14:paraId="7717D36B" w14:textId="77777777" w:rsidR="0053643E" w:rsidRPr="0053643E" w:rsidRDefault="0053643E" w:rsidP="0053643E">
      <w:pPr>
        <w:numPr>
          <w:ilvl w:val="0"/>
          <w:numId w:val="43"/>
        </w:numPr>
        <w:spacing w:before="0" w:after="0" w:line="240" w:lineRule="auto"/>
        <w:rPr>
          <w:rFonts w:ascii="Book Antiqua" w:eastAsia="Times New Roman" w:hAnsi="Book Antiqua" w:cs="Book Antiqua"/>
          <w:sz w:val="20"/>
          <w:szCs w:val="20"/>
          <w:lang w:eastAsia="es-ES"/>
        </w:rPr>
      </w:pPr>
      <w:r w:rsidRPr="0053643E">
        <w:rPr>
          <w:rFonts w:ascii="Book Antiqua" w:eastAsia="Times New Roman" w:hAnsi="Book Antiqua" w:cs="Book Antiqua"/>
          <w:sz w:val="20"/>
          <w:szCs w:val="20"/>
          <w:lang w:eastAsia="es-ES"/>
        </w:rPr>
        <w:t>Dirección de Tecnología de la Información</w:t>
      </w:r>
    </w:p>
    <w:p w14:paraId="68169F36" w14:textId="77777777" w:rsidR="0053643E" w:rsidRPr="0053643E" w:rsidRDefault="0053643E" w:rsidP="0053643E">
      <w:pPr>
        <w:numPr>
          <w:ilvl w:val="0"/>
          <w:numId w:val="43"/>
        </w:numPr>
        <w:spacing w:before="0" w:after="0" w:line="240" w:lineRule="auto"/>
        <w:rPr>
          <w:rFonts w:ascii="Book Antiqua" w:eastAsia="Times New Roman" w:hAnsi="Book Antiqua" w:cs="Book Antiqua"/>
          <w:sz w:val="20"/>
          <w:szCs w:val="20"/>
          <w:lang w:eastAsia="es-ES"/>
        </w:rPr>
      </w:pPr>
      <w:r w:rsidRPr="0053643E">
        <w:rPr>
          <w:rFonts w:ascii="Book Antiqua" w:eastAsia="Times New Roman" w:hAnsi="Book Antiqua" w:cs="Book Antiqua"/>
          <w:sz w:val="20"/>
          <w:szCs w:val="20"/>
          <w:lang w:eastAsia="es-ES"/>
        </w:rPr>
        <w:t>Dirección Ejecutiva</w:t>
      </w:r>
    </w:p>
    <w:p w14:paraId="46E6D7D2" w14:textId="77777777" w:rsidR="0053643E" w:rsidRPr="0053643E" w:rsidRDefault="0053643E" w:rsidP="0053643E">
      <w:pPr>
        <w:numPr>
          <w:ilvl w:val="0"/>
          <w:numId w:val="43"/>
        </w:numPr>
        <w:spacing w:before="0" w:after="0" w:line="240" w:lineRule="auto"/>
        <w:rPr>
          <w:rFonts w:ascii="Book Antiqua" w:eastAsia="Times New Roman" w:hAnsi="Book Antiqua" w:cs="Book Antiqua"/>
          <w:sz w:val="20"/>
          <w:szCs w:val="20"/>
          <w:lang w:eastAsia="es-ES"/>
        </w:rPr>
      </w:pPr>
      <w:r w:rsidRPr="0053643E">
        <w:rPr>
          <w:rFonts w:ascii="Book Antiqua" w:eastAsia="Times New Roman" w:hAnsi="Book Antiqua" w:cs="Book Antiqua"/>
          <w:sz w:val="20"/>
          <w:szCs w:val="20"/>
          <w:lang w:eastAsia="es-ES"/>
        </w:rPr>
        <w:t>Administración Regional de Limón</w:t>
      </w:r>
    </w:p>
    <w:p w14:paraId="20F28123" w14:textId="77777777" w:rsidR="0053643E" w:rsidRPr="0053643E" w:rsidRDefault="0053643E" w:rsidP="0053643E">
      <w:pPr>
        <w:numPr>
          <w:ilvl w:val="0"/>
          <w:numId w:val="43"/>
        </w:numPr>
        <w:spacing w:before="0" w:after="0" w:line="240" w:lineRule="auto"/>
        <w:rPr>
          <w:rFonts w:ascii="Book Antiqua" w:eastAsia="Times New Roman" w:hAnsi="Book Antiqua" w:cs="Book Antiqua"/>
          <w:sz w:val="20"/>
          <w:szCs w:val="20"/>
          <w:lang w:eastAsia="es-ES"/>
        </w:rPr>
      </w:pPr>
      <w:r w:rsidRPr="0053643E">
        <w:rPr>
          <w:rFonts w:ascii="Book Antiqua" w:eastAsia="Times New Roman" w:hAnsi="Book Antiqua" w:cs="Book Antiqua"/>
          <w:sz w:val="20"/>
          <w:szCs w:val="20"/>
          <w:lang w:eastAsia="es-ES"/>
        </w:rPr>
        <w:t>Despacho de la Presidencia</w:t>
      </w:r>
    </w:p>
    <w:p w14:paraId="1250DA22" w14:textId="77777777" w:rsidR="0053643E" w:rsidRPr="0053643E" w:rsidRDefault="0053643E" w:rsidP="0053643E">
      <w:pPr>
        <w:numPr>
          <w:ilvl w:val="0"/>
          <w:numId w:val="43"/>
        </w:numPr>
        <w:spacing w:before="0" w:after="0" w:line="240" w:lineRule="auto"/>
        <w:rPr>
          <w:rFonts w:ascii="Book Antiqua" w:eastAsia="Times New Roman" w:hAnsi="Book Antiqua" w:cs="Book Antiqua"/>
          <w:sz w:val="20"/>
          <w:szCs w:val="20"/>
          <w:lang w:eastAsia="es-ES"/>
        </w:rPr>
      </w:pPr>
      <w:r w:rsidRPr="0053643E">
        <w:rPr>
          <w:rFonts w:ascii="Book Antiqua" w:eastAsia="Times New Roman" w:hAnsi="Book Antiqua" w:cs="Book Antiqua"/>
          <w:sz w:val="20"/>
          <w:szCs w:val="20"/>
          <w:lang w:eastAsia="es-ES"/>
        </w:rPr>
        <w:t xml:space="preserve">Control Interno </w:t>
      </w:r>
    </w:p>
    <w:p w14:paraId="42CD0997" w14:textId="77777777" w:rsidR="0053643E" w:rsidRPr="0053643E" w:rsidRDefault="0053643E" w:rsidP="0053643E">
      <w:pPr>
        <w:numPr>
          <w:ilvl w:val="0"/>
          <w:numId w:val="43"/>
        </w:numPr>
        <w:spacing w:before="0" w:after="0" w:line="240" w:lineRule="auto"/>
        <w:rPr>
          <w:rFonts w:ascii="Book Antiqua" w:eastAsia="Times New Roman" w:hAnsi="Book Antiqua" w:cs="Book Antiqua"/>
          <w:sz w:val="20"/>
          <w:szCs w:val="20"/>
          <w:lang w:eastAsia="es-ES"/>
        </w:rPr>
      </w:pPr>
      <w:r w:rsidRPr="0053643E">
        <w:rPr>
          <w:rFonts w:ascii="Book Antiqua" w:eastAsia="Times New Roman" w:hAnsi="Book Antiqua" w:cs="Book Antiqua"/>
          <w:sz w:val="20"/>
          <w:szCs w:val="20"/>
          <w:lang w:eastAsia="es-ES"/>
        </w:rPr>
        <w:t>Inspección Judicial</w:t>
      </w:r>
    </w:p>
    <w:p w14:paraId="4EF5CB62" w14:textId="77777777" w:rsidR="0053643E" w:rsidRPr="0053643E" w:rsidRDefault="0053643E" w:rsidP="0053643E">
      <w:pPr>
        <w:numPr>
          <w:ilvl w:val="0"/>
          <w:numId w:val="43"/>
        </w:numPr>
        <w:spacing w:before="0" w:after="0" w:line="240" w:lineRule="auto"/>
        <w:rPr>
          <w:rFonts w:ascii="Book Antiqua" w:eastAsia="Times New Roman" w:hAnsi="Book Antiqua" w:cs="Book Antiqua"/>
          <w:sz w:val="20"/>
          <w:szCs w:val="20"/>
          <w:lang w:eastAsia="es-ES"/>
        </w:rPr>
      </w:pPr>
      <w:r w:rsidRPr="0053643E">
        <w:rPr>
          <w:rFonts w:ascii="Book Antiqua" w:eastAsia="Times New Roman" w:hAnsi="Book Antiqua" w:cs="Book Antiqua"/>
          <w:sz w:val="20"/>
          <w:szCs w:val="20"/>
          <w:lang w:eastAsia="es-ES"/>
        </w:rPr>
        <w:t xml:space="preserve">Centro de Apoyo, Coordinación y Mejoramiento de la Función Jurisdiccional </w:t>
      </w:r>
    </w:p>
    <w:p w14:paraId="36134671" w14:textId="77777777" w:rsidR="0053643E" w:rsidRDefault="0053643E" w:rsidP="0053643E">
      <w:pPr>
        <w:numPr>
          <w:ilvl w:val="0"/>
          <w:numId w:val="43"/>
        </w:numPr>
        <w:spacing w:before="0" w:after="0" w:line="240" w:lineRule="auto"/>
        <w:rPr>
          <w:rFonts w:ascii="Book Antiqua" w:eastAsia="Times New Roman" w:hAnsi="Book Antiqua" w:cs="Book Antiqua"/>
          <w:sz w:val="20"/>
          <w:szCs w:val="20"/>
          <w:lang w:eastAsia="es-ES"/>
        </w:rPr>
      </w:pPr>
      <w:r w:rsidRPr="0053643E">
        <w:rPr>
          <w:rFonts w:ascii="Book Antiqua" w:eastAsia="Times New Roman" w:hAnsi="Book Antiqua" w:cs="Book Antiqua"/>
          <w:sz w:val="20"/>
          <w:szCs w:val="20"/>
          <w:lang w:eastAsia="es-ES"/>
        </w:rPr>
        <w:t>Departamento de Seguridad</w:t>
      </w:r>
    </w:p>
    <w:p w14:paraId="132466DC" w14:textId="7CB13A37" w:rsidR="007D643C" w:rsidRPr="0053643E" w:rsidRDefault="007D643C" w:rsidP="0053643E">
      <w:pPr>
        <w:numPr>
          <w:ilvl w:val="0"/>
          <w:numId w:val="43"/>
        </w:numPr>
        <w:spacing w:before="0" w:after="0" w:line="240" w:lineRule="auto"/>
        <w:rPr>
          <w:rFonts w:ascii="Book Antiqua" w:eastAsia="Times New Roman" w:hAnsi="Book Antiqua" w:cs="Book Antiqua"/>
          <w:sz w:val="20"/>
          <w:szCs w:val="20"/>
          <w:lang w:eastAsia="es-ES"/>
        </w:rPr>
      </w:pPr>
      <w:r w:rsidRPr="0053643E">
        <w:rPr>
          <w:rFonts w:ascii="Book Antiqua" w:eastAsia="Times New Roman" w:hAnsi="Book Antiqua" w:cs="Book Antiqua"/>
          <w:sz w:val="20"/>
          <w:szCs w:val="20"/>
          <w:lang w:eastAsia="es-ES"/>
        </w:rPr>
        <w:t>Archivo</w:t>
      </w:r>
    </w:p>
    <w:p w14:paraId="768AB4D3" w14:textId="77777777" w:rsidR="007D643C" w:rsidRPr="0053643E" w:rsidRDefault="007D643C" w:rsidP="007D643C">
      <w:pPr>
        <w:spacing w:before="0" w:after="0" w:line="240" w:lineRule="auto"/>
        <w:ind w:left="0"/>
        <w:jc w:val="left"/>
        <w:rPr>
          <w:rFonts w:ascii="Book Antiqua" w:eastAsia="Times New Roman" w:hAnsi="Book Antiqua" w:cs="Book Antiqua"/>
          <w:sz w:val="20"/>
          <w:szCs w:val="20"/>
          <w:lang w:val="es-ES" w:eastAsia="es-ES"/>
        </w:rPr>
      </w:pPr>
    </w:p>
    <w:p w14:paraId="4247F79E" w14:textId="7C2C739E" w:rsidR="007D643C" w:rsidRPr="0053643E" w:rsidRDefault="0053643E" w:rsidP="007D643C">
      <w:pPr>
        <w:spacing w:before="0" w:after="0" w:line="240" w:lineRule="auto"/>
        <w:ind w:left="0"/>
        <w:jc w:val="left"/>
        <w:rPr>
          <w:rFonts w:ascii="Book Antiqua" w:eastAsia="Times New Roman" w:hAnsi="Book Antiqua" w:cs="Book Antiqua"/>
          <w:sz w:val="20"/>
          <w:szCs w:val="20"/>
          <w:lang w:val="es-ES" w:eastAsia="es-ES"/>
        </w:rPr>
      </w:pPr>
      <w:r>
        <w:rPr>
          <w:rFonts w:ascii="Book Antiqua" w:eastAsia="Times New Roman" w:hAnsi="Book Antiqua" w:cs="Book Antiqua"/>
          <w:sz w:val="20"/>
          <w:szCs w:val="20"/>
          <w:lang w:val="es-ES" w:eastAsia="es-ES"/>
        </w:rPr>
        <w:t>rqp</w:t>
      </w:r>
    </w:p>
    <w:p w14:paraId="5DF330B4" w14:textId="26F9CAF6" w:rsidR="007D643C" w:rsidRPr="0053643E" w:rsidRDefault="007D643C" w:rsidP="007D643C">
      <w:pPr>
        <w:spacing w:before="0" w:after="0" w:line="240" w:lineRule="auto"/>
        <w:ind w:left="0"/>
        <w:rPr>
          <w:rFonts w:ascii="Book Antiqua" w:eastAsia="Times New Roman" w:hAnsi="Book Antiqua" w:cs="Bookman Old Style"/>
          <w:b/>
          <w:bCs/>
          <w:sz w:val="20"/>
          <w:szCs w:val="20"/>
          <w:lang w:val="es-ES_tradnl" w:eastAsia="es-ES"/>
        </w:rPr>
      </w:pPr>
      <w:r w:rsidRPr="0053643E">
        <w:rPr>
          <w:rFonts w:ascii="Book Antiqua" w:eastAsia="Times New Roman" w:hAnsi="Book Antiqua" w:cs="Book Antiqua"/>
          <w:sz w:val="20"/>
          <w:szCs w:val="20"/>
          <w:lang w:val="es-ES_tradnl" w:eastAsia="es-ES"/>
        </w:rPr>
        <w:t>Ref.</w:t>
      </w:r>
      <w:r w:rsidR="00103327" w:rsidRPr="00103327">
        <w:rPr>
          <w:rFonts w:ascii="Book Antiqua" w:eastAsia="Times New Roman" w:hAnsi="Book Antiqua" w:cs="Book Antiqua"/>
          <w:b/>
          <w:bCs/>
          <w:sz w:val="20"/>
          <w:szCs w:val="20"/>
          <w:lang w:val="es-ES_tradnl" w:eastAsia="es-ES"/>
        </w:rPr>
        <w:t>1549-2018</w:t>
      </w:r>
      <w:r w:rsidR="00103327">
        <w:rPr>
          <w:rFonts w:ascii="Book Antiqua" w:eastAsia="Times New Roman" w:hAnsi="Book Antiqua" w:cs="Book Antiqua"/>
          <w:sz w:val="20"/>
          <w:szCs w:val="20"/>
          <w:lang w:val="es-ES_tradnl" w:eastAsia="es-ES"/>
        </w:rPr>
        <w:t>/ 1888-2019</w:t>
      </w:r>
      <w:r w:rsidRPr="0053643E">
        <w:rPr>
          <w:rFonts w:ascii="Book Antiqua" w:eastAsia="Times New Roman" w:hAnsi="Book Antiqua" w:cs="Bookman Old Style"/>
          <w:b/>
          <w:bCs/>
          <w:sz w:val="20"/>
          <w:szCs w:val="20"/>
          <w:lang w:val="es-ES_tradnl" w:eastAsia="es-ES"/>
        </w:rPr>
        <w:t xml:space="preserve"> </w:t>
      </w:r>
    </w:p>
    <w:p w14:paraId="4D93510D" w14:textId="77777777" w:rsidR="00C829A4" w:rsidRPr="00567233" w:rsidRDefault="00C829A4" w:rsidP="00D7798F">
      <w:pPr>
        <w:ind w:left="0"/>
        <w:rPr>
          <w:rFonts w:ascii="Book Antiqua" w:hAnsi="Book Antiqua"/>
        </w:rPr>
      </w:pPr>
    </w:p>
    <w:p w14:paraId="42107E61" w14:textId="370EF7A5" w:rsidR="00A727CF" w:rsidRPr="00567233" w:rsidRDefault="00C829A4" w:rsidP="00D7798F">
      <w:pPr>
        <w:ind w:left="0"/>
        <w:rPr>
          <w:rFonts w:ascii="Book Antiqua" w:hAnsi="Book Antiqua"/>
        </w:rPr>
      </w:pPr>
      <w:r w:rsidRPr="00567233">
        <w:rPr>
          <w:rFonts w:ascii="Book Antiqua" w:hAnsi="Book Antiqua"/>
        </w:rPr>
        <w:br w:type="page"/>
      </w:r>
    </w:p>
    <w:p w14:paraId="0DCD2DE0" w14:textId="566BCFD8" w:rsidR="00A727CF" w:rsidRPr="00567233" w:rsidRDefault="0052279E" w:rsidP="00A727CF">
      <w:pPr>
        <w:jc w:val="center"/>
        <w:rPr>
          <w:rFonts w:ascii="Book Antiqua" w:hAnsi="Book Antiqua"/>
        </w:rPr>
      </w:pPr>
      <w:r w:rsidRPr="00567233">
        <w:rPr>
          <w:rFonts w:ascii="Book Antiqua" w:hAnsi="Book Antiqua"/>
          <w:noProof/>
        </w:rPr>
        <w:lastRenderedPageBreak/>
        <w:drawing>
          <wp:anchor distT="0" distB="0" distL="114300" distR="114300" simplePos="0" relativeHeight="251659264" behindDoc="0" locked="0" layoutInCell="1" allowOverlap="1" wp14:anchorId="25BA1B22" wp14:editId="4D0273A7">
            <wp:simplePos x="0" y="0"/>
            <wp:positionH relativeFrom="column">
              <wp:posOffset>3825240</wp:posOffset>
            </wp:positionH>
            <wp:positionV relativeFrom="paragraph">
              <wp:posOffset>175895</wp:posOffset>
            </wp:positionV>
            <wp:extent cx="1657350" cy="876300"/>
            <wp:effectExtent l="0" t="0" r="0" b="0"/>
            <wp:wrapSquare wrapText="bothSides"/>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5735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00C47539" w:rsidRPr="00567233">
        <w:rPr>
          <w:rFonts w:ascii="Book Antiqua" w:hAnsi="Book Antiqua"/>
          <w:noProof/>
        </w:rPr>
        <w:drawing>
          <wp:anchor distT="0" distB="0" distL="114300" distR="114300" simplePos="0" relativeHeight="251658240" behindDoc="0" locked="0" layoutInCell="1" allowOverlap="1" wp14:anchorId="36C459E9" wp14:editId="1CDE3E6F">
            <wp:simplePos x="0" y="0"/>
            <wp:positionH relativeFrom="column">
              <wp:posOffset>34290</wp:posOffset>
            </wp:positionH>
            <wp:positionV relativeFrom="paragraph">
              <wp:posOffset>213995</wp:posOffset>
            </wp:positionV>
            <wp:extent cx="1847850" cy="809625"/>
            <wp:effectExtent l="0" t="0" r="0" b="9525"/>
            <wp:wrapSquare wrapText="bothSides"/>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47850" cy="809625"/>
                    </a:xfrm>
                    <a:prstGeom prst="rect">
                      <a:avLst/>
                    </a:prstGeom>
                    <a:noFill/>
                    <a:ln>
                      <a:noFill/>
                    </a:ln>
                  </pic:spPr>
                </pic:pic>
              </a:graphicData>
            </a:graphic>
          </wp:anchor>
        </w:drawing>
      </w:r>
      <w:r w:rsidR="00A727CF" w:rsidRPr="00567233">
        <w:rPr>
          <w:rFonts w:ascii="Book Antiqua" w:hAnsi="Book Antiqua"/>
        </w:rPr>
        <w:tab/>
      </w:r>
      <w:r w:rsidR="00A727CF" w:rsidRPr="00567233">
        <w:rPr>
          <w:rFonts w:ascii="Book Antiqua" w:hAnsi="Book Antiqua"/>
        </w:rPr>
        <w:tab/>
      </w:r>
      <w:r w:rsidR="00A727CF" w:rsidRPr="00567233">
        <w:rPr>
          <w:rFonts w:ascii="Book Antiqua" w:hAnsi="Book Antiqua"/>
        </w:rPr>
        <w:tab/>
      </w:r>
      <w:r w:rsidR="00A727CF" w:rsidRPr="00567233">
        <w:rPr>
          <w:rFonts w:ascii="Book Antiqua" w:hAnsi="Book Antiqua"/>
        </w:rPr>
        <w:tab/>
      </w:r>
      <w:r w:rsidR="00A727CF" w:rsidRPr="00567233">
        <w:rPr>
          <w:rFonts w:ascii="Book Antiqua" w:hAnsi="Book Antiqua"/>
        </w:rPr>
        <w:tab/>
      </w:r>
      <w:r w:rsidR="00A727CF" w:rsidRPr="00567233">
        <w:rPr>
          <w:rFonts w:ascii="Book Antiqua" w:hAnsi="Book Antiqua"/>
        </w:rPr>
        <w:tab/>
      </w:r>
    </w:p>
    <w:p w14:paraId="1365ADAA" w14:textId="77777777" w:rsidR="00A727CF" w:rsidRPr="00567233" w:rsidRDefault="00A727CF" w:rsidP="00A727CF">
      <w:pPr>
        <w:rPr>
          <w:rFonts w:ascii="Book Antiqua" w:hAnsi="Book Antiqua"/>
        </w:rPr>
      </w:pPr>
    </w:p>
    <w:p w14:paraId="185958D1" w14:textId="77777777" w:rsidR="0052279E" w:rsidRDefault="0052279E" w:rsidP="00A727CF">
      <w:pPr>
        <w:spacing w:after="0" w:line="240" w:lineRule="auto"/>
        <w:jc w:val="center"/>
        <w:rPr>
          <w:rFonts w:ascii="Book Antiqua" w:hAnsi="Book Antiqua"/>
          <w:b/>
          <w:i/>
          <w:color w:val="0070C0"/>
          <w:sz w:val="36"/>
          <w:szCs w:val="36"/>
        </w:rPr>
      </w:pPr>
    </w:p>
    <w:p w14:paraId="40C7E0A4" w14:textId="77777777" w:rsidR="0052279E" w:rsidRDefault="0052279E" w:rsidP="00A727CF">
      <w:pPr>
        <w:spacing w:after="0" w:line="240" w:lineRule="auto"/>
        <w:jc w:val="center"/>
        <w:rPr>
          <w:rFonts w:ascii="Book Antiqua" w:hAnsi="Book Antiqua"/>
          <w:b/>
          <w:i/>
          <w:color w:val="0070C0"/>
          <w:sz w:val="36"/>
          <w:szCs w:val="36"/>
        </w:rPr>
      </w:pPr>
    </w:p>
    <w:p w14:paraId="64D1833E" w14:textId="77777777" w:rsidR="0052279E" w:rsidRDefault="0052279E" w:rsidP="00A727CF">
      <w:pPr>
        <w:spacing w:after="0" w:line="240" w:lineRule="auto"/>
        <w:jc w:val="center"/>
        <w:rPr>
          <w:rFonts w:ascii="Book Antiqua" w:hAnsi="Book Antiqua"/>
          <w:b/>
          <w:i/>
          <w:color w:val="0070C0"/>
          <w:sz w:val="36"/>
          <w:szCs w:val="36"/>
        </w:rPr>
      </w:pPr>
    </w:p>
    <w:p w14:paraId="3EC40A94" w14:textId="3A0ECCBF" w:rsidR="00A727CF" w:rsidRPr="00567233" w:rsidRDefault="00A727CF" w:rsidP="00A727CF">
      <w:pPr>
        <w:spacing w:after="0" w:line="240" w:lineRule="auto"/>
        <w:jc w:val="center"/>
        <w:rPr>
          <w:rFonts w:ascii="Book Antiqua" w:hAnsi="Book Antiqua"/>
          <w:b/>
          <w:i/>
          <w:color w:val="0070C0"/>
          <w:sz w:val="36"/>
          <w:szCs w:val="36"/>
        </w:rPr>
      </w:pPr>
      <w:r w:rsidRPr="00567233">
        <w:rPr>
          <w:rFonts w:ascii="Book Antiqua" w:hAnsi="Book Antiqua"/>
          <w:b/>
          <w:i/>
          <w:color w:val="0070C0"/>
          <w:sz w:val="36"/>
          <w:szCs w:val="36"/>
        </w:rPr>
        <w:t xml:space="preserve">Subproceso de </w:t>
      </w:r>
      <w:r w:rsidR="00B61F1C" w:rsidRPr="00567233">
        <w:rPr>
          <w:rFonts w:ascii="Book Antiqua" w:hAnsi="Book Antiqua"/>
          <w:b/>
          <w:i/>
          <w:color w:val="0070C0"/>
          <w:sz w:val="36"/>
          <w:szCs w:val="36"/>
        </w:rPr>
        <w:t>Organización Institucional</w:t>
      </w:r>
    </w:p>
    <w:p w14:paraId="01D6B5F9" w14:textId="77777777" w:rsidR="00A727CF" w:rsidRPr="00567233" w:rsidRDefault="00A727CF" w:rsidP="00A727CF">
      <w:pPr>
        <w:spacing w:after="0" w:line="240" w:lineRule="auto"/>
        <w:jc w:val="center"/>
        <w:rPr>
          <w:rFonts w:ascii="Book Antiqua" w:hAnsi="Book Antiqua"/>
          <w:b/>
          <w:i/>
          <w:color w:val="0070C0"/>
          <w:sz w:val="36"/>
          <w:szCs w:val="36"/>
        </w:rPr>
      </w:pPr>
      <w:r w:rsidRPr="00567233">
        <w:rPr>
          <w:rFonts w:ascii="Book Antiqua" w:hAnsi="Book Antiqua"/>
          <w:b/>
          <w:i/>
          <w:color w:val="0070C0"/>
          <w:sz w:val="36"/>
          <w:szCs w:val="36"/>
        </w:rPr>
        <w:t>Proceso de Ejecución de las Operaciones</w:t>
      </w:r>
    </w:p>
    <w:p w14:paraId="250FBBA5" w14:textId="77777777" w:rsidR="00A727CF" w:rsidRPr="00567233" w:rsidRDefault="00A727CF" w:rsidP="00A727CF">
      <w:pPr>
        <w:spacing w:after="0" w:line="240" w:lineRule="auto"/>
        <w:jc w:val="center"/>
        <w:rPr>
          <w:rFonts w:ascii="Book Antiqua" w:hAnsi="Book Antiqua"/>
          <w:b/>
          <w:i/>
          <w:color w:val="0070C0"/>
          <w:sz w:val="36"/>
          <w:szCs w:val="36"/>
        </w:rPr>
      </w:pPr>
      <w:r w:rsidRPr="00567233">
        <w:rPr>
          <w:rFonts w:ascii="Book Antiqua" w:hAnsi="Book Antiqua"/>
          <w:b/>
          <w:i/>
          <w:color w:val="0070C0"/>
          <w:sz w:val="36"/>
          <w:szCs w:val="36"/>
        </w:rPr>
        <w:t xml:space="preserve"> Dirección de Planificación</w:t>
      </w:r>
    </w:p>
    <w:p w14:paraId="679E6688" w14:textId="77777777" w:rsidR="00A727CF" w:rsidRPr="00567233" w:rsidRDefault="00A727CF" w:rsidP="00A727CF">
      <w:pPr>
        <w:jc w:val="center"/>
        <w:rPr>
          <w:rFonts w:ascii="Book Antiqua" w:hAnsi="Book Antiqua"/>
          <w:sz w:val="40"/>
          <w:szCs w:val="40"/>
        </w:rPr>
      </w:pPr>
    </w:p>
    <w:p w14:paraId="42D06C16" w14:textId="77777777" w:rsidR="00B332A1" w:rsidRPr="00567233" w:rsidRDefault="00A727CF" w:rsidP="00A727CF">
      <w:pPr>
        <w:spacing w:after="0"/>
        <w:jc w:val="center"/>
        <w:rPr>
          <w:rFonts w:ascii="Book Antiqua" w:hAnsi="Book Antiqua"/>
          <w:b/>
          <w:i/>
          <w:sz w:val="40"/>
          <w:szCs w:val="40"/>
        </w:rPr>
      </w:pPr>
      <w:r w:rsidRPr="00567233">
        <w:rPr>
          <w:rFonts w:ascii="Book Antiqua" w:hAnsi="Book Antiqua"/>
          <w:b/>
          <w:i/>
          <w:sz w:val="40"/>
          <w:szCs w:val="40"/>
        </w:rPr>
        <w:t xml:space="preserve">Informe </w:t>
      </w:r>
      <w:r w:rsidR="00B332A1" w:rsidRPr="00567233">
        <w:rPr>
          <w:rFonts w:ascii="Book Antiqua" w:hAnsi="Book Antiqua"/>
          <w:b/>
          <w:i/>
          <w:sz w:val="40"/>
          <w:szCs w:val="40"/>
        </w:rPr>
        <w:t xml:space="preserve">de Rediseño de procesos del </w:t>
      </w:r>
    </w:p>
    <w:p w14:paraId="50CF6B6C" w14:textId="77777777" w:rsidR="00A727CF" w:rsidRPr="00567233" w:rsidRDefault="00B332A1" w:rsidP="00A727CF">
      <w:pPr>
        <w:spacing w:after="0"/>
        <w:jc w:val="center"/>
        <w:rPr>
          <w:rFonts w:ascii="Book Antiqua" w:hAnsi="Book Antiqua"/>
          <w:b/>
          <w:i/>
          <w:sz w:val="40"/>
          <w:szCs w:val="40"/>
        </w:rPr>
      </w:pPr>
      <w:r w:rsidRPr="00567233">
        <w:rPr>
          <w:rFonts w:ascii="Book Antiqua" w:hAnsi="Book Antiqua"/>
          <w:b/>
          <w:i/>
          <w:sz w:val="40"/>
          <w:szCs w:val="40"/>
        </w:rPr>
        <w:t>Tribunal Penal de Limón</w:t>
      </w:r>
    </w:p>
    <w:p w14:paraId="4058E97F" w14:textId="77777777" w:rsidR="00A727CF" w:rsidRPr="00567233" w:rsidRDefault="00A727CF" w:rsidP="00A727CF">
      <w:pPr>
        <w:spacing w:after="0" w:line="240" w:lineRule="auto"/>
        <w:jc w:val="center"/>
        <w:rPr>
          <w:rFonts w:ascii="Book Antiqua" w:hAnsi="Book Antiqua"/>
          <w:b/>
          <w:i/>
          <w:sz w:val="32"/>
          <w:szCs w:val="32"/>
        </w:rPr>
      </w:pPr>
    </w:p>
    <w:p w14:paraId="2E02901E" w14:textId="77777777" w:rsidR="00A727CF" w:rsidRPr="00567233" w:rsidRDefault="00A727CF" w:rsidP="00A727CF">
      <w:pPr>
        <w:spacing w:line="240" w:lineRule="auto"/>
        <w:jc w:val="center"/>
        <w:rPr>
          <w:rFonts w:ascii="Book Antiqua" w:hAnsi="Book Antiqua"/>
          <w:b/>
          <w:i/>
          <w:sz w:val="32"/>
          <w:szCs w:val="32"/>
        </w:rPr>
      </w:pPr>
      <w:r w:rsidRPr="00567233">
        <w:rPr>
          <w:rFonts w:ascii="Book Antiqua" w:hAnsi="Book Antiqua"/>
          <w:b/>
          <w:i/>
          <w:sz w:val="32"/>
          <w:szCs w:val="32"/>
        </w:rPr>
        <w:t>Elaborado por:</w:t>
      </w:r>
    </w:p>
    <w:p w14:paraId="335FA6B7" w14:textId="77777777" w:rsidR="00A727CF" w:rsidRPr="00567233" w:rsidRDefault="005E1083" w:rsidP="00A727CF">
      <w:pPr>
        <w:spacing w:line="240" w:lineRule="auto"/>
        <w:jc w:val="center"/>
        <w:rPr>
          <w:rFonts w:ascii="Book Antiqua" w:hAnsi="Book Antiqua"/>
          <w:i/>
          <w:sz w:val="32"/>
          <w:szCs w:val="32"/>
        </w:rPr>
      </w:pPr>
      <w:r w:rsidRPr="00567233">
        <w:rPr>
          <w:rFonts w:ascii="Book Antiqua" w:hAnsi="Book Antiqua"/>
          <w:i/>
          <w:sz w:val="32"/>
          <w:szCs w:val="32"/>
        </w:rPr>
        <w:t>Bryan Zumbado Loáiciga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8"/>
        <w:gridCol w:w="3685"/>
        <w:gridCol w:w="3575"/>
      </w:tblGrid>
      <w:tr w:rsidR="004B7EDD" w:rsidRPr="00567233" w14:paraId="140FBD4A" w14:textId="77777777" w:rsidTr="004B7EDD">
        <w:trPr>
          <w:trHeight w:val="332"/>
          <w:jc w:val="center"/>
        </w:trPr>
        <w:tc>
          <w:tcPr>
            <w:tcW w:w="888" w:type="pct"/>
            <w:tcBorders>
              <w:top w:val="single" w:sz="4" w:space="0" w:color="FFFFFF"/>
              <w:left w:val="single" w:sz="4" w:space="0" w:color="FFFFFF"/>
            </w:tcBorders>
          </w:tcPr>
          <w:p w14:paraId="40196739" w14:textId="77777777" w:rsidR="00A727CF" w:rsidRPr="00567233" w:rsidRDefault="00A727CF" w:rsidP="00C9129F">
            <w:pPr>
              <w:ind w:left="0"/>
              <w:rPr>
                <w:rFonts w:ascii="Book Antiqua" w:hAnsi="Book Antiqua" w:cs="Arial"/>
                <w:b/>
                <w:szCs w:val="24"/>
              </w:rPr>
            </w:pPr>
          </w:p>
        </w:tc>
        <w:tc>
          <w:tcPr>
            <w:tcW w:w="2087" w:type="pct"/>
            <w:shd w:val="clear" w:color="auto" w:fill="1F497D"/>
            <w:vAlign w:val="center"/>
          </w:tcPr>
          <w:p w14:paraId="2999B9F8" w14:textId="77777777" w:rsidR="00A727CF" w:rsidRPr="00567233" w:rsidRDefault="00A727CF" w:rsidP="00C9129F">
            <w:pPr>
              <w:ind w:left="0"/>
              <w:jc w:val="center"/>
              <w:rPr>
                <w:rFonts w:ascii="Book Antiqua" w:hAnsi="Book Antiqua" w:cs="Arial"/>
                <w:b/>
                <w:color w:val="FFFFFF"/>
                <w:szCs w:val="24"/>
              </w:rPr>
            </w:pPr>
            <w:r w:rsidRPr="00567233">
              <w:rPr>
                <w:rFonts w:ascii="Book Antiqua" w:hAnsi="Book Antiqua" w:cs="Arial"/>
                <w:b/>
                <w:color w:val="FFFFFF"/>
                <w:szCs w:val="24"/>
              </w:rPr>
              <w:t>NOMBRE</w:t>
            </w:r>
          </w:p>
        </w:tc>
        <w:tc>
          <w:tcPr>
            <w:tcW w:w="2025" w:type="pct"/>
            <w:shd w:val="clear" w:color="auto" w:fill="1F497D"/>
            <w:vAlign w:val="center"/>
          </w:tcPr>
          <w:p w14:paraId="098024C8" w14:textId="77777777" w:rsidR="00A727CF" w:rsidRPr="00567233" w:rsidRDefault="00A727CF" w:rsidP="00C9129F">
            <w:pPr>
              <w:ind w:left="0"/>
              <w:jc w:val="center"/>
              <w:rPr>
                <w:rFonts w:ascii="Book Antiqua" w:hAnsi="Book Antiqua" w:cs="Arial"/>
                <w:b/>
                <w:color w:val="FFFFFF"/>
                <w:szCs w:val="24"/>
              </w:rPr>
            </w:pPr>
            <w:r w:rsidRPr="00567233">
              <w:rPr>
                <w:rFonts w:ascii="Book Antiqua" w:hAnsi="Book Antiqua" w:cs="Arial"/>
                <w:b/>
                <w:color w:val="FFFFFF"/>
                <w:szCs w:val="24"/>
              </w:rPr>
              <w:t>Puesto</w:t>
            </w:r>
          </w:p>
        </w:tc>
      </w:tr>
      <w:tr w:rsidR="004B7EDD" w:rsidRPr="00567233" w14:paraId="20DDE070" w14:textId="77777777" w:rsidTr="004B7EDD">
        <w:trPr>
          <w:trHeight w:val="632"/>
          <w:jc w:val="center"/>
        </w:trPr>
        <w:tc>
          <w:tcPr>
            <w:tcW w:w="888" w:type="pct"/>
            <w:shd w:val="clear" w:color="auto" w:fill="F2F2F2"/>
            <w:vAlign w:val="center"/>
          </w:tcPr>
          <w:p w14:paraId="3ADD6EF0" w14:textId="77777777" w:rsidR="00A727CF" w:rsidRPr="00567233" w:rsidRDefault="00A727CF" w:rsidP="00C9129F">
            <w:pPr>
              <w:spacing w:before="0" w:after="0"/>
              <w:ind w:left="0"/>
              <w:jc w:val="center"/>
              <w:rPr>
                <w:rFonts w:ascii="Book Antiqua" w:hAnsi="Book Antiqua" w:cs="Arial"/>
                <w:b/>
                <w:color w:val="000000"/>
                <w:szCs w:val="24"/>
                <w:lang w:eastAsia="es-CR"/>
              </w:rPr>
            </w:pPr>
            <w:r w:rsidRPr="00567233">
              <w:rPr>
                <w:rFonts w:ascii="Book Antiqua" w:hAnsi="Book Antiqua" w:cs="Arial"/>
                <w:b/>
                <w:color w:val="000000"/>
                <w:szCs w:val="24"/>
                <w:lang w:eastAsia="es-CR"/>
              </w:rPr>
              <w:t>Revisado por:</w:t>
            </w:r>
          </w:p>
        </w:tc>
        <w:tc>
          <w:tcPr>
            <w:tcW w:w="2087" w:type="pct"/>
            <w:vAlign w:val="center"/>
          </w:tcPr>
          <w:p w14:paraId="5BF5C9B9" w14:textId="77777777" w:rsidR="00A727CF" w:rsidRPr="00567233" w:rsidRDefault="00A727CF" w:rsidP="00C9129F">
            <w:pPr>
              <w:spacing w:before="0" w:after="0"/>
              <w:ind w:left="0"/>
              <w:jc w:val="center"/>
              <w:rPr>
                <w:rFonts w:ascii="Book Antiqua" w:hAnsi="Book Antiqua" w:cs="Arial"/>
                <w:szCs w:val="24"/>
              </w:rPr>
            </w:pPr>
            <w:r w:rsidRPr="00567233">
              <w:rPr>
                <w:rFonts w:ascii="Book Antiqua" w:hAnsi="Book Antiqua" w:cs="Arial"/>
                <w:szCs w:val="24"/>
              </w:rPr>
              <w:t xml:space="preserve">Ing. </w:t>
            </w:r>
            <w:r w:rsidR="005E1083" w:rsidRPr="00567233">
              <w:rPr>
                <w:rFonts w:ascii="Book Antiqua" w:hAnsi="Book Antiqua" w:cs="Arial"/>
                <w:szCs w:val="24"/>
              </w:rPr>
              <w:t>Jorge Rodríguez Salazar</w:t>
            </w:r>
          </w:p>
        </w:tc>
        <w:tc>
          <w:tcPr>
            <w:tcW w:w="2025" w:type="pct"/>
            <w:vAlign w:val="center"/>
          </w:tcPr>
          <w:p w14:paraId="7F48A48E" w14:textId="77777777" w:rsidR="00A727CF" w:rsidRPr="00567233" w:rsidRDefault="00A727CF" w:rsidP="005E1083">
            <w:pPr>
              <w:spacing w:before="0" w:after="0"/>
              <w:ind w:left="0"/>
              <w:jc w:val="center"/>
              <w:rPr>
                <w:rFonts w:ascii="Book Antiqua" w:hAnsi="Book Antiqua" w:cs="Arial"/>
                <w:szCs w:val="24"/>
              </w:rPr>
            </w:pPr>
            <w:r w:rsidRPr="00567233">
              <w:rPr>
                <w:rFonts w:ascii="Book Antiqua" w:hAnsi="Book Antiqua" w:cs="Arial"/>
                <w:szCs w:val="24"/>
              </w:rPr>
              <w:t>Coordinador de Unidad</w:t>
            </w:r>
          </w:p>
        </w:tc>
      </w:tr>
      <w:tr w:rsidR="004B7EDD" w:rsidRPr="00567233" w14:paraId="25637DB2" w14:textId="77777777" w:rsidTr="004B7EDD">
        <w:trPr>
          <w:trHeight w:val="632"/>
          <w:jc w:val="center"/>
        </w:trPr>
        <w:tc>
          <w:tcPr>
            <w:tcW w:w="888" w:type="pct"/>
            <w:shd w:val="clear" w:color="auto" w:fill="F2F2F2"/>
            <w:vAlign w:val="center"/>
          </w:tcPr>
          <w:p w14:paraId="7AF7DE1C" w14:textId="77777777" w:rsidR="00A727CF" w:rsidRPr="00567233" w:rsidRDefault="00A727CF" w:rsidP="00C9129F">
            <w:pPr>
              <w:spacing w:before="0" w:after="0"/>
              <w:ind w:left="0"/>
              <w:jc w:val="center"/>
              <w:rPr>
                <w:rFonts w:ascii="Book Antiqua" w:hAnsi="Book Antiqua" w:cs="Arial"/>
                <w:b/>
                <w:color w:val="000000"/>
                <w:szCs w:val="24"/>
                <w:lang w:eastAsia="es-CR"/>
              </w:rPr>
            </w:pPr>
            <w:r w:rsidRPr="00567233">
              <w:rPr>
                <w:rFonts w:ascii="Book Antiqua" w:hAnsi="Book Antiqua" w:cs="Arial"/>
                <w:b/>
                <w:color w:val="000000"/>
                <w:szCs w:val="24"/>
                <w:lang w:eastAsia="es-CR"/>
              </w:rPr>
              <w:t>Aprobado por:</w:t>
            </w:r>
          </w:p>
        </w:tc>
        <w:tc>
          <w:tcPr>
            <w:tcW w:w="2087" w:type="pct"/>
            <w:vAlign w:val="center"/>
          </w:tcPr>
          <w:p w14:paraId="1210C592" w14:textId="77777777" w:rsidR="00A727CF" w:rsidRPr="00567233" w:rsidRDefault="005E1083" w:rsidP="00C9129F">
            <w:pPr>
              <w:spacing w:before="0" w:after="0"/>
              <w:ind w:left="0"/>
              <w:jc w:val="center"/>
              <w:rPr>
                <w:rFonts w:ascii="Book Antiqua" w:hAnsi="Book Antiqua" w:cs="Arial"/>
                <w:color w:val="000000"/>
                <w:szCs w:val="24"/>
                <w:lang w:eastAsia="es-CR"/>
              </w:rPr>
            </w:pPr>
            <w:r w:rsidRPr="00567233">
              <w:rPr>
                <w:rFonts w:ascii="Book Antiqua" w:hAnsi="Book Antiqua" w:cs="Arial"/>
                <w:color w:val="000000"/>
                <w:szCs w:val="24"/>
                <w:lang w:eastAsia="es-CR"/>
              </w:rPr>
              <w:t>Licda. Ginethe Retana Ureña</w:t>
            </w:r>
          </w:p>
        </w:tc>
        <w:tc>
          <w:tcPr>
            <w:tcW w:w="2025" w:type="pct"/>
            <w:vAlign w:val="center"/>
          </w:tcPr>
          <w:p w14:paraId="28782D02" w14:textId="77777777" w:rsidR="00A727CF" w:rsidRPr="00567233" w:rsidRDefault="00A727CF" w:rsidP="005E1083">
            <w:pPr>
              <w:spacing w:before="0" w:after="0"/>
              <w:ind w:left="0"/>
              <w:jc w:val="center"/>
              <w:rPr>
                <w:rFonts w:ascii="Book Antiqua" w:hAnsi="Book Antiqua" w:cs="Arial"/>
                <w:color w:val="000000"/>
                <w:szCs w:val="24"/>
                <w:lang w:eastAsia="es-CR"/>
              </w:rPr>
            </w:pPr>
            <w:r w:rsidRPr="00567233">
              <w:rPr>
                <w:rFonts w:ascii="Book Antiqua" w:hAnsi="Book Antiqua" w:cs="Arial"/>
                <w:color w:val="000000"/>
                <w:szCs w:val="24"/>
                <w:lang w:eastAsia="es-CR"/>
              </w:rPr>
              <w:t xml:space="preserve">Jefa Subproceso </w:t>
            </w:r>
            <w:r w:rsidR="005E1083" w:rsidRPr="00567233">
              <w:rPr>
                <w:rFonts w:ascii="Book Antiqua" w:hAnsi="Book Antiqua" w:cs="Arial"/>
                <w:color w:val="000000"/>
                <w:szCs w:val="24"/>
                <w:lang w:eastAsia="es-CR"/>
              </w:rPr>
              <w:t>Organización</w:t>
            </w:r>
            <w:r w:rsidRPr="00567233">
              <w:rPr>
                <w:rFonts w:ascii="Book Antiqua" w:hAnsi="Book Antiqua" w:cs="Arial"/>
                <w:color w:val="000000"/>
                <w:szCs w:val="24"/>
                <w:lang w:eastAsia="es-CR"/>
              </w:rPr>
              <w:t xml:space="preserve"> Institucional</w:t>
            </w:r>
          </w:p>
        </w:tc>
      </w:tr>
      <w:tr w:rsidR="004B7EDD" w:rsidRPr="00567233" w14:paraId="5BCDC2DA" w14:textId="77777777" w:rsidTr="004B7EDD">
        <w:trPr>
          <w:trHeight w:val="510"/>
          <w:jc w:val="center"/>
        </w:trPr>
        <w:tc>
          <w:tcPr>
            <w:tcW w:w="888" w:type="pct"/>
            <w:shd w:val="clear" w:color="auto" w:fill="F2F2F2"/>
            <w:vAlign w:val="center"/>
          </w:tcPr>
          <w:p w14:paraId="74D9D294" w14:textId="77777777" w:rsidR="00A727CF" w:rsidRPr="00567233" w:rsidRDefault="00A727CF" w:rsidP="00C9129F">
            <w:pPr>
              <w:spacing w:before="0" w:after="0"/>
              <w:ind w:left="0"/>
              <w:jc w:val="center"/>
              <w:rPr>
                <w:rFonts w:ascii="Book Antiqua" w:hAnsi="Book Antiqua" w:cs="Arial"/>
                <w:b/>
                <w:color w:val="000000"/>
                <w:szCs w:val="24"/>
                <w:lang w:eastAsia="es-CR"/>
              </w:rPr>
            </w:pPr>
            <w:r w:rsidRPr="00567233">
              <w:rPr>
                <w:rFonts w:ascii="Book Antiqua" w:hAnsi="Book Antiqua" w:cs="Arial"/>
                <w:b/>
                <w:color w:val="000000"/>
                <w:szCs w:val="24"/>
                <w:lang w:eastAsia="es-CR"/>
              </w:rPr>
              <w:t>Visto Bueno</w:t>
            </w:r>
          </w:p>
        </w:tc>
        <w:tc>
          <w:tcPr>
            <w:tcW w:w="2087" w:type="pct"/>
            <w:vAlign w:val="center"/>
          </w:tcPr>
          <w:p w14:paraId="63706B74" w14:textId="77777777" w:rsidR="00A727CF" w:rsidRPr="00567233" w:rsidRDefault="00A727CF" w:rsidP="00A727CF">
            <w:pPr>
              <w:spacing w:before="0" w:after="0"/>
              <w:ind w:left="0"/>
              <w:jc w:val="center"/>
              <w:rPr>
                <w:rFonts w:ascii="Book Antiqua" w:hAnsi="Book Antiqua" w:cs="Arial"/>
                <w:szCs w:val="24"/>
                <w:lang w:eastAsia="es-CR"/>
              </w:rPr>
            </w:pPr>
            <w:r w:rsidRPr="00567233">
              <w:rPr>
                <w:rFonts w:ascii="Book Antiqua" w:hAnsi="Book Antiqua"/>
                <w:lang w:eastAsia="es-CR"/>
              </w:rPr>
              <w:t>Ing. Dixon Li Morales</w:t>
            </w:r>
          </w:p>
        </w:tc>
        <w:tc>
          <w:tcPr>
            <w:tcW w:w="2025" w:type="pct"/>
            <w:vAlign w:val="center"/>
          </w:tcPr>
          <w:p w14:paraId="6AD72C5C" w14:textId="77777777" w:rsidR="00A727CF" w:rsidRPr="00567233" w:rsidRDefault="00A727CF" w:rsidP="005E1083">
            <w:pPr>
              <w:spacing w:before="0" w:after="0"/>
              <w:ind w:left="0"/>
              <w:jc w:val="center"/>
              <w:rPr>
                <w:rFonts w:ascii="Book Antiqua" w:hAnsi="Book Antiqua" w:cs="Arial"/>
                <w:color w:val="000000"/>
                <w:szCs w:val="24"/>
                <w:lang w:eastAsia="es-CR"/>
              </w:rPr>
            </w:pPr>
            <w:r w:rsidRPr="00567233">
              <w:rPr>
                <w:rFonts w:ascii="Book Antiqua" w:hAnsi="Book Antiqua" w:cs="Arial"/>
                <w:szCs w:val="24"/>
                <w:lang w:eastAsia="es-CR"/>
              </w:rPr>
              <w:t>Jefe a.i. Proceso Ejecución de las Operaciones</w:t>
            </w:r>
          </w:p>
        </w:tc>
      </w:tr>
    </w:tbl>
    <w:p w14:paraId="77844948" w14:textId="3D568D06" w:rsidR="00A727CF" w:rsidRPr="00567233" w:rsidRDefault="0052279E" w:rsidP="00A727CF">
      <w:pPr>
        <w:jc w:val="center"/>
        <w:rPr>
          <w:rFonts w:ascii="Book Antiqua" w:hAnsi="Book Antiqua"/>
        </w:rPr>
        <w:sectPr w:rsidR="00A727CF" w:rsidRPr="00567233" w:rsidSect="0052279E">
          <w:headerReference w:type="default" r:id="rId10"/>
          <w:footerReference w:type="default" r:id="rId11"/>
          <w:pgSz w:w="12240" w:h="15840"/>
          <w:pgMar w:top="1417" w:right="1701" w:bottom="1417" w:left="1701" w:header="709" w:footer="340" w:gutter="0"/>
          <w:cols w:space="708"/>
          <w:docGrid w:linePitch="360"/>
        </w:sectPr>
      </w:pPr>
      <w:r w:rsidRPr="00567233">
        <w:rPr>
          <w:rFonts w:ascii="Book Antiqua" w:hAnsi="Book Antiqua"/>
          <w:sz w:val="40"/>
          <w:szCs w:val="40"/>
        </w:rPr>
        <w:t>Setiembre 2020</w:t>
      </w:r>
    </w:p>
    <w:tbl>
      <w:tblPr>
        <w:tblW w:w="49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7912"/>
        <w:gridCol w:w="85"/>
      </w:tblGrid>
      <w:tr w:rsidR="00A727CF" w:rsidRPr="00567233" w14:paraId="733545E4" w14:textId="77777777" w:rsidTr="00C9129F">
        <w:trPr>
          <w:gridAfter w:val="1"/>
          <w:wAfter w:w="43" w:type="pct"/>
          <w:jc w:val="center"/>
        </w:trPr>
        <w:tc>
          <w:tcPr>
            <w:tcW w:w="4957" w:type="pct"/>
            <w:gridSpan w:val="2"/>
            <w:shd w:val="clear" w:color="auto" w:fill="1F497D"/>
          </w:tcPr>
          <w:p w14:paraId="28FC5428" w14:textId="77777777" w:rsidR="00A727CF" w:rsidRPr="00567233" w:rsidRDefault="00A727CF" w:rsidP="00C9129F">
            <w:pPr>
              <w:pStyle w:val="Textodecampo"/>
              <w:ind w:left="283"/>
              <w:jc w:val="center"/>
              <w:rPr>
                <w:rFonts w:ascii="Book Antiqua" w:hAnsi="Book Antiqua"/>
                <w:color w:val="FFFFFF"/>
                <w:sz w:val="20"/>
                <w:szCs w:val="20"/>
                <w:lang w:val="es-ES"/>
              </w:rPr>
            </w:pPr>
            <w:r w:rsidRPr="00567233">
              <w:rPr>
                <w:rFonts w:ascii="Book Antiqua" w:hAnsi="Book Antiqua"/>
                <w:b/>
                <w:color w:val="FFFFFF"/>
                <w:sz w:val="20"/>
                <w:szCs w:val="20"/>
                <w:lang w:val="es-ES"/>
              </w:rPr>
              <w:lastRenderedPageBreak/>
              <w:t>INFORMACIÓN GENERAL:</w:t>
            </w:r>
          </w:p>
        </w:tc>
      </w:tr>
      <w:tr w:rsidR="00A727CF" w:rsidRPr="00567233" w14:paraId="627F6256" w14:textId="77777777" w:rsidTr="00C9129F">
        <w:tblPrEx>
          <w:tblCellMar>
            <w:left w:w="115" w:type="dxa"/>
            <w:right w:w="115" w:type="dxa"/>
          </w:tblCellMar>
          <w:tblLook w:val="0000" w:firstRow="0" w:lastRow="0" w:firstColumn="0" w:lastColumn="0" w:noHBand="0" w:noVBand="0"/>
        </w:tblPrEx>
        <w:trPr>
          <w:trHeight w:val="489"/>
          <w:jc w:val="center"/>
        </w:trPr>
        <w:tc>
          <w:tcPr>
            <w:tcW w:w="940" w:type="pct"/>
            <w:shd w:val="clear" w:color="auto" w:fill="F2F2F2"/>
            <w:vAlign w:val="center"/>
          </w:tcPr>
          <w:p w14:paraId="5DC720FB" w14:textId="77777777" w:rsidR="00A727CF" w:rsidRPr="00567233" w:rsidRDefault="00A727CF" w:rsidP="00C9129F">
            <w:pPr>
              <w:pStyle w:val="Etiquetadecampo"/>
              <w:spacing w:before="0" w:after="0"/>
              <w:ind w:left="27"/>
              <w:rPr>
                <w:rFonts w:ascii="Book Antiqua" w:hAnsi="Book Antiqua"/>
                <w:sz w:val="20"/>
                <w:szCs w:val="20"/>
                <w:lang w:val="es-ES"/>
              </w:rPr>
            </w:pPr>
            <w:r w:rsidRPr="00567233">
              <w:rPr>
                <w:rFonts w:ascii="Book Antiqua" w:hAnsi="Book Antiqua"/>
                <w:sz w:val="20"/>
                <w:szCs w:val="20"/>
                <w:lang w:val="es-ES"/>
              </w:rPr>
              <w:t>Código:</w:t>
            </w:r>
          </w:p>
        </w:tc>
        <w:tc>
          <w:tcPr>
            <w:tcW w:w="4060" w:type="pct"/>
            <w:gridSpan w:val="2"/>
            <w:shd w:val="clear" w:color="auto" w:fill="auto"/>
            <w:vAlign w:val="center"/>
          </w:tcPr>
          <w:p w14:paraId="3B491F6A" w14:textId="77777777" w:rsidR="00A727CF" w:rsidRPr="00567233" w:rsidRDefault="00A727CF" w:rsidP="00C9129F">
            <w:pPr>
              <w:spacing w:after="0" w:line="240" w:lineRule="auto"/>
              <w:ind w:left="0"/>
              <w:rPr>
                <w:rFonts w:ascii="Book Antiqua" w:hAnsi="Book Antiqua" w:cs="Arial"/>
                <w:sz w:val="20"/>
                <w:szCs w:val="20"/>
                <w:lang w:val="pt-BR"/>
              </w:rPr>
            </w:pPr>
            <w:r w:rsidRPr="00567233">
              <w:rPr>
                <w:rFonts w:ascii="Book Antiqua" w:hAnsi="Book Antiqua"/>
                <w:sz w:val="20"/>
                <w:szCs w:val="20"/>
                <w:lang w:val="es-ES"/>
              </w:rPr>
              <w:t>P01-</w:t>
            </w:r>
            <w:r w:rsidRPr="00567233">
              <w:rPr>
                <w:rFonts w:ascii="Book Antiqua" w:eastAsia="Times New Roman" w:hAnsi="Book Antiqua" w:cs="Arial"/>
                <w:sz w:val="20"/>
                <w:szCs w:val="20"/>
                <w:lang w:val="es-ES" w:bidi="en-US"/>
              </w:rPr>
              <w:t xml:space="preserve">PLA-18.  </w:t>
            </w:r>
          </w:p>
          <w:p w14:paraId="7F47045D" w14:textId="77777777" w:rsidR="00A727CF" w:rsidRPr="00567233" w:rsidRDefault="00A727CF" w:rsidP="00C9129F">
            <w:pPr>
              <w:pStyle w:val="Textodecampo"/>
              <w:spacing w:before="0" w:after="0"/>
              <w:ind w:left="0"/>
              <w:rPr>
                <w:rFonts w:ascii="Book Antiqua" w:hAnsi="Book Antiqua"/>
                <w:sz w:val="20"/>
                <w:szCs w:val="20"/>
                <w:lang w:val="es-ES"/>
              </w:rPr>
            </w:pPr>
          </w:p>
        </w:tc>
      </w:tr>
      <w:tr w:rsidR="00B21D47" w:rsidRPr="00567233" w14:paraId="34065CF9" w14:textId="77777777" w:rsidTr="00C9129F">
        <w:tblPrEx>
          <w:tblCellMar>
            <w:left w:w="115" w:type="dxa"/>
            <w:right w:w="115" w:type="dxa"/>
          </w:tblCellMar>
          <w:tblLook w:val="0000" w:firstRow="0" w:lastRow="0" w:firstColumn="0" w:lastColumn="0" w:noHBand="0" w:noVBand="0"/>
        </w:tblPrEx>
        <w:trPr>
          <w:trHeight w:val="489"/>
          <w:jc w:val="center"/>
        </w:trPr>
        <w:tc>
          <w:tcPr>
            <w:tcW w:w="940" w:type="pct"/>
            <w:shd w:val="clear" w:color="auto" w:fill="F2F2F2"/>
            <w:vAlign w:val="center"/>
          </w:tcPr>
          <w:p w14:paraId="4BEC7580" w14:textId="77777777" w:rsidR="00B21D47" w:rsidRPr="00567233" w:rsidRDefault="00B21D47" w:rsidP="00C9129F">
            <w:pPr>
              <w:pStyle w:val="Etiquetadecampo"/>
              <w:spacing w:before="0" w:after="0"/>
              <w:ind w:left="27"/>
              <w:rPr>
                <w:rFonts w:ascii="Book Antiqua" w:hAnsi="Book Antiqua"/>
                <w:sz w:val="20"/>
                <w:szCs w:val="20"/>
                <w:lang w:val="es-ES"/>
              </w:rPr>
            </w:pPr>
            <w:r w:rsidRPr="00567233">
              <w:rPr>
                <w:rFonts w:ascii="Book Antiqua" w:hAnsi="Book Antiqua"/>
                <w:sz w:val="20"/>
                <w:szCs w:val="20"/>
                <w:lang w:val="es-ES"/>
              </w:rPr>
              <w:t>Referencia</w:t>
            </w:r>
          </w:p>
        </w:tc>
        <w:tc>
          <w:tcPr>
            <w:tcW w:w="4060" w:type="pct"/>
            <w:gridSpan w:val="2"/>
            <w:shd w:val="clear" w:color="auto" w:fill="auto"/>
            <w:vAlign w:val="center"/>
          </w:tcPr>
          <w:p w14:paraId="49649DCB" w14:textId="77777777" w:rsidR="00B21D47" w:rsidRPr="00567233" w:rsidRDefault="00B21D47" w:rsidP="00C9129F">
            <w:pPr>
              <w:pStyle w:val="Textodecampo"/>
              <w:spacing w:before="0" w:after="0"/>
              <w:ind w:left="0"/>
              <w:rPr>
                <w:rFonts w:ascii="Book Antiqua" w:hAnsi="Book Antiqua"/>
                <w:sz w:val="20"/>
                <w:szCs w:val="20"/>
                <w:lang w:val="es-ES"/>
              </w:rPr>
            </w:pPr>
            <w:r w:rsidRPr="00567233">
              <w:rPr>
                <w:rFonts w:ascii="Book Antiqua" w:hAnsi="Book Antiqua"/>
                <w:sz w:val="22"/>
                <w:szCs w:val="22"/>
                <w:lang w:val="es-ES"/>
              </w:rPr>
              <w:t>1549-2018, 1888-19</w:t>
            </w:r>
          </w:p>
        </w:tc>
      </w:tr>
      <w:tr w:rsidR="00A727CF" w:rsidRPr="00567233" w14:paraId="0E901B8A" w14:textId="77777777" w:rsidTr="00C9129F">
        <w:tblPrEx>
          <w:tblCellMar>
            <w:left w:w="115" w:type="dxa"/>
            <w:right w:w="115" w:type="dxa"/>
          </w:tblCellMar>
          <w:tblLook w:val="0000" w:firstRow="0" w:lastRow="0" w:firstColumn="0" w:lastColumn="0" w:noHBand="0" w:noVBand="0"/>
        </w:tblPrEx>
        <w:trPr>
          <w:trHeight w:val="489"/>
          <w:jc w:val="center"/>
        </w:trPr>
        <w:tc>
          <w:tcPr>
            <w:tcW w:w="940" w:type="pct"/>
            <w:shd w:val="clear" w:color="auto" w:fill="F2F2F2"/>
            <w:vAlign w:val="center"/>
          </w:tcPr>
          <w:p w14:paraId="73298955" w14:textId="77777777" w:rsidR="00A727CF" w:rsidRPr="00567233" w:rsidRDefault="00A727CF" w:rsidP="00C9129F">
            <w:pPr>
              <w:pStyle w:val="Etiquetadecampo"/>
              <w:spacing w:before="0" w:after="0"/>
              <w:ind w:left="27"/>
              <w:rPr>
                <w:rFonts w:ascii="Book Antiqua" w:hAnsi="Book Antiqua"/>
                <w:sz w:val="20"/>
                <w:szCs w:val="20"/>
                <w:lang w:val="es-ES"/>
              </w:rPr>
            </w:pPr>
            <w:r w:rsidRPr="00567233">
              <w:rPr>
                <w:rFonts w:ascii="Book Antiqua" w:hAnsi="Book Antiqua"/>
                <w:sz w:val="20"/>
                <w:szCs w:val="20"/>
                <w:lang w:val="es-ES"/>
              </w:rPr>
              <w:t>Proyecto:</w:t>
            </w:r>
          </w:p>
        </w:tc>
        <w:tc>
          <w:tcPr>
            <w:tcW w:w="4060" w:type="pct"/>
            <w:gridSpan w:val="2"/>
            <w:shd w:val="clear" w:color="auto" w:fill="auto"/>
            <w:vAlign w:val="center"/>
          </w:tcPr>
          <w:p w14:paraId="1B8669A8" w14:textId="77777777" w:rsidR="00A727CF" w:rsidRPr="00567233" w:rsidRDefault="00A727CF" w:rsidP="00C9129F">
            <w:pPr>
              <w:pStyle w:val="Textodecampo"/>
              <w:spacing w:before="0" w:after="0"/>
              <w:ind w:left="0"/>
              <w:rPr>
                <w:rFonts w:ascii="Book Antiqua" w:hAnsi="Book Antiqua"/>
                <w:sz w:val="20"/>
                <w:szCs w:val="20"/>
                <w:lang w:val="es-ES"/>
              </w:rPr>
            </w:pPr>
            <w:r w:rsidRPr="00567233">
              <w:rPr>
                <w:rFonts w:ascii="Book Antiqua" w:hAnsi="Book Antiqua"/>
                <w:sz w:val="20"/>
                <w:szCs w:val="20"/>
                <w:lang w:val="es-ES"/>
              </w:rPr>
              <w:t>Rediseño de Procesos del modelo Penal por medio de nuevas tecnologías de información.</w:t>
            </w:r>
          </w:p>
        </w:tc>
      </w:tr>
      <w:tr w:rsidR="00A727CF" w:rsidRPr="00567233" w14:paraId="0F1502C1" w14:textId="77777777" w:rsidTr="00C9129F">
        <w:tblPrEx>
          <w:tblCellMar>
            <w:left w:w="115" w:type="dxa"/>
            <w:right w:w="115" w:type="dxa"/>
          </w:tblCellMar>
          <w:tblLook w:val="0000" w:firstRow="0" w:lastRow="0" w:firstColumn="0" w:lastColumn="0" w:noHBand="0" w:noVBand="0"/>
        </w:tblPrEx>
        <w:trPr>
          <w:trHeight w:val="489"/>
          <w:jc w:val="center"/>
        </w:trPr>
        <w:tc>
          <w:tcPr>
            <w:tcW w:w="940" w:type="pct"/>
            <w:shd w:val="clear" w:color="auto" w:fill="F2F2F2"/>
            <w:vAlign w:val="center"/>
          </w:tcPr>
          <w:p w14:paraId="497D37E0" w14:textId="77777777" w:rsidR="00A727CF" w:rsidRPr="00567233" w:rsidRDefault="00A727CF" w:rsidP="00C9129F">
            <w:pPr>
              <w:pStyle w:val="Etiquetadecampo"/>
              <w:spacing w:before="0" w:after="0"/>
              <w:ind w:left="0"/>
              <w:rPr>
                <w:rFonts w:ascii="Book Antiqua" w:hAnsi="Book Antiqua"/>
                <w:sz w:val="20"/>
                <w:szCs w:val="20"/>
                <w:lang w:val="es-ES"/>
              </w:rPr>
            </w:pPr>
            <w:r w:rsidRPr="00567233">
              <w:rPr>
                <w:rFonts w:ascii="Book Antiqua" w:hAnsi="Book Antiqua"/>
                <w:sz w:val="20"/>
                <w:szCs w:val="20"/>
                <w:lang w:val="es-ES"/>
              </w:rPr>
              <w:t>Director:</w:t>
            </w:r>
          </w:p>
        </w:tc>
        <w:tc>
          <w:tcPr>
            <w:tcW w:w="4060" w:type="pct"/>
            <w:gridSpan w:val="2"/>
            <w:shd w:val="clear" w:color="auto" w:fill="auto"/>
            <w:vAlign w:val="center"/>
          </w:tcPr>
          <w:p w14:paraId="63D575CC" w14:textId="77777777" w:rsidR="00A727CF" w:rsidRPr="00567233" w:rsidRDefault="00A727CF" w:rsidP="00C9129F">
            <w:pPr>
              <w:pStyle w:val="Textodecampo"/>
              <w:spacing w:before="0" w:after="0"/>
              <w:ind w:left="0"/>
              <w:rPr>
                <w:rFonts w:ascii="Book Antiqua" w:hAnsi="Book Antiqua"/>
                <w:sz w:val="20"/>
                <w:szCs w:val="20"/>
                <w:lang w:val="es-ES"/>
              </w:rPr>
            </w:pPr>
            <w:r w:rsidRPr="00567233">
              <w:rPr>
                <w:rFonts w:ascii="Book Antiqua" w:hAnsi="Book Antiqua"/>
                <w:sz w:val="20"/>
                <w:szCs w:val="20"/>
                <w:lang w:val="es-ES"/>
              </w:rPr>
              <w:t>Licda. Nacira Valverde Bermúdez</w:t>
            </w:r>
          </w:p>
        </w:tc>
      </w:tr>
      <w:tr w:rsidR="00A727CF" w:rsidRPr="00567233" w14:paraId="6ABBDF59" w14:textId="77777777" w:rsidTr="00C9129F">
        <w:tblPrEx>
          <w:tblCellMar>
            <w:left w:w="115" w:type="dxa"/>
            <w:right w:w="115" w:type="dxa"/>
          </w:tblCellMar>
          <w:tblLook w:val="0000" w:firstRow="0" w:lastRow="0" w:firstColumn="0" w:lastColumn="0" w:noHBand="0" w:noVBand="0"/>
        </w:tblPrEx>
        <w:trPr>
          <w:trHeight w:val="553"/>
          <w:jc w:val="center"/>
        </w:trPr>
        <w:tc>
          <w:tcPr>
            <w:tcW w:w="940" w:type="pct"/>
            <w:shd w:val="clear" w:color="auto" w:fill="F2F2F2"/>
            <w:vAlign w:val="center"/>
          </w:tcPr>
          <w:p w14:paraId="34177251" w14:textId="77777777" w:rsidR="00A727CF" w:rsidRPr="00567233" w:rsidRDefault="00A727CF" w:rsidP="00C9129F">
            <w:pPr>
              <w:spacing w:after="0"/>
              <w:ind w:left="0"/>
              <w:rPr>
                <w:rFonts w:ascii="Book Antiqua" w:hAnsi="Book Antiqua" w:cs="Arial"/>
                <w:b/>
                <w:sz w:val="20"/>
                <w:szCs w:val="20"/>
              </w:rPr>
            </w:pPr>
            <w:r w:rsidRPr="00567233">
              <w:rPr>
                <w:rFonts w:ascii="Book Antiqua" w:hAnsi="Book Antiqua" w:cs="Arial"/>
                <w:b/>
                <w:sz w:val="20"/>
                <w:szCs w:val="20"/>
              </w:rPr>
              <w:t>Elaborado por:</w:t>
            </w:r>
          </w:p>
        </w:tc>
        <w:tc>
          <w:tcPr>
            <w:tcW w:w="4060" w:type="pct"/>
            <w:gridSpan w:val="2"/>
            <w:shd w:val="clear" w:color="auto" w:fill="auto"/>
            <w:vAlign w:val="center"/>
          </w:tcPr>
          <w:p w14:paraId="02895CDB" w14:textId="77777777" w:rsidR="00A727CF" w:rsidRPr="00567233" w:rsidRDefault="00B332A1" w:rsidP="00C9129F">
            <w:pPr>
              <w:spacing w:after="0"/>
              <w:ind w:left="0"/>
              <w:rPr>
                <w:rFonts w:ascii="Book Antiqua" w:hAnsi="Book Antiqua" w:cs="Arial"/>
                <w:sz w:val="20"/>
                <w:szCs w:val="20"/>
              </w:rPr>
            </w:pPr>
            <w:r w:rsidRPr="00567233">
              <w:rPr>
                <w:rFonts w:ascii="Book Antiqua" w:hAnsi="Book Antiqua" w:cs="Arial"/>
                <w:sz w:val="20"/>
                <w:szCs w:val="20"/>
              </w:rPr>
              <w:t>Bryan Zumbado</w:t>
            </w:r>
            <w:r w:rsidR="00D81399" w:rsidRPr="00567233">
              <w:rPr>
                <w:rFonts w:ascii="Book Antiqua" w:hAnsi="Book Antiqua" w:cs="Arial"/>
                <w:sz w:val="20"/>
                <w:szCs w:val="20"/>
              </w:rPr>
              <w:t xml:space="preserve"> Loáiciga</w:t>
            </w:r>
          </w:p>
        </w:tc>
      </w:tr>
      <w:tr w:rsidR="00A727CF" w:rsidRPr="00567233" w14:paraId="4FAB8138" w14:textId="77777777" w:rsidTr="00C9129F">
        <w:tblPrEx>
          <w:tblCellMar>
            <w:left w:w="115" w:type="dxa"/>
            <w:right w:w="115" w:type="dxa"/>
          </w:tblCellMar>
          <w:tblLook w:val="0000" w:firstRow="0" w:lastRow="0" w:firstColumn="0" w:lastColumn="0" w:noHBand="0" w:noVBand="0"/>
        </w:tblPrEx>
        <w:trPr>
          <w:trHeight w:val="553"/>
          <w:jc w:val="center"/>
        </w:trPr>
        <w:tc>
          <w:tcPr>
            <w:tcW w:w="940" w:type="pct"/>
            <w:shd w:val="clear" w:color="auto" w:fill="F2F2F2"/>
            <w:vAlign w:val="center"/>
          </w:tcPr>
          <w:p w14:paraId="44745677" w14:textId="77777777" w:rsidR="00A727CF" w:rsidRPr="00567233" w:rsidRDefault="00A727CF" w:rsidP="00C9129F">
            <w:pPr>
              <w:spacing w:after="0"/>
              <w:ind w:left="0"/>
              <w:rPr>
                <w:rFonts w:ascii="Book Antiqua" w:hAnsi="Book Antiqua" w:cs="Arial"/>
                <w:b/>
                <w:sz w:val="20"/>
                <w:szCs w:val="20"/>
              </w:rPr>
            </w:pPr>
            <w:r w:rsidRPr="00567233">
              <w:rPr>
                <w:rFonts w:ascii="Book Antiqua" w:hAnsi="Book Antiqua" w:cs="Arial"/>
                <w:b/>
                <w:sz w:val="20"/>
                <w:szCs w:val="20"/>
              </w:rPr>
              <w:t>Patrocinador:</w:t>
            </w:r>
          </w:p>
        </w:tc>
        <w:tc>
          <w:tcPr>
            <w:tcW w:w="4060" w:type="pct"/>
            <w:gridSpan w:val="2"/>
            <w:shd w:val="clear" w:color="auto" w:fill="auto"/>
            <w:vAlign w:val="center"/>
          </w:tcPr>
          <w:p w14:paraId="3E25EABF" w14:textId="77777777" w:rsidR="00A727CF" w:rsidRPr="00567233" w:rsidRDefault="00A727CF" w:rsidP="00C9129F">
            <w:pPr>
              <w:spacing w:after="0"/>
              <w:ind w:left="0"/>
              <w:rPr>
                <w:rFonts w:ascii="Book Antiqua" w:hAnsi="Book Antiqua" w:cs="Arial"/>
                <w:sz w:val="20"/>
                <w:szCs w:val="20"/>
              </w:rPr>
            </w:pPr>
            <w:r w:rsidRPr="00567233">
              <w:rPr>
                <w:rFonts w:ascii="Book Antiqua" w:hAnsi="Book Antiqua" w:cs="Arial"/>
                <w:sz w:val="20"/>
                <w:szCs w:val="20"/>
              </w:rPr>
              <w:t>Consejo Superior</w:t>
            </w:r>
          </w:p>
        </w:tc>
      </w:tr>
    </w:tbl>
    <w:p w14:paraId="01892766" w14:textId="77777777" w:rsidR="00A727CF" w:rsidRPr="00567233" w:rsidRDefault="00A727CF" w:rsidP="000A2DB8">
      <w:pPr>
        <w:rPr>
          <w:rFonts w:ascii="Book Antiqua" w:hAnsi="Book Antiqua"/>
        </w:rPr>
      </w:pPr>
    </w:p>
    <w:p w14:paraId="05B936AB" w14:textId="77777777" w:rsidR="004B7EDD" w:rsidRPr="00567233" w:rsidRDefault="004B7EDD" w:rsidP="00F07610">
      <w:pPr>
        <w:pStyle w:val="Ttulo1"/>
        <w:rPr>
          <w:rFonts w:ascii="Book Antiqua" w:hAnsi="Book Antiqua"/>
          <w:sz w:val="24"/>
          <w:szCs w:val="24"/>
        </w:rPr>
      </w:pPr>
      <w:r w:rsidRPr="00567233">
        <w:rPr>
          <w:rFonts w:ascii="Book Antiqua" w:hAnsi="Book Antiqua"/>
          <w:sz w:val="24"/>
          <w:szCs w:val="24"/>
        </w:rPr>
        <w:t>Antecedentes</w:t>
      </w:r>
    </w:p>
    <w:p w14:paraId="2D7303F5" w14:textId="77777777" w:rsidR="008779F6" w:rsidRPr="00567233" w:rsidRDefault="008779F6" w:rsidP="008779F6">
      <w:pPr>
        <w:pStyle w:val="Ttulo2"/>
        <w:rPr>
          <w:rFonts w:ascii="Book Antiqua" w:hAnsi="Book Antiqua"/>
          <w:i w:val="0"/>
          <w:iCs w:val="0"/>
          <w:color w:val="auto"/>
        </w:rPr>
      </w:pPr>
      <w:r w:rsidRPr="00567233">
        <w:rPr>
          <w:rFonts w:ascii="Book Antiqua" w:hAnsi="Book Antiqua"/>
          <w:i w:val="0"/>
          <w:iCs w:val="0"/>
          <w:color w:val="auto"/>
        </w:rPr>
        <w:t>Estudios técnicos preliminares</w:t>
      </w:r>
    </w:p>
    <w:p w14:paraId="306B9811" w14:textId="77777777" w:rsidR="008779F6" w:rsidRPr="00567233" w:rsidRDefault="008779F6" w:rsidP="008779F6">
      <w:pPr>
        <w:spacing w:before="0" w:after="0" w:line="240" w:lineRule="auto"/>
        <w:ind w:left="0"/>
        <w:rPr>
          <w:rFonts w:ascii="Book Antiqua" w:hAnsi="Book Antiqua" w:cs="Book Antiqua"/>
          <w:sz w:val="24"/>
          <w:szCs w:val="24"/>
        </w:rPr>
      </w:pPr>
    </w:p>
    <w:p w14:paraId="2AB5985C" w14:textId="77777777" w:rsidR="00DC186F" w:rsidRPr="00567233" w:rsidRDefault="00DC186F" w:rsidP="008779F6">
      <w:pPr>
        <w:spacing w:before="0" w:after="0" w:line="240" w:lineRule="auto"/>
        <w:ind w:left="0"/>
        <w:rPr>
          <w:rFonts w:ascii="Book Antiqua" w:hAnsi="Book Antiqua" w:cs="Book Antiqua"/>
          <w:bCs/>
          <w:sz w:val="24"/>
          <w:szCs w:val="24"/>
        </w:rPr>
      </w:pPr>
      <w:r w:rsidRPr="00567233">
        <w:rPr>
          <w:rFonts w:ascii="Book Antiqua" w:hAnsi="Book Antiqua"/>
          <w:sz w:val="24"/>
          <w:szCs w:val="24"/>
        </w:rPr>
        <w:t xml:space="preserve">La Dirección de Planificación elaboró el informe técnico </w:t>
      </w:r>
      <w:r w:rsidRPr="00567233">
        <w:rPr>
          <w:rFonts w:ascii="Book Antiqua" w:hAnsi="Book Antiqua"/>
          <w:sz w:val="24"/>
          <w:szCs w:val="24"/>
          <w:lang w:val="es-ES"/>
        </w:rPr>
        <w:t>1299-PLA-2015, aprobado por el Consejo Superior en la sesión 83-15 del 17 de septiembre de 2015, artículo XXXIX,</w:t>
      </w:r>
      <w:r w:rsidRPr="00567233">
        <w:rPr>
          <w:rFonts w:ascii="Book Antiqua" w:hAnsi="Book Antiqua"/>
          <w:b/>
          <w:sz w:val="24"/>
          <w:szCs w:val="24"/>
        </w:rPr>
        <w:t xml:space="preserve"> </w:t>
      </w:r>
      <w:r w:rsidRPr="00567233">
        <w:rPr>
          <w:rFonts w:ascii="Book Antiqua" w:hAnsi="Book Antiqua"/>
          <w:bCs/>
          <w:sz w:val="24"/>
          <w:szCs w:val="24"/>
        </w:rPr>
        <w:t>donde plantea una reestructuración del Tribunal de Juicio de Limón</w:t>
      </w:r>
      <w:r w:rsidR="00233EA6" w:rsidRPr="00567233">
        <w:rPr>
          <w:rFonts w:ascii="Book Antiqua" w:hAnsi="Book Antiqua"/>
          <w:bCs/>
          <w:sz w:val="24"/>
          <w:szCs w:val="24"/>
        </w:rPr>
        <w:t>.</w:t>
      </w:r>
    </w:p>
    <w:p w14:paraId="13A2CAE4" w14:textId="77777777" w:rsidR="00DC186F" w:rsidRPr="00567233" w:rsidRDefault="00DC186F" w:rsidP="008779F6">
      <w:pPr>
        <w:spacing w:before="0" w:after="0" w:line="240" w:lineRule="auto"/>
        <w:ind w:left="0"/>
        <w:rPr>
          <w:rFonts w:ascii="Book Antiqua" w:hAnsi="Book Antiqua" w:cs="Book Antiqua"/>
          <w:sz w:val="24"/>
          <w:szCs w:val="24"/>
        </w:rPr>
      </w:pPr>
    </w:p>
    <w:p w14:paraId="674E5744" w14:textId="77777777" w:rsidR="008779F6" w:rsidRPr="00567233" w:rsidRDefault="00233EA6" w:rsidP="008779F6">
      <w:pPr>
        <w:spacing w:before="0" w:after="0" w:line="240" w:lineRule="auto"/>
        <w:ind w:left="0"/>
        <w:rPr>
          <w:rFonts w:ascii="Book Antiqua" w:hAnsi="Book Antiqua" w:cs="Book Antiqua"/>
          <w:sz w:val="24"/>
          <w:szCs w:val="24"/>
        </w:rPr>
      </w:pPr>
      <w:r w:rsidRPr="00567233">
        <w:rPr>
          <w:rFonts w:ascii="Book Antiqua" w:hAnsi="Book Antiqua" w:cs="Book Antiqua"/>
          <w:sz w:val="24"/>
          <w:szCs w:val="24"/>
        </w:rPr>
        <w:t>Por otra parte, l</w:t>
      </w:r>
      <w:r w:rsidR="008779F6" w:rsidRPr="00567233">
        <w:rPr>
          <w:rFonts w:ascii="Book Antiqua" w:hAnsi="Book Antiqua" w:cs="Book Antiqua"/>
          <w:sz w:val="24"/>
          <w:szCs w:val="24"/>
        </w:rPr>
        <w:t>a Auditoria Judicial bajo el oficio 259-66-SAO-2016, emitió el informe “Estudio Operativo de los Tribunales Penales, en el cual dentro de sus principales aspectos destacan la necesidad de tener una uniformidad en controles existentes y en la estandarización de procesos.</w:t>
      </w:r>
    </w:p>
    <w:p w14:paraId="4376CA5F" w14:textId="77777777" w:rsidR="008779F6" w:rsidRPr="00567233" w:rsidRDefault="008779F6" w:rsidP="008779F6">
      <w:pPr>
        <w:spacing w:before="0" w:after="0" w:line="240" w:lineRule="auto"/>
        <w:ind w:left="0"/>
        <w:rPr>
          <w:rFonts w:ascii="Book Antiqua" w:hAnsi="Book Antiqua" w:cs="Book Antiqua"/>
          <w:sz w:val="24"/>
          <w:szCs w:val="24"/>
        </w:rPr>
      </w:pPr>
      <w:r w:rsidRPr="00567233">
        <w:rPr>
          <w:rFonts w:ascii="Book Antiqua" w:hAnsi="Book Antiqua" w:cs="Book Antiqua"/>
          <w:sz w:val="24"/>
          <w:szCs w:val="24"/>
        </w:rPr>
        <w:tab/>
      </w:r>
    </w:p>
    <w:p w14:paraId="3F3E67A4" w14:textId="77777777" w:rsidR="008779F6" w:rsidRPr="00567233" w:rsidRDefault="008779F6" w:rsidP="008779F6">
      <w:pPr>
        <w:spacing w:before="0" w:after="0" w:line="240" w:lineRule="auto"/>
        <w:ind w:left="0"/>
        <w:rPr>
          <w:rFonts w:ascii="Book Antiqua" w:hAnsi="Book Antiqua" w:cs="Book Antiqua"/>
          <w:sz w:val="24"/>
          <w:szCs w:val="24"/>
        </w:rPr>
      </w:pPr>
      <w:r w:rsidRPr="00567233">
        <w:rPr>
          <w:rFonts w:ascii="Book Antiqua" w:hAnsi="Book Antiqua" w:cs="Book Antiqua"/>
          <w:sz w:val="24"/>
          <w:szCs w:val="24"/>
        </w:rPr>
        <w:t>Consecuentemente, la Corte Plena en sesión 15-16, artículo XVII, aprobó el estudio operativo en los Tribunales Penales del país y con base a esto, el Despacho de la Presidencia diseña en conjunto con la Dirección de Planificación el Proyecto de Mejora Integral del Proceso Penal, este proyecto a su vez fue aprobado por el Consejo Superior en sesión 71-17 del 1 de agosto del 2017, artículo CXI, en el mismo se realiza una visita a todos los Tribunales de Juicio, Secciones de Flagrancia y Juzgados Penales del país, con el fin de obtener un diagnostico general de la situación actual en esta oficinas, así como la estandarización de agendas de señalamiento.</w:t>
      </w:r>
    </w:p>
    <w:p w14:paraId="581AE335" w14:textId="77777777" w:rsidR="00233EA6" w:rsidRPr="00567233" w:rsidRDefault="00233EA6" w:rsidP="008779F6">
      <w:pPr>
        <w:spacing w:before="0" w:after="0" w:line="240" w:lineRule="auto"/>
        <w:ind w:left="0"/>
        <w:rPr>
          <w:rFonts w:ascii="Book Antiqua" w:hAnsi="Book Antiqua" w:cs="Book Antiqua"/>
          <w:sz w:val="24"/>
          <w:szCs w:val="24"/>
        </w:rPr>
      </w:pPr>
    </w:p>
    <w:p w14:paraId="1A8B3FEC" w14:textId="77777777" w:rsidR="00233EA6" w:rsidRPr="00567233" w:rsidRDefault="00233EA6" w:rsidP="00233EA6">
      <w:pPr>
        <w:pStyle w:val="Prrafodelista10"/>
        <w:spacing w:after="0" w:line="240" w:lineRule="auto"/>
        <w:ind w:left="0"/>
        <w:rPr>
          <w:rFonts w:ascii="Book Antiqua" w:hAnsi="Book Antiqua" w:cs="Book Antiqua"/>
        </w:rPr>
      </w:pPr>
      <w:r w:rsidRPr="00567233">
        <w:rPr>
          <w:rFonts w:ascii="Book Antiqua" w:hAnsi="Book Antiqua" w:cs="Book Antiqua"/>
        </w:rPr>
        <w:t xml:space="preserve">Luego la Dirección de Planificación con el liderazgo del Despacho de la Presidencia diseñó el proyecto de mejora integral del proceso penal, aprobado por el Consejo Superior en la </w:t>
      </w:r>
      <w:r w:rsidR="005D7406" w:rsidRPr="00567233">
        <w:rPr>
          <w:rFonts w:ascii="Book Antiqua" w:hAnsi="Book Antiqua" w:cs="Book Antiqua"/>
        </w:rPr>
        <w:t>sesión 71</w:t>
      </w:r>
      <w:r w:rsidRPr="00567233">
        <w:rPr>
          <w:rFonts w:ascii="Book Antiqua" w:hAnsi="Book Antiqua" w:cs="Book Antiqua"/>
        </w:rPr>
        <w:t xml:space="preserve">-17, del 1 de agosto del 2017, artículo CXI, donde se aprobó un abordaje de la materia penal y se programó una visita al Tribunal de Limón en septiembre de 2017, </w:t>
      </w:r>
      <w:r w:rsidR="00D81399" w:rsidRPr="00567233">
        <w:rPr>
          <w:rFonts w:ascii="Book Antiqua" w:hAnsi="Book Antiqua" w:cs="Book Antiqua"/>
        </w:rPr>
        <w:t>de manera conjunta</w:t>
      </w:r>
      <w:r w:rsidRPr="00567233">
        <w:rPr>
          <w:rFonts w:ascii="Book Antiqua" w:hAnsi="Book Antiqua" w:cs="Book Antiqua"/>
        </w:rPr>
        <w:t xml:space="preserve"> entre el despacho de la Presidencia y la Dirección de Planificación. Como producto de la visita se </w:t>
      </w:r>
      <w:r w:rsidRPr="00567233">
        <w:rPr>
          <w:rFonts w:ascii="Book Antiqua" w:hAnsi="Book Antiqua" w:cs="Book Antiqua"/>
        </w:rPr>
        <w:lastRenderedPageBreak/>
        <w:t>diseñó un plan remedial para reducir la mora judicial de ese Tribunal, que se basaba en el incremento de dictado de sentencias unipersonales, a través de la dotación de una batería de tres juezas o jueces y su personal de apoyo, informe 1541-PLA-17, aprobado por el Consejo Superior en la sesión 100-2017, artículo LI, esta estructura fue implementada en febrero del 2018.</w:t>
      </w:r>
    </w:p>
    <w:p w14:paraId="6B200824" w14:textId="77777777" w:rsidR="008779F6" w:rsidRPr="00567233" w:rsidRDefault="008779F6" w:rsidP="008779F6">
      <w:pPr>
        <w:spacing w:before="0" w:after="0" w:line="240" w:lineRule="auto"/>
        <w:ind w:left="0"/>
        <w:rPr>
          <w:rFonts w:ascii="Book Antiqua" w:hAnsi="Book Antiqua" w:cs="Book Antiqua"/>
          <w:sz w:val="24"/>
          <w:szCs w:val="24"/>
        </w:rPr>
      </w:pPr>
    </w:p>
    <w:p w14:paraId="46E52AE3" w14:textId="77777777" w:rsidR="008779F6" w:rsidRPr="00567233" w:rsidRDefault="008779F6" w:rsidP="008779F6">
      <w:pPr>
        <w:spacing w:before="0" w:after="0" w:line="240" w:lineRule="auto"/>
        <w:ind w:left="0"/>
        <w:rPr>
          <w:rFonts w:ascii="Book Antiqua" w:hAnsi="Book Antiqua" w:cs="Book Antiqua"/>
          <w:sz w:val="24"/>
          <w:szCs w:val="24"/>
        </w:rPr>
      </w:pPr>
      <w:r w:rsidRPr="00567233">
        <w:rPr>
          <w:rFonts w:ascii="Book Antiqua" w:hAnsi="Book Antiqua" w:cs="Book Antiqua"/>
          <w:sz w:val="24"/>
          <w:szCs w:val="24"/>
        </w:rPr>
        <w:t>Por último, el Consejo Superior en la sesión 2-10 del 10 de enero del 2019, artículo XXXIII, aprueba el informe 1427-PLA-2018 de la Dirección de Planificación, donde se presenta el modelo de tramitación estandarizado para los Tribunales Penales del país.</w:t>
      </w:r>
    </w:p>
    <w:p w14:paraId="60AB3030" w14:textId="77777777" w:rsidR="0085507E" w:rsidRPr="00567233" w:rsidRDefault="0085507E" w:rsidP="008779F6">
      <w:pPr>
        <w:spacing w:before="0" w:after="0" w:line="240" w:lineRule="auto"/>
        <w:ind w:left="0"/>
        <w:rPr>
          <w:rFonts w:ascii="Book Antiqua" w:hAnsi="Book Antiqua" w:cs="Book Antiqua"/>
          <w:sz w:val="24"/>
          <w:szCs w:val="24"/>
        </w:rPr>
      </w:pPr>
    </w:p>
    <w:p w14:paraId="22648698" w14:textId="77777777" w:rsidR="0085507E" w:rsidRPr="00567233" w:rsidRDefault="0085507E" w:rsidP="008779F6">
      <w:pPr>
        <w:spacing w:before="0" w:after="0" w:line="240" w:lineRule="auto"/>
        <w:ind w:left="0"/>
        <w:rPr>
          <w:rFonts w:ascii="Book Antiqua" w:hAnsi="Book Antiqua" w:cs="Book Antiqua"/>
          <w:sz w:val="24"/>
          <w:szCs w:val="24"/>
        </w:rPr>
      </w:pPr>
      <w:r w:rsidRPr="00567233">
        <w:rPr>
          <w:rFonts w:ascii="Book Antiqua" w:hAnsi="Book Antiqua" w:cs="Book Antiqua"/>
          <w:sz w:val="24"/>
          <w:szCs w:val="24"/>
        </w:rPr>
        <w:t xml:space="preserve">También se tiene el antecedente de la apertura del servicio de flagrancia en jornada diurna, </w:t>
      </w:r>
      <w:r w:rsidRPr="00567233">
        <w:rPr>
          <w:rFonts w:ascii="Book Antiqua" w:eastAsia="Times New Roman" w:hAnsi="Book Antiqua" w:cs="Book Antiqua"/>
          <w:bCs/>
          <w:snapToGrid w:val="0"/>
          <w:color w:val="000000"/>
          <w:sz w:val="24"/>
          <w:szCs w:val="24"/>
          <w:lang w:eastAsia="es-ES"/>
        </w:rPr>
        <w:t>informe 2009-PLA-OI-2019 aprobado por el Consejo Superior en sesión 108-19, articulo LVI</w:t>
      </w:r>
    </w:p>
    <w:p w14:paraId="058C30F1" w14:textId="77777777" w:rsidR="005A327D" w:rsidRPr="00567233" w:rsidRDefault="005A327D" w:rsidP="005A327D">
      <w:pPr>
        <w:pStyle w:val="Prrafodelista"/>
        <w:spacing w:before="0"/>
        <w:ind w:left="0"/>
        <w:outlineLvl w:val="2"/>
        <w:rPr>
          <w:rFonts w:ascii="Book Antiqua" w:hAnsi="Book Antiqua" w:cs="Book Antiqua"/>
          <w:b/>
          <w:bCs/>
          <w:lang w:val="es-CR"/>
        </w:rPr>
      </w:pPr>
    </w:p>
    <w:p w14:paraId="6E3E381C" w14:textId="77777777" w:rsidR="005A327D" w:rsidRPr="00567233" w:rsidRDefault="005A327D" w:rsidP="005A327D">
      <w:pPr>
        <w:pStyle w:val="Prrafodelista"/>
        <w:spacing w:before="0"/>
        <w:ind w:left="0"/>
        <w:outlineLvl w:val="2"/>
        <w:rPr>
          <w:rFonts w:ascii="Book Antiqua" w:hAnsi="Book Antiqua" w:cs="Book Antiqua"/>
          <w:b/>
          <w:bCs/>
          <w:lang w:val="es-CR"/>
        </w:rPr>
      </w:pPr>
    </w:p>
    <w:p w14:paraId="63FB6A9A" w14:textId="77777777" w:rsidR="005A327D" w:rsidRPr="00567233" w:rsidRDefault="005A327D" w:rsidP="005A327D">
      <w:pPr>
        <w:pStyle w:val="Prrafodelista"/>
        <w:spacing w:before="0"/>
        <w:ind w:left="0"/>
        <w:outlineLvl w:val="2"/>
        <w:rPr>
          <w:rFonts w:ascii="Book Antiqua" w:hAnsi="Book Antiqua" w:cs="Book Antiqua"/>
          <w:b/>
          <w:bCs/>
          <w:lang w:val="es-CR"/>
        </w:rPr>
      </w:pPr>
      <w:r w:rsidRPr="00567233">
        <w:rPr>
          <w:rFonts w:ascii="Book Antiqua" w:hAnsi="Book Antiqua" w:cs="Book Antiqua"/>
          <w:b/>
          <w:bCs/>
          <w:lang w:val="es-CR"/>
        </w:rPr>
        <w:t xml:space="preserve">1.2 Coordinación con el Despacho de la Presidencia </w:t>
      </w:r>
      <w:r w:rsidR="007A7386" w:rsidRPr="00567233">
        <w:rPr>
          <w:rFonts w:ascii="Book Antiqua" w:hAnsi="Book Antiqua" w:cs="Book Antiqua"/>
          <w:b/>
          <w:bCs/>
          <w:lang w:val="es-CR"/>
        </w:rPr>
        <w:t>y otras instancias</w:t>
      </w:r>
    </w:p>
    <w:p w14:paraId="3F358D75" w14:textId="77777777" w:rsidR="005A327D" w:rsidRPr="00567233" w:rsidRDefault="005A327D" w:rsidP="005A327D">
      <w:pPr>
        <w:pStyle w:val="Prrafodelista"/>
        <w:spacing w:before="0"/>
        <w:ind w:left="0"/>
        <w:outlineLvl w:val="2"/>
        <w:rPr>
          <w:rFonts w:ascii="Book Antiqua" w:hAnsi="Book Antiqua" w:cs="Book Antiqua"/>
          <w:b/>
          <w:bCs/>
          <w:lang w:val="es-CR"/>
        </w:rPr>
      </w:pPr>
    </w:p>
    <w:p w14:paraId="0480907B" w14:textId="77777777" w:rsidR="005A327D" w:rsidRPr="00567233" w:rsidRDefault="005A327D" w:rsidP="005A327D">
      <w:pPr>
        <w:pStyle w:val="Prrafodelista"/>
        <w:spacing w:before="0"/>
        <w:ind w:left="0"/>
        <w:outlineLvl w:val="2"/>
        <w:rPr>
          <w:rFonts w:ascii="Book Antiqua" w:hAnsi="Book Antiqua" w:cs="Book Antiqua"/>
          <w:lang w:val="es-CR"/>
        </w:rPr>
      </w:pPr>
    </w:p>
    <w:p w14:paraId="53338364" w14:textId="77777777" w:rsidR="005A327D" w:rsidRPr="00567233" w:rsidRDefault="005A327D" w:rsidP="005A327D">
      <w:pPr>
        <w:pStyle w:val="Prrafodelista"/>
        <w:spacing w:before="0"/>
        <w:ind w:left="0"/>
        <w:outlineLvl w:val="2"/>
        <w:rPr>
          <w:rFonts w:ascii="Book Antiqua" w:hAnsi="Book Antiqua" w:cs="Book Antiqua"/>
          <w:lang w:val="es-CR"/>
        </w:rPr>
      </w:pPr>
      <w:r w:rsidRPr="00567233">
        <w:rPr>
          <w:rFonts w:ascii="Book Antiqua" w:hAnsi="Book Antiqua" w:cs="Book Antiqua"/>
          <w:lang w:val="es-CR"/>
        </w:rPr>
        <w:t xml:space="preserve">El rediseño del Tribunal Penal de Limón fue integral e involucró a diferentes instancias institucionales, las cuales fueron articuladas por el Despacho de La Presidencia y contó con </w:t>
      </w:r>
      <w:r w:rsidR="00A30E1E" w:rsidRPr="00567233">
        <w:rPr>
          <w:rFonts w:ascii="Book Antiqua" w:hAnsi="Book Antiqua" w:cs="Book Antiqua"/>
          <w:lang w:val="es-CR"/>
        </w:rPr>
        <w:t>la intervención conjunta de la Dirección de Planificación, Control Interno,</w:t>
      </w:r>
      <w:r w:rsidR="00D81399" w:rsidRPr="00567233">
        <w:rPr>
          <w:rFonts w:ascii="Book Antiqua" w:hAnsi="Book Antiqua" w:cs="Book Antiqua"/>
          <w:lang w:val="es-CR"/>
        </w:rPr>
        <w:t xml:space="preserve"> Inspección Judicial, Contraloría de Servicios</w:t>
      </w:r>
      <w:r w:rsidR="00A30E1E" w:rsidRPr="00567233">
        <w:rPr>
          <w:rFonts w:ascii="Book Antiqua" w:hAnsi="Book Antiqua" w:cs="Book Antiqua"/>
          <w:lang w:val="es-CR"/>
        </w:rPr>
        <w:t xml:space="preserve"> y la Administración Regional.</w:t>
      </w:r>
    </w:p>
    <w:p w14:paraId="7A4482D1" w14:textId="77777777" w:rsidR="00A30E1E" w:rsidRPr="00567233" w:rsidRDefault="00A30E1E" w:rsidP="00B92056">
      <w:pPr>
        <w:pStyle w:val="Prrafodelista"/>
        <w:spacing w:before="0"/>
        <w:ind w:left="0"/>
        <w:outlineLvl w:val="2"/>
        <w:rPr>
          <w:rFonts w:ascii="Book Antiqua" w:hAnsi="Book Antiqua" w:cs="Book Antiqua"/>
          <w:lang w:val="es-CR"/>
        </w:rPr>
      </w:pPr>
    </w:p>
    <w:p w14:paraId="315B96EB" w14:textId="54A4C2C8" w:rsidR="005A327D" w:rsidRDefault="00A30E1E" w:rsidP="00B92056">
      <w:pPr>
        <w:pStyle w:val="Prrafodelista"/>
        <w:spacing w:before="0"/>
        <w:ind w:left="0"/>
        <w:outlineLvl w:val="2"/>
        <w:rPr>
          <w:rFonts w:ascii="Book Antiqua" w:hAnsi="Book Antiqua" w:cs="Book Antiqua"/>
          <w:lang w:val="es-CR"/>
        </w:rPr>
      </w:pPr>
      <w:r w:rsidRPr="00567233">
        <w:rPr>
          <w:rFonts w:ascii="Book Antiqua" w:hAnsi="Book Antiqua" w:cs="Book Antiqua"/>
          <w:lang w:val="es-CR"/>
        </w:rPr>
        <w:t>A continuación</w:t>
      </w:r>
      <w:r w:rsidR="00D81399" w:rsidRPr="00567233">
        <w:rPr>
          <w:rFonts w:ascii="Book Antiqua" w:hAnsi="Book Antiqua" w:cs="Book Antiqua"/>
          <w:lang w:val="es-CR"/>
        </w:rPr>
        <w:t>,</w:t>
      </w:r>
      <w:r w:rsidRPr="00567233">
        <w:rPr>
          <w:rFonts w:ascii="Book Antiqua" w:hAnsi="Book Antiqua" w:cs="Book Antiqua"/>
          <w:lang w:val="es-CR"/>
        </w:rPr>
        <w:t xml:space="preserve"> se detalla un resumen de la articulación generada por el Despacho de la Presidencia:</w:t>
      </w:r>
    </w:p>
    <w:p w14:paraId="4FD143A7" w14:textId="77777777" w:rsidR="0052279E" w:rsidRPr="00567233" w:rsidRDefault="0052279E" w:rsidP="00B92056">
      <w:pPr>
        <w:pStyle w:val="Prrafodelista"/>
        <w:spacing w:before="0"/>
        <w:ind w:left="0"/>
        <w:outlineLvl w:val="2"/>
        <w:rPr>
          <w:rFonts w:ascii="Book Antiqua" w:hAnsi="Book Antiqua" w:cs="Book Antiqua"/>
          <w:lang w:val="es-CR"/>
        </w:rPr>
      </w:pPr>
    </w:p>
    <w:p w14:paraId="66675FE8" w14:textId="77777777" w:rsidR="005A327D" w:rsidRPr="00567233" w:rsidRDefault="005A327D" w:rsidP="005A327D">
      <w:pPr>
        <w:pStyle w:val="Prrafodelista"/>
        <w:ind w:left="720"/>
        <w:outlineLvl w:val="2"/>
        <w:rPr>
          <w:rFonts w:ascii="Book Antiqua" w:hAnsi="Book Antiqua" w:cs="Book Antiqua"/>
          <w:lang w:val="es-CR"/>
        </w:rPr>
      </w:pPr>
      <w:r w:rsidRPr="00567233">
        <w:rPr>
          <w:rFonts w:ascii="Book Antiqua" w:hAnsi="Book Antiqua" w:cs="Book Antiqua"/>
          <w:lang w:val="es-CR"/>
        </w:rPr>
        <w:t xml:space="preserve">En sesión 16-19 celebrada el 22 de febrero del año </w:t>
      </w:r>
      <w:r w:rsidR="007A7386" w:rsidRPr="00567233">
        <w:rPr>
          <w:rFonts w:ascii="Book Antiqua" w:hAnsi="Book Antiqua" w:cs="Book Antiqua"/>
          <w:lang w:val="es-CR"/>
        </w:rPr>
        <w:t>2019</w:t>
      </w:r>
      <w:r w:rsidRPr="00567233">
        <w:rPr>
          <w:rFonts w:ascii="Book Antiqua" w:hAnsi="Book Antiqua" w:cs="Book Antiqua"/>
          <w:lang w:val="es-CR"/>
        </w:rPr>
        <w:t xml:space="preserve">, el Consejo Superior conoció el informe DGH76-2019 presentado por la Dirección de Gestión Humana y el estudio 182-PLA-2019, de la Dirección de Planificación sobre los resultados obtenidos durante el 2018 en la implementación del modelo penal. Al respecto, se acordó: </w:t>
      </w:r>
    </w:p>
    <w:p w14:paraId="26D74756" w14:textId="77777777" w:rsidR="005A327D" w:rsidRPr="00567233" w:rsidRDefault="005A327D" w:rsidP="005A327D">
      <w:pPr>
        <w:pStyle w:val="Prrafodelista"/>
        <w:ind w:left="720"/>
        <w:outlineLvl w:val="2"/>
        <w:rPr>
          <w:rFonts w:ascii="Book Antiqua" w:hAnsi="Book Antiqua" w:cs="Book Antiqua"/>
          <w:lang w:val="es-CR"/>
        </w:rPr>
      </w:pPr>
    </w:p>
    <w:p w14:paraId="2BD871FB" w14:textId="0EE00128" w:rsidR="005A327D" w:rsidRPr="00567233" w:rsidRDefault="005A327D" w:rsidP="007A7386">
      <w:pPr>
        <w:pStyle w:val="Prrafodelista"/>
        <w:ind w:left="1020" w:right="1020"/>
        <w:outlineLvl w:val="2"/>
        <w:rPr>
          <w:rFonts w:ascii="Book Antiqua" w:hAnsi="Book Antiqua" w:cs="Book Antiqua"/>
          <w:lang w:val="es-CR"/>
        </w:rPr>
      </w:pPr>
      <w:r w:rsidRPr="00567233">
        <w:rPr>
          <w:rFonts w:ascii="Book Antiqua" w:hAnsi="Book Antiqua" w:cs="Book Antiqua"/>
          <w:lang w:val="es-CR"/>
        </w:rPr>
        <w:t>“</w:t>
      </w:r>
      <w:r w:rsidRPr="00567233">
        <w:rPr>
          <w:rFonts w:ascii="Book Antiqua" w:hAnsi="Book Antiqua" w:cs="Book Antiqua"/>
          <w:i/>
          <w:iCs/>
          <w:lang w:val="es-CR"/>
        </w:rPr>
        <w:t>5). Además, el Despacho de la Presidencia dará un seguimiento a las labores en los Tribunales Penales del Primer Circuito Judicial de la Zona Atlántica, así como del Segundo Circuito Judicial de San José</w:t>
      </w:r>
      <w:r w:rsidR="00093CBA" w:rsidRPr="00567233">
        <w:rPr>
          <w:rFonts w:ascii="Book Antiqua" w:hAnsi="Book Antiqua" w:cs="Book Antiqua"/>
          <w:lang w:val="es-CR"/>
        </w:rPr>
        <w:t>.</w:t>
      </w:r>
      <w:r w:rsidRPr="00567233">
        <w:rPr>
          <w:rFonts w:ascii="Book Antiqua" w:hAnsi="Book Antiqua" w:cs="Book Antiqua"/>
          <w:lang w:val="es-CR"/>
        </w:rPr>
        <w:t>”.</w:t>
      </w:r>
    </w:p>
    <w:p w14:paraId="29996574" w14:textId="77777777" w:rsidR="005A327D" w:rsidRPr="00567233" w:rsidRDefault="005A327D" w:rsidP="005A327D">
      <w:pPr>
        <w:pStyle w:val="Prrafodelista"/>
        <w:ind w:left="720"/>
        <w:outlineLvl w:val="2"/>
        <w:rPr>
          <w:rFonts w:ascii="Book Antiqua" w:hAnsi="Book Antiqua" w:cs="Book Antiqua"/>
          <w:b/>
          <w:bCs/>
          <w:lang w:val="es-CR"/>
        </w:rPr>
      </w:pPr>
    </w:p>
    <w:p w14:paraId="7CD5E09D" w14:textId="77777777" w:rsidR="005A327D" w:rsidRPr="00567233" w:rsidRDefault="005A327D" w:rsidP="005A327D">
      <w:pPr>
        <w:pStyle w:val="Prrafodelista"/>
        <w:ind w:left="720"/>
        <w:outlineLvl w:val="2"/>
        <w:rPr>
          <w:rFonts w:ascii="Book Antiqua" w:hAnsi="Book Antiqua" w:cs="Book Antiqua"/>
          <w:lang w:val="es-CR"/>
        </w:rPr>
      </w:pPr>
      <w:r w:rsidRPr="00567233">
        <w:rPr>
          <w:rFonts w:ascii="Book Antiqua" w:hAnsi="Book Antiqua" w:cs="Book Antiqua"/>
          <w:lang w:val="es-CR"/>
        </w:rPr>
        <w:t xml:space="preserve">En cumplimiento con lo anterior, el Despacho de la Presidencia emitió el informe                                DP-377-2019 de fecha 27 de junio del 2019, donde analiza los resultados obtenidos por el Tribunal Penal del I Circuito Judicial de la Zona Atlántica, tomando como referencia </w:t>
      </w:r>
      <w:r w:rsidRPr="00567233">
        <w:rPr>
          <w:rFonts w:ascii="Book Antiqua" w:hAnsi="Book Antiqua" w:cs="Book Antiqua"/>
          <w:lang w:val="es-CR"/>
        </w:rPr>
        <w:lastRenderedPageBreak/>
        <w:t>el informe de la Dirección de Planificación 541-PLA-OI-2019, así como la visita realizada por el Tribunal de la Inspección Judicial en fecha 24 de mayo del 2019.</w:t>
      </w:r>
    </w:p>
    <w:p w14:paraId="6CA3AD10" w14:textId="77777777" w:rsidR="005A327D" w:rsidRPr="00567233" w:rsidRDefault="005A327D" w:rsidP="005A327D">
      <w:pPr>
        <w:pStyle w:val="Prrafodelista"/>
        <w:ind w:left="720"/>
        <w:outlineLvl w:val="2"/>
        <w:rPr>
          <w:rFonts w:ascii="Book Antiqua" w:hAnsi="Book Antiqua" w:cs="Book Antiqua"/>
          <w:lang w:val="es-CR"/>
        </w:rPr>
      </w:pPr>
      <w:r w:rsidRPr="00567233">
        <w:rPr>
          <w:rFonts w:ascii="Book Antiqua" w:hAnsi="Book Antiqua" w:cs="Book Antiqua"/>
          <w:lang w:val="es-CR"/>
        </w:rPr>
        <w:t>Posteriormente, de conformidad con el acuerdo tomado por el Consejo Superior en sesión N° 59-19 celebrada el 03 de julio del año 2019, que en lo que interesa:</w:t>
      </w:r>
    </w:p>
    <w:p w14:paraId="5E3322EA" w14:textId="77777777" w:rsidR="005A327D" w:rsidRPr="00567233" w:rsidRDefault="005A327D" w:rsidP="005A327D">
      <w:pPr>
        <w:pStyle w:val="Prrafodelista"/>
        <w:ind w:left="720"/>
        <w:outlineLvl w:val="2"/>
        <w:rPr>
          <w:rFonts w:ascii="Book Antiqua" w:hAnsi="Book Antiqua" w:cs="Book Antiqua"/>
          <w:lang w:val="es-CR"/>
        </w:rPr>
      </w:pPr>
    </w:p>
    <w:p w14:paraId="6ACF5E9F" w14:textId="06967DBF" w:rsidR="005A327D" w:rsidRPr="00567233" w:rsidRDefault="005A327D" w:rsidP="007A7386">
      <w:pPr>
        <w:pStyle w:val="Prrafodelista"/>
        <w:ind w:left="1020" w:right="1020"/>
        <w:outlineLvl w:val="2"/>
        <w:rPr>
          <w:rFonts w:ascii="Book Antiqua" w:hAnsi="Book Antiqua" w:cs="Book Antiqua"/>
          <w:i/>
          <w:iCs/>
          <w:lang w:val="es-CR"/>
        </w:rPr>
      </w:pPr>
      <w:r w:rsidRPr="00567233">
        <w:rPr>
          <w:rFonts w:ascii="Book Antiqua" w:hAnsi="Book Antiqua" w:cs="Book Antiqua"/>
          <w:i/>
          <w:iCs/>
          <w:lang w:val="es-CR"/>
        </w:rPr>
        <w:t>“3.) En virtud de lo anterior, con el apoyo del Consejo Superior y de la Presidencia de la Comisión de la Jurisdicción Penal, deberá la Inspección Judicial coordinar la integración de un grupo de trabajo con personal del Despacho de la Presidencia, de la Dirección de Planificación, Auditoría, la Oficina de Control Interno, y la Administración Regional de Limón, para que tomen acciones urgentes que permitan reorganizar el funcionamiento de ese despacho judicial, a fin de evitar mayores afectaciones al servicio público y a la Administración de Justicia.  Por lo tanto, deberán rendir un único informe al respecto a este Consejo, en el plazo de DOS meses contados a partir de la comunicación del presente acuerdo</w:t>
      </w:r>
      <w:r w:rsidR="00093CBA" w:rsidRPr="00567233">
        <w:rPr>
          <w:rFonts w:ascii="Book Antiqua" w:hAnsi="Book Antiqua" w:cs="Book Antiqua"/>
          <w:i/>
          <w:iCs/>
          <w:lang w:val="es-CR"/>
        </w:rPr>
        <w:t>.</w:t>
      </w:r>
      <w:r w:rsidRPr="00567233">
        <w:rPr>
          <w:rFonts w:ascii="Book Antiqua" w:hAnsi="Book Antiqua" w:cs="Book Antiqua"/>
          <w:i/>
          <w:iCs/>
          <w:lang w:val="es-CR"/>
        </w:rPr>
        <w:t>”.</w:t>
      </w:r>
    </w:p>
    <w:p w14:paraId="306DDE04" w14:textId="77777777" w:rsidR="005A327D" w:rsidRPr="00567233" w:rsidRDefault="005A327D" w:rsidP="005A327D">
      <w:pPr>
        <w:pStyle w:val="Prrafodelista"/>
        <w:ind w:left="720"/>
        <w:outlineLvl w:val="2"/>
        <w:rPr>
          <w:rFonts w:ascii="Book Antiqua" w:hAnsi="Book Antiqua" w:cs="Book Antiqua"/>
          <w:i/>
          <w:iCs/>
          <w:lang w:val="es-CR"/>
        </w:rPr>
      </w:pPr>
    </w:p>
    <w:p w14:paraId="01EB1ACB" w14:textId="77777777" w:rsidR="005A327D" w:rsidRPr="00567233" w:rsidRDefault="005A327D" w:rsidP="005A327D">
      <w:pPr>
        <w:pStyle w:val="Prrafodelista"/>
        <w:ind w:left="720"/>
        <w:outlineLvl w:val="2"/>
        <w:rPr>
          <w:rFonts w:ascii="Book Antiqua" w:hAnsi="Book Antiqua" w:cs="Book Antiqua"/>
          <w:lang w:val="es-CR"/>
        </w:rPr>
      </w:pPr>
      <w:r w:rsidRPr="00567233">
        <w:rPr>
          <w:rFonts w:ascii="Book Antiqua" w:hAnsi="Book Antiqua" w:cs="Book Antiqua"/>
          <w:lang w:val="es-CR"/>
        </w:rPr>
        <w:t>El Despacho de la Presidencia procedió a dar seguimiento emitiendo el informe DP-567-2019 del 6 de setiembre del 2019 donde detalla las acciones realizadas en conjunto con el grupo de trabajo integrado por la Dirección de Planificación, la Oficina de Control Interno</w:t>
      </w:r>
      <w:r w:rsidR="00200488" w:rsidRPr="00567233">
        <w:rPr>
          <w:rFonts w:ascii="Book Antiqua" w:hAnsi="Book Antiqua" w:cs="Book Antiqua"/>
          <w:lang w:val="es-CR"/>
        </w:rPr>
        <w:t>, Inspección Judicial, Contraloría de Servicios</w:t>
      </w:r>
      <w:r w:rsidRPr="00567233">
        <w:rPr>
          <w:rFonts w:ascii="Book Antiqua" w:hAnsi="Book Antiqua" w:cs="Book Antiqua"/>
          <w:lang w:val="es-CR"/>
        </w:rPr>
        <w:t xml:space="preserve"> y la Administración Regional de Limón, entre las que menciona: </w:t>
      </w:r>
    </w:p>
    <w:p w14:paraId="336FA155" w14:textId="77777777" w:rsidR="005A327D" w:rsidRPr="00567233" w:rsidRDefault="005A327D" w:rsidP="005A327D">
      <w:pPr>
        <w:pStyle w:val="Prrafodelista"/>
        <w:ind w:left="720"/>
        <w:outlineLvl w:val="2"/>
        <w:rPr>
          <w:rFonts w:ascii="Book Antiqua" w:hAnsi="Book Antiqua" w:cs="Book Antiqua"/>
          <w:lang w:val="es-CR"/>
        </w:rPr>
      </w:pPr>
    </w:p>
    <w:p w14:paraId="2A4EAD20" w14:textId="5A5D0E9C" w:rsidR="005A327D" w:rsidRPr="00567233" w:rsidRDefault="005A327D" w:rsidP="002668D0">
      <w:pPr>
        <w:pStyle w:val="Prrafodelista"/>
        <w:numPr>
          <w:ilvl w:val="0"/>
          <w:numId w:val="42"/>
        </w:numPr>
        <w:spacing w:before="0"/>
        <w:outlineLvl w:val="2"/>
        <w:rPr>
          <w:rFonts w:ascii="Book Antiqua" w:hAnsi="Book Antiqua" w:cs="Book Antiqua"/>
          <w:lang w:val="es-CR"/>
        </w:rPr>
      </w:pPr>
      <w:r w:rsidRPr="00567233">
        <w:rPr>
          <w:rFonts w:ascii="Book Antiqua" w:hAnsi="Book Antiqua" w:cs="Book Antiqua"/>
          <w:lang w:val="es-CR"/>
        </w:rPr>
        <w:t>Reunión realizada el 24 de julio del año del 2019 con el propósito de conocer la situación actual del Tribunal, así como establecer las pautas a seguir.</w:t>
      </w:r>
    </w:p>
    <w:p w14:paraId="3F065575" w14:textId="77777777" w:rsidR="002668D0" w:rsidRPr="00567233" w:rsidRDefault="002668D0" w:rsidP="002668D0">
      <w:pPr>
        <w:pStyle w:val="Prrafodelista"/>
        <w:spacing w:before="0"/>
        <w:ind w:left="1440"/>
        <w:outlineLvl w:val="2"/>
        <w:rPr>
          <w:rFonts w:ascii="Book Antiqua" w:hAnsi="Book Antiqua" w:cs="Book Antiqua"/>
          <w:lang w:val="es-CR"/>
        </w:rPr>
      </w:pPr>
    </w:p>
    <w:p w14:paraId="27546D9B" w14:textId="77777777" w:rsidR="005A327D" w:rsidRPr="00567233" w:rsidRDefault="005A327D" w:rsidP="005A327D">
      <w:pPr>
        <w:pStyle w:val="Prrafodelista"/>
        <w:numPr>
          <w:ilvl w:val="0"/>
          <w:numId w:val="42"/>
        </w:numPr>
        <w:spacing w:before="0"/>
        <w:outlineLvl w:val="2"/>
        <w:rPr>
          <w:rFonts w:ascii="Book Antiqua" w:hAnsi="Book Antiqua" w:cs="Book Antiqua"/>
          <w:lang w:val="es-CR"/>
        </w:rPr>
      </w:pPr>
      <w:r w:rsidRPr="00567233">
        <w:rPr>
          <w:rFonts w:ascii="Book Antiqua" w:hAnsi="Book Antiqua" w:cs="Book Antiqua"/>
          <w:lang w:val="es-CR"/>
        </w:rPr>
        <w:t>Informe emitido por la Inspección Judicial sobre la visita efectuada por el periodo comprendido del 24 de abril al 24 de mayo del presente año, donde se enfatiza en la problemática del manejo de agendas.</w:t>
      </w:r>
    </w:p>
    <w:p w14:paraId="6CFDAA00" w14:textId="77777777" w:rsidR="005A327D" w:rsidRPr="00567233" w:rsidRDefault="005A327D" w:rsidP="005A327D">
      <w:pPr>
        <w:pStyle w:val="Prrafodelista"/>
        <w:rPr>
          <w:rFonts w:ascii="Book Antiqua" w:hAnsi="Book Antiqua" w:cs="Book Antiqua"/>
          <w:lang w:val="es-CR"/>
        </w:rPr>
      </w:pPr>
    </w:p>
    <w:p w14:paraId="5A6FA1E8" w14:textId="77777777" w:rsidR="005A327D" w:rsidRPr="00567233" w:rsidRDefault="005A327D" w:rsidP="005A327D">
      <w:pPr>
        <w:pStyle w:val="Prrafodelista"/>
        <w:numPr>
          <w:ilvl w:val="0"/>
          <w:numId w:val="42"/>
        </w:numPr>
        <w:spacing w:before="0"/>
        <w:outlineLvl w:val="2"/>
        <w:rPr>
          <w:rFonts w:ascii="Book Antiqua" w:hAnsi="Book Antiqua" w:cs="Book Antiqua"/>
          <w:lang w:val="es-CR"/>
        </w:rPr>
      </w:pPr>
      <w:r w:rsidRPr="00567233">
        <w:rPr>
          <w:rFonts w:ascii="Book Antiqua" w:hAnsi="Book Antiqua" w:cs="Book Antiqua"/>
          <w:lang w:val="es-CR"/>
        </w:rPr>
        <w:t>Oficio 998-PLA-OI-2019 realizado por la Dirección de Planificación acerca de las acciones realizadas en el Tribunal Penal del Primer Circuito Judicial de la Zona Atlántica, las cuales contemplan la reestructuración del Tribunal, la valoración de especializar una sección en Bribrí y finalmente la creación de una propuesta de trabajo</w:t>
      </w:r>
      <w:r w:rsidR="0085507E" w:rsidRPr="00567233">
        <w:rPr>
          <w:rFonts w:ascii="Book Antiqua" w:hAnsi="Book Antiqua" w:cs="Book Antiqua"/>
          <w:lang w:val="es-CR"/>
        </w:rPr>
        <w:t>, aprobado por el Consejo Superior en la sesión 69-19, artículo XLII.</w:t>
      </w:r>
    </w:p>
    <w:p w14:paraId="07A32E4E" w14:textId="77777777" w:rsidR="005A327D" w:rsidRPr="00567233" w:rsidRDefault="005A327D" w:rsidP="005A327D">
      <w:pPr>
        <w:pStyle w:val="Prrafodelista"/>
        <w:rPr>
          <w:rFonts w:ascii="Book Antiqua" w:hAnsi="Book Antiqua" w:cs="Book Antiqua"/>
          <w:lang w:val="es-CR"/>
        </w:rPr>
      </w:pPr>
    </w:p>
    <w:p w14:paraId="1A3424D4" w14:textId="08202129" w:rsidR="005A327D" w:rsidRPr="00567233" w:rsidRDefault="005A327D" w:rsidP="005A327D">
      <w:pPr>
        <w:pStyle w:val="Prrafodelista"/>
        <w:numPr>
          <w:ilvl w:val="0"/>
          <w:numId w:val="42"/>
        </w:numPr>
        <w:spacing w:before="0"/>
        <w:outlineLvl w:val="2"/>
        <w:rPr>
          <w:rFonts w:ascii="Book Antiqua" w:hAnsi="Book Antiqua" w:cs="Book Antiqua"/>
          <w:lang w:val="es-CR"/>
        </w:rPr>
      </w:pPr>
      <w:r w:rsidRPr="00567233">
        <w:rPr>
          <w:rFonts w:ascii="Book Antiqua" w:hAnsi="Book Antiqua" w:cs="Book Antiqua"/>
          <w:lang w:val="es-CR"/>
        </w:rPr>
        <w:t xml:space="preserve">Oficio 1387-PLA-2019 donde la Dirección de Planificación referente </w:t>
      </w:r>
      <w:r w:rsidR="000176A8" w:rsidRPr="00567233">
        <w:rPr>
          <w:rFonts w:ascii="Book Antiqua" w:hAnsi="Book Antiqua" w:cs="Book Antiqua"/>
          <w:lang w:val="es-CR"/>
        </w:rPr>
        <w:t>a “</w:t>
      </w:r>
      <w:r w:rsidRPr="00567233">
        <w:rPr>
          <w:rFonts w:ascii="Book Antiqua" w:hAnsi="Book Antiqua" w:cs="Book Antiqua"/>
          <w:lang w:val="es-CR"/>
        </w:rPr>
        <w:t xml:space="preserve">Estructura organizacional para el Tribunal Penal del Primer Circuito Judicial de la Zona </w:t>
      </w:r>
      <w:r w:rsidRPr="00567233">
        <w:rPr>
          <w:rFonts w:ascii="Book Antiqua" w:hAnsi="Book Antiqua" w:cs="Book Antiqua"/>
          <w:lang w:val="es-CR"/>
        </w:rPr>
        <w:lastRenderedPageBreak/>
        <w:t>Atlántica (Limón)”</w:t>
      </w:r>
      <w:r w:rsidR="0085507E" w:rsidRPr="00567233">
        <w:rPr>
          <w:rFonts w:ascii="Book Antiqua" w:hAnsi="Book Antiqua" w:cs="Book Antiqua"/>
          <w:lang w:val="es-CR"/>
        </w:rPr>
        <w:t>, aprobado por el Consejo Superior en la sesión 79-19, artículo XXVI.</w:t>
      </w:r>
    </w:p>
    <w:p w14:paraId="5D759F39" w14:textId="77777777" w:rsidR="005A327D" w:rsidRPr="00567233" w:rsidRDefault="005A327D" w:rsidP="005A327D">
      <w:pPr>
        <w:pStyle w:val="Prrafodelista"/>
        <w:rPr>
          <w:rFonts w:ascii="Book Antiqua" w:hAnsi="Book Antiqua" w:cs="Book Antiqua"/>
          <w:lang w:val="es-CR"/>
        </w:rPr>
      </w:pPr>
    </w:p>
    <w:p w14:paraId="046A2F1E" w14:textId="77777777" w:rsidR="005A327D" w:rsidRPr="00567233" w:rsidRDefault="005A327D" w:rsidP="005A327D">
      <w:pPr>
        <w:pStyle w:val="Prrafodelista"/>
        <w:numPr>
          <w:ilvl w:val="0"/>
          <w:numId w:val="42"/>
        </w:numPr>
        <w:spacing w:before="0"/>
        <w:outlineLvl w:val="2"/>
        <w:rPr>
          <w:rFonts w:ascii="Book Antiqua" w:hAnsi="Book Antiqua" w:cs="Book Antiqua"/>
          <w:lang w:val="es-CR"/>
        </w:rPr>
      </w:pPr>
      <w:r w:rsidRPr="00567233">
        <w:rPr>
          <w:rFonts w:ascii="Book Antiqua" w:hAnsi="Book Antiqua" w:cs="Book Antiqua"/>
          <w:lang w:val="es-CR"/>
        </w:rPr>
        <w:t>Oficio 129-OCI-2019 esgrimido por la Oficina de Control Interno donde presenta un Cronograma del Plan de Acción a raíz de las visitas realizadas durante los periodos comprendidos del 30 al 31 de julio y posteriormente del 19 a 23 de agosto del año en curso.</w:t>
      </w:r>
    </w:p>
    <w:p w14:paraId="789E4A77" w14:textId="77777777" w:rsidR="005A327D" w:rsidRPr="00567233" w:rsidRDefault="005A327D" w:rsidP="008779F6">
      <w:pPr>
        <w:spacing w:before="0" w:after="0" w:line="240" w:lineRule="auto"/>
        <w:ind w:left="0"/>
        <w:rPr>
          <w:rFonts w:ascii="Book Antiqua" w:hAnsi="Book Antiqua" w:cs="Book Antiqua"/>
          <w:sz w:val="24"/>
          <w:szCs w:val="24"/>
        </w:rPr>
      </w:pPr>
    </w:p>
    <w:p w14:paraId="6B9BBCC0" w14:textId="77777777" w:rsidR="00580B9C" w:rsidRPr="00567233" w:rsidRDefault="00580B9C" w:rsidP="00580B9C">
      <w:pPr>
        <w:pStyle w:val="Ttulo1"/>
        <w:rPr>
          <w:rFonts w:ascii="Book Antiqua" w:hAnsi="Book Antiqua"/>
          <w:sz w:val="24"/>
          <w:szCs w:val="24"/>
        </w:rPr>
      </w:pPr>
      <w:r w:rsidRPr="00567233">
        <w:rPr>
          <w:rFonts w:ascii="Book Antiqua" w:hAnsi="Book Antiqua"/>
          <w:sz w:val="24"/>
          <w:szCs w:val="24"/>
        </w:rPr>
        <w:t>Estructura Organizacional</w:t>
      </w:r>
    </w:p>
    <w:p w14:paraId="50A505F7" w14:textId="77777777" w:rsidR="00233EA6" w:rsidRPr="00567233" w:rsidRDefault="00233EA6" w:rsidP="00233EA6">
      <w:pPr>
        <w:pStyle w:val="Ttulo2"/>
        <w:rPr>
          <w:rFonts w:ascii="Book Antiqua" w:hAnsi="Book Antiqua"/>
          <w:i w:val="0"/>
          <w:iCs w:val="0"/>
          <w:color w:val="auto"/>
        </w:rPr>
      </w:pPr>
      <w:r w:rsidRPr="00567233">
        <w:rPr>
          <w:rFonts w:ascii="Book Antiqua" w:hAnsi="Book Antiqua"/>
          <w:i w:val="0"/>
          <w:iCs w:val="0"/>
          <w:color w:val="auto"/>
        </w:rPr>
        <w:t>Organigrama</w:t>
      </w:r>
    </w:p>
    <w:p w14:paraId="65E2A414" w14:textId="77777777" w:rsidR="00233EA6" w:rsidRPr="00567233" w:rsidRDefault="00233EA6" w:rsidP="00233EA6">
      <w:pPr>
        <w:spacing w:before="0" w:after="0" w:line="240" w:lineRule="auto"/>
        <w:ind w:left="0"/>
        <w:rPr>
          <w:rFonts w:ascii="Book Antiqua" w:hAnsi="Book Antiqua" w:cs="Book Antiqua"/>
          <w:sz w:val="24"/>
          <w:szCs w:val="24"/>
        </w:rPr>
      </w:pPr>
      <w:r w:rsidRPr="00567233">
        <w:rPr>
          <w:rFonts w:ascii="Book Antiqua" w:hAnsi="Book Antiqua" w:cs="Book Antiqua"/>
          <w:sz w:val="24"/>
          <w:szCs w:val="24"/>
        </w:rPr>
        <w:t xml:space="preserve">El Tribunal Penal de </w:t>
      </w:r>
      <w:r w:rsidR="00CA40F9" w:rsidRPr="00567233">
        <w:rPr>
          <w:rFonts w:ascii="Book Antiqua" w:hAnsi="Book Antiqua" w:cs="Book Antiqua"/>
          <w:sz w:val="24"/>
          <w:szCs w:val="24"/>
        </w:rPr>
        <w:t>Limón</w:t>
      </w:r>
      <w:r w:rsidRPr="00567233">
        <w:rPr>
          <w:rFonts w:ascii="Book Antiqua" w:hAnsi="Book Antiqua" w:cs="Book Antiqua"/>
          <w:sz w:val="24"/>
          <w:szCs w:val="24"/>
        </w:rPr>
        <w:t xml:space="preserve"> muestra una estructura vertical jerárquica, donde se ubican las diferentes categorías de puestos, tal y como se observa en la siguiente figura.</w:t>
      </w:r>
    </w:p>
    <w:p w14:paraId="42BD7AD1" w14:textId="77777777" w:rsidR="00327CC5" w:rsidRPr="00567233" w:rsidRDefault="00327CC5" w:rsidP="00327CC5">
      <w:pPr>
        <w:spacing w:before="0" w:after="0" w:line="240" w:lineRule="auto"/>
        <w:ind w:left="0"/>
        <w:jc w:val="center"/>
        <w:rPr>
          <w:rFonts w:ascii="Book Antiqua" w:hAnsi="Book Antiqua" w:cs="Book Antiqua"/>
          <w:b/>
          <w:bCs/>
          <w:sz w:val="24"/>
          <w:szCs w:val="24"/>
        </w:rPr>
      </w:pPr>
    </w:p>
    <w:p w14:paraId="7A1D7ED0" w14:textId="77777777" w:rsidR="00327CC5" w:rsidRPr="00567233" w:rsidRDefault="00327CC5" w:rsidP="00327CC5">
      <w:pPr>
        <w:spacing w:before="0" w:after="0" w:line="240" w:lineRule="auto"/>
        <w:ind w:left="0"/>
        <w:jc w:val="center"/>
        <w:rPr>
          <w:rFonts w:ascii="Book Antiqua" w:hAnsi="Book Antiqua" w:cs="Book Antiqua"/>
          <w:b/>
          <w:bCs/>
          <w:sz w:val="24"/>
          <w:szCs w:val="24"/>
        </w:rPr>
      </w:pPr>
      <w:r w:rsidRPr="00567233">
        <w:rPr>
          <w:rFonts w:ascii="Book Antiqua" w:hAnsi="Book Antiqua" w:cs="Book Antiqua"/>
          <w:b/>
          <w:bCs/>
          <w:sz w:val="24"/>
          <w:szCs w:val="24"/>
        </w:rPr>
        <w:t>Figura 1</w:t>
      </w:r>
    </w:p>
    <w:p w14:paraId="5896D810" w14:textId="77777777" w:rsidR="00327CC5" w:rsidRPr="00567233" w:rsidRDefault="00327CC5" w:rsidP="00327CC5">
      <w:pPr>
        <w:spacing w:before="0" w:after="0" w:line="240" w:lineRule="auto"/>
        <w:ind w:left="0"/>
        <w:jc w:val="center"/>
        <w:rPr>
          <w:rFonts w:ascii="Book Antiqua" w:hAnsi="Book Antiqua" w:cs="Book Antiqua"/>
          <w:b/>
          <w:bCs/>
          <w:sz w:val="24"/>
          <w:szCs w:val="24"/>
        </w:rPr>
      </w:pPr>
      <w:r w:rsidRPr="00567233">
        <w:rPr>
          <w:rFonts w:ascii="Book Antiqua" w:hAnsi="Book Antiqua" w:cs="Book Antiqua"/>
          <w:b/>
          <w:bCs/>
          <w:sz w:val="24"/>
          <w:szCs w:val="24"/>
        </w:rPr>
        <w:t>Organigrama</w:t>
      </w:r>
    </w:p>
    <w:p w14:paraId="2DEBCA3C" w14:textId="77777777" w:rsidR="00327CC5" w:rsidRPr="00567233" w:rsidRDefault="00327CC5" w:rsidP="00327CC5">
      <w:pPr>
        <w:spacing w:before="0" w:after="0" w:line="240" w:lineRule="auto"/>
        <w:ind w:left="0"/>
        <w:jc w:val="center"/>
        <w:rPr>
          <w:rFonts w:ascii="Book Antiqua" w:hAnsi="Book Antiqua" w:cs="Book Antiqua"/>
          <w:b/>
          <w:bCs/>
          <w:sz w:val="24"/>
          <w:szCs w:val="24"/>
        </w:rPr>
      </w:pPr>
      <w:r w:rsidRPr="00567233">
        <w:rPr>
          <w:rFonts w:ascii="Book Antiqua" w:hAnsi="Book Antiqua" w:cs="Book Antiqua"/>
          <w:b/>
          <w:bCs/>
          <w:sz w:val="24"/>
          <w:szCs w:val="24"/>
        </w:rPr>
        <w:t>Tribunal Penal del Primer Circuito Judicial de la Zona Atlántica</w:t>
      </w:r>
    </w:p>
    <w:p w14:paraId="49BA3344" w14:textId="251A444B" w:rsidR="00D5369C" w:rsidRPr="00567233" w:rsidRDefault="00C47539" w:rsidP="00327CC5">
      <w:pPr>
        <w:jc w:val="center"/>
        <w:rPr>
          <w:rFonts w:ascii="Book Antiqua" w:hAnsi="Book Antiqua"/>
        </w:rPr>
      </w:pPr>
      <w:r w:rsidRPr="00567233">
        <w:rPr>
          <w:rFonts w:ascii="Book Antiqua" w:hAnsi="Book Antiqua"/>
          <w:noProof/>
        </w:rPr>
        <w:drawing>
          <wp:inline distT="0" distB="0" distL="0" distR="0" wp14:anchorId="264E2E8B" wp14:editId="0760BC08">
            <wp:extent cx="5150485" cy="246570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50485" cy="2465705"/>
                    </a:xfrm>
                    <a:prstGeom prst="rect">
                      <a:avLst/>
                    </a:prstGeom>
                    <a:noFill/>
                  </pic:spPr>
                </pic:pic>
              </a:graphicData>
            </a:graphic>
          </wp:inline>
        </w:drawing>
      </w:r>
    </w:p>
    <w:p w14:paraId="074D9EE2" w14:textId="77777777" w:rsidR="00327CC5" w:rsidRPr="00567233" w:rsidRDefault="00327CC5" w:rsidP="00327CC5">
      <w:pPr>
        <w:jc w:val="left"/>
        <w:rPr>
          <w:rFonts w:ascii="Book Antiqua" w:hAnsi="Book Antiqua"/>
          <w:sz w:val="20"/>
          <w:szCs w:val="20"/>
        </w:rPr>
      </w:pPr>
      <w:r w:rsidRPr="00567233">
        <w:rPr>
          <w:rFonts w:ascii="Book Antiqua" w:hAnsi="Book Antiqua"/>
          <w:b/>
          <w:bCs/>
          <w:sz w:val="20"/>
          <w:szCs w:val="20"/>
        </w:rPr>
        <w:t xml:space="preserve">             Fuente:</w:t>
      </w:r>
      <w:r w:rsidRPr="00567233">
        <w:rPr>
          <w:rFonts w:ascii="Book Antiqua" w:hAnsi="Book Antiqua"/>
          <w:sz w:val="20"/>
          <w:szCs w:val="20"/>
        </w:rPr>
        <w:t xml:space="preserve"> Elaboración Propia</w:t>
      </w:r>
    </w:p>
    <w:p w14:paraId="47D4FC26" w14:textId="77777777" w:rsidR="000F6C93" w:rsidRPr="00567233" w:rsidRDefault="000F6C93" w:rsidP="000F6C93">
      <w:pPr>
        <w:spacing w:before="0" w:after="0" w:line="240" w:lineRule="auto"/>
        <w:ind w:left="0"/>
        <w:rPr>
          <w:rFonts w:ascii="Book Antiqua" w:hAnsi="Book Antiqua" w:cs="Book Antiqua"/>
          <w:sz w:val="24"/>
          <w:szCs w:val="24"/>
        </w:rPr>
      </w:pPr>
      <w:r w:rsidRPr="00567233">
        <w:rPr>
          <w:rFonts w:ascii="Book Antiqua" w:hAnsi="Book Antiqua" w:cs="Book Antiqua"/>
          <w:sz w:val="24"/>
          <w:szCs w:val="24"/>
        </w:rPr>
        <w:t xml:space="preserve">Tal y como se muestra, en la primera línea de mando está la figura de la Jueza o Juez Coordinador, seguido de manera inmediata por las restantes Juezas o Jueces de Juicio, posteriormente destaca la Jueza o Juez de Trámite quien sirve como enlace directo con el personal técnico, luego la Coordinadora o Coordinador Judicial, quien al igual que el anterior, </w:t>
      </w:r>
      <w:r w:rsidRPr="00567233">
        <w:rPr>
          <w:rFonts w:ascii="Book Antiqua" w:hAnsi="Book Antiqua" w:cs="Book Antiqua"/>
          <w:sz w:val="24"/>
          <w:szCs w:val="24"/>
        </w:rPr>
        <w:lastRenderedPageBreak/>
        <w:t>sirve de enlace entre las Juezas y Jueces y el personal técnico y por último se ubican las Técnicas y Técnicos Judiciales.</w:t>
      </w:r>
    </w:p>
    <w:p w14:paraId="50DA128C" w14:textId="77777777" w:rsidR="000F6C93" w:rsidRPr="00567233" w:rsidRDefault="000F6C93" w:rsidP="000F6C93">
      <w:pPr>
        <w:spacing w:before="0" w:after="0" w:line="240" w:lineRule="auto"/>
        <w:ind w:left="0"/>
        <w:rPr>
          <w:rFonts w:ascii="Book Antiqua" w:hAnsi="Book Antiqua" w:cs="Book Antiqua"/>
          <w:sz w:val="24"/>
          <w:szCs w:val="24"/>
        </w:rPr>
      </w:pPr>
    </w:p>
    <w:p w14:paraId="59066F68" w14:textId="77777777" w:rsidR="000F6C93" w:rsidRPr="00567233" w:rsidRDefault="000F6C93" w:rsidP="000F6C93">
      <w:pPr>
        <w:spacing w:before="0" w:after="0" w:line="240" w:lineRule="auto"/>
        <w:ind w:left="0"/>
        <w:rPr>
          <w:rFonts w:ascii="Book Antiqua" w:hAnsi="Book Antiqua" w:cs="Book Antiqua"/>
          <w:sz w:val="24"/>
          <w:szCs w:val="24"/>
        </w:rPr>
      </w:pPr>
      <w:r w:rsidRPr="00567233">
        <w:rPr>
          <w:rFonts w:ascii="Book Antiqua" w:hAnsi="Book Antiqua" w:cs="Book Antiqua"/>
          <w:sz w:val="24"/>
          <w:szCs w:val="24"/>
        </w:rPr>
        <w:t xml:space="preserve">Cabe mencionar </w:t>
      </w:r>
      <w:r w:rsidR="005D7406" w:rsidRPr="00567233">
        <w:rPr>
          <w:rFonts w:ascii="Book Antiqua" w:hAnsi="Book Antiqua" w:cs="Book Antiqua"/>
          <w:sz w:val="24"/>
          <w:szCs w:val="24"/>
        </w:rPr>
        <w:t>que, a noviembre del 2019</w:t>
      </w:r>
      <w:r w:rsidRPr="00567233">
        <w:rPr>
          <w:rFonts w:ascii="Book Antiqua" w:hAnsi="Book Antiqua" w:cs="Book Antiqua"/>
          <w:sz w:val="24"/>
          <w:szCs w:val="24"/>
        </w:rPr>
        <w:t xml:space="preserve"> el despacho dispone de </w:t>
      </w:r>
      <w:r w:rsidR="00BC3040" w:rsidRPr="00567233">
        <w:rPr>
          <w:rFonts w:ascii="Book Antiqua" w:hAnsi="Book Antiqua" w:cs="Book Antiqua"/>
          <w:sz w:val="24"/>
          <w:szCs w:val="24"/>
        </w:rPr>
        <w:t>catorce</w:t>
      </w:r>
      <w:r w:rsidRPr="00567233">
        <w:rPr>
          <w:rFonts w:ascii="Book Antiqua" w:hAnsi="Book Antiqua" w:cs="Book Antiqua"/>
          <w:sz w:val="24"/>
          <w:szCs w:val="24"/>
        </w:rPr>
        <w:t xml:space="preserve"> plazas de Jueza o Juez </w:t>
      </w:r>
      <w:r w:rsidR="00A4675F" w:rsidRPr="00567233">
        <w:rPr>
          <w:rFonts w:ascii="Book Antiqua" w:hAnsi="Book Antiqua" w:cs="Book Antiqua"/>
          <w:sz w:val="24"/>
          <w:szCs w:val="24"/>
        </w:rPr>
        <w:t>de juicio</w:t>
      </w:r>
      <w:r w:rsidRPr="00567233">
        <w:rPr>
          <w:rFonts w:ascii="Book Antiqua" w:hAnsi="Book Antiqua" w:cs="Book Antiqua"/>
          <w:sz w:val="24"/>
          <w:szCs w:val="24"/>
        </w:rPr>
        <w:t xml:space="preserve">, una de Jueza o Juez de Trámite, una de Coordinadora o Coordinador </w:t>
      </w:r>
      <w:r w:rsidR="00A4675F" w:rsidRPr="00567233">
        <w:rPr>
          <w:rFonts w:ascii="Book Antiqua" w:hAnsi="Book Antiqua" w:cs="Book Antiqua"/>
          <w:sz w:val="24"/>
          <w:szCs w:val="24"/>
        </w:rPr>
        <w:t>Judicial y</w:t>
      </w:r>
      <w:r w:rsidRPr="00567233">
        <w:rPr>
          <w:rFonts w:ascii="Book Antiqua" w:hAnsi="Book Antiqua" w:cs="Book Antiqua"/>
          <w:sz w:val="24"/>
          <w:szCs w:val="24"/>
        </w:rPr>
        <w:t xml:space="preserve"> </w:t>
      </w:r>
      <w:r w:rsidR="005D7406" w:rsidRPr="00567233">
        <w:rPr>
          <w:rFonts w:ascii="Book Antiqua" w:hAnsi="Book Antiqua" w:cs="Book Antiqua"/>
          <w:sz w:val="24"/>
          <w:szCs w:val="24"/>
        </w:rPr>
        <w:t>trece</w:t>
      </w:r>
      <w:r w:rsidRPr="00567233">
        <w:rPr>
          <w:rFonts w:ascii="Book Antiqua" w:hAnsi="Book Antiqua" w:cs="Book Antiqua"/>
          <w:sz w:val="24"/>
          <w:szCs w:val="24"/>
        </w:rPr>
        <w:t xml:space="preserve"> de Técnica o Técnico Judicial. </w:t>
      </w:r>
    </w:p>
    <w:p w14:paraId="66ECCDDC" w14:textId="77777777" w:rsidR="000F6C93" w:rsidRPr="00567233" w:rsidRDefault="000F6C93" w:rsidP="000F6C93">
      <w:pPr>
        <w:spacing w:before="0" w:after="0" w:line="240" w:lineRule="auto"/>
        <w:ind w:left="0"/>
        <w:rPr>
          <w:rFonts w:ascii="Book Antiqua" w:hAnsi="Book Antiqua" w:cs="Book Antiqua"/>
          <w:sz w:val="24"/>
          <w:szCs w:val="24"/>
        </w:rPr>
      </w:pPr>
    </w:p>
    <w:p w14:paraId="25A24C09" w14:textId="77777777" w:rsidR="000F6C93" w:rsidRPr="00567233" w:rsidRDefault="000F6C93" w:rsidP="000F6C93">
      <w:pPr>
        <w:spacing w:before="0" w:after="0" w:line="240" w:lineRule="auto"/>
        <w:ind w:left="0"/>
        <w:rPr>
          <w:rFonts w:ascii="Book Antiqua" w:hAnsi="Book Antiqua" w:cs="Book Antiqua"/>
          <w:sz w:val="24"/>
          <w:szCs w:val="24"/>
        </w:rPr>
      </w:pPr>
      <w:r w:rsidRPr="00567233">
        <w:rPr>
          <w:rFonts w:ascii="Book Antiqua" w:hAnsi="Book Antiqua" w:cs="Book Antiqua"/>
          <w:sz w:val="24"/>
          <w:szCs w:val="24"/>
        </w:rPr>
        <w:t xml:space="preserve">Adicionalmente, como parte del plan de descongestionamiento en los Tribunales Penales, se le otorgó recurso adicional (plazas permisos con goce de salario), teniendo a </w:t>
      </w:r>
      <w:r w:rsidR="005D7406" w:rsidRPr="00567233">
        <w:rPr>
          <w:rFonts w:ascii="Book Antiqua" w:hAnsi="Book Antiqua" w:cs="Book Antiqua"/>
          <w:sz w:val="24"/>
          <w:szCs w:val="24"/>
        </w:rPr>
        <w:t>noviembre</w:t>
      </w:r>
      <w:r w:rsidRPr="00567233">
        <w:rPr>
          <w:rFonts w:ascii="Book Antiqua" w:hAnsi="Book Antiqua" w:cs="Book Antiqua"/>
          <w:sz w:val="24"/>
          <w:szCs w:val="24"/>
        </w:rPr>
        <w:t xml:space="preserve"> de 2019 tres plazas adicionales de Jueza o Juez </w:t>
      </w:r>
      <w:r w:rsidR="00A4675F" w:rsidRPr="00567233">
        <w:rPr>
          <w:rFonts w:ascii="Book Antiqua" w:hAnsi="Book Antiqua" w:cs="Book Antiqua"/>
          <w:sz w:val="24"/>
          <w:szCs w:val="24"/>
        </w:rPr>
        <w:t xml:space="preserve">de juicio, una de Jueza o Juez de Trámite y </w:t>
      </w:r>
      <w:r w:rsidRPr="00567233">
        <w:rPr>
          <w:rFonts w:ascii="Book Antiqua" w:hAnsi="Book Antiqua" w:cs="Book Antiqua"/>
          <w:sz w:val="24"/>
          <w:szCs w:val="24"/>
        </w:rPr>
        <w:t>cuatro plazas de Técnica o Técnico Judicial</w:t>
      </w:r>
      <w:r w:rsidR="00B332A1" w:rsidRPr="00567233">
        <w:rPr>
          <w:rFonts w:ascii="Book Antiqua" w:hAnsi="Book Antiqua" w:cs="Book Antiqua"/>
          <w:sz w:val="24"/>
          <w:szCs w:val="24"/>
        </w:rPr>
        <w:t>, este recurso por la pandemia nacional no fue prorrogado por el Consejo Superior</w:t>
      </w:r>
      <w:r w:rsidR="007A7386" w:rsidRPr="00567233">
        <w:rPr>
          <w:rFonts w:ascii="Book Antiqua" w:hAnsi="Book Antiqua" w:cs="Book Antiqua"/>
          <w:sz w:val="24"/>
          <w:szCs w:val="24"/>
        </w:rPr>
        <w:t>, a partir de marzo de 2020.</w:t>
      </w:r>
    </w:p>
    <w:p w14:paraId="5E4BCA50" w14:textId="77777777" w:rsidR="000F6C93" w:rsidRPr="00567233" w:rsidRDefault="000F6C93" w:rsidP="000F6C93">
      <w:pPr>
        <w:spacing w:before="0" w:after="0" w:line="240" w:lineRule="auto"/>
        <w:ind w:left="0"/>
        <w:rPr>
          <w:rFonts w:ascii="Book Antiqua" w:hAnsi="Book Antiqua" w:cs="Book Antiqua"/>
          <w:sz w:val="24"/>
          <w:szCs w:val="24"/>
        </w:rPr>
      </w:pPr>
    </w:p>
    <w:p w14:paraId="1C9D3F20" w14:textId="77777777" w:rsidR="00A4675F" w:rsidRPr="00567233" w:rsidRDefault="000F6C93" w:rsidP="007A7386">
      <w:pPr>
        <w:spacing w:before="0" w:after="0" w:line="240" w:lineRule="auto"/>
        <w:ind w:left="0"/>
        <w:rPr>
          <w:rFonts w:ascii="Book Antiqua" w:hAnsi="Book Antiqua" w:cs="Book Antiqua"/>
          <w:sz w:val="24"/>
          <w:szCs w:val="24"/>
        </w:rPr>
      </w:pPr>
      <w:r w:rsidRPr="00567233">
        <w:rPr>
          <w:rFonts w:ascii="Book Antiqua" w:hAnsi="Book Antiqua" w:cs="Book Antiqua"/>
          <w:sz w:val="24"/>
          <w:szCs w:val="24"/>
        </w:rPr>
        <w:t xml:space="preserve">No se omite manifestar que, de la totalidad de plazas ordinarias verificadas en </w:t>
      </w:r>
      <w:r w:rsidR="00A4675F" w:rsidRPr="00567233">
        <w:rPr>
          <w:rFonts w:ascii="Book Antiqua" w:hAnsi="Book Antiqua" w:cs="Book Antiqua"/>
          <w:sz w:val="24"/>
          <w:szCs w:val="24"/>
        </w:rPr>
        <w:t>nov</w:t>
      </w:r>
      <w:r w:rsidRPr="00567233">
        <w:rPr>
          <w:rFonts w:ascii="Book Antiqua" w:hAnsi="Book Antiqua" w:cs="Book Antiqua"/>
          <w:sz w:val="24"/>
          <w:szCs w:val="24"/>
        </w:rPr>
        <w:t xml:space="preserve">iembre 2019, </w:t>
      </w:r>
      <w:r w:rsidR="00A4675F" w:rsidRPr="00567233">
        <w:rPr>
          <w:rFonts w:ascii="Book Antiqua" w:hAnsi="Book Antiqua" w:cs="Book Antiqua"/>
          <w:sz w:val="24"/>
          <w:szCs w:val="24"/>
        </w:rPr>
        <w:t>existían</w:t>
      </w:r>
      <w:r w:rsidRPr="00567233">
        <w:rPr>
          <w:rFonts w:ascii="Book Antiqua" w:hAnsi="Book Antiqua" w:cs="Book Antiqua"/>
          <w:sz w:val="24"/>
          <w:szCs w:val="24"/>
        </w:rPr>
        <w:t xml:space="preserve"> </w:t>
      </w:r>
      <w:r w:rsidR="00A4675F" w:rsidRPr="00567233">
        <w:rPr>
          <w:rFonts w:ascii="Book Antiqua" w:hAnsi="Book Antiqua" w:cs="Book Antiqua"/>
          <w:sz w:val="24"/>
          <w:szCs w:val="24"/>
        </w:rPr>
        <w:t>ocho</w:t>
      </w:r>
      <w:r w:rsidRPr="00567233">
        <w:rPr>
          <w:rFonts w:ascii="Book Antiqua" w:hAnsi="Book Antiqua" w:cs="Book Antiqua"/>
          <w:sz w:val="24"/>
          <w:szCs w:val="24"/>
        </w:rPr>
        <w:t xml:space="preserve"> plazas de Jueza o Juez 4 y dos plazas de Técnica o Técnico Judicial 3 son las que se encuentran vacantes.</w:t>
      </w:r>
    </w:p>
    <w:p w14:paraId="578B5CDB" w14:textId="77777777" w:rsidR="00A4675F" w:rsidRPr="00567233" w:rsidRDefault="00A4675F" w:rsidP="00A4675F">
      <w:pPr>
        <w:ind w:left="0"/>
        <w:rPr>
          <w:rFonts w:ascii="Book Antiqua" w:hAnsi="Book Antiqua" w:cs="Book Antiqua"/>
          <w:sz w:val="24"/>
          <w:szCs w:val="24"/>
        </w:rPr>
      </w:pPr>
    </w:p>
    <w:p w14:paraId="18761A2C" w14:textId="77777777" w:rsidR="00A4675F" w:rsidRPr="00567233" w:rsidRDefault="00A4675F" w:rsidP="00A4675F">
      <w:pPr>
        <w:ind w:left="0"/>
        <w:rPr>
          <w:rFonts w:ascii="Book Antiqua" w:hAnsi="Book Antiqua" w:cs="Book Antiqua"/>
          <w:sz w:val="24"/>
          <w:szCs w:val="24"/>
        </w:rPr>
      </w:pPr>
      <w:r w:rsidRPr="00567233">
        <w:rPr>
          <w:rFonts w:ascii="Book Antiqua" w:hAnsi="Book Antiqua"/>
          <w:b/>
          <w:bCs/>
          <w:sz w:val="24"/>
          <w:szCs w:val="28"/>
          <w:lang w:val="es-MX" w:eastAsia="x-none"/>
        </w:rPr>
        <w:t xml:space="preserve">2.2 </w:t>
      </w:r>
      <w:r w:rsidRPr="00567233">
        <w:rPr>
          <w:rFonts w:ascii="Book Antiqua" w:hAnsi="Book Antiqua"/>
          <w:b/>
          <w:bCs/>
          <w:sz w:val="24"/>
          <w:szCs w:val="28"/>
          <w:lang w:val="x-none" w:eastAsia="x-none"/>
        </w:rPr>
        <w:t>Estructura funcional del despacho</w:t>
      </w:r>
    </w:p>
    <w:p w14:paraId="05D6D0F2" w14:textId="77777777" w:rsidR="00A4675F" w:rsidRPr="00567233" w:rsidRDefault="00A4675F" w:rsidP="00A4675F">
      <w:pPr>
        <w:spacing w:before="0" w:after="0" w:line="240" w:lineRule="auto"/>
        <w:ind w:left="0"/>
        <w:rPr>
          <w:rFonts w:ascii="Book Antiqua" w:hAnsi="Book Antiqua" w:cs="Book Antiqua"/>
          <w:sz w:val="24"/>
          <w:szCs w:val="24"/>
        </w:rPr>
      </w:pPr>
      <w:r w:rsidRPr="00567233">
        <w:rPr>
          <w:rFonts w:ascii="Book Antiqua" w:hAnsi="Book Antiqua" w:cs="Book Antiqua"/>
          <w:sz w:val="24"/>
          <w:szCs w:val="24"/>
        </w:rPr>
        <w:t>El Tribunal de acuerdo con su recurso humano, tanto ordinario como emergente (plazas con permiso con goce de salario</w:t>
      </w:r>
      <w:r w:rsidR="00C90FE9" w:rsidRPr="00567233">
        <w:rPr>
          <w:rFonts w:ascii="Book Antiqua" w:hAnsi="Book Antiqua" w:cs="Book Antiqua"/>
          <w:sz w:val="24"/>
          <w:szCs w:val="24"/>
        </w:rPr>
        <w:t xml:space="preserve"> que se tenían a la hora de hacer la investigación</w:t>
      </w:r>
      <w:r w:rsidRPr="00567233">
        <w:rPr>
          <w:rFonts w:ascii="Book Antiqua" w:hAnsi="Book Antiqua" w:cs="Book Antiqua"/>
          <w:sz w:val="24"/>
          <w:szCs w:val="24"/>
        </w:rPr>
        <w:t>), presenta la siguiente estructura funcional.</w:t>
      </w:r>
    </w:p>
    <w:p w14:paraId="1D1A87EB" w14:textId="5662AED3" w:rsidR="00A4675F" w:rsidRPr="00567233" w:rsidRDefault="00A4675F" w:rsidP="00A4675F">
      <w:pPr>
        <w:ind w:left="0"/>
        <w:rPr>
          <w:rFonts w:ascii="Book Antiqua" w:hAnsi="Book Antiqua"/>
        </w:rPr>
      </w:pPr>
    </w:p>
    <w:p w14:paraId="22D9B576" w14:textId="15133D6C" w:rsidR="00093CBA" w:rsidRPr="00567233" w:rsidRDefault="00093CBA" w:rsidP="00A4675F">
      <w:pPr>
        <w:ind w:left="0"/>
        <w:rPr>
          <w:rFonts w:ascii="Book Antiqua" w:hAnsi="Book Antiqua"/>
        </w:rPr>
      </w:pPr>
    </w:p>
    <w:p w14:paraId="1E280BA3" w14:textId="015336EC" w:rsidR="00093CBA" w:rsidRPr="00567233" w:rsidRDefault="00093CBA" w:rsidP="00A4675F">
      <w:pPr>
        <w:ind w:left="0"/>
        <w:rPr>
          <w:rFonts w:ascii="Book Antiqua" w:hAnsi="Book Antiqua"/>
        </w:rPr>
      </w:pPr>
    </w:p>
    <w:p w14:paraId="706EB2E1" w14:textId="61D155F4" w:rsidR="00093CBA" w:rsidRPr="00567233" w:rsidRDefault="00093CBA" w:rsidP="00A4675F">
      <w:pPr>
        <w:ind w:left="0"/>
        <w:rPr>
          <w:rFonts w:ascii="Book Antiqua" w:hAnsi="Book Antiqua"/>
        </w:rPr>
      </w:pPr>
    </w:p>
    <w:p w14:paraId="36DB4C88" w14:textId="1613BD8C" w:rsidR="00093CBA" w:rsidRPr="00567233" w:rsidRDefault="00093CBA" w:rsidP="00A4675F">
      <w:pPr>
        <w:ind w:left="0"/>
        <w:rPr>
          <w:rFonts w:ascii="Book Antiqua" w:hAnsi="Book Antiqua"/>
        </w:rPr>
      </w:pPr>
    </w:p>
    <w:p w14:paraId="0E5B69EC" w14:textId="63FB2FD7" w:rsidR="00093CBA" w:rsidRPr="00567233" w:rsidRDefault="00093CBA" w:rsidP="00A4675F">
      <w:pPr>
        <w:ind w:left="0"/>
        <w:rPr>
          <w:rFonts w:ascii="Book Antiqua" w:hAnsi="Book Antiqua"/>
        </w:rPr>
      </w:pPr>
    </w:p>
    <w:p w14:paraId="36673248" w14:textId="5E54B016" w:rsidR="00093CBA" w:rsidRDefault="00093CBA" w:rsidP="00A4675F">
      <w:pPr>
        <w:ind w:left="0"/>
        <w:rPr>
          <w:rFonts w:ascii="Book Antiqua" w:hAnsi="Book Antiqua"/>
        </w:rPr>
      </w:pPr>
    </w:p>
    <w:p w14:paraId="71F43466" w14:textId="408B2949" w:rsidR="00567233" w:rsidRDefault="00567233" w:rsidP="00A4675F">
      <w:pPr>
        <w:ind w:left="0"/>
        <w:rPr>
          <w:rFonts w:ascii="Book Antiqua" w:hAnsi="Book Antiqua"/>
        </w:rPr>
      </w:pPr>
    </w:p>
    <w:p w14:paraId="35BBB5A7" w14:textId="77777777" w:rsidR="00567233" w:rsidRPr="00567233" w:rsidRDefault="00567233" w:rsidP="00A4675F">
      <w:pPr>
        <w:ind w:left="0"/>
        <w:rPr>
          <w:rFonts w:ascii="Book Antiqua" w:hAnsi="Book Antiqua"/>
        </w:rPr>
      </w:pPr>
    </w:p>
    <w:p w14:paraId="2A9AD96C" w14:textId="1193C86C" w:rsidR="00093CBA" w:rsidRPr="00567233" w:rsidRDefault="00093CBA" w:rsidP="00A4675F">
      <w:pPr>
        <w:ind w:left="0"/>
        <w:rPr>
          <w:rFonts w:ascii="Book Antiqua" w:hAnsi="Book Antiqua"/>
        </w:rPr>
      </w:pPr>
    </w:p>
    <w:p w14:paraId="1DDCF819" w14:textId="77777777" w:rsidR="00327CC5" w:rsidRPr="00567233" w:rsidRDefault="00327CC5" w:rsidP="00327CC5">
      <w:pPr>
        <w:spacing w:before="0" w:after="0" w:line="240" w:lineRule="auto"/>
        <w:ind w:left="0"/>
        <w:jc w:val="center"/>
        <w:rPr>
          <w:rFonts w:ascii="Book Antiqua" w:hAnsi="Book Antiqua" w:cs="Book Antiqua"/>
          <w:b/>
          <w:bCs/>
          <w:sz w:val="24"/>
          <w:szCs w:val="24"/>
        </w:rPr>
      </w:pPr>
      <w:r w:rsidRPr="00567233">
        <w:rPr>
          <w:rFonts w:ascii="Book Antiqua" w:hAnsi="Book Antiqua" w:cs="Book Antiqua"/>
          <w:b/>
          <w:bCs/>
          <w:sz w:val="24"/>
          <w:szCs w:val="24"/>
        </w:rPr>
        <w:t>Figura 2</w:t>
      </w:r>
    </w:p>
    <w:p w14:paraId="412693A0" w14:textId="77777777" w:rsidR="00327CC5" w:rsidRPr="00567233" w:rsidRDefault="00327CC5" w:rsidP="00327CC5">
      <w:pPr>
        <w:spacing w:before="0" w:after="0" w:line="240" w:lineRule="auto"/>
        <w:ind w:left="0"/>
        <w:jc w:val="center"/>
        <w:rPr>
          <w:rFonts w:ascii="Book Antiqua" w:hAnsi="Book Antiqua" w:cs="Book Antiqua"/>
          <w:b/>
          <w:bCs/>
          <w:sz w:val="24"/>
          <w:szCs w:val="24"/>
        </w:rPr>
      </w:pPr>
      <w:r w:rsidRPr="00567233">
        <w:rPr>
          <w:rFonts w:ascii="Book Antiqua" w:hAnsi="Book Antiqua" w:cs="Book Antiqua"/>
          <w:b/>
          <w:bCs/>
          <w:sz w:val="24"/>
          <w:szCs w:val="24"/>
        </w:rPr>
        <w:t>Estructura Organizacional</w:t>
      </w:r>
    </w:p>
    <w:p w14:paraId="7FFA31F8" w14:textId="77777777" w:rsidR="00327CC5" w:rsidRPr="00567233" w:rsidRDefault="00327CC5" w:rsidP="00327CC5">
      <w:pPr>
        <w:spacing w:before="0" w:after="0" w:line="240" w:lineRule="auto"/>
        <w:ind w:left="0"/>
        <w:jc w:val="center"/>
        <w:rPr>
          <w:rFonts w:ascii="Book Antiqua" w:hAnsi="Book Antiqua" w:cs="Book Antiqua"/>
          <w:b/>
          <w:bCs/>
          <w:sz w:val="24"/>
          <w:szCs w:val="24"/>
        </w:rPr>
      </w:pPr>
      <w:r w:rsidRPr="00567233">
        <w:rPr>
          <w:rFonts w:ascii="Book Antiqua" w:hAnsi="Book Antiqua" w:cs="Book Antiqua"/>
          <w:b/>
          <w:bCs/>
          <w:sz w:val="24"/>
          <w:szCs w:val="24"/>
        </w:rPr>
        <w:t>Tribunal Penal del Primer Circuito Judicial de la Zona Atlántica</w:t>
      </w:r>
    </w:p>
    <w:p w14:paraId="3C5BF6EC" w14:textId="186A01DF" w:rsidR="00327CC5" w:rsidRPr="00567233" w:rsidRDefault="00C47539" w:rsidP="00327CC5">
      <w:pPr>
        <w:jc w:val="center"/>
        <w:rPr>
          <w:rFonts w:ascii="Book Antiqua" w:hAnsi="Book Antiqua"/>
        </w:rPr>
      </w:pPr>
      <w:r w:rsidRPr="00567233">
        <w:rPr>
          <w:rFonts w:ascii="Book Antiqua" w:hAnsi="Book Antiqua"/>
          <w:noProof/>
        </w:rPr>
        <w:drawing>
          <wp:inline distT="0" distB="0" distL="0" distR="0" wp14:anchorId="205C44DE" wp14:editId="21E63AC9">
            <wp:extent cx="4931410" cy="277368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31410" cy="2773680"/>
                    </a:xfrm>
                    <a:prstGeom prst="rect">
                      <a:avLst/>
                    </a:prstGeom>
                    <a:noFill/>
                  </pic:spPr>
                </pic:pic>
              </a:graphicData>
            </a:graphic>
          </wp:inline>
        </w:drawing>
      </w:r>
    </w:p>
    <w:p w14:paraId="2F1C9114" w14:textId="77777777" w:rsidR="00327CC5" w:rsidRPr="00567233" w:rsidRDefault="00327CC5" w:rsidP="00327CC5">
      <w:pPr>
        <w:jc w:val="left"/>
        <w:rPr>
          <w:rFonts w:ascii="Book Antiqua" w:hAnsi="Book Antiqua"/>
          <w:sz w:val="20"/>
          <w:szCs w:val="20"/>
        </w:rPr>
      </w:pPr>
      <w:r w:rsidRPr="00567233">
        <w:rPr>
          <w:rFonts w:ascii="Book Antiqua" w:hAnsi="Book Antiqua"/>
          <w:b/>
          <w:bCs/>
          <w:sz w:val="20"/>
          <w:szCs w:val="20"/>
        </w:rPr>
        <w:t xml:space="preserve">                Fuente:</w:t>
      </w:r>
      <w:r w:rsidRPr="00567233">
        <w:rPr>
          <w:rFonts w:ascii="Book Antiqua" w:hAnsi="Book Antiqua"/>
          <w:sz w:val="20"/>
          <w:szCs w:val="20"/>
        </w:rPr>
        <w:t xml:space="preserve"> Elaboración Propia</w:t>
      </w:r>
    </w:p>
    <w:p w14:paraId="75F681D5" w14:textId="77777777" w:rsidR="0013649A" w:rsidRPr="00567233" w:rsidRDefault="0013649A" w:rsidP="0013649A">
      <w:pPr>
        <w:spacing w:before="0" w:after="0" w:line="240" w:lineRule="auto"/>
        <w:ind w:left="0"/>
        <w:rPr>
          <w:rFonts w:ascii="Book Antiqua" w:hAnsi="Book Antiqua"/>
          <w:sz w:val="24"/>
          <w:szCs w:val="24"/>
        </w:rPr>
      </w:pPr>
      <w:r w:rsidRPr="00567233">
        <w:rPr>
          <w:rFonts w:ascii="Book Antiqua" w:hAnsi="Book Antiqua"/>
          <w:sz w:val="24"/>
          <w:szCs w:val="24"/>
        </w:rPr>
        <w:t>El Tribunal dispone de cuatro secciones colegiadas, las cuales aparte de asumir este tipo de asuntos, participan en el rol de los abreviados; cada una de estas secciones cuenta con una Técnica o Técnico Judicial de Trámite y otro de Juicio.</w:t>
      </w:r>
    </w:p>
    <w:p w14:paraId="0CDFB2DB" w14:textId="77777777" w:rsidR="0013649A" w:rsidRPr="00567233" w:rsidRDefault="0013649A" w:rsidP="0013649A">
      <w:pPr>
        <w:spacing w:before="0" w:after="0" w:line="240" w:lineRule="auto"/>
        <w:ind w:left="0"/>
        <w:rPr>
          <w:rFonts w:ascii="Book Antiqua" w:hAnsi="Book Antiqua"/>
          <w:sz w:val="24"/>
          <w:szCs w:val="24"/>
        </w:rPr>
      </w:pPr>
    </w:p>
    <w:p w14:paraId="7CDD3360" w14:textId="77777777" w:rsidR="0013649A" w:rsidRPr="00567233" w:rsidRDefault="0013649A" w:rsidP="0013649A">
      <w:pPr>
        <w:spacing w:before="0" w:after="0" w:line="240" w:lineRule="auto"/>
        <w:ind w:left="0"/>
        <w:rPr>
          <w:rFonts w:ascii="Book Antiqua" w:hAnsi="Book Antiqua"/>
          <w:sz w:val="24"/>
          <w:szCs w:val="24"/>
        </w:rPr>
      </w:pPr>
      <w:r w:rsidRPr="00567233">
        <w:rPr>
          <w:rFonts w:ascii="Book Antiqua" w:hAnsi="Book Antiqua"/>
          <w:sz w:val="24"/>
          <w:szCs w:val="24"/>
        </w:rPr>
        <w:t xml:space="preserve">Por otra parte, hay una Jueza o Juez dedicado de manera exclusiva para la atención de los asuntos </w:t>
      </w:r>
      <w:r w:rsidR="0026210C" w:rsidRPr="00567233">
        <w:rPr>
          <w:rFonts w:ascii="Book Antiqua" w:hAnsi="Book Antiqua"/>
          <w:sz w:val="24"/>
          <w:szCs w:val="24"/>
        </w:rPr>
        <w:t>de</w:t>
      </w:r>
      <w:r w:rsidRPr="00567233">
        <w:rPr>
          <w:rFonts w:ascii="Book Antiqua" w:hAnsi="Book Antiqua"/>
          <w:sz w:val="24"/>
          <w:szCs w:val="24"/>
        </w:rPr>
        <w:t xml:space="preserve"> la zona de Bribrí, sin embargo, ante la alta carga de trabajo durante tres semanas del mes viajan dos Jueces o Juezas de Limón a Bribrí para integrar y poder realizar juicios colegiados, esto provoca que el Juez o Jueza restante de </w:t>
      </w:r>
      <w:r w:rsidR="0026210C" w:rsidRPr="00567233">
        <w:rPr>
          <w:rFonts w:ascii="Book Antiqua" w:hAnsi="Book Antiqua"/>
          <w:sz w:val="24"/>
          <w:szCs w:val="24"/>
        </w:rPr>
        <w:t>esta</w:t>
      </w:r>
      <w:r w:rsidRPr="00567233">
        <w:rPr>
          <w:rFonts w:ascii="Book Antiqua" w:hAnsi="Book Antiqua"/>
          <w:sz w:val="24"/>
          <w:szCs w:val="24"/>
        </w:rPr>
        <w:t xml:space="preserve"> sección que</w:t>
      </w:r>
      <w:r w:rsidR="0026210C" w:rsidRPr="00567233">
        <w:rPr>
          <w:rFonts w:ascii="Book Antiqua" w:hAnsi="Book Antiqua"/>
          <w:sz w:val="24"/>
          <w:szCs w:val="24"/>
        </w:rPr>
        <w:t xml:space="preserve"> no</w:t>
      </w:r>
      <w:r w:rsidRPr="00567233">
        <w:rPr>
          <w:rFonts w:ascii="Book Antiqua" w:hAnsi="Book Antiqua"/>
          <w:sz w:val="24"/>
          <w:szCs w:val="24"/>
        </w:rPr>
        <w:t xml:space="preserve"> viaja y que queda en Limón, se dedique a atender juicios unipersonales esas tres semanas. A su vez durante la cuarta semana del mes, la Jueza o Juez de Bribrí realizaría juicios unipersonales y los Jueces que viajaron a Bribrí integrarían con el Juez o Jueza restante una sección colegiada en Limón.</w:t>
      </w:r>
    </w:p>
    <w:p w14:paraId="4D08F671" w14:textId="77777777" w:rsidR="0013649A" w:rsidRPr="00567233" w:rsidRDefault="0013649A" w:rsidP="0013649A">
      <w:pPr>
        <w:spacing w:before="0" w:after="0" w:line="240" w:lineRule="auto"/>
        <w:ind w:left="0"/>
        <w:rPr>
          <w:rFonts w:ascii="Book Antiqua" w:hAnsi="Book Antiqua"/>
          <w:sz w:val="24"/>
          <w:szCs w:val="24"/>
        </w:rPr>
      </w:pPr>
      <w:r w:rsidRPr="00567233">
        <w:rPr>
          <w:rFonts w:ascii="Book Antiqua" w:hAnsi="Book Antiqua"/>
          <w:sz w:val="24"/>
          <w:szCs w:val="24"/>
        </w:rPr>
        <w:t>No se omite manifestar que estos últimos también participan en el rol de abreviados y dispone</w:t>
      </w:r>
      <w:r w:rsidR="0026210C" w:rsidRPr="00567233">
        <w:rPr>
          <w:rFonts w:ascii="Book Antiqua" w:hAnsi="Book Antiqua"/>
          <w:sz w:val="24"/>
          <w:szCs w:val="24"/>
        </w:rPr>
        <w:t>n</w:t>
      </w:r>
      <w:r w:rsidRPr="00567233">
        <w:rPr>
          <w:rFonts w:ascii="Book Antiqua" w:hAnsi="Book Antiqua"/>
          <w:sz w:val="24"/>
          <w:szCs w:val="24"/>
        </w:rPr>
        <w:t xml:space="preserve"> de dos Técnicas o Técnicos Judiciales, uno destacado en labores de trámite y otro en juicio.</w:t>
      </w:r>
      <w:r w:rsidR="0026210C" w:rsidRPr="00567233">
        <w:rPr>
          <w:rFonts w:ascii="Book Antiqua" w:hAnsi="Book Antiqua"/>
          <w:sz w:val="24"/>
          <w:szCs w:val="24"/>
        </w:rPr>
        <w:t xml:space="preserve"> Por cuestiones de espacio el Técnico o Técnica de Juicio se encuentra en Bribrí y el de Trámite en Limón.</w:t>
      </w:r>
    </w:p>
    <w:p w14:paraId="6BE31D99" w14:textId="77777777" w:rsidR="0026210C" w:rsidRPr="00567233" w:rsidRDefault="0026210C" w:rsidP="0013649A">
      <w:pPr>
        <w:spacing w:before="0" w:after="0" w:line="240" w:lineRule="auto"/>
        <w:ind w:left="0"/>
        <w:rPr>
          <w:rFonts w:ascii="Book Antiqua" w:hAnsi="Book Antiqua"/>
          <w:sz w:val="24"/>
          <w:szCs w:val="24"/>
        </w:rPr>
      </w:pPr>
    </w:p>
    <w:p w14:paraId="02F35A8A" w14:textId="77777777" w:rsidR="0026210C" w:rsidRPr="00567233" w:rsidRDefault="0026210C" w:rsidP="0013649A">
      <w:pPr>
        <w:spacing w:before="0" w:after="0" w:line="240" w:lineRule="auto"/>
        <w:ind w:left="0"/>
        <w:rPr>
          <w:rFonts w:ascii="Book Antiqua" w:hAnsi="Book Antiqua"/>
          <w:sz w:val="24"/>
          <w:szCs w:val="24"/>
        </w:rPr>
      </w:pPr>
      <w:r w:rsidRPr="00567233">
        <w:rPr>
          <w:rFonts w:ascii="Book Antiqua" w:hAnsi="Book Antiqua"/>
          <w:sz w:val="24"/>
          <w:szCs w:val="24"/>
        </w:rPr>
        <w:lastRenderedPageBreak/>
        <w:t>Además, como parte del Plan de Descongesti</w:t>
      </w:r>
      <w:r w:rsidR="00CD77AA" w:rsidRPr="00567233">
        <w:rPr>
          <w:rFonts w:ascii="Book Antiqua" w:hAnsi="Book Antiqua"/>
          <w:sz w:val="24"/>
          <w:szCs w:val="24"/>
        </w:rPr>
        <w:t>o</w:t>
      </w:r>
      <w:r w:rsidRPr="00567233">
        <w:rPr>
          <w:rFonts w:ascii="Book Antiqua" w:hAnsi="Book Antiqua"/>
          <w:sz w:val="24"/>
          <w:szCs w:val="24"/>
        </w:rPr>
        <w:t>namiento</w:t>
      </w:r>
      <w:r w:rsidR="00CD77AA" w:rsidRPr="00567233">
        <w:rPr>
          <w:rFonts w:ascii="Book Antiqua" w:hAnsi="Book Antiqua"/>
          <w:sz w:val="24"/>
          <w:szCs w:val="24"/>
        </w:rPr>
        <w:t xml:space="preserve"> se disponen de tres Jueces o Juezas exclusivos para la atención de asuntos unipersonales, estos a su vez participan también en el rol de abreviados y disponen de cuatro Técnicas o Técnicos Judiciales para encargarse de las labores de juicio y trámite.</w:t>
      </w:r>
    </w:p>
    <w:p w14:paraId="4CE51F99" w14:textId="77777777" w:rsidR="0013649A" w:rsidRPr="00567233" w:rsidRDefault="0013649A" w:rsidP="0013649A">
      <w:pPr>
        <w:spacing w:before="0" w:after="0" w:line="240" w:lineRule="auto"/>
        <w:ind w:left="0"/>
        <w:rPr>
          <w:rFonts w:ascii="Book Antiqua" w:hAnsi="Book Antiqua"/>
          <w:sz w:val="24"/>
          <w:szCs w:val="24"/>
        </w:rPr>
      </w:pPr>
    </w:p>
    <w:p w14:paraId="0CFA04A8" w14:textId="77777777" w:rsidR="0013649A" w:rsidRPr="00567233" w:rsidRDefault="0013649A" w:rsidP="0013649A">
      <w:pPr>
        <w:spacing w:before="0" w:after="0" w:line="240" w:lineRule="auto"/>
        <w:ind w:left="0"/>
        <w:rPr>
          <w:rFonts w:ascii="Book Antiqua" w:hAnsi="Book Antiqua"/>
          <w:sz w:val="24"/>
          <w:szCs w:val="24"/>
        </w:rPr>
      </w:pPr>
      <w:r w:rsidRPr="00567233">
        <w:rPr>
          <w:rFonts w:ascii="Book Antiqua" w:hAnsi="Book Antiqua"/>
          <w:sz w:val="24"/>
          <w:szCs w:val="24"/>
        </w:rPr>
        <w:t>Ad</w:t>
      </w:r>
      <w:r w:rsidR="00B063FE" w:rsidRPr="00567233">
        <w:rPr>
          <w:rFonts w:ascii="Book Antiqua" w:hAnsi="Book Antiqua"/>
          <w:sz w:val="24"/>
          <w:szCs w:val="24"/>
        </w:rPr>
        <w:t>icionalmente</w:t>
      </w:r>
      <w:r w:rsidRPr="00567233">
        <w:rPr>
          <w:rFonts w:ascii="Book Antiqua" w:hAnsi="Book Antiqua"/>
          <w:sz w:val="24"/>
          <w:szCs w:val="24"/>
        </w:rPr>
        <w:t xml:space="preserve">, hay una Jueza o Juez destacado en la atención de apelaciones, atención audiencias de rebeldías, verificación, entre otras, colabora con las Juezas o Jueces que por algún motivo estén inhibidos y además figura como Jueza o Juez Coordinador del Tribunal, este a su vez es asistido por una Técnica o Técnico Judicial que se encarga de dar soporte en las audiencias y realiza las labores de trámite necesarias para estas. </w:t>
      </w:r>
    </w:p>
    <w:p w14:paraId="6E9163DD" w14:textId="77777777" w:rsidR="0013649A" w:rsidRPr="00567233" w:rsidRDefault="0013649A" w:rsidP="0013649A">
      <w:pPr>
        <w:spacing w:before="0" w:after="0" w:line="240" w:lineRule="auto"/>
        <w:ind w:left="0"/>
        <w:rPr>
          <w:rFonts w:ascii="Book Antiqua" w:hAnsi="Book Antiqua"/>
          <w:sz w:val="24"/>
          <w:szCs w:val="24"/>
        </w:rPr>
      </w:pPr>
    </w:p>
    <w:p w14:paraId="5AB11663" w14:textId="77777777" w:rsidR="0013649A" w:rsidRPr="00567233" w:rsidRDefault="00B063FE" w:rsidP="0013649A">
      <w:pPr>
        <w:spacing w:before="0" w:after="0" w:line="240" w:lineRule="auto"/>
        <w:ind w:left="0"/>
        <w:rPr>
          <w:rFonts w:ascii="Book Antiqua" w:hAnsi="Book Antiqua"/>
          <w:sz w:val="24"/>
          <w:szCs w:val="24"/>
        </w:rPr>
      </w:pPr>
      <w:r w:rsidRPr="00567233">
        <w:rPr>
          <w:rFonts w:ascii="Book Antiqua" w:hAnsi="Book Antiqua"/>
          <w:sz w:val="24"/>
          <w:szCs w:val="24"/>
        </w:rPr>
        <w:t>Respecto al personal de apoyo</w:t>
      </w:r>
      <w:r w:rsidR="0013649A" w:rsidRPr="00567233">
        <w:rPr>
          <w:rFonts w:ascii="Book Antiqua" w:hAnsi="Book Antiqua"/>
          <w:sz w:val="24"/>
          <w:szCs w:val="24"/>
        </w:rPr>
        <w:t>, hay dos Técnicas o Técnicos Judiciales los cuales tienen labores específicas asignadas, como lo son: manifestación y la ejecución.</w:t>
      </w:r>
    </w:p>
    <w:p w14:paraId="56B4AC9B" w14:textId="77777777" w:rsidR="0013649A" w:rsidRPr="00567233" w:rsidRDefault="0013649A" w:rsidP="0013649A">
      <w:pPr>
        <w:spacing w:before="0" w:after="0" w:line="240" w:lineRule="auto"/>
        <w:ind w:left="0"/>
        <w:rPr>
          <w:rFonts w:ascii="Book Antiqua" w:hAnsi="Book Antiqua"/>
          <w:sz w:val="24"/>
          <w:szCs w:val="24"/>
        </w:rPr>
      </w:pPr>
    </w:p>
    <w:p w14:paraId="6C4E8B93" w14:textId="77777777" w:rsidR="00327CC5" w:rsidRPr="00567233" w:rsidRDefault="0013649A" w:rsidP="0013649A">
      <w:pPr>
        <w:spacing w:before="0" w:after="0" w:line="240" w:lineRule="auto"/>
        <w:ind w:left="0"/>
        <w:rPr>
          <w:rFonts w:ascii="Book Antiqua" w:hAnsi="Book Antiqua"/>
          <w:sz w:val="24"/>
          <w:szCs w:val="24"/>
        </w:rPr>
      </w:pPr>
      <w:r w:rsidRPr="00567233">
        <w:rPr>
          <w:rFonts w:ascii="Book Antiqua" w:hAnsi="Book Antiqua"/>
          <w:sz w:val="24"/>
          <w:szCs w:val="24"/>
        </w:rPr>
        <w:t xml:space="preserve">Por último, con labores específicas y en su mayoría acorde a sus puestos están, </w:t>
      </w:r>
      <w:r w:rsidR="00B063FE" w:rsidRPr="00567233">
        <w:rPr>
          <w:rFonts w:ascii="Book Antiqua" w:hAnsi="Book Antiqua"/>
          <w:sz w:val="24"/>
          <w:szCs w:val="24"/>
        </w:rPr>
        <w:t>dos</w:t>
      </w:r>
      <w:r w:rsidRPr="00567233">
        <w:rPr>
          <w:rFonts w:ascii="Book Antiqua" w:hAnsi="Book Antiqua"/>
          <w:sz w:val="24"/>
          <w:szCs w:val="24"/>
        </w:rPr>
        <w:t xml:space="preserve"> Juez</w:t>
      </w:r>
      <w:r w:rsidR="00B063FE" w:rsidRPr="00567233">
        <w:rPr>
          <w:rFonts w:ascii="Book Antiqua" w:hAnsi="Book Antiqua"/>
          <w:sz w:val="24"/>
          <w:szCs w:val="24"/>
        </w:rPr>
        <w:t>as</w:t>
      </w:r>
      <w:r w:rsidRPr="00567233">
        <w:rPr>
          <w:rFonts w:ascii="Book Antiqua" w:hAnsi="Book Antiqua"/>
          <w:sz w:val="24"/>
          <w:szCs w:val="24"/>
        </w:rPr>
        <w:t xml:space="preserve"> o Jue</w:t>
      </w:r>
      <w:r w:rsidR="00B063FE" w:rsidRPr="00567233">
        <w:rPr>
          <w:rFonts w:ascii="Book Antiqua" w:hAnsi="Book Antiqua"/>
          <w:sz w:val="24"/>
          <w:szCs w:val="24"/>
        </w:rPr>
        <w:t>ces</w:t>
      </w:r>
      <w:r w:rsidRPr="00567233">
        <w:rPr>
          <w:rFonts w:ascii="Book Antiqua" w:hAnsi="Book Antiqua"/>
          <w:sz w:val="24"/>
          <w:szCs w:val="24"/>
        </w:rPr>
        <w:t xml:space="preserve"> de Trámite</w:t>
      </w:r>
      <w:r w:rsidR="00B063FE" w:rsidRPr="00567233">
        <w:rPr>
          <w:rFonts w:ascii="Book Antiqua" w:hAnsi="Book Antiqua"/>
          <w:sz w:val="24"/>
          <w:szCs w:val="24"/>
        </w:rPr>
        <w:t xml:space="preserve"> y</w:t>
      </w:r>
      <w:r w:rsidRPr="00567233">
        <w:rPr>
          <w:rFonts w:ascii="Book Antiqua" w:hAnsi="Book Antiqua"/>
          <w:sz w:val="24"/>
          <w:szCs w:val="24"/>
        </w:rPr>
        <w:t xml:space="preserve"> la Coordinadora o Coordinador Judicial. </w:t>
      </w:r>
    </w:p>
    <w:p w14:paraId="1C4D7B5E" w14:textId="77777777" w:rsidR="00A4675F" w:rsidRPr="00567233" w:rsidRDefault="00A4675F" w:rsidP="00A4675F">
      <w:pPr>
        <w:ind w:left="0"/>
        <w:rPr>
          <w:rFonts w:ascii="Book Antiqua" w:hAnsi="Book Antiqua"/>
          <w:sz w:val="24"/>
          <w:szCs w:val="24"/>
        </w:rPr>
      </w:pPr>
    </w:p>
    <w:p w14:paraId="63828D74" w14:textId="71093AB9" w:rsidR="006671BE" w:rsidRPr="00567233" w:rsidRDefault="00580B9C" w:rsidP="006671BE">
      <w:pPr>
        <w:pStyle w:val="Ttulo1"/>
        <w:rPr>
          <w:rFonts w:ascii="Book Antiqua" w:hAnsi="Book Antiqua"/>
          <w:sz w:val="24"/>
          <w:szCs w:val="24"/>
        </w:rPr>
      </w:pPr>
      <w:bookmarkStart w:id="0" w:name="_Hlk536438421"/>
      <w:r w:rsidRPr="00567233">
        <w:rPr>
          <w:rFonts w:ascii="Book Antiqua" w:hAnsi="Book Antiqua"/>
          <w:sz w:val="24"/>
          <w:szCs w:val="24"/>
        </w:rPr>
        <w:t>Definición de Equipo de Mejora de Procesos</w:t>
      </w:r>
      <w:bookmarkEnd w:id="0"/>
    </w:p>
    <w:p w14:paraId="22797FD9" w14:textId="77777777" w:rsidR="00327CC5" w:rsidRPr="00567233" w:rsidRDefault="00580B9C" w:rsidP="00EC6BF9">
      <w:pPr>
        <w:spacing w:before="0" w:after="0" w:line="240" w:lineRule="auto"/>
        <w:ind w:left="0"/>
        <w:rPr>
          <w:rFonts w:ascii="Book Antiqua" w:hAnsi="Book Antiqua"/>
          <w:sz w:val="24"/>
          <w:szCs w:val="24"/>
        </w:rPr>
      </w:pPr>
      <w:r w:rsidRPr="00567233">
        <w:rPr>
          <w:rFonts w:ascii="Book Antiqua" w:hAnsi="Book Antiqua"/>
          <w:sz w:val="24"/>
          <w:szCs w:val="24"/>
        </w:rPr>
        <w:t>Se detalla la lista de personas que conforman el Equipo de Mejora de Procesos y las funciones que le corresponden a cada uno de ellos.</w:t>
      </w:r>
    </w:p>
    <w:p w14:paraId="2A2A601B" w14:textId="77777777" w:rsidR="00EC6BF9" w:rsidRPr="00567233" w:rsidRDefault="00EC6BF9" w:rsidP="00EC6BF9">
      <w:pPr>
        <w:spacing w:before="0" w:after="0" w:line="240" w:lineRule="auto"/>
        <w:ind w:left="0"/>
        <w:rPr>
          <w:rFonts w:ascii="Book Antiqua" w:hAnsi="Book Antiqua"/>
          <w:sz w:val="24"/>
          <w:szCs w:val="24"/>
        </w:rPr>
      </w:pPr>
    </w:p>
    <w:p w14:paraId="36B5AF18" w14:textId="77777777" w:rsidR="00EC6BF9" w:rsidRPr="00567233" w:rsidRDefault="00EC6BF9" w:rsidP="00EC6BF9">
      <w:pPr>
        <w:spacing w:before="0" w:after="0" w:line="240" w:lineRule="auto"/>
        <w:ind w:left="0"/>
        <w:rPr>
          <w:rFonts w:ascii="Book Antiqua" w:hAnsi="Book Antiqua" w:cs="Book Antiqua"/>
          <w:sz w:val="24"/>
          <w:szCs w:val="24"/>
        </w:rPr>
      </w:pPr>
      <w:r w:rsidRPr="00567233">
        <w:rPr>
          <w:rFonts w:ascii="Book Antiqua" w:hAnsi="Book Antiqua" w:cs="Book Antiqua"/>
          <w:sz w:val="24"/>
          <w:szCs w:val="24"/>
        </w:rPr>
        <w:t xml:space="preserve">Con indicaciones del Licenciado </w:t>
      </w:r>
      <w:r w:rsidR="00C90FE9" w:rsidRPr="00567233">
        <w:rPr>
          <w:rFonts w:ascii="Book Antiqua" w:hAnsi="Book Antiqua" w:cs="Book Antiqua"/>
          <w:sz w:val="24"/>
          <w:szCs w:val="24"/>
        </w:rPr>
        <w:t>Luis Rodríguez Cruz</w:t>
      </w:r>
      <w:r w:rsidRPr="00567233">
        <w:rPr>
          <w:rFonts w:ascii="Book Antiqua" w:hAnsi="Book Antiqua" w:cs="Book Antiqua"/>
          <w:sz w:val="24"/>
          <w:szCs w:val="24"/>
        </w:rPr>
        <w:t>, Juez Coordinador del Tribunal, se integra el siguiente Equipo de Mejora:</w:t>
      </w:r>
    </w:p>
    <w:p w14:paraId="730B09E7" w14:textId="77777777" w:rsidR="00EC6BF9" w:rsidRPr="00567233" w:rsidRDefault="00EC6BF9" w:rsidP="00EC6BF9">
      <w:pPr>
        <w:spacing w:before="0" w:after="0" w:line="240" w:lineRule="auto"/>
        <w:ind w:left="0"/>
        <w:rPr>
          <w:rFonts w:ascii="Book Antiqua" w:hAnsi="Book Antiqua" w:cs="Book Antiqua"/>
          <w:sz w:val="24"/>
          <w:szCs w:val="24"/>
        </w:rPr>
      </w:pPr>
    </w:p>
    <w:p w14:paraId="0987C920" w14:textId="57EC18D5" w:rsidR="00EC6BF9" w:rsidRPr="00567233" w:rsidRDefault="00EC6BF9" w:rsidP="00EC6BF9">
      <w:pPr>
        <w:numPr>
          <w:ilvl w:val="0"/>
          <w:numId w:val="23"/>
        </w:numPr>
        <w:spacing w:before="0" w:after="0" w:line="240" w:lineRule="auto"/>
        <w:rPr>
          <w:rFonts w:ascii="Book Antiqua" w:hAnsi="Book Antiqua" w:cs="Book Antiqua"/>
          <w:sz w:val="24"/>
          <w:szCs w:val="24"/>
        </w:rPr>
      </w:pPr>
      <w:r w:rsidRPr="00567233">
        <w:rPr>
          <w:rFonts w:ascii="Book Antiqua" w:hAnsi="Book Antiqua" w:cs="Book Antiqua"/>
          <w:sz w:val="24"/>
          <w:szCs w:val="24"/>
        </w:rPr>
        <w:t>Luis Rodríguez Cruz, Jueza 4 - Coordinador</w:t>
      </w:r>
    </w:p>
    <w:p w14:paraId="393B7ACF" w14:textId="77777777" w:rsidR="00EC6BF9" w:rsidRPr="00567233" w:rsidRDefault="00EC6BF9" w:rsidP="00EC6BF9">
      <w:pPr>
        <w:numPr>
          <w:ilvl w:val="0"/>
          <w:numId w:val="23"/>
        </w:numPr>
        <w:spacing w:before="0" w:after="0" w:line="240" w:lineRule="auto"/>
        <w:rPr>
          <w:rFonts w:ascii="Book Antiqua" w:hAnsi="Book Antiqua" w:cs="Book Antiqua"/>
          <w:sz w:val="24"/>
          <w:szCs w:val="24"/>
        </w:rPr>
      </w:pPr>
      <w:r w:rsidRPr="00567233">
        <w:rPr>
          <w:rFonts w:ascii="Book Antiqua" w:hAnsi="Book Antiqua" w:cs="Book Antiqua"/>
          <w:sz w:val="24"/>
          <w:szCs w:val="24"/>
        </w:rPr>
        <w:t>Mario Piedra Diaz, Juez(a) 4</w:t>
      </w:r>
    </w:p>
    <w:p w14:paraId="39E33B27" w14:textId="77777777" w:rsidR="00EC6BF9" w:rsidRPr="00567233" w:rsidRDefault="00EC6BF9" w:rsidP="00EC6BF9">
      <w:pPr>
        <w:numPr>
          <w:ilvl w:val="0"/>
          <w:numId w:val="23"/>
        </w:numPr>
        <w:spacing w:before="0" w:after="0" w:line="240" w:lineRule="auto"/>
        <w:rPr>
          <w:rFonts w:ascii="Book Antiqua" w:hAnsi="Book Antiqua" w:cs="Book Antiqua"/>
          <w:sz w:val="24"/>
          <w:szCs w:val="24"/>
        </w:rPr>
      </w:pPr>
      <w:r w:rsidRPr="00567233">
        <w:rPr>
          <w:rFonts w:ascii="Book Antiqua" w:hAnsi="Book Antiqua" w:cs="Book Antiqua"/>
          <w:sz w:val="24"/>
          <w:szCs w:val="24"/>
        </w:rPr>
        <w:t>Hernán Salazar Salazar, Juez(a) 4</w:t>
      </w:r>
    </w:p>
    <w:p w14:paraId="5D612CD8" w14:textId="77777777" w:rsidR="00EC6BF9" w:rsidRPr="00567233" w:rsidRDefault="00EC6BF9" w:rsidP="00EC6BF9">
      <w:pPr>
        <w:numPr>
          <w:ilvl w:val="0"/>
          <w:numId w:val="23"/>
        </w:numPr>
        <w:spacing w:before="0" w:after="0" w:line="240" w:lineRule="auto"/>
        <w:rPr>
          <w:rFonts w:ascii="Book Antiqua" w:hAnsi="Book Antiqua" w:cs="Book Antiqua"/>
          <w:sz w:val="24"/>
          <w:szCs w:val="24"/>
        </w:rPr>
      </w:pPr>
      <w:r w:rsidRPr="00567233">
        <w:rPr>
          <w:rFonts w:ascii="Book Antiqua" w:hAnsi="Book Antiqua" w:cs="Book Antiqua"/>
          <w:sz w:val="24"/>
          <w:szCs w:val="24"/>
        </w:rPr>
        <w:t>J</w:t>
      </w:r>
      <w:r w:rsidR="00E6147D" w:rsidRPr="00567233">
        <w:rPr>
          <w:rFonts w:ascii="Book Antiqua" w:hAnsi="Book Antiqua" w:cs="Book Antiqua"/>
          <w:sz w:val="24"/>
          <w:szCs w:val="24"/>
        </w:rPr>
        <w:t>e</w:t>
      </w:r>
      <w:r w:rsidRPr="00567233">
        <w:rPr>
          <w:rFonts w:ascii="Book Antiqua" w:hAnsi="Book Antiqua" w:cs="Book Antiqua"/>
          <w:sz w:val="24"/>
          <w:szCs w:val="24"/>
        </w:rPr>
        <w:t>nnifer Rosales Urbina, Juez(a) 4</w:t>
      </w:r>
    </w:p>
    <w:p w14:paraId="740246F6" w14:textId="77777777" w:rsidR="00EC6BF9" w:rsidRPr="00567233" w:rsidRDefault="00E6147D" w:rsidP="00EC6BF9">
      <w:pPr>
        <w:numPr>
          <w:ilvl w:val="0"/>
          <w:numId w:val="23"/>
        </w:numPr>
        <w:spacing w:before="0" w:after="0" w:line="240" w:lineRule="auto"/>
        <w:rPr>
          <w:rFonts w:ascii="Book Antiqua" w:hAnsi="Book Antiqua" w:cs="Book Antiqua"/>
          <w:sz w:val="24"/>
          <w:szCs w:val="24"/>
        </w:rPr>
      </w:pPr>
      <w:r w:rsidRPr="00567233">
        <w:rPr>
          <w:rFonts w:ascii="Book Antiqua" w:hAnsi="Book Antiqua" w:cs="Book Antiqua"/>
          <w:sz w:val="24"/>
          <w:szCs w:val="24"/>
        </w:rPr>
        <w:t>Derick Vargas Bustamante</w:t>
      </w:r>
      <w:r w:rsidR="00EC6BF9" w:rsidRPr="00567233">
        <w:rPr>
          <w:rFonts w:ascii="Book Antiqua" w:hAnsi="Book Antiqua" w:cs="Book Antiqua"/>
          <w:sz w:val="24"/>
          <w:szCs w:val="24"/>
        </w:rPr>
        <w:t>, Juez(a) 4</w:t>
      </w:r>
    </w:p>
    <w:p w14:paraId="16694C2C" w14:textId="77777777" w:rsidR="00EC6BF9" w:rsidRPr="00567233" w:rsidRDefault="00E6147D" w:rsidP="00EC6BF9">
      <w:pPr>
        <w:numPr>
          <w:ilvl w:val="0"/>
          <w:numId w:val="23"/>
        </w:numPr>
        <w:spacing w:before="0" w:after="0" w:line="240" w:lineRule="auto"/>
        <w:rPr>
          <w:rFonts w:ascii="Book Antiqua" w:hAnsi="Book Antiqua" w:cs="Book Antiqua"/>
          <w:sz w:val="24"/>
          <w:szCs w:val="24"/>
        </w:rPr>
      </w:pPr>
      <w:r w:rsidRPr="00567233">
        <w:rPr>
          <w:rFonts w:ascii="Book Antiqua" w:hAnsi="Book Antiqua" w:cs="Book Antiqua"/>
          <w:sz w:val="24"/>
          <w:szCs w:val="24"/>
        </w:rPr>
        <w:t>Jonathan Silva Varela</w:t>
      </w:r>
      <w:r w:rsidR="00EC6BF9" w:rsidRPr="00567233">
        <w:rPr>
          <w:rFonts w:ascii="Book Antiqua" w:hAnsi="Book Antiqua" w:cs="Book Antiqua"/>
          <w:sz w:val="24"/>
          <w:szCs w:val="24"/>
        </w:rPr>
        <w:t>, Juez 1</w:t>
      </w:r>
    </w:p>
    <w:p w14:paraId="609BF0C0" w14:textId="77777777" w:rsidR="00EC6BF9" w:rsidRPr="00567233" w:rsidRDefault="00E6147D" w:rsidP="00EC6BF9">
      <w:pPr>
        <w:numPr>
          <w:ilvl w:val="0"/>
          <w:numId w:val="23"/>
        </w:numPr>
        <w:spacing w:before="0" w:after="0" w:line="240" w:lineRule="auto"/>
        <w:rPr>
          <w:rFonts w:ascii="Book Antiqua" w:hAnsi="Book Antiqua" w:cs="Book Antiqua"/>
          <w:sz w:val="24"/>
          <w:szCs w:val="24"/>
        </w:rPr>
      </w:pPr>
      <w:r w:rsidRPr="00567233">
        <w:rPr>
          <w:rFonts w:ascii="Book Antiqua" w:hAnsi="Book Antiqua" w:cs="Book Antiqua"/>
          <w:sz w:val="24"/>
          <w:szCs w:val="24"/>
        </w:rPr>
        <w:t>Jorge Sáenz Pavón</w:t>
      </w:r>
      <w:r w:rsidR="00EC6BF9" w:rsidRPr="00567233">
        <w:rPr>
          <w:rFonts w:ascii="Book Antiqua" w:hAnsi="Book Antiqua" w:cs="Book Antiqua"/>
          <w:sz w:val="24"/>
          <w:szCs w:val="24"/>
        </w:rPr>
        <w:t>, Coordinadora Judicial 3</w:t>
      </w:r>
    </w:p>
    <w:p w14:paraId="596FDB80" w14:textId="77777777" w:rsidR="00EC6BF9" w:rsidRPr="00567233" w:rsidRDefault="00E6147D" w:rsidP="00EC6BF9">
      <w:pPr>
        <w:numPr>
          <w:ilvl w:val="0"/>
          <w:numId w:val="23"/>
        </w:numPr>
        <w:spacing w:before="0" w:after="0" w:line="240" w:lineRule="auto"/>
        <w:rPr>
          <w:rFonts w:ascii="Book Antiqua" w:hAnsi="Book Antiqua" w:cs="Book Antiqua"/>
          <w:sz w:val="24"/>
          <w:szCs w:val="24"/>
        </w:rPr>
      </w:pPr>
      <w:r w:rsidRPr="00567233">
        <w:rPr>
          <w:rFonts w:ascii="Book Antiqua" w:hAnsi="Book Antiqua" w:cs="Book Antiqua"/>
          <w:sz w:val="24"/>
          <w:szCs w:val="24"/>
        </w:rPr>
        <w:t>Alejandra Monge Sequeira</w:t>
      </w:r>
      <w:r w:rsidR="00EC6BF9" w:rsidRPr="00567233">
        <w:rPr>
          <w:rFonts w:ascii="Book Antiqua" w:hAnsi="Book Antiqua" w:cs="Book Antiqua"/>
          <w:sz w:val="24"/>
          <w:szCs w:val="24"/>
        </w:rPr>
        <w:t>, Técnica Judicial 3</w:t>
      </w:r>
    </w:p>
    <w:p w14:paraId="3344B0F7" w14:textId="77777777" w:rsidR="00EC6BF9" w:rsidRPr="00567233" w:rsidRDefault="00E6147D" w:rsidP="00EC6BF9">
      <w:pPr>
        <w:numPr>
          <w:ilvl w:val="0"/>
          <w:numId w:val="23"/>
        </w:numPr>
        <w:spacing w:before="0" w:after="0" w:line="240" w:lineRule="auto"/>
        <w:rPr>
          <w:rFonts w:ascii="Book Antiqua" w:hAnsi="Book Antiqua" w:cs="Book Antiqua"/>
          <w:sz w:val="24"/>
          <w:szCs w:val="24"/>
        </w:rPr>
      </w:pPr>
      <w:r w:rsidRPr="00567233">
        <w:rPr>
          <w:rFonts w:ascii="Book Antiqua" w:hAnsi="Book Antiqua" w:cs="Book Antiqua"/>
          <w:sz w:val="24"/>
          <w:szCs w:val="24"/>
        </w:rPr>
        <w:t>Saray Bonilla Mayorga</w:t>
      </w:r>
      <w:r w:rsidR="00EC6BF9" w:rsidRPr="00567233">
        <w:rPr>
          <w:rFonts w:ascii="Book Antiqua" w:hAnsi="Book Antiqua" w:cs="Book Antiqua"/>
          <w:sz w:val="24"/>
          <w:szCs w:val="24"/>
        </w:rPr>
        <w:t>, Técnica(a) Judicial 3</w:t>
      </w:r>
    </w:p>
    <w:p w14:paraId="6D45CA0C" w14:textId="2A1D4512" w:rsidR="00EC6BF9" w:rsidRDefault="00EC6BF9" w:rsidP="00EC6BF9">
      <w:pPr>
        <w:spacing w:before="0" w:after="0" w:line="240" w:lineRule="auto"/>
        <w:ind w:left="0"/>
        <w:rPr>
          <w:rFonts w:ascii="Book Antiqua" w:hAnsi="Book Antiqua" w:cs="Book Antiqua"/>
          <w:sz w:val="24"/>
          <w:szCs w:val="24"/>
        </w:rPr>
      </w:pPr>
    </w:p>
    <w:p w14:paraId="3FEF907E" w14:textId="6486FA27" w:rsidR="0052279E" w:rsidRDefault="0052279E" w:rsidP="00EC6BF9">
      <w:pPr>
        <w:spacing w:before="0" w:after="0" w:line="240" w:lineRule="auto"/>
        <w:ind w:left="0"/>
        <w:rPr>
          <w:rFonts w:ascii="Book Antiqua" w:hAnsi="Book Antiqua" w:cs="Book Antiqua"/>
          <w:sz w:val="24"/>
          <w:szCs w:val="24"/>
        </w:rPr>
      </w:pPr>
    </w:p>
    <w:p w14:paraId="293795D7" w14:textId="547C339E" w:rsidR="0052279E" w:rsidRDefault="0052279E" w:rsidP="00EC6BF9">
      <w:pPr>
        <w:spacing w:before="0" w:after="0" w:line="240" w:lineRule="auto"/>
        <w:ind w:left="0"/>
        <w:rPr>
          <w:rFonts w:ascii="Book Antiqua" w:hAnsi="Book Antiqua" w:cs="Book Antiqua"/>
          <w:sz w:val="24"/>
          <w:szCs w:val="24"/>
        </w:rPr>
      </w:pPr>
    </w:p>
    <w:p w14:paraId="3BD51E6C" w14:textId="79FCEFE5" w:rsidR="0052279E" w:rsidRDefault="0052279E" w:rsidP="00EC6BF9">
      <w:pPr>
        <w:spacing w:before="0" w:after="0" w:line="240" w:lineRule="auto"/>
        <w:ind w:left="0"/>
        <w:rPr>
          <w:rFonts w:ascii="Book Antiqua" w:hAnsi="Book Antiqua" w:cs="Book Antiqua"/>
          <w:sz w:val="24"/>
          <w:szCs w:val="24"/>
        </w:rPr>
      </w:pPr>
    </w:p>
    <w:p w14:paraId="778C1C26" w14:textId="77777777" w:rsidR="0052279E" w:rsidRPr="00567233" w:rsidRDefault="0052279E" w:rsidP="00EC6BF9">
      <w:pPr>
        <w:spacing w:before="0" w:after="0" w:line="240" w:lineRule="auto"/>
        <w:ind w:left="0"/>
        <w:rPr>
          <w:rFonts w:ascii="Book Antiqua" w:hAnsi="Book Antiqua" w:cs="Book Antiqua"/>
          <w:sz w:val="24"/>
          <w:szCs w:val="24"/>
        </w:rPr>
      </w:pPr>
    </w:p>
    <w:p w14:paraId="296511CA" w14:textId="77777777" w:rsidR="00EC6BF9" w:rsidRPr="00567233" w:rsidRDefault="00EC6BF9" w:rsidP="00EC6BF9">
      <w:pPr>
        <w:spacing w:before="0" w:after="0" w:line="240" w:lineRule="auto"/>
        <w:ind w:left="0"/>
        <w:rPr>
          <w:rFonts w:ascii="Book Antiqua" w:hAnsi="Book Antiqua" w:cs="Book Antiqua"/>
          <w:sz w:val="24"/>
          <w:szCs w:val="24"/>
        </w:rPr>
      </w:pPr>
      <w:r w:rsidRPr="00567233">
        <w:rPr>
          <w:rFonts w:ascii="Book Antiqua" w:hAnsi="Book Antiqua" w:cs="Book Antiqua"/>
          <w:sz w:val="24"/>
          <w:szCs w:val="24"/>
        </w:rPr>
        <w:lastRenderedPageBreak/>
        <w:t>A su vez, estas personas tendrán las siguientes responsabilidades:</w:t>
      </w:r>
    </w:p>
    <w:p w14:paraId="25684DB9" w14:textId="77777777" w:rsidR="00EC6BF9" w:rsidRPr="00567233" w:rsidRDefault="00EC6BF9" w:rsidP="00EC6BF9">
      <w:pPr>
        <w:spacing w:before="0" w:after="0" w:line="240" w:lineRule="auto"/>
        <w:ind w:left="0"/>
        <w:rPr>
          <w:rFonts w:ascii="Book Antiqua" w:hAnsi="Book Antiqua" w:cs="Book Antiqua"/>
          <w:sz w:val="24"/>
          <w:szCs w:val="24"/>
        </w:rPr>
      </w:pPr>
    </w:p>
    <w:p w14:paraId="176EE4A7" w14:textId="77777777" w:rsidR="00567233" w:rsidRDefault="00365201" w:rsidP="00567233">
      <w:pPr>
        <w:numPr>
          <w:ilvl w:val="0"/>
          <w:numId w:val="22"/>
        </w:numPr>
        <w:spacing w:before="0" w:after="0" w:line="240" w:lineRule="auto"/>
        <w:ind w:left="284" w:hanging="284"/>
        <w:rPr>
          <w:rFonts w:ascii="Book Antiqua" w:hAnsi="Book Antiqua" w:cs="Book Antiqua"/>
          <w:sz w:val="24"/>
          <w:szCs w:val="24"/>
        </w:rPr>
      </w:pPr>
      <w:r w:rsidRPr="00567233">
        <w:rPr>
          <w:rFonts w:ascii="Book Antiqua" w:hAnsi="Book Antiqua" w:cs="Book Antiqua"/>
          <w:sz w:val="24"/>
          <w:szCs w:val="24"/>
        </w:rPr>
        <w:t>Implementar el Modelo de Sostenibilidad definido para el Despacho.</w:t>
      </w:r>
    </w:p>
    <w:p w14:paraId="29BDECC7" w14:textId="61AF26C3" w:rsidR="00365201" w:rsidRPr="00567233" w:rsidRDefault="00365201" w:rsidP="00567233">
      <w:pPr>
        <w:spacing w:before="0" w:after="0" w:line="240" w:lineRule="auto"/>
        <w:ind w:left="284"/>
        <w:rPr>
          <w:rFonts w:ascii="Book Antiqua" w:hAnsi="Book Antiqua" w:cs="Book Antiqua"/>
          <w:sz w:val="24"/>
          <w:szCs w:val="24"/>
        </w:rPr>
      </w:pPr>
      <w:r w:rsidRPr="00567233">
        <w:rPr>
          <w:rFonts w:ascii="Book Antiqua" w:hAnsi="Book Antiqua" w:cs="Book Antiqua"/>
          <w:sz w:val="24"/>
          <w:szCs w:val="24"/>
        </w:rPr>
        <w:t xml:space="preserve"> </w:t>
      </w:r>
    </w:p>
    <w:p w14:paraId="2D7A75CB" w14:textId="77777777" w:rsidR="00EC6BF9" w:rsidRPr="00567233" w:rsidRDefault="00EC6BF9" w:rsidP="00EC6BF9">
      <w:pPr>
        <w:numPr>
          <w:ilvl w:val="0"/>
          <w:numId w:val="22"/>
        </w:numPr>
        <w:spacing w:before="0" w:after="0" w:line="240" w:lineRule="auto"/>
        <w:ind w:left="284" w:hanging="284"/>
        <w:rPr>
          <w:rFonts w:ascii="Book Antiqua" w:hAnsi="Book Antiqua" w:cs="Book Antiqua"/>
          <w:sz w:val="24"/>
          <w:szCs w:val="24"/>
        </w:rPr>
      </w:pPr>
      <w:r w:rsidRPr="00567233">
        <w:rPr>
          <w:rFonts w:ascii="Book Antiqua" w:hAnsi="Book Antiqua" w:cs="Book Antiqua"/>
          <w:sz w:val="24"/>
          <w:szCs w:val="24"/>
        </w:rPr>
        <w:t>Conformar los objetivos generales y específicos por año para la mejora continua del despacho (Plan Anual Operativo).</w:t>
      </w:r>
    </w:p>
    <w:p w14:paraId="4E05C071" w14:textId="17817893" w:rsidR="00EC6BF9" w:rsidRDefault="00EC6BF9" w:rsidP="00EC6BF9">
      <w:pPr>
        <w:numPr>
          <w:ilvl w:val="0"/>
          <w:numId w:val="22"/>
        </w:numPr>
        <w:spacing w:before="0" w:after="0" w:line="240" w:lineRule="auto"/>
        <w:ind w:left="284" w:hanging="284"/>
        <w:rPr>
          <w:rFonts w:ascii="Book Antiqua" w:hAnsi="Book Antiqua" w:cs="Book Antiqua"/>
          <w:sz w:val="24"/>
          <w:szCs w:val="24"/>
        </w:rPr>
      </w:pPr>
      <w:r w:rsidRPr="00567233">
        <w:rPr>
          <w:rFonts w:ascii="Book Antiqua" w:hAnsi="Book Antiqua" w:cs="Book Antiqua"/>
          <w:sz w:val="24"/>
          <w:szCs w:val="24"/>
        </w:rPr>
        <w:t>Divulgar los objetivos a todos los servidores y las servidoras que de una u otra forma ayudarán a lograr su cumplimiento.</w:t>
      </w:r>
    </w:p>
    <w:p w14:paraId="5CFB6708" w14:textId="77777777" w:rsidR="00103327" w:rsidRPr="00567233" w:rsidRDefault="00103327" w:rsidP="00103327">
      <w:pPr>
        <w:spacing w:before="0" w:after="0" w:line="240" w:lineRule="auto"/>
        <w:ind w:left="284"/>
        <w:rPr>
          <w:rFonts w:ascii="Book Antiqua" w:hAnsi="Book Antiqua" w:cs="Book Antiqua"/>
          <w:sz w:val="24"/>
          <w:szCs w:val="24"/>
        </w:rPr>
      </w:pPr>
    </w:p>
    <w:p w14:paraId="4DB484C5" w14:textId="33AC909F" w:rsidR="00EC6BF9" w:rsidRDefault="00EC6BF9" w:rsidP="00EC6BF9">
      <w:pPr>
        <w:numPr>
          <w:ilvl w:val="0"/>
          <w:numId w:val="22"/>
        </w:numPr>
        <w:spacing w:before="0" w:after="0" w:line="240" w:lineRule="auto"/>
        <w:ind w:left="284" w:hanging="284"/>
        <w:rPr>
          <w:rFonts w:ascii="Book Antiqua" w:hAnsi="Book Antiqua" w:cs="Book Antiqua"/>
          <w:sz w:val="24"/>
          <w:szCs w:val="24"/>
        </w:rPr>
      </w:pPr>
      <w:r w:rsidRPr="00567233">
        <w:rPr>
          <w:rFonts w:ascii="Book Antiqua" w:hAnsi="Book Antiqua" w:cs="Book Antiqua"/>
          <w:sz w:val="24"/>
          <w:szCs w:val="24"/>
        </w:rPr>
        <w:t>Medir los objetivos planteados mediante la aplicación de indicadores.</w:t>
      </w:r>
    </w:p>
    <w:p w14:paraId="7E35011E" w14:textId="77777777" w:rsidR="00103327" w:rsidRPr="00567233" w:rsidRDefault="00103327" w:rsidP="00103327">
      <w:pPr>
        <w:spacing w:before="0" w:after="0" w:line="240" w:lineRule="auto"/>
        <w:ind w:left="0"/>
        <w:rPr>
          <w:rFonts w:ascii="Book Antiqua" w:hAnsi="Book Antiqua" w:cs="Book Antiqua"/>
          <w:sz w:val="24"/>
          <w:szCs w:val="24"/>
        </w:rPr>
      </w:pPr>
    </w:p>
    <w:p w14:paraId="21564B9D" w14:textId="037DCDBA" w:rsidR="00EC6BF9" w:rsidRDefault="00EC6BF9" w:rsidP="00EC6BF9">
      <w:pPr>
        <w:numPr>
          <w:ilvl w:val="0"/>
          <w:numId w:val="22"/>
        </w:numPr>
        <w:spacing w:before="0" w:after="0" w:line="240" w:lineRule="auto"/>
        <w:ind w:left="284" w:hanging="284"/>
        <w:rPr>
          <w:rFonts w:ascii="Book Antiqua" w:hAnsi="Book Antiqua" w:cs="Book Antiqua"/>
          <w:sz w:val="24"/>
          <w:szCs w:val="24"/>
        </w:rPr>
      </w:pPr>
      <w:r w:rsidRPr="00567233">
        <w:rPr>
          <w:rFonts w:ascii="Book Antiqua" w:hAnsi="Book Antiqua" w:cs="Book Antiqua"/>
          <w:sz w:val="24"/>
          <w:szCs w:val="24"/>
        </w:rPr>
        <w:t>Analizar y dar seguimiento a los resultados obtenidos de la aplicación de los indicadores.</w:t>
      </w:r>
    </w:p>
    <w:p w14:paraId="0C4A1903" w14:textId="77777777" w:rsidR="00103327" w:rsidRPr="00567233" w:rsidRDefault="00103327" w:rsidP="00103327">
      <w:pPr>
        <w:spacing w:before="0" w:after="0" w:line="240" w:lineRule="auto"/>
        <w:ind w:left="0"/>
        <w:rPr>
          <w:rFonts w:ascii="Book Antiqua" w:hAnsi="Book Antiqua" w:cs="Book Antiqua"/>
          <w:sz w:val="24"/>
          <w:szCs w:val="24"/>
        </w:rPr>
      </w:pPr>
    </w:p>
    <w:p w14:paraId="069F9BE8" w14:textId="65666D61" w:rsidR="00EC6BF9" w:rsidRDefault="00EC6BF9" w:rsidP="00EC6BF9">
      <w:pPr>
        <w:numPr>
          <w:ilvl w:val="0"/>
          <w:numId w:val="22"/>
        </w:numPr>
        <w:spacing w:before="0" w:after="0" w:line="240" w:lineRule="auto"/>
        <w:ind w:left="284" w:hanging="284"/>
        <w:rPr>
          <w:rFonts w:ascii="Book Antiqua" w:hAnsi="Book Antiqua" w:cs="Book Antiqua"/>
          <w:sz w:val="24"/>
          <w:szCs w:val="24"/>
        </w:rPr>
      </w:pPr>
      <w:r w:rsidRPr="00567233">
        <w:rPr>
          <w:rFonts w:ascii="Book Antiqua" w:hAnsi="Book Antiqua" w:cs="Book Antiqua"/>
          <w:sz w:val="24"/>
          <w:szCs w:val="24"/>
        </w:rPr>
        <w:t>Coordinar reuniones de personal o crear comunicaciones electrónicas como boletines, donde se comunican los objetivos planteados o su avance, así como comunicaciones escritas que sean visibles para los miembros del despacho.</w:t>
      </w:r>
    </w:p>
    <w:p w14:paraId="257F0AEA" w14:textId="77777777" w:rsidR="00103327" w:rsidRPr="00567233" w:rsidRDefault="00103327" w:rsidP="00103327">
      <w:pPr>
        <w:spacing w:before="0" w:after="0" w:line="240" w:lineRule="auto"/>
        <w:ind w:left="0"/>
        <w:rPr>
          <w:rFonts w:ascii="Book Antiqua" w:hAnsi="Book Antiqua" w:cs="Book Antiqua"/>
          <w:sz w:val="24"/>
          <w:szCs w:val="24"/>
        </w:rPr>
      </w:pPr>
    </w:p>
    <w:p w14:paraId="342CCCE7" w14:textId="480522EE" w:rsidR="00EC6BF9" w:rsidRDefault="00EC6BF9" w:rsidP="00EC6BF9">
      <w:pPr>
        <w:numPr>
          <w:ilvl w:val="0"/>
          <w:numId w:val="22"/>
        </w:numPr>
        <w:spacing w:before="0" w:after="0" w:line="240" w:lineRule="auto"/>
        <w:ind w:left="284" w:hanging="284"/>
        <w:rPr>
          <w:rFonts w:ascii="Book Antiqua" w:hAnsi="Book Antiqua" w:cs="Book Antiqua"/>
          <w:sz w:val="24"/>
          <w:szCs w:val="24"/>
        </w:rPr>
      </w:pPr>
      <w:r w:rsidRPr="00567233">
        <w:rPr>
          <w:rFonts w:ascii="Book Antiqua" w:hAnsi="Book Antiqua" w:cs="Book Antiqua"/>
          <w:sz w:val="24"/>
          <w:szCs w:val="24"/>
        </w:rPr>
        <w:t>Liderar la identificación de oportunidades de mejora de la oficina de manera continua.</w:t>
      </w:r>
    </w:p>
    <w:p w14:paraId="0819D024" w14:textId="77777777" w:rsidR="00103327" w:rsidRPr="00567233" w:rsidRDefault="00103327" w:rsidP="00103327">
      <w:pPr>
        <w:spacing w:before="0" w:after="0" w:line="240" w:lineRule="auto"/>
        <w:ind w:left="0"/>
        <w:rPr>
          <w:rFonts w:ascii="Book Antiqua" w:hAnsi="Book Antiqua" w:cs="Book Antiqua"/>
          <w:sz w:val="24"/>
          <w:szCs w:val="24"/>
        </w:rPr>
      </w:pPr>
    </w:p>
    <w:p w14:paraId="35BD878B" w14:textId="3DB9C2FF" w:rsidR="00EC6BF9" w:rsidRDefault="00EC6BF9" w:rsidP="00EC6BF9">
      <w:pPr>
        <w:numPr>
          <w:ilvl w:val="0"/>
          <w:numId w:val="22"/>
        </w:numPr>
        <w:spacing w:before="0" w:after="0" w:line="240" w:lineRule="auto"/>
        <w:ind w:left="284" w:hanging="284"/>
        <w:rPr>
          <w:rFonts w:ascii="Book Antiqua" w:hAnsi="Book Antiqua" w:cs="Book Antiqua"/>
          <w:sz w:val="24"/>
          <w:szCs w:val="24"/>
        </w:rPr>
      </w:pPr>
      <w:r w:rsidRPr="00567233">
        <w:rPr>
          <w:rFonts w:ascii="Book Antiqua" w:hAnsi="Book Antiqua" w:cs="Book Antiqua"/>
          <w:sz w:val="24"/>
          <w:szCs w:val="24"/>
        </w:rPr>
        <w:t>Medir la satisfacción de la persona usuaria mediante una herramienta que capture requerimientos y cuantifique cuan satisfecha se encuentra.</w:t>
      </w:r>
    </w:p>
    <w:p w14:paraId="1A7A84C9" w14:textId="77777777" w:rsidR="00103327" w:rsidRPr="00567233" w:rsidRDefault="00103327" w:rsidP="00103327">
      <w:pPr>
        <w:spacing w:before="0" w:after="0" w:line="240" w:lineRule="auto"/>
        <w:ind w:left="0"/>
        <w:rPr>
          <w:rFonts w:ascii="Book Antiqua" w:hAnsi="Book Antiqua" w:cs="Book Antiqua"/>
          <w:sz w:val="24"/>
          <w:szCs w:val="24"/>
        </w:rPr>
      </w:pPr>
    </w:p>
    <w:p w14:paraId="4305C03B" w14:textId="0E65E8FA" w:rsidR="00EC6BF9" w:rsidRDefault="00EC6BF9" w:rsidP="00EC6BF9">
      <w:pPr>
        <w:numPr>
          <w:ilvl w:val="0"/>
          <w:numId w:val="22"/>
        </w:numPr>
        <w:spacing w:before="0" w:after="0" w:line="240" w:lineRule="auto"/>
        <w:ind w:left="284" w:hanging="284"/>
        <w:rPr>
          <w:rFonts w:ascii="Book Antiqua" w:hAnsi="Book Antiqua" w:cs="Book Antiqua"/>
          <w:sz w:val="24"/>
          <w:szCs w:val="24"/>
        </w:rPr>
      </w:pPr>
      <w:r w:rsidRPr="00567233">
        <w:rPr>
          <w:rFonts w:ascii="Book Antiqua" w:hAnsi="Book Antiqua" w:cs="Book Antiqua"/>
          <w:sz w:val="24"/>
          <w:szCs w:val="24"/>
        </w:rPr>
        <w:t>Desarrollar propuestas de solución a los problemas detectados y crear la documentación requerida.</w:t>
      </w:r>
    </w:p>
    <w:p w14:paraId="76A77092" w14:textId="77777777" w:rsidR="00103327" w:rsidRPr="00567233" w:rsidRDefault="00103327" w:rsidP="00103327">
      <w:pPr>
        <w:spacing w:before="0" w:after="0" w:line="240" w:lineRule="auto"/>
        <w:ind w:left="0"/>
        <w:rPr>
          <w:rFonts w:ascii="Book Antiqua" w:hAnsi="Book Antiqua" w:cs="Book Antiqua"/>
          <w:sz w:val="24"/>
          <w:szCs w:val="24"/>
        </w:rPr>
      </w:pPr>
    </w:p>
    <w:p w14:paraId="4EAC5E04" w14:textId="790FE322" w:rsidR="00EC6BF9" w:rsidRDefault="00EC6BF9" w:rsidP="00EC6BF9">
      <w:pPr>
        <w:numPr>
          <w:ilvl w:val="0"/>
          <w:numId w:val="22"/>
        </w:numPr>
        <w:spacing w:before="0" w:after="0" w:line="240" w:lineRule="auto"/>
        <w:ind w:left="284" w:hanging="284"/>
        <w:rPr>
          <w:rFonts w:ascii="Book Antiqua" w:hAnsi="Book Antiqua" w:cs="Book Antiqua"/>
          <w:sz w:val="24"/>
          <w:szCs w:val="24"/>
        </w:rPr>
      </w:pPr>
      <w:r w:rsidRPr="00567233">
        <w:rPr>
          <w:rFonts w:ascii="Book Antiqua" w:hAnsi="Book Antiqua" w:cs="Book Antiqua"/>
          <w:sz w:val="24"/>
          <w:szCs w:val="24"/>
        </w:rPr>
        <w:t>Implementar las propuestas (asegurar que se lleva a cabo lo que se establece en la documentación y que los miembros del despacho lo conozcan, se capaciten y lo ejecuten).</w:t>
      </w:r>
    </w:p>
    <w:p w14:paraId="7189824A" w14:textId="77777777" w:rsidR="00103327" w:rsidRPr="00567233" w:rsidRDefault="00103327" w:rsidP="00103327">
      <w:pPr>
        <w:spacing w:before="0" w:after="0" w:line="240" w:lineRule="auto"/>
        <w:ind w:left="0"/>
        <w:rPr>
          <w:rFonts w:ascii="Book Antiqua" w:hAnsi="Book Antiqua" w:cs="Book Antiqua"/>
          <w:sz w:val="24"/>
          <w:szCs w:val="24"/>
        </w:rPr>
      </w:pPr>
    </w:p>
    <w:p w14:paraId="459F9D57" w14:textId="2C1AA289" w:rsidR="00EC6BF9" w:rsidRDefault="00EC6BF9" w:rsidP="00EC6BF9">
      <w:pPr>
        <w:numPr>
          <w:ilvl w:val="0"/>
          <w:numId w:val="22"/>
        </w:numPr>
        <w:spacing w:before="0" w:after="0" w:line="240" w:lineRule="auto"/>
        <w:ind w:left="284" w:hanging="284"/>
        <w:rPr>
          <w:rFonts w:ascii="Book Antiqua" w:hAnsi="Book Antiqua" w:cs="Book Antiqua"/>
          <w:sz w:val="24"/>
          <w:szCs w:val="24"/>
        </w:rPr>
      </w:pPr>
      <w:r w:rsidRPr="00567233">
        <w:rPr>
          <w:rFonts w:ascii="Book Antiqua" w:hAnsi="Book Antiqua" w:cs="Book Antiqua"/>
          <w:sz w:val="24"/>
          <w:szCs w:val="24"/>
        </w:rPr>
        <w:t>Mantener actualizada la documentación del despacho (que todo lo que se establece en la documentación sea actualizado conforme a los cambios inherentes del despacho)</w:t>
      </w:r>
      <w:r w:rsidR="00C90FE9" w:rsidRPr="00567233">
        <w:rPr>
          <w:rFonts w:ascii="Book Antiqua" w:hAnsi="Book Antiqua" w:cs="Book Antiqua"/>
          <w:sz w:val="24"/>
          <w:szCs w:val="24"/>
        </w:rPr>
        <w:t>, lo cual incluye los elementos de gestión de riesgos</w:t>
      </w:r>
      <w:r w:rsidR="00B4665F" w:rsidRPr="00567233">
        <w:rPr>
          <w:rFonts w:ascii="Book Antiqua" w:hAnsi="Book Antiqua" w:cs="Book Antiqua"/>
          <w:sz w:val="24"/>
          <w:szCs w:val="24"/>
        </w:rPr>
        <w:t>.</w:t>
      </w:r>
    </w:p>
    <w:p w14:paraId="14DA3924" w14:textId="77777777" w:rsidR="00103327" w:rsidRPr="00567233" w:rsidRDefault="00103327" w:rsidP="00103327">
      <w:pPr>
        <w:spacing w:before="0" w:after="0" w:line="240" w:lineRule="auto"/>
        <w:ind w:left="0"/>
        <w:rPr>
          <w:rFonts w:ascii="Book Antiqua" w:hAnsi="Book Antiqua" w:cs="Book Antiqua"/>
          <w:sz w:val="24"/>
          <w:szCs w:val="24"/>
        </w:rPr>
      </w:pPr>
    </w:p>
    <w:p w14:paraId="1763DCF0" w14:textId="77777777" w:rsidR="00FA7A1C" w:rsidRPr="00567233" w:rsidRDefault="00EC6BF9" w:rsidP="00E6147D">
      <w:pPr>
        <w:numPr>
          <w:ilvl w:val="0"/>
          <w:numId w:val="22"/>
        </w:numPr>
        <w:spacing w:before="0" w:after="0" w:line="240" w:lineRule="auto"/>
        <w:ind w:left="284" w:hanging="284"/>
        <w:rPr>
          <w:rFonts w:ascii="Book Antiqua" w:hAnsi="Book Antiqua" w:cs="Book Antiqua"/>
          <w:sz w:val="24"/>
          <w:szCs w:val="24"/>
        </w:rPr>
      </w:pPr>
      <w:r w:rsidRPr="00567233">
        <w:rPr>
          <w:rFonts w:ascii="Book Antiqua" w:hAnsi="Book Antiqua" w:cs="Book Antiqua"/>
          <w:sz w:val="24"/>
          <w:szCs w:val="24"/>
        </w:rPr>
        <w:t>Determinar e implementar o adoptar, en coordinación con el órgano competente, los plazos de gestión y cuotas de trabajo para todos sus trámites y actos procesales y actividades generales, en concordancia con la legislación vigente.</w:t>
      </w:r>
    </w:p>
    <w:p w14:paraId="6D1F9DDB" w14:textId="77777777" w:rsidR="00541CC9" w:rsidRPr="00567233" w:rsidRDefault="00541CC9" w:rsidP="00541CC9">
      <w:pPr>
        <w:rPr>
          <w:rFonts w:ascii="Book Antiqua" w:hAnsi="Book Antiqua"/>
        </w:rPr>
      </w:pPr>
    </w:p>
    <w:p w14:paraId="70F7BD03" w14:textId="77777777" w:rsidR="00FA7A1C" w:rsidRPr="00567233" w:rsidRDefault="00FA7A1C" w:rsidP="00FA7A1C">
      <w:pPr>
        <w:pStyle w:val="Ttulo1"/>
        <w:rPr>
          <w:rFonts w:ascii="Book Antiqua" w:hAnsi="Book Antiqua"/>
          <w:sz w:val="24"/>
          <w:szCs w:val="24"/>
        </w:rPr>
      </w:pPr>
      <w:r w:rsidRPr="00567233">
        <w:rPr>
          <w:rFonts w:ascii="Book Antiqua" w:hAnsi="Book Antiqua"/>
          <w:sz w:val="24"/>
          <w:szCs w:val="24"/>
        </w:rPr>
        <w:lastRenderedPageBreak/>
        <w:t>Resultados del Diagnóstico</w:t>
      </w:r>
    </w:p>
    <w:p w14:paraId="6B1B1000" w14:textId="77777777" w:rsidR="00D13C51" w:rsidRPr="00567233" w:rsidRDefault="00D13C51" w:rsidP="00366B84">
      <w:pPr>
        <w:ind w:left="0"/>
        <w:rPr>
          <w:rFonts w:ascii="Book Antiqua" w:hAnsi="Book Antiqua"/>
          <w:sz w:val="24"/>
          <w:szCs w:val="24"/>
        </w:rPr>
      </w:pPr>
      <w:r w:rsidRPr="00567233">
        <w:rPr>
          <w:rFonts w:ascii="Book Antiqua" w:hAnsi="Book Antiqua"/>
          <w:sz w:val="24"/>
          <w:szCs w:val="24"/>
        </w:rPr>
        <w:t>El abordaje realizado en el Tribunal Penal de Limón</w:t>
      </w:r>
      <w:r w:rsidR="005B7490" w:rsidRPr="00567233">
        <w:rPr>
          <w:rFonts w:ascii="Book Antiqua" w:hAnsi="Book Antiqua"/>
          <w:sz w:val="24"/>
          <w:szCs w:val="24"/>
        </w:rPr>
        <w:t xml:space="preserve"> dio i</w:t>
      </w:r>
      <w:r w:rsidRPr="00567233">
        <w:rPr>
          <w:rFonts w:ascii="Book Antiqua" w:hAnsi="Book Antiqua"/>
          <w:sz w:val="24"/>
          <w:szCs w:val="24"/>
        </w:rPr>
        <w:t xml:space="preserve">nicio </w:t>
      </w:r>
      <w:r w:rsidR="005B7490" w:rsidRPr="00567233">
        <w:rPr>
          <w:rFonts w:ascii="Book Antiqua" w:hAnsi="Book Antiqua"/>
          <w:sz w:val="24"/>
          <w:szCs w:val="24"/>
        </w:rPr>
        <w:t>el</w:t>
      </w:r>
      <w:r w:rsidRPr="00567233">
        <w:rPr>
          <w:rFonts w:ascii="Book Antiqua" w:hAnsi="Book Antiqua"/>
          <w:sz w:val="24"/>
          <w:szCs w:val="24"/>
        </w:rPr>
        <w:t xml:space="preserve"> 28 de octubre 2019</w:t>
      </w:r>
      <w:r w:rsidR="005B7490" w:rsidRPr="00567233">
        <w:rPr>
          <w:rFonts w:ascii="Book Antiqua" w:hAnsi="Book Antiqua"/>
          <w:sz w:val="24"/>
          <w:szCs w:val="24"/>
        </w:rPr>
        <w:t xml:space="preserve"> y finalizó el</w:t>
      </w:r>
      <w:r w:rsidR="00832C8B" w:rsidRPr="00567233">
        <w:rPr>
          <w:rFonts w:ascii="Book Antiqua" w:hAnsi="Book Antiqua"/>
          <w:sz w:val="24"/>
          <w:szCs w:val="24"/>
        </w:rPr>
        <w:t xml:space="preserve"> 11</w:t>
      </w:r>
      <w:r w:rsidR="005B7490" w:rsidRPr="00567233">
        <w:rPr>
          <w:rFonts w:ascii="Book Antiqua" w:hAnsi="Book Antiqua"/>
          <w:sz w:val="24"/>
          <w:szCs w:val="24"/>
        </w:rPr>
        <w:t xml:space="preserve"> de diciembre, cabe mencionar que de manera paralela</w:t>
      </w:r>
      <w:r w:rsidR="006671BE" w:rsidRPr="00567233">
        <w:rPr>
          <w:rFonts w:ascii="Book Antiqua" w:hAnsi="Book Antiqua"/>
          <w:sz w:val="24"/>
          <w:szCs w:val="24"/>
        </w:rPr>
        <w:t xml:space="preserve"> se abordó también la Sección de Flagrancia de este Tribunal.</w:t>
      </w:r>
    </w:p>
    <w:p w14:paraId="0841D035" w14:textId="77777777" w:rsidR="0082663E" w:rsidRPr="00567233" w:rsidRDefault="0082663E" w:rsidP="00366B84">
      <w:pPr>
        <w:ind w:left="0"/>
        <w:rPr>
          <w:rFonts w:ascii="Book Antiqua" w:hAnsi="Book Antiqua"/>
          <w:sz w:val="24"/>
          <w:szCs w:val="24"/>
        </w:rPr>
      </w:pPr>
      <w:r w:rsidRPr="00567233">
        <w:rPr>
          <w:rFonts w:ascii="Book Antiqua" w:hAnsi="Book Antiqua"/>
          <w:sz w:val="24"/>
          <w:szCs w:val="24"/>
        </w:rPr>
        <w:t xml:space="preserve">Por otra parte, la metodología </w:t>
      </w:r>
      <w:r w:rsidR="006B730D" w:rsidRPr="00567233">
        <w:rPr>
          <w:rFonts w:ascii="Book Antiqua" w:hAnsi="Book Antiqua"/>
          <w:sz w:val="24"/>
          <w:szCs w:val="24"/>
        </w:rPr>
        <w:t>utilizada para este proceso consta de tres etapas las cuales son Diagnostico, Diseño de Propuesta de Mejora e Implementación, para esto se utilizaron fundamentos teóricos como Administración de Proyectos, Rediseño de Procesos, Seis Sigma y Filosofía Lean</w:t>
      </w:r>
      <w:r w:rsidRPr="00567233">
        <w:rPr>
          <w:rFonts w:ascii="Book Antiqua" w:hAnsi="Book Antiqua"/>
          <w:sz w:val="24"/>
          <w:szCs w:val="24"/>
        </w:rPr>
        <w:t>, con la</w:t>
      </w:r>
      <w:r w:rsidR="006B730D" w:rsidRPr="00567233">
        <w:rPr>
          <w:rFonts w:ascii="Book Antiqua" w:hAnsi="Book Antiqua"/>
          <w:sz w:val="24"/>
          <w:szCs w:val="24"/>
        </w:rPr>
        <w:t>s</w:t>
      </w:r>
      <w:r w:rsidRPr="00567233">
        <w:rPr>
          <w:rFonts w:ascii="Book Antiqua" w:hAnsi="Book Antiqua"/>
          <w:sz w:val="24"/>
          <w:szCs w:val="24"/>
        </w:rPr>
        <w:t xml:space="preserve"> cual</w:t>
      </w:r>
      <w:r w:rsidR="006B730D" w:rsidRPr="00567233">
        <w:rPr>
          <w:rFonts w:ascii="Book Antiqua" w:hAnsi="Book Antiqua"/>
          <w:sz w:val="24"/>
          <w:szCs w:val="24"/>
        </w:rPr>
        <w:t>es</w:t>
      </w:r>
      <w:r w:rsidRPr="00567233">
        <w:rPr>
          <w:rFonts w:ascii="Book Antiqua" w:hAnsi="Book Antiqua"/>
          <w:sz w:val="24"/>
          <w:szCs w:val="24"/>
        </w:rPr>
        <w:t xml:space="preserve"> se analizan las siguientes variables:</w:t>
      </w:r>
    </w:p>
    <w:p w14:paraId="5FDD2CA3" w14:textId="77777777" w:rsidR="006B3821" w:rsidRPr="00567233" w:rsidRDefault="006B3821" w:rsidP="002F221B">
      <w:pPr>
        <w:numPr>
          <w:ilvl w:val="0"/>
          <w:numId w:val="18"/>
        </w:numPr>
        <w:spacing w:after="0"/>
        <w:rPr>
          <w:rFonts w:ascii="Book Antiqua" w:hAnsi="Book Antiqua"/>
          <w:sz w:val="24"/>
          <w:szCs w:val="24"/>
        </w:rPr>
      </w:pPr>
      <w:r w:rsidRPr="00567233">
        <w:rPr>
          <w:rFonts w:ascii="Book Antiqua" w:hAnsi="Book Antiqua"/>
          <w:sz w:val="24"/>
          <w:szCs w:val="24"/>
        </w:rPr>
        <w:t>Competencia territorial</w:t>
      </w:r>
    </w:p>
    <w:p w14:paraId="43064993" w14:textId="77777777" w:rsidR="006B3821" w:rsidRPr="00567233" w:rsidRDefault="006B3821" w:rsidP="002F221B">
      <w:pPr>
        <w:numPr>
          <w:ilvl w:val="0"/>
          <w:numId w:val="18"/>
        </w:numPr>
        <w:spacing w:after="0"/>
        <w:rPr>
          <w:rFonts w:ascii="Book Antiqua" w:hAnsi="Book Antiqua"/>
          <w:sz w:val="24"/>
          <w:szCs w:val="24"/>
        </w:rPr>
      </w:pPr>
      <w:r w:rsidRPr="00567233">
        <w:rPr>
          <w:rFonts w:ascii="Book Antiqua" w:hAnsi="Book Antiqua"/>
          <w:sz w:val="24"/>
          <w:szCs w:val="24"/>
        </w:rPr>
        <w:t xml:space="preserve">Hallazgos a partir del </w:t>
      </w:r>
      <w:r w:rsidR="00CC246D" w:rsidRPr="00567233">
        <w:rPr>
          <w:rFonts w:ascii="Book Antiqua" w:hAnsi="Book Antiqua"/>
          <w:sz w:val="24"/>
          <w:szCs w:val="24"/>
        </w:rPr>
        <w:t>desglose</w:t>
      </w:r>
      <w:r w:rsidRPr="00567233">
        <w:rPr>
          <w:rFonts w:ascii="Book Antiqua" w:hAnsi="Book Antiqua"/>
          <w:sz w:val="24"/>
          <w:szCs w:val="24"/>
        </w:rPr>
        <w:t xml:space="preserve"> de funciones</w:t>
      </w:r>
      <w:r w:rsidR="00041844" w:rsidRPr="00567233">
        <w:rPr>
          <w:rFonts w:ascii="Book Antiqua" w:hAnsi="Book Antiqua"/>
          <w:sz w:val="24"/>
          <w:szCs w:val="24"/>
        </w:rPr>
        <w:t xml:space="preserve"> (entrevistas internas)</w:t>
      </w:r>
    </w:p>
    <w:p w14:paraId="63415681" w14:textId="77777777" w:rsidR="006B3821" w:rsidRPr="00567233" w:rsidRDefault="006B3821" w:rsidP="002F221B">
      <w:pPr>
        <w:numPr>
          <w:ilvl w:val="0"/>
          <w:numId w:val="18"/>
        </w:numPr>
        <w:spacing w:after="0"/>
        <w:rPr>
          <w:rFonts w:ascii="Book Antiqua" w:hAnsi="Book Antiqua"/>
          <w:sz w:val="24"/>
          <w:szCs w:val="24"/>
        </w:rPr>
      </w:pPr>
      <w:r w:rsidRPr="00567233">
        <w:rPr>
          <w:rFonts w:ascii="Book Antiqua" w:hAnsi="Book Antiqua"/>
          <w:sz w:val="24"/>
          <w:szCs w:val="24"/>
        </w:rPr>
        <w:t>Retroalimentación de oficinas que interactúan con el despacho</w:t>
      </w:r>
      <w:r w:rsidR="00041844" w:rsidRPr="00567233">
        <w:rPr>
          <w:rFonts w:ascii="Book Antiqua" w:hAnsi="Book Antiqua"/>
          <w:sz w:val="24"/>
          <w:szCs w:val="24"/>
        </w:rPr>
        <w:t xml:space="preserve"> </w:t>
      </w:r>
    </w:p>
    <w:p w14:paraId="5CA0855A" w14:textId="77777777" w:rsidR="00CC246D" w:rsidRPr="00567233" w:rsidRDefault="002F221B" w:rsidP="003D06D4">
      <w:pPr>
        <w:numPr>
          <w:ilvl w:val="0"/>
          <w:numId w:val="18"/>
        </w:numPr>
        <w:spacing w:after="0"/>
        <w:rPr>
          <w:rFonts w:ascii="Book Antiqua" w:hAnsi="Book Antiqua"/>
          <w:sz w:val="24"/>
          <w:szCs w:val="24"/>
        </w:rPr>
      </w:pPr>
      <w:r w:rsidRPr="00567233">
        <w:rPr>
          <w:rFonts w:ascii="Book Antiqua" w:hAnsi="Book Antiqua"/>
          <w:sz w:val="24"/>
          <w:szCs w:val="24"/>
        </w:rPr>
        <w:t>Análisis de la atención a la persona usuaria</w:t>
      </w:r>
    </w:p>
    <w:p w14:paraId="1528BC84" w14:textId="77777777" w:rsidR="002F221B" w:rsidRPr="00567233" w:rsidRDefault="00CC246D" w:rsidP="003D06D4">
      <w:pPr>
        <w:numPr>
          <w:ilvl w:val="0"/>
          <w:numId w:val="18"/>
        </w:numPr>
        <w:spacing w:after="0"/>
        <w:rPr>
          <w:rFonts w:ascii="Book Antiqua" w:hAnsi="Book Antiqua"/>
          <w:sz w:val="24"/>
          <w:szCs w:val="24"/>
        </w:rPr>
      </w:pPr>
      <w:r w:rsidRPr="00567233">
        <w:rPr>
          <w:rFonts w:ascii="Book Antiqua" w:hAnsi="Book Antiqua"/>
          <w:sz w:val="24"/>
          <w:szCs w:val="24"/>
        </w:rPr>
        <w:t>R</w:t>
      </w:r>
      <w:r w:rsidR="002F221B" w:rsidRPr="00567233">
        <w:rPr>
          <w:rFonts w:ascii="Book Antiqua" w:hAnsi="Book Antiqua"/>
          <w:sz w:val="24"/>
          <w:szCs w:val="24"/>
        </w:rPr>
        <w:t>etroalimentación de la Contraloría de Servicios</w:t>
      </w:r>
    </w:p>
    <w:p w14:paraId="56D4E03B" w14:textId="77777777" w:rsidR="002F221B" w:rsidRPr="00567233" w:rsidRDefault="002F221B" w:rsidP="002F221B">
      <w:pPr>
        <w:numPr>
          <w:ilvl w:val="0"/>
          <w:numId w:val="18"/>
        </w:numPr>
        <w:spacing w:after="0"/>
        <w:rPr>
          <w:rFonts w:ascii="Book Antiqua" w:hAnsi="Book Antiqua"/>
          <w:sz w:val="24"/>
          <w:szCs w:val="24"/>
        </w:rPr>
      </w:pPr>
      <w:r w:rsidRPr="00567233">
        <w:rPr>
          <w:rFonts w:ascii="Book Antiqua" w:hAnsi="Book Antiqua"/>
          <w:sz w:val="24"/>
          <w:szCs w:val="24"/>
        </w:rPr>
        <w:t>Mapa general del proceso</w:t>
      </w:r>
    </w:p>
    <w:p w14:paraId="3FAB0DD4" w14:textId="77777777" w:rsidR="00BE3BAC" w:rsidRPr="00567233" w:rsidRDefault="00BE3BAC" w:rsidP="00BE3BAC">
      <w:pPr>
        <w:numPr>
          <w:ilvl w:val="0"/>
          <w:numId w:val="18"/>
        </w:numPr>
        <w:spacing w:after="0"/>
        <w:rPr>
          <w:rFonts w:ascii="Book Antiqua" w:hAnsi="Book Antiqua"/>
          <w:sz w:val="24"/>
          <w:szCs w:val="24"/>
        </w:rPr>
      </w:pPr>
      <w:r w:rsidRPr="00567233">
        <w:rPr>
          <w:rFonts w:ascii="Book Antiqua" w:hAnsi="Book Antiqua"/>
          <w:sz w:val="24"/>
          <w:szCs w:val="24"/>
        </w:rPr>
        <w:t xml:space="preserve">Análisis estadístico </w:t>
      </w:r>
    </w:p>
    <w:p w14:paraId="203E420E" w14:textId="77777777" w:rsidR="00BE3BAC" w:rsidRPr="00567233" w:rsidRDefault="00BE3BAC" w:rsidP="00BE3BAC">
      <w:pPr>
        <w:numPr>
          <w:ilvl w:val="0"/>
          <w:numId w:val="18"/>
        </w:numPr>
        <w:spacing w:after="0"/>
        <w:rPr>
          <w:rFonts w:ascii="Book Antiqua" w:hAnsi="Book Antiqua"/>
          <w:sz w:val="24"/>
          <w:szCs w:val="24"/>
        </w:rPr>
      </w:pPr>
      <w:r w:rsidRPr="00567233">
        <w:rPr>
          <w:rFonts w:ascii="Book Antiqua" w:hAnsi="Book Antiqua"/>
          <w:sz w:val="24"/>
          <w:szCs w:val="24"/>
        </w:rPr>
        <w:t>Análisis de cargas de trabajo</w:t>
      </w:r>
    </w:p>
    <w:p w14:paraId="0F78C3DE" w14:textId="77777777" w:rsidR="00BE3BAC" w:rsidRPr="00567233" w:rsidRDefault="00BE3BAC" w:rsidP="00BE3BAC">
      <w:pPr>
        <w:numPr>
          <w:ilvl w:val="0"/>
          <w:numId w:val="18"/>
        </w:numPr>
        <w:spacing w:after="0"/>
        <w:rPr>
          <w:rFonts w:ascii="Book Antiqua" w:hAnsi="Book Antiqua"/>
          <w:sz w:val="24"/>
          <w:szCs w:val="24"/>
        </w:rPr>
      </w:pPr>
      <w:r w:rsidRPr="00567233">
        <w:rPr>
          <w:rFonts w:ascii="Book Antiqua" w:hAnsi="Book Antiqua"/>
          <w:sz w:val="24"/>
          <w:szCs w:val="24"/>
        </w:rPr>
        <w:t>Estudio de tiempos y movimientos</w:t>
      </w:r>
    </w:p>
    <w:p w14:paraId="26FED8A4" w14:textId="77777777" w:rsidR="006B3821" w:rsidRPr="00567233" w:rsidRDefault="006B3821" w:rsidP="002F221B">
      <w:pPr>
        <w:numPr>
          <w:ilvl w:val="0"/>
          <w:numId w:val="18"/>
        </w:numPr>
        <w:spacing w:after="0"/>
        <w:rPr>
          <w:rFonts w:ascii="Book Antiqua" w:hAnsi="Book Antiqua"/>
          <w:sz w:val="24"/>
          <w:szCs w:val="24"/>
        </w:rPr>
      </w:pPr>
      <w:r w:rsidRPr="00567233">
        <w:rPr>
          <w:rFonts w:ascii="Book Antiqua" w:hAnsi="Book Antiqua"/>
          <w:sz w:val="24"/>
          <w:szCs w:val="24"/>
        </w:rPr>
        <w:t>Análisis de oficinas homólogas</w:t>
      </w:r>
    </w:p>
    <w:p w14:paraId="19C9DFE0" w14:textId="77777777" w:rsidR="002F221B" w:rsidRPr="00567233" w:rsidRDefault="002F221B" w:rsidP="002F221B">
      <w:pPr>
        <w:numPr>
          <w:ilvl w:val="0"/>
          <w:numId w:val="18"/>
        </w:numPr>
        <w:spacing w:after="0"/>
        <w:rPr>
          <w:rFonts w:ascii="Book Antiqua" w:hAnsi="Book Antiqua"/>
          <w:sz w:val="24"/>
          <w:szCs w:val="24"/>
        </w:rPr>
      </w:pPr>
      <w:r w:rsidRPr="00567233">
        <w:rPr>
          <w:rFonts w:ascii="Book Antiqua" w:hAnsi="Book Antiqua"/>
          <w:sz w:val="24"/>
          <w:szCs w:val="24"/>
        </w:rPr>
        <w:t>Análisis comparativo con el Modelo de Tramitación</w:t>
      </w:r>
    </w:p>
    <w:p w14:paraId="709E551C" w14:textId="77777777" w:rsidR="002F221B" w:rsidRPr="00567233" w:rsidRDefault="002F221B" w:rsidP="0082663E">
      <w:pPr>
        <w:spacing w:after="0"/>
        <w:ind w:left="360"/>
        <w:rPr>
          <w:rFonts w:ascii="Book Antiqua" w:hAnsi="Book Antiqua"/>
        </w:rPr>
      </w:pPr>
    </w:p>
    <w:p w14:paraId="053410FB" w14:textId="77777777" w:rsidR="0082663E" w:rsidRPr="00567233" w:rsidRDefault="0082663E" w:rsidP="0082663E">
      <w:pPr>
        <w:spacing w:after="0"/>
        <w:ind w:left="360"/>
        <w:rPr>
          <w:rFonts w:ascii="Book Antiqua" w:hAnsi="Book Antiqua"/>
          <w:sz w:val="24"/>
          <w:szCs w:val="24"/>
        </w:rPr>
      </w:pPr>
      <w:r w:rsidRPr="00567233">
        <w:rPr>
          <w:rFonts w:ascii="Book Antiqua" w:hAnsi="Book Antiqua"/>
          <w:sz w:val="24"/>
          <w:szCs w:val="24"/>
        </w:rPr>
        <w:t>En la siguiente presentación el detalle de estas variables.</w:t>
      </w:r>
    </w:p>
    <w:p w14:paraId="397C1FC3" w14:textId="77777777" w:rsidR="0082663E" w:rsidRPr="00567233" w:rsidRDefault="0082663E" w:rsidP="0082663E">
      <w:pPr>
        <w:spacing w:after="0"/>
        <w:ind w:left="360"/>
        <w:rPr>
          <w:rFonts w:ascii="Book Antiqua" w:hAnsi="Book Antiqua"/>
          <w:sz w:val="24"/>
          <w:szCs w:val="24"/>
        </w:rPr>
      </w:pPr>
    </w:p>
    <w:p w14:paraId="69DB469E" w14:textId="77777777" w:rsidR="0082663E" w:rsidRPr="00567233" w:rsidRDefault="0072221F" w:rsidP="0072221F">
      <w:pPr>
        <w:spacing w:after="0"/>
        <w:ind w:left="360"/>
        <w:jc w:val="center"/>
        <w:rPr>
          <w:rFonts w:ascii="Book Antiqua" w:hAnsi="Book Antiqua"/>
          <w:sz w:val="24"/>
          <w:szCs w:val="24"/>
        </w:rPr>
      </w:pPr>
      <w:r w:rsidRPr="00567233">
        <w:rPr>
          <w:rFonts w:ascii="Book Antiqua" w:hAnsi="Book Antiqua"/>
          <w:sz w:val="24"/>
          <w:szCs w:val="24"/>
        </w:rPr>
        <w:object w:dxaOrig="1508" w:dyaOrig="984" w14:anchorId="107B7F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pt;height:49.5pt" o:ole="">
            <v:imagedata r:id="rId14" o:title=""/>
          </v:shape>
          <o:OLEObject Type="Embed" ProgID="PowerPoint.Show.12" ShapeID="_x0000_i1026" DrawAspect="Icon" ObjectID="_1721472257" r:id="rId15"/>
        </w:object>
      </w:r>
    </w:p>
    <w:p w14:paraId="1C30FFE1" w14:textId="217FDFF8" w:rsidR="001917CC" w:rsidRDefault="001917CC" w:rsidP="001917CC">
      <w:pPr>
        <w:rPr>
          <w:rFonts w:ascii="Book Antiqua" w:hAnsi="Book Antiqua"/>
        </w:rPr>
      </w:pPr>
    </w:p>
    <w:p w14:paraId="41BFEEF5" w14:textId="7B3EF9E1" w:rsidR="00103327" w:rsidRDefault="00103327" w:rsidP="001917CC">
      <w:pPr>
        <w:rPr>
          <w:rFonts w:ascii="Book Antiqua" w:hAnsi="Book Antiqua"/>
        </w:rPr>
      </w:pPr>
    </w:p>
    <w:p w14:paraId="1ED52478" w14:textId="77777777" w:rsidR="004B7EDD" w:rsidRPr="00567233" w:rsidRDefault="00FA7A1C" w:rsidP="004B7EDD">
      <w:pPr>
        <w:pStyle w:val="Ttulo1"/>
        <w:rPr>
          <w:rFonts w:ascii="Book Antiqua" w:hAnsi="Book Antiqua"/>
          <w:sz w:val="24"/>
          <w:szCs w:val="24"/>
        </w:rPr>
      </w:pPr>
      <w:r w:rsidRPr="00567233">
        <w:rPr>
          <w:rFonts w:ascii="Book Antiqua" w:hAnsi="Book Antiqua"/>
          <w:sz w:val="24"/>
          <w:szCs w:val="24"/>
        </w:rPr>
        <w:lastRenderedPageBreak/>
        <w:t>Conclusiones</w:t>
      </w:r>
    </w:p>
    <w:p w14:paraId="71E4DF3D" w14:textId="77777777" w:rsidR="00655ED7" w:rsidRPr="00567233" w:rsidRDefault="00DC140F" w:rsidP="00655ED7">
      <w:pPr>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A continuación, se describen l</w:t>
      </w:r>
      <w:r w:rsidR="00655ED7" w:rsidRPr="00567233">
        <w:rPr>
          <w:rFonts w:ascii="Book Antiqua" w:eastAsia="Times New Roman" w:hAnsi="Book Antiqua" w:cs="Book Antiqua"/>
          <w:bCs/>
          <w:snapToGrid w:val="0"/>
          <w:color w:val="000000"/>
          <w:sz w:val="24"/>
          <w:szCs w:val="24"/>
          <w:lang w:eastAsia="es-ES"/>
        </w:rPr>
        <w:t>a</w:t>
      </w:r>
      <w:r w:rsidRPr="00567233">
        <w:rPr>
          <w:rFonts w:ascii="Book Antiqua" w:eastAsia="Times New Roman" w:hAnsi="Book Antiqua" w:cs="Book Antiqua"/>
          <w:bCs/>
          <w:snapToGrid w:val="0"/>
          <w:color w:val="000000"/>
          <w:sz w:val="24"/>
          <w:szCs w:val="24"/>
          <w:lang w:eastAsia="es-ES"/>
        </w:rPr>
        <w:t xml:space="preserve">s </w:t>
      </w:r>
      <w:r w:rsidR="00655ED7" w:rsidRPr="00567233">
        <w:rPr>
          <w:rFonts w:ascii="Book Antiqua" w:eastAsia="Times New Roman" w:hAnsi="Book Antiqua" w:cs="Book Antiqua"/>
          <w:bCs/>
          <w:snapToGrid w:val="0"/>
          <w:color w:val="000000"/>
          <w:sz w:val="24"/>
          <w:szCs w:val="24"/>
          <w:lang w:eastAsia="es-ES"/>
        </w:rPr>
        <w:t>conclusiones</w:t>
      </w:r>
      <w:r w:rsidRPr="00567233">
        <w:rPr>
          <w:rFonts w:ascii="Book Antiqua" w:eastAsia="Times New Roman" w:hAnsi="Book Antiqua" w:cs="Book Antiqua"/>
          <w:bCs/>
          <w:snapToGrid w:val="0"/>
          <w:color w:val="000000"/>
          <w:sz w:val="24"/>
          <w:szCs w:val="24"/>
          <w:lang w:eastAsia="es-ES"/>
        </w:rPr>
        <w:t xml:space="preserve"> </w:t>
      </w:r>
      <w:r w:rsidR="00F21772" w:rsidRPr="00567233">
        <w:rPr>
          <w:rFonts w:ascii="Book Antiqua" w:eastAsia="Times New Roman" w:hAnsi="Book Antiqua" w:cs="Book Antiqua"/>
          <w:bCs/>
          <w:snapToGrid w:val="0"/>
          <w:color w:val="000000"/>
          <w:sz w:val="24"/>
          <w:szCs w:val="24"/>
          <w:lang w:eastAsia="es-ES"/>
        </w:rPr>
        <w:t>derivadas d</w:t>
      </w:r>
      <w:r w:rsidRPr="00567233">
        <w:rPr>
          <w:rFonts w:ascii="Book Antiqua" w:eastAsia="Times New Roman" w:hAnsi="Book Antiqua" w:cs="Book Antiqua"/>
          <w:bCs/>
          <w:snapToGrid w:val="0"/>
          <w:color w:val="000000"/>
          <w:sz w:val="24"/>
          <w:szCs w:val="24"/>
          <w:lang w:eastAsia="es-ES"/>
        </w:rPr>
        <w:t>el diagnóstico:</w:t>
      </w:r>
    </w:p>
    <w:p w14:paraId="024F870D" w14:textId="77777777" w:rsidR="00655ED7" w:rsidRPr="00567233" w:rsidRDefault="00275882" w:rsidP="00655ED7">
      <w:pPr>
        <w:ind w:left="0"/>
        <w:rPr>
          <w:rFonts w:ascii="Book Antiqua" w:eastAsia="Times New Roman" w:hAnsi="Book Antiqua"/>
          <w:b/>
          <w:bCs/>
          <w:kern w:val="32"/>
          <w:sz w:val="24"/>
          <w:szCs w:val="24"/>
          <w:u w:val="single"/>
        </w:rPr>
      </w:pPr>
      <w:r w:rsidRPr="00567233">
        <w:rPr>
          <w:rFonts w:ascii="Book Antiqua" w:eastAsia="Times New Roman" w:hAnsi="Book Antiqua"/>
          <w:b/>
          <w:bCs/>
          <w:kern w:val="32"/>
          <w:sz w:val="24"/>
          <w:szCs w:val="24"/>
          <w:u w:val="single"/>
        </w:rPr>
        <w:t xml:space="preserve">5.1 </w:t>
      </w:r>
      <w:r w:rsidR="00B4665F" w:rsidRPr="00567233">
        <w:rPr>
          <w:rFonts w:ascii="Book Antiqua" w:eastAsia="Times New Roman" w:hAnsi="Book Antiqua"/>
          <w:b/>
          <w:bCs/>
          <w:kern w:val="32"/>
          <w:sz w:val="24"/>
          <w:szCs w:val="24"/>
          <w:u w:val="single"/>
        </w:rPr>
        <w:t>Hallazgos sobre las funciones</w:t>
      </w:r>
    </w:p>
    <w:p w14:paraId="3FFCA702" w14:textId="77777777" w:rsidR="00655ED7" w:rsidRPr="00567233" w:rsidRDefault="00DC140F" w:rsidP="0012693C">
      <w:pPr>
        <w:numPr>
          <w:ilvl w:val="0"/>
          <w:numId w:val="28"/>
        </w:numPr>
        <w:ind w:left="426"/>
        <w:rPr>
          <w:rFonts w:ascii="Book Antiqua" w:eastAsia="Times New Roman" w:hAnsi="Book Antiqua"/>
          <w:color w:val="000000"/>
          <w:kern w:val="32"/>
          <w:sz w:val="24"/>
          <w:szCs w:val="24"/>
        </w:rPr>
      </w:pPr>
      <w:r w:rsidRPr="00567233">
        <w:rPr>
          <w:rFonts w:ascii="Book Antiqua" w:eastAsia="Times New Roman" w:hAnsi="Book Antiqua"/>
          <w:color w:val="000000"/>
          <w:kern w:val="32"/>
          <w:sz w:val="24"/>
          <w:szCs w:val="24"/>
        </w:rPr>
        <w:t>El Juez Tramitador es el encargado de aprobar los giros en el Sistema de Depósitos Judiciales.</w:t>
      </w:r>
    </w:p>
    <w:p w14:paraId="5A9FD4CA" w14:textId="77777777" w:rsidR="0012693C" w:rsidRPr="00567233" w:rsidRDefault="0012693C" w:rsidP="0012693C">
      <w:pPr>
        <w:numPr>
          <w:ilvl w:val="0"/>
          <w:numId w:val="28"/>
        </w:numPr>
        <w:ind w:left="426"/>
        <w:rPr>
          <w:rFonts w:ascii="Book Antiqua" w:eastAsia="Times New Roman" w:hAnsi="Book Antiqua"/>
          <w:color w:val="000000"/>
          <w:kern w:val="32"/>
          <w:sz w:val="24"/>
          <w:szCs w:val="24"/>
        </w:rPr>
      </w:pPr>
      <w:r w:rsidRPr="00567233">
        <w:rPr>
          <w:rFonts w:ascii="Book Antiqua" w:eastAsia="Times New Roman" w:hAnsi="Book Antiqua"/>
          <w:color w:val="000000"/>
          <w:kern w:val="32"/>
          <w:sz w:val="24"/>
          <w:szCs w:val="24"/>
        </w:rPr>
        <w:t xml:space="preserve">Alta carga de trabajo en el puesto de Coordinador Judicial, al tener que dar soporte a 9 secciones, considerando las </w:t>
      </w:r>
      <w:r w:rsidR="009404BD" w:rsidRPr="00567233">
        <w:rPr>
          <w:rFonts w:ascii="Book Antiqua" w:eastAsia="Times New Roman" w:hAnsi="Book Antiqua"/>
          <w:color w:val="000000"/>
          <w:kern w:val="32"/>
          <w:sz w:val="24"/>
          <w:szCs w:val="24"/>
        </w:rPr>
        <w:t>tres secciones unipersonales</w:t>
      </w:r>
      <w:r w:rsidRPr="00567233">
        <w:rPr>
          <w:rFonts w:ascii="Book Antiqua" w:eastAsia="Times New Roman" w:hAnsi="Book Antiqua"/>
          <w:color w:val="000000"/>
          <w:kern w:val="32"/>
          <w:sz w:val="24"/>
          <w:szCs w:val="24"/>
        </w:rPr>
        <w:t xml:space="preserve"> emergentes.</w:t>
      </w:r>
    </w:p>
    <w:p w14:paraId="40B32ACA" w14:textId="77777777" w:rsidR="0012693C" w:rsidRPr="00567233" w:rsidRDefault="00185785" w:rsidP="00185785">
      <w:pPr>
        <w:numPr>
          <w:ilvl w:val="0"/>
          <w:numId w:val="28"/>
        </w:numPr>
        <w:ind w:left="426"/>
        <w:rPr>
          <w:rFonts w:ascii="Book Antiqua" w:eastAsia="Times New Roman" w:hAnsi="Book Antiqua"/>
          <w:color w:val="000000"/>
          <w:kern w:val="32"/>
          <w:sz w:val="24"/>
          <w:szCs w:val="24"/>
        </w:rPr>
      </w:pPr>
      <w:r w:rsidRPr="00567233">
        <w:rPr>
          <w:rFonts w:ascii="Book Antiqua" w:eastAsia="Times New Roman" w:hAnsi="Book Antiqua"/>
          <w:color w:val="000000"/>
          <w:kern w:val="32"/>
          <w:sz w:val="24"/>
          <w:szCs w:val="24"/>
        </w:rPr>
        <w:t>Demora en la aceptación de las itineraciones de las apelaciones por parte del Coordinador Judicial.</w:t>
      </w:r>
    </w:p>
    <w:p w14:paraId="347D6651" w14:textId="77777777" w:rsidR="009424E2" w:rsidRPr="00567233" w:rsidRDefault="009424E2" w:rsidP="00FB6D30">
      <w:pPr>
        <w:numPr>
          <w:ilvl w:val="0"/>
          <w:numId w:val="28"/>
        </w:numPr>
        <w:ind w:left="426"/>
        <w:rPr>
          <w:rFonts w:ascii="Book Antiqua" w:eastAsia="Times New Roman" w:hAnsi="Book Antiqua"/>
          <w:color w:val="000000"/>
          <w:kern w:val="32"/>
          <w:sz w:val="24"/>
          <w:szCs w:val="24"/>
        </w:rPr>
      </w:pPr>
      <w:r w:rsidRPr="00567233">
        <w:rPr>
          <w:rFonts w:ascii="Book Antiqua" w:eastAsia="Times New Roman" w:hAnsi="Book Antiqua"/>
          <w:color w:val="000000"/>
          <w:kern w:val="32"/>
          <w:sz w:val="24"/>
          <w:szCs w:val="24"/>
        </w:rPr>
        <w:t>Una de las Técnicas Judiciales realiza los señalamientos en agenda; esto se solventa al momento de reforzar con una segunda plaza de Juez(a) de Trámite emergente.</w:t>
      </w:r>
    </w:p>
    <w:p w14:paraId="49CB1096" w14:textId="77777777" w:rsidR="00185785" w:rsidRPr="00567233" w:rsidRDefault="00185785" w:rsidP="00185785">
      <w:pPr>
        <w:numPr>
          <w:ilvl w:val="0"/>
          <w:numId w:val="28"/>
        </w:numPr>
        <w:ind w:left="426"/>
        <w:rPr>
          <w:rFonts w:ascii="Book Antiqua" w:eastAsia="Times New Roman" w:hAnsi="Book Antiqua"/>
          <w:color w:val="000000"/>
          <w:kern w:val="32"/>
          <w:sz w:val="24"/>
          <w:szCs w:val="24"/>
        </w:rPr>
      </w:pPr>
      <w:r w:rsidRPr="00567233">
        <w:rPr>
          <w:rFonts w:ascii="Book Antiqua" w:eastAsia="Times New Roman" w:hAnsi="Book Antiqua"/>
          <w:color w:val="000000"/>
          <w:kern w:val="32"/>
          <w:sz w:val="24"/>
          <w:szCs w:val="24"/>
        </w:rPr>
        <w:t>Existen retrasos considerables en el pago de servicios de traducción, lo que provoca gran afectación a los intérpretes que dan el servicio, ya que muchos vienen de zonas muy lejanas.</w:t>
      </w:r>
    </w:p>
    <w:p w14:paraId="0E481832" w14:textId="77777777" w:rsidR="0012693C" w:rsidRPr="00567233" w:rsidRDefault="0012693C" w:rsidP="0012693C">
      <w:pPr>
        <w:ind w:left="426"/>
        <w:rPr>
          <w:rFonts w:ascii="Book Antiqua" w:eastAsia="Times New Roman" w:hAnsi="Book Antiqua"/>
          <w:color w:val="000000"/>
          <w:kern w:val="32"/>
          <w:sz w:val="24"/>
          <w:szCs w:val="24"/>
        </w:rPr>
      </w:pPr>
    </w:p>
    <w:p w14:paraId="7ED4F77F" w14:textId="77777777" w:rsidR="00655ED7" w:rsidRPr="00567233" w:rsidRDefault="00275882" w:rsidP="00655ED7">
      <w:pPr>
        <w:ind w:left="0"/>
        <w:rPr>
          <w:rFonts w:ascii="Book Antiqua" w:eastAsia="Times New Roman" w:hAnsi="Book Antiqua"/>
          <w:b/>
          <w:bCs/>
          <w:kern w:val="32"/>
          <w:sz w:val="24"/>
          <w:szCs w:val="24"/>
          <w:u w:val="single"/>
        </w:rPr>
      </w:pPr>
      <w:r w:rsidRPr="00567233">
        <w:rPr>
          <w:rFonts w:ascii="Book Antiqua" w:eastAsia="Times New Roman" w:hAnsi="Book Antiqua"/>
          <w:b/>
          <w:bCs/>
          <w:kern w:val="32"/>
          <w:sz w:val="24"/>
          <w:szCs w:val="24"/>
          <w:u w:val="single"/>
        </w:rPr>
        <w:t xml:space="preserve">5.2 </w:t>
      </w:r>
      <w:r w:rsidR="00B4665F" w:rsidRPr="00567233">
        <w:rPr>
          <w:rFonts w:ascii="Book Antiqua" w:eastAsia="Times New Roman" w:hAnsi="Book Antiqua"/>
          <w:b/>
          <w:bCs/>
          <w:kern w:val="32"/>
          <w:sz w:val="24"/>
          <w:szCs w:val="24"/>
          <w:u w:val="single"/>
        </w:rPr>
        <w:t xml:space="preserve">Hallazgos sobre </w:t>
      </w:r>
      <w:r w:rsidR="00DC140F" w:rsidRPr="00567233">
        <w:rPr>
          <w:rFonts w:ascii="Book Antiqua" w:eastAsia="Times New Roman" w:hAnsi="Book Antiqua"/>
          <w:b/>
          <w:bCs/>
          <w:kern w:val="32"/>
          <w:sz w:val="24"/>
          <w:szCs w:val="24"/>
          <w:u w:val="single"/>
        </w:rPr>
        <w:t>Aspectos administrativos</w:t>
      </w:r>
    </w:p>
    <w:p w14:paraId="4B27D253" w14:textId="77777777" w:rsidR="00655ED7" w:rsidRPr="00567233" w:rsidRDefault="00FB6D30" w:rsidP="00FB6D30">
      <w:pPr>
        <w:numPr>
          <w:ilvl w:val="0"/>
          <w:numId w:val="32"/>
        </w:numPr>
        <w:rPr>
          <w:rFonts w:ascii="Book Antiqua" w:eastAsia="Times New Roman" w:hAnsi="Book Antiqua"/>
          <w:color w:val="000000"/>
          <w:kern w:val="32"/>
          <w:sz w:val="24"/>
          <w:szCs w:val="24"/>
        </w:rPr>
      </w:pPr>
      <w:r w:rsidRPr="00567233">
        <w:rPr>
          <w:rFonts w:ascii="Book Antiqua" w:eastAsia="Times New Roman" w:hAnsi="Book Antiqua"/>
          <w:color w:val="000000"/>
          <w:kern w:val="32"/>
          <w:sz w:val="24"/>
          <w:szCs w:val="24"/>
        </w:rPr>
        <w:t>Existe una seria l</w:t>
      </w:r>
      <w:r w:rsidR="00DC140F" w:rsidRPr="00567233">
        <w:rPr>
          <w:rFonts w:ascii="Book Antiqua" w:eastAsia="Times New Roman" w:hAnsi="Book Antiqua"/>
          <w:color w:val="000000"/>
          <w:kern w:val="32"/>
          <w:sz w:val="24"/>
          <w:szCs w:val="24"/>
        </w:rPr>
        <w:t xml:space="preserve">imitación de </w:t>
      </w:r>
      <w:r w:rsidR="00C73509" w:rsidRPr="00567233">
        <w:rPr>
          <w:rFonts w:ascii="Book Antiqua" w:eastAsia="Times New Roman" w:hAnsi="Book Antiqua"/>
          <w:color w:val="000000"/>
          <w:kern w:val="32"/>
          <w:sz w:val="24"/>
          <w:szCs w:val="24"/>
        </w:rPr>
        <w:t>espacio físico para oficina</w:t>
      </w:r>
      <w:r w:rsidR="00185785" w:rsidRPr="00567233">
        <w:rPr>
          <w:rFonts w:ascii="Book Antiqua" w:eastAsia="Times New Roman" w:hAnsi="Book Antiqua"/>
          <w:color w:val="000000"/>
          <w:kern w:val="32"/>
          <w:sz w:val="24"/>
          <w:szCs w:val="24"/>
        </w:rPr>
        <w:t>s</w:t>
      </w:r>
      <w:r w:rsidR="00C73509" w:rsidRPr="00567233">
        <w:rPr>
          <w:rFonts w:ascii="Book Antiqua" w:eastAsia="Times New Roman" w:hAnsi="Book Antiqua"/>
          <w:color w:val="000000"/>
          <w:kern w:val="32"/>
          <w:sz w:val="24"/>
          <w:szCs w:val="24"/>
        </w:rPr>
        <w:t xml:space="preserve"> y </w:t>
      </w:r>
      <w:r w:rsidR="00DC140F" w:rsidRPr="00567233">
        <w:rPr>
          <w:rFonts w:ascii="Book Antiqua" w:eastAsia="Times New Roman" w:hAnsi="Book Antiqua"/>
          <w:color w:val="000000"/>
          <w:kern w:val="32"/>
          <w:sz w:val="24"/>
          <w:szCs w:val="24"/>
        </w:rPr>
        <w:t>salas de juicio</w:t>
      </w:r>
      <w:r w:rsidR="00C73509" w:rsidRPr="00567233">
        <w:rPr>
          <w:rFonts w:ascii="Book Antiqua" w:eastAsia="Times New Roman" w:hAnsi="Book Antiqua"/>
          <w:color w:val="000000"/>
          <w:kern w:val="32"/>
          <w:sz w:val="24"/>
          <w:szCs w:val="24"/>
        </w:rPr>
        <w:t xml:space="preserve"> en la zona de Bribrí</w:t>
      </w:r>
      <w:r w:rsidR="00DC140F" w:rsidRPr="00567233">
        <w:rPr>
          <w:rFonts w:ascii="Book Antiqua" w:eastAsia="Times New Roman" w:hAnsi="Book Antiqua"/>
          <w:color w:val="000000"/>
          <w:kern w:val="32"/>
          <w:sz w:val="24"/>
          <w:szCs w:val="24"/>
        </w:rPr>
        <w:t>.</w:t>
      </w:r>
    </w:p>
    <w:p w14:paraId="51BC987C" w14:textId="77777777" w:rsidR="004951FE" w:rsidRPr="00567233" w:rsidRDefault="004951FE" w:rsidP="004951FE">
      <w:pPr>
        <w:numPr>
          <w:ilvl w:val="0"/>
          <w:numId w:val="32"/>
        </w:numPr>
        <w:rPr>
          <w:rFonts w:ascii="Book Antiqua" w:eastAsia="Times New Roman" w:hAnsi="Book Antiqua"/>
          <w:color w:val="000000"/>
          <w:kern w:val="32"/>
          <w:sz w:val="24"/>
          <w:szCs w:val="24"/>
        </w:rPr>
      </w:pPr>
      <w:r w:rsidRPr="00567233">
        <w:rPr>
          <w:rFonts w:ascii="Book Antiqua" w:eastAsia="Times New Roman" w:hAnsi="Book Antiqua"/>
          <w:color w:val="000000"/>
          <w:kern w:val="32"/>
          <w:sz w:val="24"/>
          <w:szCs w:val="24"/>
          <w:lang w:val="es-MX"/>
        </w:rPr>
        <w:t>Necesidad de constituir un Tribunal Colegiado en Bribrí de manera permanente, el 35% del circulante del Tribunal corresponde a esta zona</w:t>
      </w:r>
      <w:r w:rsidR="00E11528" w:rsidRPr="00567233">
        <w:rPr>
          <w:rFonts w:ascii="Book Antiqua" w:eastAsia="Times New Roman" w:hAnsi="Book Antiqua"/>
          <w:color w:val="000000"/>
          <w:kern w:val="32"/>
          <w:sz w:val="24"/>
          <w:szCs w:val="24"/>
          <w:lang w:val="es-MX"/>
        </w:rPr>
        <w:t>; en la actualidad viajan de Limón a Bribrí, dos Jueces o Juezas y un Técnico o Técnica Judicial, todos los días y durante tres semanas completas del mes para la atención de estos asuntos</w:t>
      </w:r>
      <w:r w:rsidRPr="00567233">
        <w:rPr>
          <w:rFonts w:ascii="Book Antiqua" w:eastAsia="Times New Roman" w:hAnsi="Book Antiqua"/>
          <w:color w:val="000000"/>
          <w:kern w:val="32"/>
          <w:sz w:val="24"/>
          <w:szCs w:val="24"/>
          <w:lang w:val="es-MX"/>
        </w:rPr>
        <w:t>.</w:t>
      </w:r>
    </w:p>
    <w:p w14:paraId="4B32C12F" w14:textId="77777777" w:rsidR="00723953" w:rsidRPr="00567233" w:rsidRDefault="00723953" w:rsidP="004951FE">
      <w:pPr>
        <w:numPr>
          <w:ilvl w:val="0"/>
          <w:numId w:val="32"/>
        </w:numPr>
        <w:rPr>
          <w:rFonts w:ascii="Book Antiqua" w:eastAsia="Times New Roman" w:hAnsi="Book Antiqua"/>
          <w:color w:val="000000"/>
          <w:kern w:val="32"/>
          <w:sz w:val="24"/>
          <w:szCs w:val="24"/>
        </w:rPr>
      </w:pPr>
      <w:r w:rsidRPr="00567233">
        <w:rPr>
          <w:rFonts w:ascii="Book Antiqua" w:eastAsia="Times New Roman" w:hAnsi="Book Antiqua"/>
          <w:color w:val="000000"/>
          <w:kern w:val="32"/>
          <w:sz w:val="24"/>
          <w:szCs w:val="24"/>
          <w:lang w:val="es-MX"/>
        </w:rPr>
        <w:t>Controles excesivos sin valor agregado.</w:t>
      </w:r>
    </w:p>
    <w:p w14:paraId="752A16BE" w14:textId="77777777" w:rsidR="00723953" w:rsidRPr="00567233" w:rsidRDefault="00723953" w:rsidP="004951FE">
      <w:pPr>
        <w:numPr>
          <w:ilvl w:val="0"/>
          <w:numId w:val="32"/>
        </w:numPr>
        <w:rPr>
          <w:rFonts w:ascii="Book Antiqua" w:eastAsia="Times New Roman" w:hAnsi="Book Antiqua"/>
          <w:color w:val="000000"/>
          <w:kern w:val="32"/>
          <w:sz w:val="24"/>
          <w:szCs w:val="24"/>
        </w:rPr>
      </w:pPr>
      <w:r w:rsidRPr="00567233">
        <w:rPr>
          <w:rFonts w:ascii="Book Antiqua" w:eastAsia="Times New Roman" w:hAnsi="Book Antiqua"/>
          <w:color w:val="000000"/>
          <w:kern w:val="32"/>
          <w:sz w:val="24"/>
          <w:szCs w:val="24"/>
          <w:lang w:val="es-MX"/>
        </w:rPr>
        <w:t>Acumulación de evidencias de vieja data sin ser diligenciadas.</w:t>
      </w:r>
    </w:p>
    <w:p w14:paraId="1746CD35" w14:textId="11452AC2" w:rsidR="0012693C" w:rsidRPr="00103327" w:rsidRDefault="00723953" w:rsidP="00103327">
      <w:pPr>
        <w:numPr>
          <w:ilvl w:val="0"/>
          <w:numId w:val="32"/>
        </w:numPr>
        <w:rPr>
          <w:rFonts w:ascii="Book Antiqua" w:eastAsia="Times New Roman" w:hAnsi="Book Antiqua"/>
          <w:color w:val="000000"/>
          <w:kern w:val="32"/>
          <w:sz w:val="24"/>
          <w:szCs w:val="24"/>
        </w:rPr>
      </w:pPr>
      <w:r w:rsidRPr="00567233">
        <w:rPr>
          <w:rFonts w:ascii="Book Antiqua" w:eastAsia="Times New Roman" w:hAnsi="Book Antiqua"/>
          <w:color w:val="000000"/>
          <w:kern w:val="32"/>
          <w:sz w:val="24"/>
          <w:szCs w:val="24"/>
          <w:lang w:val="es-MX"/>
        </w:rPr>
        <w:t>Se reciben escritos de manera física y la tramitación del expediente en el despacho es electrónica.</w:t>
      </w:r>
    </w:p>
    <w:p w14:paraId="123B2D8B" w14:textId="77777777" w:rsidR="00655ED7" w:rsidRPr="00567233" w:rsidRDefault="00275882" w:rsidP="00655ED7">
      <w:pPr>
        <w:ind w:left="0"/>
        <w:rPr>
          <w:rFonts w:ascii="Book Antiqua" w:eastAsia="Times New Roman" w:hAnsi="Book Antiqua"/>
          <w:b/>
          <w:bCs/>
          <w:kern w:val="32"/>
          <w:sz w:val="24"/>
          <w:szCs w:val="24"/>
          <w:u w:val="single"/>
        </w:rPr>
      </w:pPr>
      <w:r w:rsidRPr="00567233">
        <w:rPr>
          <w:rFonts w:ascii="Book Antiqua" w:eastAsia="Times New Roman" w:hAnsi="Book Antiqua"/>
          <w:b/>
          <w:bCs/>
          <w:kern w:val="32"/>
          <w:sz w:val="24"/>
          <w:szCs w:val="24"/>
          <w:u w:val="single"/>
        </w:rPr>
        <w:lastRenderedPageBreak/>
        <w:t xml:space="preserve">5.3 </w:t>
      </w:r>
      <w:r w:rsidR="00B4665F" w:rsidRPr="00567233">
        <w:rPr>
          <w:rFonts w:ascii="Book Antiqua" w:eastAsia="Times New Roman" w:hAnsi="Book Antiqua"/>
          <w:b/>
          <w:bCs/>
          <w:kern w:val="32"/>
          <w:sz w:val="24"/>
          <w:szCs w:val="24"/>
          <w:u w:val="single"/>
        </w:rPr>
        <w:t xml:space="preserve">Hallazgos sobre la </w:t>
      </w:r>
      <w:r w:rsidR="00DC140F" w:rsidRPr="00567233">
        <w:rPr>
          <w:rFonts w:ascii="Book Antiqua" w:eastAsia="Times New Roman" w:hAnsi="Book Antiqua"/>
          <w:b/>
          <w:bCs/>
          <w:kern w:val="32"/>
          <w:sz w:val="24"/>
          <w:szCs w:val="24"/>
          <w:u w:val="single"/>
        </w:rPr>
        <w:t xml:space="preserve">Retroalimentación de otras oficinas </w:t>
      </w:r>
      <w:bookmarkStart w:id="1" w:name="_Hlk17377332"/>
    </w:p>
    <w:p w14:paraId="034EE552" w14:textId="77777777" w:rsidR="00655ED7" w:rsidRPr="00567233" w:rsidRDefault="00DC140F" w:rsidP="0001464A">
      <w:pPr>
        <w:numPr>
          <w:ilvl w:val="0"/>
          <w:numId w:val="37"/>
        </w:numPr>
        <w:ind w:left="426" w:hanging="426"/>
        <w:rPr>
          <w:rFonts w:ascii="Book Antiqua" w:hAnsi="Book Antiqua" w:cs="Arial"/>
          <w:sz w:val="24"/>
          <w:szCs w:val="24"/>
        </w:rPr>
      </w:pPr>
      <w:r w:rsidRPr="00567233">
        <w:rPr>
          <w:rFonts w:ascii="Book Antiqua" w:hAnsi="Book Antiqua" w:cs="Arial"/>
          <w:sz w:val="24"/>
          <w:szCs w:val="24"/>
        </w:rPr>
        <w:t>Saturación de agendas</w:t>
      </w:r>
      <w:r w:rsidR="0001464A" w:rsidRPr="00567233">
        <w:rPr>
          <w:rFonts w:ascii="Book Antiqua" w:hAnsi="Book Antiqua" w:cs="Arial"/>
          <w:sz w:val="24"/>
          <w:szCs w:val="24"/>
        </w:rPr>
        <w:t xml:space="preserve">, </w:t>
      </w:r>
      <w:r w:rsidRPr="00567233">
        <w:rPr>
          <w:rFonts w:ascii="Book Antiqua" w:hAnsi="Book Antiqua" w:cs="Arial"/>
          <w:sz w:val="24"/>
          <w:szCs w:val="24"/>
        </w:rPr>
        <w:t>si bien es cierto se intenta hacer los señalamientos en función de las circulares institucionales, las constantes continuaciones provocan recortes de audiencias a los juicios previamente señalados o inclusive la reprogramación, lo que hace más complejo el alcance de las metas establecidas al tener que limitar la cantidad de juicios por estos motivos.</w:t>
      </w:r>
    </w:p>
    <w:p w14:paraId="04C03AA2" w14:textId="77777777" w:rsidR="0001464A" w:rsidRPr="00567233" w:rsidRDefault="0001464A" w:rsidP="0001464A">
      <w:pPr>
        <w:numPr>
          <w:ilvl w:val="0"/>
          <w:numId w:val="37"/>
        </w:numPr>
        <w:ind w:left="426" w:hanging="426"/>
        <w:rPr>
          <w:rFonts w:ascii="Book Antiqua" w:hAnsi="Book Antiqua" w:cs="Arial"/>
          <w:sz w:val="24"/>
          <w:szCs w:val="24"/>
        </w:rPr>
      </w:pPr>
      <w:r w:rsidRPr="00567233">
        <w:rPr>
          <w:rFonts w:ascii="Book Antiqua" w:hAnsi="Book Antiqua" w:cs="Arial"/>
          <w:sz w:val="24"/>
          <w:szCs w:val="24"/>
        </w:rPr>
        <w:t>Demora en la atención de apelaciones, principalmente las que no tienen persona detenida.</w:t>
      </w:r>
    </w:p>
    <w:p w14:paraId="5D960309" w14:textId="77777777" w:rsidR="000D7DEB" w:rsidRPr="00567233" w:rsidRDefault="000D7DEB" w:rsidP="000D7DEB">
      <w:pPr>
        <w:numPr>
          <w:ilvl w:val="0"/>
          <w:numId w:val="37"/>
        </w:numPr>
        <w:ind w:left="426" w:hanging="426"/>
        <w:rPr>
          <w:rFonts w:ascii="Book Antiqua" w:hAnsi="Book Antiqua" w:cs="Arial"/>
          <w:color w:val="000000"/>
          <w:sz w:val="24"/>
          <w:szCs w:val="24"/>
        </w:rPr>
      </w:pPr>
      <w:r w:rsidRPr="00567233">
        <w:rPr>
          <w:rFonts w:ascii="Book Antiqua" w:hAnsi="Book Antiqua" w:cs="Arial"/>
          <w:color w:val="000000"/>
          <w:sz w:val="24"/>
          <w:szCs w:val="24"/>
        </w:rPr>
        <w:t>Valorar la posibilidad de realizar juicios tanto colegiados como unipersonales en la zona de Bataán, justificado en mejorar el acceso a la justicia de las personas usuarias, ya que los traslados de Bataán a Limón duran aproximadamente 1,30 horas de ida y el mismo tiempo de vuelta. Sumado a esto las limitaciones económicas de la població</w:t>
      </w:r>
      <w:r w:rsidR="00C90FE9" w:rsidRPr="00567233">
        <w:rPr>
          <w:rFonts w:ascii="Book Antiqua" w:hAnsi="Book Antiqua" w:cs="Arial"/>
          <w:color w:val="000000"/>
          <w:sz w:val="24"/>
          <w:szCs w:val="24"/>
        </w:rPr>
        <w:t>n, lo cual debe ser valorado con el Departamento de Seguridad si se cuenta con las condiciones para poder efectuarlos</w:t>
      </w:r>
      <w:r w:rsidR="0076735E" w:rsidRPr="00567233">
        <w:rPr>
          <w:rFonts w:ascii="Book Antiqua" w:hAnsi="Book Antiqua" w:cs="Arial"/>
          <w:color w:val="000000"/>
          <w:sz w:val="24"/>
          <w:szCs w:val="24"/>
        </w:rPr>
        <w:t xml:space="preserve"> en coordinación con la Oficina Regional del Organismo de Investigación Judicial de la Zona.</w:t>
      </w:r>
    </w:p>
    <w:p w14:paraId="5EFF6B37" w14:textId="77777777" w:rsidR="000D7DEB" w:rsidRPr="00567233" w:rsidRDefault="000D7DEB" w:rsidP="000D7DEB">
      <w:pPr>
        <w:ind w:left="426"/>
        <w:rPr>
          <w:rFonts w:ascii="Book Antiqua" w:hAnsi="Book Antiqua" w:cs="Arial"/>
          <w:color w:val="000000"/>
          <w:sz w:val="24"/>
          <w:szCs w:val="24"/>
        </w:rPr>
      </w:pPr>
      <w:r w:rsidRPr="00567233">
        <w:rPr>
          <w:rFonts w:ascii="Book Antiqua" w:hAnsi="Book Antiqua" w:cs="Arial"/>
          <w:color w:val="000000"/>
          <w:sz w:val="24"/>
          <w:szCs w:val="24"/>
        </w:rPr>
        <w:t>Además, considerando que</w:t>
      </w:r>
      <w:r w:rsidR="009426E1" w:rsidRPr="00567233">
        <w:rPr>
          <w:rFonts w:ascii="Book Antiqua" w:hAnsi="Book Antiqua" w:cs="Arial"/>
          <w:color w:val="000000"/>
          <w:sz w:val="24"/>
          <w:szCs w:val="24"/>
        </w:rPr>
        <w:t>,</w:t>
      </w:r>
      <w:r w:rsidRPr="00567233">
        <w:rPr>
          <w:rFonts w:ascii="Book Antiqua" w:hAnsi="Book Antiqua" w:cs="Arial"/>
          <w:color w:val="000000"/>
          <w:sz w:val="24"/>
          <w:szCs w:val="24"/>
        </w:rPr>
        <w:t xml:space="preserve"> las limitaciones de infraestructura consideradas en el informe 142-PLA-2016, al día de hoy han sido subsanadas y se ha dotado de celdas para detenidos, así como una sala de juicio con su respectivo equipo de grabación de audio y video</w:t>
      </w:r>
      <w:r w:rsidR="00CD04AF" w:rsidRPr="00567233">
        <w:rPr>
          <w:rFonts w:ascii="Book Antiqua" w:hAnsi="Book Antiqua" w:cs="Arial"/>
          <w:color w:val="000000"/>
          <w:sz w:val="24"/>
          <w:szCs w:val="24"/>
        </w:rPr>
        <w:t xml:space="preserve">, pero se ocupa el criterio técnico del Departamento de Seguridad. </w:t>
      </w:r>
    </w:p>
    <w:p w14:paraId="07C110AC" w14:textId="77777777" w:rsidR="00655ED7" w:rsidRPr="00567233" w:rsidRDefault="00275882" w:rsidP="00655ED7">
      <w:pPr>
        <w:ind w:left="0"/>
        <w:rPr>
          <w:rFonts w:ascii="Book Antiqua" w:eastAsia="Times New Roman" w:hAnsi="Book Antiqua"/>
          <w:b/>
          <w:bCs/>
          <w:kern w:val="32"/>
          <w:sz w:val="24"/>
          <w:szCs w:val="24"/>
          <w:u w:val="single"/>
        </w:rPr>
      </w:pPr>
      <w:r w:rsidRPr="00567233">
        <w:rPr>
          <w:rFonts w:ascii="Book Antiqua" w:eastAsia="Times New Roman" w:hAnsi="Book Antiqua"/>
          <w:b/>
          <w:bCs/>
          <w:kern w:val="32"/>
          <w:sz w:val="24"/>
          <w:szCs w:val="24"/>
          <w:u w:val="single"/>
        </w:rPr>
        <w:t xml:space="preserve">5.4 </w:t>
      </w:r>
      <w:r w:rsidR="0076735E" w:rsidRPr="00567233">
        <w:rPr>
          <w:rFonts w:ascii="Book Antiqua" w:eastAsia="Times New Roman" w:hAnsi="Book Antiqua"/>
          <w:b/>
          <w:bCs/>
          <w:kern w:val="32"/>
          <w:sz w:val="24"/>
          <w:szCs w:val="24"/>
          <w:u w:val="single"/>
        </w:rPr>
        <w:t xml:space="preserve">Hallazgos de los </w:t>
      </w:r>
      <w:r w:rsidR="00DC140F" w:rsidRPr="00567233">
        <w:rPr>
          <w:rFonts w:ascii="Book Antiqua" w:eastAsia="Times New Roman" w:hAnsi="Book Antiqua"/>
          <w:b/>
          <w:bCs/>
          <w:kern w:val="32"/>
          <w:sz w:val="24"/>
          <w:szCs w:val="24"/>
          <w:u w:val="single"/>
        </w:rPr>
        <w:t>Sistemas informáticos</w:t>
      </w:r>
      <w:bookmarkEnd w:id="1"/>
    </w:p>
    <w:p w14:paraId="14A95B59" w14:textId="77777777" w:rsidR="00185785" w:rsidRPr="00567233" w:rsidRDefault="00DC140F" w:rsidP="00185785">
      <w:pPr>
        <w:numPr>
          <w:ilvl w:val="0"/>
          <w:numId w:val="32"/>
        </w:numPr>
        <w:rPr>
          <w:rFonts w:ascii="Book Antiqua" w:eastAsia="Times New Roman" w:hAnsi="Book Antiqua"/>
          <w:color w:val="000000"/>
          <w:kern w:val="32"/>
          <w:sz w:val="24"/>
          <w:szCs w:val="24"/>
        </w:rPr>
      </w:pPr>
      <w:r w:rsidRPr="00567233">
        <w:rPr>
          <w:rFonts w:ascii="Book Antiqua" w:eastAsia="Times New Roman" w:hAnsi="Book Antiqua"/>
          <w:color w:val="000000"/>
          <w:kern w:val="32"/>
          <w:sz w:val="24"/>
          <w:szCs w:val="24"/>
        </w:rPr>
        <w:t>Inconsistencias a nivel del Sistema, aún existen Juezas o Jueces que ya no pertenecen al Tribunal.</w:t>
      </w:r>
    </w:p>
    <w:p w14:paraId="76B433A7" w14:textId="5520D6AA" w:rsidR="00655ED7" w:rsidRPr="0052279E" w:rsidRDefault="00185785" w:rsidP="00103327">
      <w:pPr>
        <w:numPr>
          <w:ilvl w:val="0"/>
          <w:numId w:val="32"/>
        </w:numPr>
        <w:rPr>
          <w:rFonts w:ascii="Book Antiqua" w:eastAsia="Times New Roman" w:hAnsi="Book Antiqua"/>
          <w:color w:val="000000"/>
          <w:kern w:val="32"/>
          <w:sz w:val="24"/>
          <w:szCs w:val="24"/>
        </w:rPr>
      </w:pPr>
      <w:r w:rsidRPr="00567233">
        <w:rPr>
          <w:rFonts w:ascii="Book Antiqua" w:eastAsia="Times New Roman" w:hAnsi="Book Antiqua"/>
          <w:color w:val="000000"/>
          <w:kern w:val="32"/>
          <w:sz w:val="24"/>
          <w:szCs w:val="24"/>
        </w:rPr>
        <w:t xml:space="preserve">Los expedientes provenientes del Juzgado Penal de </w:t>
      </w:r>
      <w:r w:rsidRPr="00567233">
        <w:rPr>
          <w:rFonts w:ascii="Book Antiqua" w:eastAsia="Times New Roman" w:hAnsi="Book Antiqua"/>
          <w:color w:val="000000"/>
          <w:kern w:val="32"/>
          <w:sz w:val="24"/>
          <w:szCs w:val="24"/>
          <w:lang w:val="es-MX"/>
        </w:rPr>
        <w:t xml:space="preserve">Bribrí </w:t>
      </w:r>
      <w:r w:rsidR="004951FE" w:rsidRPr="00567233">
        <w:rPr>
          <w:rFonts w:ascii="Book Antiqua" w:eastAsia="Times New Roman" w:hAnsi="Book Antiqua"/>
          <w:color w:val="000000"/>
          <w:kern w:val="32"/>
          <w:sz w:val="24"/>
          <w:szCs w:val="24"/>
          <w:lang w:val="es-MX"/>
        </w:rPr>
        <w:t>se tramitan de manera física, mientras que el Juzgado Penal de Limón y el de Batán de manera electrónica, estos son los tres despachos que alimentan al Tribunal Penal.</w:t>
      </w:r>
    </w:p>
    <w:p w14:paraId="67D81125" w14:textId="6716AD07" w:rsidR="0052279E" w:rsidRDefault="0052279E" w:rsidP="0052279E">
      <w:pPr>
        <w:rPr>
          <w:rFonts w:ascii="Book Antiqua" w:eastAsia="Times New Roman" w:hAnsi="Book Antiqua"/>
          <w:color w:val="000000"/>
          <w:kern w:val="32"/>
          <w:sz w:val="24"/>
          <w:szCs w:val="24"/>
          <w:lang w:val="es-MX"/>
        </w:rPr>
      </w:pPr>
    </w:p>
    <w:p w14:paraId="6BF8D7A8" w14:textId="44763A5F" w:rsidR="0052279E" w:rsidRDefault="0052279E" w:rsidP="0052279E">
      <w:pPr>
        <w:rPr>
          <w:rFonts w:ascii="Book Antiqua" w:eastAsia="Times New Roman" w:hAnsi="Book Antiqua"/>
          <w:color w:val="000000"/>
          <w:kern w:val="32"/>
          <w:sz w:val="24"/>
          <w:szCs w:val="24"/>
          <w:lang w:val="es-MX"/>
        </w:rPr>
      </w:pPr>
    </w:p>
    <w:p w14:paraId="06AA2F8C" w14:textId="77777777" w:rsidR="0052279E" w:rsidRPr="00103327" w:rsidRDefault="0052279E" w:rsidP="0052279E">
      <w:pPr>
        <w:rPr>
          <w:rFonts w:ascii="Book Antiqua" w:eastAsia="Times New Roman" w:hAnsi="Book Antiqua"/>
          <w:color w:val="000000"/>
          <w:kern w:val="32"/>
          <w:sz w:val="24"/>
          <w:szCs w:val="24"/>
        </w:rPr>
      </w:pPr>
    </w:p>
    <w:p w14:paraId="7A2E8C72" w14:textId="77777777" w:rsidR="00185785" w:rsidRPr="00567233" w:rsidRDefault="00275882" w:rsidP="004951FE">
      <w:pPr>
        <w:ind w:left="0"/>
        <w:rPr>
          <w:rFonts w:ascii="Book Antiqua" w:eastAsia="Times New Roman" w:hAnsi="Book Antiqua"/>
          <w:b/>
          <w:bCs/>
          <w:kern w:val="32"/>
          <w:sz w:val="24"/>
          <w:szCs w:val="24"/>
          <w:u w:val="single"/>
        </w:rPr>
      </w:pPr>
      <w:r w:rsidRPr="00567233">
        <w:rPr>
          <w:rFonts w:ascii="Book Antiqua" w:eastAsia="Times New Roman" w:hAnsi="Book Antiqua"/>
          <w:b/>
          <w:bCs/>
          <w:kern w:val="32"/>
          <w:sz w:val="24"/>
          <w:szCs w:val="24"/>
          <w:u w:val="single"/>
        </w:rPr>
        <w:lastRenderedPageBreak/>
        <w:t xml:space="preserve">5.5 </w:t>
      </w:r>
      <w:r w:rsidR="00DC140F" w:rsidRPr="00567233">
        <w:rPr>
          <w:rFonts w:ascii="Book Antiqua" w:eastAsia="Times New Roman" w:hAnsi="Book Antiqua"/>
          <w:b/>
          <w:bCs/>
          <w:kern w:val="32"/>
          <w:sz w:val="24"/>
          <w:szCs w:val="24"/>
          <w:u w:val="single"/>
        </w:rPr>
        <w:t xml:space="preserve">Otros </w:t>
      </w:r>
      <w:r w:rsidR="0076735E" w:rsidRPr="00567233">
        <w:rPr>
          <w:rFonts w:ascii="Book Antiqua" w:eastAsia="Times New Roman" w:hAnsi="Book Antiqua"/>
          <w:b/>
          <w:bCs/>
          <w:kern w:val="32"/>
          <w:sz w:val="24"/>
          <w:szCs w:val="24"/>
          <w:u w:val="single"/>
        </w:rPr>
        <w:t>hallazgos</w:t>
      </w:r>
    </w:p>
    <w:p w14:paraId="66CED824" w14:textId="77777777" w:rsidR="00655ED7" w:rsidRPr="00567233" w:rsidRDefault="00DC140F" w:rsidP="004951FE">
      <w:pPr>
        <w:numPr>
          <w:ilvl w:val="0"/>
          <w:numId w:val="36"/>
        </w:numPr>
        <w:rPr>
          <w:rFonts w:ascii="Book Antiqua" w:eastAsia="Times New Roman" w:hAnsi="Book Antiqua"/>
          <w:color w:val="000000"/>
          <w:kern w:val="32"/>
          <w:sz w:val="24"/>
          <w:szCs w:val="24"/>
        </w:rPr>
      </w:pPr>
      <w:r w:rsidRPr="00567233">
        <w:rPr>
          <w:rFonts w:ascii="Book Antiqua" w:eastAsia="Times New Roman" w:hAnsi="Book Antiqua"/>
          <w:color w:val="000000"/>
          <w:kern w:val="32"/>
          <w:sz w:val="24"/>
          <w:szCs w:val="24"/>
        </w:rPr>
        <w:t>Largos tiempos de espera para la realización de los juicios, principalmente colegiados.</w:t>
      </w:r>
    </w:p>
    <w:p w14:paraId="2846B81E" w14:textId="77777777" w:rsidR="00655ED7" w:rsidRPr="00567233" w:rsidRDefault="004951FE" w:rsidP="004951FE">
      <w:pPr>
        <w:numPr>
          <w:ilvl w:val="0"/>
          <w:numId w:val="36"/>
        </w:numPr>
        <w:rPr>
          <w:rFonts w:ascii="Book Antiqua" w:eastAsia="Times New Roman" w:hAnsi="Book Antiqua"/>
          <w:color w:val="000000"/>
          <w:kern w:val="32"/>
          <w:sz w:val="24"/>
          <w:szCs w:val="24"/>
        </w:rPr>
      </w:pPr>
      <w:r w:rsidRPr="00567233">
        <w:rPr>
          <w:rFonts w:ascii="Book Antiqua" w:eastAsia="Times New Roman" w:hAnsi="Book Antiqua"/>
          <w:color w:val="000000"/>
          <w:kern w:val="32"/>
          <w:sz w:val="24"/>
          <w:szCs w:val="24"/>
        </w:rPr>
        <w:t>Para las integraciones de asuntos colegiados en Bribrí existe un rol entre la totalidad de los Jueces y Juezas de las Secciones Colegiadas, no está centralizado, lo que provoca mayor complejidad al momento de realizar los señalamientos, principalmente cuando quedan continuaciones de juicio pendientes.</w:t>
      </w:r>
    </w:p>
    <w:p w14:paraId="3C1224F9" w14:textId="77777777" w:rsidR="00723953" w:rsidRPr="00567233" w:rsidRDefault="00723953" w:rsidP="004951FE">
      <w:pPr>
        <w:numPr>
          <w:ilvl w:val="0"/>
          <w:numId w:val="36"/>
        </w:numPr>
        <w:rPr>
          <w:rFonts w:ascii="Book Antiqua" w:eastAsia="Times New Roman" w:hAnsi="Book Antiqua"/>
          <w:color w:val="000000"/>
          <w:kern w:val="32"/>
          <w:sz w:val="24"/>
          <w:szCs w:val="24"/>
        </w:rPr>
      </w:pPr>
      <w:r w:rsidRPr="00567233">
        <w:rPr>
          <w:rFonts w:ascii="Book Antiqua" w:eastAsia="Times New Roman" w:hAnsi="Book Antiqua"/>
          <w:color w:val="000000"/>
          <w:kern w:val="32"/>
          <w:sz w:val="24"/>
          <w:szCs w:val="24"/>
        </w:rPr>
        <w:t xml:space="preserve">Los juicios unipersonales provenientes de Batán se hacen en la misma zona, mientras que los colegiados se realizan en Limón. A su vez, esto ha provocado estar prácticamente al día con lo asuntos unipersonales de Batán.  </w:t>
      </w:r>
    </w:p>
    <w:p w14:paraId="1F2148A3" w14:textId="77777777" w:rsidR="00655ED7" w:rsidRPr="00567233" w:rsidRDefault="00DC140F" w:rsidP="00655ED7">
      <w:pPr>
        <w:ind w:left="0"/>
        <w:rPr>
          <w:rFonts w:ascii="Book Antiqua" w:eastAsia="Times New Roman" w:hAnsi="Book Antiqua"/>
          <w:color w:val="000000"/>
          <w:kern w:val="32"/>
          <w:sz w:val="24"/>
          <w:szCs w:val="24"/>
        </w:rPr>
      </w:pPr>
      <w:r w:rsidRPr="00567233">
        <w:rPr>
          <w:rFonts w:ascii="Book Antiqua" w:eastAsia="Times New Roman" w:hAnsi="Book Antiqua"/>
          <w:color w:val="000000"/>
          <w:kern w:val="32"/>
          <w:sz w:val="24"/>
          <w:szCs w:val="24"/>
        </w:rPr>
        <w:t xml:space="preserve">La carga de trabajo se encuentra en el promedio nacional, analizando la entrada donde el promedio nacional por Jueza o Juez es de 6 asuntos mensuales y para Técnicas o Técnicos de 7 asuntos, para el caso de </w:t>
      </w:r>
      <w:r w:rsidR="00A91364" w:rsidRPr="00567233">
        <w:rPr>
          <w:rFonts w:ascii="Book Antiqua" w:eastAsia="Times New Roman" w:hAnsi="Book Antiqua"/>
          <w:color w:val="000000"/>
          <w:kern w:val="32"/>
          <w:sz w:val="24"/>
          <w:szCs w:val="24"/>
        </w:rPr>
        <w:t>Limón</w:t>
      </w:r>
      <w:r w:rsidRPr="00567233">
        <w:rPr>
          <w:rFonts w:ascii="Book Antiqua" w:eastAsia="Times New Roman" w:hAnsi="Book Antiqua"/>
          <w:color w:val="000000"/>
          <w:kern w:val="32"/>
          <w:sz w:val="24"/>
          <w:szCs w:val="24"/>
        </w:rPr>
        <w:t xml:space="preserve">, tanto para Juezas o Jueces como Técnicas o Técnicos el promedio es de </w:t>
      </w:r>
      <w:r w:rsidR="00A91364" w:rsidRPr="00567233">
        <w:rPr>
          <w:rFonts w:ascii="Book Antiqua" w:eastAsia="Times New Roman" w:hAnsi="Book Antiqua"/>
          <w:color w:val="000000"/>
          <w:kern w:val="32"/>
          <w:sz w:val="24"/>
          <w:szCs w:val="24"/>
        </w:rPr>
        <w:t>6</w:t>
      </w:r>
      <w:r w:rsidRPr="00567233">
        <w:rPr>
          <w:rFonts w:ascii="Book Antiqua" w:eastAsia="Times New Roman" w:hAnsi="Book Antiqua"/>
          <w:color w:val="000000"/>
          <w:kern w:val="32"/>
          <w:sz w:val="24"/>
          <w:szCs w:val="24"/>
        </w:rPr>
        <w:t xml:space="preserve"> asuntos mensuales. </w:t>
      </w:r>
      <w:r w:rsidR="00A91364" w:rsidRPr="00567233">
        <w:rPr>
          <w:rFonts w:ascii="Book Antiqua" w:eastAsia="Times New Roman" w:hAnsi="Book Antiqua"/>
          <w:color w:val="000000"/>
          <w:kern w:val="32"/>
          <w:sz w:val="24"/>
          <w:szCs w:val="24"/>
        </w:rPr>
        <w:t>Por otra parte</w:t>
      </w:r>
      <w:r w:rsidRPr="00567233">
        <w:rPr>
          <w:rFonts w:ascii="Book Antiqua" w:eastAsia="Times New Roman" w:hAnsi="Book Antiqua"/>
          <w:color w:val="000000"/>
          <w:kern w:val="32"/>
          <w:sz w:val="24"/>
          <w:szCs w:val="24"/>
        </w:rPr>
        <w:t xml:space="preserve">, considerando la carga de trabajo por circulante se encuentran por </w:t>
      </w:r>
      <w:r w:rsidR="00A91364" w:rsidRPr="00567233">
        <w:rPr>
          <w:rFonts w:ascii="Book Antiqua" w:eastAsia="Times New Roman" w:hAnsi="Book Antiqua"/>
          <w:color w:val="000000"/>
          <w:kern w:val="32"/>
          <w:sz w:val="24"/>
          <w:szCs w:val="24"/>
        </w:rPr>
        <w:t>encima</w:t>
      </w:r>
      <w:r w:rsidRPr="00567233">
        <w:rPr>
          <w:rFonts w:ascii="Book Antiqua" w:eastAsia="Times New Roman" w:hAnsi="Book Antiqua"/>
          <w:color w:val="000000"/>
          <w:kern w:val="32"/>
          <w:sz w:val="24"/>
          <w:szCs w:val="24"/>
        </w:rPr>
        <w:t xml:space="preserve"> del promedio nacional, donde el promedio nacional por Jueza o Juez es de 104 asuntos y por Técnicas o Técnicos de 121 asuntos, para el caso de </w:t>
      </w:r>
      <w:r w:rsidR="00A91364" w:rsidRPr="00567233">
        <w:rPr>
          <w:rFonts w:ascii="Book Antiqua" w:eastAsia="Times New Roman" w:hAnsi="Book Antiqua"/>
          <w:color w:val="000000"/>
          <w:kern w:val="32"/>
          <w:sz w:val="24"/>
          <w:szCs w:val="24"/>
        </w:rPr>
        <w:t>Limón</w:t>
      </w:r>
      <w:r w:rsidRPr="00567233">
        <w:rPr>
          <w:rFonts w:ascii="Book Antiqua" w:eastAsia="Times New Roman" w:hAnsi="Book Antiqua"/>
          <w:color w:val="000000"/>
          <w:kern w:val="32"/>
          <w:sz w:val="24"/>
          <w:szCs w:val="24"/>
        </w:rPr>
        <w:t xml:space="preserve"> para </w:t>
      </w:r>
      <w:r w:rsidR="00A91364" w:rsidRPr="00567233">
        <w:rPr>
          <w:rFonts w:ascii="Book Antiqua" w:eastAsia="Times New Roman" w:hAnsi="Book Antiqua"/>
          <w:color w:val="000000"/>
          <w:kern w:val="32"/>
          <w:sz w:val="24"/>
          <w:szCs w:val="24"/>
        </w:rPr>
        <w:t>Jueza o Juez es de 159 y por Técnica o Técnico</w:t>
      </w:r>
      <w:r w:rsidRPr="00567233">
        <w:rPr>
          <w:rFonts w:ascii="Book Antiqua" w:eastAsia="Times New Roman" w:hAnsi="Book Antiqua"/>
          <w:color w:val="000000"/>
          <w:kern w:val="32"/>
          <w:sz w:val="24"/>
          <w:szCs w:val="24"/>
        </w:rPr>
        <w:t xml:space="preserve"> el promedio es de </w:t>
      </w:r>
      <w:r w:rsidR="00A91364" w:rsidRPr="00567233">
        <w:rPr>
          <w:rFonts w:ascii="Book Antiqua" w:eastAsia="Times New Roman" w:hAnsi="Book Antiqua"/>
          <w:color w:val="000000"/>
          <w:kern w:val="32"/>
          <w:sz w:val="24"/>
          <w:szCs w:val="24"/>
        </w:rPr>
        <w:t>131</w:t>
      </w:r>
      <w:r w:rsidRPr="00567233">
        <w:rPr>
          <w:rFonts w:ascii="Book Antiqua" w:eastAsia="Times New Roman" w:hAnsi="Book Antiqua"/>
          <w:color w:val="000000"/>
          <w:kern w:val="32"/>
          <w:sz w:val="24"/>
          <w:szCs w:val="24"/>
        </w:rPr>
        <w:t>suntos</w:t>
      </w:r>
      <w:r w:rsidR="00C90FE9" w:rsidRPr="00567233">
        <w:rPr>
          <w:rFonts w:ascii="Book Antiqua" w:eastAsia="Times New Roman" w:hAnsi="Book Antiqua"/>
          <w:color w:val="000000"/>
          <w:kern w:val="32"/>
          <w:sz w:val="24"/>
          <w:szCs w:val="24"/>
        </w:rPr>
        <w:t>, lo cual es un indicador de la alta carga laboral de esta oficina.</w:t>
      </w:r>
    </w:p>
    <w:p w14:paraId="5AEC696F" w14:textId="77777777" w:rsidR="00655ED7" w:rsidRPr="00567233" w:rsidRDefault="00DC140F" w:rsidP="00655ED7">
      <w:pPr>
        <w:ind w:left="0"/>
        <w:rPr>
          <w:rFonts w:ascii="Book Antiqua" w:eastAsia="Times New Roman" w:hAnsi="Book Antiqua"/>
          <w:color w:val="000000"/>
          <w:kern w:val="32"/>
          <w:sz w:val="24"/>
          <w:szCs w:val="24"/>
        </w:rPr>
      </w:pPr>
      <w:r w:rsidRPr="00567233">
        <w:rPr>
          <w:rFonts w:ascii="Book Antiqua" w:eastAsia="Times New Roman" w:hAnsi="Book Antiqua"/>
          <w:color w:val="000000"/>
          <w:kern w:val="32"/>
          <w:sz w:val="24"/>
          <w:szCs w:val="24"/>
        </w:rPr>
        <w:t>En el 9</w:t>
      </w:r>
      <w:r w:rsidR="008476A0" w:rsidRPr="00567233">
        <w:rPr>
          <w:rFonts w:ascii="Book Antiqua" w:eastAsia="Times New Roman" w:hAnsi="Book Antiqua"/>
          <w:color w:val="000000"/>
          <w:kern w:val="32"/>
          <w:sz w:val="24"/>
          <w:szCs w:val="24"/>
        </w:rPr>
        <w:t>3</w:t>
      </w:r>
      <w:r w:rsidRPr="00567233">
        <w:rPr>
          <w:rFonts w:ascii="Book Antiqua" w:eastAsia="Times New Roman" w:hAnsi="Book Antiqua"/>
          <w:color w:val="000000"/>
          <w:kern w:val="32"/>
          <w:sz w:val="24"/>
          <w:szCs w:val="24"/>
        </w:rPr>
        <w:t xml:space="preserve">% de los asuntos que se finalizan con sentencia, se ocuparon </w:t>
      </w:r>
      <w:r w:rsidR="008476A0" w:rsidRPr="00567233">
        <w:rPr>
          <w:rFonts w:ascii="Book Antiqua" w:eastAsia="Times New Roman" w:hAnsi="Book Antiqua"/>
          <w:color w:val="000000"/>
          <w:kern w:val="32"/>
          <w:sz w:val="24"/>
          <w:szCs w:val="24"/>
        </w:rPr>
        <w:t>cuatro</w:t>
      </w:r>
      <w:r w:rsidRPr="00567233">
        <w:rPr>
          <w:rFonts w:ascii="Book Antiqua" w:eastAsia="Times New Roman" w:hAnsi="Book Antiqua"/>
          <w:color w:val="000000"/>
          <w:kern w:val="32"/>
          <w:sz w:val="24"/>
          <w:szCs w:val="24"/>
        </w:rPr>
        <w:t xml:space="preserve"> audiencias o menos para la realización del juicio.</w:t>
      </w:r>
    </w:p>
    <w:p w14:paraId="3A95A775" w14:textId="4E3F9317" w:rsidR="00DC140F" w:rsidRDefault="00DC140F" w:rsidP="008476A0">
      <w:pPr>
        <w:ind w:left="0"/>
        <w:rPr>
          <w:rFonts w:ascii="Book Antiqua" w:hAnsi="Book Antiqua" w:cs="Book Antiqua"/>
          <w:sz w:val="24"/>
          <w:szCs w:val="24"/>
        </w:rPr>
      </w:pPr>
      <w:r w:rsidRPr="00567233">
        <w:rPr>
          <w:rFonts w:ascii="Book Antiqua" w:hAnsi="Book Antiqua" w:cs="Book Antiqua"/>
          <w:sz w:val="24"/>
          <w:szCs w:val="24"/>
        </w:rPr>
        <w:t>La Comisión de la Jurisdicción Penal pidió evaluar las siguientes variables en los Tribunales Penales:</w:t>
      </w:r>
    </w:p>
    <w:p w14:paraId="77FAB06B" w14:textId="674EFB9E" w:rsidR="00103327" w:rsidRDefault="00103327" w:rsidP="008476A0">
      <w:pPr>
        <w:ind w:left="0"/>
        <w:rPr>
          <w:rFonts w:ascii="Book Antiqua" w:hAnsi="Book Antiqua" w:cs="Book Antiqua"/>
          <w:sz w:val="24"/>
          <w:szCs w:val="24"/>
        </w:rPr>
      </w:pPr>
    </w:p>
    <w:p w14:paraId="5C17DB40" w14:textId="1A4313F3" w:rsidR="00103327" w:rsidRDefault="00103327" w:rsidP="008476A0">
      <w:pPr>
        <w:ind w:left="0"/>
        <w:rPr>
          <w:rFonts w:ascii="Book Antiqua" w:hAnsi="Book Antiqua" w:cs="Book Antiqua"/>
          <w:sz w:val="24"/>
          <w:szCs w:val="24"/>
        </w:rPr>
      </w:pPr>
    </w:p>
    <w:p w14:paraId="1A6101C2" w14:textId="168D36F6" w:rsidR="00103327" w:rsidRDefault="00103327" w:rsidP="008476A0">
      <w:pPr>
        <w:ind w:left="0"/>
        <w:rPr>
          <w:rFonts w:ascii="Book Antiqua" w:hAnsi="Book Antiqua" w:cs="Book Antiqua"/>
          <w:sz w:val="24"/>
          <w:szCs w:val="24"/>
        </w:rPr>
      </w:pPr>
    </w:p>
    <w:p w14:paraId="428239C8" w14:textId="18EF9343" w:rsidR="00103327" w:rsidRDefault="00103327" w:rsidP="008476A0">
      <w:pPr>
        <w:ind w:left="0"/>
        <w:rPr>
          <w:rFonts w:ascii="Book Antiqua" w:hAnsi="Book Antiqua" w:cs="Book Antiqua"/>
          <w:sz w:val="24"/>
          <w:szCs w:val="24"/>
        </w:rPr>
      </w:pPr>
    </w:p>
    <w:p w14:paraId="39F13081" w14:textId="74DEA36B" w:rsidR="00103327" w:rsidRDefault="00103327" w:rsidP="008476A0">
      <w:pPr>
        <w:ind w:left="0"/>
        <w:rPr>
          <w:rFonts w:ascii="Book Antiqua" w:hAnsi="Book Antiqua" w:cs="Book Antiqua"/>
          <w:sz w:val="24"/>
          <w:szCs w:val="24"/>
        </w:rPr>
      </w:pPr>
    </w:p>
    <w:p w14:paraId="1A460F12" w14:textId="77777777" w:rsidR="00DC140F" w:rsidRPr="00567233" w:rsidRDefault="00DC140F" w:rsidP="00DC140F">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r w:rsidRPr="00567233">
        <w:rPr>
          <w:rFonts w:ascii="Book Antiqua" w:eastAsia="Times New Roman" w:hAnsi="Book Antiqua" w:cs="Book Antiqua"/>
          <w:b/>
          <w:snapToGrid w:val="0"/>
          <w:color w:val="000000"/>
          <w:sz w:val="24"/>
          <w:szCs w:val="24"/>
          <w:lang w:val="es-ES" w:eastAsia="es-ES"/>
        </w:rPr>
        <w:lastRenderedPageBreak/>
        <w:t>Cuadro 1</w:t>
      </w:r>
    </w:p>
    <w:p w14:paraId="0CBCD7AB" w14:textId="77777777" w:rsidR="00DC140F" w:rsidRPr="00567233" w:rsidRDefault="00DC140F" w:rsidP="00DC140F">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r w:rsidRPr="00567233">
        <w:rPr>
          <w:rFonts w:ascii="Book Antiqua" w:eastAsia="Times New Roman" w:hAnsi="Book Antiqua" w:cs="Book Antiqua"/>
          <w:b/>
          <w:snapToGrid w:val="0"/>
          <w:color w:val="000000"/>
          <w:sz w:val="24"/>
          <w:szCs w:val="24"/>
          <w:lang w:val="es-ES" w:eastAsia="es-ES"/>
        </w:rPr>
        <w:t>Revisión de variables críticas según Comisión de la Jurisdicción Penal</w:t>
      </w:r>
    </w:p>
    <w:p w14:paraId="43AA8274" w14:textId="3C49B5CA" w:rsidR="00DC140F" w:rsidRDefault="00DC140F" w:rsidP="00DC140F">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r w:rsidRPr="00567233">
        <w:rPr>
          <w:rFonts w:ascii="Book Antiqua" w:eastAsia="Times New Roman" w:hAnsi="Book Antiqua" w:cs="Book Antiqua"/>
          <w:b/>
          <w:snapToGrid w:val="0"/>
          <w:color w:val="000000"/>
          <w:sz w:val="24"/>
          <w:szCs w:val="24"/>
          <w:lang w:val="es-ES" w:eastAsia="es-ES"/>
        </w:rPr>
        <w:t xml:space="preserve">En el </w:t>
      </w:r>
      <w:r w:rsidR="008476A0" w:rsidRPr="00567233">
        <w:rPr>
          <w:rFonts w:ascii="Book Antiqua" w:eastAsia="Times New Roman" w:hAnsi="Book Antiqua" w:cs="Book Antiqua"/>
          <w:b/>
          <w:snapToGrid w:val="0"/>
          <w:color w:val="000000"/>
          <w:sz w:val="24"/>
          <w:szCs w:val="24"/>
          <w:lang w:val="es-ES" w:eastAsia="es-ES"/>
        </w:rPr>
        <w:t xml:space="preserve">I </w:t>
      </w:r>
      <w:r w:rsidRPr="00567233">
        <w:rPr>
          <w:rFonts w:ascii="Book Antiqua" w:eastAsia="Times New Roman" w:hAnsi="Book Antiqua" w:cs="Book Antiqua"/>
          <w:b/>
          <w:snapToGrid w:val="0"/>
          <w:color w:val="000000"/>
          <w:sz w:val="24"/>
          <w:szCs w:val="24"/>
          <w:lang w:val="es-ES" w:eastAsia="es-ES"/>
        </w:rPr>
        <w:t xml:space="preserve">Circuito Judicial de </w:t>
      </w:r>
      <w:r w:rsidR="008476A0" w:rsidRPr="00567233">
        <w:rPr>
          <w:rFonts w:ascii="Book Antiqua" w:eastAsia="Times New Roman" w:hAnsi="Book Antiqua" w:cs="Book Antiqua"/>
          <w:b/>
          <w:snapToGrid w:val="0"/>
          <w:color w:val="000000"/>
          <w:sz w:val="24"/>
          <w:szCs w:val="24"/>
          <w:lang w:val="es-ES" w:eastAsia="es-ES"/>
        </w:rPr>
        <w:t>la Zona Atlántica</w:t>
      </w:r>
    </w:p>
    <w:p w14:paraId="72CFD8F3" w14:textId="77777777" w:rsidR="00103327" w:rsidRPr="00567233" w:rsidRDefault="00103327" w:rsidP="00DC140F">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7F5B72FB" w14:textId="100EC907" w:rsidR="00DC140F" w:rsidRPr="00567233" w:rsidRDefault="00C47539" w:rsidP="00DC140F">
      <w:pPr>
        <w:widowControl w:val="0"/>
        <w:spacing w:before="0" w:after="0" w:line="240" w:lineRule="auto"/>
        <w:ind w:left="0"/>
        <w:jc w:val="center"/>
        <w:rPr>
          <w:rFonts w:ascii="Book Antiqua" w:hAnsi="Book Antiqua"/>
          <w:highlight w:val="yellow"/>
        </w:rPr>
      </w:pPr>
      <w:r w:rsidRPr="00567233">
        <w:rPr>
          <w:rFonts w:ascii="Book Antiqua" w:hAnsi="Book Antiqua"/>
          <w:noProof/>
        </w:rPr>
        <w:drawing>
          <wp:inline distT="0" distB="0" distL="0" distR="0" wp14:anchorId="6CD962EB" wp14:editId="5D5B3BB7">
            <wp:extent cx="6096000" cy="2857500"/>
            <wp:effectExtent l="0" t="0" r="0" b="0"/>
            <wp:docPr id="2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96000" cy="2857500"/>
                    </a:xfrm>
                    <a:prstGeom prst="rect">
                      <a:avLst/>
                    </a:prstGeom>
                    <a:noFill/>
                    <a:ln>
                      <a:noFill/>
                    </a:ln>
                  </pic:spPr>
                </pic:pic>
              </a:graphicData>
            </a:graphic>
          </wp:inline>
        </w:drawing>
      </w:r>
    </w:p>
    <w:p w14:paraId="7256F507" w14:textId="2AC2E8ED" w:rsidR="008476A0" w:rsidRPr="00567233" w:rsidRDefault="00103327" w:rsidP="008476A0">
      <w:pPr>
        <w:ind w:left="142"/>
        <w:rPr>
          <w:rFonts w:ascii="Book Antiqua" w:eastAsia="Times New Roman" w:hAnsi="Book Antiqua" w:cs="Book Antiqua"/>
          <w:b/>
          <w:snapToGrid w:val="0"/>
          <w:color w:val="000000"/>
          <w:sz w:val="20"/>
          <w:szCs w:val="20"/>
          <w:lang w:eastAsia="es-ES"/>
        </w:rPr>
      </w:pPr>
      <w:r>
        <w:rPr>
          <w:rFonts w:ascii="Book Antiqua" w:eastAsia="Times New Roman" w:hAnsi="Book Antiqua" w:cs="Book Antiqua"/>
          <w:b/>
          <w:snapToGrid w:val="0"/>
          <w:color w:val="000000"/>
          <w:sz w:val="20"/>
          <w:szCs w:val="20"/>
          <w:lang w:eastAsia="es-ES"/>
        </w:rPr>
        <w:t xml:space="preserve"> </w:t>
      </w:r>
      <w:r w:rsidR="00DC140F" w:rsidRPr="00567233">
        <w:rPr>
          <w:rFonts w:ascii="Book Antiqua" w:eastAsia="Times New Roman" w:hAnsi="Book Antiqua" w:cs="Book Antiqua"/>
          <w:b/>
          <w:snapToGrid w:val="0"/>
          <w:color w:val="000000"/>
          <w:sz w:val="20"/>
          <w:szCs w:val="20"/>
          <w:lang w:eastAsia="es-ES"/>
        </w:rPr>
        <w:t xml:space="preserve">Fuente: </w:t>
      </w:r>
      <w:r w:rsidR="00DC140F" w:rsidRPr="00567233">
        <w:rPr>
          <w:rFonts w:ascii="Book Antiqua" w:eastAsia="Times New Roman" w:hAnsi="Book Antiqua" w:cs="Book Antiqua"/>
          <w:bCs/>
          <w:snapToGrid w:val="0"/>
          <w:color w:val="000000"/>
          <w:sz w:val="20"/>
          <w:szCs w:val="20"/>
          <w:lang w:eastAsia="es-ES"/>
        </w:rPr>
        <w:t>Elaboración propia.</w:t>
      </w:r>
    </w:p>
    <w:p w14:paraId="0D02F27A" w14:textId="126E8F50" w:rsidR="001917CC" w:rsidRDefault="00DC140F" w:rsidP="008476A0">
      <w:pPr>
        <w:ind w:left="142"/>
        <w:rPr>
          <w:rFonts w:ascii="Book Antiqua" w:eastAsia="Times New Roman" w:hAnsi="Book Antiqua"/>
          <w:color w:val="000000"/>
          <w:kern w:val="32"/>
          <w:sz w:val="24"/>
          <w:szCs w:val="24"/>
        </w:rPr>
      </w:pPr>
      <w:r w:rsidRPr="00567233">
        <w:rPr>
          <w:rFonts w:ascii="Book Antiqua" w:eastAsia="Times New Roman" w:hAnsi="Book Antiqua"/>
          <w:color w:val="000000"/>
          <w:kern w:val="32"/>
          <w:sz w:val="24"/>
          <w:szCs w:val="24"/>
        </w:rPr>
        <w:t xml:space="preserve">Tal y como se muestra en el cuadro anterior, de los aspectos sugeridos a revisar por la Comisión de la Jurisdicción Penal, </w:t>
      </w:r>
      <w:r w:rsidR="008476A0" w:rsidRPr="00567233">
        <w:rPr>
          <w:rFonts w:ascii="Book Antiqua" w:eastAsia="Times New Roman" w:hAnsi="Book Antiqua"/>
          <w:color w:val="000000"/>
          <w:kern w:val="32"/>
          <w:sz w:val="24"/>
          <w:szCs w:val="24"/>
        </w:rPr>
        <w:t>no</w:t>
      </w:r>
      <w:r w:rsidRPr="00567233">
        <w:rPr>
          <w:rFonts w:ascii="Book Antiqua" w:eastAsia="Times New Roman" w:hAnsi="Book Antiqua"/>
          <w:color w:val="000000"/>
          <w:kern w:val="32"/>
          <w:sz w:val="24"/>
          <w:szCs w:val="24"/>
        </w:rPr>
        <w:t xml:space="preserve"> se detectan inconformidades</w:t>
      </w:r>
      <w:r w:rsidR="008476A0" w:rsidRPr="00567233">
        <w:rPr>
          <w:rFonts w:ascii="Book Antiqua" w:eastAsia="Times New Roman" w:hAnsi="Book Antiqua"/>
          <w:color w:val="000000"/>
          <w:kern w:val="32"/>
          <w:sz w:val="24"/>
          <w:szCs w:val="24"/>
        </w:rPr>
        <w:t xml:space="preserve"> relevantes</w:t>
      </w:r>
      <w:r w:rsidRPr="00567233">
        <w:rPr>
          <w:rFonts w:ascii="Book Antiqua" w:eastAsia="Times New Roman" w:hAnsi="Book Antiqua"/>
          <w:color w:val="000000"/>
          <w:kern w:val="32"/>
          <w:sz w:val="24"/>
          <w:szCs w:val="24"/>
        </w:rPr>
        <w:t xml:space="preserve"> por parte de las personas funcionarias del Tribunal</w:t>
      </w:r>
      <w:r w:rsidR="008476A0" w:rsidRPr="00567233">
        <w:rPr>
          <w:rFonts w:ascii="Book Antiqua" w:eastAsia="Times New Roman" w:hAnsi="Book Antiqua"/>
          <w:color w:val="000000"/>
          <w:kern w:val="32"/>
          <w:sz w:val="24"/>
          <w:szCs w:val="24"/>
        </w:rPr>
        <w:t>.</w:t>
      </w:r>
    </w:p>
    <w:p w14:paraId="367CA0EB" w14:textId="77777777" w:rsidR="00103327" w:rsidRPr="00567233" w:rsidRDefault="00103327" w:rsidP="008476A0">
      <w:pPr>
        <w:ind w:left="142"/>
        <w:rPr>
          <w:rFonts w:ascii="Book Antiqua" w:eastAsia="Times New Roman" w:hAnsi="Book Antiqua"/>
          <w:color w:val="000000"/>
          <w:kern w:val="32"/>
          <w:sz w:val="24"/>
          <w:szCs w:val="24"/>
        </w:rPr>
      </w:pPr>
    </w:p>
    <w:p w14:paraId="7EC5AA81" w14:textId="77777777" w:rsidR="00A30E1E" w:rsidRPr="00567233" w:rsidRDefault="00310DB4" w:rsidP="008476A0">
      <w:pPr>
        <w:ind w:left="142"/>
        <w:rPr>
          <w:rFonts w:ascii="Book Antiqua" w:eastAsia="Times New Roman" w:hAnsi="Book Antiqua"/>
          <w:b/>
          <w:bCs/>
          <w:color w:val="000000"/>
          <w:kern w:val="32"/>
          <w:sz w:val="24"/>
          <w:szCs w:val="24"/>
          <w:u w:val="single"/>
        </w:rPr>
      </w:pPr>
      <w:r w:rsidRPr="00567233">
        <w:rPr>
          <w:rFonts w:ascii="Book Antiqua" w:eastAsia="Times New Roman" w:hAnsi="Book Antiqua"/>
          <w:b/>
          <w:bCs/>
          <w:color w:val="000000"/>
          <w:kern w:val="32"/>
          <w:sz w:val="24"/>
          <w:szCs w:val="24"/>
          <w:u w:val="single"/>
        </w:rPr>
        <w:t xml:space="preserve">5.6 </w:t>
      </w:r>
      <w:r w:rsidR="0076735E" w:rsidRPr="00567233">
        <w:rPr>
          <w:rFonts w:ascii="Book Antiqua" w:eastAsia="Times New Roman" w:hAnsi="Book Antiqua"/>
          <w:b/>
          <w:bCs/>
          <w:color w:val="000000"/>
          <w:kern w:val="32"/>
          <w:sz w:val="24"/>
          <w:szCs w:val="24"/>
          <w:u w:val="single"/>
        </w:rPr>
        <w:t xml:space="preserve">Hallazgos de la </w:t>
      </w:r>
      <w:r w:rsidRPr="00567233">
        <w:rPr>
          <w:rFonts w:ascii="Book Antiqua" w:eastAsia="Times New Roman" w:hAnsi="Book Antiqua"/>
          <w:b/>
          <w:bCs/>
          <w:color w:val="000000"/>
          <w:kern w:val="32"/>
          <w:sz w:val="24"/>
          <w:szCs w:val="24"/>
          <w:u w:val="single"/>
        </w:rPr>
        <w:t>Intervención de otras oficinas Judiciales</w:t>
      </w:r>
    </w:p>
    <w:p w14:paraId="002B186B" w14:textId="77777777" w:rsidR="00310DB4" w:rsidRPr="00567233" w:rsidRDefault="00310DB4" w:rsidP="008476A0">
      <w:pPr>
        <w:ind w:left="142"/>
        <w:rPr>
          <w:rFonts w:ascii="Book Antiqua" w:eastAsia="Times New Roman" w:hAnsi="Book Antiqua"/>
          <w:color w:val="000000"/>
          <w:kern w:val="32"/>
          <w:sz w:val="24"/>
          <w:szCs w:val="24"/>
        </w:rPr>
      </w:pPr>
      <w:r w:rsidRPr="00567233">
        <w:rPr>
          <w:rFonts w:ascii="Book Antiqua" w:eastAsia="Times New Roman" w:hAnsi="Book Antiqua"/>
          <w:color w:val="000000"/>
          <w:kern w:val="32"/>
          <w:sz w:val="24"/>
          <w:szCs w:val="24"/>
        </w:rPr>
        <w:t>Como resultado del abordaje conjunto que se hizo en el Tribunal</w:t>
      </w:r>
      <w:r w:rsidR="002B7A23" w:rsidRPr="00567233">
        <w:rPr>
          <w:rFonts w:ascii="Book Antiqua" w:eastAsia="Times New Roman" w:hAnsi="Book Antiqua"/>
          <w:color w:val="000000"/>
          <w:kern w:val="32"/>
          <w:sz w:val="24"/>
          <w:szCs w:val="24"/>
        </w:rPr>
        <w:t>, la Inspección Judicial emitió una serie de recomendaciones,</w:t>
      </w:r>
      <w:r w:rsidR="00E90AB9" w:rsidRPr="00567233">
        <w:rPr>
          <w:rFonts w:ascii="Book Antiqua" w:eastAsia="Times New Roman" w:hAnsi="Book Antiqua"/>
          <w:color w:val="000000"/>
          <w:kern w:val="32"/>
          <w:sz w:val="24"/>
          <w:szCs w:val="24"/>
        </w:rPr>
        <w:t xml:space="preserve"> a</w:t>
      </w:r>
      <w:r w:rsidR="002B7A23" w:rsidRPr="00567233">
        <w:rPr>
          <w:rFonts w:ascii="Book Antiqua" w:eastAsia="Times New Roman" w:hAnsi="Book Antiqua"/>
          <w:color w:val="000000"/>
          <w:kern w:val="32"/>
          <w:sz w:val="24"/>
          <w:szCs w:val="24"/>
        </w:rPr>
        <w:t xml:space="preserve"> las cuales dio seguimiento y confirmó en las reuniones mencionadas con el Despacho de la Presidencia su cumplimiento al 100%.</w:t>
      </w:r>
    </w:p>
    <w:p w14:paraId="10547699" w14:textId="3B29EB88" w:rsidR="002B7A23" w:rsidRPr="00567233" w:rsidRDefault="002B7A23" w:rsidP="008476A0">
      <w:pPr>
        <w:ind w:left="142"/>
        <w:rPr>
          <w:rFonts w:ascii="Book Antiqua" w:eastAsia="Times New Roman" w:hAnsi="Book Antiqua"/>
          <w:color w:val="000000"/>
          <w:kern w:val="32"/>
          <w:sz w:val="24"/>
          <w:szCs w:val="24"/>
        </w:rPr>
      </w:pPr>
      <w:r w:rsidRPr="00567233">
        <w:rPr>
          <w:rFonts w:ascii="Book Antiqua" w:eastAsia="Times New Roman" w:hAnsi="Book Antiqua"/>
          <w:color w:val="000000"/>
          <w:kern w:val="32"/>
          <w:sz w:val="24"/>
          <w:szCs w:val="24"/>
        </w:rPr>
        <w:t xml:space="preserve">Por otra parte, la oficina de Control Interno dentro de su análisis determinó que la situación más </w:t>
      </w:r>
      <w:r w:rsidR="0052279E" w:rsidRPr="00567233">
        <w:rPr>
          <w:rFonts w:ascii="Book Antiqua" w:eastAsia="Times New Roman" w:hAnsi="Book Antiqua"/>
          <w:color w:val="000000"/>
          <w:kern w:val="32"/>
          <w:sz w:val="24"/>
          <w:szCs w:val="24"/>
        </w:rPr>
        <w:t>crítica</w:t>
      </w:r>
      <w:r w:rsidRPr="00567233">
        <w:rPr>
          <w:rFonts w:ascii="Book Antiqua" w:eastAsia="Times New Roman" w:hAnsi="Book Antiqua"/>
          <w:color w:val="000000"/>
          <w:kern w:val="32"/>
          <w:sz w:val="24"/>
          <w:szCs w:val="24"/>
        </w:rPr>
        <w:t xml:space="preserve"> presentada, es la falta de control de prescripciones, para la cual implementó de manera inmediata una herramienta en formato de Excel para llevar este detalle actualizado</w:t>
      </w:r>
      <w:r w:rsidR="0076735E" w:rsidRPr="00567233">
        <w:rPr>
          <w:rFonts w:ascii="Book Antiqua" w:eastAsia="Times New Roman" w:hAnsi="Book Antiqua"/>
          <w:color w:val="000000"/>
          <w:kern w:val="32"/>
          <w:sz w:val="24"/>
          <w:szCs w:val="24"/>
        </w:rPr>
        <w:t>, lo cual se complementa con la mejora tecnológica de “Alerta de Vencimiento de Plazos”</w:t>
      </w:r>
      <w:r w:rsidRPr="00567233">
        <w:rPr>
          <w:rFonts w:ascii="Book Antiqua" w:eastAsia="Times New Roman" w:hAnsi="Book Antiqua"/>
          <w:color w:val="000000"/>
          <w:kern w:val="32"/>
          <w:sz w:val="24"/>
          <w:szCs w:val="24"/>
        </w:rPr>
        <w:t>.</w:t>
      </w:r>
    </w:p>
    <w:p w14:paraId="192C9EA0" w14:textId="77777777" w:rsidR="00A30E1E" w:rsidRPr="00567233" w:rsidRDefault="00A30E1E" w:rsidP="00103327">
      <w:pPr>
        <w:ind w:left="0"/>
        <w:rPr>
          <w:rFonts w:ascii="Book Antiqua" w:eastAsia="Times New Roman" w:hAnsi="Book Antiqua" w:cs="Book Antiqua"/>
          <w:b/>
          <w:snapToGrid w:val="0"/>
          <w:color w:val="000000"/>
          <w:sz w:val="20"/>
          <w:szCs w:val="20"/>
          <w:lang w:eastAsia="es-ES"/>
        </w:rPr>
        <w:sectPr w:rsidR="00A30E1E" w:rsidRPr="00567233" w:rsidSect="002668D0">
          <w:headerReference w:type="default" r:id="rId17"/>
          <w:footerReference w:type="default" r:id="rId18"/>
          <w:pgSz w:w="12240" w:h="15840"/>
          <w:pgMar w:top="1134" w:right="1134" w:bottom="1134" w:left="1134" w:header="709" w:footer="340" w:gutter="0"/>
          <w:pgNumType w:start="4"/>
          <w:cols w:space="708"/>
          <w:docGrid w:linePitch="360"/>
        </w:sectPr>
      </w:pPr>
    </w:p>
    <w:p w14:paraId="5FCE27FB" w14:textId="77777777" w:rsidR="001917CC" w:rsidRPr="00567233" w:rsidRDefault="001917CC" w:rsidP="001917CC">
      <w:pPr>
        <w:pStyle w:val="Ttulo1"/>
        <w:rPr>
          <w:rFonts w:ascii="Book Antiqua" w:hAnsi="Book Antiqua"/>
          <w:sz w:val="24"/>
          <w:szCs w:val="24"/>
        </w:rPr>
      </w:pPr>
      <w:r w:rsidRPr="00567233">
        <w:rPr>
          <w:rFonts w:ascii="Book Antiqua" w:hAnsi="Book Antiqua"/>
          <w:sz w:val="24"/>
          <w:szCs w:val="24"/>
        </w:rPr>
        <w:lastRenderedPageBreak/>
        <w:t>Oportunidades de mejora (Plan de Trabajo)</w:t>
      </w:r>
    </w:p>
    <w:tbl>
      <w:tblPr>
        <w:tblpPr w:leftFromText="141" w:rightFromText="141" w:vertAnchor="text" w:tblpY="1"/>
        <w:tblOverlap w:val="never"/>
        <w:tblW w:w="0" w:type="auto"/>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left w:w="70" w:type="dxa"/>
          <w:right w:w="70" w:type="dxa"/>
        </w:tblCellMar>
        <w:tblLook w:val="0000" w:firstRow="0" w:lastRow="0" w:firstColumn="0" w:lastColumn="0" w:noHBand="0" w:noVBand="0"/>
      </w:tblPr>
      <w:tblGrid>
        <w:gridCol w:w="2350"/>
        <w:gridCol w:w="1835"/>
        <w:gridCol w:w="2324"/>
        <w:gridCol w:w="1835"/>
        <w:gridCol w:w="2328"/>
        <w:gridCol w:w="2884"/>
      </w:tblGrid>
      <w:tr w:rsidR="0038690B" w:rsidRPr="00567233" w14:paraId="7D624850" w14:textId="77777777" w:rsidTr="002668D0">
        <w:trPr>
          <w:trHeight w:val="1103"/>
          <w:tblHeader/>
          <w:tblCellSpacing w:w="20" w:type="dxa"/>
        </w:trPr>
        <w:tc>
          <w:tcPr>
            <w:tcW w:w="0" w:type="auto"/>
            <w:shd w:val="clear" w:color="auto" w:fill="1F497D"/>
            <w:vAlign w:val="center"/>
          </w:tcPr>
          <w:p w14:paraId="02E0A972" w14:textId="77777777" w:rsidR="001917CC" w:rsidRPr="00567233" w:rsidRDefault="001917CC" w:rsidP="002668D0">
            <w:pPr>
              <w:ind w:left="0"/>
              <w:jc w:val="center"/>
              <w:rPr>
                <w:rFonts w:ascii="Book Antiqua" w:hAnsi="Book Antiqua" w:cs="Arial"/>
                <w:b/>
                <w:bCs/>
                <w:color w:val="FFFFFF"/>
              </w:rPr>
            </w:pPr>
            <w:r w:rsidRPr="00567233">
              <w:rPr>
                <w:rFonts w:ascii="Book Antiqua" w:hAnsi="Book Antiqua" w:cs="Arial"/>
                <w:b/>
                <w:bCs/>
                <w:color w:val="FFFFFF"/>
              </w:rPr>
              <w:t>Propuesta</w:t>
            </w:r>
          </w:p>
        </w:tc>
        <w:tc>
          <w:tcPr>
            <w:tcW w:w="0" w:type="auto"/>
            <w:shd w:val="clear" w:color="auto" w:fill="1F497D"/>
            <w:vAlign w:val="center"/>
          </w:tcPr>
          <w:p w14:paraId="7FD1250B" w14:textId="77777777" w:rsidR="001917CC" w:rsidRPr="00567233" w:rsidRDefault="001917CC" w:rsidP="002668D0">
            <w:pPr>
              <w:ind w:left="0"/>
              <w:jc w:val="center"/>
              <w:rPr>
                <w:rFonts w:ascii="Book Antiqua" w:hAnsi="Book Antiqua" w:cs="Arial"/>
                <w:b/>
                <w:bCs/>
                <w:color w:val="FFFFFF"/>
              </w:rPr>
            </w:pPr>
            <w:r w:rsidRPr="00567233">
              <w:rPr>
                <w:rFonts w:ascii="Book Antiqua" w:hAnsi="Book Antiqua" w:cs="Arial"/>
                <w:b/>
                <w:bCs/>
                <w:color w:val="FFFFFF"/>
              </w:rPr>
              <w:t>Oportunidad de Mejora</w:t>
            </w:r>
          </w:p>
        </w:tc>
        <w:tc>
          <w:tcPr>
            <w:tcW w:w="2294" w:type="dxa"/>
            <w:shd w:val="clear" w:color="auto" w:fill="1F497D"/>
            <w:vAlign w:val="center"/>
          </w:tcPr>
          <w:p w14:paraId="158724C4" w14:textId="77777777" w:rsidR="001917CC" w:rsidRPr="00567233" w:rsidRDefault="001917CC" w:rsidP="002668D0">
            <w:pPr>
              <w:ind w:left="0"/>
              <w:jc w:val="center"/>
              <w:rPr>
                <w:rFonts w:ascii="Book Antiqua" w:hAnsi="Book Antiqua" w:cs="Arial"/>
                <w:b/>
                <w:bCs/>
                <w:color w:val="FFFFFF"/>
              </w:rPr>
            </w:pPr>
            <w:r w:rsidRPr="00567233">
              <w:rPr>
                <w:rFonts w:ascii="Book Antiqua" w:hAnsi="Book Antiqua" w:cs="Arial"/>
                <w:b/>
                <w:bCs/>
                <w:color w:val="FFFFFF"/>
              </w:rPr>
              <w:t>Descripción de la Propuesta</w:t>
            </w:r>
          </w:p>
        </w:tc>
        <w:tc>
          <w:tcPr>
            <w:tcW w:w="1803" w:type="dxa"/>
            <w:shd w:val="clear" w:color="auto" w:fill="1F497D"/>
            <w:vAlign w:val="center"/>
          </w:tcPr>
          <w:p w14:paraId="7C9A30DE" w14:textId="77777777" w:rsidR="001917CC" w:rsidRPr="00567233" w:rsidRDefault="001917CC" w:rsidP="002668D0">
            <w:pPr>
              <w:ind w:left="0"/>
              <w:jc w:val="center"/>
              <w:rPr>
                <w:rFonts w:ascii="Book Antiqua" w:hAnsi="Book Antiqua" w:cs="Arial"/>
                <w:b/>
                <w:bCs/>
                <w:color w:val="FFFFFF"/>
              </w:rPr>
            </w:pPr>
            <w:r w:rsidRPr="00567233">
              <w:rPr>
                <w:rFonts w:ascii="Book Antiqua" w:hAnsi="Book Antiqua" w:cs="Arial"/>
                <w:b/>
                <w:bCs/>
                <w:color w:val="FFFFFF"/>
              </w:rPr>
              <w:t>Resultados Esperados</w:t>
            </w:r>
          </w:p>
        </w:tc>
        <w:tc>
          <w:tcPr>
            <w:tcW w:w="2325" w:type="dxa"/>
            <w:shd w:val="clear" w:color="auto" w:fill="1F497D"/>
            <w:vAlign w:val="center"/>
          </w:tcPr>
          <w:p w14:paraId="4251A14B" w14:textId="77777777" w:rsidR="001917CC" w:rsidRPr="00567233" w:rsidRDefault="001917CC" w:rsidP="002668D0">
            <w:pPr>
              <w:ind w:left="0"/>
              <w:jc w:val="center"/>
              <w:rPr>
                <w:rFonts w:ascii="Book Antiqua" w:hAnsi="Book Antiqua" w:cs="Arial"/>
                <w:b/>
                <w:bCs/>
                <w:color w:val="FFFFFF"/>
              </w:rPr>
            </w:pPr>
            <w:r w:rsidRPr="00567233">
              <w:rPr>
                <w:rFonts w:ascii="Book Antiqua" w:hAnsi="Book Antiqua" w:cs="Arial"/>
                <w:b/>
                <w:bCs/>
                <w:color w:val="FFFFFF"/>
              </w:rPr>
              <w:t>Observaciones</w:t>
            </w:r>
          </w:p>
        </w:tc>
        <w:tc>
          <w:tcPr>
            <w:tcW w:w="3018" w:type="dxa"/>
            <w:shd w:val="clear" w:color="auto" w:fill="1F497D"/>
            <w:vAlign w:val="center"/>
          </w:tcPr>
          <w:p w14:paraId="50A5A2C5" w14:textId="77777777" w:rsidR="001917CC" w:rsidRPr="00567233" w:rsidRDefault="001917CC" w:rsidP="002668D0">
            <w:pPr>
              <w:ind w:left="0"/>
              <w:jc w:val="center"/>
              <w:rPr>
                <w:rFonts w:ascii="Book Antiqua" w:hAnsi="Book Antiqua" w:cs="Arial"/>
                <w:b/>
                <w:bCs/>
                <w:color w:val="FFFFFF"/>
              </w:rPr>
            </w:pPr>
            <w:r w:rsidRPr="00567233">
              <w:rPr>
                <w:rFonts w:ascii="Book Antiqua" w:hAnsi="Book Antiqua" w:cs="Arial"/>
                <w:b/>
                <w:bCs/>
                <w:color w:val="FFFFFF"/>
              </w:rPr>
              <w:t>Responsable</w:t>
            </w:r>
          </w:p>
        </w:tc>
      </w:tr>
      <w:tr w:rsidR="0038690B" w:rsidRPr="00567233" w14:paraId="704BA98A" w14:textId="77777777" w:rsidTr="00103327">
        <w:trPr>
          <w:trHeight w:val="1335"/>
          <w:tblCellSpacing w:w="20" w:type="dxa"/>
        </w:trPr>
        <w:tc>
          <w:tcPr>
            <w:tcW w:w="0" w:type="auto"/>
            <w:vAlign w:val="center"/>
          </w:tcPr>
          <w:p w14:paraId="3E7D22B8" w14:textId="77777777" w:rsidR="001917CC" w:rsidRPr="00567233" w:rsidRDefault="00FF290B" w:rsidP="00103327">
            <w:pPr>
              <w:spacing w:line="240" w:lineRule="atLeast"/>
              <w:ind w:left="0"/>
              <w:jc w:val="center"/>
              <w:rPr>
                <w:rFonts w:ascii="Book Antiqua" w:hAnsi="Book Antiqua"/>
                <w:b/>
                <w:bCs/>
              </w:rPr>
            </w:pPr>
            <w:r w:rsidRPr="00567233">
              <w:rPr>
                <w:rFonts w:ascii="Book Antiqua" w:hAnsi="Book Antiqua" w:cs="Calibri"/>
                <w:b/>
                <w:bCs/>
              </w:rPr>
              <w:t>6.1 Ajuste en distribución de funciones</w:t>
            </w:r>
          </w:p>
        </w:tc>
        <w:tc>
          <w:tcPr>
            <w:tcW w:w="0" w:type="auto"/>
            <w:shd w:val="clear" w:color="auto" w:fill="auto"/>
            <w:vAlign w:val="center"/>
          </w:tcPr>
          <w:p w14:paraId="61A9B7D8" w14:textId="77777777" w:rsidR="001917CC" w:rsidRPr="00567233" w:rsidRDefault="001B6173" w:rsidP="00103327">
            <w:pPr>
              <w:tabs>
                <w:tab w:val="left" w:pos="3146"/>
              </w:tabs>
              <w:spacing w:line="240" w:lineRule="auto"/>
              <w:ind w:left="63"/>
              <w:rPr>
                <w:rFonts w:ascii="Book Antiqua" w:hAnsi="Book Antiqua"/>
              </w:rPr>
            </w:pPr>
            <w:r w:rsidRPr="00567233">
              <w:rPr>
                <w:rFonts w:ascii="Book Antiqua" w:hAnsi="Book Antiqua" w:cs="Calibri"/>
              </w:rPr>
              <w:t>D</w:t>
            </w:r>
            <w:r w:rsidR="00FF290B" w:rsidRPr="00567233">
              <w:rPr>
                <w:rFonts w:ascii="Book Antiqua" w:hAnsi="Book Antiqua" w:cs="Calibri"/>
              </w:rPr>
              <w:t>uplicidad y recargos de funciones.</w:t>
            </w:r>
          </w:p>
        </w:tc>
        <w:tc>
          <w:tcPr>
            <w:tcW w:w="2294" w:type="dxa"/>
            <w:vAlign w:val="center"/>
          </w:tcPr>
          <w:p w14:paraId="46FED2DA" w14:textId="77777777" w:rsidR="001917CC" w:rsidRPr="00567233" w:rsidRDefault="00FF290B" w:rsidP="00103327">
            <w:pPr>
              <w:tabs>
                <w:tab w:val="left" w:pos="3146"/>
              </w:tabs>
              <w:spacing w:line="240" w:lineRule="auto"/>
              <w:ind w:left="63"/>
              <w:rPr>
                <w:rFonts w:ascii="Book Antiqua" w:hAnsi="Book Antiqua"/>
              </w:rPr>
            </w:pPr>
            <w:r w:rsidRPr="00567233">
              <w:rPr>
                <w:rFonts w:ascii="Book Antiqua" w:hAnsi="Book Antiqua" w:cs="Calibri"/>
              </w:rPr>
              <w:t>Ajustar las funciones del personal en general, en línea con el Manual de Funciones diseñado para Tribunales Penales incluido en el informe 456-PLA-18 de la Dirección de Planificación y aprobado por el Consejo Superior. Ver manual adjunto en el apartado de apéndices.</w:t>
            </w:r>
          </w:p>
        </w:tc>
        <w:tc>
          <w:tcPr>
            <w:tcW w:w="1803" w:type="dxa"/>
            <w:shd w:val="clear" w:color="auto" w:fill="auto"/>
            <w:vAlign w:val="center"/>
          </w:tcPr>
          <w:p w14:paraId="38EBD8ED" w14:textId="77777777" w:rsidR="001917CC" w:rsidRPr="00567233" w:rsidRDefault="00FF290B" w:rsidP="00103327">
            <w:pPr>
              <w:tabs>
                <w:tab w:val="left" w:pos="3146"/>
              </w:tabs>
              <w:spacing w:line="240" w:lineRule="auto"/>
              <w:ind w:left="63"/>
              <w:rPr>
                <w:rFonts w:ascii="Book Antiqua" w:hAnsi="Book Antiqua"/>
              </w:rPr>
            </w:pPr>
            <w:r w:rsidRPr="00567233">
              <w:rPr>
                <w:rFonts w:ascii="Book Antiqua" w:hAnsi="Book Antiqua" w:cs="Calibri"/>
              </w:rPr>
              <w:t>Cargas de trabajo más equitativas en razón a las funciones asignadas.</w:t>
            </w:r>
          </w:p>
        </w:tc>
        <w:tc>
          <w:tcPr>
            <w:tcW w:w="2325" w:type="dxa"/>
            <w:shd w:val="clear" w:color="auto" w:fill="auto"/>
            <w:noWrap/>
            <w:vAlign w:val="center"/>
          </w:tcPr>
          <w:p w14:paraId="4AEDCCDF" w14:textId="77777777" w:rsidR="001917CC" w:rsidRPr="00567233" w:rsidRDefault="00FF290B" w:rsidP="00103327">
            <w:pPr>
              <w:tabs>
                <w:tab w:val="left" w:pos="3146"/>
              </w:tabs>
              <w:spacing w:after="0" w:line="240" w:lineRule="auto"/>
              <w:ind w:left="63"/>
              <w:jc w:val="center"/>
              <w:rPr>
                <w:rFonts w:ascii="Book Antiqua" w:hAnsi="Book Antiqua"/>
              </w:rPr>
            </w:pPr>
            <w:r w:rsidRPr="00567233">
              <w:rPr>
                <w:rFonts w:ascii="Book Antiqua" w:hAnsi="Book Antiqua" w:cs="Calibri"/>
              </w:rPr>
              <w:t>No hay</w:t>
            </w:r>
          </w:p>
        </w:tc>
        <w:tc>
          <w:tcPr>
            <w:tcW w:w="3018" w:type="dxa"/>
            <w:shd w:val="clear" w:color="auto" w:fill="auto"/>
            <w:noWrap/>
            <w:vAlign w:val="center"/>
          </w:tcPr>
          <w:p w14:paraId="1FD95983" w14:textId="77777777" w:rsidR="001917CC" w:rsidRPr="00567233" w:rsidRDefault="00FF290B" w:rsidP="00103327">
            <w:pPr>
              <w:tabs>
                <w:tab w:val="left" w:pos="3146"/>
              </w:tabs>
              <w:spacing w:line="240" w:lineRule="auto"/>
              <w:ind w:left="63"/>
              <w:rPr>
                <w:rFonts w:ascii="Book Antiqua" w:hAnsi="Book Antiqua"/>
              </w:rPr>
            </w:pPr>
            <w:r w:rsidRPr="00567233">
              <w:rPr>
                <w:rFonts w:ascii="Book Antiqua" w:hAnsi="Book Antiqua" w:cs="Calibri"/>
              </w:rPr>
              <w:t>Tribunal Penal de Limón</w:t>
            </w:r>
            <w:r w:rsidR="00E56659" w:rsidRPr="00567233">
              <w:rPr>
                <w:rFonts w:ascii="Book Antiqua" w:hAnsi="Book Antiqua" w:cs="Calibri"/>
              </w:rPr>
              <w:t xml:space="preserve"> y su Equipo de Mejora de Procesos</w:t>
            </w:r>
          </w:p>
        </w:tc>
      </w:tr>
      <w:tr w:rsidR="0038690B" w:rsidRPr="00567233" w14:paraId="6618E83E" w14:textId="77777777" w:rsidTr="00103327">
        <w:trPr>
          <w:trHeight w:val="1335"/>
          <w:tblCellSpacing w:w="20" w:type="dxa"/>
        </w:trPr>
        <w:tc>
          <w:tcPr>
            <w:tcW w:w="0" w:type="auto"/>
            <w:vAlign w:val="center"/>
          </w:tcPr>
          <w:p w14:paraId="21B400C1" w14:textId="77777777" w:rsidR="001917CC" w:rsidRPr="00567233" w:rsidRDefault="005B2E6F" w:rsidP="00103327">
            <w:pPr>
              <w:spacing w:line="240" w:lineRule="atLeast"/>
              <w:ind w:left="0"/>
              <w:jc w:val="center"/>
              <w:rPr>
                <w:rFonts w:ascii="Book Antiqua" w:hAnsi="Book Antiqua"/>
                <w:b/>
                <w:bCs/>
              </w:rPr>
            </w:pPr>
            <w:r w:rsidRPr="00567233">
              <w:rPr>
                <w:rFonts w:ascii="Book Antiqua" w:hAnsi="Book Antiqua"/>
                <w:b/>
                <w:bCs/>
              </w:rPr>
              <w:t>6.2 Actualización y depuración del Sistema de Gestión</w:t>
            </w:r>
          </w:p>
        </w:tc>
        <w:tc>
          <w:tcPr>
            <w:tcW w:w="0" w:type="auto"/>
            <w:shd w:val="clear" w:color="auto" w:fill="auto"/>
            <w:vAlign w:val="center"/>
          </w:tcPr>
          <w:p w14:paraId="118DBC11" w14:textId="77777777" w:rsidR="001917CC" w:rsidRPr="00567233" w:rsidRDefault="001B6173" w:rsidP="00103327">
            <w:pPr>
              <w:tabs>
                <w:tab w:val="left" w:pos="3146"/>
              </w:tabs>
              <w:spacing w:line="240" w:lineRule="auto"/>
              <w:ind w:left="63"/>
              <w:rPr>
                <w:rFonts w:ascii="Book Antiqua" w:hAnsi="Book Antiqua"/>
              </w:rPr>
            </w:pPr>
            <w:r w:rsidRPr="00567233">
              <w:rPr>
                <w:rFonts w:ascii="Book Antiqua" w:hAnsi="Book Antiqua"/>
              </w:rPr>
              <w:t>S</w:t>
            </w:r>
            <w:r w:rsidR="005B2E6F" w:rsidRPr="00567233">
              <w:rPr>
                <w:rFonts w:ascii="Book Antiqua" w:hAnsi="Book Antiqua"/>
              </w:rPr>
              <w:t>istemas informáticos</w:t>
            </w:r>
            <w:r w:rsidRPr="00567233">
              <w:rPr>
                <w:rFonts w:ascii="Book Antiqua" w:hAnsi="Book Antiqua"/>
              </w:rPr>
              <w:t xml:space="preserve"> no actualizados</w:t>
            </w:r>
            <w:r w:rsidR="005B2E6F" w:rsidRPr="00567233">
              <w:rPr>
                <w:rFonts w:ascii="Book Antiqua" w:hAnsi="Book Antiqua"/>
              </w:rPr>
              <w:t>.</w:t>
            </w:r>
          </w:p>
        </w:tc>
        <w:tc>
          <w:tcPr>
            <w:tcW w:w="2294" w:type="dxa"/>
            <w:vAlign w:val="center"/>
          </w:tcPr>
          <w:p w14:paraId="05748463" w14:textId="77777777" w:rsidR="001917CC" w:rsidRPr="00567233" w:rsidRDefault="005B2E6F" w:rsidP="00103327">
            <w:pPr>
              <w:tabs>
                <w:tab w:val="left" w:pos="3146"/>
              </w:tabs>
              <w:spacing w:line="240" w:lineRule="auto"/>
              <w:ind w:left="63"/>
              <w:rPr>
                <w:rFonts w:ascii="Book Antiqua" w:hAnsi="Book Antiqua"/>
              </w:rPr>
            </w:pPr>
            <w:r w:rsidRPr="00567233">
              <w:rPr>
                <w:rFonts w:ascii="Book Antiqua" w:hAnsi="Book Antiqua"/>
              </w:rPr>
              <w:t xml:space="preserve">Coordinar a lo interno de la oficina, para que cada funcionario actualice su circulante asignado a nivel de </w:t>
            </w:r>
            <w:r w:rsidRPr="00567233">
              <w:rPr>
                <w:rFonts w:ascii="Book Antiqua" w:hAnsi="Book Antiqua"/>
              </w:rPr>
              <w:lastRenderedPageBreak/>
              <w:t>sistema, ya que no hay congruencia en el circulante asignado por código y el asignado por persona, además aún existen nombres de personas que ya no están laborando en el despacho.</w:t>
            </w:r>
          </w:p>
        </w:tc>
        <w:tc>
          <w:tcPr>
            <w:tcW w:w="1803" w:type="dxa"/>
            <w:shd w:val="clear" w:color="auto" w:fill="auto"/>
            <w:vAlign w:val="center"/>
          </w:tcPr>
          <w:p w14:paraId="620783E2" w14:textId="77777777" w:rsidR="001917CC" w:rsidRPr="00567233" w:rsidRDefault="005B2E6F" w:rsidP="00103327">
            <w:pPr>
              <w:tabs>
                <w:tab w:val="left" w:pos="3146"/>
              </w:tabs>
              <w:spacing w:line="240" w:lineRule="auto"/>
              <w:ind w:left="63"/>
              <w:rPr>
                <w:rFonts w:ascii="Book Antiqua" w:hAnsi="Book Antiqua"/>
              </w:rPr>
            </w:pPr>
            <w:r w:rsidRPr="00567233">
              <w:rPr>
                <w:rFonts w:ascii="Book Antiqua" w:hAnsi="Book Antiqua"/>
              </w:rPr>
              <w:lastRenderedPageBreak/>
              <w:t>Sistemas informáticos actualizados y con información veraz</w:t>
            </w:r>
            <w:r w:rsidR="001B6173" w:rsidRPr="00567233">
              <w:rPr>
                <w:rFonts w:ascii="Book Antiqua" w:hAnsi="Book Antiqua"/>
              </w:rPr>
              <w:t xml:space="preserve">, que sirva </w:t>
            </w:r>
            <w:r w:rsidR="001B6173" w:rsidRPr="00567233">
              <w:rPr>
                <w:rFonts w:ascii="Book Antiqua" w:hAnsi="Book Antiqua"/>
              </w:rPr>
              <w:lastRenderedPageBreak/>
              <w:t>para una correcta toma de decisiones</w:t>
            </w:r>
            <w:r w:rsidRPr="00567233">
              <w:rPr>
                <w:rFonts w:ascii="Book Antiqua" w:hAnsi="Book Antiqua"/>
              </w:rPr>
              <w:t>.</w:t>
            </w:r>
          </w:p>
        </w:tc>
        <w:tc>
          <w:tcPr>
            <w:tcW w:w="2325" w:type="dxa"/>
            <w:shd w:val="clear" w:color="auto" w:fill="auto"/>
            <w:noWrap/>
            <w:vAlign w:val="center"/>
          </w:tcPr>
          <w:p w14:paraId="555B5E9A" w14:textId="77777777" w:rsidR="001917CC" w:rsidRPr="00567233" w:rsidRDefault="005B2E6F" w:rsidP="00103327">
            <w:pPr>
              <w:tabs>
                <w:tab w:val="left" w:pos="3146"/>
              </w:tabs>
              <w:spacing w:after="0" w:line="240" w:lineRule="auto"/>
              <w:ind w:left="63"/>
              <w:jc w:val="center"/>
              <w:rPr>
                <w:rFonts w:ascii="Book Antiqua" w:hAnsi="Book Antiqua"/>
              </w:rPr>
            </w:pPr>
            <w:r w:rsidRPr="00567233">
              <w:rPr>
                <w:rFonts w:ascii="Book Antiqua" w:hAnsi="Book Antiqua" w:cs="Calibri"/>
              </w:rPr>
              <w:lastRenderedPageBreak/>
              <w:t>No hay</w:t>
            </w:r>
          </w:p>
        </w:tc>
        <w:tc>
          <w:tcPr>
            <w:tcW w:w="3018" w:type="dxa"/>
            <w:shd w:val="clear" w:color="auto" w:fill="auto"/>
            <w:noWrap/>
            <w:vAlign w:val="center"/>
          </w:tcPr>
          <w:p w14:paraId="2D490A32" w14:textId="77777777" w:rsidR="001917CC" w:rsidRPr="00567233" w:rsidRDefault="005B2E6F" w:rsidP="00103327">
            <w:pPr>
              <w:tabs>
                <w:tab w:val="left" w:pos="3146"/>
              </w:tabs>
              <w:spacing w:line="240" w:lineRule="auto"/>
              <w:ind w:left="63"/>
              <w:rPr>
                <w:rFonts w:ascii="Book Antiqua" w:hAnsi="Book Antiqua"/>
              </w:rPr>
            </w:pPr>
            <w:r w:rsidRPr="00567233">
              <w:rPr>
                <w:rFonts w:ascii="Book Antiqua" w:hAnsi="Book Antiqua" w:cs="Calibri"/>
              </w:rPr>
              <w:t>Tribunal Penal de Limón</w:t>
            </w:r>
          </w:p>
        </w:tc>
      </w:tr>
      <w:tr w:rsidR="0038690B" w:rsidRPr="00567233" w14:paraId="320918F8" w14:textId="77777777" w:rsidTr="00103327">
        <w:trPr>
          <w:trHeight w:val="1335"/>
          <w:tblCellSpacing w:w="20" w:type="dxa"/>
        </w:trPr>
        <w:tc>
          <w:tcPr>
            <w:tcW w:w="0" w:type="auto"/>
            <w:vAlign w:val="center"/>
          </w:tcPr>
          <w:p w14:paraId="649288AF" w14:textId="77777777" w:rsidR="005B2E6F" w:rsidRPr="00567233" w:rsidRDefault="006C4E62" w:rsidP="00103327">
            <w:pPr>
              <w:spacing w:line="240" w:lineRule="atLeast"/>
              <w:ind w:left="0"/>
              <w:jc w:val="center"/>
              <w:rPr>
                <w:rFonts w:ascii="Book Antiqua" w:hAnsi="Book Antiqua"/>
                <w:b/>
                <w:bCs/>
              </w:rPr>
            </w:pPr>
            <w:r w:rsidRPr="00567233">
              <w:rPr>
                <w:rFonts w:ascii="Book Antiqua" w:hAnsi="Book Antiqua"/>
                <w:b/>
                <w:bCs/>
              </w:rPr>
              <w:t>6.3 Depuración e implementación libros electrónicos de control</w:t>
            </w:r>
          </w:p>
        </w:tc>
        <w:tc>
          <w:tcPr>
            <w:tcW w:w="0" w:type="auto"/>
            <w:shd w:val="clear" w:color="auto" w:fill="auto"/>
            <w:vAlign w:val="center"/>
          </w:tcPr>
          <w:p w14:paraId="64928C92" w14:textId="77777777" w:rsidR="005B2E6F" w:rsidRPr="00567233" w:rsidRDefault="001B6173" w:rsidP="00103327">
            <w:pPr>
              <w:tabs>
                <w:tab w:val="left" w:pos="3146"/>
              </w:tabs>
              <w:spacing w:line="240" w:lineRule="auto"/>
              <w:ind w:left="63"/>
              <w:rPr>
                <w:rFonts w:ascii="Book Antiqua" w:hAnsi="Book Antiqua"/>
              </w:rPr>
            </w:pPr>
            <w:r w:rsidRPr="00567233">
              <w:rPr>
                <w:rFonts w:ascii="Book Antiqua" w:hAnsi="Book Antiqua"/>
              </w:rPr>
              <w:t>E</w:t>
            </w:r>
            <w:r w:rsidR="006C4E62" w:rsidRPr="00567233">
              <w:rPr>
                <w:rFonts w:ascii="Book Antiqua" w:hAnsi="Book Antiqua"/>
              </w:rPr>
              <w:t>xcesivos controles que no dan un valor agregado a la función sustantiva de la oficina.</w:t>
            </w:r>
          </w:p>
        </w:tc>
        <w:tc>
          <w:tcPr>
            <w:tcW w:w="2294" w:type="dxa"/>
            <w:vAlign w:val="center"/>
          </w:tcPr>
          <w:p w14:paraId="6527A590" w14:textId="77777777" w:rsidR="006C4E62" w:rsidRPr="00567233" w:rsidRDefault="006C4E62" w:rsidP="00103327">
            <w:pPr>
              <w:tabs>
                <w:tab w:val="left" w:pos="3146"/>
              </w:tabs>
              <w:spacing w:line="240" w:lineRule="atLeast"/>
              <w:ind w:left="78"/>
              <w:rPr>
                <w:rFonts w:ascii="Book Antiqua" w:hAnsi="Book Antiqua"/>
              </w:rPr>
            </w:pPr>
            <w:r w:rsidRPr="00567233">
              <w:rPr>
                <w:rFonts w:ascii="Book Antiqua" w:hAnsi="Book Antiqua"/>
              </w:rPr>
              <w:t>Implementar los libros de control electrónicos diseñados por la Dirección de Planificación para los Tribunales Penales, y considerados en el informe 456-PLA-18 y aprobado por el Consejo Superior.</w:t>
            </w:r>
          </w:p>
          <w:p w14:paraId="3D076E10" w14:textId="77777777" w:rsidR="005B2E6F" w:rsidRPr="00567233" w:rsidRDefault="006C4E62" w:rsidP="00103327">
            <w:pPr>
              <w:tabs>
                <w:tab w:val="left" w:pos="3146"/>
              </w:tabs>
              <w:spacing w:line="240" w:lineRule="auto"/>
              <w:ind w:left="63"/>
              <w:rPr>
                <w:rFonts w:ascii="Book Antiqua" w:hAnsi="Book Antiqua"/>
              </w:rPr>
            </w:pPr>
            <w:r w:rsidRPr="00567233">
              <w:rPr>
                <w:rFonts w:ascii="Book Antiqua" w:hAnsi="Book Antiqua"/>
              </w:rPr>
              <w:t>Ver libros de control en el apartado de apéndices.</w:t>
            </w:r>
          </w:p>
        </w:tc>
        <w:tc>
          <w:tcPr>
            <w:tcW w:w="1803" w:type="dxa"/>
            <w:shd w:val="clear" w:color="auto" w:fill="auto"/>
            <w:vAlign w:val="center"/>
          </w:tcPr>
          <w:p w14:paraId="6116331A" w14:textId="77777777" w:rsidR="005B2E6F" w:rsidRPr="00567233" w:rsidRDefault="006C4E62" w:rsidP="00103327">
            <w:pPr>
              <w:tabs>
                <w:tab w:val="left" w:pos="3146"/>
              </w:tabs>
              <w:spacing w:line="240" w:lineRule="auto"/>
              <w:ind w:left="63"/>
              <w:rPr>
                <w:rFonts w:ascii="Book Antiqua" w:hAnsi="Book Antiqua"/>
              </w:rPr>
            </w:pPr>
            <w:r w:rsidRPr="00567233">
              <w:rPr>
                <w:rFonts w:ascii="Book Antiqua" w:hAnsi="Book Antiqua"/>
              </w:rPr>
              <w:t>Evitar la saturación en las cargas de trabajo</w:t>
            </w:r>
            <w:r w:rsidR="001B6173" w:rsidRPr="00567233">
              <w:rPr>
                <w:rFonts w:ascii="Book Antiqua" w:hAnsi="Book Antiqua"/>
              </w:rPr>
              <w:t xml:space="preserve">, principalmente del personal de apoyo </w:t>
            </w:r>
            <w:r w:rsidRPr="00567233">
              <w:rPr>
                <w:rFonts w:ascii="Book Antiqua" w:hAnsi="Book Antiqua"/>
              </w:rPr>
              <w:t>y tener información actualizada y estandarizada</w:t>
            </w:r>
            <w:r w:rsidR="001B6173" w:rsidRPr="00567233">
              <w:rPr>
                <w:rFonts w:ascii="Book Antiqua" w:hAnsi="Book Antiqua"/>
              </w:rPr>
              <w:t xml:space="preserve"> de acuerdo a la propuesta para los Tribunales Penales del país</w:t>
            </w:r>
            <w:r w:rsidRPr="00567233">
              <w:rPr>
                <w:rFonts w:ascii="Book Antiqua" w:hAnsi="Book Antiqua"/>
              </w:rPr>
              <w:t>.</w:t>
            </w:r>
          </w:p>
        </w:tc>
        <w:tc>
          <w:tcPr>
            <w:tcW w:w="2325" w:type="dxa"/>
            <w:shd w:val="clear" w:color="auto" w:fill="auto"/>
            <w:noWrap/>
            <w:vAlign w:val="center"/>
          </w:tcPr>
          <w:p w14:paraId="2BB35DBD" w14:textId="77777777" w:rsidR="005B2E6F" w:rsidRPr="00567233" w:rsidRDefault="006C4E62" w:rsidP="00103327">
            <w:pPr>
              <w:tabs>
                <w:tab w:val="left" w:pos="3146"/>
              </w:tabs>
              <w:spacing w:after="0" w:line="240" w:lineRule="auto"/>
              <w:ind w:left="63"/>
              <w:jc w:val="center"/>
              <w:rPr>
                <w:rFonts w:ascii="Book Antiqua" w:hAnsi="Book Antiqua" w:cs="Calibri"/>
              </w:rPr>
            </w:pPr>
            <w:r w:rsidRPr="00567233">
              <w:rPr>
                <w:rFonts w:ascii="Book Antiqua" w:hAnsi="Book Antiqua" w:cs="Calibri"/>
              </w:rPr>
              <w:t>No hay</w:t>
            </w:r>
          </w:p>
        </w:tc>
        <w:tc>
          <w:tcPr>
            <w:tcW w:w="3018" w:type="dxa"/>
            <w:shd w:val="clear" w:color="auto" w:fill="auto"/>
            <w:noWrap/>
            <w:vAlign w:val="center"/>
          </w:tcPr>
          <w:p w14:paraId="1B1FE7B7" w14:textId="77777777" w:rsidR="005B2E6F" w:rsidRPr="00567233" w:rsidRDefault="006C4E62" w:rsidP="00103327">
            <w:pPr>
              <w:tabs>
                <w:tab w:val="left" w:pos="3146"/>
              </w:tabs>
              <w:spacing w:line="240" w:lineRule="auto"/>
              <w:ind w:left="63"/>
              <w:jc w:val="left"/>
              <w:rPr>
                <w:rFonts w:ascii="Book Antiqua" w:hAnsi="Book Antiqua" w:cs="Calibri"/>
              </w:rPr>
            </w:pPr>
            <w:r w:rsidRPr="00567233">
              <w:rPr>
                <w:rFonts w:ascii="Book Antiqua" w:hAnsi="Book Antiqua" w:cs="Calibri"/>
              </w:rPr>
              <w:t>Tribunal Penal de Limón</w:t>
            </w:r>
          </w:p>
        </w:tc>
      </w:tr>
      <w:tr w:rsidR="0038690B" w:rsidRPr="00567233" w14:paraId="4D023CB3" w14:textId="77777777" w:rsidTr="00103327">
        <w:trPr>
          <w:trHeight w:val="1335"/>
          <w:tblCellSpacing w:w="20" w:type="dxa"/>
        </w:trPr>
        <w:tc>
          <w:tcPr>
            <w:tcW w:w="0" w:type="auto"/>
            <w:vAlign w:val="center"/>
          </w:tcPr>
          <w:p w14:paraId="220FB27E" w14:textId="77777777" w:rsidR="006C4E62" w:rsidRPr="00567233" w:rsidRDefault="00B162E7" w:rsidP="00103327">
            <w:pPr>
              <w:spacing w:line="240" w:lineRule="atLeast"/>
              <w:ind w:left="0"/>
              <w:jc w:val="center"/>
              <w:rPr>
                <w:rFonts w:ascii="Book Antiqua" w:hAnsi="Book Antiqua"/>
                <w:b/>
                <w:bCs/>
              </w:rPr>
            </w:pPr>
            <w:r w:rsidRPr="00567233">
              <w:rPr>
                <w:rFonts w:ascii="Book Antiqua" w:hAnsi="Book Antiqua"/>
                <w:b/>
                <w:bCs/>
              </w:rPr>
              <w:lastRenderedPageBreak/>
              <w:t>6.4 Aceptación de itineraciones</w:t>
            </w:r>
            <w:r w:rsidR="00B94801" w:rsidRPr="00567233">
              <w:rPr>
                <w:rFonts w:ascii="Book Antiqua" w:hAnsi="Book Antiqua"/>
                <w:b/>
                <w:bCs/>
              </w:rPr>
              <w:t xml:space="preserve"> de apelaciones</w:t>
            </w:r>
          </w:p>
        </w:tc>
        <w:tc>
          <w:tcPr>
            <w:tcW w:w="0" w:type="auto"/>
            <w:shd w:val="clear" w:color="auto" w:fill="auto"/>
            <w:vAlign w:val="center"/>
          </w:tcPr>
          <w:p w14:paraId="4F3F61CA" w14:textId="77777777" w:rsidR="006C4E62" w:rsidRPr="00567233" w:rsidRDefault="001B6173" w:rsidP="00103327">
            <w:pPr>
              <w:tabs>
                <w:tab w:val="left" w:pos="3146"/>
              </w:tabs>
              <w:spacing w:line="240" w:lineRule="auto"/>
              <w:ind w:left="63"/>
              <w:rPr>
                <w:rFonts w:ascii="Book Antiqua" w:hAnsi="Book Antiqua"/>
              </w:rPr>
            </w:pPr>
            <w:r w:rsidRPr="00567233">
              <w:rPr>
                <w:rFonts w:ascii="Book Antiqua" w:hAnsi="Book Antiqua"/>
              </w:rPr>
              <w:t>R</w:t>
            </w:r>
            <w:r w:rsidR="00B162E7" w:rsidRPr="00567233">
              <w:rPr>
                <w:rFonts w:ascii="Book Antiqua" w:hAnsi="Book Antiqua"/>
              </w:rPr>
              <w:t xml:space="preserve">etrasos </w:t>
            </w:r>
            <w:r w:rsidRPr="00567233">
              <w:rPr>
                <w:rFonts w:ascii="Book Antiqua" w:hAnsi="Book Antiqua"/>
              </w:rPr>
              <w:t>en la aceptación de itineraciones de las apelaciones.</w:t>
            </w:r>
          </w:p>
        </w:tc>
        <w:tc>
          <w:tcPr>
            <w:tcW w:w="2294" w:type="dxa"/>
            <w:vAlign w:val="center"/>
          </w:tcPr>
          <w:p w14:paraId="4D97704D" w14:textId="77777777" w:rsidR="006C4E62" w:rsidRPr="00567233" w:rsidRDefault="00B162E7" w:rsidP="00103327">
            <w:pPr>
              <w:tabs>
                <w:tab w:val="left" w:pos="3146"/>
              </w:tabs>
              <w:spacing w:line="240" w:lineRule="atLeast"/>
              <w:ind w:left="78"/>
              <w:rPr>
                <w:rFonts w:ascii="Book Antiqua" w:hAnsi="Book Antiqua"/>
              </w:rPr>
            </w:pPr>
            <w:r w:rsidRPr="00567233">
              <w:rPr>
                <w:rFonts w:ascii="Book Antiqua" w:hAnsi="Book Antiqua"/>
              </w:rPr>
              <w:t>Dado la alta carga de trabajo evidenciada en el puesto de Coordinador Judicial, la persona Técnica Judicial encargada de las apelaciones, asumirá la itineración de los expedientes, así como el cierre del mismo</w:t>
            </w:r>
            <w:r w:rsidR="00E56659" w:rsidRPr="00567233">
              <w:rPr>
                <w:rFonts w:ascii="Book Antiqua" w:hAnsi="Book Antiqua"/>
              </w:rPr>
              <w:t>, como plan de contingencia.</w:t>
            </w:r>
          </w:p>
          <w:p w14:paraId="45BC25B8" w14:textId="77777777" w:rsidR="00B94801" w:rsidRPr="00567233" w:rsidRDefault="00B94801" w:rsidP="00103327">
            <w:pPr>
              <w:tabs>
                <w:tab w:val="left" w:pos="3146"/>
              </w:tabs>
              <w:spacing w:line="240" w:lineRule="atLeast"/>
              <w:ind w:left="78"/>
              <w:rPr>
                <w:rFonts w:ascii="Book Antiqua" w:hAnsi="Book Antiqua"/>
              </w:rPr>
            </w:pPr>
            <w:r w:rsidRPr="00567233">
              <w:rPr>
                <w:rFonts w:ascii="Book Antiqua" w:hAnsi="Book Antiqua"/>
              </w:rPr>
              <w:t>Para esto se deberá de revisar diario el sistema y verificar cualquier ingreso.</w:t>
            </w:r>
          </w:p>
        </w:tc>
        <w:tc>
          <w:tcPr>
            <w:tcW w:w="1803" w:type="dxa"/>
            <w:shd w:val="clear" w:color="auto" w:fill="auto"/>
            <w:vAlign w:val="center"/>
          </w:tcPr>
          <w:p w14:paraId="5DFFE553" w14:textId="77777777" w:rsidR="006C4E62" w:rsidRPr="00567233" w:rsidRDefault="00B94801" w:rsidP="00103327">
            <w:pPr>
              <w:tabs>
                <w:tab w:val="left" w:pos="3146"/>
              </w:tabs>
              <w:spacing w:line="240" w:lineRule="auto"/>
              <w:ind w:left="63"/>
              <w:rPr>
                <w:rFonts w:ascii="Book Antiqua" w:hAnsi="Book Antiqua"/>
              </w:rPr>
            </w:pPr>
            <w:r w:rsidRPr="00567233">
              <w:rPr>
                <w:rFonts w:ascii="Book Antiqua" w:hAnsi="Book Antiqua"/>
              </w:rPr>
              <w:t>Trámite ligero y expedito en la atención de apelaciones provenientes del Juzgado Penal, principalmente donde figuran personas detenidas.</w:t>
            </w:r>
          </w:p>
        </w:tc>
        <w:tc>
          <w:tcPr>
            <w:tcW w:w="2325" w:type="dxa"/>
            <w:shd w:val="clear" w:color="auto" w:fill="auto"/>
            <w:noWrap/>
            <w:vAlign w:val="center"/>
          </w:tcPr>
          <w:p w14:paraId="3D0D870E" w14:textId="77777777" w:rsidR="006C4E62" w:rsidRPr="00567233" w:rsidRDefault="00B94801" w:rsidP="00103327">
            <w:pPr>
              <w:tabs>
                <w:tab w:val="left" w:pos="3146"/>
              </w:tabs>
              <w:spacing w:after="0" w:line="240" w:lineRule="auto"/>
              <w:ind w:left="63"/>
              <w:rPr>
                <w:rFonts w:ascii="Book Antiqua" w:hAnsi="Book Antiqua" w:cs="Calibri"/>
              </w:rPr>
            </w:pPr>
            <w:r w:rsidRPr="00567233">
              <w:rPr>
                <w:rFonts w:ascii="Book Antiqua" w:hAnsi="Book Antiqua" w:cs="Calibri"/>
              </w:rPr>
              <w:t>Este apoyo se deberá brindar únicamente cuando se disponga de secciones emergentes para descongestionamiento.</w:t>
            </w:r>
          </w:p>
        </w:tc>
        <w:tc>
          <w:tcPr>
            <w:tcW w:w="3018" w:type="dxa"/>
            <w:shd w:val="clear" w:color="auto" w:fill="auto"/>
            <w:noWrap/>
            <w:vAlign w:val="center"/>
          </w:tcPr>
          <w:p w14:paraId="4B02FF20" w14:textId="77777777" w:rsidR="006C4E62" w:rsidRPr="00567233" w:rsidRDefault="00B94801" w:rsidP="00103327">
            <w:pPr>
              <w:tabs>
                <w:tab w:val="left" w:pos="3146"/>
              </w:tabs>
              <w:spacing w:line="240" w:lineRule="auto"/>
              <w:ind w:left="63"/>
              <w:jc w:val="left"/>
              <w:rPr>
                <w:rFonts w:ascii="Book Antiqua" w:hAnsi="Book Antiqua" w:cs="Calibri"/>
              </w:rPr>
            </w:pPr>
            <w:r w:rsidRPr="00567233">
              <w:rPr>
                <w:rFonts w:ascii="Book Antiqua" w:hAnsi="Book Antiqua" w:cs="Calibri"/>
              </w:rPr>
              <w:t>Tribunal Penal de Limón</w:t>
            </w:r>
          </w:p>
        </w:tc>
      </w:tr>
      <w:tr w:rsidR="001B6173" w:rsidRPr="00567233" w14:paraId="0087729D" w14:textId="77777777" w:rsidTr="00103327">
        <w:trPr>
          <w:trHeight w:val="1335"/>
          <w:tblCellSpacing w:w="20" w:type="dxa"/>
        </w:trPr>
        <w:tc>
          <w:tcPr>
            <w:tcW w:w="0" w:type="auto"/>
            <w:vAlign w:val="center"/>
          </w:tcPr>
          <w:p w14:paraId="69DF8334" w14:textId="77777777" w:rsidR="0040742C" w:rsidRPr="00567233" w:rsidRDefault="001B6173" w:rsidP="00103327">
            <w:pPr>
              <w:spacing w:line="240" w:lineRule="atLeast"/>
              <w:ind w:left="0"/>
              <w:jc w:val="center"/>
              <w:rPr>
                <w:rFonts w:ascii="Book Antiqua" w:hAnsi="Book Antiqua"/>
                <w:b/>
                <w:bCs/>
              </w:rPr>
            </w:pPr>
            <w:r w:rsidRPr="00567233">
              <w:rPr>
                <w:rFonts w:ascii="Book Antiqua" w:hAnsi="Book Antiqua"/>
                <w:b/>
                <w:bCs/>
              </w:rPr>
              <w:t xml:space="preserve">6.5 </w:t>
            </w:r>
            <w:r w:rsidR="00213408" w:rsidRPr="00567233">
              <w:rPr>
                <w:rFonts w:ascii="Book Antiqua" w:hAnsi="Book Antiqua"/>
                <w:b/>
                <w:bCs/>
              </w:rPr>
              <w:t>Sección Colegiada permanente en la zona de Bribrí</w:t>
            </w:r>
          </w:p>
        </w:tc>
        <w:tc>
          <w:tcPr>
            <w:tcW w:w="0" w:type="auto"/>
            <w:shd w:val="clear" w:color="auto" w:fill="auto"/>
            <w:vAlign w:val="center"/>
          </w:tcPr>
          <w:p w14:paraId="3EB95C79" w14:textId="77777777" w:rsidR="0040742C" w:rsidRPr="00567233" w:rsidRDefault="001B6173" w:rsidP="00103327">
            <w:pPr>
              <w:tabs>
                <w:tab w:val="left" w:pos="3146"/>
              </w:tabs>
              <w:spacing w:line="240" w:lineRule="auto"/>
              <w:ind w:left="63"/>
              <w:rPr>
                <w:rFonts w:ascii="Book Antiqua" w:hAnsi="Book Antiqua"/>
              </w:rPr>
            </w:pPr>
            <w:r w:rsidRPr="00567233">
              <w:rPr>
                <w:rFonts w:ascii="Book Antiqua" w:hAnsi="Book Antiqua"/>
              </w:rPr>
              <w:t>Exceso de t</w:t>
            </w:r>
            <w:r w:rsidR="00213408" w:rsidRPr="00567233">
              <w:rPr>
                <w:rFonts w:ascii="Book Antiqua" w:hAnsi="Book Antiqua"/>
              </w:rPr>
              <w:t xml:space="preserve">iempo y recursos institucionales, </w:t>
            </w:r>
            <w:r w:rsidRPr="00567233">
              <w:rPr>
                <w:rFonts w:ascii="Book Antiqua" w:hAnsi="Book Antiqua"/>
              </w:rPr>
              <w:t>en</w:t>
            </w:r>
            <w:r w:rsidR="00213408" w:rsidRPr="00567233">
              <w:rPr>
                <w:rFonts w:ascii="Book Antiqua" w:hAnsi="Book Antiqua"/>
              </w:rPr>
              <w:t xml:space="preserve"> traslados diarios de Limón a la zona de Bribrí.</w:t>
            </w:r>
          </w:p>
        </w:tc>
        <w:tc>
          <w:tcPr>
            <w:tcW w:w="2294" w:type="dxa"/>
            <w:vAlign w:val="center"/>
          </w:tcPr>
          <w:p w14:paraId="681D6E17" w14:textId="77777777" w:rsidR="0040742C" w:rsidRPr="00567233" w:rsidRDefault="00213408" w:rsidP="00103327">
            <w:pPr>
              <w:tabs>
                <w:tab w:val="left" w:pos="3146"/>
              </w:tabs>
              <w:spacing w:line="240" w:lineRule="atLeast"/>
              <w:ind w:left="78"/>
              <w:rPr>
                <w:rFonts w:ascii="Book Antiqua" w:hAnsi="Book Antiqua"/>
              </w:rPr>
            </w:pPr>
            <w:r w:rsidRPr="00567233">
              <w:rPr>
                <w:rFonts w:ascii="Book Antiqua" w:hAnsi="Book Antiqua"/>
              </w:rPr>
              <w:t xml:space="preserve">Al momento de disponer de todas las necesidades de espacio físico y seguridad, </w:t>
            </w:r>
            <w:r w:rsidR="008B42E7" w:rsidRPr="00567233">
              <w:rPr>
                <w:rFonts w:ascii="Book Antiqua" w:hAnsi="Book Antiqua"/>
              </w:rPr>
              <w:t xml:space="preserve">se sugiere </w:t>
            </w:r>
            <w:r w:rsidRPr="00567233">
              <w:rPr>
                <w:rFonts w:ascii="Book Antiqua" w:hAnsi="Book Antiqua"/>
              </w:rPr>
              <w:t xml:space="preserve">constituir de manera permanente una sección colegiada en Bribrí, esto </w:t>
            </w:r>
            <w:r w:rsidRPr="00567233">
              <w:rPr>
                <w:rFonts w:ascii="Book Antiqua" w:hAnsi="Book Antiqua"/>
              </w:rPr>
              <w:lastRenderedPageBreak/>
              <w:t xml:space="preserve">fundamentado principalmente en el 35% del circulante </w:t>
            </w:r>
            <w:r w:rsidR="008B42E7" w:rsidRPr="00567233">
              <w:rPr>
                <w:rFonts w:ascii="Book Antiqua" w:hAnsi="Book Antiqua"/>
              </w:rPr>
              <w:t xml:space="preserve">que </w:t>
            </w:r>
            <w:r w:rsidRPr="00567233">
              <w:rPr>
                <w:rFonts w:ascii="Book Antiqua" w:hAnsi="Book Antiqua"/>
              </w:rPr>
              <w:t>pertenece a esta zona. Con ello se podrá aprovechar mucho más el tiempo laboral ya que no tendrían que viajar como se hace en la actualidad</w:t>
            </w:r>
            <w:r w:rsidR="008B42E7" w:rsidRPr="00567233">
              <w:rPr>
                <w:rFonts w:ascii="Book Antiqua" w:hAnsi="Book Antiqua"/>
              </w:rPr>
              <w:t>, por lo que dispondrán cerca de 3 horas más al día.</w:t>
            </w:r>
          </w:p>
          <w:p w14:paraId="4C1543EB" w14:textId="77777777" w:rsidR="008B42E7" w:rsidRPr="00567233" w:rsidRDefault="008B42E7" w:rsidP="00103327">
            <w:pPr>
              <w:tabs>
                <w:tab w:val="left" w:pos="3146"/>
              </w:tabs>
              <w:spacing w:line="240" w:lineRule="atLeast"/>
              <w:ind w:left="78"/>
              <w:rPr>
                <w:rFonts w:ascii="Book Antiqua" w:hAnsi="Book Antiqua"/>
              </w:rPr>
            </w:pPr>
            <w:r w:rsidRPr="00567233">
              <w:rPr>
                <w:rFonts w:ascii="Book Antiqua" w:hAnsi="Book Antiqua"/>
              </w:rPr>
              <w:t xml:space="preserve">Además, se </w:t>
            </w:r>
            <w:r w:rsidR="0038690B" w:rsidRPr="00567233">
              <w:rPr>
                <w:rFonts w:ascii="Book Antiqua" w:hAnsi="Book Antiqua"/>
              </w:rPr>
              <w:t>evitarán</w:t>
            </w:r>
            <w:r w:rsidRPr="00567233">
              <w:rPr>
                <w:rFonts w:ascii="Book Antiqua" w:hAnsi="Book Antiqua"/>
              </w:rPr>
              <w:t xml:space="preserve"> los traslados y con esto menos gastos de combustible, viáticos, entre otros.</w:t>
            </w:r>
          </w:p>
        </w:tc>
        <w:tc>
          <w:tcPr>
            <w:tcW w:w="1803" w:type="dxa"/>
            <w:shd w:val="clear" w:color="auto" w:fill="auto"/>
            <w:vAlign w:val="center"/>
          </w:tcPr>
          <w:p w14:paraId="66DB66DC" w14:textId="77777777" w:rsidR="0040742C" w:rsidRPr="00567233" w:rsidRDefault="008B42E7" w:rsidP="00103327">
            <w:pPr>
              <w:tabs>
                <w:tab w:val="left" w:pos="3146"/>
              </w:tabs>
              <w:spacing w:line="240" w:lineRule="auto"/>
              <w:ind w:left="63"/>
              <w:rPr>
                <w:rFonts w:ascii="Book Antiqua" w:hAnsi="Book Antiqua"/>
              </w:rPr>
            </w:pPr>
            <w:r w:rsidRPr="00567233">
              <w:rPr>
                <w:rFonts w:ascii="Book Antiqua" w:hAnsi="Book Antiqua"/>
              </w:rPr>
              <w:lastRenderedPageBreak/>
              <w:t xml:space="preserve">Mayor aprovechamiento de la agenda cronos y disminución en la cantidad de continuaciones </w:t>
            </w:r>
            <w:r w:rsidRPr="00567233">
              <w:rPr>
                <w:rFonts w:ascii="Book Antiqua" w:hAnsi="Book Antiqua"/>
              </w:rPr>
              <w:lastRenderedPageBreak/>
              <w:t>por limitaciones de tiempo.</w:t>
            </w:r>
          </w:p>
          <w:p w14:paraId="0A05F39F" w14:textId="77777777" w:rsidR="008B42E7" w:rsidRPr="00567233" w:rsidRDefault="008B42E7" w:rsidP="00103327">
            <w:pPr>
              <w:tabs>
                <w:tab w:val="left" w:pos="3146"/>
              </w:tabs>
              <w:spacing w:line="240" w:lineRule="auto"/>
              <w:ind w:left="63"/>
              <w:rPr>
                <w:rFonts w:ascii="Book Antiqua" w:hAnsi="Book Antiqua"/>
              </w:rPr>
            </w:pPr>
            <w:r w:rsidRPr="00567233">
              <w:rPr>
                <w:rFonts w:ascii="Book Antiqua" w:hAnsi="Book Antiqua"/>
              </w:rPr>
              <w:t>Menos desgaste para los funcionarios al no tener que viajar diario cerca de tres horas (ida y vuelta).</w:t>
            </w:r>
          </w:p>
        </w:tc>
        <w:tc>
          <w:tcPr>
            <w:tcW w:w="2325" w:type="dxa"/>
            <w:shd w:val="clear" w:color="auto" w:fill="auto"/>
            <w:noWrap/>
            <w:vAlign w:val="center"/>
          </w:tcPr>
          <w:p w14:paraId="215FCB3E" w14:textId="77777777" w:rsidR="0040742C" w:rsidRPr="00567233" w:rsidRDefault="008B42E7" w:rsidP="00103327">
            <w:pPr>
              <w:tabs>
                <w:tab w:val="left" w:pos="3146"/>
              </w:tabs>
              <w:spacing w:after="0" w:line="240" w:lineRule="auto"/>
              <w:ind w:left="63"/>
              <w:rPr>
                <w:rFonts w:ascii="Book Antiqua" w:hAnsi="Book Antiqua" w:cs="Calibri"/>
              </w:rPr>
            </w:pPr>
            <w:r w:rsidRPr="00567233">
              <w:rPr>
                <w:rFonts w:ascii="Book Antiqua" w:hAnsi="Book Antiqua" w:cs="Calibri"/>
              </w:rPr>
              <w:lastRenderedPageBreak/>
              <w:t xml:space="preserve">Hasta el tanto no se logre subsanar todas las limitaciones administrativas para poder ejecutar esta propuesta, el Tribunal deberá de mantener dos Jueces o Juezas fijos, para </w:t>
            </w:r>
            <w:r w:rsidRPr="00567233">
              <w:rPr>
                <w:rFonts w:ascii="Book Antiqua" w:hAnsi="Book Antiqua" w:cs="Calibri"/>
              </w:rPr>
              <w:lastRenderedPageBreak/>
              <w:t>que sean estos los únicos que viajen a Bribrí y minimizar el impacto en las agendas al momento de presentarse alguna continuación.</w:t>
            </w:r>
          </w:p>
        </w:tc>
        <w:tc>
          <w:tcPr>
            <w:tcW w:w="3018" w:type="dxa"/>
            <w:shd w:val="clear" w:color="auto" w:fill="auto"/>
            <w:noWrap/>
            <w:vAlign w:val="center"/>
          </w:tcPr>
          <w:p w14:paraId="7304D101" w14:textId="77777777" w:rsidR="0040742C" w:rsidRPr="00567233" w:rsidRDefault="008B42E7" w:rsidP="00103327">
            <w:pPr>
              <w:tabs>
                <w:tab w:val="left" w:pos="3146"/>
              </w:tabs>
              <w:spacing w:line="240" w:lineRule="auto"/>
              <w:ind w:left="63"/>
              <w:jc w:val="left"/>
              <w:rPr>
                <w:rFonts w:ascii="Book Antiqua" w:hAnsi="Book Antiqua" w:cs="Calibri"/>
              </w:rPr>
            </w:pPr>
            <w:r w:rsidRPr="00567233">
              <w:rPr>
                <w:rFonts w:ascii="Book Antiqua" w:hAnsi="Book Antiqua" w:cs="Calibri"/>
              </w:rPr>
              <w:lastRenderedPageBreak/>
              <w:t>Tribunal Penal de Limón</w:t>
            </w:r>
          </w:p>
          <w:p w14:paraId="2A8662C2" w14:textId="77777777" w:rsidR="008B42E7" w:rsidRPr="00567233" w:rsidRDefault="008B42E7" w:rsidP="00103327">
            <w:pPr>
              <w:tabs>
                <w:tab w:val="left" w:pos="3146"/>
              </w:tabs>
              <w:spacing w:line="240" w:lineRule="auto"/>
              <w:ind w:left="63"/>
              <w:jc w:val="left"/>
              <w:rPr>
                <w:rFonts w:ascii="Book Antiqua" w:hAnsi="Book Antiqua" w:cs="Calibri"/>
              </w:rPr>
            </w:pPr>
            <w:r w:rsidRPr="00567233">
              <w:rPr>
                <w:rFonts w:ascii="Book Antiqua" w:hAnsi="Book Antiqua" w:cs="Calibri"/>
              </w:rPr>
              <w:t>Dirección Ejecutiva</w:t>
            </w:r>
          </w:p>
        </w:tc>
      </w:tr>
      <w:tr w:rsidR="00DF4E1D" w:rsidRPr="00567233" w14:paraId="240D3191" w14:textId="77777777" w:rsidTr="00103327">
        <w:trPr>
          <w:trHeight w:val="1335"/>
          <w:tblCellSpacing w:w="20" w:type="dxa"/>
        </w:trPr>
        <w:tc>
          <w:tcPr>
            <w:tcW w:w="0" w:type="auto"/>
            <w:shd w:val="clear" w:color="auto" w:fill="auto"/>
            <w:vAlign w:val="center"/>
          </w:tcPr>
          <w:p w14:paraId="6744A51C" w14:textId="77777777" w:rsidR="00DF4E1D" w:rsidRPr="00567233" w:rsidRDefault="00DF4E1D" w:rsidP="00103327">
            <w:pPr>
              <w:spacing w:line="240" w:lineRule="atLeast"/>
              <w:ind w:left="0"/>
              <w:jc w:val="center"/>
              <w:rPr>
                <w:rFonts w:ascii="Book Antiqua" w:hAnsi="Book Antiqua"/>
                <w:b/>
                <w:bCs/>
              </w:rPr>
            </w:pPr>
            <w:r w:rsidRPr="00567233">
              <w:rPr>
                <w:rFonts w:ascii="Book Antiqua" w:hAnsi="Book Antiqua"/>
                <w:b/>
                <w:bCs/>
              </w:rPr>
              <w:t>6.6 Realización de juicios colegiados y unipersonales en Bataán</w:t>
            </w:r>
          </w:p>
        </w:tc>
        <w:tc>
          <w:tcPr>
            <w:tcW w:w="0" w:type="auto"/>
            <w:shd w:val="clear" w:color="auto" w:fill="auto"/>
            <w:vAlign w:val="center"/>
          </w:tcPr>
          <w:p w14:paraId="4F7F063A" w14:textId="77777777" w:rsidR="00DF4E1D" w:rsidRPr="00567233" w:rsidRDefault="00DF4E1D" w:rsidP="00103327">
            <w:pPr>
              <w:tabs>
                <w:tab w:val="left" w:pos="3146"/>
              </w:tabs>
              <w:spacing w:line="240" w:lineRule="auto"/>
              <w:ind w:left="63"/>
              <w:rPr>
                <w:rFonts w:ascii="Book Antiqua" w:hAnsi="Book Antiqua"/>
              </w:rPr>
            </w:pPr>
            <w:r w:rsidRPr="00567233">
              <w:rPr>
                <w:rFonts w:ascii="Book Antiqua" w:hAnsi="Book Antiqua"/>
              </w:rPr>
              <w:t>Acceso a la Justicia y aprovechamiento de los recursos institucionales</w:t>
            </w:r>
          </w:p>
        </w:tc>
        <w:tc>
          <w:tcPr>
            <w:tcW w:w="2294" w:type="dxa"/>
            <w:shd w:val="clear" w:color="auto" w:fill="auto"/>
            <w:vAlign w:val="center"/>
          </w:tcPr>
          <w:p w14:paraId="571EC951" w14:textId="77777777" w:rsidR="00DF4E1D" w:rsidRPr="00567233" w:rsidRDefault="00E56659" w:rsidP="00103327">
            <w:pPr>
              <w:tabs>
                <w:tab w:val="left" w:pos="3146"/>
              </w:tabs>
              <w:spacing w:line="240" w:lineRule="atLeast"/>
              <w:ind w:left="78"/>
              <w:rPr>
                <w:rFonts w:ascii="Book Antiqua" w:hAnsi="Book Antiqua"/>
              </w:rPr>
            </w:pPr>
            <w:r w:rsidRPr="00567233">
              <w:rPr>
                <w:rFonts w:ascii="Book Antiqua" w:hAnsi="Book Antiqua"/>
              </w:rPr>
              <w:t>Supeditado a criterio técnico del Departamento de Seguridad</w:t>
            </w:r>
            <w:r w:rsidR="00FC55BE" w:rsidRPr="00567233">
              <w:rPr>
                <w:rFonts w:ascii="Book Antiqua" w:hAnsi="Book Antiqua"/>
              </w:rPr>
              <w:t xml:space="preserve"> y a la consulta de la Oficina Regional del OIJ de la zona,</w:t>
            </w:r>
            <w:r w:rsidRPr="00567233">
              <w:rPr>
                <w:rFonts w:ascii="Book Antiqua" w:hAnsi="Book Antiqua"/>
              </w:rPr>
              <w:t xml:space="preserve"> r</w:t>
            </w:r>
            <w:r w:rsidR="00A71289" w:rsidRPr="00567233">
              <w:rPr>
                <w:rFonts w:ascii="Book Antiqua" w:hAnsi="Book Antiqua"/>
              </w:rPr>
              <w:t xml:space="preserve">ealizar los juicios </w:t>
            </w:r>
            <w:r w:rsidR="00A71289" w:rsidRPr="00567233">
              <w:rPr>
                <w:rFonts w:ascii="Book Antiqua" w:hAnsi="Book Antiqua"/>
              </w:rPr>
              <w:lastRenderedPageBreak/>
              <w:t>colegiados y unipersonales provenientes de Bataán, en la misma zona; ya que</w:t>
            </w:r>
            <w:r w:rsidR="00B93DA6" w:rsidRPr="00567233">
              <w:rPr>
                <w:rFonts w:ascii="Book Antiqua" w:hAnsi="Book Antiqua"/>
              </w:rPr>
              <w:t xml:space="preserve"> ahí</w:t>
            </w:r>
            <w:r w:rsidR="00A71289" w:rsidRPr="00567233">
              <w:rPr>
                <w:rFonts w:ascii="Book Antiqua" w:hAnsi="Book Antiqua"/>
              </w:rPr>
              <w:t xml:space="preserve"> se dispone de </w:t>
            </w:r>
            <w:r w:rsidR="00B93DA6" w:rsidRPr="00567233">
              <w:rPr>
                <w:rFonts w:ascii="Book Antiqua" w:hAnsi="Book Antiqua"/>
              </w:rPr>
              <w:t xml:space="preserve">un </w:t>
            </w:r>
            <w:r w:rsidR="00A71289" w:rsidRPr="00567233">
              <w:rPr>
                <w:rFonts w:ascii="Book Antiqua" w:hAnsi="Book Antiqua"/>
              </w:rPr>
              <w:t>Fiscal, Defensor e infraestructura física y equipo tecnológico.</w:t>
            </w:r>
          </w:p>
          <w:p w14:paraId="531E17FE" w14:textId="77777777" w:rsidR="00B93DA6" w:rsidRPr="00567233" w:rsidRDefault="00A71289" w:rsidP="00103327">
            <w:pPr>
              <w:tabs>
                <w:tab w:val="left" w:pos="3146"/>
              </w:tabs>
              <w:spacing w:line="240" w:lineRule="atLeast"/>
              <w:ind w:left="78"/>
              <w:rPr>
                <w:rFonts w:ascii="Book Antiqua" w:hAnsi="Book Antiqua"/>
              </w:rPr>
            </w:pPr>
            <w:r w:rsidRPr="00567233">
              <w:rPr>
                <w:rFonts w:ascii="Book Antiqua" w:hAnsi="Book Antiqua"/>
              </w:rPr>
              <w:t xml:space="preserve">Para esto </w:t>
            </w:r>
            <w:r w:rsidR="002D74A4" w:rsidRPr="00567233">
              <w:rPr>
                <w:rFonts w:ascii="Book Antiqua" w:hAnsi="Book Antiqua"/>
              </w:rPr>
              <w:t xml:space="preserve">el Tribunal Penal de Limón, </w:t>
            </w:r>
            <w:r w:rsidRPr="00567233">
              <w:rPr>
                <w:rFonts w:ascii="Book Antiqua" w:hAnsi="Book Antiqua"/>
              </w:rPr>
              <w:t>deberá coordinar</w:t>
            </w:r>
            <w:r w:rsidR="001A38CC" w:rsidRPr="00567233">
              <w:rPr>
                <w:rFonts w:ascii="Book Antiqua" w:hAnsi="Book Antiqua"/>
              </w:rPr>
              <w:t xml:space="preserve"> con la Administración Regional </w:t>
            </w:r>
            <w:r w:rsidR="002D74A4" w:rsidRPr="00567233">
              <w:rPr>
                <w:rFonts w:ascii="Book Antiqua" w:hAnsi="Book Antiqua"/>
              </w:rPr>
              <w:t>el traslado de los Jueces y el Técnico Judicial</w:t>
            </w:r>
            <w:r w:rsidR="00B93DA6" w:rsidRPr="00567233">
              <w:rPr>
                <w:rFonts w:ascii="Book Antiqua" w:hAnsi="Book Antiqua"/>
              </w:rPr>
              <w:t>,</w:t>
            </w:r>
            <w:r w:rsidR="002D74A4" w:rsidRPr="00567233">
              <w:rPr>
                <w:rFonts w:ascii="Book Antiqua" w:hAnsi="Book Antiqua"/>
              </w:rPr>
              <w:t xml:space="preserve"> los días que tengan señalamientos en </w:t>
            </w:r>
            <w:r w:rsidR="001A38CC" w:rsidRPr="00567233">
              <w:rPr>
                <w:rFonts w:ascii="Book Antiqua" w:hAnsi="Book Antiqua"/>
              </w:rPr>
              <w:t xml:space="preserve">la zona de </w:t>
            </w:r>
            <w:r w:rsidR="002D74A4" w:rsidRPr="00567233">
              <w:rPr>
                <w:rFonts w:ascii="Book Antiqua" w:hAnsi="Book Antiqua"/>
              </w:rPr>
              <w:t>Bataán</w:t>
            </w:r>
            <w:r w:rsidR="001A38CC" w:rsidRPr="00567233">
              <w:rPr>
                <w:rFonts w:ascii="Book Antiqua" w:hAnsi="Book Antiqua"/>
              </w:rPr>
              <w:t xml:space="preserve">, esto previa coordinación. </w:t>
            </w:r>
          </w:p>
          <w:p w14:paraId="448B56DF" w14:textId="77777777" w:rsidR="00A71289" w:rsidRPr="00567233" w:rsidRDefault="001A38CC" w:rsidP="00103327">
            <w:pPr>
              <w:tabs>
                <w:tab w:val="left" w:pos="3146"/>
              </w:tabs>
              <w:spacing w:line="240" w:lineRule="atLeast"/>
              <w:ind w:left="78"/>
              <w:rPr>
                <w:rFonts w:ascii="Book Antiqua" w:hAnsi="Book Antiqua"/>
              </w:rPr>
            </w:pPr>
            <w:r w:rsidRPr="00567233">
              <w:rPr>
                <w:rFonts w:ascii="Book Antiqua" w:hAnsi="Book Antiqua"/>
              </w:rPr>
              <w:t xml:space="preserve">Así mismo se deberá de disponer de las medidas de seguridad requeridas para la </w:t>
            </w:r>
            <w:r w:rsidRPr="00567233">
              <w:rPr>
                <w:rFonts w:ascii="Book Antiqua" w:hAnsi="Book Antiqua"/>
              </w:rPr>
              <w:lastRenderedPageBreak/>
              <w:t>realización de los juicios.</w:t>
            </w:r>
          </w:p>
        </w:tc>
        <w:tc>
          <w:tcPr>
            <w:tcW w:w="1803" w:type="dxa"/>
            <w:shd w:val="clear" w:color="auto" w:fill="auto"/>
            <w:vAlign w:val="center"/>
          </w:tcPr>
          <w:p w14:paraId="30907C8F" w14:textId="77777777" w:rsidR="002D74A4" w:rsidRPr="00567233" w:rsidRDefault="002D74A4" w:rsidP="00103327">
            <w:pPr>
              <w:tabs>
                <w:tab w:val="left" w:pos="3146"/>
              </w:tabs>
              <w:spacing w:line="240" w:lineRule="auto"/>
              <w:ind w:left="0"/>
              <w:rPr>
                <w:rFonts w:ascii="Book Antiqua" w:hAnsi="Book Antiqua"/>
              </w:rPr>
            </w:pPr>
            <w:r w:rsidRPr="00567233">
              <w:rPr>
                <w:rFonts w:ascii="Book Antiqua" w:hAnsi="Book Antiqua"/>
              </w:rPr>
              <w:lastRenderedPageBreak/>
              <w:t xml:space="preserve">Eliminar los traslados de Fiscales, Defensores y personas usuarias a la zona de Limón y con esto cumplir </w:t>
            </w:r>
            <w:r w:rsidRPr="00567233">
              <w:rPr>
                <w:rFonts w:ascii="Book Antiqua" w:hAnsi="Book Antiqua"/>
              </w:rPr>
              <w:lastRenderedPageBreak/>
              <w:t>con el principio de acceso a la justicia.</w:t>
            </w:r>
          </w:p>
          <w:p w14:paraId="320741BB" w14:textId="77777777" w:rsidR="002D74A4" w:rsidRPr="00567233" w:rsidRDefault="002D74A4" w:rsidP="00103327">
            <w:pPr>
              <w:tabs>
                <w:tab w:val="left" w:pos="3146"/>
              </w:tabs>
              <w:spacing w:line="240" w:lineRule="auto"/>
              <w:ind w:left="0"/>
              <w:rPr>
                <w:rFonts w:ascii="Book Antiqua" w:hAnsi="Book Antiqua"/>
              </w:rPr>
            </w:pPr>
            <w:r w:rsidRPr="00567233">
              <w:rPr>
                <w:rFonts w:ascii="Book Antiqua" w:hAnsi="Book Antiqua"/>
              </w:rPr>
              <w:t>Además, mejorar la efectividad de los debates al realizar el juicio en la zona domiciliar de los imputados y testigos.</w:t>
            </w:r>
          </w:p>
          <w:p w14:paraId="5B717D39" w14:textId="77777777" w:rsidR="00DF4E1D" w:rsidRPr="00567233" w:rsidRDefault="002D74A4" w:rsidP="00103327">
            <w:pPr>
              <w:tabs>
                <w:tab w:val="left" w:pos="3146"/>
              </w:tabs>
              <w:spacing w:line="240" w:lineRule="auto"/>
              <w:ind w:left="0"/>
              <w:rPr>
                <w:rFonts w:ascii="Book Antiqua" w:hAnsi="Book Antiqua"/>
              </w:rPr>
            </w:pPr>
            <w:r w:rsidRPr="00567233">
              <w:rPr>
                <w:rFonts w:ascii="Book Antiqua" w:hAnsi="Book Antiqua"/>
              </w:rPr>
              <w:t xml:space="preserve">Aprovechamiento de los recursos institucionales disponibles en la zona de Bataán.  </w:t>
            </w:r>
          </w:p>
        </w:tc>
        <w:tc>
          <w:tcPr>
            <w:tcW w:w="2325" w:type="dxa"/>
            <w:shd w:val="clear" w:color="auto" w:fill="auto"/>
            <w:noWrap/>
            <w:vAlign w:val="center"/>
          </w:tcPr>
          <w:p w14:paraId="2BDDC8D4" w14:textId="77777777" w:rsidR="00DF4E1D" w:rsidRPr="00567233" w:rsidRDefault="001E58FD" w:rsidP="00103327">
            <w:pPr>
              <w:tabs>
                <w:tab w:val="left" w:pos="3146"/>
              </w:tabs>
              <w:spacing w:after="0" w:line="240" w:lineRule="auto"/>
              <w:ind w:left="63"/>
              <w:rPr>
                <w:rFonts w:ascii="Book Antiqua" w:hAnsi="Book Antiqua" w:cs="Calibri"/>
              </w:rPr>
            </w:pPr>
            <w:r w:rsidRPr="00567233">
              <w:rPr>
                <w:rFonts w:ascii="Book Antiqua" w:hAnsi="Book Antiqua" w:cs="Calibri"/>
              </w:rPr>
              <w:lastRenderedPageBreak/>
              <w:t>Para esto se debe de contar con la colaboración de la Administración Regional, para disponer de un vehículo los días requeridos.</w:t>
            </w:r>
          </w:p>
          <w:p w14:paraId="766E2DAD" w14:textId="77777777" w:rsidR="001A38CC" w:rsidRPr="00567233" w:rsidRDefault="001A38CC" w:rsidP="00103327">
            <w:pPr>
              <w:tabs>
                <w:tab w:val="left" w:pos="3146"/>
              </w:tabs>
              <w:spacing w:after="0" w:line="240" w:lineRule="auto"/>
              <w:ind w:left="63"/>
              <w:rPr>
                <w:rFonts w:ascii="Book Antiqua" w:hAnsi="Book Antiqua" w:cs="Calibri"/>
              </w:rPr>
            </w:pPr>
            <w:r w:rsidRPr="00567233">
              <w:rPr>
                <w:rFonts w:ascii="Book Antiqua" w:hAnsi="Book Antiqua" w:cs="Calibri"/>
              </w:rPr>
              <w:lastRenderedPageBreak/>
              <w:t>Además, velar porque se disponga de los requerimientos de seguridad necesarios.</w:t>
            </w:r>
          </w:p>
        </w:tc>
        <w:tc>
          <w:tcPr>
            <w:tcW w:w="3018" w:type="dxa"/>
            <w:shd w:val="clear" w:color="auto" w:fill="auto"/>
            <w:noWrap/>
            <w:vAlign w:val="center"/>
          </w:tcPr>
          <w:p w14:paraId="7BDB3CAE" w14:textId="77777777" w:rsidR="00DF4E1D" w:rsidRPr="00567233" w:rsidRDefault="001E58FD" w:rsidP="00103327">
            <w:pPr>
              <w:tabs>
                <w:tab w:val="left" w:pos="3146"/>
              </w:tabs>
              <w:spacing w:line="240" w:lineRule="auto"/>
              <w:ind w:left="63"/>
              <w:jc w:val="left"/>
              <w:rPr>
                <w:rFonts w:ascii="Book Antiqua" w:hAnsi="Book Antiqua" w:cs="Calibri"/>
              </w:rPr>
            </w:pPr>
            <w:r w:rsidRPr="00567233">
              <w:rPr>
                <w:rFonts w:ascii="Book Antiqua" w:hAnsi="Book Antiqua" w:cs="Calibri"/>
              </w:rPr>
              <w:lastRenderedPageBreak/>
              <w:t>Tribunal Penal de Limón</w:t>
            </w:r>
          </w:p>
          <w:p w14:paraId="24B3E2B6" w14:textId="77777777" w:rsidR="001E58FD" w:rsidRPr="00567233" w:rsidRDefault="0012458D" w:rsidP="00103327">
            <w:pPr>
              <w:tabs>
                <w:tab w:val="left" w:pos="3146"/>
              </w:tabs>
              <w:spacing w:line="240" w:lineRule="auto"/>
              <w:ind w:left="63"/>
              <w:jc w:val="left"/>
              <w:rPr>
                <w:rFonts w:ascii="Book Antiqua" w:hAnsi="Book Antiqua" w:cs="Calibri"/>
              </w:rPr>
            </w:pPr>
            <w:r w:rsidRPr="00567233">
              <w:rPr>
                <w:rFonts w:ascii="Book Antiqua" w:hAnsi="Book Antiqua" w:cs="Calibri"/>
              </w:rPr>
              <w:t>Dirección Ejecutiva</w:t>
            </w:r>
          </w:p>
        </w:tc>
      </w:tr>
      <w:tr w:rsidR="006E55C0" w:rsidRPr="00567233" w14:paraId="6BCB6626" w14:textId="77777777" w:rsidTr="00103327">
        <w:trPr>
          <w:trHeight w:val="1335"/>
          <w:tblCellSpacing w:w="20" w:type="dxa"/>
        </w:trPr>
        <w:tc>
          <w:tcPr>
            <w:tcW w:w="0" w:type="auto"/>
            <w:vAlign w:val="center"/>
          </w:tcPr>
          <w:p w14:paraId="29334C29" w14:textId="77777777" w:rsidR="0038690B" w:rsidRPr="00567233" w:rsidRDefault="00DF4E1D" w:rsidP="00103327">
            <w:pPr>
              <w:spacing w:line="240" w:lineRule="atLeast"/>
              <w:ind w:left="0"/>
              <w:jc w:val="center"/>
              <w:rPr>
                <w:rFonts w:ascii="Book Antiqua" w:hAnsi="Book Antiqua"/>
                <w:b/>
                <w:bCs/>
              </w:rPr>
            </w:pPr>
            <w:r w:rsidRPr="00567233">
              <w:rPr>
                <w:rFonts w:ascii="Book Antiqua" w:hAnsi="Book Antiqua"/>
                <w:b/>
                <w:bCs/>
              </w:rPr>
              <w:lastRenderedPageBreak/>
              <w:t>6</w:t>
            </w:r>
            <w:r w:rsidR="006E55C0" w:rsidRPr="00567233">
              <w:rPr>
                <w:rFonts w:ascii="Book Antiqua" w:hAnsi="Book Antiqua"/>
                <w:b/>
                <w:bCs/>
              </w:rPr>
              <w:t>.</w:t>
            </w:r>
            <w:r w:rsidRPr="00567233">
              <w:rPr>
                <w:rFonts w:ascii="Book Antiqua" w:hAnsi="Book Antiqua"/>
                <w:b/>
                <w:bCs/>
              </w:rPr>
              <w:t>7</w:t>
            </w:r>
            <w:r w:rsidR="006E55C0" w:rsidRPr="00567233">
              <w:rPr>
                <w:rFonts w:ascii="Book Antiqua" w:hAnsi="Book Antiqua"/>
                <w:b/>
                <w:bCs/>
              </w:rPr>
              <w:t xml:space="preserve"> Continuidad Plan de Descongestionamiento</w:t>
            </w:r>
          </w:p>
        </w:tc>
        <w:tc>
          <w:tcPr>
            <w:tcW w:w="0" w:type="auto"/>
            <w:shd w:val="clear" w:color="auto" w:fill="auto"/>
            <w:vAlign w:val="center"/>
          </w:tcPr>
          <w:p w14:paraId="2FFD9B7C" w14:textId="77777777" w:rsidR="0038690B" w:rsidRPr="00567233" w:rsidRDefault="006E55C0" w:rsidP="00103327">
            <w:pPr>
              <w:tabs>
                <w:tab w:val="left" w:pos="3146"/>
              </w:tabs>
              <w:spacing w:line="240" w:lineRule="auto"/>
              <w:ind w:left="63"/>
              <w:rPr>
                <w:rFonts w:ascii="Book Antiqua" w:hAnsi="Book Antiqua"/>
              </w:rPr>
            </w:pPr>
            <w:r w:rsidRPr="00567233">
              <w:rPr>
                <w:rFonts w:ascii="Book Antiqua" w:hAnsi="Book Antiqua"/>
              </w:rPr>
              <w:t>Mora judicial y peligrosidad de prescripción de expedientes</w:t>
            </w:r>
          </w:p>
        </w:tc>
        <w:tc>
          <w:tcPr>
            <w:tcW w:w="2294" w:type="dxa"/>
            <w:vAlign w:val="center"/>
          </w:tcPr>
          <w:p w14:paraId="2F42AEAD" w14:textId="77777777" w:rsidR="0038690B" w:rsidRPr="00567233" w:rsidRDefault="006E55C0" w:rsidP="00103327">
            <w:pPr>
              <w:tabs>
                <w:tab w:val="left" w:pos="3146"/>
              </w:tabs>
              <w:spacing w:line="240" w:lineRule="atLeast"/>
              <w:ind w:left="78"/>
              <w:rPr>
                <w:rFonts w:ascii="Book Antiqua" w:hAnsi="Book Antiqua"/>
              </w:rPr>
            </w:pPr>
            <w:r w:rsidRPr="00567233">
              <w:rPr>
                <w:rFonts w:ascii="Book Antiqua" w:hAnsi="Book Antiqua"/>
              </w:rPr>
              <w:t>En el tanto las posibilidades presupuestarias institucionales lo permitan, dar continuidad al Plan de Descongestionamiento implementado por la Dirección de Planificación, bajo parámetros y cuotas de trabajo mensuales.</w:t>
            </w:r>
          </w:p>
        </w:tc>
        <w:tc>
          <w:tcPr>
            <w:tcW w:w="1803" w:type="dxa"/>
            <w:shd w:val="clear" w:color="auto" w:fill="auto"/>
            <w:vAlign w:val="center"/>
          </w:tcPr>
          <w:p w14:paraId="2C33F964" w14:textId="77777777" w:rsidR="0038690B" w:rsidRPr="00567233" w:rsidRDefault="006E55C0" w:rsidP="00103327">
            <w:pPr>
              <w:tabs>
                <w:tab w:val="left" w:pos="3146"/>
              </w:tabs>
              <w:spacing w:line="240" w:lineRule="auto"/>
              <w:ind w:left="63"/>
              <w:rPr>
                <w:rFonts w:ascii="Book Antiqua" w:hAnsi="Book Antiqua"/>
              </w:rPr>
            </w:pPr>
            <w:r w:rsidRPr="00567233">
              <w:rPr>
                <w:rFonts w:ascii="Book Antiqua" w:hAnsi="Book Antiqua"/>
              </w:rPr>
              <w:t>Disminución del circulante y disminución en los plazos de espera para la atención de los asuntos.</w:t>
            </w:r>
          </w:p>
        </w:tc>
        <w:tc>
          <w:tcPr>
            <w:tcW w:w="2325" w:type="dxa"/>
            <w:shd w:val="clear" w:color="auto" w:fill="auto"/>
            <w:noWrap/>
            <w:vAlign w:val="center"/>
          </w:tcPr>
          <w:p w14:paraId="60F3434C" w14:textId="59FD5DD4" w:rsidR="00D663A2" w:rsidRPr="00567233" w:rsidRDefault="006E55C0" w:rsidP="00103327">
            <w:pPr>
              <w:pStyle w:val="Prrafodelista"/>
              <w:tabs>
                <w:tab w:val="left" w:pos="426"/>
              </w:tabs>
              <w:spacing w:after="160" w:line="256" w:lineRule="auto"/>
              <w:ind w:left="0"/>
              <w:contextualSpacing/>
              <w:rPr>
                <w:rFonts w:ascii="Book Antiqua" w:hAnsi="Book Antiqua"/>
              </w:rPr>
            </w:pPr>
            <w:r w:rsidRPr="00567233">
              <w:rPr>
                <w:rFonts w:ascii="Book Antiqua" w:hAnsi="Book Antiqua" w:cs="Calibri"/>
              </w:rPr>
              <w:t xml:space="preserve">El despacho dispone de una inyección de recurso humano compuesto por tres Jueces o Juezas de juicio, un Juez o Jueza de Trámite y cuatro Técnicos o Técnicas Judiciales, estos </w:t>
            </w:r>
            <w:r w:rsidR="00D663A2" w:rsidRPr="00567233">
              <w:rPr>
                <w:rFonts w:ascii="Book Antiqua" w:hAnsi="Book Antiqua" w:cs="Calibri"/>
              </w:rPr>
              <w:t>fueron nombrados</w:t>
            </w:r>
            <w:r w:rsidRPr="00567233">
              <w:rPr>
                <w:rFonts w:ascii="Book Antiqua" w:hAnsi="Book Antiqua" w:cs="Calibri"/>
              </w:rPr>
              <w:t xml:space="preserve"> hasta el 31 de marzo 2020</w:t>
            </w:r>
            <w:r w:rsidR="00D663A2" w:rsidRPr="00567233">
              <w:rPr>
                <w:rFonts w:ascii="Book Antiqua" w:hAnsi="Book Antiqua" w:cs="Calibri"/>
              </w:rPr>
              <w:t xml:space="preserve">. </w:t>
            </w:r>
            <w:r w:rsidR="00D663A2" w:rsidRPr="00567233">
              <w:rPr>
                <w:rFonts w:ascii="Book Antiqua" w:hAnsi="Book Antiqua"/>
              </w:rPr>
              <w:t xml:space="preserve">El Consejo Superior conoció el oficio 474-PLA-PE-2020 sobre la prórroga de las licencias con goce de salario de materia penal, el 31 </w:t>
            </w:r>
            <w:r w:rsidR="00D663A2" w:rsidRPr="00567233">
              <w:rPr>
                <w:rFonts w:ascii="Book Antiqua" w:hAnsi="Book Antiqua"/>
              </w:rPr>
              <w:lastRenderedPageBreak/>
              <w:t xml:space="preserve">de marzo del 2020, sesión 30-2020, artículo XLIII, sin </w:t>
            </w:r>
            <w:r w:rsidR="000176A8" w:rsidRPr="00567233">
              <w:rPr>
                <w:rFonts w:ascii="Book Antiqua" w:hAnsi="Book Antiqua"/>
              </w:rPr>
              <w:t>embargo,</w:t>
            </w:r>
            <w:r w:rsidR="00D663A2" w:rsidRPr="00567233">
              <w:rPr>
                <w:rFonts w:ascii="Book Antiqua" w:hAnsi="Book Antiqua"/>
              </w:rPr>
              <w:t xml:space="preserve"> no existió prórroga sobre los planes remediales de materia penal.</w:t>
            </w:r>
          </w:p>
          <w:p w14:paraId="6F69AFDF" w14:textId="77777777" w:rsidR="0038690B" w:rsidRPr="00567233" w:rsidRDefault="0038690B" w:rsidP="00103327">
            <w:pPr>
              <w:tabs>
                <w:tab w:val="left" w:pos="3146"/>
              </w:tabs>
              <w:spacing w:after="0" w:line="240" w:lineRule="auto"/>
              <w:ind w:left="63"/>
              <w:rPr>
                <w:rFonts w:ascii="Book Antiqua" w:hAnsi="Book Antiqua" w:cs="Calibri"/>
              </w:rPr>
            </w:pPr>
          </w:p>
        </w:tc>
        <w:tc>
          <w:tcPr>
            <w:tcW w:w="3018" w:type="dxa"/>
            <w:shd w:val="clear" w:color="auto" w:fill="auto"/>
            <w:noWrap/>
            <w:vAlign w:val="center"/>
          </w:tcPr>
          <w:p w14:paraId="448CE21E" w14:textId="77777777" w:rsidR="0038690B" w:rsidRPr="00567233" w:rsidRDefault="006E55C0" w:rsidP="00103327">
            <w:pPr>
              <w:tabs>
                <w:tab w:val="left" w:pos="3146"/>
              </w:tabs>
              <w:spacing w:line="240" w:lineRule="auto"/>
              <w:ind w:left="63"/>
              <w:jc w:val="left"/>
              <w:rPr>
                <w:rFonts w:ascii="Book Antiqua" w:hAnsi="Book Antiqua" w:cs="Calibri"/>
              </w:rPr>
            </w:pPr>
            <w:r w:rsidRPr="00567233">
              <w:rPr>
                <w:rFonts w:ascii="Book Antiqua" w:hAnsi="Book Antiqua" w:cs="Calibri"/>
              </w:rPr>
              <w:lastRenderedPageBreak/>
              <w:t>Consejo Superior</w:t>
            </w:r>
          </w:p>
        </w:tc>
      </w:tr>
    </w:tbl>
    <w:p w14:paraId="751AA40E" w14:textId="77777777" w:rsidR="00A45EA7" w:rsidRPr="00567233" w:rsidRDefault="006E55C0" w:rsidP="00B92056">
      <w:pPr>
        <w:jc w:val="left"/>
        <w:rPr>
          <w:rFonts w:ascii="Book Antiqua" w:hAnsi="Book Antiqua"/>
        </w:rPr>
      </w:pPr>
      <w:r w:rsidRPr="00567233">
        <w:rPr>
          <w:rFonts w:ascii="Book Antiqua" w:eastAsia="Times New Roman" w:hAnsi="Book Antiqua" w:cs="Book Antiqua"/>
          <w:bCs/>
          <w:snapToGrid w:val="0"/>
          <w:color w:val="000000"/>
          <w:sz w:val="24"/>
          <w:szCs w:val="24"/>
          <w:lang w:eastAsia="es-ES"/>
        </w:rPr>
        <w:t>En asocio con la última propuesta a continuación, se muestran los diferentes escenarios relacionados con la optimización del recurso humano</w:t>
      </w:r>
      <w:r w:rsidR="00D663A2" w:rsidRPr="00567233">
        <w:rPr>
          <w:rFonts w:ascii="Book Antiqua" w:eastAsia="Times New Roman" w:hAnsi="Book Antiqua" w:cs="Book Antiqua"/>
          <w:bCs/>
          <w:snapToGrid w:val="0"/>
          <w:color w:val="000000"/>
          <w:sz w:val="24"/>
          <w:szCs w:val="24"/>
          <w:lang w:eastAsia="es-ES"/>
        </w:rPr>
        <w:t>, si se contara con presupuesto para poder retomar el proyecto de descongestionamiento del Tribunal Penal de Limón:</w:t>
      </w:r>
    </w:p>
    <w:p w14:paraId="1A14AECA" w14:textId="77777777" w:rsidR="006E55C0" w:rsidRPr="00567233" w:rsidRDefault="006E55C0" w:rsidP="006E55C0">
      <w:pPr>
        <w:ind w:left="0"/>
        <w:rPr>
          <w:rFonts w:ascii="Book Antiqua" w:hAnsi="Book Antiqua"/>
        </w:rPr>
        <w:sectPr w:rsidR="006E55C0" w:rsidRPr="00567233" w:rsidSect="00A45EA7">
          <w:footerReference w:type="default" r:id="rId19"/>
          <w:pgSz w:w="15840" w:h="12240" w:orient="landscape"/>
          <w:pgMar w:top="1134" w:right="1134" w:bottom="1134" w:left="1134" w:header="709" w:footer="709" w:gutter="0"/>
          <w:cols w:space="708"/>
          <w:docGrid w:linePitch="360"/>
        </w:sectPr>
      </w:pPr>
    </w:p>
    <w:p w14:paraId="26823F0C" w14:textId="77777777" w:rsidR="003A5577" w:rsidRPr="00567233" w:rsidRDefault="003A5577" w:rsidP="003A5577">
      <w:pPr>
        <w:numPr>
          <w:ilvl w:val="0"/>
          <w:numId w:val="38"/>
        </w:numPr>
        <w:jc w:val="left"/>
        <w:rPr>
          <w:rFonts w:ascii="Book Antiqua" w:eastAsia="Times New Roman" w:hAnsi="Book Antiqua" w:cs="Book Antiqua"/>
          <w:b/>
          <w:snapToGrid w:val="0"/>
          <w:color w:val="000000"/>
          <w:sz w:val="24"/>
          <w:szCs w:val="24"/>
          <w:lang w:eastAsia="es-ES"/>
        </w:rPr>
      </w:pPr>
      <w:r w:rsidRPr="00567233">
        <w:rPr>
          <w:rFonts w:ascii="Book Antiqua" w:eastAsia="Times New Roman" w:hAnsi="Book Antiqua" w:cs="Book Antiqua"/>
          <w:b/>
          <w:snapToGrid w:val="0"/>
          <w:color w:val="000000"/>
          <w:sz w:val="24"/>
          <w:szCs w:val="24"/>
          <w:lang w:eastAsia="es-ES"/>
        </w:rPr>
        <w:lastRenderedPageBreak/>
        <w:t xml:space="preserve">Escenario </w:t>
      </w:r>
      <w:r w:rsidR="00FC55BE" w:rsidRPr="00567233">
        <w:rPr>
          <w:rFonts w:ascii="Book Antiqua" w:eastAsia="Times New Roman" w:hAnsi="Book Antiqua" w:cs="Book Antiqua"/>
          <w:b/>
          <w:snapToGrid w:val="0"/>
          <w:color w:val="000000"/>
          <w:sz w:val="24"/>
          <w:szCs w:val="24"/>
          <w:lang w:eastAsia="es-ES"/>
        </w:rPr>
        <w:t>Uno</w:t>
      </w:r>
    </w:p>
    <w:p w14:paraId="6DB963A8" w14:textId="77777777" w:rsidR="003A5577" w:rsidRPr="00567233" w:rsidRDefault="003A5577" w:rsidP="00103327">
      <w:pPr>
        <w:ind w:left="757"/>
        <w:rPr>
          <w:rFonts w:ascii="Book Antiqua" w:eastAsia="Times New Roman" w:hAnsi="Book Antiqua" w:cs="Book Antiqua"/>
          <w:b/>
          <w:snapToGrid w:val="0"/>
          <w:color w:val="000000"/>
          <w:sz w:val="24"/>
          <w:szCs w:val="24"/>
          <w:lang w:val="es-ES" w:eastAsia="es-ES"/>
        </w:rPr>
      </w:pPr>
      <w:r w:rsidRPr="00567233">
        <w:rPr>
          <w:rFonts w:ascii="Book Antiqua" w:eastAsia="Times New Roman" w:hAnsi="Book Antiqua" w:cs="Book Antiqua"/>
          <w:bCs/>
          <w:snapToGrid w:val="0"/>
          <w:color w:val="000000"/>
          <w:sz w:val="24"/>
          <w:szCs w:val="24"/>
          <w:lang w:eastAsia="es-ES"/>
        </w:rPr>
        <w:t>En el siguiente cuadro se muestra el escenario ideal de cómo debería de operar el Tribunal Penal de Limón, esto considerando cantidad de personal, entrada mensual y circulante en trámite.</w:t>
      </w:r>
    </w:p>
    <w:p w14:paraId="7C311BFD" w14:textId="77777777" w:rsidR="003A5577" w:rsidRPr="00567233" w:rsidRDefault="003A5577" w:rsidP="003A5577">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r w:rsidRPr="00567233">
        <w:rPr>
          <w:rFonts w:ascii="Book Antiqua" w:eastAsia="Times New Roman" w:hAnsi="Book Antiqua" w:cs="Book Antiqua"/>
          <w:b/>
          <w:snapToGrid w:val="0"/>
          <w:color w:val="000000"/>
          <w:sz w:val="24"/>
          <w:szCs w:val="24"/>
          <w:lang w:val="es-ES" w:eastAsia="es-ES"/>
        </w:rPr>
        <w:t>Cuadro 2</w:t>
      </w:r>
    </w:p>
    <w:p w14:paraId="030BB1C6" w14:textId="77777777" w:rsidR="003A5577" w:rsidRPr="00567233" w:rsidRDefault="003A5577" w:rsidP="003A5577">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r w:rsidRPr="00567233">
        <w:rPr>
          <w:rFonts w:ascii="Book Antiqua" w:eastAsia="Times New Roman" w:hAnsi="Book Antiqua" w:cs="Book Antiqua"/>
          <w:b/>
          <w:snapToGrid w:val="0"/>
          <w:color w:val="000000"/>
          <w:sz w:val="24"/>
          <w:szCs w:val="24"/>
          <w:lang w:val="es-ES" w:eastAsia="es-ES"/>
        </w:rPr>
        <w:t>Escenario Estructura Ideal</w:t>
      </w:r>
    </w:p>
    <w:p w14:paraId="72AFABF4" w14:textId="159F60D0" w:rsidR="003A5577" w:rsidRDefault="003A5577" w:rsidP="003A5577">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r w:rsidRPr="00567233">
        <w:rPr>
          <w:rFonts w:ascii="Book Antiqua" w:eastAsia="Times New Roman" w:hAnsi="Book Antiqua" w:cs="Book Antiqua"/>
          <w:b/>
          <w:snapToGrid w:val="0"/>
          <w:color w:val="000000"/>
          <w:sz w:val="24"/>
          <w:szCs w:val="24"/>
          <w:lang w:val="es-ES" w:eastAsia="es-ES"/>
        </w:rPr>
        <w:t xml:space="preserve"> Tribunal Penal de Limón</w:t>
      </w:r>
    </w:p>
    <w:p w14:paraId="1E51D7D8" w14:textId="77777777" w:rsidR="00103327" w:rsidRPr="00567233" w:rsidRDefault="00103327" w:rsidP="003A5577">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5864A43B" w14:textId="0B4088D0" w:rsidR="003A5577" w:rsidRPr="00567233" w:rsidRDefault="00C47539" w:rsidP="003A5577">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r w:rsidRPr="00567233">
        <w:rPr>
          <w:rFonts w:ascii="Book Antiqua" w:hAnsi="Book Antiqua"/>
          <w:noProof/>
        </w:rPr>
        <w:drawing>
          <wp:inline distT="0" distB="0" distL="0" distR="0" wp14:anchorId="6AB4C6A2" wp14:editId="64FE4F99">
            <wp:extent cx="6334125" cy="3009900"/>
            <wp:effectExtent l="0" t="0" r="0"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34125" cy="3009900"/>
                    </a:xfrm>
                    <a:prstGeom prst="rect">
                      <a:avLst/>
                    </a:prstGeom>
                    <a:noFill/>
                    <a:ln>
                      <a:noFill/>
                    </a:ln>
                  </pic:spPr>
                </pic:pic>
              </a:graphicData>
            </a:graphic>
          </wp:inline>
        </w:drawing>
      </w:r>
    </w:p>
    <w:p w14:paraId="27FD4E44" w14:textId="77777777" w:rsidR="00FE1684" w:rsidRPr="00567233" w:rsidRDefault="00FE1684" w:rsidP="00FE1684">
      <w:pPr>
        <w:pStyle w:val="Ttulo1"/>
        <w:numPr>
          <w:ilvl w:val="0"/>
          <w:numId w:val="0"/>
        </w:numPr>
        <w:ind w:left="432"/>
        <w:rPr>
          <w:rFonts w:ascii="Book Antiqua" w:hAnsi="Book Antiqua" w:cs="Book Antiqua"/>
          <w:bCs w:val="0"/>
          <w:snapToGrid w:val="0"/>
          <w:color w:val="000000"/>
          <w:sz w:val="20"/>
          <w:szCs w:val="20"/>
          <w:lang w:eastAsia="es-ES"/>
        </w:rPr>
      </w:pPr>
      <w:r w:rsidRPr="00567233">
        <w:rPr>
          <w:rFonts w:ascii="Book Antiqua" w:hAnsi="Book Antiqua" w:cs="Book Antiqua"/>
          <w:b w:val="0"/>
          <w:snapToGrid w:val="0"/>
          <w:color w:val="000000"/>
          <w:sz w:val="20"/>
          <w:szCs w:val="20"/>
          <w:lang w:eastAsia="es-ES"/>
        </w:rPr>
        <w:t>Fuente:</w:t>
      </w:r>
      <w:r w:rsidRPr="00567233">
        <w:rPr>
          <w:rFonts w:ascii="Book Antiqua" w:hAnsi="Book Antiqua" w:cs="Book Antiqua"/>
          <w:bCs w:val="0"/>
          <w:snapToGrid w:val="0"/>
          <w:color w:val="000000"/>
          <w:sz w:val="20"/>
          <w:szCs w:val="20"/>
          <w:lang w:eastAsia="es-ES"/>
        </w:rPr>
        <w:t xml:space="preserve"> Elaboración propia.</w:t>
      </w:r>
    </w:p>
    <w:p w14:paraId="3BB05095" w14:textId="77777777" w:rsidR="00FE1684" w:rsidRPr="00567233" w:rsidRDefault="00FE1684" w:rsidP="00FE1684">
      <w:pPr>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 xml:space="preserve">Tal y como se muestra en el cuadro anterior, la estructura ideal del Tribunal Penal de Limón sería darle continuidad al recurso emergente que tienen en la actualidad, donde se dispone de manera general de cuatro secciones especializadas en asuntos colegiados, cuatro Juezas o Jueces especializados en asuntos unipersonales y un Juez(a) destacado en la atención de apelaciones, este último a su vez sería la Jueza o Juez Coordinador del despacho; cabe mencionar que desde la parte Técnica tanto para las secciones colegiadas como unipersonales se requieren dos Técnicas o Técnicos para cada sección, uno que se encargué de la labor de trámite y otro que le asista en juicio, aunque para las tres plazas emergentes se dispone de 4 Técnicos Judiciales únicamente, en lo que respecta a la sección de apelaciones se considera </w:t>
      </w:r>
      <w:r w:rsidRPr="00567233">
        <w:rPr>
          <w:rFonts w:ascii="Book Antiqua" w:eastAsia="Times New Roman" w:hAnsi="Book Antiqua" w:cs="Book Antiqua"/>
          <w:bCs/>
          <w:snapToGrid w:val="0"/>
          <w:color w:val="000000"/>
          <w:sz w:val="24"/>
          <w:szCs w:val="24"/>
          <w:lang w:eastAsia="es-ES"/>
        </w:rPr>
        <w:lastRenderedPageBreak/>
        <w:t xml:space="preserve">necesario al menos una Técnica o Técnico Judicial, de manera complementaria se requiere de una Técnica o Técnico Judicial para labores de manifestación y otro destinado a labores de ejecución. Por último, una Coordinadora o Coordinador Judicial y dos Juezas o Jueces de Trámite. </w:t>
      </w:r>
    </w:p>
    <w:p w14:paraId="761041B6" w14:textId="77777777" w:rsidR="00FE1684" w:rsidRPr="00567233" w:rsidRDefault="00FE1684" w:rsidP="00FE1684">
      <w:pPr>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Para esta estructura se requiere dar continuidad a las 3 plazas de Jueza o Juez de juicio, a la plaza de Jueza o Juez de Trámite y a las 4 plazas de Técnica o Técnico Judicial</w:t>
      </w:r>
      <w:r w:rsidR="00FC55BE" w:rsidRPr="00567233">
        <w:rPr>
          <w:rFonts w:ascii="Book Antiqua" w:eastAsia="Times New Roman" w:hAnsi="Book Antiqua" w:cs="Book Antiqua"/>
          <w:bCs/>
          <w:snapToGrid w:val="0"/>
          <w:color w:val="000000"/>
          <w:sz w:val="24"/>
          <w:szCs w:val="24"/>
          <w:lang w:eastAsia="es-ES"/>
        </w:rPr>
        <w:t>, apoyo que finalizó en el mes de marzo 2020.</w:t>
      </w:r>
    </w:p>
    <w:p w14:paraId="68B5DE4C" w14:textId="77777777" w:rsidR="00FE1684" w:rsidRPr="00567233" w:rsidRDefault="00FE1684" w:rsidP="00FE1684">
      <w:pPr>
        <w:ind w:left="0"/>
        <w:rPr>
          <w:rFonts w:ascii="Book Antiqua" w:eastAsia="Times New Roman" w:hAnsi="Book Antiqua" w:cs="Book Antiqua"/>
          <w:bCs/>
          <w:snapToGrid w:val="0"/>
          <w:color w:val="000000"/>
          <w:sz w:val="24"/>
          <w:szCs w:val="24"/>
          <w:lang w:eastAsia="es-ES"/>
        </w:rPr>
      </w:pPr>
      <w:bookmarkStart w:id="4" w:name="_Hlk20145146"/>
      <w:r w:rsidRPr="00567233">
        <w:rPr>
          <w:rFonts w:ascii="Book Antiqua" w:eastAsia="Times New Roman" w:hAnsi="Book Antiqua" w:cs="Book Antiqua"/>
          <w:bCs/>
          <w:snapToGrid w:val="0"/>
          <w:color w:val="000000"/>
          <w:sz w:val="24"/>
          <w:szCs w:val="24"/>
          <w:lang w:eastAsia="es-ES"/>
        </w:rPr>
        <w:t>Acá se considera la colaboración de las personas funcionarias de Flagrancia con 20 asuntos mensuales, los cuales serán juicios unipersonales “no complejos” y que cumplan con características para poder ser atendidos en horario vespertino. Dichos juicios serán asumidos en su totalidad con las Técnicas o Técnicos, Fiscalas o Fiscales y Defensoras o Defensores Públicos de Flagrancia. No se omite manifestar que esta colaboración estaría sujeta a la carga de trabajo de esta sección que se proyecta sea mayor a la que se tenía al momento del abordaje, esto por ajustes realizados en Flagrancia de Limón.</w:t>
      </w:r>
    </w:p>
    <w:bookmarkEnd w:id="4"/>
    <w:p w14:paraId="241DFB21" w14:textId="77777777" w:rsidR="00CB405D" w:rsidRPr="00567233" w:rsidRDefault="00FE1684" w:rsidP="00FE1684">
      <w:pPr>
        <w:tabs>
          <w:tab w:val="left" w:pos="284"/>
        </w:tabs>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 xml:space="preserve">Además, considerando que el promedio de entrada mensual del despacho es de 96 asuntos (87 nuevos y 9 reentrados), y que con esta estructura se obtendría una cuota ideal de 160 asuntos, </w:t>
      </w:r>
      <w:bookmarkStart w:id="5" w:name="_Hlk36236763"/>
      <w:r w:rsidRPr="00567233">
        <w:rPr>
          <w:rFonts w:ascii="Book Antiqua" w:eastAsia="Times New Roman" w:hAnsi="Book Antiqua" w:cs="Book Antiqua"/>
          <w:bCs/>
          <w:snapToGrid w:val="0"/>
          <w:color w:val="000000"/>
          <w:sz w:val="24"/>
          <w:szCs w:val="24"/>
          <w:lang w:eastAsia="es-ES"/>
        </w:rPr>
        <w:t>permitiría que su circulante no tenga crecimiento y que más bien baje cada mes 64 asuntos.</w:t>
      </w:r>
      <w:bookmarkEnd w:id="5"/>
    </w:p>
    <w:p w14:paraId="2D37DB95" w14:textId="77777777" w:rsidR="00CB405D" w:rsidRPr="00567233" w:rsidRDefault="00CB405D" w:rsidP="00CB405D">
      <w:pPr>
        <w:numPr>
          <w:ilvl w:val="0"/>
          <w:numId w:val="38"/>
        </w:numPr>
        <w:tabs>
          <w:tab w:val="left" w:pos="284"/>
        </w:tabs>
        <w:ind w:left="0" w:firstLine="0"/>
        <w:rPr>
          <w:rFonts w:ascii="Book Antiqua" w:eastAsia="Times New Roman" w:hAnsi="Book Antiqua" w:cs="Book Antiqua"/>
          <w:b/>
          <w:snapToGrid w:val="0"/>
          <w:color w:val="000000"/>
          <w:sz w:val="24"/>
          <w:szCs w:val="24"/>
          <w:lang w:eastAsia="es-ES"/>
        </w:rPr>
      </w:pPr>
      <w:r w:rsidRPr="00567233">
        <w:rPr>
          <w:rFonts w:ascii="Book Antiqua" w:eastAsia="Times New Roman" w:hAnsi="Book Antiqua" w:cs="Book Antiqua"/>
          <w:b/>
          <w:snapToGrid w:val="0"/>
          <w:color w:val="000000"/>
          <w:sz w:val="24"/>
          <w:szCs w:val="24"/>
          <w:lang w:eastAsia="es-ES"/>
        </w:rPr>
        <w:t xml:space="preserve">Escenario </w:t>
      </w:r>
      <w:r w:rsidR="00FC55BE" w:rsidRPr="00567233">
        <w:rPr>
          <w:rFonts w:ascii="Book Antiqua" w:eastAsia="Times New Roman" w:hAnsi="Book Antiqua" w:cs="Book Antiqua"/>
          <w:b/>
          <w:snapToGrid w:val="0"/>
          <w:color w:val="000000"/>
          <w:sz w:val="24"/>
          <w:szCs w:val="24"/>
          <w:lang w:eastAsia="es-ES"/>
        </w:rPr>
        <w:t>dos (estructura mínima)</w:t>
      </w:r>
    </w:p>
    <w:p w14:paraId="52EFBE9E" w14:textId="0BC57A86" w:rsidR="00CB405D" w:rsidRPr="00567233" w:rsidRDefault="00CB405D" w:rsidP="00CB405D">
      <w:pPr>
        <w:ind w:left="0"/>
        <w:jc w:val="left"/>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En el siguiente cuadro se muestra el escenario con una estructura mínima para operar el Tribunal Penal de Limón, esto considerando cantidad de personal, entrada mensual y circulante en trámite.</w:t>
      </w:r>
    </w:p>
    <w:p w14:paraId="31FA29D1" w14:textId="6523072C" w:rsidR="000176A8" w:rsidRPr="00567233" w:rsidRDefault="000176A8" w:rsidP="00CB405D">
      <w:pPr>
        <w:ind w:left="0"/>
        <w:jc w:val="left"/>
        <w:rPr>
          <w:rFonts w:ascii="Book Antiqua" w:eastAsia="Times New Roman" w:hAnsi="Book Antiqua" w:cs="Book Antiqua"/>
          <w:bCs/>
          <w:snapToGrid w:val="0"/>
          <w:color w:val="000000"/>
          <w:sz w:val="24"/>
          <w:szCs w:val="24"/>
          <w:lang w:eastAsia="es-ES"/>
        </w:rPr>
      </w:pPr>
    </w:p>
    <w:p w14:paraId="0BD7116F" w14:textId="54C478C2" w:rsidR="000176A8" w:rsidRPr="00567233" w:rsidRDefault="000176A8" w:rsidP="00CB405D">
      <w:pPr>
        <w:ind w:left="0"/>
        <w:jc w:val="left"/>
        <w:rPr>
          <w:rFonts w:ascii="Book Antiqua" w:eastAsia="Times New Roman" w:hAnsi="Book Antiqua" w:cs="Book Antiqua"/>
          <w:bCs/>
          <w:snapToGrid w:val="0"/>
          <w:color w:val="000000"/>
          <w:sz w:val="24"/>
          <w:szCs w:val="24"/>
          <w:lang w:eastAsia="es-ES"/>
        </w:rPr>
      </w:pPr>
    </w:p>
    <w:p w14:paraId="1059957A" w14:textId="57C82B7B" w:rsidR="000176A8" w:rsidRPr="00567233" w:rsidRDefault="000176A8" w:rsidP="00CB405D">
      <w:pPr>
        <w:ind w:left="0"/>
        <w:jc w:val="left"/>
        <w:rPr>
          <w:rFonts w:ascii="Book Antiqua" w:eastAsia="Times New Roman" w:hAnsi="Book Antiqua" w:cs="Book Antiqua"/>
          <w:bCs/>
          <w:snapToGrid w:val="0"/>
          <w:color w:val="000000"/>
          <w:sz w:val="24"/>
          <w:szCs w:val="24"/>
          <w:lang w:eastAsia="es-ES"/>
        </w:rPr>
      </w:pPr>
    </w:p>
    <w:p w14:paraId="3538F66F" w14:textId="6552D79D" w:rsidR="000176A8" w:rsidRPr="00567233" w:rsidRDefault="000176A8" w:rsidP="00CB405D">
      <w:pPr>
        <w:ind w:left="0"/>
        <w:jc w:val="left"/>
        <w:rPr>
          <w:rFonts w:ascii="Book Antiqua" w:eastAsia="Times New Roman" w:hAnsi="Book Antiqua" w:cs="Book Antiqua"/>
          <w:bCs/>
          <w:snapToGrid w:val="0"/>
          <w:color w:val="000000"/>
          <w:sz w:val="24"/>
          <w:szCs w:val="24"/>
          <w:lang w:eastAsia="es-ES"/>
        </w:rPr>
      </w:pPr>
    </w:p>
    <w:p w14:paraId="36269354" w14:textId="77777777" w:rsidR="000176A8" w:rsidRPr="00567233" w:rsidRDefault="000176A8" w:rsidP="00CB405D">
      <w:pPr>
        <w:ind w:left="0"/>
        <w:jc w:val="left"/>
        <w:rPr>
          <w:rFonts w:ascii="Book Antiqua" w:eastAsia="Times New Roman" w:hAnsi="Book Antiqua" w:cs="Book Antiqua"/>
          <w:bCs/>
          <w:snapToGrid w:val="0"/>
          <w:color w:val="000000"/>
          <w:sz w:val="24"/>
          <w:szCs w:val="24"/>
          <w:lang w:eastAsia="es-ES"/>
        </w:rPr>
      </w:pPr>
    </w:p>
    <w:p w14:paraId="527084EB" w14:textId="77777777" w:rsidR="00CB405D" w:rsidRPr="00567233" w:rsidRDefault="00CB405D" w:rsidP="00CB405D">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r w:rsidRPr="00567233">
        <w:rPr>
          <w:rFonts w:ascii="Book Antiqua" w:eastAsia="Times New Roman" w:hAnsi="Book Antiqua" w:cs="Book Antiqua"/>
          <w:b/>
          <w:snapToGrid w:val="0"/>
          <w:color w:val="000000"/>
          <w:sz w:val="24"/>
          <w:szCs w:val="24"/>
          <w:lang w:val="es-ES" w:eastAsia="es-ES"/>
        </w:rPr>
        <w:lastRenderedPageBreak/>
        <w:t>Cuadro 3</w:t>
      </w:r>
    </w:p>
    <w:p w14:paraId="41A81D30" w14:textId="44D2297F" w:rsidR="00CB405D" w:rsidRDefault="00CB405D" w:rsidP="00CB405D">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r w:rsidRPr="00567233">
        <w:rPr>
          <w:rFonts w:ascii="Book Antiqua" w:eastAsia="Times New Roman" w:hAnsi="Book Antiqua" w:cs="Book Antiqua"/>
          <w:b/>
          <w:snapToGrid w:val="0"/>
          <w:color w:val="000000"/>
          <w:sz w:val="24"/>
          <w:szCs w:val="24"/>
          <w:lang w:val="es-ES" w:eastAsia="es-ES"/>
        </w:rPr>
        <w:t xml:space="preserve">Escenario </w:t>
      </w:r>
      <w:r w:rsidR="00FC55BE" w:rsidRPr="00567233">
        <w:rPr>
          <w:rFonts w:ascii="Book Antiqua" w:eastAsia="Times New Roman" w:hAnsi="Book Antiqua" w:cs="Book Antiqua"/>
          <w:b/>
          <w:snapToGrid w:val="0"/>
          <w:color w:val="000000"/>
          <w:sz w:val="24"/>
          <w:szCs w:val="24"/>
          <w:lang w:val="es-ES" w:eastAsia="es-ES"/>
        </w:rPr>
        <w:t xml:space="preserve">dos </w:t>
      </w:r>
      <w:r w:rsidR="000176A8" w:rsidRPr="00567233">
        <w:rPr>
          <w:rFonts w:ascii="Book Antiqua" w:eastAsia="Times New Roman" w:hAnsi="Book Antiqua" w:cs="Book Antiqua"/>
          <w:b/>
          <w:snapToGrid w:val="0"/>
          <w:color w:val="000000"/>
          <w:sz w:val="24"/>
          <w:szCs w:val="24"/>
          <w:lang w:val="es-ES" w:eastAsia="es-ES"/>
        </w:rPr>
        <w:t>del Tribunal</w:t>
      </w:r>
      <w:r w:rsidRPr="00567233">
        <w:rPr>
          <w:rFonts w:ascii="Book Antiqua" w:eastAsia="Times New Roman" w:hAnsi="Book Antiqua" w:cs="Book Antiqua"/>
          <w:b/>
          <w:snapToGrid w:val="0"/>
          <w:color w:val="000000"/>
          <w:sz w:val="24"/>
          <w:szCs w:val="24"/>
          <w:lang w:val="es-ES" w:eastAsia="es-ES"/>
        </w:rPr>
        <w:t xml:space="preserve"> Penal de Limón</w:t>
      </w:r>
    </w:p>
    <w:p w14:paraId="4D8ED789" w14:textId="77777777" w:rsidR="00103327" w:rsidRPr="00567233" w:rsidRDefault="00103327" w:rsidP="00CB405D">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697490E7" w14:textId="086055D9" w:rsidR="00CB405D" w:rsidRPr="00567233" w:rsidRDefault="00C47539" w:rsidP="00CB405D">
      <w:pPr>
        <w:tabs>
          <w:tab w:val="left" w:pos="284"/>
        </w:tabs>
        <w:ind w:left="0"/>
        <w:jc w:val="center"/>
        <w:rPr>
          <w:rFonts w:ascii="Book Antiqua" w:eastAsia="Times New Roman" w:hAnsi="Book Antiqua" w:cs="Book Antiqua"/>
          <w:bCs/>
          <w:snapToGrid w:val="0"/>
          <w:color w:val="000000"/>
          <w:sz w:val="24"/>
          <w:szCs w:val="24"/>
          <w:lang w:eastAsia="es-ES"/>
        </w:rPr>
      </w:pPr>
      <w:r w:rsidRPr="00567233">
        <w:rPr>
          <w:rFonts w:ascii="Book Antiqua" w:hAnsi="Book Antiqua"/>
          <w:noProof/>
        </w:rPr>
        <w:drawing>
          <wp:inline distT="0" distB="0" distL="0" distR="0" wp14:anchorId="34351908" wp14:editId="2FA92E42">
            <wp:extent cx="6334125" cy="2914650"/>
            <wp:effectExtent l="0" t="0" r="0"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34125" cy="2914650"/>
                    </a:xfrm>
                    <a:prstGeom prst="rect">
                      <a:avLst/>
                    </a:prstGeom>
                    <a:noFill/>
                    <a:ln>
                      <a:noFill/>
                    </a:ln>
                  </pic:spPr>
                </pic:pic>
              </a:graphicData>
            </a:graphic>
          </wp:inline>
        </w:drawing>
      </w:r>
    </w:p>
    <w:p w14:paraId="37E7DF49" w14:textId="77777777" w:rsidR="00CB405D" w:rsidRPr="00567233" w:rsidRDefault="00CB405D" w:rsidP="00CB405D">
      <w:pPr>
        <w:ind w:left="0"/>
        <w:rPr>
          <w:rFonts w:ascii="Book Antiqua" w:eastAsia="Times New Roman" w:hAnsi="Book Antiqua" w:cs="Book Antiqua"/>
          <w:b/>
          <w:snapToGrid w:val="0"/>
          <w:color w:val="000000"/>
          <w:sz w:val="20"/>
          <w:szCs w:val="20"/>
          <w:lang w:eastAsia="es-ES"/>
        </w:rPr>
      </w:pPr>
      <w:bookmarkStart w:id="6" w:name="_Hlk17974011"/>
      <w:r w:rsidRPr="00567233">
        <w:rPr>
          <w:rFonts w:ascii="Book Antiqua" w:eastAsia="Times New Roman" w:hAnsi="Book Antiqua" w:cs="Book Antiqua"/>
          <w:b/>
          <w:snapToGrid w:val="0"/>
          <w:color w:val="000000"/>
          <w:sz w:val="20"/>
          <w:szCs w:val="20"/>
          <w:lang w:eastAsia="es-ES"/>
        </w:rPr>
        <w:t xml:space="preserve">         Fuente:</w:t>
      </w:r>
      <w:r w:rsidRPr="00567233">
        <w:rPr>
          <w:rFonts w:ascii="Book Antiqua" w:eastAsia="Times New Roman" w:hAnsi="Book Antiqua" w:cs="Book Antiqua"/>
          <w:bCs/>
          <w:snapToGrid w:val="0"/>
          <w:color w:val="000000"/>
          <w:sz w:val="20"/>
          <w:szCs w:val="20"/>
          <w:lang w:eastAsia="es-ES"/>
        </w:rPr>
        <w:t xml:space="preserve"> Elaboración propia.</w:t>
      </w:r>
    </w:p>
    <w:p w14:paraId="556DC68A" w14:textId="77777777" w:rsidR="00CB405D" w:rsidRPr="00567233" w:rsidRDefault="00CB405D" w:rsidP="00CB405D">
      <w:pPr>
        <w:ind w:left="0"/>
        <w:rPr>
          <w:rFonts w:ascii="Book Antiqua" w:eastAsia="Times New Roman" w:hAnsi="Book Antiqua" w:cs="Book Antiqua"/>
          <w:bCs/>
          <w:snapToGrid w:val="0"/>
          <w:color w:val="000000"/>
          <w:sz w:val="24"/>
          <w:szCs w:val="24"/>
          <w:lang w:eastAsia="es-ES"/>
        </w:rPr>
      </w:pPr>
      <w:bookmarkStart w:id="7" w:name="_Hlk17974071"/>
      <w:bookmarkEnd w:id="6"/>
      <w:r w:rsidRPr="00567233">
        <w:rPr>
          <w:rFonts w:ascii="Book Antiqua" w:eastAsia="Times New Roman" w:hAnsi="Book Antiqua" w:cs="Book Antiqua"/>
          <w:bCs/>
          <w:snapToGrid w:val="0"/>
          <w:color w:val="000000"/>
          <w:sz w:val="24"/>
          <w:szCs w:val="24"/>
          <w:lang w:eastAsia="es-ES"/>
        </w:rPr>
        <w:t xml:space="preserve">Tal y como se muestra en el cuadro anterior la estructura mínima del Tribunal Penal de Limón, sería disponer de </w:t>
      </w:r>
      <w:r w:rsidR="00AC34D3" w:rsidRPr="00567233">
        <w:rPr>
          <w:rFonts w:ascii="Book Antiqua" w:eastAsia="Times New Roman" w:hAnsi="Book Antiqua" w:cs="Book Antiqua"/>
          <w:bCs/>
          <w:snapToGrid w:val="0"/>
          <w:color w:val="000000"/>
          <w:sz w:val="24"/>
          <w:szCs w:val="24"/>
          <w:lang w:eastAsia="es-ES"/>
        </w:rPr>
        <w:t>cuatro</w:t>
      </w:r>
      <w:r w:rsidRPr="00567233">
        <w:rPr>
          <w:rFonts w:ascii="Book Antiqua" w:eastAsia="Times New Roman" w:hAnsi="Book Antiqua" w:cs="Book Antiqua"/>
          <w:bCs/>
          <w:snapToGrid w:val="0"/>
          <w:color w:val="000000"/>
          <w:sz w:val="24"/>
          <w:szCs w:val="24"/>
          <w:lang w:eastAsia="es-ES"/>
        </w:rPr>
        <w:t xml:space="preserve"> secciones colegiadas, </w:t>
      </w:r>
      <w:r w:rsidR="00AC34D3" w:rsidRPr="00567233">
        <w:rPr>
          <w:rFonts w:ascii="Book Antiqua" w:eastAsia="Times New Roman" w:hAnsi="Book Antiqua" w:cs="Book Antiqua"/>
          <w:bCs/>
          <w:snapToGrid w:val="0"/>
          <w:color w:val="000000"/>
          <w:sz w:val="24"/>
          <w:szCs w:val="24"/>
          <w:lang w:eastAsia="es-ES"/>
        </w:rPr>
        <w:t>dos</w:t>
      </w:r>
      <w:r w:rsidRPr="00567233">
        <w:rPr>
          <w:rFonts w:ascii="Book Antiqua" w:eastAsia="Times New Roman" w:hAnsi="Book Antiqua" w:cs="Book Antiqua"/>
          <w:bCs/>
          <w:snapToGrid w:val="0"/>
          <w:color w:val="000000"/>
          <w:sz w:val="24"/>
          <w:szCs w:val="24"/>
          <w:lang w:eastAsia="es-ES"/>
        </w:rPr>
        <w:t xml:space="preserve"> Jueza</w:t>
      </w:r>
      <w:r w:rsidR="00AC34D3" w:rsidRPr="00567233">
        <w:rPr>
          <w:rFonts w:ascii="Book Antiqua" w:eastAsia="Times New Roman" w:hAnsi="Book Antiqua" w:cs="Book Antiqua"/>
          <w:bCs/>
          <w:snapToGrid w:val="0"/>
          <w:color w:val="000000"/>
          <w:sz w:val="24"/>
          <w:szCs w:val="24"/>
          <w:lang w:eastAsia="es-ES"/>
        </w:rPr>
        <w:t>s</w:t>
      </w:r>
      <w:r w:rsidRPr="00567233">
        <w:rPr>
          <w:rFonts w:ascii="Book Antiqua" w:eastAsia="Times New Roman" w:hAnsi="Book Antiqua" w:cs="Book Antiqua"/>
          <w:bCs/>
          <w:snapToGrid w:val="0"/>
          <w:color w:val="000000"/>
          <w:sz w:val="24"/>
          <w:szCs w:val="24"/>
          <w:lang w:eastAsia="es-ES"/>
        </w:rPr>
        <w:t xml:space="preserve"> o Jue</w:t>
      </w:r>
      <w:r w:rsidR="00AC34D3" w:rsidRPr="00567233">
        <w:rPr>
          <w:rFonts w:ascii="Book Antiqua" w:eastAsia="Times New Roman" w:hAnsi="Book Antiqua" w:cs="Book Antiqua"/>
          <w:bCs/>
          <w:snapToGrid w:val="0"/>
          <w:color w:val="000000"/>
          <w:sz w:val="24"/>
          <w:szCs w:val="24"/>
          <w:lang w:eastAsia="es-ES"/>
        </w:rPr>
        <w:t>ces</w:t>
      </w:r>
      <w:r w:rsidRPr="00567233">
        <w:rPr>
          <w:rFonts w:ascii="Book Antiqua" w:eastAsia="Times New Roman" w:hAnsi="Book Antiqua" w:cs="Book Antiqua"/>
          <w:bCs/>
          <w:snapToGrid w:val="0"/>
          <w:color w:val="000000"/>
          <w:sz w:val="24"/>
          <w:szCs w:val="24"/>
          <w:lang w:eastAsia="es-ES"/>
        </w:rPr>
        <w:t xml:space="preserve"> de unipersonales y una Jueza o Juez destacado en la atención de apelaciones, este último a su vez sería la Jueza o Juez Coordinador del despacho, cabe mencionar que desde la parte Técnica se ocuparían dos Técnicas o Técnicos para cada sección colegiada o unipersonal, uno que se encargué de la labor de trámite y otro que le asista en juicio, en lo que respecta a la sección de apelaciones se considera necesario al menos una Técnica o Técnico Judicial; de manera complementaria se requiere de una Técnica o Técnico Judicial destinado a labores de manifestación y otro para labores de ejecución. Por último, una Coordinadora o Coordinador Judicial y una Jueza o Juez de Trámite.</w:t>
      </w:r>
    </w:p>
    <w:bookmarkEnd w:id="7"/>
    <w:p w14:paraId="6F667FDC" w14:textId="77777777" w:rsidR="00CB405D" w:rsidRPr="00567233" w:rsidRDefault="00CB405D" w:rsidP="00CB405D">
      <w:pPr>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 xml:space="preserve">Para esta estructura se requiere dar continuidad a </w:t>
      </w:r>
      <w:r w:rsidR="00AC34D3" w:rsidRPr="00567233">
        <w:rPr>
          <w:rFonts w:ascii="Book Antiqua" w:eastAsia="Times New Roman" w:hAnsi="Book Antiqua" w:cs="Book Antiqua"/>
          <w:bCs/>
          <w:snapToGrid w:val="0"/>
          <w:color w:val="000000"/>
          <w:sz w:val="24"/>
          <w:szCs w:val="24"/>
          <w:lang w:eastAsia="es-ES"/>
        </w:rPr>
        <w:t xml:space="preserve">1 plaza de Jueza o Juez de juicio y </w:t>
      </w:r>
      <w:r w:rsidRPr="00567233">
        <w:rPr>
          <w:rFonts w:ascii="Book Antiqua" w:eastAsia="Times New Roman" w:hAnsi="Book Antiqua" w:cs="Book Antiqua"/>
          <w:bCs/>
          <w:snapToGrid w:val="0"/>
          <w:color w:val="000000"/>
          <w:sz w:val="24"/>
          <w:szCs w:val="24"/>
          <w:lang w:eastAsia="es-ES"/>
        </w:rPr>
        <w:t>2 plazas de Técnica o Técnico Judicial</w:t>
      </w:r>
      <w:r w:rsidR="00FC55BE" w:rsidRPr="00567233">
        <w:rPr>
          <w:rFonts w:ascii="Book Antiqua" w:eastAsia="Times New Roman" w:hAnsi="Book Antiqua" w:cs="Book Antiqua"/>
          <w:bCs/>
          <w:snapToGrid w:val="0"/>
          <w:color w:val="000000"/>
          <w:sz w:val="24"/>
          <w:szCs w:val="24"/>
          <w:lang w:eastAsia="es-ES"/>
        </w:rPr>
        <w:t>, apoyo que finalizó en el mes de marzo 2020.</w:t>
      </w:r>
    </w:p>
    <w:p w14:paraId="4A44120F" w14:textId="77777777" w:rsidR="00CB405D" w:rsidRPr="00567233" w:rsidRDefault="00CB405D" w:rsidP="00CB405D">
      <w:pPr>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 xml:space="preserve">Acá se considera la colaboración de las personas funcionarias de Flagrancia con </w:t>
      </w:r>
      <w:r w:rsidR="00AC34D3" w:rsidRPr="00567233">
        <w:rPr>
          <w:rFonts w:ascii="Book Antiqua" w:eastAsia="Times New Roman" w:hAnsi="Book Antiqua" w:cs="Book Antiqua"/>
          <w:bCs/>
          <w:snapToGrid w:val="0"/>
          <w:color w:val="000000"/>
          <w:sz w:val="24"/>
          <w:szCs w:val="24"/>
          <w:lang w:eastAsia="es-ES"/>
        </w:rPr>
        <w:t>20</w:t>
      </w:r>
      <w:r w:rsidRPr="00567233">
        <w:rPr>
          <w:rFonts w:ascii="Book Antiqua" w:eastAsia="Times New Roman" w:hAnsi="Book Antiqua" w:cs="Book Antiqua"/>
          <w:bCs/>
          <w:snapToGrid w:val="0"/>
          <w:color w:val="000000"/>
          <w:sz w:val="24"/>
          <w:szCs w:val="24"/>
          <w:lang w:eastAsia="es-ES"/>
        </w:rPr>
        <w:t xml:space="preserve"> asuntos mensuales, los cuales serán juicios unipersonales “no complejos” y que cumplan con </w:t>
      </w:r>
      <w:r w:rsidRPr="00567233">
        <w:rPr>
          <w:rFonts w:ascii="Book Antiqua" w:eastAsia="Times New Roman" w:hAnsi="Book Antiqua" w:cs="Book Antiqua"/>
          <w:bCs/>
          <w:snapToGrid w:val="0"/>
          <w:color w:val="000000"/>
          <w:sz w:val="24"/>
          <w:szCs w:val="24"/>
          <w:lang w:eastAsia="es-ES"/>
        </w:rPr>
        <w:lastRenderedPageBreak/>
        <w:t xml:space="preserve">características para poder ser atendidos en horario vespertino. Dichos juicios serán asumidos en su totalidad con las Técnicas o Técnicos, Fiscalas o Fiscales y Defensoras o Defensores Públicos de Flagrancia. </w:t>
      </w:r>
      <w:r w:rsidR="00AC34D3" w:rsidRPr="00567233">
        <w:rPr>
          <w:rFonts w:ascii="Book Antiqua" w:eastAsia="Times New Roman" w:hAnsi="Book Antiqua" w:cs="Book Antiqua"/>
          <w:bCs/>
          <w:snapToGrid w:val="0"/>
          <w:color w:val="000000"/>
          <w:sz w:val="24"/>
          <w:szCs w:val="24"/>
          <w:lang w:eastAsia="es-ES"/>
        </w:rPr>
        <w:t>No se omite manifestar que esta colaboración estaría sujeta a la carga de trabajo de esta sección que se proyecta sea mayor a la que se tenía al momento del abordaje, esto por ajustes realizados en Flagrancia de Limón.</w:t>
      </w:r>
    </w:p>
    <w:p w14:paraId="30759C19" w14:textId="77777777" w:rsidR="00AC34D3" w:rsidRPr="00567233" w:rsidRDefault="00CB405D" w:rsidP="00AC34D3">
      <w:pPr>
        <w:tabs>
          <w:tab w:val="left" w:pos="284"/>
        </w:tabs>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 xml:space="preserve">Además, considerando que el promedio de entrada mensual del despacho es de </w:t>
      </w:r>
      <w:r w:rsidR="00AC34D3" w:rsidRPr="00567233">
        <w:rPr>
          <w:rFonts w:ascii="Book Antiqua" w:eastAsia="Times New Roman" w:hAnsi="Book Antiqua" w:cs="Book Antiqua"/>
          <w:bCs/>
          <w:snapToGrid w:val="0"/>
          <w:color w:val="000000"/>
          <w:sz w:val="24"/>
          <w:szCs w:val="24"/>
          <w:lang w:eastAsia="es-ES"/>
        </w:rPr>
        <w:t>96</w:t>
      </w:r>
      <w:r w:rsidRPr="00567233">
        <w:rPr>
          <w:rFonts w:ascii="Book Antiqua" w:eastAsia="Times New Roman" w:hAnsi="Book Antiqua" w:cs="Book Antiqua"/>
          <w:bCs/>
          <w:snapToGrid w:val="0"/>
          <w:color w:val="000000"/>
          <w:sz w:val="24"/>
          <w:szCs w:val="24"/>
          <w:lang w:eastAsia="es-ES"/>
        </w:rPr>
        <w:t xml:space="preserve"> asuntos (</w:t>
      </w:r>
      <w:r w:rsidR="00AC34D3" w:rsidRPr="00567233">
        <w:rPr>
          <w:rFonts w:ascii="Book Antiqua" w:eastAsia="Times New Roman" w:hAnsi="Book Antiqua" w:cs="Book Antiqua"/>
          <w:bCs/>
          <w:snapToGrid w:val="0"/>
          <w:color w:val="000000"/>
          <w:sz w:val="24"/>
          <w:szCs w:val="24"/>
          <w:lang w:eastAsia="es-ES"/>
        </w:rPr>
        <w:t>87</w:t>
      </w:r>
      <w:r w:rsidRPr="00567233">
        <w:rPr>
          <w:rFonts w:ascii="Book Antiqua" w:eastAsia="Times New Roman" w:hAnsi="Book Antiqua" w:cs="Book Antiqua"/>
          <w:bCs/>
          <w:snapToGrid w:val="0"/>
          <w:color w:val="000000"/>
          <w:sz w:val="24"/>
          <w:szCs w:val="24"/>
          <w:lang w:eastAsia="es-ES"/>
        </w:rPr>
        <w:t xml:space="preserve"> nuevos y 9 reentrados), y que con esta estructura se obtendría una cuota ideal de </w:t>
      </w:r>
      <w:r w:rsidR="00AC34D3" w:rsidRPr="00567233">
        <w:rPr>
          <w:rFonts w:ascii="Book Antiqua" w:eastAsia="Times New Roman" w:hAnsi="Book Antiqua" w:cs="Book Antiqua"/>
          <w:bCs/>
          <w:snapToGrid w:val="0"/>
          <w:color w:val="000000"/>
          <w:sz w:val="24"/>
          <w:szCs w:val="24"/>
          <w:lang w:eastAsia="es-ES"/>
        </w:rPr>
        <w:t>120</w:t>
      </w:r>
      <w:r w:rsidRPr="00567233">
        <w:rPr>
          <w:rFonts w:ascii="Book Antiqua" w:eastAsia="Times New Roman" w:hAnsi="Book Antiqua" w:cs="Book Antiqua"/>
          <w:bCs/>
          <w:snapToGrid w:val="0"/>
          <w:color w:val="000000"/>
          <w:sz w:val="24"/>
          <w:szCs w:val="24"/>
          <w:lang w:eastAsia="es-ES"/>
        </w:rPr>
        <w:t xml:space="preserve"> asuntos, </w:t>
      </w:r>
      <w:r w:rsidR="00AC34D3" w:rsidRPr="00567233">
        <w:rPr>
          <w:rFonts w:ascii="Book Antiqua" w:eastAsia="Times New Roman" w:hAnsi="Book Antiqua" w:cs="Book Antiqua"/>
          <w:bCs/>
          <w:snapToGrid w:val="0"/>
          <w:color w:val="000000"/>
          <w:sz w:val="24"/>
          <w:szCs w:val="24"/>
          <w:lang w:eastAsia="es-ES"/>
        </w:rPr>
        <w:t>permitiría que su circulante no tenga crecimiento y que más bien baje cada mes 24 asuntos.</w:t>
      </w:r>
    </w:p>
    <w:p w14:paraId="2AF22BF9" w14:textId="77777777" w:rsidR="00AC34D3" w:rsidRPr="00567233" w:rsidRDefault="00AC34D3" w:rsidP="00AC34D3">
      <w:pPr>
        <w:numPr>
          <w:ilvl w:val="0"/>
          <w:numId w:val="38"/>
        </w:numPr>
        <w:tabs>
          <w:tab w:val="left" w:pos="284"/>
        </w:tabs>
        <w:ind w:left="0" w:firstLine="0"/>
        <w:rPr>
          <w:rFonts w:ascii="Book Antiqua" w:eastAsia="Times New Roman" w:hAnsi="Book Antiqua" w:cs="Book Antiqua"/>
          <w:b/>
          <w:snapToGrid w:val="0"/>
          <w:color w:val="000000"/>
          <w:sz w:val="24"/>
          <w:szCs w:val="24"/>
          <w:lang w:eastAsia="es-ES"/>
        </w:rPr>
      </w:pPr>
      <w:r w:rsidRPr="00567233">
        <w:rPr>
          <w:rFonts w:ascii="Book Antiqua" w:eastAsia="Times New Roman" w:hAnsi="Book Antiqua" w:cs="Book Antiqua"/>
          <w:b/>
          <w:snapToGrid w:val="0"/>
          <w:color w:val="000000"/>
          <w:sz w:val="24"/>
          <w:szCs w:val="24"/>
          <w:lang w:eastAsia="es-ES"/>
        </w:rPr>
        <w:t xml:space="preserve">Escenario </w:t>
      </w:r>
      <w:r w:rsidR="007071D1" w:rsidRPr="00567233">
        <w:rPr>
          <w:rFonts w:ascii="Book Antiqua" w:eastAsia="Times New Roman" w:hAnsi="Book Antiqua" w:cs="Book Antiqua"/>
          <w:b/>
          <w:snapToGrid w:val="0"/>
          <w:color w:val="000000"/>
          <w:sz w:val="24"/>
          <w:szCs w:val="24"/>
          <w:lang w:eastAsia="es-ES"/>
        </w:rPr>
        <w:t>tres (</w:t>
      </w:r>
      <w:r w:rsidRPr="00567233">
        <w:rPr>
          <w:rFonts w:ascii="Book Antiqua" w:eastAsia="Times New Roman" w:hAnsi="Book Antiqua" w:cs="Book Antiqua"/>
          <w:b/>
          <w:snapToGrid w:val="0"/>
          <w:color w:val="000000"/>
          <w:sz w:val="24"/>
          <w:szCs w:val="24"/>
          <w:lang w:eastAsia="es-ES"/>
        </w:rPr>
        <w:t>estructura ordinaria</w:t>
      </w:r>
      <w:r w:rsidR="007071D1" w:rsidRPr="00567233">
        <w:rPr>
          <w:rFonts w:ascii="Book Antiqua" w:eastAsia="Times New Roman" w:hAnsi="Book Antiqua" w:cs="Book Antiqua"/>
          <w:b/>
          <w:snapToGrid w:val="0"/>
          <w:color w:val="000000"/>
          <w:sz w:val="24"/>
          <w:szCs w:val="24"/>
          <w:lang w:eastAsia="es-ES"/>
        </w:rPr>
        <w:t>)</w:t>
      </w:r>
    </w:p>
    <w:p w14:paraId="278DAE79" w14:textId="77777777" w:rsidR="00AC34D3" w:rsidRPr="00567233" w:rsidRDefault="00AC34D3" w:rsidP="00AC34D3">
      <w:pPr>
        <w:ind w:left="0"/>
        <w:rPr>
          <w:rFonts w:ascii="Book Antiqua" w:eastAsia="Times New Roman" w:hAnsi="Book Antiqua" w:cs="Book Antiqua"/>
          <w:bCs/>
          <w:snapToGrid w:val="0"/>
          <w:color w:val="000000"/>
          <w:sz w:val="24"/>
          <w:szCs w:val="24"/>
          <w:lang w:eastAsia="es-ES"/>
        </w:rPr>
      </w:pPr>
      <w:bookmarkStart w:id="8" w:name="_Hlk17974979"/>
      <w:r w:rsidRPr="00567233">
        <w:rPr>
          <w:rFonts w:ascii="Book Antiqua" w:eastAsia="Times New Roman" w:hAnsi="Book Antiqua" w:cs="Book Antiqua"/>
          <w:bCs/>
          <w:snapToGrid w:val="0"/>
          <w:color w:val="000000"/>
          <w:sz w:val="24"/>
          <w:szCs w:val="24"/>
          <w:lang w:eastAsia="es-ES"/>
        </w:rPr>
        <w:t>En el siguiente cuadro se muestra el escenario con la estructura ordinaria para operar el Tribunal Penal de Limón, esto considerando cantidad de personal, entrada mensual y circulante en trámite.</w:t>
      </w:r>
    </w:p>
    <w:bookmarkEnd w:id="8"/>
    <w:p w14:paraId="016B2896" w14:textId="77777777" w:rsidR="00AC34D3" w:rsidRPr="00567233" w:rsidRDefault="00AC34D3" w:rsidP="00AC34D3">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r w:rsidRPr="00567233">
        <w:rPr>
          <w:rFonts w:ascii="Book Antiqua" w:eastAsia="Times New Roman" w:hAnsi="Book Antiqua" w:cs="Book Antiqua"/>
          <w:b/>
          <w:snapToGrid w:val="0"/>
          <w:color w:val="000000"/>
          <w:sz w:val="24"/>
          <w:szCs w:val="24"/>
          <w:lang w:val="es-ES" w:eastAsia="es-ES"/>
        </w:rPr>
        <w:t>Cuadro 4</w:t>
      </w:r>
    </w:p>
    <w:p w14:paraId="0700A0B1" w14:textId="77777777" w:rsidR="00AC34D3" w:rsidRPr="00567233" w:rsidRDefault="00AC34D3" w:rsidP="00AC34D3">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r w:rsidRPr="00567233">
        <w:rPr>
          <w:rFonts w:ascii="Book Antiqua" w:eastAsia="Times New Roman" w:hAnsi="Book Antiqua" w:cs="Book Antiqua"/>
          <w:b/>
          <w:snapToGrid w:val="0"/>
          <w:color w:val="000000"/>
          <w:sz w:val="24"/>
          <w:szCs w:val="24"/>
          <w:lang w:val="es-ES" w:eastAsia="es-ES"/>
        </w:rPr>
        <w:t xml:space="preserve">Escenario </w:t>
      </w:r>
      <w:r w:rsidR="007071D1" w:rsidRPr="00567233">
        <w:rPr>
          <w:rFonts w:ascii="Book Antiqua" w:eastAsia="Times New Roman" w:hAnsi="Book Antiqua" w:cs="Book Antiqua"/>
          <w:b/>
          <w:snapToGrid w:val="0"/>
          <w:color w:val="000000"/>
          <w:sz w:val="24"/>
          <w:szCs w:val="24"/>
          <w:lang w:val="es-ES" w:eastAsia="es-ES"/>
        </w:rPr>
        <w:t>tres (</w:t>
      </w:r>
      <w:r w:rsidRPr="00567233">
        <w:rPr>
          <w:rFonts w:ascii="Book Antiqua" w:eastAsia="Times New Roman" w:hAnsi="Book Antiqua" w:cs="Book Antiqua"/>
          <w:b/>
          <w:snapToGrid w:val="0"/>
          <w:color w:val="000000"/>
          <w:sz w:val="24"/>
          <w:szCs w:val="24"/>
          <w:lang w:val="es-ES" w:eastAsia="es-ES"/>
        </w:rPr>
        <w:t>Estructura Ordinaria</w:t>
      </w:r>
      <w:r w:rsidR="007071D1" w:rsidRPr="00567233">
        <w:rPr>
          <w:rFonts w:ascii="Book Antiqua" w:eastAsia="Times New Roman" w:hAnsi="Book Antiqua" w:cs="Book Antiqua"/>
          <w:b/>
          <w:snapToGrid w:val="0"/>
          <w:color w:val="000000"/>
          <w:sz w:val="24"/>
          <w:szCs w:val="24"/>
          <w:lang w:val="es-ES" w:eastAsia="es-ES"/>
        </w:rPr>
        <w:t>)</w:t>
      </w:r>
    </w:p>
    <w:p w14:paraId="3E21617F" w14:textId="77777777" w:rsidR="00AC34D3" w:rsidRPr="00567233" w:rsidRDefault="00AC34D3" w:rsidP="00AC34D3">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r w:rsidRPr="00567233">
        <w:rPr>
          <w:rFonts w:ascii="Book Antiqua" w:eastAsia="Times New Roman" w:hAnsi="Book Antiqua" w:cs="Book Antiqua"/>
          <w:b/>
          <w:snapToGrid w:val="0"/>
          <w:color w:val="000000"/>
          <w:sz w:val="24"/>
          <w:szCs w:val="24"/>
          <w:lang w:val="es-ES" w:eastAsia="es-ES"/>
        </w:rPr>
        <w:t xml:space="preserve"> Tribunal Penal de Limón</w:t>
      </w:r>
    </w:p>
    <w:p w14:paraId="21A61726" w14:textId="3FEEB488" w:rsidR="00AC34D3" w:rsidRPr="00567233" w:rsidRDefault="00C47539" w:rsidP="00AC34D3">
      <w:pPr>
        <w:ind w:left="0"/>
        <w:jc w:val="center"/>
        <w:rPr>
          <w:rFonts w:ascii="Book Antiqua" w:eastAsia="Times New Roman" w:hAnsi="Book Antiqua" w:cs="Book Antiqua"/>
          <w:bCs/>
          <w:snapToGrid w:val="0"/>
          <w:color w:val="000000"/>
          <w:sz w:val="24"/>
          <w:szCs w:val="24"/>
          <w:lang w:eastAsia="es-ES"/>
        </w:rPr>
      </w:pPr>
      <w:r w:rsidRPr="00567233">
        <w:rPr>
          <w:rFonts w:ascii="Book Antiqua" w:hAnsi="Book Antiqua"/>
          <w:noProof/>
        </w:rPr>
        <w:drawing>
          <wp:inline distT="0" distB="0" distL="0" distR="0" wp14:anchorId="740E1C1F" wp14:editId="031E63FE">
            <wp:extent cx="6334125" cy="2647950"/>
            <wp:effectExtent l="0" t="0" r="0" b="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34125" cy="2647950"/>
                    </a:xfrm>
                    <a:prstGeom prst="rect">
                      <a:avLst/>
                    </a:prstGeom>
                    <a:noFill/>
                    <a:ln>
                      <a:noFill/>
                    </a:ln>
                  </pic:spPr>
                </pic:pic>
              </a:graphicData>
            </a:graphic>
          </wp:inline>
        </w:drawing>
      </w:r>
    </w:p>
    <w:p w14:paraId="7BD2CC0A" w14:textId="77777777" w:rsidR="00AC34D3" w:rsidRPr="00567233" w:rsidRDefault="00AC34D3" w:rsidP="00AC34D3">
      <w:pPr>
        <w:ind w:left="0"/>
        <w:rPr>
          <w:rFonts w:ascii="Book Antiqua" w:eastAsia="Times New Roman" w:hAnsi="Book Antiqua" w:cs="Book Antiqua"/>
          <w:b/>
          <w:snapToGrid w:val="0"/>
          <w:color w:val="000000"/>
          <w:sz w:val="20"/>
          <w:szCs w:val="20"/>
          <w:lang w:eastAsia="es-ES"/>
        </w:rPr>
      </w:pPr>
      <w:r w:rsidRPr="00567233">
        <w:rPr>
          <w:rFonts w:ascii="Book Antiqua" w:eastAsia="Times New Roman" w:hAnsi="Book Antiqua" w:cs="Book Antiqua"/>
          <w:b/>
          <w:snapToGrid w:val="0"/>
          <w:color w:val="000000"/>
          <w:sz w:val="20"/>
          <w:szCs w:val="20"/>
          <w:lang w:eastAsia="es-ES"/>
        </w:rPr>
        <w:t xml:space="preserve">         Fuente:</w:t>
      </w:r>
      <w:r w:rsidRPr="00567233">
        <w:rPr>
          <w:rFonts w:ascii="Book Antiqua" w:eastAsia="Times New Roman" w:hAnsi="Book Antiqua" w:cs="Book Antiqua"/>
          <w:bCs/>
          <w:snapToGrid w:val="0"/>
          <w:color w:val="000000"/>
          <w:sz w:val="20"/>
          <w:szCs w:val="20"/>
          <w:lang w:eastAsia="es-ES"/>
        </w:rPr>
        <w:t xml:space="preserve"> Elaboración propia.</w:t>
      </w:r>
    </w:p>
    <w:p w14:paraId="60EAA786" w14:textId="77777777" w:rsidR="008A0670" w:rsidRPr="00567233" w:rsidRDefault="00AC34D3" w:rsidP="008A0670">
      <w:pPr>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 xml:space="preserve">Según el cuadro anterior podemos observar que con  la estructura ordinaria el Tribunal Penal de Limón, dispondría de cuatro secciones especializadas en asuntos colegiados, una Jueza o </w:t>
      </w:r>
      <w:r w:rsidRPr="00567233">
        <w:rPr>
          <w:rFonts w:ascii="Book Antiqua" w:eastAsia="Times New Roman" w:hAnsi="Book Antiqua" w:cs="Book Antiqua"/>
          <w:bCs/>
          <w:snapToGrid w:val="0"/>
          <w:color w:val="000000"/>
          <w:sz w:val="24"/>
          <w:szCs w:val="24"/>
          <w:lang w:eastAsia="es-ES"/>
        </w:rPr>
        <w:lastRenderedPageBreak/>
        <w:t xml:space="preserve">Juez atendiendo de manera exclusiva asuntos unipersonales y una Jueza o Juez  destacado en la atención de apelaciones, este último a su vez sería la Jueza o Juez Coordinador del despacho, cabe mencionar que desde la parte Técnica se ocuparían dos Técnicas o Técnicos para cada sección colegiada y unipersonal, uno que se encargué de la labor de trámite y otro que le asista en juicio, en lo que respecta a la sección de apelaciones se considera necesario al menos una Técnica o Técnico Judicial; </w:t>
      </w:r>
      <w:r w:rsidR="008A0670" w:rsidRPr="00567233">
        <w:rPr>
          <w:rFonts w:ascii="Book Antiqua" w:eastAsia="Times New Roman" w:hAnsi="Book Antiqua" w:cs="Book Antiqua"/>
          <w:bCs/>
          <w:snapToGrid w:val="0"/>
          <w:color w:val="000000"/>
          <w:sz w:val="24"/>
          <w:szCs w:val="24"/>
          <w:lang w:eastAsia="es-ES"/>
        </w:rPr>
        <w:t>de manera complementaria se requiere de una Técnica o Técnico Judicial destinado a labores de manifestación y otro para labores de ejecución. Por último, una Coordinadora o Coordinador Judicial y una Jueza o Juez de Trámite.</w:t>
      </w:r>
    </w:p>
    <w:p w14:paraId="25299E51" w14:textId="77777777" w:rsidR="00AC34D3" w:rsidRPr="00567233" w:rsidRDefault="00AC34D3" w:rsidP="00AC34D3">
      <w:pPr>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Para esta estructura no se consideran plazas con permiso con goce de salario, sería únicamente con su estructura ordinaria.</w:t>
      </w:r>
    </w:p>
    <w:p w14:paraId="48AB4CB6" w14:textId="77777777" w:rsidR="00AC34D3" w:rsidRPr="00567233" w:rsidRDefault="00AC34D3" w:rsidP="00AC34D3">
      <w:pPr>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 xml:space="preserve">Acá se considera la colaboración de las personas funcionarias de Flagrancia con </w:t>
      </w:r>
      <w:r w:rsidR="008A0670" w:rsidRPr="00567233">
        <w:rPr>
          <w:rFonts w:ascii="Book Antiqua" w:eastAsia="Times New Roman" w:hAnsi="Book Antiqua" w:cs="Book Antiqua"/>
          <w:bCs/>
          <w:snapToGrid w:val="0"/>
          <w:color w:val="000000"/>
          <w:sz w:val="24"/>
          <w:szCs w:val="24"/>
          <w:lang w:eastAsia="es-ES"/>
        </w:rPr>
        <w:t>20</w:t>
      </w:r>
      <w:r w:rsidRPr="00567233">
        <w:rPr>
          <w:rFonts w:ascii="Book Antiqua" w:eastAsia="Times New Roman" w:hAnsi="Book Antiqua" w:cs="Book Antiqua"/>
          <w:bCs/>
          <w:snapToGrid w:val="0"/>
          <w:color w:val="000000"/>
          <w:sz w:val="24"/>
          <w:szCs w:val="24"/>
          <w:lang w:eastAsia="es-ES"/>
        </w:rPr>
        <w:t xml:space="preserve">asuntos mensuales, los cuales serán juicios unipersonales “no complejos” y que cumplan con características para poder ser atendidos en horario vespertino. Dichos juicios serán asumidos en su totalidad con las Técnicas o Técnicos, Fiscalas o Fiscales y Defensoras o Defensores Públicos de Flagrancia. </w:t>
      </w:r>
      <w:r w:rsidR="008A0670" w:rsidRPr="00567233">
        <w:rPr>
          <w:rFonts w:ascii="Book Antiqua" w:eastAsia="Times New Roman" w:hAnsi="Book Antiqua" w:cs="Book Antiqua"/>
          <w:bCs/>
          <w:snapToGrid w:val="0"/>
          <w:color w:val="000000"/>
          <w:sz w:val="24"/>
          <w:szCs w:val="24"/>
          <w:lang w:eastAsia="es-ES"/>
        </w:rPr>
        <w:t>No se omite manifestar que esta colaboración estaría sujeta a la carga de trabajo de esta sección que se proyecta sea mayor a la que se tenía al momento del abordaje, esto por ajustes realizados en Flagrancia de Limón.</w:t>
      </w:r>
    </w:p>
    <w:p w14:paraId="6EAAC04D" w14:textId="00EEC992" w:rsidR="00FE1684" w:rsidRPr="00567233" w:rsidRDefault="00AC34D3" w:rsidP="004D6213">
      <w:pPr>
        <w:tabs>
          <w:tab w:val="left" w:pos="284"/>
        </w:tabs>
        <w:ind w:left="0"/>
        <w:rPr>
          <w:rFonts w:ascii="Book Antiqua" w:eastAsia="Times New Roman" w:hAnsi="Book Antiqua" w:cs="Book Antiqua"/>
          <w:bCs/>
          <w:snapToGrid w:val="0"/>
          <w:color w:val="000000"/>
          <w:sz w:val="24"/>
          <w:szCs w:val="24"/>
          <w:lang w:eastAsia="es-ES"/>
        </w:rPr>
      </w:pPr>
      <w:bookmarkStart w:id="9" w:name="_Hlk36238445"/>
      <w:r w:rsidRPr="00567233">
        <w:rPr>
          <w:rFonts w:ascii="Book Antiqua" w:eastAsia="Times New Roman" w:hAnsi="Book Antiqua" w:cs="Book Antiqua"/>
          <w:bCs/>
          <w:snapToGrid w:val="0"/>
          <w:color w:val="000000"/>
          <w:sz w:val="24"/>
          <w:szCs w:val="24"/>
          <w:lang w:eastAsia="es-ES"/>
        </w:rPr>
        <w:t xml:space="preserve">Además, considerando que el promedio de entrada mensual del despacho es de </w:t>
      </w:r>
      <w:r w:rsidR="008A0670" w:rsidRPr="00567233">
        <w:rPr>
          <w:rFonts w:ascii="Book Antiqua" w:eastAsia="Times New Roman" w:hAnsi="Book Antiqua" w:cs="Book Antiqua"/>
          <w:bCs/>
          <w:snapToGrid w:val="0"/>
          <w:color w:val="000000"/>
          <w:sz w:val="24"/>
          <w:szCs w:val="24"/>
          <w:lang w:eastAsia="es-ES"/>
        </w:rPr>
        <w:t xml:space="preserve">96 </w:t>
      </w:r>
      <w:r w:rsidRPr="00567233">
        <w:rPr>
          <w:rFonts w:ascii="Book Antiqua" w:eastAsia="Times New Roman" w:hAnsi="Book Antiqua" w:cs="Book Antiqua"/>
          <w:bCs/>
          <w:snapToGrid w:val="0"/>
          <w:color w:val="000000"/>
          <w:sz w:val="24"/>
          <w:szCs w:val="24"/>
          <w:lang w:eastAsia="es-ES"/>
        </w:rPr>
        <w:t>asuntos (</w:t>
      </w:r>
      <w:r w:rsidR="008A0670" w:rsidRPr="00567233">
        <w:rPr>
          <w:rFonts w:ascii="Book Antiqua" w:eastAsia="Times New Roman" w:hAnsi="Book Antiqua" w:cs="Book Antiqua"/>
          <w:bCs/>
          <w:snapToGrid w:val="0"/>
          <w:color w:val="000000"/>
          <w:sz w:val="24"/>
          <w:szCs w:val="24"/>
          <w:lang w:eastAsia="es-ES"/>
        </w:rPr>
        <w:t>87</w:t>
      </w:r>
      <w:r w:rsidRPr="00567233">
        <w:rPr>
          <w:rFonts w:ascii="Book Antiqua" w:eastAsia="Times New Roman" w:hAnsi="Book Antiqua" w:cs="Book Antiqua"/>
          <w:bCs/>
          <w:snapToGrid w:val="0"/>
          <w:color w:val="000000"/>
          <w:sz w:val="24"/>
          <w:szCs w:val="24"/>
          <w:lang w:eastAsia="es-ES"/>
        </w:rPr>
        <w:t xml:space="preserve"> nuevos y 9 reentrados), y que con esta estructura se obtendría una cuota ideal de </w:t>
      </w:r>
      <w:r w:rsidR="008A0670" w:rsidRPr="00567233">
        <w:rPr>
          <w:rFonts w:ascii="Book Antiqua" w:eastAsia="Times New Roman" w:hAnsi="Book Antiqua" w:cs="Book Antiqua"/>
          <w:bCs/>
          <w:snapToGrid w:val="0"/>
          <w:color w:val="000000"/>
          <w:sz w:val="24"/>
          <w:szCs w:val="24"/>
          <w:lang w:eastAsia="es-ES"/>
        </w:rPr>
        <w:t xml:space="preserve">100 </w:t>
      </w:r>
      <w:r w:rsidRPr="00567233">
        <w:rPr>
          <w:rFonts w:ascii="Book Antiqua" w:eastAsia="Times New Roman" w:hAnsi="Book Antiqua" w:cs="Book Antiqua"/>
          <w:bCs/>
          <w:snapToGrid w:val="0"/>
          <w:color w:val="000000"/>
          <w:sz w:val="24"/>
          <w:szCs w:val="24"/>
          <w:lang w:eastAsia="es-ES"/>
        </w:rPr>
        <w:t xml:space="preserve">asuntos, </w:t>
      </w:r>
      <w:r w:rsidR="008A0670" w:rsidRPr="00567233">
        <w:rPr>
          <w:rFonts w:ascii="Book Antiqua" w:eastAsia="Times New Roman" w:hAnsi="Book Antiqua" w:cs="Book Antiqua"/>
          <w:bCs/>
          <w:snapToGrid w:val="0"/>
          <w:color w:val="000000"/>
          <w:sz w:val="24"/>
          <w:szCs w:val="24"/>
          <w:lang w:eastAsia="es-ES"/>
        </w:rPr>
        <w:t>permitiría que su circulante no tenga crecimiento y que disminuya cada mes 4 asuntos apenas ósea su disminución sería prácticamente nula.</w:t>
      </w:r>
    </w:p>
    <w:p w14:paraId="63B7A786" w14:textId="7A0F5ABC" w:rsidR="000176A8" w:rsidRPr="00567233" w:rsidRDefault="000176A8" w:rsidP="004D6213">
      <w:pPr>
        <w:tabs>
          <w:tab w:val="left" w:pos="284"/>
        </w:tabs>
        <w:ind w:left="0"/>
        <w:rPr>
          <w:rFonts w:ascii="Book Antiqua" w:eastAsia="Times New Roman" w:hAnsi="Book Antiqua" w:cs="Book Antiqua"/>
          <w:bCs/>
          <w:snapToGrid w:val="0"/>
          <w:color w:val="000000"/>
          <w:sz w:val="24"/>
          <w:szCs w:val="24"/>
          <w:lang w:eastAsia="es-ES"/>
        </w:rPr>
      </w:pPr>
    </w:p>
    <w:p w14:paraId="3A18D2BC" w14:textId="20BD380D" w:rsidR="000176A8" w:rsidRPr="00567233" w:rsidRDefault="000176A8" w:rsidP="004D6213">
      <w:pPr>
        <w:tabs>
          <w:tab w:val="left" w:pos="284"/>
        </w:tabs>
        <w:ind w:left="0"/>
        <w:rPr>
          <w:rFonts w:ascii="Book Antiqua" w:eastAsia="Times New Roman" w:hAnsi="Book Antiqua" w:cs="Book Antiqua"/>
          <w:bCs/>
          <w:snapToGrid w:val="0"/>
          <w:color w:val="000000"/>
          <w:sz w:val="24"/>
          <w:szCs w:val="24"/>
          <w:lang w:eastAsia="es-ES"/>
        </w:rPr>
      </w:pPr>
    </w:p>
    <w:p w14:paraId="161C00AD" w14:textId="78306149" w:rsidR="000176A8" w:rsidRPr="00567233" w:rsidRDefault="000176A8" w:rsidP="004D6213">
      <w:pPr>
        <w:tabs>
          <w:tab w:val="left" w:pos="284"/>
        </w:tabs>
        <w:ind w:left="0"/>
        <w:rPr>
          <w:rFonts w:ascii="Book Antiqua" w:eastAsia="Times New Roman" w:hAnsi="Book Antiqua" w:cs="Book Antiqua"/>
          <w:bCs/>
          <w:snapToGrid w:val="0"/>
          <w:color w:val="000000"/>
          <w:sz w:val="24"/>
          <w:szCs w:val="24"/>
          <w:lang w:eastAsia="es-ES"/>
        </w:rPr>
      </w:pPr>
    </w:p>
    <w:p w14:paraId="73111E82" w14:textId="77777777" w:rsidR="000176A8" w:rsidRPr="00567233" w:rsidRDefault="000176A8" w:rsidP="004D6213">
      <w:pPr>
        <w:tabs>
          <w:tab w:val="left" w:pos="284"/>
        </w:tabs>
        <w:ind w:left="0"/>
        <w:rPr>
          <w:rFonts w:ascii="Book Antiqua" w:eastAsia="Times New Roman" w:hAnsi="Book Antiqua" w:cs="Book Antiqua"/>
          <w:bCs/>
          <w:snapToGrid w:val="0"/>
          <w:color w:val="000000"/>
          <w:sz w:val="24"/>
          <w:szCs w:val="24"/>
          <w:lang w:eastAsia="es-ES"/>
        </w:rPr>
      </w:pPr>
    </w:p>
    <w:bookmarkEnd w:id="9"/>
    <w:p w14:paraId="4764FEE5" w14:textId="391874F5" w:rsidR="00AE5DA0" w:rsidRPr="00567233" w:rsidRDefault="00AD46C5" w:rsidP="00AE5DA0">
      <w:pPr>
        <w:numPr>
          <w:ilvl w:val="0"/>
          <w:numId w:val="38"/>
        </w:numPr>
        <w:tabs>
          <w:tab w:val="left" w:pos="284"/>
        </w:tabs>
        <w:ind w:left="0" w:firstLine="0"/>
        <w:rPr>
          <w:rFonts w:ascii="Book Antiqua" w:eastAsia="Times New Roman" w:hAnsi="Book Antiqua" w:cs="Book Antiqua"/>
          <w:b/>
          <w:snapToGrid w:val="0"/>
          <w:color w:val="000000"/>
          <w:sz w:val="24"/>
          <w:szCs w:val="24"/>
          <w:lang w:eastAsia="es-ES"/>
        </w:rPr>
      </w:pPr>
      <w:r w:rsidRPr="00567233">
        <w:rPr>
          <w:rFonts w:ascii="Book Antiqua" w:eastAsia="Times New Roman" w:hAnsi="Book Antiqua" w:cs="Book Antiqua"/>
          <w:b/>
          <w:snapToGrid w:val="0"/>
          <w:color w:val="000000"/>
          <w:sz w:val="24"/>
          <w:szCs w:val="24"/>
          <w:lang w:eastAsia="es-ES"/>
        </w:rPr>
        <w:t>Escenario</w:t>
      </w:r>
      <w:r w:rsidR="007071D1" w:rsidRPr="00567233">
        <w:rPr>
          <w:rFonts w:ascii="Book Antiqua" w:eastAsia="Times New Roman" w:hAnsi="Book Antiqua" w:cs="Book Antiqua"/>
          <w:b/>
          <w:snapToGrid w:val="0"/>
          <w:color w:val="000000"/>
          <w:sz w:val="24"/>
          <w:szCs w:val="24"/>
          <w:lang w:eastAsia="es-ES"/>
        </w:rPr>
        <w:t xml:space="preserve"> </w:t>
      </w:r>
      <w:r w:rsidR="000176A8" w:rsidRPr="00567233">
        <w:rPr>
          <w:rFonts w:ascii="Book Antiqua" w:eastAsia="Times New Roman" w:hAnsi="Book Antiqua" w:cs="Book Antiqua"/>
          <w:b/>
          <w:snapToGrid w:val="0"/>
          <w:color w:val="000000"/>
          <w:sz w:val="24"/>
          <w:szCs w:val="24"/>
          <w:lang w:eastAsia="es-ES"/>
        </w:rPr>
        <w:t>cuatro estructuras ordinarias</w:t>
      </w:r>
      <w:r w:rsidRPr="00567233">
        <w:rPr>
          <w:rFonts w:ascii="Book Antiqua" w:eastAsia="Times New Roman" w:hAnsi="Book Antiqua" w:cs="Book Antiqua"/>
          <w:b/>
          <w:snapToGrid w:val="0"/>
          <w:color w:val="000000"/>
          <w:sz w:val="24"/>
          <w:szCs w:val="24"/>
          <w:lang w:eastAsia="es-ES"/>
        </w:rPr>
        <w:t xml:space="preserve"> sin apoyo de flagrancia (por la implementación de la jornada diurna se quedaron sin apoyo en la noche)</w:t>
      </w:r>
      <w:r w:rsidR="00D65DF0" w:rsidRPr="00567233">
        <w:rPr>
          <w:rFonts w:ascii="Book Antiqua" w:eastAsia="Times New Roman" w:hAnsi="Book Antiqua" w:cs="Book Antiqua"/>
          <w:b/>
          <w:snapToGrid w:val="0"/>
          <w:color w:val="000000"/>
          <w:sz w:val="24"/>
          <w:szCs w:val="24"/>
          <w:lang w:eastAsia="es-ES"/>
        </w:rPr>
        <w:t xml:space="preserve"> </w:t>
      </w:r>
    </w:p>
    <w:p w14:paraId="08937B26" w14:textId="77777777" w:rsidR="00AC02DB" w:rsidRPr="00567233" w:rsidRDefault="00AC02DB" w:rsidP="00B92056">
      <w:pPr>
        <w:widowControl w:val="0"/>
        <w:spacing w:before="0" w:after="0" w:line="240" w:lineRule="auto"/>
        <w:jc w:val="center"/>
        <w:rPr>
          <w:rFonts w:ascii="Book Antiqua" w:eastAsia="Times New Roman" w:hAnsi="Book Antiqua" w:cs="Book Antiqua"/>
          <w:b/>
          <w:snapToGrid w:val="0"/>
          <w:color w:val="000000"/>
          <w:sz w:val="24"/>
          <w:szCs w:val="24"/>
          <w:lang w:val="es-ES" w:eastAsia="es-ES"/>
        </w:rPr>
      </w:pPr>
      <w:r w:rsidRPr="00567233">
        <w:rPr>
          <w:rFonts w:ascii="Book Antiqua" w:eastAsia="Times New Roman" w:hAnsi="Book Antiqua" w:cs="Book Antiqua"/>
          <w:b/>
          <w:snapToGrid w:val="0"/>
          <w:color w:val="000000"/>
          <w:sz w:val="24"/>
          <w:szCs w:val="24"/>
          <w:lang w:val="es-ES" w:eastAsia="es-ES"/>
        </w:rPr>
        <w:t>Cuadro 5</w:t>
      </w:r>
    </w:p>
    <w:p w14:paraId="1CE8201F" w14:textId="77777777" w:rsidR="00AC02DB" w:rsidRPr="00567233" w:rsidRDefault="00AC02DB" w:rsidP="00B92056">
      <w:pPr>
        <w:widowControl w:val="0"/>
        <w:spacing w:before="0" w:after="0" w:line="240" w:lineRule="auto"/>
        <w:jc w:val="center"/>
        <w:rPr>
          <w:rFonts w:ascii="Book Antiqua" w:eastAsia="Times New Roman" w:hAnsi="Book Antiqua" w:cs="Book Antiqua"/>
          <w:b/>
          <w:snapToGrid w:val="0"/>
          <w:color w:val="000000"/>
          <w:sz w:val="24"/>
          <w:szCs w:val="24"/>
          <w:lang w:val="es-ES" w:eastAsia="es-ES"/>
        </w:rPr>
      </w:pPr>
      <w:r w:rsidRPr="00567233">
        <w:rPr>
          <w:rFonts w:ascii="Book Antiqua" w:eastAsia="Times New Roman" w:hAnsi="Book Antiqua" w:cs="Book Antiqua"/>
          <w:b/>
          <w:snapToGrid w:val="0"/>
          <w:color w:val="000000"/>
          <w:sz w:val="24"/>
          <w:szCs w:val="24"/>
          <w:lang w:val="es-ES" w:eastAsia="es-ES"/>
        </w:rPr>
        <w:lastRenderedPageBreak/>
        <w:t>Escenario Estructura Ordinaria – Sin Colaboración de Flagrancia</w:t>
      </w:r>
    </w:p>
    <w:p w14:paraId="10250B66" w14:textId="77777777" w:rsidR="00AC02DB" w:rsidRPr="00567233" w:rsidRDefault="00AC02DB" w:rsidP="00B92056">
      <w:pPr>
        <w:widowControl w:val="0"/>
        <w:spacing w:before="0" w:after="0" w:line="240" w:lineRule="auto"/>
        <w:jc w:val="center"/>
        <w:rPr>
          <w:rFonts w:ascii="Book Antiqua" w:eastAsia="Times New Roman" w:hAnsi="Book Antiqua" w:cs="Book Antiqua"/>
          <w:b/>
          <w:snapToGrid w:val="0"/>
          <w:color w:val="000000"/>
          <w:sz w:val="24"/>
          <w:szCs w:val="24"/>
          <w:lang w:val="es-ES" w:eastAsia="es-ES"/>
        </w:rPr>
      </w:pPr>
      <w:r w:rsidRPr="00567233">
        <w:rPr>
          <w:rFonts w:ascii="Book Antiqua" w:eastAsia="Times New Roman" w:hAnsi="Book Antiqua" w:cs="Book Antiqua"/>
          <w:b/>
          <w:snapToGrid w:val="0"/>
          <w:color w:val="000000"/>
          <w:sz w:val="24"/>
          <w:szCs w:val="24"/>
          <w:lang w:val="es-ES" w:eastAsia="es-ES"/>
        </w:rPr>
        <w:t xml:space="preserve"> Tribunal Penal de Limón</w:t>
      </w:r>
    </w:p>
    <w:p w14:paraId="7832FC20" w14:textId="77777777" w:rsidR="00AE5DA0" w:rsidRPr="00567233" w:rsidRDefault="00AE5DA0" w:rsidP="00AE5DA0">
      <w:pPr>
        <w:tabs>
          <w:tab w:val="left" w:pos="284"/>
        </w:tabs>
        <w:ind w:left="0"/>
        <w:rPr>
          <w:rFonts w:ascii="Book Antiqua" w:eastAsia="Times New Roman" w:hAnsi="Book Antiqua" w:cs="Book Antiqua"/>
          <w:b/>
          <w:snapToGrid w:val="0"/>
          <w:color w:val="000000"/>
          <w:sz w:val="24"/>
          <w:szCs w:val="24"/>
          <w:highlight w:val="yellow"/>
          <w:lang w:eastAsia="es-ES"/>
        </w:rPr>
      </w:pPr>
    </w:p>
    <w:p w14:paraId="56FF610B" w14:textId="7B523567" w:rsidR="00AE5DA0" w:rsidRPr="00567233" w:rsidRDefault="00C47539" w:rsidP="00AE5DA0">
      <w:pPr>
        <w:tabs>
          <w:tab w:val="left" w:pos="284"/>
        </w:tabs>
        <w:ind w:left="0"/>
        <w:rPr>
          <w:rFonts w:ascii="Book Antiqua" w:hAnsi="Book Antiqua"/>
          <w:highlight w:val="yellow"/>
        </w:rPr>
      </w:pPr>
      <w:r w:rsidRPr="00567233">
        <w:rPr>
          <w:rFonts w:ascii="Book Antiqua" w:hAnsi="Book Antiqua"/>
          <w:noProof/>
          <w:highlight w:val="yellow"/>
        </w:rPr>
        <w:drawing>
          <wp:inline distT="0" distB="0" distL="0" distR="0" wp14:anchorId="5C59D7C2" wp14:editId="40AE5726">
            <wp:extent cx="6334125" cy="2181225"/>
            <wp:effectExtent l="0" t="0" r="0" b="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34125" cy="2181225"/>
                    </a:xfrm>
                    <a:prstGeom prst="rect">
                      <a:avLst/>
                    </a:prstGeom>
                    <a:noFill/>
                    <a:ln>
                      <a:noFill/>
                    </a:ln>
                  </pic:spPr>
                </pic:pic>
              </a:graphicData>
            </a:graphic>
          </wp:inline>
        </w:drawing>
      </w:r>
    </w:p>
    <w:p w14:paraId="1E3AC1EF" w14:textId="77777777" w:rsidR="00AC02DB" w:rsidRPr="00567233" w:rsidRDefault="00AC02DB" w:rsidP="00AC02DB">
      <w:pPr>
        <w:ind w:left="0"/>
        <w:rPr>
          <w:rFonts w:ascii="Book Antiqua" w:eastAsia="Times New Roman" w:hAnsi="Book Antiqua" w:cs="Book Antiqua"/>
          <w:b/>
          <w:snapToGrid w:val="0"/>
          <w:color w:val="000000"/>
          <w:sz w:val="20"/>
          <w:szCs w:val="20"/>
          <w:lang w:eastAsia="es-ES"/>
        </w:rPr>
      </w:pPr>
      <w:r w:rsidRPr="00567233">
        <w:rPr>
          <w:rFonts w:ascii="Book Antiqua" w:eastAsia="Times New Roman" w:hAnsi="Book Antiqua" w:cs="Book Antiqua"/>
          <w:b/>
          <w:snapToGrid w:val="0"/>
          <w:color w:val="000000"/>
          <w:sz w:val="20"/>
          <w:szCs w:val="20"/>
          <w:lang w:eastAsia="es-ES"/>
        </w:rPr>
        <w:t>Fuente:</w:t>
      </w:r>
      <w:r w:rsidRPr="00567233">
        <w:rPr>
          <w:rFonts w:ascii="Book Antiqua" w:eastAsia="Times New Roman" w:hAnsi="Book Antiqua" w:cs="Book Antiqua"/>
          <w:bCs/>
          <w:snapToGrid w:val="0"/>
          <w:color w:val="000000"/>
          <w:sz w:val="20"/>
          <w:szCs w:val="20"/>
          <w:lang w:eastAsia="es-ES"/>
        </w:rPr>
        <w:t xml:space="preserve"> Elaboración propia.</w:t>
      </w:r>
    </w:p>
    <w:p w14:paraId="4F2EA69F" w14:textId="77777777" w:rsidR="00AC02DB" w:rsidRPr="00567233" w:rsidRDefault="00AC02DB" w:rsidP="00AC02DB">
      <w:pPr>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Según el cuadro anterior podemos observar que con  la estructura ordinaria el Tribunal Penal de Limón, dispondría de cuatro secciones especializadas en asuntos colegiados, una Jueza o Juez atendiendo de manera exclusiva asuntos unipersonales y una Jueza o Juez  destacado en la atención de apelaciones, este último a su vez sería la Jueza o Juez Coordinador del despacho, cabe mencionar que desde la parte Técnica se ocuparían dos Técnicas o Técnicos para cada sección colegiada y unipersonal, uno que se encargué de la labor de trámite y otro que le asista en juicio, en lo que respecta a la sección de apelaciones se considera necesario al menos una Técnica o Técnico Judicial; de manera complementaria se requiere de una Técnica o Técnico Judicial destinado a labores de manifestación y otro para labores de ejecución. Por último, una Coordinadora o Coordinador Judicial y una Jueza o Juez de Trámite.</w:t>
      </w:r>
    </w:p>
    <w:p w14:paraId="4BBAEF76" w14:textId="77777777" w:rsidR="00AC02DB" w:rsidRPr="00567233" w:rsidRDefault="00AC02DB" w:rsidP="00AC02DB">
      <w:pPr>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Para esta estructura no se consideran plazas con permiso con goce de salario, sería únicamente con su estructura ordinaria, ni la colaboración de los Jueces o Juezas de Flagrancia.</w:t>
      </w:r>
    </w:p>
    <w:p w14:paraId="5D816991" w14:textId="77777777" w:rsidR="00AD46C5" w:rsidRPr="00567233" w:rsidRDefault="00AD46C5" w:rsidP="004D6213">
      <w:pPr>
        <w:tabs>
          <w:tab w:val="left" w:pos="284"/>
        </w:tabs>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 xml:space="preserve">El informe 2009-PLA-OI-2019 aprobado por el Consejo Superior en sesión </w:t>
      </w:r>
      <w:r w:rsidR="00CD04AF" w:rsidRPr="00567233">
        <w:rPr>
          <w:rFonts w:ascii="Book Antiqua" w:eastAsia="Times New Roman" w:hAnsi="Book Antiqua" w:cs="Book Antiqua"/>
          <w:bCs/>
          <w:snapToGrid w:val="0"/>
          <w:color w:val="000000"/>
          <w:sz w:val="24"/>
          <w:szCs w:val="24"/>
          <w:lang w:eastAsia="es-ES"/>
        </w:rPr>
        <w:t>108-19, articulo LVI</w:t>
      </w:r>
      <w:r w:rsidRPr="00567233">
        <w:rPr>
          <w:rFonts w:ascii="Book Antiqua" w:eastAsia="Times New Roman" w:hAnsi="Book Antiqua" w:cs="Book Antiqua"/>
          <w:bCs/>
          <w:snapToGrid w:val="0"/>
          <w:color w:val="000000"/>
          <w:sz w:val="24"/>
          <w:szCs w:val="24"/>
          <w:lang w:eastAsia="es-ES"/>
        </w:rPr>
        <w:t xml:space="preserve">, planteó una solución a la baja entrada de casos de flagrancia </w:t>
      </w:r>
      <w:r w:rsidR="00D65DF0" w:rsidRPr="00567233">
        <w:rPr>
          <w:rFonts w:ascii="Book Antiqua" w:eastAsia="Times New Roman" w:hAnsi="Book Antiqua" w:cs="Book Antiqua"/>
          <w:bCs/>
          <w:snapToGrid w:val="0"/>
          <w:color w:val="000000"/>
          <w:sz w:val="24"/>
          <w:szCs w:val="24"/>
          <w:lang w:eastAsia="es-ES"/>
        </w:rPr>
        <w:t xml:space="preserve">presentado durante el 2019, lo cual implicó la ampliación de servicio desde las 7:00 am hasta las 11:00 pm, esto propició un incremento en la tasa de captura de datos para flagrancia, esto se logró mediante la </w:t>
      </w:r>
      <w:r w:rsidR="00D65DF0" w:rsidRPr="00567233">
        <w:rPr>
          <w:rFonts w:ascii="Book Antiqua" w:eastAsia="Times New Roman" w:hAnsi="Book Antiqua" w:cs="Book Antiqua"/>
          <w:bCs/>
          <w:snapToGrid w:val="0"/>
          <w:color w:val="000000"/>
          <w:sz w:val="24"/>
          <w:szCs w:val="24"/>
          <w:lang w:eastAsia="es-ES"/>
        </w:rPr>
        <w:lastRenderedPageBreak/>
        <w:t>recomendación de trasladar una Jueza o Juez de jornada vespertina a diurna con su respectivo equipo de trabajo: Fiscala o Fiscal, Defensora o Defensor y Técnica o Técnico Judicial.</w:t>
      </w:r>
    </w:p>
    <w:p w14:paraId="48BBC880" w14:textId="77777777" w:rsidR="00D65DF0" w:rsidRPr="00567233" w:rsidRDefault="00D65DF0" w:rsidP="004D6213">
      <w:pPr>
        <w:tabs>
          <w:tab w:val="left" w:pos="284"/>
        </w:tabs>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 xml:space="preserve">Por lo </w:t>
      </w:r>
      <w:r w:rsidR="00AC02DB" w:rsidRPr="00567233">
        <w:rPr>
          <w:rFonts w:ascii="Book Antiqua" w:eastAsia="Times New Roman" w:hAnsi="Book Antiqua" w:cs="Book Antiqua"/>
          <w:bCs/>
          <w:snapToGrid w:val="0"/>
          <w:color w:val="000000"/>
          <w:sz w:val="24"/>
          <w:szCs w:val="24"/>
          <w:lang w:eastAsia="es-ES"/>
        </w:rPr>
        <w:t>tanto,</w:t>
      </w:r>
      <w:r w:rsidRPr="00567233">
        <w:rPr>
          <w:rFonts w:ascii="Book Antiqua" w:eastAsia="Times New Roman" w:hAnsi="Book Antiqua" w:cs="Book Antiqua"/>
          <w:bCs/>
          <w:snapToGrid w:val="0"/>
          <w:color w:val="000000"/>
          <w:sz w:val="24"/>
          <w:szCs w:val="24"/>
          <w:lang w:eastAsia="es-ES"/>
        </w:rPr>
        <w:t xml:space="preserve"> en la jornada vespertina únicamente quedaron laborando tres juezas o jueces con una Fiscala o Fiscal y una Técnica o Técnico Judicial, lo cual limita la programación de juicios de apoyo al ordinario.</w:t>
      </w:r>
    </w:p>
    <w:p w14:paraId="2DAE63A6" w14:textId="7BEF79E8" w:rsidR="00AD46C5" w:rsidRPr="00103327" w:rsidRDefault="00AC02DB" w:rsidP="004D6213">
      <w:pPr>
        <w:tabs>
          <w:tab w:val="left" w:pos="284"/>
        </w:tabs>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Además, considerando que el promedio de entrada mensual del despacho es de 96 asuntos (87 nuevos y 9 reentrados), y que con esta estructura se obtendría una cuota ideal de 80 asuntos, provocará que su circulante crezca cada mes 16 asuntos.</w:t>
      </w:r>
    </w:p>
    <w:p w14:paraId="131E9397" w14:textId="5E8DFF77" w:rsidR="000176A8" w:rsidRPr="00567233" w:rsidRDefault="000176A8" w:rsidP="004D6213">
      <w:pPr>
        <w:tabs>
          <w:tab w:val="left" w:pos="284"/>
        </w:tabs>
        <w:ind w:left="0"/>
        <w:rPr>
          <w:rFonts w:ascii="Book Antiqua" w:eastAsia="Times New Roman" w:hAnsi="Book Antiqua" w:cs="Book Antiqua"/>
          <w:b/>
          <w:snapToGrid w:val="0"/>
          <w:color w:val="000000"/>
          <w:sz w:val="24"/>
          <w:szCs w:val="24"/>
          <w:lang w:eastAsia="es-ES"/>
        </w:rPr>
      </w:pPr>
    </w:p>
    <w:p w14:paraId="1631A3BC" w14:textId="77777777" w:rsidR="004D6213" w:rsidRPr="00567233" w:rsidRDefault="004D6213" w:rsidP="004D6213">
      <w:pPr>
        <w:numPr>
          <w:ilvl w:val="0"/>
          <w:numId w:val="38"/>
        </w:numPr>
        <w:tabs>
          <w:tab w:val="left" w:pos="284"/>
        </w:tabs>
        <w:ind w:left="0" w:firstLine="0"/>
        <w:rPr>
          <w:rFonts w:ascii="Book Antiqua" w:eastAsia="Times New Roman" w:hAnsi="Book Antiqua" w:cs="Book Antiqua"/>
          <w:b/>
          <w:snapToGrid w:val="0"/>
          <w:color w:val="000000"/>
          <w:sz w:val="24"/>
          <w:szCs w:val="24"/>
          <w:lang w:eastAsia="es-ES"/>
        </w:rPr>
      </w:pPr>
      <w:r w:rsidRPr="00567233">
        <w:rPr>
          <w:rFonts w:ascii="Book Antiqua" w:eastAsia="Times New Roman" w:hAnsi="Book Antiqua" w:cs="Book Antiqua"/>
          <w:b/>
          <w:snapToGrid w:val="0"/>
          <w:color w:val="000000"/>
          <w:sz w:val="24"/>
          <w:szCs w:val="24"/>
          <w:lang w:eastAsia="es-ES"/>
        </w:rPr>
        <w:t xml:space="preserve">Escenario </w:t>
      </w:r>
      <w:r w:rsidR="00CE0C4F" w:rsidRPr="00567233">
        <w:rPr>
          <w:rFonts w:ascii="Book Antiqua" w:eastAsia="Times New Roman" w:hAnsi="Book Antiqua" w:cs="Book Antiqua"/>
          <w:b/>
          <w:snapToGrid w:val="0"/>
          <w:color w:val="000000"/>
          <w:sz w:val="24"/>
          <w:szCs w:val="24"/>
          <w:lang w:eastAsia="es-ES"/>
        </w:rPr>
        <w:t xml:space="preserve">tres con variación de la </w:t>
      </w:r>
      <w:r w:rsidRPr="00567233">
        <w:rPr>
          <w:rFonts w:ascii="Book Antiqua" w:eastAsia="Times New Roman" w:hAnsi="Book Antiqua" w:cs="Book Antiqua"/>
          <w:b/>
          <w:snapToGrid w:val="0"/>
          <w:color w:val="000000"/>
          <w:sz w:val="24"/>
          <w:szCs w:val="24"/>
          <w:lang w:eastAsia="es-ES"/>
        </w:rPr>
        <w:t xml:space="preserve">estructura ordinaria </w:t>
      </w:r>
      <w:r w:rsidR="006C584E" w:rsidRPr="00567233">
        <w:rPr>
          <w:rFonts w:ascii="Book Antiqua" w:eastAsia="Times New Roman" w:hAnsi="Book Antiqua" w:cs="Book Antiqua"/>
          <w:b/>
          <w:snapToGrid w:val="0"/>
          <w:color w:val="000000"/>
          <w:sz w:val="24"/>
          <w:szCs w:val="24"/>
          <w:lang w:eastAsia="es-ES"/>
        </w:rPr>
        <w:t>con Tribunal constituido en Bribrí</w:t>
      </w:r>
    </w:p>
    <w:p w14:paraId="09632144" w14:textId="77777777" w:rsidR="004D6213" w:rsidRPr="00567233" w:rsidRDefault="004D6213" w:rsidP="004D6213">
      <w:pPr>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 xml:space="preserve">En el siguiente cuadro se muestra el escenario con la estructura ordinaria para operar el Tribunal Penal de </w:t>
      </w:r>
      <w:r w:rsidR="006C584E" w:rsidRPr="00567233">
        <w:rPr>
          <w:rFonts w:ascii="Book Antiqua" w:eastAsia="Times New Roman" w:hAnsi="Book Antiqua" w:cs="Book Antiqua"/>
          <w:bCs/>
          <w:snapToGrid w:val="0"/>
          <w:color w:val="000000"/>
          <w:sz w:val="24"/>
          <w:szCs w:val="24"/>
          <w:lang w:eastAsia="es-ES"/>
        </w:rPr>
        <w:t>Limón</w:t>
      </w:r>
      <w:r w:rsidRPr="00567233">
        <w:rPr>
          <w:rFonts w:ascii="Book Antiqua" w:eastAsia="Times New Roman" w:hAnsi="Book Antiqua" w:cs="Book Antiqua"/>
          <w:bCs/>
          <w:snapToGrid w:val="0"/>
          <w:color w:val="000000"/>
          <w:sz w:val="24"/>
          <w:szCs w:val="24"/>
          <w:lang w:eastAsia="es-ES"/>
        </w:rPr>
        <w:t xml:space="preserve"> y considerando </w:t>
      </w:r>
      <w:r w:rsidR="006C584E" w:rsidRPr="00567233">
        <w:rPr>
          <w:rFonts w:ascii="Book Antiqua" w:eastAsia="Times New Roman" w:hAnsi="Book Antiqua" w:cs="Book Antiqua"/>
          <w:bCs/>
          <w:snapToGrid w:val="0"/>
          <w:color w:val="000000"/>
          <w:sz w:val="24"/>
          <w:szCs w:val="24"/>
          <w:lang w:eastAsia="es-ES"/>
        </w:rPr>
        <w:t>tener ya constituida de manera permanente una sección colegiada en la zona de Bribrí.</w:t>
      </w:r>
    </w:p>
    <w:p w14:paraId="7659AB71" w14:textId="77777777" w:rsidR="00103327" w:rsidRDefault="00103327" w:rsidP="004D6213">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196A58B5" w14:textId="77777777" w:rsidR="00103327" w:rsidRDefault="00103327" w:rsidP="004D6213">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03647071" w14:textId="77777777" w:rsidR="00103327" w:rsidRDefault="00103327" w:rsidP="004D6213">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3D62A0DC" w14:textId="77777777" w:rsidR="00103327" w:rsidRDefault="00103327" w:rsidP="004D6213">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29704282" w14:textId="77777777" w:rsidR="00103327" w:rsidRDefault="00103327" w:rsidP="004D6213">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6539AB2C" w14:textId="77777777" w:rsidR="00103327" w:rsidRDefault="00103327" w:rsidP="004D6213">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7909C37B" w14:textId="77777777" w:rsidR="00103327" w:rsidRDefault="00103327" w:rsidP="004D6213">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5AC2A4E2" w14:textId="77777777" w:rsidR="00103327" w:rsidRDefault="00103327" w:rsidP="004D6213">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3D95FE93" w14:textId="77777777" w:rsidR="00103327" w:rsidRDefault="00103327" w:rsidP="004D6213">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3D66C7B7" w14:textId="77777777" w:rsidR="00103327" w:rsidRDefault="00103327" w:rsidP="004D6213">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7F632EFF" w14:textId="77777777" w:rsidR="00103327" w:rsidRDefault="00103327" w:rsidP="004D6213">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26A0C5DB" w14:textId="77777777" w:rsidR="00103327" w:rsidRDefault="00103327" w:rsidP="004D6213">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3DFB3DB1" w14:textId="77777777" w:rsidR="00103327" w:rsidRDefault="00103327" w:rsidP="004D6213">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77DDFEE1" w14:textId="77777777" w:rsidR="00103327" w:rsidRDefault="00103327" w:rsidP="004D6213">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3AFFE97F" w14:textId="6A7A7B6D" w:rsidR="004D6213" w:rsidRPr="00567233" w:rsidRDefault="004D6213" w:rsidP="004D6213">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r w:rsidRPr="00567233">
        <w:rPr>
          <w:rFonts w:ascii="Book Antiqua" w:eastAsia="Times New Roman" w:hAnsi="Book Antiqua" w:cs="Book Antiqua"/>
          <w:b/>
          <w:snapToGrid w:val="0"/>
          <w:color w:val="000000"/>
          <w:sz w:val="24"/>
          <w:szCs w:val="24"/>
          <w:lang w:val="es-ES" w:eastAsia="es-ES"/>
        </w:rPr>
        <w:t xml:space="preserve">Cuadro </w:t>
      </w:r>
      <w:r w:rsidR="00AC02DB" w:rsidRPr="00567233">
        <w:rPr>
          <w:rFonts w:ascii="Book Antiqua" w:eastAsia="Times New Roman" w:hAnsi="Book Antiqua" w:cs="Book Antiqua"/>
          <w:b/>
          <w:snapToGrid w:val="0"/>
          <w:color w:val="000000"/>
          <w:sz w:val="24"/>
          <w:szCs w:val="24"/>
          <w:lang w:val="es-ES" w:eastAsia="es-ES"/>
        </w:rPr>
        <w:t>6</w:t>
      </w:r>
    </w:p>
    <w:p w14:paraId="06AD8508" w14:textId="77777777" w:rsidR="004D6213" w:rsidRPr="00567233" w:rsidRDefault="004D6213" w:rsidP="004D6213">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r w:rsidRPr="00567233">
        <w:rPr>
          <w:rFonts w:ascii="Book Antiqua" w:eastAsia="Times New Roman" w:hAnsi="Book Antiqua" w:cs="Book Antiqua"/>
          <w:b/>
          <w:snapToGrid w:val="0"/>
          <w:color w:val="000000"/>
          <w:sz w:val="24"/>
          <w:szCs w:val="24"/>
          <w:lang w:val="es-ES" w:eastAsia="es-ES"/>
        </w:rPr>
        <w:t>Escenario Estructura Ordinaria</w:t>
      </w:r>
      <w:r w:rsidR="00BD18BD" w:rsidRPr="00567233">
        <w:rPr>
          <w:rFonts w:ascii="Book Antiqua" w:eastAsia="Times New Roman" w:hAnsi="Book Antiqua" w:cs="Book Antiqua"/>
          <w:b/>
          <w:snapToGrid w:val="0"/>
          <w:color w:val="000000"/>
          <w:sz w:val="24"/>
          <w:szCs w:val="24"/>
          <w:lang w:val="es-ES" w:eastAsia="es-ES"/>
        </w:rPr>
        <w:t xml:space="preserve"> – Con Sección de Bribrí</w:t>
      </w:r>
    </w:p>
    <w:p w14:paraId="49D539DB" w14:textId="77777777" w:rsidR="004D6213" w:rsidRPr="00567233" w:rsidRDefault="004D6213" w:rsidP="004D6213">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r w:rsidRPr="00567233">
        <w:rPr>
          <w:rFonts w:ascii="Book Antiqua" w:eastAsia="Times New Roman" w:hAnsi="Book Antiqua" w:cs="Book Antiqua"/>
          <w:b/>
          <w:snapToGrid w:val="0"/>
          <w:color w:val="000000"/>
          <w:sz w:val="24"/>
          <w:szCs w:val="24"/>
          <w:lang w:val="es-ES" w:eastAsia="es-ES"/>
        </w:rPr>
        <w:t xml:space="preserve"> Tribunal Penal de Limón</w:t>
      </w:r>
    </w:p>
    <w:p w14:paraId="14195802" w14:textId="77777777" w:rsidR="004D6213" w:rsidRPr="00567233" w:rsidRDefault="004D6213" w:rsidP="004D6213">
      <w:pPr>
        <w:widowControl w:val="0"/>
        <w:spacing w:before="0" w:after="0" w:line="240" w:lineRule="auto"/>
        <w:ind w:left="0" w:firstLine="420"/>
        <w:jc w:val="center"/>
        <w:rPr>
          <w:rFonts w:ascii="Book Antiqua" w:eastAsia="Times New Roman" w:hAnsi="Book Antiqua" w:cs="Book Antiqua"/>
          <w:b/>
          <w:snapToGrid w:val="0"/>
          <w:color w:val="000000"/>
          <w:sz w:val="24"/>
          <w:szCs w:val="24"/>
          <w:highlight w:val="yellow"/>
          <w:lang w:val="es-ES" w:eastAsia="es-ES"/>
        </w:rPr>
      </w:pPr>
    </w:p>
    <w:p w14:paraId="2B520936" w14:textId="22027A97" w:rsidR="004D6213" w:rsidRPr="00567233" w:rsidRDefault="00C47539" w:rsidP="004D6213">
      <w:pPr>
        <w:widowControl w:val="0"/>
        <w:spacing w:before="0" w:after="0" w:line="240" w:lineRule="auto"/>
        <w:ind w:left="0"/>
        <w:jc w:val="center"/>
        <w:rPr>
          <w:rFonts w:ascii="Book Antiqua" w:eastAsia="Times New Roman" w:hAnsi="Book Antiqua" w:cs="Book Antiqua"/>
          <w:b/>
          <w:snapToGrid w:val="0"/>
          <w:color w:val="000000"/>
          <w:sz w:val="24"/>
          <w:szCs w:val="24"/>
          <w:highlight w:val="yellow"/>
          <w:lang w:val="es-ES" w:eastAsia="es-ES"/>
        </w:rPr>
      </w:pPr>
      <w:r w:rsidRPr="00567233">
        <w:rPr>
          <w:rFonts w:ascii="Book Antiqua" w:hAnsi="Book Antiqua"/>
          <w:noProof/>
        </w:rPr>
        <w:lastRenderedPageBreak/>
        <w:drawing>
          <wp:inline distT="0" distB="0" distL="0" distR="0" wp14:anchorId="7DB7091C" wp14:editId="3291E4C7">
            <wp:extent cx="6334125" cy="2314575"/>
            <wp:effectExtent l="0" t="0" r="0"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34125" cy="2314575"/>
                    </a:xfrm>
                    <a:prstGeom prst="rect">
                      <a:avLst/>
                    </a:prstGeom>
                    <a:noFill/>
                    <a:ln>
                      <a:noFill/>
                    </a:ln>
                  </pic:spPr>
                </pic:pic>
              </a:graphicData>
            </a:graphic>
          </wp:inline>
        </w:drawing>
      </w:r>
    </w:p>
    <w:p w14:paraId="05383736" w14:textId="77777777" w:rsidR="004D6213" w:rsidRPr="00567233" w:rsidRDefault="004D6213" w:rsidP="004D6213">
      <w:pPr>
        <w:ind w:left="0"/>
        <w:rPr>
          <w:rFonts w:ascii="Book Antiqua" w:eastAsia="Times New Roman" w:hAnsi="Book Antiqua" w:cs="Book Antiqua"/>
          <w:b/>
          <w:snapToGrid w:val="0"/>
          <w:color w:val="000000"/>
          <w:sz w:val="20"/>
          <w:szCs w:val="20"/>
          <w:lang w:eastAsia="es-ES"/>
        </w:rPr>
      </w:pPr>
      <w:r w:rsidRPr="00567233">
        <w:rPr>
          <w:rFonts w:ascii="Book Antiqua" w:eastAsia="Times New Roman" w:hAnsi="Book Antiqua" w:cs="Book Antiqua"/>
          <w:b/>
          <w:snapToGrid w:val="0"/>
          <w:color w:val="000000"/>
          <w:sz w:val="20"/>
          <w:szCs w:val="20"/>
          <w:lang w:eastAsia="es-ES"/>
        </w:rPr>
        <w:t xml:space="preserve">        Fuente:</w:t>
      </w:r>
      <w:r w:rsidRPr="00567233">
        <w:rPr>
          <w:rFonts w:ascii="Book Antiqua" w:eastAsia="Times New Roman" w:hAnsi="Book Antiqua" w:cs="Book Antiqua"/>
          <w:bCs/>
          <w:snapToGrid w:val="0"/>
          <w:color w:val="000000"/>
          <w:sz w:val="20"/>
          <w:szCs w:val="20"/>
          <w:lang w:eastAsia="es-ES"/>
        </w:rPr>
        <w:t xml:space="preserve"> Elaboración propia.</w:t>
      </w:r>
    </w:p>
    <w:p w14:paraId="58AAB6E2" w14:textId="77777777" w:rsidR="00551D13" w:rsidRPr="00567233" w:rsidRDefault="004D6213" w:rsidP="00551D13">
      <w:pPr>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 xml:space="preserve">Según el cuadro anterior podemos observar que, al disponer de  la estructura ordinaria y </w:t>
      </w:r>
      <w:r w:rsidR="00227192" w:rsidRPr="00567233">
        <w:rPr>
          <w:rFonts w:ascii="Book Antiqua" w:eastAsia="Times New Roman" w:hAnsi="Book Antiqua" w:cs="Book Antiqua"/>
          <w:bCs/>
          <w:snapToGrid w:val="0"/>
          <w:color w:val="000000"/>
          <w:sz w:val="24"/>
          <w:szCs w:val="24"/>
          <w:lang w:eastAsia="es-ES"/>
        </w:rPr>
        <w:t>teniendo una sección colegiada fija en la zona de Bribrí</w:t>
      </w:r>
      <w:r w:rsidRPr="00567233">
        <w:rPr>
          <w:rFonts w:ascii="Book Antiqua" w:eastAsia="Times New Roman" w:hAnsi="Book Antiqua" w:cs="Book Antiqua"/>
          <w:bCs/>
          <w:snapToGrid w:val="0"/>
          <w:color w:val="000000"/>
          <w:sz w:val="24"/>
          <w:szCs w:val="24"/>
          <w:lang w:eastAsia="es-ES"/>
        </w:rPr>
        <w:t xml:space="preserve">, el Tribunal Penal de </w:t>
      </w:r>
      <w:r w:rsidR="00551D13" w:rsidRPr="00567233">
        <w:rPr>
          <w:rFonts w:ascii="Book Antiqua" w:eastAsia="Times New Roman" w:hAnsi="Book Antiqua" w:cs="Book Antiqua"/>
          <w:bCs/>
          <w:snapToGrid w:val="0"/>
          <w:color w:val="000000"/>
          <w:sz w:val="24"/>
          <w:szCs w:val="24"/>
          <w:lang w:eastAsia="es-ES"/>
        </w:rPr>
        <w:t>Limón</w:t>
      </w:r>
      <w:r w:rsidRPr="00567233">
        <w:rPr>
          <w:rFonts w:ascii="Book Antiqua" w:eastAsia="Times New Roman" w:hAnsi="Book Antiqua" w:cs="Book Antiqua"/>
          <w:bCs/>
          <w:snapToGrid w:val="0"/>
          <w:color w:val="000000"/>
          <w:sz w:val="24"/>
          <w:szCs w:val="24"/>
          <w:lang w:eastAsia="es-ES"/>
        </w:rPr>
        <w:t xml:space="preserve"> quedaría operando con </w:t>
      </w:r>
      <w:r w:rsidR="00551D13" w:rsidRPr="00567233">
        <w:rPr>
          <w:rFonts w:ascii="Book Antiqua" w:eastAsia="Times New Roman" w:hAnsi="Book Antiqua" w:cs="Book Antiqua"/>
          <w:bCs/>
          <w:snapToGrid w:val="0"/>
          <w:color w:val="000000"/>
          <w:sz w:val="24"/>
          <w:szCs w:val="24"/>
          <w:lang w:eastAsia="es-ES"/>
        </w:rPr>
        <w:t>cuatro secciones especializadas en asuntos colegiados</w:t>
      </w:r>
      <w:r w:rsidR="00D663A2" w:rsidRPr="00567233">
        <w:rPr>
          <w:rFonts w:ascii="Book Antiqua" w:eastAsia="Times New Roman" w:hAnsi="Book Antiqua" w:cs="Book Antiqua"/>
          <w:bCs/>
          <w:snapToGrid w:val="0"/>
          <w:color w:val="000000"/>
          <w:sz w:val="24"/>
          <w:szCs w:val="24"/>
          <w:lang w:eastAsia="es-ES"/>
        </w:rPr>
        <w:t xml:space="preserve"> (una destacada en Bribrí)</w:t>
      </w:r>
      <w:r w:rsidR="00551D13" w:rsidRPr="00567233">
        <w:rPr>
          <w:rFonts w:ascii="Book Antiqua" w:eastAsia="Times New Roman" w:hAnsi="Book Antiqua" w:cs="Book Antiqua"/>
          <w:bCs/>
          <w:snapToGrid w:val="0"/>
          <w:color w:val="000000"/>
          <w:sz w:val="24"/>
          <w:szCs w:val="24"/>
          <w:lang w:eastAsia="es-ES"/>
        </w:rPr>
        <w:t>, una Jueza o Juez atendiendo de manera exclusiva asuntos unipersonales y una Jueza o Juez  destacado en la atención de apelaciones, este último a su vez sería la Jueza o Juez Coordinador del despacho, cabe mencionar que desde la parte Técnica se ocuparían dos Técnicas o Técnicos para cada sección colegiada y unipersonal, uno que se encargué de la labor de trámite y otro que le asista en juicio, en lo que respecta a la sección de apelaciones se considera necesario al menos una Técnica o Técnico Judicial; de manera complementaria se requiere de una Técnica o Técnico Judicial destinado a labores de manifestación y otro para labores de ejecución. Por último, una Coordinadora o Coordinador Judicial y una Jueza o Juez de Trámite.</w:t>
      </w:r>
    </w:p>
    <w:p w14:paraId="2836D2A5" w14:textId="77777777" w:rsidR="00551D13" w:rsidRPr="00567233" w:rsidRDefault="00551D13" w:rsidP="00551D13">
      <w:pPr>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Para esta estructura no se consideran plazas con permiso con goce de salario, sería únicamente con su estructura ordinaria.</w:t>
      </w:r>
    </w:p>
    <w:p w14:paraId="5A3BD5E9" w14:textId="77777777" w:rsidR="00551D13" w:rsidRPr="00567233" w:rsidRDefault="00551D13" w:rsidP="00551D13">
      <w:pPr>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Acá se considera la colaboración de las personas funcionarias de Flagrancia con 20asuntos mensuales, los cuales serán juicios unipersonales “no complejos” y que cumplan con características para poder ser atendidos en horario vespertino. Dichos juicios serán asumidos en su totalidad con las Técnicas o Técnicos, Fiscalas o Fiscales y Defensoras o Defensores Públicos de Flagrancia. No se omite manifestar que esta colaboración estaría sujeta a la carga de trabajo de esta sección que se proyecta sea mayor a la que se tenía al momento del abordaje, esto por ajustes realizados en Flagrancia de Limón.</w:t>
      </w:r>
    </w:p>
    <w:p w14:paraId="448A40E8" w14:textId="77777777" w:rsidR="00551D13" w:rsidRPr="00567233" w:rsidRDefault="00551D13" w:rsidP="00551D13">
      <w:pPr>
        <w:tabs>
          <w:tab w:val="left" w:pos="284"/>
        </w:tabs>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lastRenderedPageBreak/>
        <w:t>Además, considerando que el promedio de entrada mensual del despacho es de 96 asuntos (87 nuevos y 9 reentrados), y que con esta estructura se obtendría una cuota ideal de 100 asuntos, permitiría que su circulante no tenga crecimiento y que disminuya cada mes 4 asuntos apenas ósea su disminución sería prácticamente nula.</w:t>
      </w:r>
    </w:p>
    <w:p w14:paraId="06E8E864" w14:textId="654E59DC" w:rsidR="004D6213" w:rsidRPr="00567233" w:rsidRDefault="00551D13" w:rsidP="004D6213">
      <w:pPr>
        <w:tabs>
          <w:tab w:val="left" w:pos="284"/>
        </w:tabs>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Tal y como se detalla la estructura y la cantidad de asuntos ideales a sacar por mes</w:t>
      </w:r>
      <w:r w:rsidR="007D6EAF" w:rsidRPr="00567233">
        <w:rPr>
          <w:rFonts w:ascii="Book Antiqua" w:eastAsia="Times New Roman" w:hAnsi="Book Antiqua" w:cs="Book Antiqua"/>
          <w:bCs/>
          <w:snapToGrid w:val="0"/>
          <w:color w:val="000000"/>
          <w:sz w:val="24"/>
          <w:szCs w:val="24"/>
          <w:lang w:eastAsia="es-ES"/>
        </w:rPr>
        <w:t xml:space="preserve"> es igual al escenario </w:t>
      </w:r>
      <w:r w:rsidR="00CE0C4F" w:rsidRPr="00567233">
        <w:rPr>
          <w:rFonts w:ascii="Book Antiqua" w:eastAsia="Times New Roman" w:hAnsi="Book Antiqua" w:cs="Book Antiqua"/>
          <w:bCs/>
          <w:snapToGrid w:val="0"/>
          <w:color w:val="000000"/>
          <w:sz w:val="24"/>
          <w:szCs w:val="24"/>
          <w:lang w:eastAsia="es-ES"/>
        </w:rPr>
        <w:t>tres</w:t>
      </w:r>
      <w:r w:rsidR="007D6EAF" w:rsidRPr="00567233">
        <w:rPr>
          <w:rFonts w:ascii="Book Antiqua" w:eastAsia="Times New Roman" w:hAnsi="Book Antiqua" w:cs="Book Antiqua"/>
          <w:bCs/>
          <w:snapToGrid w:val="0"/>
          <w:color w:val="000000"/>
          <w:sz w:val="24"/>
          <w:szCs w:val="24"/>
          <w:lang w:eastAsia="es-ES"/>
        </w:rPr>
        <w:t xml:space="preserve">; sin </w:t>
      </w:r>
      <w:r w:rsidR="000176A8" w:rsidRPr="00567233">
        <w:rPr>
          <w:rFonts w:ascii="Book Antiqua" w:eastAsia="Times New Roman" w:hAnsi="Book Antiqua" w:cs="Book Antiqua"/>
          <w:bCs/>
          <w:snapToGrid w:val="0"/>
          <w:color w:val="000000"/>
          <w:sz w:val="24"/>
          <w:szCs w:val="24"/>
          <w:lang w:eastAsia="es-ES"/>
        </w:rPr>
        <w:t>embargo,</w:t>
      </w:r>
      <w:r w:rsidR="007D6EAF" w:rsidRPr="00567233">
        <w:rPr>
          <w:rFonts w:ascii="Book Antiqua" w:eastAsia="Times New Roman" w:hAnsi="Book Antiqua" w:cs="Book Antiqua"/>
          <w:bCs/>
          <w:snapToGrid w:val="0"/>
          <w:color w:val="000000"/>
          <w:sz w:val="24"/>
          <w:szCs w:val="24"/>
          <w:lang w:eastAsia="es-ES"/>
        </w:rPr>
        <w:t xml:space="preserve"> con este escenario se esperaría mejor la logística de los juicios y poder tener mayor aprovechamiento del tiempo, ya que se estarían economizando aproximadamente tres horas de viaje diario, lo que evitaría el desgaste de los funcionarios y además tener más tiempo para la realización de juicios, con esto se esperaría también tener una disminución en las continuaciones.</w:t>
      </w:r>
    </w:p>
    <w:p w14:paraId="3027EB38" w14:textId="77777777" w:rsidR="007D6EAF" w:rsidRPr="00567233" w:rsidRDefault="007D6EAF" w:rsidP="004D6213">
      <w:pPr>
        <w:tabs>
          <w:tab w:val="left" w:pos="284"/>
        </w:tabs>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No se omite manifestar que además tendría un impacto económico positivo en la institución, ya</w:t>
      </w:r>
      <w:r w:rsidR="00CE0C4F" w:rsidRPr="00567233">
        <w:rPr>
          <w:rFonts w:ascii="Book Antiqua" w:eastAsia="Times New Roman" w:hAnsi="Book Antiqua" w:cs="Book Antiqua"/>
          <w:bCs/>
          <w:snapToGrid w:val="0"/>
          <w:color w:val="000000"/>
          <w:sz w:val="24"/>
          <w:szCs w:val="24"/>
          <w:lang w:eastAsia="es-ES"/>
        </w:rPr>
        <w:t xml:space="preserve"> que</w:t>
      </w:r>
      <w:r w:rsidRPr="00567233">
        <w:rPr>
          <w:rFonts w:ascii="Book Antiqua" w:eastAsia="Times New Roman" w:hAnsi="Book Antiqua" w:cs="Book Antiqua"/>
          <w:bCs/>
          <w:snapToGrid w:val="0"/>
          <w:color w:val="000000"/>
          <w:sz w:val="24"/>
          <w:szCs w:val="24"/>
          <w:lang w:eastAsia="es-ES"/>
        </w:rPr>
        <w:t xml:space="preserve"> no se ocuparía todos los días de un vehículo y un chofer para viajar a Bribrí como se hace en la actualidad y se podría aprovechar en otras necesidades, sin dejar de lado la reducción en el pago de viáticos.</w:t>
      </w:r>
    </w:p>
    <w:p w14:paraId="0677813D" w14:textId="77777777" w:rsidR="00AD46C5" w:rsidRPr="00567233" w:rsidRDefault="00AD46C5" w:rsidP="004D6213">
      <w:pPr>
        <w:tabs>
          <w:tab w:val="left" w:pos="284"/>
        </w:tabs>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En este escenario todavía no se consideran juicios simultáneos unipersonales en Bribrí dadas las limitaciones de salas de juicio, espacios físicos y cantidad de recurso del Ámbito Auxiliar de Justicia que puede dar soporte al Ámbito Jurisdiccional.</w:t>
      </w:r>
    </w:p>
    <w:p w14:paraId="31A5B5FC" w14:textId="49EEC9F4" w:rsidR="007D6EAF" w:rsidRDefault="007D6EAF" w:rsidP="004D6213">
      <w:pPr>
        <w:tabs>
          <w:tab w:val="left" w:pos="284"/>
        </w:tabs>
        <w:ind w:left="0"/>
        <w:rPr>
          <w:rFonts w:ascii="Book Antiqua" w:eastAsia="Times New Roman" w:hAnsi="Book Antiqua" w:cs="Book Antiqua"/>
          <w:bCs/>
          <w:snapToGrid w:val="0"/>
          <w:color w:val="000000"/>
          <w:sz w:val="24"/>
          <w:szCs w:val="24"/>
          <w:lang w:eastAsia="es-ES"/>
        </w:rPr>
      </w:pPr>
    </w:p>
    <w:p w14:paraId="68C6630A" w14:textId="1DD268D3" w:rsidR="0052279E" w:rsidRDefault="0052279E" w:rsidP="004D6213">
      <w:pPr>
        <w:tabs>
          <w:tab w:val="left" w:pos="284"/>
        </w:tabs>
        <w:ind w:left="0"/>
        <w:rPr>
          <w:rFonts w:ascii="Book Antiqua" w:eastAsia="Times New Roman" w:hAnsi="Book Antiqua" w:cs="Book Antiqua"/>
          <w:bCs/>
          <w:snapToGrid w:val="0"/>
          <w:color w:val="000000"/>
          <w:sz w:val="24"/>
          <w:szCs w:val="24"/>
          <w:lang w:eastAsia="es-ES"/>
        </w:rPr>
      </w:pPr>
    </w:p>
    <w:p w14:paraId="2C0C3999" w14:textId="7F3CA6A7" w:rsidR="0052279E" w:rsidRDefault="0052279E" w:rsidP="004D6213">
      <w:pPr>
        <w:tabs>
          <w:tab w:val="left" w:pos="284"/>
        </w:tabs>
        <w:ind w:left="0"/>
        <w:rPr>
          <w:rFonts w:ascii="Book Antiqua" w:eastAsia="Times New Roman" w:hAnsi="Book Antiqua" w:cs="Book Antiqua"/>
          <w:bCs/>
          <w:snapToGrid w:val="0"/>
          <w:color w:val="000000"/>
          <w:sz w:val="24"/>
          <w:szCs w:val="24"/>
          <w:lang w:eastAsia="es-ES"/>
        </w:rPr>
      </w:pPr>
    </w:p>
    <w:p w14:paraId="54D24822" w14:textId="222616BF" w:rsidR="0052279E" w:rsidRDefault="0052279E" w:rsidP="004D6213">
      <w:pPr>
        <w:tabs>
          <w:tab w:val="left" w:pos="284"/>
        </w:tabs>
        <w:ind w:left="0"/>
        <w:rPr>
          <w:rFonts w:ascii="Book Antiqua" w:eastAsia="Times New Roman" w:hAnsi="Book Antiqua" w:cs="Book Antiqua"/>
          <w:bCs/>
          <w:snapToGrid w:val="0"/>
          <w:color w:val="000000"/>
          <w:sz w:val="24"/>
          <w:szCs w:val="24"/>
          <w:lang w:eastAsia="es-ES"/>
        </w:rPr>
      </w:pPr>
    </w:p>
    <w:p w14:paraId="2A43616C" w14:textId="75FD435F" w:rsidR="0052279E" w:rsidRDefault="0052279E" w:rsidP="004D6213">
      <w:pPr>
        <w:tabs>
          <w:tab w:val="left" w:pos="284"/>
        </w:tabs>
        <w:ind w:left="0"/>
        <w:rPr>
          <w:rFonts w:ascii="Book Antiqua" w:eastAsia="Times New Roman" w:hAnsi="Book Antiqua" w:cs="Book Antiqua"/>
          <w:bCs/>
          <w:snapToGrid w:val="0"/>
          <w:color w:val="000000"/>
          <w:sz w:val="24"/>
          <w:szCs w:val="24"/>
          <w:lang w:eastAsia="es-ES"/>
        </w:rPr>
      </w:pPr>
    </w:p>
    <w:p w14:paraId="100E9D3C" w14:textId="77777777" w:rsidR="0052279E" w:rsidRDefault="0052279E" w:rsidP="004D6213">
      <w:pPr>
        <w:tabs>
          <w:tab w:val="left" w:pos="284"/>
        </w:tabs>
        <w:ind w:left="0"/>
        <w:rPr>
          <w:rFonts w:ascii="Book Antiqua" w:eastAsia="Times New Roman" w:hAnsi="Book Antiqua" w:cs="Book Antiqua"/>
          <w:bCs/>
          <w:snapToGrid w:val="0"/>
          <w:color w:val="000000"/>
          <w:sz w:val="24"/>
          <w:szCs w:val="24"/>
          <w:lang w:eastAsia="es-ES"/>
        </w:rPr>
      </w:pPr>
    </w:p>
    <w:p w14:paraId="69C427DC" w14:textId="77777777" w:rsidR="0052279E" w:rsidRPr="00567233" w:rsidRDefault="0052279E" w:rsidP="004D6213">
      <w:pPr>
        <w:tabs>
          <w:tab w:val="left" w:pos="284"/>
        </w:tabs>
        <w:ind w:left="0"/>
        <w:rPr>
          <w:rFonts w:ascii="Book Antiqua" w:eastAsia="Times New Roman" w:hAnsi="Book Antiqua" w:cs="Book Antiqua"/>
          <w:bCs/>
          <w:snapToGrid w:val="0"/>
          <w:color w:val="000000"/>
          <w:sz w:val="24"/>
          <w:szCs w:val="24"/>
          <w:lang w:eastAsia="es-ES"/>
        </w:rPr>
      </w:pPr>
    </w:p>
    <w:p w14:paraId="3D43608F" w14:textId="77777777" w:rsidR="00F07610" w:rsidRPr="00567233" w:rsidRDefault="00F07610" w:rsidP="00DF4E1D">
      <w:pPr>
        <w:pStyle w:val="Ttulo1"/>
        <w:rPr>
          <w:rFonts w:ascii="Book Antiqua" w:hAnsi="Book Antiqua"/>
        </w:rPr>
      </w:pPr>
      <w:r w:rsidRPr="00567233">
        <w:rPr>
          <w:rFonts w:ascii="Book Antiqua" w:hAnsi="Book Antiqua"/>
        </w:rPr>
        <w:lastRenderedPageBreak/>
        <w:t>Indicadores de gestión</w:t>
      </w:r>
    </w:p>
    <w:p w14:paraId="5CDC29E3" w14:textId="77777777" w:rsidR="0093506B" w:rsidRPr="00567233" w:rsidRDefault="0093506B" w:rsidP="00CE0C4F">
      <w:pPr>
        <w:tabs>
          <w:tab w:val="left" w:pos="284"/>
        </w:tabs>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 xml:space="preserve">Se propone un conjunto de indicadores con la finalidad de darle seguimiento y control a las mejoras propuestas, así como al desempeño de la oficina, con lo anterior se logra obtener la información necesaria para tomar acciones preventivas y correctivas en aras del mejoramiento de la calidad. A </w:t>
      </w:r>
      <w:r w:rsidR="005E1083" w:rsidRPr="00567233">
        <w:rPr>
          <w:rFonts w:ascii="Book Antiqua" w:eastAsia="Times New Roman" w:hAnsi="Book Antiqua" w:cs="Book Antiqua"/>
          <w:bCs/>
          <w:snapToGrid w:val="0"/>
          <w:color w:val="000000"/>
          <w:sz w:val="24"/>
          <w:szCs w:val="24"/>
          <w:lang w:eastAsia="es-ES"/>
        </w:rPr>
        <w:t>continuación,</w:t>
      </w:r>
      <w:r w:rsidRPr="00567233">
        <w:rPr>
          <w:rFonts w:ascii="Book Antiqua" w:eastAsia="Times New Roman" w:hAnsi="Book Antiqua" w:cs="Book Antiqua"/>
          <w:bCs/>
          <w:snapToGrid w:val="0"/>
          <w:color w:val="000000"/>
          <w:sz w:val="24"/>
          <w:szCs w:val="24"/>
          <w:lang w:eastAsia="es-ES"/>
        </w:rPr>
        <w:t xml:space="preserve"> se muestra el grupo de indicadores definidos:</w:t>
      </w:r>
    </w:p>
    <w:tbl>
      <w:tblPr>
        <w:tblW w:w="0" w:type="auto"/>
        <w:tblCellSpacing w:w="20" w:type="dxa"/>
        <w:tblInd w:w="314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77"/>
      </w:tblGrid>
      <w:tr w:rsidR="0093506B" w:rsidRPr="00567233" w14:paraId="79798169" w14:textId="77777777" w:rsidTr="00C9129F">
        <w:trPr>
          <w:trHeight w:val="458"/>
          <w:tblCellSpacing w:w="20" w:type="dxa"/>
        </w:trPr>
        <w:tc>
          <w:tcPr>
            <w:tcW w:w="2897" w:type="dxa"/>
            <w:shd w:val="clear" w:color="auto" w:fill="365F91"/>
          </w:tcPr>
          <w:p w14:paraId="053FBE70" w14:textId="77777777" w:rsidR="0093506B" w:rsidRPr="00567233" w:rsidRDefault="0093506B" w:rsidP="0093506B">
            <w:pPr>
              <w:spacing w:before="240"/>
              <w:ind w:left="0"/>
              <w:jc w:val="center"/>
              <w:rPr>
                <w:rFonts w:ascii="Book Antiqua" w:hAnsi="Book Antiqua"/>
                <w:b/>
                <w:color w:val="FFFFFF"/>
                <w:sz w:val="28"/>
              </w:rPr>
            </w:pPr>
            <w:r w:rsidRPr="00567233">
              <w:rPr>
                <w:rFonts w:ascii="Book Antiqua" w:hAnsi="Book Antiqua"/>
                <w:b/>
                <w:color w:val="FFFFFF"/>
              </w:rPr>
              <w:t xml:space="preserve">Indicadores de Gestión </w:t>
            </w:r>
          </w:p>
        </w:tc>
      </w:tr>
      <w:bookmarkStart w:id="10" w:name="_MON_1655792801"/>
      <w:bookmarkEnd w:id="10"/>
      <w:tr w:rsidR="0093506B" w:rsidRPr="00567233" w14:paraId="0BEA9EF2" w14:textId="77777777" w:rsidTr="00C9129F">
        <w:trPr>
          <w:tblCellSpacing w:w="20" w:type="dxa"/>
        </w:trPr>
        <w:tc>
          <w:tcPr>
            <w:tcW w:w="2897" w:type="dxa"/>
            <w:shd w:val="clear" w:color="auto" w:fill="auto"/>
          </w:tcPr>
          <w:p w14:paraId="45669839" w14:textId="5D865D20" w:rsidR="0093506B" w:rsidRPr="00567233" w:rsidRDefault="00103327" w:rsidP="0093506B">
            <w:pPr>
              <w:spacing w:before="240"/>
              <w:ind w:left="0"/>
              <w:jc w:val="center"/>
              <w:rPr>
                <w:rFonts w:ascii="Book Antiqua" w:hAnsi="Book Antiqua"/>
                <w:b/>
                <w:color w:val="FFFFFF"/>
                <w:sz w:val="28"/>
              </w:rPr>
            </w:pPr>
            <w:r w:rsidRPr="00567233">
              <w:rPr>
                <w:rFonts w:ascii="Book Antiqua" w:hAnsi="Book Antiqua"/>
                <w:b/>
                <w:color w:val="FFFFFF"/>
                <w:sz w:val="28"/>
              </w:rPr>
              <w:object w:dxaOrig="1376" w:dyaOrig="899" w14:anchorId="71E57CFE">
                <v:shape id="_x0000_i1028" type="#_x0000_t75" style="width:69pt;height:45pt" o:ole="">
                  <v:imagedata r:id="rId25" o:title=""/>
                </v:shape>
                <o:OLEObject Type="Embed" ProgID="Excel.Sheet.8" ShapeID="_x0000_i1028" DrawAspect="Icon" ObjectID="_1721472258" r:id="rId26"/>
              </w:object>
            </w:r>
          </w:p>
        </w:tc>
      </w:tr>
    </w:tbl>
    <w:p w14:paraId="42E07465" w14:textId="77777777" w:rsidR="00F07610" w:rsidRPr="00567233" w:rsidRDefault="00F07610" w:rsidP="00F07610">
      <w:pPr>
        <w:rPr>
          <w:rFonts w:ascii="Book Antiqua" w:hAnsi="Book Antiqua"/>
        </w:rPr>
      </w:pPr>
    </w:p>
    <w:p w14:paraId="5CFDB0D2" w14:textId="279983A8" w:rsidR="0081143B" w:rsidRPr="00567233" w:rsidRDefault="00FA7A1C" w:rsidP="000176A8">
      <w:pPr>
        <w:pStyle w:val="Ttulo1"/>
        <w:rPr>
          <w:rFonts w:ascii="Book Antiqua" w:hAnsi="Book Antiqua"/>
        </w:rPr>
      </w:pPr>
      <w:r w:rsidRPr="00567233">
        <w:rPr>
          <w:rFonts w:ascii="Book Antiqua" w:hAnsi="Book Antiqua"/>
        </w:rPr>
        <w:t>Seguimiento y Sostenibilidad del Estudio</w:t>
      </w:r>
    </w:p>
    <w:p w14:paraId="30760F9F" w14:textId="47380E9C" w:rsidR="0082663E" w:rsidRPr="00567233" w:rsidRDefault="0082663E" w:rsidP="00CE0C4F">
      <w:pPr>
        <w:tabs>
          <w:tab w:val="left" w:pos="284"/>
        </w:tabs>
        <w:ind w:left="0"/>
        <w:rPr>
          <w:rFonts w:ascii="Book Antiqua" w:eastAsia="Times New Roman" w:hAnsi="Book Antiqua" w:cs="Book Antiqua"/>
          <w:bCs/>
          <w:snapToGrid w:val="0"/>
          <w:color w:val="000000"/>
          <w:sz w:val="24"/>
          <w:szCs w:val="24"/>
          <w:lang w:eastAsia="es-ES"/>
        </w:rPr>
      </w:pPr>
      <w:r w:rsidRPr="00567233">
        <w:rPr>
          <w:rFonts w:ascii="Book Antiqua" w:eastAsia="Times New Roman" w:hAnsi="Book Antiqua" w:cs="Book Antiqua"/>
          <w:bCs/>
          <w:snapToGrid w:val="0"/>
          <w:color w:val="000000"/>
          <w:sz w:val="24"/>
          <w:szCs w:val="24"/>
          <w:lang w:eastAsia="es-ES"/>
        </w:rPr>
        <w:t>A continuación, se detalla el modelo de sostenibilidad a implementar en el despacho:</w:t>
      </w:r>
    </w:p>
    <w:p w14:paraId="3C4216DC" w14:textId="06AF6F5E" w:rsidR="00D51564" w:rsidRDefault="00D51564" w:rsidP="00D51564">
      <w:pPr>
        <w:numPr>
          <w:ilvl w:val="1"/>
          <w:numId w:val="19"/>
        </w:numPr>
        <w:suppressAutoHyphens/>
        <w:spacing w:before="0" w:after="0" w:line="240" w:lineRule="auto"/>
        <w:ind w:left="0" w:firstLine="0"/>
        <w:rPr>
          <w:rFonts w:ascii="Book Antiqua" w:eastAsia="Times New Roman" w:hAnsi="Book Antiqua" w:cs="Arial"/>
          <w:color w:val="000000"/>
          <w:sz w:val="24"/>
          <w:szCs w:val="24"/>
          <w:lang w:val="es-ES" w:eastAsia="ar-SA"/>
        </w:rPr>
      </w:pPr>
      <w:r w:rsidRPr="00567233">
        <w:rPr>
          <w:rFonts w:ascii="Book Antiqua" w:eastAsia="Times New Roman" w:hAnsi="Book Antiqua" w:cs="Arial"/>
          <w:color w:val="000000"/>
          <w:sz w:val="24"/>
          <w:szCs w:val="24"/>
          <w:lang w:val="es-ES" w:eastAsia="ar-SA"/>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14:paraId="13501B5A" w14:textId="77777777" w:rsidR="00103327" w:rsidRPr="00567233" w:rsidRDefault="00103327" w:rsidP="00103327">
      <w:pPr>
        <w:suppressAutoHyphens/>
        <w:spacing w:before="0" w:after="0" w:line="240" w:lineRule="auto"/>
        <w:ind w:left="0"/>
        <w:rPr>
          <w:rFonts w:ascii="Book Antiqua" w:eastAsia="Times New Roman" w:hAnsi="Book Antiqua" w:cs="Arial"/>
          <w:color w:val="000000"/>
          <w:sz w:val="24"/>
          <w:szCs w:val="24"/>
          <w:lang w:val="es-ES" w:eastAsia="ar-SA"/>
        </w:rPr>
      </w:pPr>
    </w:p>
    <w:p w14:paraId="4E73D66E" w14:textId="03361A00" w:rsidR="00D51564" w:rsidRDefault="00D51564" w:rsidP="00D51564">
      <w:pPr>
        <w:numPr>
          <w:ilvl w:val="1"/>
          <w:numId w:val="19"/>
        </w:numPr>
        <w:suppressAutoHyphens/>
        <w:spacing w:before="0" w:after="0" w:line="240" w:lineRule="auto"/>
        <w:ind w:left="0" w:firstLine="0"/>
        <w:rPr>
          <w:rFonts w:ascii="Book Antiqua" w:eastAsia="Times New Roman" w:hAnsi="Book Antiqua" w:cs="Arial"/>
          <w:color w:val="000000"/>
          <w:sz w:val="24"/>
          <w:szCs w:val="24"/>
          <w:lang w:val="es-ES" w:eastAsia="ar-SA"/>
        </w:rPr>
      </w:pPr>
      <w:r w:rsidRPr="00567233">
        <w:rPr>
          <w:rFonts w:ascii="Book Antiqua" w:eastAsia="Times New Roman" w:hAnsi="Book Antiqua" w:cs="Arial"/>
          <w:color w:val="000000"/>
          <w:sz w:val="24"/>
          <w:szCs w:val="24"/>
          <w:lang w:val="es-ES" w:eastAsia="ar-SA"/>
        </w:rPr>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14:paraId="4D901E5B" w14:textId="77777777" w:rsidR="00103327" w:rsidRPr="00567233" w:rsidRDefault="00103327" w:rsidP="00103327">
      <w:pPr>
        <w:suppressAutoHyphens/>
        <w:spacing w:before="0" w:after="0" w:line="240" w:lineRule="auto"/>
        <w:ind w:left="0"/>
        <w:rPr>
          <w:rFonts w:ascii="Book Antiqua" w:eastAsia="Times New Roman" w:hAnsi="Book Antiqua" w:cs="Arial"/>
          <w:color w:val="000000"/>
          <w:sz w:val="24"/>
          <w:szCs w:val="24"/>
          <w:lang w:val="es-ES" w:eastAsia="ar-SA"/>
        </w:rPr>
      </w:pPr>
    </w:p>
    <w:p w14:paraId="4CF61200" w14:textId="2CE97748" w:rsidR="00D51564" w:rsidRDefault="00D51564" w:rsidP="00D51564">
      <w:pPr>
        <w:numPr>
          <w:ilvl w:val="1"/>
          <w:numId w:val="19"/>
        </w:numPr>
        <w:suppressAutoHyphens/>
        <w:spacing w:before="0" w:after="0" w:line="240" w:lineRule="auto"/>
        <w:ind w:left="0" w:firstLine="0"/>
        <w:rPr>
          <w:rFonts w:ascii="Book Antiqua" w:eastAsia="Times New Roman" w:hAnsi="Book Antiqua" w:cs="Arial"/>
          <w:color w:val="000000"/>
          <w:sz w:val="24"/>
          <w:szCs w:val="24"/>
          <w:lang w:val="es-ES" w:eastAsia="ar-SA"/>
        </w:rPr>
      </w:pPr>
      <w:r w:rsidRPr="00567233">
        <w:rPr>
          <w:rFonts w:ascii="Book Antiqua" w:eastAsia="Times New Roman" w:hAnsi="Book Antiqua" w:cs="Arial"/>
          <w:color w:val="000000"/>
          <w:sz w:val="24"/>
          <w:szCs w:val="24"/>
          <w:lang w:val="es-ES" w:eastAsia="ar-SA"/>
        </w:rPr>
        <w:t xml:space="preserve">Del mismo modo, es responsabilidad del profesional responsable del rediseño dejar instaladas las pizarras de indicadores, en un lugar dentro del despacho visible para todo el personal de la oficina. </w:t>
      </w:r>
    </w:p>
    <w:p w14:paraId="1391D70E" w14:textId="77777777" w:rsidR="00103327" w:rsidRPr="00567233" w:rsidRDefault="00103327" w:rsidP="00103327">
      <w:pPr>
        <w:suppressAutoHyphens/>
        <w:spacing w:before="0" w:after="0" w:line="240" w:lineRule="auto"/>
        <w:ind w:left="0"/>
        <w:rPr>
          <w:rFonts w:ascii="Book Antiqua" w:eastAsia="Times New Roman" w:hAnsi="Book Antiqua" w:cs="Arial"/>
          <w:color w:val="000000"/>
          <w:sz w:val="24"/>
          <w:szCs w:val="24"/>
          <w:lang w:val="es-ES" w:eastAsia="ar-SA"/>
        </w:rPr>
      </w:pPr>
    </w:p>
    <w:p w14:paraId="171D7440" w14:textId="5CF3FC04" w:rsidR="00D51564" w:rsidRDefault="00D51564" w:rsidP="00D51564">
      <w:pPr>
        <w:numPr>
          <w:ilvl w:val="1"/>
          <w:numId w:val="19"/>
        </w:numPr>
        <w:suppressAutoHyphens/>
        <w:spacing w:before="0" w:after="0" w:line="240" w:lineRule="auto"/>
        <w:ind w:left="0" w:firstLine="0"/>
        <w:rPr>
          <w:rFonts w:ascii="Book Antiqua" w:eastAsia="Times New Roman" w:hAnsi="Book Antiqua" w:cs="Arial"/>
          <w:color w:val="000000"/>
          <w:sz w:val="24"/>
          <w:szCs w:val="24"/>
          <w:lang w:val="es-ES" w:eastAsia="ar-SA"/>
        </w:rPr>
      </w:pPr>
      <w:r w:rsidRPr="00567233">
        <w:rPr>
          <w:rFonts w:ascii="Book Antiqua" w:eastAsia="Times New Roman" w:hAnsi="Book Antiqua" w:cs="Arial"/>
          <w:color w:val="000000"/>
          <w:sz w:val="24"/>
          <w:szCs w:val="24"/>
          <w:lang w:val="es-ES" w:eastAsia="ar-SA"/>
        </w:rPr>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14:paraId="17180DAE" w14:textId="77777777" w:rsidR="00103327" w:rsidRPr="00567233" w:rsidRDefault="00103327" w:rsidP="00103327">
      <w:pPr>
        <w:suppressAutoHyphens/>
        <w:spacing w:before="0" w:after="0" w:line="240" w:lineRule="auto"/>
        <w:ind w:left="0"/>
        <w:rPr>
          <w:rFonts w:ascii="Book Antiqua" w:eastAsia="Times New Roman" w:hAnsi="Book Antiqua" w:cs="Arial"/>
          <w:color w:val="000000"/>
          <w:sz w:val="24"/>
          <w:szCs w:val="24"/>
          <w:lang w:val="es-ES" w:eastAsia="ar-SA"/>
        </w:rPr>
      </w:pPr>
    </w:p>
    <w:p w14:paraId="60018474" w14:textId="10D19917" w:rsidR="00D51564" w:rsidRDefault="00D51564" w:rsidP="00D51564">
      <w:pPr>
        <w:numPr>
          <w:ilvl w:val="1"/>
          <w:numId w:val="19"/>
        </w:numPr>
        <w:suppressAutoHyphens/>
        <w:spacing w:before="0" w:after="0" w:line="240" w:lineRule="auto"/>
        <w:ind w:left="0" w:firstLine="0"/>
        <w:rPr>
          <w:rFonts w:ascii="Book Antiqua" w:eastAsia="Times New Roman" w:hAnsi="Book Antiqua" w:cs="Arial"/>
          <w:color w:val="000000"/>
          <w:sz w:val="24"/>
          <w:szCs w:val="24"/>
          <w:lang w:val="es-ES" w:eastAsia="ar-SA"/>
        </w:rPr>
      </w:pPr>
      <w:r w:rsidRPr="00567233">
        <w:rPr>
          <w:rFonts w:ascii="Book Antiqua" w:eastAsia="Times New Roman" w:hAnsi="Book Antiqua" w:cs="Arial"/>
          <w:color w:val="000000"/>
          <w:sz w:val="24"/>
          <w:szCs w:val="24"/>
          <w:lang w:val="es-ES" w:eastAsia="ar-SA"/>
        </w:rPr>
        <w:t>Luego de la generación de los indicadores, se debe actualizar la pizarra de indicadores con los datos obtenidos durante el mes.</w:t>
      </w:r>
    </w:p>
    <w:p w14:paraId="53EAC8C4" w14:textId="77777777" w:rsidR="00103327" w:rsidRPr="00567233" w:rsidRDefault="00103327" w:rsidP="00103327">
      <w:pPr>
        <w:suppressAutoHyphens/>
        <w:spacing w:before="0" w:after="0" w:line="240" w:lineRule="auto"/>
        <w:ind w:left="0"/>
        <w:rPr>
          <w:rFonts w:ascii="Book Antiqua" w:eastAsia="Times New Roman" w:hAnsi="Book Antiqua" w:cs="Arial"/>
          <w:color w:val="000000"/>
          <w:sz w:val="24"/>
          <w:szCs w:val="24"/>
          <w:lang w:val="es-ES" w:eastAsia="ar-SA"/>
        </w:rPr>
      </w:pPr>
    </w:p>
    <w:p w14:paraId="354341BD" w14:textId="7124F6FE" w:rsidR="00D51564" w:rsidRDefault="00D51564" w:rsidP="00D51564">
      <w:pPr>
        <w:numPr>
          <w:ilvl w:val="1"/>
          <w:numId w:val="19"/>
        </w:numPr>
        <w:suppressAutoHyphens/>
        <w:spacing w:before="0" w:after="0" w:line="240" w:lineRule="auto"/>
        <w:ind w:left="0" w:firstLine="0"/>
        <w:rPr>
          <w:rFonts w:ascii="Book Antiqua" w:eastAsia="Times New Roman" w:hAnsi="Book Antiqua" w:cs="Arial"/>
          <w:color w:val="000000"/>
          <w:sz w:val="24"/>
          <w:szCs w:val="24"/>
          <w:lang w:val="es-ES" w:eastAsia="ar-SA"/>
        </w:rPr>
      </w:pPr>
      <w:r w:rsidRPr="00567233">
        <w:rPr>
          <w:rFonts w:ascii="Book Antiqua" w:eastAsia="Times New Roman" w:hAnsi="Book Antiqua" w:cs="Arial"/>
          <w:color w:val="000000"/>
          <w:sz w:val="24"/>
          <w:szCs w:val="24"/>
          <w:lang w:val="es-ES" w:eastAsia="ar-SA"/>
        </w:rPr>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32246EC7" w14:textId="77777777" w:rsidR="00103327" w:rsidRPr="00567233" w:rsidRDefault="00103327" w:rsidP="00103327">
      <w:pPr>
        <w:suppressAutoHyphens/>
        <w:spacing w:before="0" w:after="0" w:line="240" w:lineRule="auto"/>
        <w:ind w:left="0"/>
        <w:rPr>
          <w:rFonts w:ascii="Book Antiqua" w:eastAsia="Times New Roman" w:hAnsi="Book Antiqua" w:cs="Arial"/>
          <w:color w:val="000000"/>
          <w:sz w:val="24"/>
          <w:szCs w:val="24"/>
          <w:lang w:val="es-ES" w:eastAsia="ar-SA"/>
        </w:rPr>
      </w:pPr>
    </w:p>
    <w:p w14:paraId="703DC334" w14:textId="3ABA8F8D" w:rsidR="00D51564" w:rsidRDefault="00D51564" w:rsidP="00D51564">
      <w:pPr>
        <w:numPr>
          <w:ilvl w:val="1"/>
          <w:numId w:val="19"/>
        </w:numPr>
        <w:suppressAutoHyphens/>
        <w:spacing w:before="0" w:after="0" w:line="240" w:lineRule="auto"/>
        <w:ind w:left="0" w:firstLine="0"/>
        <w:rPr>
          <w:rFonts w:ascii="Book Antiqua" w:eastAsia="Times New Roman" w:hAnsi="Book Antiqua" w:cs="Arial"/>
          <w:color w:val="000000"/>
          <w:sz w:val="24"/>
          <w:szCs w:val="24"/>
          <w:lang w:val="es-ES" w:eastAsia="ar-SA"/>
        </w:rPr>
      </w:pPr>
      <w:r w:rsidRPr="00567233">
        <w:rPr>
          <w:rFonts w:ascii="Book Antiqua" w:eastAsia="Times New Roman" w:hAnsi="Book Antiqua" w:cs="Arial"/>
          <w:color w:val="000000"/>
          <w:sz w:val="24"/>
          <w:szCs w:val="24"/>
          <w:lang w:val="es-ES" w:eastAsia="ar-SA"/>
        </w:rPr>
        <w:t>Es importante extender la invitación de la reunión de revisión de indicadores a la Administración Regional, de forma que asista el coordinador del área jurisdiccional a dicha reunión, esto en los casos sea posible y de acuerdo con la programación anual de visitas que maneje la administración.</w:t>
      </w:r>
    </w:p>
    <w:p w14:paraId="2221E419" w14:textId="77777777" w:rsidR="00103327" w:rsidRPr="00567233" w:rsidRDefault="00103327" w:rsidP="00103327">
      <w:pPr>
        <w:suppressAutoHyphens/>
        <w:spacing w:before="0" w:after="0" w:line="240" w:lineRule="auto"/>
        <w:ind w:left="0"/>
        <w:rPr>
          <w:rFonts w:ascii="Book Antiqua" w:eastAsia="Times New Roman" w:hAnsi="Book Antiqua" w:cs="Arial"/>
          <w:color w:val="000000"/>
          <w:sz w:val="24"/>
          <w:szCs w:val="24"/>
          <w:lang w:val="es-ES" w:eastAsia="ar-SA"/>
        </w:rPr>
      </w:pPr>
    </w:p>
    <w:p w14:paraId="0C76900A" w14:textId="09385EB0" w:rsidR="00D51564" w:rsidRDefault="00D51564" w:rsidP="00D51564">
      <w:pPr>
        <w:numPr>
          <w:ilvl w:val="1"/>
          <w:numId w:val="19"/>
        </w:numPr>
        <w:suppressAutoHyphens/>
        <w:spacing w:before="0" w:after="0" w:line="240" w:lineRule="auto"/>
        <w:ind w:left="0" w:firstLine="0"/>
        <w:rPr>
          <w:rFonts w:ascii="Book Antiqua" w:eastAsia="Times New Roman" w:hAnsi="Book Antiqua" w:cs="Arial"/>
          <w:color w:val="000000"/>
          <w:sz w:val="24"/>
          <w:szCs w:val="24"/>
          <w:lang w:val="es-ES" w:eastAsia="ar-SA"/>
        </w:rPr>
      </w:pPr>
      <w:r w:rsidRPr="00567233">
        <w:rPr>
          <w:rFonts w:ascii="Book Antiqua" w:eastAsia="Times New Roman" w:hAnsi="Book Antiqua" w:cs="Arial"/>
          <w:color w:val="000000"/>
          <w:sz w:val="24"/>
          <w:szCs w:val="24"/>
          <w:lang w:val="es-ES" w:eastAsia="ar-SA"/>
        </w:rPr>
        <w:t>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14:paraId="529543FA" w14:textId="77777777" w:rsidR="00103327" w:rsidRPr="00567233" w:rsidRDefault="00103327" w:rsidP="00103327">
      <w:pPr>
        <w:suppressAutoHyphens/>
        <w:spacing w:before="0" w:after="0" w:line="240" w:lineRule="auto"/>
        <w:ind w:left="0"/>
        <w:rPr>
          <w:rFonts w:ascii="Book Antiqua" w:eastAsia="Times New Roman" w:hAnsi="Book Antiqua" w:cs="Arial"/>
          <w:color w:val="000000"/>
          <w:sz w:val="24"/>
          <w:szCs w:val="24"/>
          <w:lang w:val="es-ES" w:eastAsia="ar-SA"/>
        </w:rPr>
      </w:pPr>
    </w:p>
    <w:p w14:paraId="3B8083B5" w14:textId="435DB6F2" w:rsidR="00D51564" w:rsidRDefault="00D51564" w:rsidP="00D51564">
      <w:pPr>
        <w:numPr>
          <w:ilvl w:val="1"/>
          <w:numId w:val="19"/>
        </w:numPr>
        <w:suppressAutoHyphens/>
        <w:spacing w:before="0" w:after="0" w:line="240" w:lineRule="auto"/>
        <w:ind w:left="0" w:firstLine="0"/>
        <w:rPr>
          <w:rFonts w:ascii="Book Antiqua" w:eastAsia="Times New Roman" w:hAnsi="Book Antiqua" w:cs="Arial"/>
          <w:color w:val="000000"/>
          <w:sz w:val="24"/>
          <w:szCs w:val="24"/>
          <w:lang w:val="es-ES" w:eastAsia="ar-SA"/>
        </w:rPr>
      </w:pPr>
      <w:r w:rsidRPr="00567233">
        <w:rPr>
          <w:rFonts w:ascii="Book Antiqua" w:eastAsia="Times New Roman" w:hAnsi="Book Antiqua" w:cs="Arial"/>
          <w:color w:val="000000"/>
          <w:sz w:val="24"/>
          <w:szCs w:val="24"/>
          <w:lang w:val="es-ES" w:eastAsia="ar-SA"/>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7D4035AE" w14:textId="77777777" w:rsidR="00103327" w:rsidRPr="00567233" w:rsidRDefault="00103327" w:rsidP="00103327">
      <w:pPr>
        <w:suppressAutoHyphens/>
        <w:spacing w:before="0" w:after="0" w:line="240" w:lineRule="auto"/>
        <w:ind w:left="0"/>
        <w:rPr>
          <w:rFonts w:ascii="Book Antiqua" w:eastAsia="Times New Roman" w:hAnsi="Book Antiqua" w:cs="Arial"/>
          <w:color w:val="000000"/>
          <w:sz w:val="24"/>
          <w:szCs w:val="24"/>
          <w:lang w:val="es-ES" w:eastAsia="ar-SA"/>
        </w:rPr>
      </w:pPr>
    </w:p>
    <w:p w14:paraId="4C4999CF" w14:textId="23585743" w:rsidR="00D51564" w:rsidRPr="00103327" w:rsidRDefault="00D51564" w:rsidP="00D51564">
      <w:pPr>
        <w:numPr>
          <w:ilvl w:val="1"/>
          <w:numId w:val="19"/>
        </w:numPr>
        <w:suppressAutoHyphens/>
        <w:spacing w:before="0" w:after="0" w:line="240" w:lineRule="auto"/>
        <w:ind w:left="0" w:firstLine="0"/>
        <w:rPr>
          <w:rFonts w:ascii="Book Antiqua" w:eastAsia="Times New Roman" w:hAnsi="Book Antiqua" w:cs="Arial"/>
          <w:color w:val="000000"/>
          <w:sz w:val="24"/>
          <w:szCs w:val="24"/>
          <w:lang w:eastAsia="ar-SA"/>
        </w:rPr>
      </w:pPr>
      <w:r w:rsidRPr="00567233">
        <w:rPr>
          <w:rFonts w:ascii="Book Antiqua" w:eastAsia="Times New Roman" w:hAnsi="Book Antiqua" w:cs="Arial"/>
          <w:color w:val="000000"/>
          <w:sz w:val="24"/>
          <w:szCs w:val="24"/>
          <w:lang w:val="es-ES" w:eastAsia="ar-SA"/>
        </w:rPr>
        <w:t>El Consejo de Administración al igual que la Administración Regional, debe tomar de insumo la información remitida por los despachos, como parte de su labor por velar por la buena marcha del Circuito; analizar su funcionamiento y proponer las mejoras pertinentes.</w:t>
      </w:r>
      <w:r w:rsidRPr="00567233">
        <w:rPr>
          <w:rFonts w:ascii="Book Antiqua" w:eastAsia="Times New Roman" w:hAnsi="Book Antiqua" w:cs="Arial"/>
          <w:color w:val="000000"/>
          <w:sz w:val="24"/>
          <w:szCs w:val="24"/>
          <w:lang w:val="es-ES_tradnl" w:eastAsia="ar-SA"/>
        </w:rPr>
        <w:t xml:space="preserve"> </w:t>
      </w:r>
    </w:p>
    <w:p w14:paraId="0F187358" w14:textId="77777777" w:rsidR="00103327" w:rsidRPr="00567233" w:rsidRDefault="00103327" w:rsidP="00103327">
      <w:pPr>
        <w:suppressAutoHyphens/>
        <w:spacing w:before="0" w:after="0" w:line="240" w:lineRule="auto"/>
        <w:ind w:left="0"/>
        <w:rPr>
          <w:rFonts w:ascii="Book Antiqua" w:eastAsia="Times New Roman" w:hAnsi="Book Antiqua" w:cs="Arial"/>
          <w:color w:val="000000"/>
          <w:sz w:val="24"/>
          <w:szCs w:val="24"/>
          <w:lang w:eastAsia="ar-SA"/>
        </w:rPr>
      </w:pPr>
    </w:p>
    <w:p w14:paraId="3E9E78FC" w14:textId="380DADD1" w:rsidR="00D51564" w:rsidRDefault="00D51564" w:rsidP="00D51564">
      <w:pPr>
        <w:widowControl w:val="0"/>
        <w:numPr>
          <w:ilvl w:val="1"/>
          <w:numId w:val="19"/>
        </w:numPr>
        <w:suppressAutoHyphens/>
        <w:autoSpaceDE w:val="0"/>
        <w:autoSpaceDN w:val="0"/>
        <w:adjustRightInd w:val="0"/>
        <w:spacing w:before="0" w:after="0" w:line="240" w:lineRule="auto"/>
        <w:ind w:left="0" w:firstLine="0"/>
        <w:rPr>
          <w:rFonts w:ascii="Book Antiqua" w:eastAsia="Times New Roman" w:hAnsi="Book Antiqua"/>
          <w:color w:val="000000"/>
          <w:sz w:val="24"/>
          <w:szCs w:val="24"/>
          <w:lang w:val="es-ES"/>
        </w:rPr>
      </w:pPr>
      <w:r w:rsidRPr="00567233">
        <w:rPr>
          <w:rFonts w:ascii="Book Antiqua" w:eastAsia="Times New Roman" w:hAnsi="Book Antiqua"/>
          <w:color w:val="000000"/>
          <w:sz w:val="24"/>
          <w:szCs w:val="24"/>
          <w:lang w:val="es-ES"/>
        </w:rPr>
        <w:t>La Administración Regional, mensualmente debe remitir la información recibida por las oficinas al Centro de Apoyo, Coordinación y Mejoramiento de la Función Jurisdiccional.</w:t>
      </w:r>
    </w:p>
    <w:p w14:paraId="7FD20343" w14:textId="77777777" w:rsidR="00103327" w:rsidRPr="00567233" w:rsidRDefault="00103327" w:rsidP="00103327">
      <w:pPr>
        <w:widowControl w:val="0"/>
        <w:suppressAutoHyphens/>
        <w:autoSpaceDE w:val="0"/>
        <w:autoSpaceDN w:val="0"/>
        <w:adjustRightInd w:val="0"/>
        <w:spacing w:before="0" w:after="0" w:line="240" w:lineRule="auto"/>
        <w:ind w:left="0"/>
        <w:rPr>
          <w:rFonts w:ascii="Book Antiqua" w:eastAsia="Times New Roman" w:hAnsi="Book Antiqua"/>
          <w:color w:val="000000"/>
          <w:sz w:val="24"/>
          <w:szCs w:val="24"/>
          <w:lang w:val="es-ES"/>
        </w:rPr>
      </w:pPr>
    </w:p>
    <w:p w14:paraId="60942CC4" w14:textId="77777777" w:rsidR="00D51564" w:rsidRPr="00567233" w:rsidRDefault="00D51564" w:rsidP="00D51564">
      <w:pPr>
        <w:widowControl w:val="0"/>
        <w:numPr>
          <w:ilvl w:val="1"/>
          <w:numId w:val="19"/>
        </w:numPr>
        <w:suppressAutoHyphens/>
        <w:autoSpaceDE w:val="0"/>
        <w:autoSpaceDN w:val="0"/>
        <w:adjustRightInd w:val="0"/>
        <w:spacing w:before="0" w:after="0" w:line="240" w:lineRule="auto"/>
        <w:ind w:left="0" w:firstLine="0"/>
        <w:rPr>
          <w:rFonts w:ascii="Book Antiqua" w:eastAsia="Times New Roman" w:hAnsi="Book Antiqua"/>
          <w:color w:val="000000"/>
          <w:sz w:val="24"/>
          <w:szCs w:val="24"/>
          <w:lang w:val="es-ES"/>
        </w:rPr>
      </w:pPr>
      <w:r w:rsidRPr="00567233">
        <w:rPr>
          <w:rFonts w:ascii="Book Antiqua" w:hAnsi="Book Antiqua"/>
          <w:color w:val="000000"/>
          <w:sz w:val="24"/>
          <w:szCs w:val="24"/>
        </w:rPr>
        <w:t>El Centro de Apoyo, Coordinación y Mejoramiento de la Función Jurisdiccional debe brindar apoyo y seguimiento a los despachos judiciales, del mismo modo debe recomendar la actualización de los rangos definidos en los indicadores de gestión al órgano técnico.</w:t>
      </w:r>
    </w:p>
    <w:p w14:paraId="2F865783" w14:textId="6A03DE46" w:rsidR="00D51564" w:rsidRDefault="00D51564" w:rsidP="00D51564">
      <w:pPr>
        <w:tabs>
          <w:tab w:val="left" w:pos="708"/>
        </w:tabs>
        <w:suppressAutoHyphens/>
        <w:spacing w:before="0" w:after="0" w:line="240" w:lineRule="auto"/>
        <w:ind w:left="0"/>
        <w:rPr>
          <w:rFonts w:ascii="Book Antiqua" w:eastAsia="Times New Roman" w:hAnsi="Book Antiqua"/>
          <w:color w:val="000000"/>
          <w:sz w:val="24"/>
          <w:szCs w:val="24"/>
          <w:lang w:eastAsia="es-ES" w:bidi="hi-IN"/>
        </w:rPr>
      </w:pPr>
    </w:p>
    <w:p w14:paraId="31732641" w14:textId="298F6B00" w:rsidR="0052279E" w:rsidRDefault="0052279E" w:rsidP="00D51564">
      <w:pPr>
        <w:tabs>
          <w:tab w:val="left" w:pos="708"/>
        </w:tabs>
        <w:suppressAutoHyphens/>
        <w:spacing w:before="0" w:after="0" w:line="240" w:lineRule="auto"/>
        <w:ind w:left="0"/>
        <w:rPr>
          <w:rFonts w:ascii="Book Antiqua" w:eastAsia="Times New Roman" w:hAnsi="Book Antiqua"/>
          <w:color w:val="000000"/>
          <w:sz w:val="24"/>
          <w:szCs w:val="24"/>
          <w:lang w:eastAsia="es-ES" w:bidi="hi-IN"/>
        </w:rPr>
      </w:pPr>
    </w:p>
    <w:p w14:paraId="7E089B3D" w14:textId="77777777" w:rsidR="0052279E" w:rsidRPr="00567233" w:rsidRDefault="0052279E" w:rsidP="00D51564">
      <w:pPr>
        <w:tabs>
          <w:tab w:val="left" w:pos="708"/>
        </w:tabs>
        <w:suppressAutoHyphens/>
        <w:spacing w:before="0" w:after="0" w:line="240" w:lineRule="auto"/>
        <w:ind w:left="0"/>
        <w:rPr>
          <w:rFonts w:ascii="Book Antiqua" w:eastAsia="Times New Roman" w:hAnsi="Book Antiqua"/>
          <w:color w:val="000000"/>
          <w:sz w:val="24"/>
          <w:szCs w:val="24"/>
          <w:lang w:eastAsia="es-ES" w:bidi="hi-IN"/>
        </w:rPr>
      </w:pPr>
    </w:p>
    <w:p w14:paraId="4FD7FD2D" w14:textId="77777777" w:rsidR="00D51564" w:rsidRPr="00567233" w:rsidRDefault="00D51564" w:rsidP="00D51564">
      <w:pPr>
        <w:tabs>
          <w:tab w:val="left" w:pos="708"/>
        </w:tabs>
        <w:suppressAutoHyphens/>
        <w:spacing w:before="0" w:after="0" w:line="240" w:lineRule="auto"/>
        <w:ind w:left="0"/>
        <w:rPr>
          <w:rFonts w:ascii="Book Antiqua" w:eastAsia="Times New Roman" w:hAnsi="Book Antiqua"/>
          <w:color w:val="000000"/>
          <w:sz w:val="24"/>
          <w:szCs w:val="24"/>
          <w:lang w:eastAsia="es-ES" w:bidi="hi-IN"/>
        </w:rPr>
      </w:pPr>
      <w:r w:rsidRPr="00567233">
        <w:rPr>
          <w:rFonts w:ascii="Book Antiqua" w:eastAsia="Times New Roman" w:hAnsi="Book Antiqua" w:cs="Arial"/>
          <w:sz w:val="24"/>
          <w:szCs w:val="24"/>
          <w:lang w:val="es-ES" w:eastAsia="ar-SA"/>
        </w:rPr>
        <w:lastRenderedPageBreak/>
        <w:t>No obstante, con el fin de garantizar la sostenibilidad a largo del tiempo y dar un seguimiento a los resultados del Proyecto una vez que finalice este, se define el siguiente procedimiento como parte del Modelo de Seguimiento y Sostenibilidad de los Proyectos donde interactúan los equipos de mejora de los despachos, la Administración Regional, el Consejo de Administración, la Dirección de Planificación y el Centro de Apoyo, Coordinación y Mejoramiento para la Gestión Jurisdiccional.</w:t>
      </w:r>
    </w:p>
    <w:p w14:paraId="2C189738" w14:textId="475C82D2" w:rsidR="00D51564" w:rsidRPr="00567233" w:rsidRDefault="00D51564"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4667873B" w14:textId="2EF7F84C" w:rsidR="000176A8" w:rsidRDefault="000176A8"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79FD585E" w14:textId="07340969"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7259ACFA" w14:textId="754DD69F"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462F8FDE" w14:textId="29AF061A"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3A89CDBD" w14:textId="53A6B1A3"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3CF99C39" w14:textId="4EEB00A9"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288537F3" w14:textId="19C035FA"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7DE38358" w14:textId="1C32CAC5"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6399AE86" w14:textId="19C9250C"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549EF315" w14:textId="70E04F88"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68580B9D" w14:textId="14C285F1"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0599245A" w14:textId="5F145434"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29EF41FB" w14:textId="5AC31405"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08E3FBDB" w14:textId="2D41B396"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4C934FB8" w14:textId="4A661199"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48BDE68F" w14:textId="3842DCD5"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781EABE5" w14:textId="4BB56C33"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0A04ABAF" w14:textId="703B132A"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255B341C" w14:textId="36EAE7C5"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6CCA42FC" w14:textId="2678B642"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7FF4CD6D" w14:textId="6D79CB6D"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747E061C" w14:textId="21BD6792"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7A3B0834" w14:textId="45B6ADA0"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0C2F9AFC" w14:textId="19597071"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173B700D" w14:textId="5E4663C2"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4D6DFCCA" w14:textId="0F87C021"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65E2774C" w14:textId="3C077920"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05BE844A" w14:textId="78E5BF2E"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20E43FAC" w14:textId="6F6B7BFA"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09802580" w14:textId="142B66C3"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6011F059" w14:textId="2B3E784D"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1699E004" w14:textId="2833BC37" w:rsidR="0052279E" w:rsidRDefault="0052279E"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p>
    <w:p w14:paraId="466DFA16" w14:textId="77777777" w:rsidR="00D51564" w:rsidRPr="00567233" w:rsidRDefault="00D51564" w:rsidP="00D51564">
      <w:pPr>
        <w:tabs>
          <w:tab w:val="left" w:pos="708"/>
        </w:tabs>
        <w:suppressAutoHyphens/>
        <w:spacing w:before="0" w:after="0" w:line="240" w:lineRule="auto"/>
        <w:ind w:left="0"/>
        <w:rPr>
          <w:rFonts w:ascii="Book Antiqua" w:eastAsia="Times New Roman" w:hAnsi="Book Antiqua" w:cs="Arial"/>
          <w:sz w:val="24"/>
          <w:szCs w:val="24"/>
          <w:lang w:val="es-ES" w:eastAsia="ar-SA"/>
        </w:rPr>
      </w:pPr>
      <w:r w:rsidRPr="00567233">
        <w:rPr>
          <w:rFonts w:ascii="Book Antiqua" w:eastAsia="Times New Roman" w:hAnsi="Book Antiqua" w:cs="Arial"/>
          <w:sz w:val="24"/>
          <w:szCs w:val="24"/>
          <w:lang w:val="es-ES" w:eastAsia="ar-SA"/>
        </w:rPr>
        <w:lastRenderedPageBreak/>
        <w:t>El procedimiento de seguimiento descrito como parte del Modelo de Seguimiento y Sostenibilidad de los Proyectos se muestra a modo de diagrama de flujo en la siguiente figura.</w:t>
      </w:r>
    </w:p>
    <w:p w14:paraId="31D1EA6A" w14:textId="77777777" w:rsidR="0052279E" w:rsidRDefault="0052279E" w:rsidP="00D51564">
      <w:pPr>
        <w:spacing w:before="0" w:after="0" w:line="240" w:lineRule="auto"/>
        <w:ind w:left="0"/>
        <w:jc w:val="center"/>
        <w:rPr>
          <w:rFonts w:ascii="Book Antiqua" w:eastAsia="Times New Roman" w:hAnsi="Book Antiqua" w:cs="Arial"/>
          <w:b/>
          <w:bCs/>
          <w:color w:val="000000"/>
          <w:sz w:val="24"/>
          <w:szCs w:val="24"/>
          <w:lang w:val="es-ES" w:eastAsia="es-ES"/>
        </w:rPr>
      </w:pPr>
    </w:p>
    <w:p w14:paraId="5BC95D26" w14:textId="212E89A6" w:rsidR="00D51564" w:rsidRPr="00567233" w:rsidRDefault="00D51564" w:rsidP="00D51564">
      <w:pPr>
        <w:spacing w:before="0" w:after="0" w:line="240" w:lineRule="auto"/>
        <w:ind w:left="0"/>
        <w:jc w:val="center"/>
        <w:rPr>
          <w:rFonts w:ascii="Book Antiqua" w:eastAsia="Times New Roman" w:hAnsi="Book Antiqua" w:cs="Arial"/>
          <w:b/>
          <w:bCs/>
          <w:color w:val="000000"/>
          <w:sz w:val="24"/>
          <w:szCs w:val="24"/>
          <w:lang w:val="es-ES" w:eastAsia="es-ES"/>
        </w:rPr>
      </w:pPr>
      <w:r w:rsidRPr="00567233">
        <w:rPr>
          <w:rFonts w:ascii="Book Antiqua" w:eastAsia="Times New Roman" w:hAnsi="Book Antiqua" w:cs="Arial"/>
          <w:b/>
          <w:bCs/>
          <w:color w:val="000000"/>
          <w:sz w:val="24"/>
          <w:szCs w:val="24"/>
          <w:lang w:val="es-ES" w:eastAsia="es-ES"/>
        </w:rPr>
        <w:t xml:space="preserve">Figura </w:t>
      </w:r>
      <w:r w:rsidR="00267B98" w:rsidRPr="00567233">
        <w:rPr>
          <w:rFonts w:ascii="Book Antiqua" w:eastAsia="Times New Roman" w:hAnsi="Book Antiqua" w:cs="Arial"/>
          <w:b/>
          <w:bCs/>
          <w:color w:val="000000"/>
          <w:sz w:val="24"/>
          <w:szCs w:val="24"/>
          <w:lang w:val="es-ES" w:eastAsia="es-ES"/>
        </w:rPr>
        <w:t>3</w:t>
      </w:r>
    </w:p>
    <w:p w14:paraId="57076D5E" w14:textId="77777777" w:rsidR="00D51564" w:rsidRPr="00567233" w:rsidRDefault="00D51564" w:rsidP="00D51564">
      <w:pPr>
        <w:numPr>
          <w:ilvl w:val="12"/>
          <w:numId w:val="0"/>
        </w:numPr>
        <w:spacing w:before="0" w:after="0" w:line="240" w:lineRule="auto"/>
        <w:jc w:val="center"/>
        <w:rPr>
          <w:rFonts w:ascii="Book Antiqua" w:eastAsia="Times New Roman" w:hAnsi="Book Antiqua" w:cs="Arial"/>
          <w:b/>
          <w:bCs/>
          <w:sz w:val="24"/>
          <w:szCs w:val="24"/>
          <w:lang w:val="es-ES" w:eastAsia="es-ES"/>
        </w:rPr>
      </w:pPr>
      <w:r w:rsidRPr="00567233">
        <w:rPr>
          <w:rFonts w:ascii="Book Antiqua" w:eastAsia="Times New Roman" w:hAnsi="Book Antiqua" w:cs="Arial"/>
          <w:b/>
          <w:bCs/>
          <w:sz w:val="24"/>
          <w:szCs w:val="24"/>
          <w:lang w:val="es-ES" w:eastAsia="es-ES"/>
        </w:rPr>
        <w:t>Diagrama de Flujo Procedimiento de Seguimiento de Indicadores como parte del</w:t>
      </w:r>
    </w:p>
    <w:p w14:paraId="52FBA4EF" w14:textId="36D42776" w:rsidR="00D51564" w:rsidRDefault="00D51564" w:rsidP="00D51564">
      <w:pPr>
        <w:numPr>
          <w:ilvl w:val="12"/>
          <w:numId w:val="0"/>
        </w:numPr>
        <w:spacing w:before="0" w:after="0" w:line="240" w:lineRule="auto"/>
        <w:jc w:val="center"/>
        <w:rPr>
          <w:rFonts w:ascii="Book Antiqua" w:eastAsia="Times New Roman" w:hAnsi="Book Antiqua" w:cs="Arial"/>
          <w:b/>
          <w:bCs/>
          <w:sz w:val="24"/>
          <w:szCs w:val="24"/>
          <w:lang w:val="es-ES" w:eastAsia="es-ES"/>
        </w:rPr>
      </w:pPr>
      <w:r w:rsidRPr="00567233">
        <w:rPr>
          <w:rFonts w:ascii="Book Antiqua" w:eastAsia="Times New Roman" w:hAnsi="Book Antiqua" w:cs="Arial"/>
          <w:b/>
          <w:bCs/>
          <w:sz w:val="24"/>
          <w:szCs w:val="24"/>
          <w:lang w:val="es-ES" w:eastAsia="ar-SA"/>
        </w:rPr>
        <w:t>Modelo de Seguimiento y Sostenibilidad de los Proyectos</w:t>
      </w:r>
      <w:r w:rsidRPr="00567233">
        <w:rPr>
          <w:rFonts w:ascii="Book Antiqua" w:eastAsia="Times New Roman" w:hAnsi="Book Antiqua" w:cs="Arial"/>
          <w:b/>
          <w:bCs/>
          <w:sz w:val="24"/>
          <w:szCs w:val="24"/>
          <w:lang w:val="es-ES" w:eastAsia="es-ES"/>
        </w:rPr>
        <w:t xml:space="preserve"> </w:t>
      </w:r>
    </w:p>
    <w:p w14:paraId="1AF35359" w14:textId="77777777" w:rsidR="00D51564" w:rsidRPr="00567233" w:rsidRDefault="00F60350" w:rsidP="00D51564">
      <w:pPr>
        <w:tabs>
          <w:tab w:val="left" w:pos="1843"/>
          <w:tab w:val="left" w:pos="3390"/>
        </w:tabs>
        <w:spacing w:before="0" w:after="0" w:line="240" w:lineRule="auto"/>
        <w:ind w:left="1843" w:hanging="1843"/>
        <w:jc w:val="center"/>
        <w:rPr>
          <w:rFonts w:ascii="Book Antiqua" w:hAnsi="Book Antiqua"/>
        </w:rPr>
      </w:pPr>
      <w:r>
        <w:rPr>
          <w:rFonts w:ascii="Book Antiqua" w:hAnsi="Book Antiqua"/>
        </w:rPr>
        <w:pict w14:anchorId="0BF90600">
          <v:shape id="_x0000_i1029" type="#_x0000_t75" style="width:337.5pt;height:447.5pt">
            <v:imagedata r:id="rId27" o:title=""/>
          </v:shape>
        </w:pict>
      </w:r>
    </w:p>
    <w:p w14:paraId="03D12DBD" w14:textId="77777777" w:rsidR="00D51564" w:rsidRPr="00567233" w:rsidRDefault="00D51564" w:rsidP="00D51564">
      <w:pPr>
        <w:tabs>
          <w:tab w:val="left" w:pos="1134"/>
          <w:tab w:val="left" w:pos="3390"/>
        </w:tabs>
        <w:spacing w:before="0" w:after="0" w:line="240" w:lineRule="auto"/>
        <w:ind w:left="1134" w:firstLine="567"/>
        <w:rPr>
          <w:rFonts w:ascii="Book Antiqua" w:hAnsi="Book Antiqua" w:cs="Arial"/>
          <w:bCs/>
          <w:sz w:val="20"/>
          <w:szCs w:val="20"/>
        </w:rPr>
      </w:pPr>
      <w:r w:rsidRPr="00567233">
        <w:rPr>
          <w:rFonts w:ascii="Book Antiqua" w:hAnsi="Book Antiqua" w:cs="Arial"/>
          <w:b/>
          <w:sz w:val="20"/>
          <w:szCs w:val="20"/>
        </w:rPr>
        <w:t xml:space="preserve">Fuente: </w:t>
      </w:r>
      <w:r w:rsidRPr="00567233">
        <w:rPr>
          <w:rFonts w:ascii="Book Antiqua" w:hAnsi="Book Antiqua" w:cs="Arial"/>
          <w:bCs/>
          <w:sz w:val="20"/>
          <w:szCs w:val="20"/>
        </w:rPr>
        <w:t>Subproceso de Organización Institucional</w:t>
      </w:r>
    </w:p>
    <w:p w14:paraId="425DF291" w14:textId="77777777" w:rsidR="00FA7A1C" w:rsidRPr="00567233" w:rsidRDefault="00FA7A1C" w:rsidP="00FA7A1C">
      <w:pPr>
        <w:pStyle w:val="Ttulo1"/>
        <w:rPr>
          <w:rFonts w:ascii="Book Antiqua" w:hAnsi="Book Antiqua"/>
        </w:rPr>
      </w:pPr>
      <w:r w:rsidRPr="00567233">
        <w:rPr>
          <w:rFonts w:ascii="Book Antiqua" w:hAnsi="Book Antiqua"/>
        </w:rPr>
        <w:lastRenderedPageBreak/>
        <w:t>Recomendaciones</w:t>
      </w:r>
    </w:p>
    <w:p w14:paraId="292F717B" w14:textId="5AAB49DF" w:rsidR="00C24624" w:rsidRPr="00567233" w:rsidRDefault="00E216F3" w:rsidP="00C24624">
      <w:pPr>
        <w:keepNext/>
        <w:spacing w:before="240" w:after="60"/>
        <w:ind w:left="0"/>
        <w:outlineLvl w:val="1"/>
        <w:rPr>
          <w:rFonts w:ascii="Book Antiqua" w:eastAsia="Times New Roman" w:hAnsi="Book Antiqua"/>
          <w:b/>
          <w:bCs/>
          <w:kern w:val="32"/>
          <w:sz w:val="24"/>
          <w:szCs w:val="24"/>
        </w:rPr>
      </w:pPr>
      <w:r>
        <w:rPr>
          <w:rFonts w:ascii="Book Antiqua" w:eastAsia="Times New Roman" w:hAnsi="Book Antiqua"/>
          <w:b/>
          <w:bCs/>
          <w:kern w:val="32"/>
          <w:sz w:val="24"/>
          <w:szCs w:val="24"/>
        </w:rPr>
        <w:t xml:space="preserve"> Al </w:t>
      </w:r>
      <w:r w:rsidR="00C24624" w:rsidRPr="00567233">
        <w:rPr>
          <w:rFonts w:ascii="Book Antiqua" w:eastAsia="Times New Roman" w:hAnsi="Book Antiqua"/>
          <w:b/>
          <w:bCs/>
          <w:kern w:val="32"/>
          <w:sz w:val="24"/>
          <w:szCs w:val="24"/>
        </w:rPr>
        <w:t>Consejo Superior</w:t>
      </w:r>
    </w:p>
    <w:p w14:paraId="1C213621" w14:textId="7A31AA96" w:rsidR="00D65DF0" w:rsidRPr="00567233" w:rsidRDefault="00DF4E1D" w:rsidP="00C24624">
      <w:pPr>
        <w:keepNext/>
        <w:tabs>
          <w:tab w:val="left" w:pos="567"/>
        </w:tabs>
        <w:spacing w:before="240" w:after="60"/>
        <w:ind w:left="0"/>
        <w:outlineLvl w:val="1"/>
        <w:rPr>
          <w:rFonts w:ascii="Book Antiqua" w:eastAsia="Times New Roman" w:hAnsi="Book Antiqua"/>
          <w:sz w:val="24"/>
          <w:szCs w:val="24"/>
        </w:rPr>
      </w:pPr>
      <w:r w:rsidRPr="00567233">
        <w:rPr>
          <w:rFonts w:ascii="Book Antiqua" w:eastAsia="Times New Roman" w:hAnsi="Book Antiqua"/>
          <w:sz w:val="24"/>
          <w:szCs w:val="24"/>
        </w:rPr>
        <w:t>9</w:t>
      </w:r>
      <w:r w:rsidR="00C24624" w:rsidRPr="00567233">
        <w:rPr>
          <w:rFonts w:ascii="Book Antiqua" w:eastAsia="Times New Roman" w:hAnsi="Book Antiqua"/>
          <w:sz w:val="24"/>
          <w:szCs w:val="24"/>
        </w:rPr>
        <w:t>.1</w:t>
      </w:r>
      <w:r w:rsidR="00AD46C5" w:rsidRPr="00567233">
        <w:rPr>
          <w:rFonts w:ascii="Book Antiqua" w:eastAsia="Times New Roman" w:hAnsi="Book Antiqua"/>
          <w:sz w:val="24"/>
          <w:szCs w:val="24"/>
        </w:rPr>
        <w:t xml:space="preserve"> Autorizar la propuesta de estructura ordinaria la cual tiene la limitación que solamente cubre en un 83% la entrada mensual, </w:t>
      </w:r>
      <w:r w:rsidR="00D65DF0" w:rsidRPr="00567233">
        <w:rPr>
          <w:rFonts w:ascii="Book Antiqua" w:eastAsia="Times New Roman" w:hAnsi="Book Antiqua"/>
          <w:sz w:val="24"/>
          <w:szCs w:val="24"/>
        </w:rPr>
        <w:t xml:space="preserve">pero a partir del rediseño del servicio de flagrancia </w:t>
      </w:r>
      <w:r w:rsidR="000176A8" w:rsidRPr="00567233">
        <w:rPr>
          <w:rFonts w:ascii="Book Antiqua" w:eastAsia="Times New Roman" w:hAnsi="Book Antiqua"/>
          <w:sz w:val="24"/>
          <w:szCs w:val="24"/>
        </w:rPr>
        <w:t>puede llegar</w:t>
      </w:r>
      <w:r w:rsidR="00D65DF0" w:rsidRPr="00567233">
        <w:rPr>
          <w:rFonts w:ascii="Book Antiqua" w:eastAsia="Times New Roman" w:hAnsi="Book Antiqua"/>
          <w:sz w:val="24"/>
          <w:szCs w:val="24"/>
        </w:rPr>
        <w:t xml:space="preserve"> a tener una capacidad de cubrir un 104% la entrada</w:t>
      </w:r>
      <w:r w:rsidR="00CE0C4F" w:rsidRPr="00567233">
        <w:rPr>
          <w:rFonts w:ascii="Book Antiqua" w:eastAsia="Times New Roman" w:hAnsi="Book Antiqua"/>
          <w:sz w:val="24"/>
          <w:szCs w:val="24"/>
        </w:rPr>
        <w:t xml:space="preserve"> (informe paralelo que está en consulta de las partes interesadas)</w:t>
      </w:r>
      <w:r w:rsidR="00D65DF0" w:rsidRPr="00567233">
        <w:rPr>
          <w:rFonts w:ascii="Book Antiqua" w:eastAsia="Times New Roman" w:hAnsi="Book Antiqua"/>
          <w:sz w:val="24"/>
          <w:szCs w:val="24"/>
        </w:rPr>
        <w:t>. Cuando existan las condiciones de infraestructura y seguridad para poder tener una sección colegiada en Bribrí se propone el traslado permanente de dos Juezas o Jueces y una Técnica o Técnico Judicial para esa localidad, con la finalidad de que puedan tener su propio circulante y programar juicios en función de la capacidad operativa ordinaria del personal del Ámbito Auxiliar destacados en esa localidad</w:t>
      </w:r>
      <w:r w:rsidR="005A327D" w:rsidRPr="00567233">
        <w:rPr>
          <w:rFonts w:ascii="Book Antiqua" w:eastAsia="Times New Roman" w:hAnsi="Book Antiqua"/>
          <w:sz w:val="24"/>
          <w:szCs w:val="24"/>
        </w:rPr>
        <w:t xml:space="preserve">, según el informe </w:t>
      </w:r>
      <w:r w:rsidR="0085507E" w:rsidRPr="00567233">
        <w:rPr>
          <w:rFonts w:ascii="Book Antiqua" w:eastAsia="Times New Roman" w:hAnsi="Book Antiqua"/>
          <w:sz w:val="24"/>
          <w:szCs w:val="24"/>
        </w:rPr>
        <w:t>998</w:t>
      </w:r>
      <w:r w:rsidR="00CE0C4F" w:rsidRPr="00567233">
        <w:rPr>
          <w:rFonts w:ascii="Book Antiqua" w:eastAsia="Times New Roman" w:hAnsi="Book Antiqua"/>
          <w:sz w:val="24"/>
          <w:szCs w:val="24"/>
        </w:rPr>
        <w:t>-PLA-19</w:t>
      </w:r>
      <w:r w:rsidR="0085507E" w:rsidRPr="00567233">
        <w:rPr>
          <w:rFonts w:ascii="Book Antiqua" w:eastAsia="Times New Roman" w:hAnsi="Book Antiqua"/>
          <w:sz w:val="24"/>
          <w:szCs w:val="24"/>
        </w:rPr>
        <w:t xml:space="preserve"> </w:t>
      </w:r>
      <w:r w:rsidR="005A327D" w:rsidRPr="00567233">
        <w:rPr>
          <w:rFonts w:ascii="Book Antiqua" w:eastAsia="Times New Roman" w:hAnsi="Book Antiqua"/>
          <w:sz w:val="24"/>
          <w:szCs w:val="24"/>
        </w:rPr>
        <w:t>aprobado por el Consejo Superior</w:t>
      </w:r>
      <w:r w:rsidR="0085507E" w:rsidRPr="00567233">
        <w:rPr>
          <w:rFonts w:ascii="Book Antiqua" w:eastAsia="Times New Roman" w:hAnsi="Book Antiqua"/>
          <w:sz w:val="24"/>
          <w:szCs w:val="24"/>
        </w:rPr>
        <w:t xml:space="preserve"> en la sesión 69-19, artículo XLII.</w:t>
      </w:r>
    </w:p>
    <w:p w14:paraId="41265D8A" w14:textId="77777777" w:rsidR="00C24624" w:rsidRPr="00567233" w:rsidRDefault="00D65DF0" w:rsidP="00C24624">
      <w:pPr>
        <w:keepNext/>
        <w:tabs>
          <w:tab w:val="left" w:pos="567"/>
        </w:tabs>
        <w:spacing w:before="240" w:after="60"/>
        <w:ind w:left="0"/>
        <w:outlineLvl w:val="1"/>
        <w:rPr>
          <w:rFonts w:ascii="Book Antiqua" w:eastAsia="Times New Roman" w:hAnsi="Book Antiqua"/>
          <w:sz w:val="24"/>
          <w:szCs w:val="24"/>
        </w:rPr>
      </w:pPr>
      <w:r w:rsidRPr="00567233">
        <w:rPr>
          <w:rFonts w:ascii="Book Antiqua" w:eastAsia="Times New Roman" w:hAnsi="Book Antiqua"/>
          <w:sz w:val="24"/>
          <w:szCs w:val="24"/>
        </w:rPr>
        <w:t xml:space="preserve">En el momento en el cual la jerarquía institucional determine la factibilidad de retomar los planes remediales para que los Tribunales </w:t>
      </w:r>
      <w:r w:rsidR="00CE0C4F" w:rsidRPr="00567233">
        <w:rPr>
          <w:rFonts w:ascii="Book Antiqua" w:eastAsia="Times New Roman" w:hAnsi="Book Antiqua"/>
          <w:sz w:val="24"/>
          <w:szCs w:val="24"/>
        </w:rPr>
        <w:t xml:space="preserve">puedan disminuir su circulante, </w:t>
      </w:r>
      <w:r w:rsidRPr="00567233">
        <w:rPr>
          <w:rFonts w:ascii="Book Antiqua" w:eastAsia="Times New Roman" w:hAnsi="Book Antiqua"/>
          <w:sz w:val="24"/>
          <w:szCs w:val="24"/>
        </w:rPr>
        <w:t>se recomienda d</w:t>
      </w:r>
      <w:r w:rsidR="00C24624" w:rsidRPr="00567233">
        <w:rPr>
          <w:rFonts w:ascii="Book Antiqua" w:eastAsia="Times New Roman" w:hAnsi="Book Antiqua"/>
          <w:sz w:val="24"/>
          <w:szCs w:val="24"/>
        </w:rPr>
        <w:t xml:space="preserve">ar continuidad al escenario </w:t>
      </w:r>
      <w:r w:rsidR="00CE0C4F" w:rsidRPr="00567233">
        <w:rPr>
          <w:rFonts w:ascii="Book Antiqua" w:eastAsia="Times New Roman" w:hAnsi="Book Antiqua"/>
          <w:sz w:val="24"/>
          <w:szCs w:val="24"/>
        </w:rPr>
        <w:t xml:space="preserve">uno </w:t>
      </w:r>
      <w:r w:rsidR="00C24624" w:rsidRPr="00567233">
        <w:rPr>
          <w:rFonts w:ascii="Book Antiqua" w:eastAsia="Times New Roman" w:hAnsi="Book Antiqua"/>
          <w:sz w:val="24"/>
          <w:szCs w:val="24"/>
        </w:rPr>
        <w:t xml:space="preserve">de “Estructura Ideal” detallado en el cuadro </w:t>
      </w:r>
      <w:r w:rsidR="007D18A8" w:rsidRPr="00567233">
        <w:rPr>
          <w:rFonts w:ascii="Book Antiqua" w:eastAsia="Times New Roman" w:hAnsi="Book Antiqua"/>
          <w:sz w:val="24"/>
          <w:szCs w:val="24"/>
        </w:rPr>
        <w:t>2</w:t>
      </w:r>
      <w:r w:rsidR="00C24624" w:rsidRPr="00567233">
        <w:rPr>
          <w:rFonts w:ascii="Book Antiqua" w:eastAsia="Times New Roman" w:hAnsi="Book Antiqua"/>
          <w:sz w:val="24"/>
          <w:szCs w:val="24"/>
        </w:rPr>
        <w:t xml:space="preserve"> de este informe, donde se requiere licencia de Permiso con goce de salario de tres plazas de Jueza o Juez 4 y cuatro plazas de Técnica o Técnico Judicial 3 para poder </w:t>
      </w:r>
      <w:r w:rsidR="007D18A8" w:rsidRPr="00567233">
        <w:rPr>
          <w:rFonts w:ascii="Book Antiqua" w:eastAsia="Times New Roman" w:hAnsi="Book Antiqua"/>
          <w:sz w:val="24"/>
          <w:szCs w:val="24"/>
        </w:rPr>
        <w:t>disminuir el alto</w:t>
      </w:r>
      <w:r w:rsidR="00C24624" w:rsidRPr="00567233">
        <w:rPr>
          <w:rFonts w:ascii="Book Antiqua" w:eastAsia="Times New Roman" w:hAnsi="Book Antiqua"/>
          <w:sz w:val="24"/>
          <w:szCs w:val="24"/>
        </w:rPr>
        <w:t xml:space="preserve"> circulante</w:t>
      </w:r>
      <w:r w:rsidR="007D18A8" w:rsidRPr="00567233">
        <w:rPr>
          <w:rFonts w:ascii="Book Antiqua" w:eastAsia="Times New Roman" w:hAnsi="Book Antiqua"/>
          <w:sz w:val="24"/>
          <w:szCs w:val="24"/>
        </w:rPr>
        <w:t xml:space="preserve"> que tiene el despacho</w:t>
      </w:r>
      <w:r w:rsidR="00C24624" w:rsidRPr="00567233">
        <w:rPr>
          <w:rFonts w:ascii="Book Antiqua" w:eastAsia="Times New Roman" w:hAnsi="Book Antiqua"/>
          <w:sz w:val="24"/>
          <w:szCs w:val="24"/>
        </w:rPr>
        <w:t xml:space="preserve"> y poder cubrir la totalidad de entrada mensual que es de </w:t>
      </w:r>
      <w:r w:rsidR="007D18A8" w:rsidRPr="00567233">
        <w:rPr>
          <w:rFonts w:ascii="Book Antiqua" w:eastAsia="Times New Roman" w:hAnsi="Book Antiqua"/>
          <w:sz w:val="24"/>
          <w:szCs w:val="24"/>
        </w:rPr>
        <w:t>96</w:t>
      </w:r>
      <w:r w:rsidR="00C24624" w:rsidRPr="00567233">
        <w:rPr>
          <w:rFonts w:ascii="Book Antiqua" w:eastAsia="Times New Roman" w:hAnsi="Book Antiqua"/>
          <w:sz w:val="24"/>
          <w:szCs w:val="24"/>
        </w:rPr>
        <w:t xml:space="preserve"> asuntos en promedio, con una producción esperada ideal de </w:t>
      </w:r>
      <w:r w:rsidR="007D18A8" w:rsidRPr="00567233">
        <w:rPr>
          <w:rFonts w:ascii="Book Antiqua" w:eastAsia="Times New Roman" w:hAnsi="Book Antiqua"/>
          <w:sz w:val="24"/>
          <w:szCs w:val="24"/>
        </w:rPr>
        <w:t>160</w:t>
      </w:r>
      <w:r w:rsidR="00C24624" w:rsidRPr="00567233">
        <w:rPr>
          <w:rFonts w:ascii="Book Antiqua" w:eastAsia="Times New Roman" w:hAnsi="Book Antiqua"/>
          <w:sz w:val="24"/>
          <w:szCs w:val="24"/>
        </w:rPr>
        <w:t xml:space="preserve"> asuntos mensuales</w:t>
      </w:r>
      <w:r w:rsidR="005A327D" w:rsidRPr="00567233">
        <w:rPr>
          <w:rFonts w:ascii="Book Antiqua" w:eastAsia="Times New Roman" w:hAnsi="Book Antiqua"/>
          <w:sz w:val="24"/>
          <w:szCs w:val="24"/>
        </w:rPr>
        <w:t xml:space="preserve"> con el apoyo de flagrancia</w:t>
      </w:r>
      <w:r w:rsidR="00C24624" w:rsidRPr="00567233">
        <w:rPr>
          <w:rFonts w:ascii="Book Antiqua" w:eastAsia="Times New Roman" w:hAnsi="Book Antiqua"/>
          <w:sz w:val="24"/>
          <w:szCs w:val="24"/>
        </w:rPr>
        <w:t xml:space="preserve">, lo que tendría un impacto directo en la reducción del circulante de al menos </w:t>
      </w:r>
      <w:r w:rsidR="007D18A8" w:rsidRPr="00567233">
        <w:rPr>
          <w:rFonts w:ascii="Book Antiqua" w:eastAsia="Times New Roman" w:hAnsi="Book Antiqua"/>
          <w:sz w:val="24"/>
          <w:szCs w:val="24"/>
        </w:rPr>
        <w:t>64</w:t>
      </w:r>
      <w:r w:rsidR="00C24624" w:rsidRPr="00567233">
        <w:rPr>
          <w:rFonts w:ascii="Book Antiqua" w:eastAsia="Times New Roman" w:hAnsi="Book Antiqua"/>
          <w:sz w:val="24"/>
          <w:szCs w:val="24"/>
        </w:rPr>
        <w:t xml:space="preserve"> asuntos mensuales y con esto disminuir también los plazos de respuesta a las personas usuarias.</w:t>
      </w:r>
    </w:p>
    <w:p w14:paraId="2FE805F2" w14:textId="77777777" w:rsidR="0052279E" w:rsidRDefault="0052279E" w:rsidP="00C24624">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6A4BD25C" w14:textId="77777777" w:rsidR="0052279E" w:rsidRDefault="0052279E" w:rsidP="00C24624">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0A2DFF79" w14:textId="77777777" w:rsidR="0052279E" w:rsidRDefault="0052279E" w:rsidP="00C24624">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4045E9DB" w14:textId="77777777" w:rsidR="0052279E" w:rsidRDefault="0052279E" w:rsidP="00C24624">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2ADC034D" w14:textId="77777777" w:rsidR="0052279E" w:rsidRDefault="0052279E" w:rsidP="00C24624">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6039F711" w14:textId="77777777" w:rsidR="0052279E" w:rsidRDefault="0052279E" w:rsidP="00C24624">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5B14A336" w14:textId="77777777" w:rsidR="0052279E" w:rsidRDefault="0052279E" w:rsidP="00C24624">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6980E862" w14:textId="77777777" w:rsidR="0052279E" w:rsidRDefault="0052279E" w:rsidP="00C24624">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24C76428" w14:textId="77777777" w:rsidR="0052279E" w:rsidRDefault="0052279E" w:rsidP="00C24624">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68DEC9CF" w14:textId="77777777" w:rsidR="0052279E" w:rsidRDefault="0052279E" w:rsidP="00C24624">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4A3D2DB2" w14:textId="77777777" w:rsidR="0052279E" w:rsidRDefault="0052279E" w:rsidP="00C24624">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5C7636FC" w14:textId="77777777" w:rsidR="0052279E" w:rsidRDefault="0052279E" w:rsidP="00C24624">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2966CC09" w14:textId="77777777" w:rsidR="0052279E" w:rsidRDefault="0052279E" w:rsidP="00C24624">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20666D2A" w14:textId="77777777" w:rsidR="0052279E" w:rsidRDefault="0052279E" w:rsidP="00C24624">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254311FD" w14:textId="77777777" w:rsidR="0052279E" w:rsidRDefault="0052279E" w:rsidP="00C24624">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p w14:paraId="4D2F5242" w14:textId="14769BC8" w:rsidR="00C24624" w:rsidRPr="00567233" w:rsidRDefault="00C24624" w:rsidP="00C24624">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r w:rsidRPr="00567233">
        <w:rPr>
          <w:rFonts w:ascii="Book Antiqua" w:eastAsia="Times New Roman" w:hAnsi="Book Antiqua" w:cs="Book Antiqua"/>
          <w:b/>
          <w:snapToGrid w:val="0"/>
          <w:color w:val="000000"/>
          <w:sz w:val="24"/>
          <w:szCs w:val="24"/>
          <w:lang w:val="es-ES" w:eastAsia="es-ES"/>
        </w:rPr>
        <w:t xml:space="preserve">Cuadro </w:t>
      </w:r>
      <w:r w:rsidR="00AC02DB" w:rsidRPr="00567233">
        <w:rPr>
          <w:rFonts w:ascii="Book Antiqua" w:eastAsia="Times New Roman" w:hAnsi="Book Antiqua" w:cs="Book Antiqua"/>
          <w:b/>
          <w:snapToGrid w:val="0"/>
          <w:color w:val="000000"/>
          <w:sz w:val="24"/>
          <w:szCs w:val="24"/>
          <w:lang w:val="es-ES" w:eastAsia="es-ES"/>
        </w:rPr>
        <w:t>7</w:t>
      </w:r>
    </w:p>
    <w:p w14:paraId="2B738B90" w14:textId="77777777" w:rsidR="00C24624" w:rsidRPr="00567233" w:rsidRDefault="00C24624" w:rsidP="00C24624">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r w:rsidRPr="00567233">
        <w:rPr>
          <w:rFonts w:ascii="Book Antiqua" w:eastAsia="Times New Roman" w:hAnsi="Book Antiqua" w:cs="Book Antiqua"/>
          <w:b/>
          <w:snapToGrid w:val="0"/>
          <w:color w:val="000000"/>
          <w:sz w:val="24"/>
          <w:szCs w:val="24"/>
          <w:lang w:val="es-ES" w:eastAsia="es-ES"/>
        </w:rPr>
        <w:t>Resumen de escenarios de estructuras</w:t>
      </w:r>
    </w:p>
    <w:p w14:paraId="0ABDE823" w14:textId="0BEC7CB3" w:rsidR="00C24624" w:rsidRPr="00567233" w:rsidRDefault="00C24624" w:rsidP="00C24624">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r w:rsidRPr="00567233">
        <w:rPr>
          <w:rFonts w:ascii="Book Antiqua" w:eastAsia="Times New Roman" w:hAnsi="Book Antiqua" w:cs="Book Antiqua"/>
          <w:b/>
          <w:snapToGrid w:val="0"/>
          <w:color w:val="000000"/>
          <w:sz w:val="24"/>
          <w:szCs w:val="24"/>
          <w:lang w:val="es-ES" w:eastAsia="es-ES"/>
        </w:rPr>
        <w:t xml:space="preserve">Tribunal Penal de </w:t>
      </w:r>
      <w:r w:rsidR="007D18A8" w:rsidRPr="00567233">
        <w:rPr>
          <w:rFonts w:ascii="Book Antiqua" w:eastAsia="Times New Roman" w:hAnsi="Book Antiqua" w:cs="Book Antiqua"/>
          <w:b/>
          <w:snapToGrid w:val="0"/>
          <w:color w:val="000000"/>
          <w:sz w:val="24"/>
          <w:szCs w:val="24"/>
          <w:lang w:val="es-ES" w:eastAsia="es-ES"/>
        </w:rPr>
        <w:t>Limón</w:t>
      </w:r>
    </w:p>
    <w:p w14:paraId="0A789162" w14:textId="77777777" w:rsidR="000176A8" w:rsidRPr="00567233" w:rsidRDefault="000176A8" w:rsidP="00C24624">
      <w:pPr>
        <w:widowControl w:val="0"/>
        <w:spacing w:before="0" w:after="0" w:line="240" w:lineRule="auto"/>
        <w:ind w:left="0" w:firstLine="420"/>
        <w:jc w:val="center"/>
        <w:rPr>
          <w:rFonts w:ascii="Book Antiqua" w:eastAsia="Times New Roman" w:hAnsi="Book Antiqua" w:cs="Book Antiqua"/>
          <w:b/>
          <w:snapToGrid w:val="0"/>
          <w:color w:val="000000"/>
          <w:sz w:val="24"/>
          <w:szCs w:val="24"/>
          <w:lang w:val="es-ES" w:eastAsia="es-ES"/>
        </w:rPr>
      </w:pPr>
    </w:p>
    <w:tbl>
      <w:tblPr>
        <w:tblW w:w="9000" w:type="dxa"/>
        <w:jc w:val="center"/>
        <w:tblCellMar>
          <w:left w:w="70" w:type="dxa"/>
          <w:right w:w="70" w:type="dxa"/>
        </w:tblCellMar>
        <w:tblLook w:val="04A0" w:firstRow="1" w:lastRow="0" w:firstColumn="1" w:lastColumn="0" w:noHBand="0" w:noVBand="1"/>
      </w:tblPr>
      <w:tblGrid>
        <w:gridCol w:w="2680"/>
        <w:gridCol w:w="2360"/>
        <w:gridCol w:w="1980"/>
        <w:gridCol w:w="1980"/>
      </w:tblGrid>
      <w:tr w:rsidR="00C24624" w:rsidRPr="00567233" w14:paraId="6E17A360" w14:textId="77777777" w:rsidTr="00AC414F">
        <w:trPr>
          <w:trHeight w:val="630"/>
          <w:jc w:val="center"/>
        </w:trPr>
        <w:tc>
          <w:tcPr>
            <w:tcW w:w="2680" w:type="dxa"/>
            <w:tcBorders>
              <w:top w:val="single" w:sz="8" w:space="0" w:color="000000"/>
              <w:left w:val="single" w:sz="8" w:space="0" w:color="000000"/>
              <w:bottom w:val="single" w:sz="8" w:space="0" w:color="000000"/>
              <w:right w:val="single" w:sz="8" w:space="0" w:color="000000"/>
            </w:tcBorders>
            <w:shd w:val="clear" w:color="000000" w:fill="C6E0B4"/>
            <w:vAlign w:val="center"/>
            <w:hideMark/>
          </w:tcPr>
          <w:p w14:paraId="327F2B81" w14:textId="77777777" w:rsidR="00C24624" w:rsidRPr="00567233" w:rsidRDefault="00C24624" w:rsidP="00C24624">
            <w:pPr>
              <w:spacing w:before="0" w:after="0" w:line="240" w:lineRule="auto"/>
              <w:ind w:left="0"/>
              <w:jc w:val="center"/>
              <w:rPr>
                <w:rFonts w:ascii="Book Antiqua" w:eastAsia="Times New Roman" w:hAnsi="Book Antiqua" w:cs="Calibri"/>
                <w:b/>
                <w:bCs/>
                <w:sz w:val="24"/>
                <w:szCs w:val="24"/>
                <w:lang w:eastAsia="es-CR"/>
              </w:rPr>
            </w:pPr>
            <w:r w:rsidRPr="00567233">
              <w:rPr>
                <w:rFonts w:ascii="Book Antiqua" w:eastAsia="Times New Roman" w:hAnsi="Book Antiqua" w:cs="Calibri"/>
                <w:b/>
                <w:bCs/>
                <w:sz w:val="24"/>
                <w:szCs w:val="24"/>
                <w:lang w:eastAsia="es-CR"/>
              </w:rPr>
              <w:t>Propuesta</w:t>
            </w:r>
          </w:p>
        </w:tc>
        <w:tc>
          <w:tcPr>
            <w:tcW w:w="2360" w:type="dxa"/>
            <w:tcBorders>
              <w:top w:val="single" w:sz="8" w:space="0" w:color="000000"/>
              <w:left w:val="nil"/>
              <w:bottom w:val="single" w:sz="8" w:space="0" w:color="000000"/>
              <w:right w:val="single" w:sz="8" w:space="0" w:color="000000"/>
            </w:tcBorders>
            <w:shd w:val="clear" w:color="000000" w:fill="C6E0B4"/>
            <w:vAlign w:val="center"/>
            <w:hideMark/>
          </w:tcPr>
          <w:p w14:paraId="53B4D4D2" w14:textId="77777777" w:rsidR="00C24624" w:rsidRPr="00567233" w:rsidRDefault="00C24624" w:rsidP="00C24624">
            <w:pPr>
              <w:spacing w:before="0" w:after="0" w:line="240" w:lineRule="auto"/>
              <w:ind w:left="0"/>
              <w:jc w:val="center"/>
              <w:rPr>
                <w:rFonts w:ascii="Book Antiqua" w:eastAsia="Times New Roman" w:hAnsi="Book Antiqua" w:cs="Calibri"/>
                <w:b/>
                <w:bCs/>
                <w:color w:val="000000"/>
                <w:sz w:val="24"/>
                <w:szCs w:val="24"/>
                <w:lang w:eastAsia="es-CR"/>
              </w:rPr>
            </w:pPr>
            <w:r w:rsidRPr="00567233">
              <w:rPr>
                <w:rFonts w:ascii="Book Antiqua" w:eastAsia="Times New Roman" w:hAnsi="Book Antiqua" w:cs="Calibri"/>
                <w:b/>
                <w:bCs/>
                <w:color w:val="000000"/>
                <w:sz w:val="24"/>
                <w:szCs w:val="24"/>
                <w:lang w:eastAsia="es-CR"/>
              </w:rPr>
              <w:t>Parámetro de producción</w:t>
            </w:r>
          </w:p>
        </w:tc>
        <w:tc>
          <w:tcPr>
            <w:tcW w:w="1980" w:type="dxa"/>
            <w:tcBorders>
              <w:top w:val="single" w:sz="8" w:space="0" w:color="000000"/>
              <w:left w:val="nil"/>
              <w:bottom w:val="single" w:sz="8" w:space="0" w:color="000000"/>
              <w:right w:val="single" w:sz="8" w:space="0" w:color="000000"/>
            </w:tcBorders>
            <w:shd w:val="clear" w:color="000000" w:fill="C6E0B4"/>
            <w:vAlign w:val="center"/>
            <w:hideMark/>
          </w:tcPr>
          <w:p w14:paraId="5B5557C6" w14:textId="77777777" w:rsidR="00C24624" w:rsidRPr="00567233" w:rsidRDefault="00C24624" w:rsidP="00C24624">
            <w:pPr>
              <w:spacing w:before="0" w:after="0" w:line="240" w:lineRule="auto"/>
              <w:ind w:left="0"/>
              <w:jc w:val="center"/>
              <w:rPr>
                <w:rFonts w:ascii="Book Antiqua" w:eastAsia="Times New Roman" w:hAnsi="Book Antiqua" w:cs="Calibri"/>
                <w:b/>
                <w:bCs/>
                <w:color w:val="000000"/>
                <w:sz w:val="24"/>
                <w:szCs w:val="24"/>
                <w:lang w:eastAsia="es-CR"/>
              </w:rPr>
            </w:pPr>
            <w:r w:rsidRPr="00567233">
              <w:rPr>
                <w:rFonts w:ascii="Book Antiqua" w:eastAsia="Times New Roman" w:hAnsi="Book Antiqua" w:cs="Calibri"/>
                <w:b/>
                <w:bCs/>
                <w:color w:val="000000"/>
                <w:sz w:val="24"/>
                <w:szCs w:val="24"/>
                <w:lang w:eastAsia="es-CR"/>
              </w:rPr>
              <w:t>Entrada mensual</w:t>
            </w:r>
          </w:p>
        </w:tc>
        <w:tc>
          <w:tcPr>
            <w:tcW w:w="1980" w:type="dxa"/>
            <w:tcBorders>
              <w:top w:val="single" w:sz="8" w:space="0" w:color="000000"/>
              <w:left w:val="nil"/>
              <w:bottom w:val="single" w:sz="8" w:space="0" w:color="000000"/>
              <w:right w:val="single" w:sz="8" w:space="0" w:color="000000"/>
            </w:tcBorders>
            <w:shd w:val="clear" w:color="000000" w:fill="C6E0B4"/>
            <w:vAlign w:val="center"/>
            <w:hideMark/>
          </w:tcPr>
          <w:p w14:paraId="74153ED0" w14:textId="77777777" w:rsidR="00C24624" w:rsidRPr="00567233" w:rsidRDefault="00C24624" w:rsidP="00C24624">
            <w:pPr>
              <w:spacing w:before="0" w:after="0" w:line="240" w:lineRule="auto"/>
              <w:ind w:left="0"/>
              <w:jc w:val="center"/>
              <w:rPr>
                <w:rFonts w:ascii="Book Antiqua" w:eastAsia="Times New Roman" w:hAnsi="Book Antiqua" w:cs="Calibri"/>
                <w:b/>
                <w:bCs/>
                <w:color w:val="000000"/>
                <w:sz w:val="24"/>
                <w:szCs w:val="24"/>
                <w:lang w:eastAsia="es-CR"/>
              </w:rPr>
            </w:pPr>
            <w:r w:rsidRPr="00567233">
              <w:rPr>
                <w:rFonts w:ascii="Book Antiqua" w:eastAsia="Times New Roman" w:hAnsi="Book Antiqua" w:cs="Calibri"/>
                <w:b/>
                <w:bCs/>
                <w:color w:val="000000"/>
                <w:sz w:val="24"/>
                <w:szCs w:val="24"/>
                <w:lang w:eastAsia="es-CR"/>
              </w:rPr>
              <w:t>Capacidad para cubrir la entrada</w:t>
            </w:r>
          </w:p>
        </w:tc>
      </w:tr>
      <w:tr w:rsidR="00C24624" w:rsidRPr="00567233" w14:paraId="044A70FF" w14:textId="77777777" w:rsidTr="00AC414F">
        <w:trPr>
          <w:trHeight w:val="1090"/>
          <w:jc w:val="center"/>
        </w:trPr>
        <w:tc>
          <w:tcPr>
            <w:tcW w:w="2680" w:type="dxa"/>
            <w:vMerge w:val="restart"/>
            <w:tcBorders>
              <w:top w:val="nil"/>
              <w:left w:val="single" w:sz="8" w:space="0" w:color="000000"/>
              <w:bottom w:val="single" w:sz="8" w:space="0" w:color="000000"/>
              <w:right w:val="single" w:sz="8" w:space="0" w:color="000000"/>
            </w:tcBorders>
            <w:shd w:val="clear" w:color="000000" w:fill="E2EFDA"/>
            <w:vAlign w:val="center"/>
            <w:hideMark/>
          </w:tcPr>
          <w:p w14:paraId="1BE396C8" w14:textId="77777777" w:rsidR="00C24624" w:rsidRPr="00567233" w:rsidRDefault="00CE0C4F" w:rsidP="00C24624">
            <w:pPr>
              <w:spacing w:before="0" w:after="0" w:line="240" w:lineRule="auto"/>
              <w:ind w:left="0"/>
              <w:rPr>
                <w:rFonts w:ascii="Book Antiqua" w:eastAsia="Times New Roman" w:hAnsi="Book Antiqua" w:cs="Calibri"/>
                <w:sz w:val="20"/>
                <w:szCs w:val="20"/>
                <w:highlight w:val="yellow"/>
                <w:lang w:eastAsia="es-CR"/>
              </w:rPr>
            </w:pPr>
            <w:r w:rsidRPr="00567233">
              <w:rPr>
                <w:rFonts w:ascii="Book Antiqua" w:eastAsia="Times New Roman" w:hAnsi="Book Antiqua" w:cs="Calibri"/>
                <w:sz w:val="20"/>
                <w:szCs w:val="20"/>
                <w:lang w:eastAsia="es-CR"/>
              </w:rPr>
              <w:t xml:space="preserve">Escenario uno: </w:t>
            </w:r>
            <w:r w:rsidR="00C24624" w:rsidRPr="00567233">
              <w:rPr>
                <w:rFonts w:ascii="Book Antiqua" w:eastAsia="Times New Roman" w:hAnsi="Book Antiqua" w:cs="Calibri"/>
                <w:sz w:val="20"/>
                <w:szCs w:val="20"/>
                <w:lang w:eastAsia="es-CR"/>
              </w:rPr>
              <w:t>Estructura ideal (reforzada con permisos con goce de salario mientras exista contenido presupuestario)</w:t>
            </w:r>
          </w:p>
        </w:tc>
        <w:tc>
          <w:tcPr>
            <w:tcW w:w="2360" w:type="dxa"/>
            <w:vMerge w:val="restart"/>
            <w:tcBorders>
              <w:top w:val="nil"/>
              <w:left w:val="single" w:sz="8" w:space="0" w:color="000000"/>
              <w:bottom w:val="single" w:sz="8" w:space="0" w:color="000000"/>
              <w:right w:val="single" w:sz="8" w:space="0" w:color="000000"/>
            </w:tcBorders>
            <w:shd w:val="clear" w:color="000000" w:fill="E2EFDA"/>
            <w:vAlign w:val="center"/>
            <w:hideMark/>
          </w:tcPr>
          <w:p w14:paraId="051C48B5" w14:textId="77777777" w:rsidR="00C24624" w:rsidRPr="00567233" w:rsidRDefault="00955953" w:rsidP="00C24624">
            <w:pPr>
              <w:spacing w:before="0" w:after="0" w:line="240" w:lineRule="auto"/>
              <w:ind w:left="0"/>
              <w:jc w:val="center"/>
              <w:rPr>
                <w:rFonts w:ascii="Book Antiqua" w:eastAsia="Times New Roman" w:hAnsi="Book Antiqua" w:cs="Calibri"/>
                <w:sz w:val="20"/>
                <w:szCs w:val="20"/>
                <w:lang w:eastAsia="es-CR"/>
              </w:rPr>
            </w:pPr>
            <w:r w:rsidRPr="00567233">
              <w:rPr>
                <w:rFonts w:ascii="Book Antiqua" w:eastAsia="Times New Roman" w:hAnsi="Book Antiqua" w:cs="Calibri"/>
                <w:sz w:val="20"/>
                <w:szCs w:val="20"/>
                <w:lang w:eastAsia="es-CR"/>
              </w:rPr>
              <w:t>160</w:t>
            </w:r>
          </w:p>
        </w:tc>
        <w:tc>
          <w:tcPr>
            <w:tcW w:w="1980" w:type="dxa"/>
            <w:tcBorders>
              <w:top w:val="nil"/>
              <w:left w:val="nil"/>
              <w:bottom w:val="nil"/>
              <w:right w:val="single" w:sz="8" w:space="0" w:color="000000"/>
            </w:tcBorders>
            <w:shd w:val="clear" w:color="000000" w:fill="E2EFDA"/>
            <w:vAlign w:val="center"/>
            <w:hideMark/>
          </w:tcPr>
          <w:p w14:paraId="291DF743" w14:textId="77777777" w:rsidR="00C24624" w:rsidRPr="00567233" w:rsidRDefault="00955953" w:rsidP="00C24624">
            <w:pPr>
              <w:spacing w:before="0" w:after="0" w:line="240" w:lineRule="auto"/>
              <w:ind w:left="0"/>
              <w:jc w:val="center"/>
              <w:rPr>
                <w:rFonts w:ascii="Book Antiqua" w:eastAsia="Times New Roman" w:hAnsi="Book Antiqua" w:cs="Calibri"/>
                <w:sz w:val="20"/>
                <w:szCs w:val="20"/>
                <w:lang w:eastAsia="es-CR"/>
              </w:rPr>
            </w:pPr>
            <w:r w:rsidRPr="00567233">
              <w:rPr>
                <w:rFonts w:ascii="Book Antiqua" w:eastAsia="Times New Roman" w:hAnsi="Book Antiqua" w:cs="Calibri"/>
                <w:sz w:val="20"/>
                <w:szCs w:val="20"/>
                <w:lang w:eastAsia="es-CR"/>
              </w:rPr>
              <w:t>87</w:t>
            </w:r>
            <w:r w:rsidR="00C24624" w:rsidRPr="00567233">
              <w:rPr>
                <w:rFonts w:ascii="Book Antiqua" w:eastAsia="Times New Roman" w:hAnsi="Book Antiqua" w:cs="Calibri"/>
                <w:sz w:val="20"/>
                <w:szCs w:val="20"/>
                <w:lang w:eastAsia="es-CR"/>
              </w:rPr>
              <w:t xml:space="preserve"> asuntos nuevos</w:t>
            </w:r>
          </w:p>
        </w:tc>
        <w:tc>
          <w:tcPr>
            <w:tcW w:w="1980" w:type="dxa"/>
            <w:vMerge w:val="restart"/>
            <w:tcBorders>
              <w:top w:val="nil"/>
              <w:left w:val="single" w:sz="8" w:space="0" w:color="000000"/>
              <w:bottom w:val="single" w:sz="8" w:space="0" w:color="000000"/>
              <w:right w:val="single" w:sz="8" w:space="0" w:color="000000"/>
            </w:tcBorders>
            <w:shd w:val="clear" w:color="000000" w:fill="E2EFDA"/>
            <w:vAlign w:val="center"/>
            <w:hideMark/>
          </w:tcPr>
          <w:p w14:paraId="7DA37EF5" w14:textId="77777777" w:rsidR="00C24624" w:rsidRPr="00567233" w:rsidRDefault="00C24624" w:rsidP="00C24624">
            <w:pPr>
              <w:spacing w:before="0" w:after="0" w:line="240" w:lineRule="auto"/>
              <w:ind w:left="0"/>
              <w:jc w:val="center"/>
              <w:rPr>
                <w:rFonts w:ascii="Book Antiqua" w:eastAsia="Times New Roman" w:hAnsi="Book Antiqua" w:cs="Calibri"/>
                <w:sz w:val="24"/>
                <w:szCs w:val="24"/>
                <w:lang w:eastAsia="es-CR"/>
              </w:rPr>
            </w:pPr>
            <w:r w:rsidRPr="00567233">
              <w:rPr>
                <w:rFonts w:ascii="Book Antiqua" w:eastAsia="Times New Roman" w:hAnsi="Book Antiqua" w:cs="Calibri"/>
                <w:sz w:val="24"/>
                <w:szCs w:val="24"/>
                <w:lang w:eastAsia="es-CR"/>
              </w:rPr>
              <w:t>1</w:t>
            </w:r>
            <w:r w:rsidR="006E3059" w:rsidRPr="00567233">
              <w:rPr>
                <w:rFonts w:ascii="Book Antiqua" w:eastAsia="Times New Roman" w:hAnsi="Book Antiqua" w:cs="Calibri"/>
                <w:sz w:val="24"/>
                <w:szCs w:val="24"/>
                <w:lang w:eastAsia="es-CR"/>
              </w:rPr>
              <w:t>67</w:t>
            </w:r>
            <w:r w:rsidRPr="00567233">
              <w:rPr>
                <w:rFonts w:ascii="Book Antiqua" w:eastAsia="Times New Roman" w:hAnsi="Book Antiqua" w:cs="Calibri"/>
                <w:sz w:val="24"/>
                <w:szCs w:val="24"/>
                <w:lang w:eastAsia="es-CR"/>
              </w:rPr>
              <w:t>%</w:t>
            </w:r>
          </w:p>
        </w:tc>
      </w:tr>
      <w:tr w:rsidR="00C24624" w:rsidRPr="00567233" w14:paraId="00311132" w14:textId="77777777" w:rsidTr="00AC414F">
        <w:trPr>
          <w:trHeight w:val="300"/>
          <w:jc w:val="center"/>
        </w:trPr>
        <w:tc>
          <w:tcPr>
            <w:tcW w:w="2680" w:type="dxa"/>
            <w:vMerge/>
            <w:tcBorders>
              <w:top w:val="nil"/>
              <w:left w:val="single" w:sz="8" w:space="0" w:color="000000"/>
              <w:bottom w:val="single" w:sz="8" w:space="0" w:color="000000"/>
              <w:right w:val="single" w:sz="8" w:space="0" w:color="000000"/>
            </w:tcBorders>
            <w:vAlign w:val="center"/>
            <w:hideMark/>
          </w:tcPr>
          <w:p w14:paraId="36DDA102" w14:textId="77777777" w:rsidR="00C24624" w:rsidRPr="00567233" w:rsidRDefault="00C24624" w:rsidP="00C24624">
            <w:pPr>
              <w:spacing w:before="0" w:after="0" w:line="240" w:lineRule="auto"/>
              <w:ind w:left="0"/>
              <w:jc w:val="left"/>
              <w:rPr>
                <w:rFonts w:ascii="Book Antiqua" w:eastAsia="Times New Roman" w:hAnsi="Book Antiqua" w:cs="Calibri"/>
                <w:sz w:val="20"/>
                <w:szCs w:val="20"/>
                <w:highlight w:val="yellow"/>
                <w:lang w:eastAsia="es-CR"/>
              </w:rPr>
            </w:pPr>
          </w:p>
        </w:tc>
        <w:tc>
          <w:tcPr>
            <w:tcW w:w="2360" w:type="dxa"/>
            <w:vMerge/>
            <w:tcBorders>
              <w:top w:val="nil"/>
              <w:left w:val="single" w:sz="8" w:space="0" w:color="000000"/>
              <w:bottom w:val="single" w:sz="8" w:space="0" w:color="000000"/>
              <w:right w:val="single" w:sz="8" w:space="0" w:color="000000"/>
            </w:tcBorders>
            <w:vAlign w:val="center"/>
            <w:hideMark/>
          </w:tcPr>
          <w:p w14:paraId="6F76904E" w14:textId="77777777" w:rsidR="00C24624" w:rsidRPr="00567233" w:rsidRDefault="00C24624" w:rsidP="00C24624">
            <w:pPr>
              <w:spacing w:before="0" w:after="0" w:line="240" w:lineRule="auto"/>
              <w:ind w:left="0"/>
              <w:jc w:val="left"/>
              <w:rPr>
                <w:rFonts w:ascii="Book Antiqua" w:eastAsia="Times New Roman" w:hAnsi="Book Antiqua" w:cs="Calibri"/>
                <w:sz w:val="20"/>
                <w:szCs w:val="20"/>
                <w:lang w:eastAsia="es-CR"/>
              </w:rPr>
            </w:pPr>
          </w:p>
        </w:tc>
        <w:tc>
          <w:tcPr>
            <w:tcW w:w="1980" w:type="dxa"/>
            <w:tcBorders>
              <w:top w:val="nil"/>
              <w:left w:val="nil"/>
              <w:bottom w:val="single" w:sz="8" w:space="0" w:color="000000"/>
              <w:right w:val="single" w:sz="8" w:space="0" w:color="000000"/>
            </w:tcBorders>
            <w:shd w:val="clear" w:color="000000" w:fill="E2EFDA"/>
            <w:vAlign w:val="center"/>
            <w:hideMark/>
          </w:tcPr>
          <w:p w14:paraId="328B0496" w14:textId="77777777" w:rsidR="00C24624" w:rsidRPr="00567233" w:rsidRDefault="00C24624" w:rsidP="00C24624">
            <w:pPr>
              <w:spacing w:before="0" w:after="0" w:line="240" w:lineRule="auto"/>
              <w:ind w:left="0"/>
              <w:jc w:val="center"/>
              <w:rPr>
                <w:rFonts w:ascii="Book Antiqua" w:eastAsia="Times New Roman" w:hAnsi="Book Antiqua" w:cs="Calibri"/>
                <w:sz w:val="20"/>
                <w:szCs w:val="20"/>
                <w:lang w:eastAsia="es-CR"/>
              </w:rPr>
            </w:pPr>
            <w:r w:rsidRPr="00567233">
              <w:rPr>
                <w:rFonts w:ascii="Book Antiqua" w:eastAsia="Times New Roman" w:hAnsi="Book Antiqua" w:cs="Calibri"/>
                <w:sz w:val="20"/>
                <w:szCs w:val="20"/>
                <w:lang w:eastAsia="es-CR"/>
              </w:rPr>
              <w:t>9 reentrados</w:t>
            </w:r>
          </w:p>
        </w:tc>
        <w:tc>
          <w:tcPr>
            <w:tcW w:w="1980" w:type="dxa"/>
            <w:vMerge/>
            <w:tcBorders>
              <w:top w:val="nil"/>
              <w:left w:val="single" w:sz="8" w:space="0" w:color="000000"/>
              <w:bottom w:val="single" w:sz="8" w:space="0" w:color="000000"/>
              <w:right w:val="single" w:sz="8" w:space="0" w:color="000000"/>
            </w:tcBorders>
            <w:vAlign w:val="center"/>
            <w:hideMark/>
          </w:tcPr>
          <w:p w14:paraId="1A3BB8E6" w14:textId="77777777" w:rsidR="00C24624" w:rsidRPr="00567233" w:rsidRDefault="00C24624" w:rsidP="00C24624">
            <w:pPr>
              <w:spacing w:before="0" w:after="0" w:line="240" w:lineRule="auto"/>
              <w:ind w:left="0"/>
              <w:jc w:val="left"/>
              <w:rPr>
                <w:rFonts w:ascii="Book Antiqua" w:eastAsia="Times New Roman" w:hAnsi="Book Antiqua" w:cs="Calibri"/>
                <w:sz w:val="24"/>
                <w:szCs w:val="24"/>
                <w:lang w:eastAsia="es-CR"/>
              </w:rPr>
            </w:pPr>
          </w:p>
        </w:tc>
      </w:tr>
      <w:tr w:rsidR="00C24624" w:rsidRPr="00567233" w14:paraId="48B47F46" w14:textId="77777777" w:rsidTr="00AC414F">
        <w:trPr>
          <w:trHeight w:val="920"/>
          <w:jc w:val="center"/>
        </w:trPr>
        <w:tc>
          <w:tcPr>
            <w:tcW w:w="2680" w:type="dxa"/>
            <w:vMerge w:val="restart"/>
            <w:tcBorders>
              <w:top w:val="nil"/>
              <w:left w:val="single" w:sz="8" w:space="0" w:color="000000"/>
              <w:bottom w:val="single" w:sz="8" w:space="0" w:color="000000"/>
              <w:right w:val="single" w:sz="8" w:space="0" w:color="000000"/>
            </w:tcBorders>
            <w:shd w:val="clear" w:color="000000" w:fill="E2EFDA"/>
            <w:vAlign w:val="center"/>
            <w:hideMark/>
          </w:tcPr>
          <w:p w14:paraId="756D6322" w14:textId="77777777" w:rsidR="00C24624" w:rsidRPr="00567233" w:rsidRDefault="00CE0C4F" w:rsidP="00C24624">
            <w:pPr>
              <w:spacing w:before="0" w:after="0" w:line="240" w:lineRule="auto"/>
              <w:ind w:left="0"/>
              <w:rPr>
                <w:rFonts w:ascii="Book Antiqua" w:eastAsia="Times New Roman" w:hAnsi="Book Antiqua" w:cs="Calibri"/>
                <w:sz w:val="20"/>
                <w:szCs w:val="20"/>
                <w:highlight w:val="yellow"/>
                <w:lang w:eastAsia="es-CR"/>
              </w:rPr>
            </w:pPr>
            <w:r w:rsidRPr="00567233">
              <w:rPr>
                <w:rFonts w:ascii="Book Antiqua" w:eastAsia="Times New Roman" w:hAnsi="Book Antiqua" w:cs="Calibri"/>
                <w:sz w:val="20"/>
                <w:szCs w:val="20"/>
                <w:lang w:eastAsia="es-CR"/>
              </w:rPr>
              <w:t>Escenario dos: Es</w:t>
            </w:r>
            <w:r w:rsidR="00C24624" w:rsidRPr="00567233">
              <w:rPr>
                <w:rFonts w:ascii="Book Antiqua" w:eastAsia="Times New Roman" w:hAnsi="Book Antiqua" w:cs="Calibri"/>
                <w:sz w:val="20"/>
                <w:szCs w:val="20"/>
                <w:lang w:eastAsia="es-CR"/>
              </w:rPr>
              <w:t>tructura</w:t>
            </w:r>
            <w:r w:rsidRPr="00567233">
              <w:rPr>
                <w:rFonts w:ascii="Book Antiqua" w:eastAsia="Times New Roman" w:hAnsi="Book Antiqua" w:cs="Calibri"/>
                <w:sz w:val="20"/>
                <w:szCs w:val="20"/>
                <w:lang w:eastAsia="es-CR"/>
              </w:rPr>
              <w:t xml:space="preserve"> </w:t>
            </w:r>
            <w:r w:rsidR="00C24624" w:rsidRPr="00567233">
              <w:rPr>
                <w:rFonts w:ascii="Book Antiqua" w:eastAsia="Times New Roman" w:hAnsi="Book Antiqua" w:cs="Calibri"/>
                <w:sz w:val="20"/>
                <w:szCs w:val="20"/>
                <w:lang w:eastAsia="es-CR"/>
              </w:rPr>
              <w:t>mínima (reforzada con permisos con goce de salario mínimos)</w:t>
            </w:r>
          </w:p>
        </w:tc>
        <w:tc>
          <w:tcPr>
            <w:tcW w:w="2360" w:type="dxa"/>
            <w:vMerge w:val="restart"/>
            <w:tcBorders>
              <w:top w:val="nil"/>
              <w:left w:val="single" w:sz="8" w:space="0" w:color="000000"/>
              <w:bottom w:val="single" w:sz="8" w:space="0" w:color="000000"/>
              <w:right w:val="single" w:sz="8" w:space="0" w:color="000000"/>
            </w:tcBorders>
            <w:shd w:val="clear" w:color="000000" w:fill="E2EFDA"/>
            <w:vAlign w:val="center"/>
            <w:hideMark/>
          </w:tcPr>
          <w:p w14:paraId="0081037F" w14:textId="77777777" w:rsidR="00C24624" w:rsidRPr="00567233" w:rsidRDefault="00955953" w:rsidP="00C24624">
            <w:pPr>
              <w:spacing w:before="0" w:after="0" w:line="240" w:lineRule="auto"/>
              <w:ind w:left="0"/>
              <w:jc w:val="center"/>
              <w:rPr>
                <w:rFonts w:ascii="Book Antiqua" w:eastAsia="Times New Roman" w:hAnsi="Book Antiqua" w:cs="Calibri"/>
                <w:sz w:val="20"/>
                <w:szCs w:val="20"/>
                <w:lang w:eastAsia="es-CR"/>
              </w:rPr>
            </w:pPr>
            <w:r w:rsidRPr="00567233">
              <w:rPr>
                <w:rFonts w:ascii="Book Antiqua" w:eastAsia="Times New Roman" w:hAnsi="Book Antiqua" w:cs="Calibri"/>
                <w:sz w:val="20"/>
                <w:szCs w:val="20"/>
                <w:lang w:eastAsia="es-CR"/>
              </w:rPr>
              <w:t>120</w:t>
            </w:r>
          </w:p>
        </w:tc>
        <w:tc>
          <w:tcPr>
            <w:tcW w:w="1980" w:type="dxa"/>
            <w:tcBorders>
              <w:top w:val="nil"/>
              <w:left w:val="nil"/>
              <w:bottom w:val="nil"/>
              <w:right w:val="single" w:sz="8" w:space="0" w:color="000000"/>
            </w:tcBorders>
            <w:shd w:val="clear" w:color="000000" w:fill="E2EFDA"/>
            <w:vAlign w:val="center"/>
            <w:hideMark/>
          </w:tcPr>
          <w:p w14:paraId="706FCF76" w14:textId="77777777" w:rsidR="00C24624" w:rsidRPr="00567233" w:rsidRDefault="00955953" w:rsidP="00C24624">
            <w:pPr>
              <w:spacing w:before="0" w:after="0" w:line="240" w:lineRule="auto"/>
              <w:ind w:left="0"/>
              <w:jc w:val="center"/>
              <w:rPr>
                <w:rFonts w:ascii="Book Antiqua" w:eastAsia="Times New Roman" w:hAnsi="Book Antiqua" w:cs="Calibri"/>
                <w:sz w:val="20"/>
                <w:szCs w:val="20"/>
                <w:lang w:eastAsia="es-CR"/>
              </w:rPr>
            </w:pPr>
            <w:r w:rsidRPr="00567233">
              <w:rPr>
                <w:rFonts w:ascii="Book Antiqua" w:eastAsia="Times New Roman" w:hAnsi="Book Antiqua" w:cs="Calibri"/>
                <w:sz w:val="20"/>
                <w:szCs w:val="20"/>
                <w:lang w:eastAsia="es-CR"/>
              </w:rPr>
              <w:t>87</w:t>
            </w:r>
            <w:r w:rsidR="00C24624" w:rsidRPr="00567233">
              <w:rPr>
                <w:rFonts w:ascii="Book Antiqua" w:eastAsia="Times New Roman" w:hAnsi="Book Antiqua" w:cs="Calibri"/>
                <w:sz w:val="20"/>
                <w:szCs w:val="20"/>
                <w:lang w:eastAsia="es-CR"/>
              </w:rPr>
              <w:t xml:space="preserve"> asuntos nuevos</w:t>
            </w:r>
          </w:p>
        </w:tc>
        <w:tc>
          <w:tcPr>
            <w:tcW w:w="1980" w:type="dxa"/>
            <w:vMerge w:val="restart"/>
            <w:tcBorders>
              <w:top w:val="nil"/>
              <w:left w:val="single" w:sz="8" w:space="0" w:color="000000"/>
              <w:bottom w:val="single" w:sz="8" w:space="0" w:color="000000"/>
              <w:right w:val="single" w:sz="8" w:space="0" w:color="000000"/>
            </w:tcBorders>
            <w:shd w:val="clear" w:color="000000" w:fill="E2EFDA"/>
            <w:vAlign w:val="center"/>
            <w:hideMark/>
          </w:tcPr>
          <w:p w14:paraId="0C76E825" w14:textId="77777777" w:rsidR="00C24624" w:rsidRPr="00567233" w:rsidRDefault="00C24624" w:rsidP="00C24624">
            <w:pPr>
              <w:spacing w:before="0" w:after="0" w:line="240" w:lineRule="auto"/>
              <w:ind w:left="0"/>
              <w:jc w:val="center"/>
              <w:rPr>
                <w:rFonts w:ascii="Book Antiqua" w:eastAsia="Times New Roman" w:hAnsi="Book Antiqua" w:cs="Calibri"/>
                <w:sz w:val="24"/>
                <w:szCs w:val="24"/>
                <w:lang w:eastAsia="es-CR"/>
              </w:rPr>
            </w:pPr>
            <w:r w:rsidRPr="00567233">
              <w:rPr>
                <w:rFonts w:ascii="Book Antiqua" w:eastAsia="Times New Roman" w:hAnsi="Book Antiqua" w:cs="Calibri"/>
                <w:sz w:val="24"/>
                <w:szCs w:val="24"/>
                <w:lang w:eastAsia="es-CR"/>
              </w:rPr>
              <w:t>1</w:t>
            </w:r>
            <w:r w:rsidR="006E3059" w:rsidRPr="00567233">
              <w:rPr>
                <w:rFonts w:ascii="Book Antiqua" w:eastAsia="Times New Roman" w:hAnsi="Book Antiqua" w:cs="Calibri"/>
                <w:sz w:val="24"/>
                <w:szCs w:val="24"/>
                <w:lang w:eastAsia="es-CR"/>
              </w:rPr>
              <w:t>25</w:t>
            </w:r>
            <w:r w:rsidRPr="00567233">
              <w:rPr>
                <w:rFonts w:ascii="Book Antiqua" w:eastAsia="Times New Roman" w:hAnsi="Book Antiqua" w:cs="Calibri"/>
                <w:sz w:val="24"/>
                <w:szCs w:val="24"/>
                <w:lang w:eastAsia="es-CR"/>
              </w:rPr>
              <w:t>%</w:t>
            </w:r>
          </w:p>
        </w:tc>
      </w:tr>
      <w:tr w:rsidR="00C24624" w:rsidRPr="00567233" w14:paraId="458CC81B" w14:textId="77777777" w:rsidTr="00AC414F">
        <w:trPr>
          <w:trHeight w:val="300"/>
          <w:jc w:val="center"/>
        </w:trPr>
        <w:tc>
          <w:tcPr>
            <w:tcW w:w="2680" w:type="dxa"/>
            <w:vMerge/>
            <w:tcBorders>
              <w:top w:val="nil"/>
              <w:left w:val="single" w:sz="8" w:space="0" w:color="000000"/>
              <w:bottom w:val="single" w:sz="8" w:space="0" w:color="000000"/>
              <w:right w:val="single" w:sz="8" w:space="0" w:color="000000"/>
            </w:tcBorders>
            <w:vAlign w:val="center"/>
            <w:hideMark/>
          </w:tcPr>
          <w:p w14:paraId="4F83843C" w14:textId="77777777" w:rsidR="00C24624" w:rsidRPr="00567233" w:rsidRDefault="00C24624" w:rsidP="00C24624">
            <w:pPr>
              <w:spacing w:before="0" w:after="0" w:line="240" w:lineRule="auto"/>
              <w:ind w:left="0"/>
              <w:jc w:val="left"/>
              <w:rPr>
                <w:rFonts w:ascii="Book Antiqua" w:eastAsia="Times New Roman" w:hAnsi="Book Antiqua" w:cs="Calibri"/>
                <w:sz w:val="20"/>
                <w:szCs w:val="20"/>
                <w:highlight w:val="yellow"/>
                <w:lang w:eastAsia="es-CR"/>
              </w:rPr>
            </w:pPr>
          </w:p>
        </w:tc>
        <w:tc>
          <w:tcPr>
            <w:tcW w:w="2360" w:type="dxa"/>
            <w:vMerge/>
            <w:tcBorders>
              <w:top w:val="nil"/>
              <w:left w:val="single" w:sz="8" w:space="0" w:color="000000"/>
              <w:bottom w:val="single" w:sz="8" w:space="0" w:color="000000"/>
              <w:right w:val="single" w:sz="8" w:space="0" w:color="000000"/>
            </w:tcBorders>
            <w:vAlign w:val="center"/>
            <w:hideMark/>
          </w:tcPr>
          <w:p w14:paraId="0374C98B" w14:textId="77777777" w:rsidR="00C24624" w:rsidRPr="00567233" w:rsidRDefault="00C24624" w:rsidP="00C24624">
            <w:pPr>
              <w:spacing w:before="0" w:after="0" w:line="240" w:lineRule="auto"/>
              <w:ind w:left="0"/>
              <w:jc w:val="left"/>
              <w:rPr>
                <w:rFonts w:ascii="Book Antiqua" w:eastAsia="Times New Roman" w:hAnsi="Book Antiqua" w:cs="Calibri"/>
                <w:sz w:val="20"/>
                <w:szCs w:val="20"/>
                <w:lang w:eastAsia="es-CR"/>
              </w:rPr>
            </w:pPr>
          </w:p>
        </w:tc>
        <w:tc>
          <w:tcPr>
            <w:tcW w:w="1980" w:type="dxa"/>
            <w:tcBorders>
              <w:top w:val="nil"/>
              <w:left w:val="nil"/>
              <w:bottom w:val="single" w:sz="8" w:space="0" w:color="000000"/>
              <w:right w:val="single" w:sz="8" w:space="0" w:color="000000"/>
            </w:tcBorders>
            <w:shd w:val="clear" w:color="000000" w:fill="E2EFDA"/>
            <w:vAlign w:val="center"/>
            <w:hideMark/>
          </w:tcPr>
          <w:p w14:paraId="32648182" w14:textId="77777777" w:rsidR="00C24624" w:rsidRPr="00567233" w:rsidRDefault="00C24624" w:rsidP="00C24624">
            <w:pPr>
              <w:spacing w:before="0" w:after="0" w:line="240" w:lineRule="auto"/>
              <w:ind w:left="0"/>
              <w:jc w:val="center"/>
              <w:rPr>
                <w:rFonts w:ascii="Book Antiqua" w:eastAsia="Times New Roman" w:hAnsi="Book Antiqua" w:cs="Calibri"/>
                <w:sz w:val="20"/>
                <w:szCs w:val="20"/>
                <w:lang w:eastAsia="es-CR"/>
              </w:rPr>
            </w:pPr>
            <w:r w:rsidRPr="00567233">
              <w:rPr>
                <w:rFonts w:ascii="Book Antiqua" w:eastAsia="Times New Roman" w:hAnsi="Book Antiqua" w:cs="Calibri"/>
                <w:sz w:val="20"/>
                <w:szCs w:val="20"/>
                <w:lang w:eastAsia="es-CR"/>
              </w:rPr>
              <w:t>9 reentrados</w:t>
            </w:r>
          </w:p>
        </w:tc>
        <w:tc>
          <w:tcPr>
            <w:tcW w:w="1980" w:type="dxa"/>
            <w:vMerge/>
            <w:tcBorders>
              <w:top w:val="nil"/>
              <w:left w:val="single" w:sz="8" w:space="0" w:color="000000"/>
              <w:bottom w:val="single" w:sz="8" w:space="0" w:color="000000"/>
              <w:right w:val="single" w:sz="8" w:space="0" w:color="000000"/>
            </w:tcBorders>
            <w:vAlign w:val="center"/>
            <w:hideMark/>
          </w:tcPr>
          <w:p w14:paraId="54C931EA" w14:textId="77777777" w:rsidR="00C24624" w:rsidRPr="00567233" w:rsidRDefault="00C24624" w:rsidP="00C24624">
            <w:pPr>
              <w:spacing w:before="0" w:after="0" w:line="240" w:lineRule="auto"/>
              <w:ind w:left="0"/>
              <w:jc w:val="left"/>
              <w:rPr>
                <w:rFonts w:ascii="Book Antiqua" w:eastAsia="Times New Roman" w:hAnsi="Book Antiqua" w:cs="Calibri"/>
                <w:sz w:val="24"/>
                <w:szCs w:val="24"/>
                <w:lang w:eastAsia="es-CR"/>
              </w:rPr>
            </w:pPr>
          </w:p>
        </w:tc>
      </w:tr>
      <w:tr w:rsidR="00C24624" w:rsidRPr="00567233" w14:paraId="04D23B9A" w14:textId="77777777" w:rsidTr="00AC414F">
        <w:trPr>
          <w:trHeight w:val="580"/>
          <w:jc w:val="center"/>
        </w:trPr>
        <w:tc>
          <w:tcPr>
            <w:tcW w:w="2680" w:type="dxa"/>
            <w:vMerge w:val="restart"/>
            <w:tcBorders>
              <w:top w:val="nil"/>
              <w:left w:val="single" w:sz="8" w:space="0" w:color="000000"/>
              <w:bottom w:val="nil"/>
              <w:right w:val="single" w:sz="8" w:space="0" w:color="000000"/>
            </w:tcBorders>
            <w:shd w:val="clear" w:color="000000" w:fill="E2EFDA"/>
            <w:vAlign w:val="center"/>
            <w:hideMark/>
          </w:tcPr>
          <w:p w14:paraId="44E59571" w14:textId="4B693A95" w:rsidR="00C24624" w:rsidRPr="00567233" w:rsidRDefault="00CE0C4F" w:rsidP="00C24624">
            <w:pPr>
              <w:spacing w:before="0" w:after="0" w:line="240" w:lineRule="auto"/>
              <w:ind w:left="0"/>
              <w:rPr>
                <w:rFonts w:ascii="Book Antiqua" w:eastAsia="Times New Roman" w:hAnsi="Book Antiqua" w:cs="Calibri"/>
                <w:sz w:val="20"/>
                <w:szCs w:val="20"/>
                <w:highlight w:val="yellow"/>
                <w:lang w:eastAsia="es-CR"/>
              </w:rPr>
            </w:pPr>
            <w:r w:rsidRPr="00567233">
              <w:rPr>
                <w:rFonts w:ascii="Book Antiqua" w:eastAsia="Times New Roman" w:hAnsi="Book Antiqua" w:cs="Calibri"/>
                <w:sz w:val="20"/>
                <w:szCs w:val="20"/>
                <w:lang w:eastAsia="es-CR"/>
              </w:rPr>
              <w:t>Escenario</w:t>
            </w:r>
            <w:r w:rsidR="00C24624" w:rsidRPr="00567233">
              <w:rPr>
                <w:rFonts w:ascii="Book Antiqua" w:eastAsia="Times New Roman" w:hAnsi="Book Antiqua" w:cs="Calibri"/>
                <w:sz w:val="20"/>
                <w:szCs w:val="20"/>
                <w:lang w:eastAsia="es-CR"/>
              </w:rPr>
              <w:t xml:space="preserve"> </w:t>
            </w:r>
            <w:r w:rsidRPr="00567233">
              <w:rPr>
                <w:rFonts w:ascii="Book Antiqua" w:eastAsia="Times New Roman" w:hAnsi="Book Antiqua" w:cs="Calibri"/>
                <w:sz w:val="20"/>
                <w:szCs w:val="20"/>
                <w:lang w:eastAsia="es-CR"/>
              </w:rPr>
              <w:t xml:space="preserve">tres: </w:t>
            </w:r>
            <w:r w:rsidR="000176A8" w:rsidRPr="00567233">
              <w:rPr>
                <w:rFonts w:ascii="Book Antiqua" w:eastAsia="Times New Roman" w:hAnsi="Book Antiqua" w:cs="Calibri"/>
                <w:sz w:val="20"/>
                <w:szCs w:val="20"/>
                <w:lang w:eastAsia="es-CR"/>
              </w:rPr>
              <w:t>Estructura ordinaria</w:t>
            </w:r>
            <w:r w:rsidR="00C24624" w:rsidRPr="00567233">
              <w:rPr>
                <w:rFonts w:ascii="Book Antiqua" w:eastAsia="Times New Roman" w:hAnsi="Book Antiqua" w:cs="Calibri"/>
                <w:sz w:val="20"/>
                <w:szCs w:val="20"/>
                <w:lang w:eastAsia="es-CR"/>
              </w:rPr>
              <w:t xml:space="preserve"> </w:t>
            </w:r>
            <w:r w:rsidR="00D65DF0" w:rsidRPr="00567233">
              <w:rPr>
                <w:rFonts w:ascii="Book Antiqua" w:eastAsia="Times New Roman" w:hAnsi="Book Antiqua" w:cs="Calibri"/>
                <w:sz w:val="20"/>
                <w:szCs w:val="20"/>
                <w:lang w:eastAsia="es-CR"/>
              </w:rPr>
              <w:t>con apoyo de flagrancia</w:t>
            </w:r>
          </w:p>
        </w:tc>
        <w:tc>
          <w:tcPr>
            <w:tcW w:w="2360" w:type="dxa"/>
            <w:vMerge w:val="restart"/>
            <w:tcBorders>
              <w:top w:val="nil"/>
              <w:left w:val="single" w:sz="8" w:space="0" w:color="000000"/>
              <w:bottom w:val="single" w:sz="8" w:space="0" w:color="000000"/>
              <w:right w:val="single" w:sz="8" w:space="0" w:color="000000"/>
            </w:tcBorders>
            <w:shd w:val="clear" w:color="000000" w:fill="E2EFDA"/>
            <w:vAlign w:val="center"/>
            <w:hideMark/>
          </w:tcPr>
          <w:p w14:paraId="36A2DD87" w14:textId="77777777" w:rsidR="00C24624" w:rsidRPr="00567233" w:rsidRDefault="00955953" w:rsidP="00C24624">
            <w:pPr>
              <w:spacing w:before="0" w:after="0" w:line="240" w:lineRule="auto"/>
              <w:ind w:left="0"/>
              <w:jc w:val="center"/>
              <w:rPr>
                <w:rFonts w:ascii="Book Antiqua" w:eastAsia="Times New Roman" w:hAnsi="Book Antiqua" w:cs="Calibri"/>
                <w:sz w:val="20"/>
                <w:szCs w:val="20"/>
                <w:lang w:eastAsia="es-CR"/>
              </w:rPr>
            </w:pPr>
            <w:r w:rsidRPr="00567233">
              <w:rPr>
                <w:rFonts w:ascii="Book Antiqua" w:eastAsia="Times New Roman" w:hAnsi="Book Antiqua" w:cs="Calibri"/>
                <w:sz w:val="20"/>
                <w:szCs w:val="20"/>
                <w:lang w:eastAsia="es-CR"/>
              </w:rPr>
              <w:t>100</w:t>
            </w:r>
            <w:r w:rsidR="00C24624" w:rsidRPr="00567233">
              <w:rPr>
                <w:rFonts w:ascii="Book Antiqua" w:eastAsia="Times New Roman" w:hAnsi="Book Antiqua" w:cs="Calibri"/>
                <w:sz w:val="20"/>
                <w:szCs w:val="20"/>
                <w:lang w:eastAsia="es-CR"/>
              </w:rPr>
              <w:t xml:space="preserve"> </w:t>
            </w:r>
          </w:p>
        </w:tc>
        <w:tc>
          <w:tcPr>
            <w:tcW w:w="1980" w:type="dxa"/>
            <w:tcBorders>
              <w:top w:val="nil"/>
              <w:left w:val="nil"/>
              <w:bottom w:val="nil"/>
              <w:right w:val="single" w:sz="8" w:space="0" w:color="000000"/>
            </w:tcBorders>
            <w:shd w:val="clear" w:color="000000" w:fill="E2EFDA"/>
            <w:vAlign w:val="center"/>
            <w:hideMark/>
          </w:tcPr>
          <w:p w14:paraId="211956D7" w14:textId="77777777" w:rsidR="00C24624" w:rsidRPr="00567233" w:rsidRDefault="00955953" w:rsidP="00C24624">
            <w:pPr>
              <w:spacing w:before="0" w:after="0" w:line="240" w:lineRule="auto"/>
              <w:ind w:left="0"/>
              <w:jc w:val="center"/>
              <w:rPr>
                <w:rFonts w:ascii="Book Antiqua" w:eastAsia="Times New Roman" w:hAnsi="Book Antiqua" w:cs="Calibri"/>
                <w:sz w:val="20"/>
                <w:szCs w:val="20"/>
                <w:lang w:eastAsia="es-CR"/>
              </w:rPr>
            </w:pPr>
            <w:r w:rsidRPr="00567233">
              <w:rPr>
                <w:rFonts w:ascii="Book Antiqua" w:eastAsia="Times New Roman" w:hAnsi="Book Antiqua" w:cs="Calibri"/>
                <w:sz w:val="20"/>
                <w:szCs w:val="20"/>
                <w:lang w:eastAsia="es-CR"/>
              </w:rPr>
              <w:t>87</w:t>
            </w:r>
            <w:r w:rsidR="00C24624" w:rsidRPr="00567233">
              <w:rPr>
                <w:rFonts w:ascii="Book Antiqua" w:eastAsia="Times New Roman" w:hAnsi="Book Antiqua" w:cs="Calibri"/>
                <w:sz w:val="20"/>
                <w:szCs w:val="20"/>
                <w:lang w:eastAsia="es-CR"/>
              </w:rPr>
              <w:t xml:space="preserve"> asuntos nuevos</w:t>
            </w:r>
          </w:p>
        </w:tc>
        <w:tc>
          <w:tcPr>
            <w:tcW w:w="1980" w:type="dxa"/>
            <w:vMerge w:val="restart"/>
            <w:tcBorders>
              <w:top w:val="nil"/>
              <w:left w:val="single" w:sz="8" w:space="0" w:color="000000"/>
              <w:bottom w:val="single" w:sz="8" w:space="0" w:color="000000"/>
              <w:right w:val="single" w:sz="8" w:space="0" w:color="000000"/>
            </w:tcBorders>
            <w:shd w:val="clear" w:color="000000" w:fill="E2EFDA"/>
            <w:vAlign w:val="center"/>
            <w:hideMark/>
          </w:tcPr>
          <w:p w14:paraId="642544EE" w14:textId="77777777" w:rsidR="00C24624" w:rsidRPr="00567233" w:rsidRDefault="006E3059" w:rsidP="00C24624">
            <w:pPr>
              <w:spacing w:before="0" w:after="0" w:line="240" w:lineRule="auto"/>
              <w:ind w:left="0"/>
              <w:jc w:val="center"/>
              <w:rPr>
                <w:rFonts w:ascii="Book Antiqua" w:eastAsia="Times New Roman" w:hAnsi="Book Antiqua" w:cs="Calibri"/>
                <w:sz w:val="24"/>
                <w:szCs w:val="24"/>
                <w:lang w:eastAsia="es-CR"/>
              </w:rPr>
            </w:pPr>
            <w:r w:rsidRPr="00567233">
              <w:rPr>
                <w:rFonts w:ascii="Book Antiqua" w:eastAsia="Times New Roman" w:hAnsi="Book Antiqua" w:cs="Calibri"/>
                <w:sz w:val="24"/>
                <w:szCs w:val="24"/>
                <w:lang w:eastAsia="es-CR"/>
              </w:rPr>
              <w:t>104</w:t>
            </w:r>
            <w:r w:rsidR="00C24624" w:rsidRPr="00567233">
              <w:rPr>
                <w:rFonts w:ascii="Book Antiqua" w:eastAsia="Times New Roman" w:hAnsi="Book Antiqua" w:cs="Calibri"/>
                <w:sz w:val="24"/>
                <w:szCs w:val="24"/>
                <w:lang w:eastAsia="es-CR"/>
              </w:rPr>
              <w:t>%</w:t>
            </w:r>
          </w:p>
        </w:tc>
      </w:tr>
      <w:tr w:rsidR="00C24624" w:rsidRPr="00567233" w14:paraId="783C202C" w14:textId="77777777" w:rsidTr="00AC414F">
        <w:trPr>
          <w:trHeight w:val="300"/>
          <w:jc w:val="center"/>
        </w:trPr>
        <w:tc>
          <w:tcPr>
            <w:tcW w:w="2680" w:type="dxa"/>
            <w:vMerge/>
            <w:tcBorders>
              <w:top w:val="nil"/>
              <w:left w:val="single" w:sz="8" w:space="0" w:color="000000"/>
              <w:bottom w:val="nil"/>
              <w:right w:val="single" w:sz="8" w:space="0" w:color="000000"/>
            </w:tcBorders>
            <w:vAlign w:val="center"/>
            <w:hideMark/>
          </w:tcPr>
          <w:p w14:paraId="10452DF5" w14:textId="77777777" w:rsidR="00C24624" w:rsidRPr="00567233" w:rsidRDefault="00C24624" w:rsidP="00C24624">
            <w:pPr>
              <w:spacing w:before="0" w:after="0" w:line="240" w:lineRule="auto"/>
              <w:ind w:left="0"/>
              <w:jc w:val="left"/>
              <w:rPr>
                <w:rFonts w:ascii="Book Antiqua" w:eastAsia="Times New Roman" w:hAnsi="Book Antiqua" w:cs="Calibri"/>
                <w:sz w:val="20"/>
                <w:szCs w:val="20"/>
                <w:highlight w:val="yellow"/>
                <w:lang w:eastAsia="es-CR"/>
              </w:rPr>
            </w:pPr>
          </w:p>
        </w:tc>
        <w:tc>
          <w:tcPr>
            <w:tcW w:w="2360" w:type="dxa"/>
            <w:vMerge/>
            <w:tcBorders>
              <w:top w:val="nil"/>
              <w:left w:val="single" w:sz="8" w:space="0" w:color="000000"/>
              <w:bottom w:val="single" w:sz="8" w:space="0" w:color="000000"/>
              <w:right w:val="single" w:sz="8" w:space="0" w:color="000000"/>
            </w:tcBorders>
            <w:vAlign w:val="center"/>
            <w:hideMark/>
          </w:tcPr>
          <w:p w14:paraId="4900CD85" w14:textId="77777777" w:rsidR="00C24624" w:rsidRPr="00567233" w:rsidRDefault="00C24624" w:rsidP="00C24624">
            <w:pPr>
              <w:spacing w:before="0" w:after="0" w:line="240" w:lineRule="auto"/>
              <w:ind w:left="0"/>
              <w:jc w:val="left"/>
              <w:rPr>
                <w:rFonts w:ascii="Book Antiqua" w:eastAsia="Times New Roman" w:hAnsi="Book Antiqua" w:cs="Calibri"/>
                <w:sz w:val="20"/>
                <w:szCs w:val="20"/>
                <w:lang w:eastAsia="es-CR"/>
              </w:rPr>
            </w:pPr>
          </w:p>
        </w:tc>
        <w:tc>
          <w:tcPr>
            <w:tcW w:w="1980" w:type="dxa"/>
            <w:tcBorders>
              <w:top w:val="nil"/>
              <w:left w:val="nil"/>
              <w:bottom w:val="single" w:sz="8" w:space="0" w:color="000000"/>
              <w:right w:val="single" w:sz="8" w:space="0" w:color="000000"/>
            </w:tcBorders>
            <w:shd w:val="clear" w:color="000000" w:fill="E2EFDA"/>
            <w:vAlign w:val="center"/>
            <w:hideMark/>
          </w:tcPr>
          <w:p w14:paraId="3ED94607" w14:textId="77777777" w:rsidR="00C24624" w:rsidRPr="00567233" w:rsidRDefault="00C24624" w:rsidP="00C24624">
            <w:pPr>
              <w:spacing w:before="0" w:after="0" w:line="240" w:lineRule="auto"/>
              <w:ind w:left="0"/>
              <w:jc w:val="center"/>
              <w:rPr>
                <w:rFonts w:ascii="Book Antiqua" w:eastAsia="Times New Roman" w:hAnsi="Book Antiqua" w:cs="Calibri"/>
                <w:sz w:val="20"/>
                <w:szCs w:val="20"/>
                <w:lang w:eastAsia="es-CR"/>
              </w:rPr>
            </w:pPr>
            <w:r w:rsidRPr="00567233">
              <w:rPr>
                <w:rFonts w:ascii="Book Antiqua" w:eastAsia="Times New Roman" w:hAnsi="Book Antiqua" w:cs="Calibri"/>
                <w:sz w:val="20"/>
                <w:szCs w:val="20"/>
                <w:lang w:eastAsia="es-CR"/>
              </w:rPr>
              <w:t>9 reentrados</w:t>
            </w:r>
          </w:p>
        </w:tc>
        <w:tc>
          <w:tcPr>
            <w:tcW w:w="1980" w:type="dxa"/>
            <w:vMerge/>
            <w:tcBorders>
              <w:top w:val="nil"/>
              <w:left w:val="single" w:sz="8" w:space="0" w:color="000000"/>
              <w:bottom w:val="single" w:sz="8" w:space="0" w:color="000000"/>
              <w:right w:val="single" w:sz="8" w:space="0" w:color="000000"/>
            </w:tcBorders>
            <w:vAlign w:val="center"/>
            <w:hideMark/>
          </w:tcPr>
          <w:p w14:paraId="306044CC" w14:textId="77777777" w:rsidR="00C24624" w:rsidRPr="00567233" w:rsidRDefault="00C24624" w:rsidP="00C24624">
            <w:pPr>
              <w:spacing w:before="0" w:after="0" w:line="240" w:lineRule="auto"/>
              <w:ind w:left="0"/>
              <w:jc w:val="left"/>
              <w:rPr>
                <w:rFonts w:ascii="Book Antiqua" w:eastAsia="Times New Roman" w:hAnsi="Book Antiqua" w:cs="Calibri"/>
                <w:sz w:val="24"/>
                <w:szCs w:val="24"/>
                <w:lang w:eastAsia="es-CR"/>
              </w:rPr>
            </w:pPr>
          </w:p>
        </w:tc>
      </w:tr>
      <w:tr w:rsidR="00D65DF0" w:rsidRPr="00567233" w14:paraId="7A833AC2" w14:textId="77777777" w:rsidTr="00AC414F">
        <w:trPr>
          <w:trHeight w:val="580"/>
          <w:jc w:val="center"/>
        </w:trPr>
        <w:tc>
          <w:tcPr>
            <w:tcW w:w="2680" w:type="dxa"/>
            <w:tcBorders>
              <w:top w:val="single" w:sz="8" w:space="0" w:color="auto"/>
              <w:left w:val="single" w:sz="8" w:space="0" w:color="auto"/>
              <w:bottom w:val="single" w:sz="8" w:space="0" w:color="000000"/>
              <w:right w:val="single" w:sz="8" w:space="0" w:color="auto"/>
            </w:tcBorders>
            <w:shd w:val="clear" w:color="000000" w:fill="FFF2CC"/>
            <w:vAlign w:val="center"/>
          </w:tcPr>
          <w:p w14:paraId="35AB1E90" w14:textId="77777777" w:rsidR="00D65DF0" w:rsidRPr="00567233" w:rsidRDefault="00CE0C4F" w:rsidP="00C24624">
            <w:pPr>
              <w:spacing w:before="0" w:after="0" w:line="240" w:lineRule="auto"/>
              <w:ind w:left="0"/>
              <w:jc w:val="center"/>
              <w:rPr>
                <w:rFonts w:ascii="Book Antiqua" w:eastAsia="Times New Roman" w:hAnsi="Book Antiqua" w:cs="Calibri"/>
                <w:sz w:val="20"/>
                <w:szCs w:val="20"/>
                <w:lang w:eastAsia="es-CR"/>
              </w:rPr>
            </w:pPr>
            <w:r w:rsidRPr="00567233">
              <w:rPr>
                <w:rFonts w:ascii="Book Antiqua" w:eastAsia="Times New Roman" w:hAnsi="Book Antiqua" w:cs="Calibri"/>
                <w:sz w:val="20"/>
                <w:szCs w:val="20"/>
                <w:lang w:eastAsia="es-CR"/>
              </w:rPr>
              <w:t xml:space="preserve">Escenario cuatro: </w:t>
            </w:r>
            <w:r w:rsidR="00D65DF0" w:rsidRPr="00567233">
              <w:rPr>
                <w:rFonts w:ascii="Book Antiqua" w:eastAsia="Times New Roman" w:hAnsi="Book Antiqua" w:cs="Calibri"/>
                <w:sz w:val="20"/>
                <w:szCs w:val="20"/>
                <w:lang w:eastAsia="es-CR"/>
              </w:rPr>
              <w:t xml:space="preserve">Estructura </w:t>
            </w:r>
            <w:r w:rsidRPr="00567233">
              <w:rPr>
                <w:rFonts w:ascii="Book Antiqua" w:eastAsia="Times New Roman" w:hAnsi="Book Antiqua" w:cs="Calibri"/>
                <w:sz w:val="20"/>
                <w:szCs w:val="20"/>
                <w:lang w:eastAsia="es-CR"/>
              </w:rPr>
              <w:t xml:space="preserve">cuatro </w:t>
            </w:r>
            <w:r w:rsidR="00D65DF0" w:rsidRPr="00567233">
              <w:rPr>
                <w:rFonts w:ascii="Book Antiqua" w:eastAsia="Times New Roman" w:hAnsi="Book Antiqua" w:cs="Calibri"/>
                <w:sz w:val="20"/>
                <w:szCs w:val="20"/>
                <w:lang w:eastAsia="es-CR"/>
              </w:rPr>
              <w:t>ordinaria sin apoyo de flagrancia</w:t>
            </w:r>
          </w:p>
        </w:tc>
        <w:tc>
          <w:tcPr>
            <w:tcW w:w="2360" w:type="dxa"/>
            <w:tcBorders>
              <w:top w:val="nil"/>
              <w:left w:val="nil"/>
              <w:bottom w:val="single" w:sz="8" w:space="0" w:color="000000"/>
              <w:right w:val="single" w:sz="8" w:space="0" w:color="000000"/>
            </w:tcBorders>
            <w:shd w:val="clear" w:color="000000" w:fill="FFF2CC"/>
            <w:vAlign w:val="center"/>
          </w:tcPr>
          <w:p w14:paraId="00C0476B" w14:textId="77777777" w:rsidR="00D65DF0" w:rsidRPr="00567233" w:rsidRDefault="00CD04AF" w:rsidP="00C24624">
            <w:pPr>
              <w:spacing w:before="0" w:after="0" w:line="240" w:lineRule="auto"/>
              <w:ind w:left="0"/>
              <w:jc w:val="center"/>
              <w:rPr>
                <w:rFonts w:ascii="Book Antiqua" w:eastAsia="Times New Roman" w:hAnsi="Book Antiqua" w:cs="Calibri"/>
                <w:sz w:val="20"/>
                <w:szCs w:val="20"/>
                <w:lang w:eastAsia="es-CR"/>
              </w:rPr>
            </w:pPr>
            <w:r w:rsidRPr="00567233">
              <w:rPr>
                <w:rFonts w:ascii="Book Antiqua" w:eastAsia="Times New Roman" w:hAnsi="Book Antiqua" w:cs="Calibri"/>
                <w:sz w:val="20"/>
                <w:szCs w:val="20"/>
                <w:lang w:eastAsia="es-CR"/>
              </w:rPr>
              <w:t>80</w:t>
            </w:r>
          </w:p>
        </w:tc>
        <w:tc>
          <w:tcPr>
            <w:tcW w:w="1980" w:type="dxa"/>
            <w:tcBorders>
              <w:top w:val="nil"/>
              <w:left w:val="nil"/>
              <w:bottom w:val="nil"/>
              <w:right w:val="single" w:sz="8" w:space="0" w:color="000000"/>
            </w:tcBorders>
            <w:shd w:val="clear" w:color="000000" w:fill="FFF2CC"/>
            <w:vAlign w:val="center"/>
          </w:tcPr>
          <w:p w14:paraId="6B8083D3" w14:textId="77777777" w:rsidR="00D65DF0" w:rsidRPr="00567233" w:rsidRDefault="00CD04AF" w:rsidP="00C24624">
            <w:pPr>
              <w:spacing w:before="0" w:after="0" w:line="240" w:lineRule="auto"/>
              <w:ind w:left="0"/>
              <w:jc w:val="center"/>
              <w:rPr>
                <w:rFonts w:ascii="Book Antiqua" w:eastAsia="Times New Roman" w:hAnsi="Book Antiqua" w:cs="Calibri"/>
                <w:sz w:val="20"/>
                <w:szCs w:val="20"/>
                <w:lang w:eastAsia="es-CR"/>
              </w:rPr>
            </w:pPr>
            <w:r w:rsidRPr="00567233">
              <w:rPr>
                <w:rFonts w:ascii="Book Antiqua" w:eastAsia="Times New Roman" w:hAnsi="Book Antiqua" w:cs="Calibri"/>
                <w:sz w:val="20"/>
                <w:szCs w:val="20"/>
                <w:lang w:eastAsia="es-CR"/>
              </w:rPr>
              <w:t>87 asuntos nuevos</w:t>
            </w:r>
          </w:p>
          <w:p w14:paraId="3C4E1915" w14:textId="77777777" w:rsidR="00CD04AF" w:rsidRPr="00567233" w:rsidRDefault="00CD04AF" w:rsidP="00C24624">
            <w:pPr>
              <w:spacing w:before="0" w:after="0" w:line="240" w:lineRule="auto"/>
              <w:ind w:left="0"/>
              <w:jc w:val="center"/>
              <w:rPr>
                <w:rFonts w:ascii="Book Antiqua" w:eastAsia="Times New Roman" w:hAnsi="Book Antiqua" w:cs="Calibri"/>
                <w:sz w:val="20"/>
                <w:szCs w:val="20"/>
                <w:lang w:eastAsia="es-CR"/>
              </w:rPr>
            </w:pPr>
            <w:r w:rsidRPr="00567233">
              <w:rPr>
                <w:rFonts w:ascii="Book Antiqua" w:eastAsia="Times New Roman" w:hAnsi="Book Antiqua" w:cs="Calibri"/>
                <w:sz w:val="20"/>
                <w:szCs w:val="20"/>
                <w:lang w:eastAsia="es-CR"/>
              </w:rPr>
              <w:t>9 reentrados</w:t>
            </w:r>
          </w:p>
        </w:tc>
        <w:tc>
          <w:tcPr>
            <w:tcW w:w="1980" w:type="dxa"/>
            <w:tcBorders>
              <w:top w:val="nil"/>
              <w:left w:val="single" w:sz="8" w:space="0" w:color="000000"/>
              <w:bottom w:val="single" w:sz="8" w:space="0" w:color="000000"/>
              <w:right w:val="single" w:sz="8" w:space="0" w:color="000000"/>
            </w:tcBorders>
            <w:shd w:val="clear" w:color="000000" w:fill="FFF2CC"/>
            <w:vAlign w:val="center"/>
          </w:tcPr>
          <w:p w14:paraId="1B252182" w14:textId="77777777" w:rsidR="00D65DF0" w:rsidRPr="00567233" w:rsidRDefault="00CD04AF" w:rsidP="00C24624">
            <w:pPr>
              <w:spacing w:before="0" w:after="0" w:line="240" w:lineRule="auto"/>
              <w:ind w:left="0"/>
              <w:jc w:val="center"/>
              <w:rPr>
                <w:rFonts w:ascii="Book Antiqua" w:eastAsia="Times New Roman" w:hAnsi="Book Antiqua" w:cs="Calibri"/>
                <w:sz w:val="24"/>
                <w:szCs w:val="24"/>
                <w:lang w:eastAsia="es-CR"/>
              </w:rPr>
            </w:pPr>
            <w:r w:rsidRPr="00567233">
              <w:rPr>
                <w:rFonts w:ascii="Book Antiqua" w:eastAsia="Times New Roman" w:hAnsi="Book Antiqua" w:cs="Calibri"/>
                <w:sz w:val="24"/>
                <w:szCs w:val="24"/>
                <w:lang w:eastAsia="es-CR"/>
              </w:rPr>
              <w:t>83%</w:t>
            </w:r>
          </w:p>
        </w:tc>
      </w:tr>
      <w:tr w:rsidR="00C24624" w:rsidRPr="00567233" w14:paraId="60D2730A" w14:textId="77777777" w:rsidTr="00AC414F">
        <w:trPr>
          <w:trHeight w:val="580"/>
          <w:jc w:val="center"/>
        </w:trPr>
        <w:tc>
          <w:tcPr>
            <w:tcW w:w="2680" w:type="dxa"/>
            <w:vMerge w:val="restart"/>
            <w:tcBorders>
              <w:top w:val="single" w:sz="8" w:space="0" w:color="auto"/>
              <w:left w:val="single" w:sz="8" w:space="0" w:color="auto"/>
              <w:bottom w:val="single" w:sz="8" w:space="0" w:color="000000"/>
              <w:right w:val="single" w:sz="8" w:space="0" w:color="auto"/>
            </w:tcBorders>
            <w:shd w:val="clear" w:color="000000" w:fill="FFF2CC"/>
            <w:vAlign w:val="center"/>
            <w:hideMark/>
          </w:tcPr>
          <w:p w14:paraId="17723012" w14:textId="37C69636" w:rsidR="00C24624" w:rsidRPr="00567233" w:rsidRDefault="00CE0C4F" w:rsidP="00C24624">
            <w:pPr>
              <w:spacing w:before="0" w:after="0" w:line="240" w:lineRule="auto"/>
              <w:ind w:left="0"/>
              <w:jc w:val="center"/>
              <w:rPr>
                <w:rFonts w:ascii="Book Antiqua" w:eastAsia="Times New Roman" w:hAnsi="Book Antiqua" w:cs="Calibri"/>
                <w:sz w:val="20"/>
                <w:szCs w:val="20"/>
                <w:highlight w:val="yellow"/>
                <w:lang w:eastAsia="es-CR"/>
              </w:rPr>
            </w:pPr>
            <w:r w:rsidRPr="00567233">
              <w:rPr>
                <w:rFonts w:ascii="Book Antiqua" w:eastAsia="Times New Roman" w:hAnsi="Book Antiqua" w:cs="Calibri"/>
                <w:sz w:val="20"/>
                <w:szCs w:val="20"/>
                <w:lang w:eastAsia="es-CR"/>
              </w:rPr>
              <w:t xml:space="preserve">Escenario </w:t>
            </w:r>
            <w:r w:rsidR="000176A8" w:rsidRPr="00567233">
              <w:rPr>
                <w:rFonts w:ascii="Book Antiqua" w:eastAsia="Times New Roman" w:hAnsi="Book Antiqua" w:cs="Calibri"/>
                <w:sz w:val="20"/>
                <w:szCs w:val="20"/>
                <w:lang w:eastAsia="es-CR"/>
              </w:rPr>
              <w:t>tres alternos</w:t>
            </w:r>
            <w:r w:rsidRPr="00567233">
              <w:rPr>
                <w:rFonts w:ascii="Book Antiqua" w:eastAsia="Times New Roman" w:hAnsi="Book Antiqua" w:cs="Calibri"/>
                <w:sz w:val="20"/>
                <w:szCs w:val="20"/>
                <w:lang w:eastAsia="es-CR"/>
              </w:rPr>
              <w:t xml:space="preserve">: </w:t>
            </w:r>
            <w:r w:rsidR="00C24624" w:rsidRPr="00567233">
              <w:rPr>
                <w:rFonts w:ascii="Book Antiqua" w:eastAsia="Times New Roman" w:hAnsi="Book Antiqua" w:cs="Calibri"/>
                <w:sz w:val="20"/>
                <w:szCs w:val="20"/>
                <w:lang w:eastAsia="es-CR"/>
              </w:rPr>
              <w:t xml:space="preserve">Estructura ordinaria con </w:t>
            </w:r>
            <w:r w:rsidR="007D18A8" w:rsidRPr="00567233">
              <w:rPr>
                <w:rFonts w:ascii="Book Antiqua" w:eastAsia="Times New Roman" w:hAnsi="Book Antiqua" w:cs="Calibri"/>
                <w:sz w:val="20"/>
                <w:szCs w:val="20"/>
                <w:lang w:eastAsia="es-CR"/>
              </w:rPr>
              <w:t>un Tribunal Colegiado destacado en Bribrí</w:t>
            </w:r>
          </w:p>
        </w:tc>
        <w:tc>
          <w:tcPr>
            <w:tcW w:w="2360" w:type="dxa"/>
            <w:vMerge w:val="restart"/>
            <w:tcBorders>
              <w:top w:val="nil"/>
              <w:left w:val="nil"/>
              <w:bottom w:val="single" w:sz="8" w:space="0" w:color="000000"/>
              <w:right w:val="single" w:sz="8" w:space="0" w:color="000000"/>
            </w:tcBorders>
            <w:shd w:val="clear" w:color="000000" w:fill="FFF2CC"/>
            <w:vAlign w:val="center"/>
            <w:hideMark/>
          </w:tcPr>
          <w:p w14:paraId="12AAE54E" w14:textId="77777777" w:rsidR="00C24624" w:rsidRPr="00567233" w:rsidRDefault="00955953" w:rsidP="00C24624">
            <w:pPr>
              <w:spacing w:before="0" w:after="0" w:line="240" w:lineRule="auto"/>
              <w:ind w:left="0"/>
              <w:jc w:val="center"/>
              <w:rPr>
                <w:rFonts w:ascii="Book Antiqua" w:eastAsia="Times New Roman" w:hAnsi="Book Antiqua" w:cs="Calibri"/>
                <w:sz w:val="20"/>
                <w:szCs w:val="20"/>
                <w:lang w:eastAsia="es-CR"/>
              </w:rPr>
            </w:pPr>
            <w:r w:rsidRPr="00567233">
              <w:rPr>
                <w:rFonts w:ascii="Book Antiqua" w:eastAsia="Times New Roman" w:hAnsi="Book Antiqua" w:cs="Calibri"/>
                <w:sz w:val="20"/>
                <w:szCs w:val="20"/>
                <w:lang w:eastAsia="es-CR"/>
              </w:rPr>
              <w:t>100</w:t>
            </w:r>
            <w:r w:rsidR="00C24624" w:rsidRPr="00567233">
              <w:rPr>
                <w:rFonts w:ascii="Book Antiqua" w:eastAsia="Times New Roman" w:hAnsi="Book Antiqua" w:cs="Calibri"/>
                <w:sz w:val="20"/>
                <w:szCs w:val="20"/>
                <w:lang w:eastAsia="es-CR"/>
              </w:rPr>
              <w:t xml:space="preserve"> (</w:t>
            </w:r>
            <w:r w:rsidRPr="00567233">
              <w:rPr>
                <w:rFonts w:ascii="Book Antiqua" w:eastAsia="Times New Roman" w:hAnsi="Book Antiqua" w:cs="Calibri"/>
                <w:sz w:val="20"/>
                <w:szCs w:val="20"/>
                <w:lang w:eastAsia="es-CR"/>
              </w:rPr>
              <w:t>Se aumenta la cantidad de horas efectivas laborales diarias y se reducen gastos administrativos como transporte y viáticos)</w:t>
            </w:r>
          </w:p>
        </w:tc>
        <w:tc>
          <w:tcPr>
            <w:tcW w:w="1980" w:type="dxa"/>
            <w:tcBorders>
              <w:top w:val="nil"/>
              <w:left w:val="nil"/>
              <w:bottom w:val="nil"/>
              <w:right w:val="single" w:sz="8" w:space="0" w:color="000000"/>
            </w:tcBorders>
            <w:shd w:val="clear" w:color="000000" w:fill="FFF2CC"/>
            <w:vAlign w:val="center"/>
            <w:hideMark/>
          </w:tcPr>
          <w:p w14:paraId="412B8EBE" w14:textId="77777777" w:rsidR="00C24624" w:rsidRPr="00567233" w:rsidRDefault="00955953" w:rsidP="00C24624">
            <w:pPr>
              <w:spacing w:before="0" w:after="0" w:line="240" w:lineRule="auto"/>
              <w:ind w:left="0"/>
              <w:jc w:val="center"/>
              <w:rPr>
                <w:rFonts w:ascii="Book Antiqua" w:eastAsia="Times New Roman" w:hAnsi="Book Antiqua" w:cs="Calibri"/>
                <w:sz w:val="20"/>
                <w:szCs w:val="20"/>
                <w:lang w:eastAsia="es-CR"/>
              </w:rPr>
            </w:pPr>
            <w:r w:rsidRPr="00567233">
              <w:rPr>
                <w:rFonts w:ascii="Book Antiqua" w:eastAsia="Times New Roman" w:hAnsi="Book Antiqua" w:cs="Calibri"/>
                <w:sz w:val="20"/>
                <w:szCs w:val="20"/>
                <w:lang w:eastAsia="es-CR"/>
              </w:rPr>
              <w:t>87</w:t>
            </w:r>
            <w:r w:rsidR="00C24624" w:rsidRPr="00567233">
              <w:rPr>
                <w:rFonts w:ascii="Book Antiqua" w:eastAsia="Times New Roman" w:hAnsi="Book Antiqua" w:cs="Calibri"/>
                <w:sz w:val="20"/>
                <w:szCs w:val="20"/>
                <w:lang w:eastAsia="es-CR"/>
              </w:rPr>
              <w:t xml:space="preserve"> asuntos nuevos</w:t>
            </w:r>
          </w:p>
        </w:tc>
        <w:tc>
          <w:tcPr>
            <w:tcW w:w="1980" w:type="dxa"/>
            <w:vMerge w:val="restart"/>
            <w:tcBorders>
              <w:top w:val="nil"/>
              <w:left w:val="single" w:sz="8" w:space="0" w:color="000000"/>
              <w:bottom w:val="single" w:sz="8" w:space="0" w:color="000000"/>
              <w:right w:val="single" w:sz="8" w:space="0" w:color="000000"/>
            </w:tcBorders>
            <w:shd w:val="clear" w:color="000000" w:fill="FFF2CC"/>
            <w:vAlign w:val="center"/>
            <w:hideMark/>
          </w:tcPr>
          <w:p w14:paraId="3F0FEBB6" w14:textId="77777777" w:rsidR="00C24624" w:rsidRPr="00567233" w:rsidRDefault="006E3059" w:rsidP="00C24624">
            <w:pPr>
              <w:spacing w:before="0" w:after="0" w:line="240" w:lineRule="auto"/>
              <w:ind w:left="0"/>
              <w:jc w:val="center"/>
              <w:rPr>
                <w:rFonts w:ascii="Book Antiqua" w:eastAsia="Times New Roman" w:hAnsi="Book Antiqua" w:cs="Calibri"/>
                <w:sz w:val="24"/>
                <w:szCs w:val="24"/>
                <w:lang w:eastAsia="es-CR"/>
              </w:rPr>
            </w:pPr>
            <w:r w:rsidRPr="00567233">
              <w:rPr>
                <w:rFonts w:ascii="Book Antiqua" w:eastAsia="Times New Roman" w:hAnsi="Book Antiqua" w:cs="Calibri"/>
                <w:sz w:val="24"/>
                <w:szCs w:val="24"/>
                <w:lang w:eastAsia="es-CR"/>
              </w:rPr>
              <w:t>104</w:t>
            </w:r>
            <w:r w:rsidR="00C24624" w:rsidRPr="00567233">
              <w:rPr>
                <w:rFonts w:ascii="Book Antiqua" w:eastAsia="Times New Roman" w:hAnsi="Book Antiqua" w:cs="Calibri"/>
                <w:sz w:val="24"/>
                <w:szCs w:val="24"/>
                <w:lang w:eastAsia="es-CR"/>
              </w:rPr>
              <w:t>%</w:t>
            </w:r>
          </w:p>
        </w:tc>
      </w:tr>
      <w:tr w:rsidR="00C24624" w:rsidRPr="00567233" w14:paraId="1D79DBB3" w14:textId="77777777" w:rsidTr="00AC414F">
        <w:trPr>
          <w:trHeight w:val="760"/>
          <w:jc w:val="center"/>
        </w:trPr>
        <w:tc>
          <w:tcPr>
            <w:tcW w:w="2680" w:type="dxa"/>
            <w:vMerge/>
            <w:tcBorders>
              <w:top w:val="single" w:sz="8" w:space="0" w:color="auto"/>
              <w:left w:val="single" w:sz="8" w:space="0" w:color="auto"/>
              <w:bottom w:val="single" w:sz="8" w:space="0" w:color="000000"/>
              <w:right w:val="single" w:sz="8" w:space="0" w:color="auto"/>
            </w:tcBorders>
            <w:vAlign w:val="center"/>
            <w:hideMark/>
          </w:tcPr>
          <w:p w14:paraId="0494433E" w14:textId="77777777" w:rsidR="00C24624" w:rsidRPr="00567233" w:rsidRDefault="00C24624" w:rsidP="00C24624">
            <w:pPr>
              <w:spacing w:before="0" w:after="0" w:line="240" w:lineRule="auto"/>
              <w:ind w:left="0"/>
              <w:jc w:val="left"/>
              <w:rPr>
                <w:rFonts w:ascii="Book Antiqua" w:eastAsia="Times New Roman" w:hAnsi="Book Antiqua" w:cs="Calibri"/>
                <w:sz w:val="20"/>
                <w:szCs w:val="20"/>
                <w:highlight w:val="yellow"/>
                <w:lang w:eastAsia="es-CR"/>
              </w:rPr>
            </w:pPr>
          </w:p>
        </w:tc>
        <w:tc>
          <w:tcPr>
            <w:tcW w:w="2360" w:type="dxa"/>
            <w:vMerge/>
            <w:tcBorders>
              <w:top w:val="nil"/>
              <w:left w:val="nil"/>
              <w:bottom w:val="single" w:sz="8" w:space="0" w:color="000000"/>
              <w:right w:val="single" w:sz="8" w:space="0" w:color="000000"/>
            </w:tcBorders>
            <w:vAlign w:val="center"/>
            <w:hideMark/>
          </w:tcPr>
          <w:p w14:paraId="46E4579F" w14:textId="77777777" w:rsidR="00C24624" w:rsidRPr="00567233" w:rsidRDefault="00C24624" w:rsidP="00C24624">
            <w:pPr>
              <w:spacing w:before="0" w:after="0" w:line="240" w:lineRule="auto"/>
              <w:ind w:left="0"/>
              <w:jc w:val="left"/>
              <w:rPr>
                <w:rFonts w:ascii="Book Antiqua" w:eastAsia="Times New Roman" w:hAnsi="Book Antiqua" w:cs="Calibri"/>
                <w:sz w:val="20"/>
                <w:szCs w:val="20"/>
                <w:lang w:eastAsia="es-CR"/>
              </w:rPr>
            </w:pPr>
          </w:p>
        </w:tc>
        <w:tc>
          <w:tcPr>
            <w:tcW w:w="1980" w:type="dxa"/>
            <w:tcBorders>
              <w:top w:val="nil"/>
              <w:left w:val="nil"/>
              <w:bottom w:val="single" w:sz="8" w:space="0" w:color="000000"/>
              <w:right w:val="single" w:sz="8" w:space="0" w:color="000000"/>
            </w:tcBorders>
            <w:shd w:val="clear" w:color="000000" w:fill="FFF2CC"/>
            <w:vAlign w:val="center"/>
            <w:hideMark/>
          </w:tcPr>
          <w:p w14:paraId="41024E25" w14:textId="77777777" w:rsidR="00C24624" w:rsidRPr="00567233" w:rsidRDefault="00C24624" w:rsidP="00C24624">
            <w:pPr>
              <w:spacing w:before="0" w:after="0" w:line="240" w:lineRule="auto"/>
              <w:ind w:left="0"/>
              <w:jc w:val="center"/>
              <w:rPr>
                <w:rFonts w:ascii="Book Antiqua" w:eastAsia="Times New Roman" w:hAnsi="Book Antiqua" w:cs="Calibri"/>
                <w:sz w:val="20"/>
                <w:szCs w:val="20"/>
                <w:lang w:eastAsia="es-CR"/>
              </w:rPr>
            </w:pPr>
            <w:r w:rsidRPr="00567233">
              <w:rPr>
                <w:rFonts w:ascii="Book Antiqua" w:eastAsia="Times New Roman" w:hAnsi="Book Antiqua" w:cs="Calibri"/>
                <w:sz w:val="20"/>
                <w:szCs w:val="20"/>
                <w:lang w:eastAsia="es-CR"/>
              </w:rPr>
              <w:t>9 reentrados</w:t>
            </w:r>
          </w:p>
        </w:tc>
        <w:tc>
          <w:tcPr>
            <w:tcW w:w="1980" w:type="dxa"/>
            <w:vMerge/>
            <w:tcBorders>
              <w:top w:val="nil"/>
              <w:left w:val="single" w:sz="8" w:space="0" w:color="000000"/>
              <w:bottom w:val="single" w:sz="8" w:space="0" w:color="000000"/>
              <w:right w:val="single" w:sz="8" w:space="0" w:color="000000"/>
            </w:tcBorders>
            <w:vAlign w:val="center"/>
            <w:hideMark/>
          </w:tcPr>
          <w:p w14:paraId="107CC40D" w14:textId="77777777" w:rsidR="00C24624" w:rsidRPr="00567233" w:rsidRDefault="00C24624" w:rsidP="00C24624">
            <w:pPr>
              <w:spacing w:before="0" w:after="0" w:line="240" w:lineRule="auto"/>
              <w:ind w:left="0"/>
              <w:jc w:val="left"/>
              <w:rPr>
                <w:rFonts w:ascii="Book Antiqua" w:eastAsia="Times New Roman" w:hAnsi="Book Antiqua" w:cs="Calibri"/>
                <w:sz w:val="24"/>
                <w:szCs w:val="24"/>
                <w:highlight w:val="yellow"/>
                <w:lang w:eastAsia="es-CR"/>
              </w:rPr>
            </w:pPr>
          </w:p>
        </w:tc>
      </w:tr>
    </w:tbl>
    <w:p w14:paraId="5B123582" w14:textId="47ADFBB3" w:rsidR="000176A8" w:rsidRPr="00567233" w:rsidRDefault="000176A8" w:rsidP="00C24624">
      <w:pPr>
        <w:keepNext/>
        <w:spacing w:before="240" w:after="60"/>
        <w:ind w:left="0"/>
        <w:outlineLvl w:val="1"/>
        <w:rPr>
          <w:rFonts w:ascii="Book Antiqua" w:eastAsia="Times New Roman" w:hAnsi="Book Antiqua"/>
          <w:sz w:val="20"/>
          <w:szCs w:val="20"/>
        </w:rPr>
      </w:pPr>
      <w:r w:rsidRPr="00567233">
        <w:rPr>
          <w:rFonts w:ascii="Book Antiqua" w:eastAsia="Times New Roman" w:hAnsi="Book Antiqua"/>
          <w:sz w:val="20"/>
          <w:szCs w:val="20"/>
        </w:rPr>
        <w:t xml:space="preserve">          Fuente: Elaboración Propia</w:t>
      </w:r>
    </w:p>
    <w:p w14:paraId="70FA34EF" w14:textId="383D69D7" w:rsidR="006D3DEA" w:rsidRPr="00E216F3" w:rsidRDefault="006D3DEA" w:rsidP="00C24624">
      <w:pPr>
        <w:keepNext/>
        <w:spacing w:before="240" w:after="60"/>
        <w:ind w:left="0"/>
        <w:outlineLvl w:val="1"/>
        <w:rPr>
          <w:rFonts w:ascii="Book Antiqua" w:eastAsia="Times New Roman" w:hAnsi="Book Antiqua"/>
          <w:sz w:val="24"/>
          <w:szCs w:val="24"/>
        </w:rPr>
      </w:pPr>
      <w:r w:rsidRPr="00567233">
        <w:rPr>
          <w:rFonts w:ascii="Book Antiqua" w:eastAsia="Times New Roman" w:hAnsi="Book Antiqua"/>
          <w:b/>
          <w:bCs/>
          <w:sz w:val="24"/>
          <w:szCs w:val="24"/>
        </w:rPr>
        <w:t xml:space="preserve">9.2 </w:t>
      </w:r>
      <w:r w:rsidR="000F0272" w:rsidRPr="00E216F3">
        <w:rPr>
          <w:rFonts w:ascii="Book Antiqua" w:eastAsia="Times New Roman" w:hAnsi="Book Antiqua"/>
          <w:sz w:val="24"/>
          <w:szCs w:val="24"/>
        </w:rPr>
        <w:t>Por sugerencia de la Comisión de la Jurisdicción Penal, se solicita</w:t>
      </w:r>
      <w:r w:rsidRPr="00E216F3">
        <w:rPr>
          <w:rFonts w:ascii="Book Antiqua" w:eastAsia="Times New Roman" w:hAnsi="Book Antiqua"/>
          <w:sz w:val="24"/>
          <w:szCs w:val="24"/>
        </w:rPr>
        <w:t xml:space="preserve"> al Consejo Superior </w:t>
      </w:r>
      <w:r w:rsidR="000F0272" w:rsidRPr="00E216F3">
        <w:rPr>
          <w:rFonts w:ascii="Book Antiqua" w:eastAsia="Times New Roman" w:hAnsi="Book Antiqua"/>
          <w:sz w:val="24"/>
          <w:szCs w:val="24"/>
        </w:rPr>
        <w:t>dar</w:t>
      </w:r>
      <w:r w:rsidRPr="00E216F3">
        <w:rPr>
          <w:rFonts w:ascii="Book Antiqua" w:eastAsia="Times New Roman" w:hAnsi="Book Antiqua"/>
          <w:sz w:val="24"/>
          <w:szCs w:val="24"/>
        </w:rPr>
        <w:t xml:space="preserve"> seguimiento al oficio N° 45-CC-2020, de la Comisión de Construcciones del Poder Judicial, en relación con el acuerdo adoptado por el Consejo Superior en la sesión No. 39-2020 del 21 de abril del 2020 en el que se dispuso conceder el plazo de un mes a la Administración Regional del Primer Circuito Judicial de la Zona Atlántica, para que busque opciones de donación de terreno para la ejecución del proyecto “Construcción y remodelación de sala de juicio y paso </w:t>
      </w:r>
      <w:r w:rsidRPr="00E216F3">
        <w:rPr>
          <w:rFonts w:ascii="Book Antiqua" w:eastAsia="Times New Roman" w:hAnsi="Book Antiqua"/>
          <w:sz w:val="24"/>
          <w:szCs w:val="24"/>
        </w:rPr>
        <w:lastRenderedPageBreak/>
        <w:t>peatonal en el edificio de los tribunales de justicia de Bribrí”, lo anterior, con otras instituciones públicas.</w:t>
      </w:r>
    </w:p>
    <w:p w14:paraId="5925CBBB" w14:textId="1E270C5E" w:rsidR="00C24624" w:rsidRPr="00567233" w:rsidRDefault="00C24624" w:rsidP="00C24624">
      <w:pPr>
        <w:keepNext/>
        <w:spacing w:before="240" w:after="60"/>
        <w:ind w:left="0"/>
        <w:outlineLvl w:val="1"/>
        <w:rPr>
          <w:rFonts w:ascii="Book Antiqua" w:eastAsia="Times New Roman" w:hAnsi="Book Antiqua"/>
          <w:b/>
          <w:bCs/>
          <w:kern w:val="32"/>
          <w:sz w:val="24"/>
          <w:szCs w:val="24"/>
        </w:rPr>
      </w:pPr>
      <w:r w:rsidRPr="00E216F3">
        <w:rPr>
          <w:rFonts w:ascii="Book Antiqua" w:eastAsia="Times New Roman" w:hAnsi="Book Antiqua"/>
          <w:b/>
          <w:bCs/>
          <w:kern w:val="32"/>
          <w:sz w:val="24"/>
          <w:szCs w:val="24"/>
        </w:rPr>
        <w:t xml:space="preserve">Al Tribunal Penal de </w:t>
      </w:r>
      <w:r w:rsidR="006E3059" w:rsidRPr="00E216F3">
        <w:rPr>
          <w:rFonts w:ascii="Book Antiqua" w:eastAsia="Times New Roman" w:hAnsi="Book Antiqua"/>
          <w:b/>
          <w:bCs/>
          <w:kern w:val="32"/>
          <w:sz w:val="24"/>
          <w:szCs w:val="24"/>
        </w:rPr>
        <w:t>Limón</w:t>
      </w:r>
    </w:p>
    <w:p w14:paraId="1A059AA7" w14:textId="3846908D" w:rsidR="00C24624" w:rsidRPr="00567233" w:rsidRDefault="00DF4E1D" w:rsidP="00C24624">
      <w:pPr>
        <w:keepNext/>
        <w:spacing w:before="240" w:after="60"/>
        <w:ind w:left="0"/>
        <w:outlineLvl w:val="2"/>
        <w:rPr>
          <w:rFonts w:ascii="Book Antiqua" w:eastAsia="Times New Roman" w:hAnsi="Book Antiqua"/>
          <w:sz w:val="24"/>
          <w:szCs w:val="24"/>
        </w:rPr>
      </w:pPr>
      <w:r w:rsidRPr="00567233">
        <w:rPr>
          <w:rFonts w:ascii="Book Antiqua" w:eastAsia="Times New Roman" w:hAnsi="Book Antiqua"/>
          <w:b/>
          <w:bCs/>
          <w:sz w:val="24"/>
          <w:szCs w:val="24"/>
        </w:rPr>
        <w:t>9</w:t>
      </w:r>
      <w:r w:rsidR="00C24624" w:rsidRPr="00567233">
        <w:rPr>
          <w:rFonts w:ascii="Book Antiqua" w:eastAsia="Times New Roman" w:hAnsi="Book Antiqua"/>
          <w:b/>
          <w:bCs/>
          <w:sz w:val="24"/>
          <w:szCs w:val="24"/>
        </w:rPr>
        <w:t>.</w:t>
      </w:r>
      <w:r w:rsidR="000F0272" w:rsidRPr="00567233">
        <w:rPr>
          <w:rFonts w:ascii="Book Antiqua" w:eastAsia="Times New Roman" w:hAnsi="Book Antiqua"/>
          <w:b/>
          <w:bCs/>
          <w:sz w:val="24"/>
          <w:szCs w:val="24"/>
        </w:rPr>
        <w:t>3</w:t>
      </w:r>
      <w:r w:rsidR="00C24624" w:rsidRPr="00567233">
        <w:rPr>
          <w:rFonts w:ascii="Book Antiqua" w:eastAsia="Times New Roman" w:hAnsi="Book Antiqua"/>
          <w:sz w:val="24"/>
          <w:szCs w:val="24"/>
        </w:rPr>
        <w:t xml:space="preserve"> Realizar los ajustes indicados en el apartado </w:t>
      </w:r>
      <w:r w:rsidR="00275882" w:rsidRPr="00567233">
        <w:rPr>
          <w:rFonts w:ascii="Book Antiqua" w:eastAsia="Times New Roman" w:hAnsi="Book Antiqua"/>
          <w:sz w:val="24"/>
          <w:szCs w:val="24"/>
        </w:rPr>
        <w:t>5</w:t>
      </w:r>
      <w:r w:rsidR="00C24624" w:rsidRPr="00567233">
        <w:rPr>
          <w:rFonts w:ascii="Book Antiqua" w:eastAsia="Times New Roman" w:hAnsi="Book Antiqua"/>
          <w:sz w:val="24"/>
          <w:szCs w:val="24"/>
        </w:rPr>
        <w:t>.1 “</w:t>
      </w:r>
      <w:r w:rsidR="00CA3BCE" w:rsidRPr="00567233">
        <w:rPr>
          <w:rFonts w:ascii="Book Antiqua" w:eastAsia="Times New Roman" w:hAnsi="Book Antiqua"/>
          <w:sz w:val="24"/>
          <w:szCs w:val="24"/>
        </w:rPr>
        <w:t xml:space="preserve">Hallazgo de </w:t>
      </w:r>
      <w:r w:rsidR="00C24624" w:rsidRPr="00567233">
        <w:rPr>
          <w:rFonts w:ascii="Book Antiqua" w:eastAsia="Times New Roman" w:hAnsi="Book Antiqua"/>
          <w:sz w:val="24"/>
          <w:szCs w:val="24"/>
        </w:rPr>
        <w:t xml:space="preserve">Funciones”, relacionado con la distribución de estas y en línea con lo consignado en el apartado </w:t>
      </w:r>
      <w:r w:rsidR="00275882" w:rsidRPr="00567233">
        <w:rPr>
          <w:rFonts w:ascii="Book Antiqua" w:eastAsia="Times New Roman" w:hAnsi="Book Antiqua"/>
          <w:sz w:val="24"/>
          <w:szCs w:val="24"/>
        </w:rPr>
        <w:t>6</w:t>
      </w:r>
      <w:r w:rsidR="00C24624" w:rsidRPr="00567233">
        <w:rPr>
          <w:rFonts w:ascii="Book Antiqua" w:eastAsia="Times New Roman" w:hAnsi="Book Antiqua"/>
          <w:sz w:val="24"/>
          <w:szCs w:val="24"/>
        </w:rPr>
        <w:t>.1 “Ajuste distribución de funciones”, donde se indica que deben de ser ajustadas de acuerdo al manual de funciones diseñado para Tribunales Penales (inserto en el apartado de apéndices).</w:t>
      </w:r>
    </w:p>
    <w:p w14:paraId="640ACAB6" w14:textId="39A85340" w:rsidR="00C24624" w:rsidRPr="00567233" w:rsidRDefault="00DF4E1D" w:rsidP="00C24624">
      <w:pPr>
        <w:keepNext/>
        <w:spacing w:before="240" w:after="60"/>
        <w:ind w:left="0"/>
        <w:outlineLvl w:val="2"/>
        <w:rPr>
          <w:rFonts w:ascii="Book Antiqua" w:eastAsia="Times New Roman" w:hAnsi="Book Antiqua"/>
          <w:sz w:val="24"/>
          <w:szCs w:val="24"/>
        </w:rPr>
      </w:pPr>
      <w:r w:rsidRPr="00567233">
        <w:rPr>
          <w:rFonts w:ascii="Book Antiqua" w:eastAsia="Times New Roman" w:hAnsi="Book Antiqua"/>
          <w:b/>
          <w:bCs/>
          <w:sz w:val="24"/>
          <w:szCs w:val="24"/>
        </w:rPr>
        <w:t>9</w:t>
      </w:r>
      <w:r w:rsidR="00C24624" w:rsidRPr="00567233">
        <w:rPr>
          <w:rFonts w:ascii="Book Antiqua" w:eastAsia="Times New Roman" w:hAnsi="Book Antiqua"/>
          <w:b/>
          <w:bCs/>
          <w:sz w:val="24"/>
          <w:szCs w:val="24"/>
        </w:rPr>
        <w:t>.</w:t>
      </w:r>
      <w:r w:rsidR="000F0272" w:rsidRPr="00567233">
        <w:rPr>
          <w:rFonts w:ascii="Book Antiqua" w:eastAsia="Times New Roman" w:hAnsi="Book Antiqua"/>
          <w:b/>
          <w:bCs/>
          <w:sz w:val="24"/>
          <w:szCs w:val="24"/>
        </w:rPr>
        <w:t>4</w:t>
      </w:r>
      <w:r w:rsidR="00C24624" w:rsidRPr="00567233">
        <w:rPr>
          <w:rFonts w:ascii="Book Antiqua" w:eastAsia="Times New Roman" w:hAnsi="Book Antiqua"/>
          <w:sz w:val="24"/>
          <w:szCs w:val="24"/>
        </w:rPr>
        <w:t xml:space="preserve"> Actualizar y depurar el circulante reflejado en el Sistema de Gestión, con el fin de verificar una correcta ubicación, además eliminar todos los usuarios que aún aparecen y que ya no laboran para el despacho. Lo anterior, se consigna en el apartado </w:t>
      </w:r>
      <w:r w:rsidR="00275882" w:rsidRPr="00567233">
        <w:rPr>
          <w:rFonts w:ascii="Book Antiqua" w:eastAsia="Times New Roman" w:hAnsi="Book Antiqua"/>
          <w:sz w:val="24"/>
          <w:szCs w:val="24"/>
        </w:rPr>
        <w:t>6.2</w:t>
      </w:r>
      <w:r w:rsidR="00C24624" w:rsidRPr="00567233">
        <w:rPr>
          <w:rFonts w:ascii="Book Antiqua" w:eastAsia="Times New Roman" w:hAnsi="Book Antiqua"/>
          <w:sz w:val="24"/>
          <w:szCs w:val="24"/>
        </w:rPr>
        <w:t xml:space="preserve"> de este informe.</w:t>
      </w:r>
    </w:p>
    <w:p w14:paraId="0D0FA45A" w14:textId="402B07FB" w:rsidR="00C24624" w:rsidRPr="00567233" w:rsidRDefault="00DF4E1D" w:rsidP="00C24624">
      <w:pPr>
        <w:keepNext/>
        <w:spacing w:before="240" w:after="60"/>
        <w:ind w:left="0"/>
        <w:outlineLvl w:val="2"/>
        <w:rPr>
          <w:rFonts w:ascii="Book Antiqua" w:eastAsia="Times New Roman" w:hAnsi="Book Antiqua"/>
          <w:sz w:val="24"/>
          <w:szCs w:val="24"/>
        </w:rPr>
      </w:pPr>
      <w:r w:rsidRPr="00567233">
        <w:rPr>
          <w:rFonts w:ascii="Book Antiqua" w:eastAsia="Times New Roman" w:hAnsi="Book Antiqua"/>
          <w:b/>
          <w:bCs/>
          <w:sz w:val="24"/>
          <w:szCs w:val="24"/>
        </w:rPr>
        <w:t>9</w:t>
      </w:r>
      <w:r w:rsidR="00C24624" w:rsidRPr="00567233">
        <w:rPr>
          <w:rFonts w:ascii="Book Antiqua" w:eastAsia="Times New Roman" w:hAnsi="Book Antiqua"/>
          <w:b/>
          <w:bCs/>
          <w:sz w:val="24"/>
          <w:szCs w:val="24"/>
        </w:rPr>
        <w:t>.</w:t>
      </w:r>
      <w:r w:rsidR="000F0272" w:rsidRPr="00567233">
        <w:rPr>
          <w:rFonts w:ascii="Book Antiqua" w:eastAsia="Times New Roman" w:hAnsi="Book Antiqua"/>
          <w:b/>
          <w:bCs/>
          <w:sz w:val="24"/>
          <w:szCs w:val="24"/>
        </w:rPr>
        <w:t>5</w:t>
      </w:r>
      <w:r w:rsidR="00C24624" w:rsidRPr="00567233">
        <w:rPr>
          <w:rFonts w:ascii="Book Antiqua" w:eastAsia="Times New Roman" w:hAnsi="Book Antiqua"/>
          <w:sz w:val="24"/>
          <w:szCs w:val="24"/>
        </w:rPr>
        <w:t xml:space="preserve"> Implementación de los libros de control electrónicos diseñados para los Tribunales Penales y aprobados por el Consejo Superior mediante el 456-PLA-18 de la Dirección de Planificación, los mismo se encuentran insertos en el apartado de apéndices de este informe.</w:t>
      </w:r>
    </w:p>
    <w:p w14:paraId="2C20CA51" w14:textId="795A0654" w:rsidR="00C24624" w:rsidRDefault="00DF4E1D" w:rsidP="00C24624">
      <w:pPr>
        <w:keepNext/>
        <w:spacing w:before="240" w:after="60"/>
        <w:ind w:left="0"/>
        <w:outlineLvl w:val="2"/>
        <w:rPr>
          <w:rFonts w:ascii="Book Antiqua" w:eastAsia="Times New Roman" w:hAnsi="Book Antiqua"/>
          <w:sz w:val="24"/>
          <w:szCs w:val="24"/>
        </w:rPr>
      </w:pPr>
      <w:r w:rsidRPr="00567233">
        <w:rPr>
          <w:rFonts w:ascii="Book Antiqua" w:eastAsia="Times New Roman" w:hAnsi="Book Antiqua"/>
          <w:b/>
          <w:bCs/>
          <w:sz w:val="24"/>
          <w:szCs w:val="24"/>
        </w:rPr>
        <w:t>9</w:t>
      </w:r>
      <w:r w:rsidR="00C24624" w:rsidRPr="00567233">
        <w:rPr>
          <w:rFonts w:ascii="Book Antiqua" w:eastAsia="Times New Roman" w:hAnsi="Book Antiqua"/>
          <w:b/>
          <w:bCs/>
          <w:sz w:val="24"/>
          <w:szCs w:val="24"/>
        </w:rPr>
        <w:t>.</w:t>
      </w:r>
      <w:r w:rsidR="000F0272" w:rsidRPr="00567233">
        <w:rPr>
          <w:rFonts w:ascii="Book Antiqua" w:eastAsia="Times New Roman" w:hAnsi="Book Antiqua"/>
          <w:b/>
          <w:bCs/>
          <w:sz w:val="24"/>
          <w:szCs w:val="24"/>
        </w:rPr>
        <w:t>6</w:t>
      </w:r>
      <w:r w:rsidR="00C24624" w:rsidRPr="00567233">
        <w:rPr>
          <w:rFonts w:ascii="Book Antiqua" w:eastAsia="Times New Roman" w:hAnsi="Book Antiqua"/>
          <w:sz w:val="24"/>
          <w:szCs w:val="24"/>
        </w:rPr>
        <w:t xml:space="preserve"> </w:t>
      </w:r>
      <w:r w:rsidR="00AA117F" w:rsidRPr="00567233">
        <w:rPr>
          <w:rFonts w:ascii="Book Antiqua" w:eastAsia="Times New Roman" w:hAnsi="Book Antiqua"/>
          <w:sz w:val="24"/>
          <w:szCs w:val="24"/>
        </w:rPr>
        <w:t>Hasta el tanto no se disponga de las condiciones administrativas idóneas en la zona de Bribrí para establecer un Tribunal Colegiado permanente, el Tribunal de Limón deberá continuar enviando dos Jueces o Juezas para integrar y estos deberán de ser dos personas fijas, no por rol, ya que esto facilitará la programación de los debates y dará mayor flexibilidad al momento de atender las continuaciones necesarias</w:t>
      </w:r>
      <w:r w:rsidR="00C24624" w:rsidRPr="00567233">
        <w:rPr>
          <w:rFonts w:ascii="Book Antiqua" w:eastAsia="Times New Roman" w:hAnsi="Book Antiqua"/>
          <w:sz w:val="24"/>
          <w:szCs w:val="24"/>
        </w:rPr>
        <w:t>.</w:t>
      </w:r>
    </w:p>
    <w:p w14:paraId="7271A219" w14:textId="2158C8CB" w:rsidR="00E216F3" w:rsidRPr="00567233" w:rsidRDefault="0012458D" w:rsidP="00E216F3">
      <w:pPr>
        <w:keepNext/>
        <w:spacing w:before="240" w:after="60"/>
        <w:ind w:left="0"/>
        <w:outlineLvl w:val="2"/>
        <w:rPr>
          <w:rFonts w:ascii="Book Antiqua" w:eastAsia="Times New Roman" w:hAnsi="Book Antiqua"/>
          <w:sz w:val="24"/>
          <w:szCs w:val="24"/>
        </w:rPr>
      </w:pPr>
      <w:r w:rsidRPr="00567233">
        <w:rPr>
          <w:rFonts w:ascii="Book Antiqua" w:eastAsia="Times New Roman" w:hAnsi="Book Antiqua"/>
          <w:b/>
          <w:bCs/>
          <w:sz w:val="24"/>
          <w:szCs w:val="24"/>
        </w:rPr>
        <w:t>9.</w:t>
      </w:r>
      <w:r w:rsidR="000F0272" w:rsidRPr="00567233">
        <w:rPr>
          <w:rFonts w:ascii="Book Antiqua" w:eastAsia="Times New Roman" w:hAnsi="Book Antiqua"/>
          <w:b/>
          <w:bCs/>
          <w:sz w:val="24"/>
          <w:szCs w:val="24"/>
        </w:rPr>
        <w:t>7</w:t>
      </w:r>
      <w:r w:rsidRPr="00567233">
        <w:rPr>
          <w:rFonts w:ascii="Book Antiqua" w:eastAsia="Times New Roman" w:hAnsi="Book Antiqua"/>
          <w:sz w:val="24"/>
          <w:szCs w:val="24"/>
        </w:rPr>
        <w:t xml:space="preserve"> </w:t>
      </w:r>
      <w:r w:rsidR="00CA3BCE" w:rsidRPr="00567233">
        <w:rPr>
          <w:rFonts w:ascii="Book Antiqua" w:eastAsia="Times New Roman" w:hAnsi="Book Antiqua"/>
          <w:sz w:val="24"/>
          <w:szCs w:val="24"/>
        </w:rPr>
        <w:t>Solicitar el</w:t>
      </w:r>
      <w:r w:rsidR="005A327D" w:rsidRPr="00567233">
        <w:rPr>
          <w:rFonts w:ascii="Book Antiqua" w:eastAsia="Times New Roman" w:hAnsi="Book Antiqua"/>
          <w:sz w:val="24"/>
          <w:szCs w:val="24"/>
        </w:rPr>
        <w:t xml:space="preserve"> criterio técnico del Departamento de Seguridad</w:t>
      </w:r>
      <w:r w:rsidR="00CA3BCE" w:rsidRPr="00567233">
        <w:rPr>
          <w:rFonts w:ascii="Book Antiqua" w:eastAsia="Times New Roman" w:hAnsi="Book Antiqua"/>
          <w:sz w:val="24"/>
          <w:szCs w:val="24"/>
        </w:rPr>
        <w:t xml:space="preserve"> y de la Oficina Regional del OIJ de </w:t>
      </w:r>
      <w:r w:rsidR="0052279E" w:rsidRPr="00567233">
        <w:rPr>
          <w:rFonts w:ascii="Book Antiqua" w:eastAsia="Times New Roman" w:hAnsi="Book Antiqua"/>
          <w:sz w:val="24"/>
          <w:szCs w:val="24"/>
        </w:rPr>
        <w:t>Batán</w:t>
      </w:r>
      <w:r w:rsidR="005A327D" w:rsidRPr="00567233">
        <w:rPr>
          <w:rFonts w:ascii="Book Antiqua" w:eastAsia="Times New Roman" w:hAnsi="Book Antiqua"/>
          <w:sz w:val="24"/>
          <w:szCs w:val="24"/>
        </w:rPr>
        <w:t xml:space="preserve"> </w:t>
      </w:r>
      <w:r w:rsidR="00CA3BCE" w:rsidRPr="00567233">
        <w:rPr>
          <w:rFonts w:ascii="Book Antiqua" w:eastAsia="Times New Roman" w:hAnsi="Book Antiqua"/>
          <w:sz w:val="24"/>
          <w:szCs w:val="24"/>
        </w:rPr>
        <w:t xml:space="preserve">para </w:t>
      </w:r>
      <w:r w:rsidR="005A327D" w:rsidRPr="00567233">
        <w:rPr>
          <w:rFonts w:ascii="Book Antiqua" w:eastAsia="Times New Roman" w:hAnsi="Book Antiqua"/>
          <w:sz w:val="24"/>
          <w:szCs w:val="24"/>
        </w:rPr>
        <w:t>s</w:t>
      </w:r>
      <w:r w:rsidRPr="00567233">
        <w:rPr>
          <w:rFonts w:ascii="Book Antiqua" w:eastAsia="Times New Roman" w:hAnsi="Book Antiqua"/>
          <w:sz w:val="24"/>
          <w:szCs w:val="24"/>
        </w:rPr>
        <w:t xml:space="preserve">eñalar los juicios colegiados y unipersonales de Bataán en la misma zona, esto con el fin de mejorar el acceso a la justicia de las personas usuarias. Para lo anterior se debe de coordinar previamente con la Administración Regional el traslado de los Jueces y Juezas, así </w:t>
      </w:r>
      <w:r w:rsidR="00E216F3" w:rsidRPr="00567233">
        <w:rPr>
          <w:rFonts w:ascii="Book Antiqua" w:eastAsia="Times New Roman" w:hAnsi="Book Antiqua"/>
          <w:sz w:val="24"/>
          <w:szCs w:val="24"/>
        </w:rPr>
        <w:t>como el Técnico o Técnica Judicial que le asistirá en el juicio, además las disposiciones de seguridad necesarias para la realización de un juicio.</w:t>
      </w:r>
    </w:p>
    <w:p w14:paraId="5431A4FD" w14:textId="07683927" w:rsidR="00E216F3" w:rsidRPr="00567233" w:rsidRDefault="00DF4E1D" w:rsidP="00C24624">
      <w:pPr>
        <w:keepNext/>
        <w:spacing w:before="240" w:after="60"/>
        <w:ind w:left="0"/>
        <w:outlineLvl w:val="2"/>
        <w:rPr>
          <w:rFonts w:ascii="Book Antiqua" w:eastAsia="Times New Roman" w:hAnsi="Book Antiqua"/>
          <w:sz w:val="24"/>
          <w:szCs w:val="24"/>
        </w:rPr>
      </w:pPr>
      <w:r w:rsidRPr="00567233">
        <w:rPr>
          <w:rFonts w:ascii="Book Antiqua" w:eastAsia="Times New Roman" w:hAnsi="Book Antiqua"/>
          <w:b/>
          <w:bCs/>
          <w:sz w:val="24"/>
          <w:szCs w:val="24"/>
        </w:rPr>
        <w:t>9</w:t>
      </w:r>
      <w:r w:rsidR="00C24624" w:rsidRPr="00567233">
        <w:rPr>
          <w:rFonts w:ascii="Book Antiqua" w:eastAsia="Times New Roman" w:hAnsi="Book Antiqua"/>
          <w:b/>
          <w:bCs/>
          <w:sz w:val="24"/>
          <w:szCs w:val="24"/>
        </w:rPr>
        <w:t>.</w:t>
      </w:r>
      <w:r w:rsidR="000F0272" w:rsidRPr="00567233">
        <w:rPr>
          <w:rFonts w:ascii="Book Antiqua" w:eastAsia="Times New Roman" w:hAnsi="Book Antiqua"/>
          <w:b/>
          <w:bCs/>
          <w:sz w:val="24"/>
          <w:szCs w:val="24"/>
        </w:rPr>
        <w:t>8</w:t>
      </w:r>
      <w:r w:rsidR="00C24624" w:rsidRPr="00567233">
        <w:rPr>
          <w:rFonts w:ascii="Book Antiqua" w:eastAsia="Times New Roman" w:hAnsi="Book Antiqua"/>
          <w:sz w:val="24"/>
          <w:szCs w:val="24"/>
        </w:rPr>
        <w:t xml:space="preserve"> Deberá aplicar el Proceso de Mejora Continua, detallado en el apartado 14, con el fin de garantizar el mejoramiento del despacho.</w:t>
      </w:r>
    </w:p>
    <w:p w14:paraId="1AC92117" w14:textId="725E0D98" w:rsidR="00C24624" w:rsidRPr="00567233" w:rsidRDefault="00DF4E1D" w:rsidP="00C24624">
      <w:pPr>
        <w:ind w:left="0"/>
        <w:rPr>
          <w:rFonts w:ascii="Book Antiqua" w:eastAsia="Times New Roman" w:hAnsi="Book Antiqua"/>
          <w:sz w:val="24"/>
          <w:szCs w:val="24"/>
        </w:rPr>
      </w:pPr>
      <w:r w:rsidRPr="00567233">
        <w:rPr>
          <w:rFonts w:ascii="Book Antiqua" w:eastAsia="Times New Roman" w:hAnsi="Book Antiqua"/>
          <w:b/>
          <w:bCs/>
          <w:sz w:val="24"/>
          <w:szCs w:val="24"/>
        </w:rPr>
        <w:t>9</w:t>
      </w:r>
      <w:r w:rsidR="00C24624" w:rsidRPr="00567233">
        <w:rPr>
          <w:rFonts w:ascii="Book Antiqua" w:eastAsia="Times New Roman" w:hAnsi="Book Antiqua"/>
          <w:b/>
          <w:bCs/>
          <w:sz w:val="24"/>
          <w:szCs w:val="24"/>
        </w:rPr>
        <w:t>.</w:t>
      </w:r>
      <w:r w:rsidR="000F0272" w:rsidRPr="00567233">
        <w:rPr>
          <w:rFonts w:ascii="Book Antiqua" w:eastAsia="Times New Roman" w:hAnsi="Book Antiqua"/>
          <w:b/>
          <w:bCs/>
          <w:sz w:val="24"/>
          <w:szCs w:val="24"/>
        </w:rPr>
        <w:t>9</w:t>
      </w:r>
      <w:r w:rsidR="00C24624" w:rsidRPr="00567233">
        <w:rPr>
          <w:rFonts w:ascii="Book Antiqua" w:eastAsia="Times New Roman" w:hAnsi="Book Antiqua"/>
          <w:sz w:val="24"/>
          <w:szCs w:val="24"/>
        </w:rPr>
        <w:t xml:space="preserve"> Cumplir las siguientes circulares sobre temas de poblaciones vulnerables:</w:t>
      </w:r>
    </w:p>
    <w:tbl>
      <w:tblPr>
        <w:tblW w:w="7420" w:type="dxa"/>
        <w:jc w:val="center"/>
        <w:tblCellMar>
          <w:left w:w="0" w:type="dxa"/>
          <w:right w:w="0" w:type="dxa"/>
        </w:tblCellMar>
        <w:tblLook w:val="04A0" w:firstRow="1" w:lastRow="0" w:firstColumn="1" w:lastColumn="0" w:noHBand="0" w:noVBand="1"/>
      </w:tblPr>
      <w:tblGrid>
        <w:gridCol w:w="1431"/>
        <w:gridCol w:w="6220"/>
      </w:tblGrid>
      <w:tr w:rsidR="00C24624" w:rsidRPr="00567233" w14:paraId="6A00C67A" w14:textId="77777777" w:rsidTr="00AC414F">
        <w:trPr>
          <w:trHeight w:val="300"/>
          <w:jc w:val="center"/>
        </w:trPr>
        <w:tc>
          <w:tcPr>
            <w:tcW w:w="1200" w:type="dxa"/>
            <w:tcBorders>
              <w:top w:val="single" w:sz="8" w:space="0" w:color="auto"/>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31073258" w14:textId="77777777" w:rsidR="00C24624" w:rsidRPr="00567233" w:rsidRDefault="00C24624" w:rsidP="00C24624">
            <w:pPr>
              <w:jc w:val="center"/>
              <w:rPr>
                <w:rFonts w:ascii="Book Antiqua" w:hAnsi="Book Antiqua"/>
                <w:b/>
                <w:bCs/>
                <w:color w:val="000000"/>
                <w:sz w:val="24"/>
                <w:szCs w:val="24"/>
                <w:lang w:eastAsia="es-ES"/>
              </w:rPr>
            </w:pPr>
            <w:r w:rsidRPr="00567233">
              <w:rPr>
                <w:rFonts w:ascii="Book Antiqua" w:hAnsi="Book Antiqua"/>
                <w:b/>
                <w:bCs/>
                <w:color w:val="000000"/>
                <w:sz w:val="24"/>
                <w:szCs w:val="24"/>
                <w:lang w:eastAsia="es-ES"/>
              </w:rPr>
              <w:lastRenderedPageBreak/>
              <w:t>Circular</w:t>
            </w:r>
          </w:p>
        </w:tc>
        <w:tc>
          <w:tcPr>
            <w:tcW w:w="6220" w:type="dxa"/>
            <w:tcBorders>
              <w:top w:val="single" w:sz="8" w:space="0" w:color="auto"/>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C231C47" w14:textId="77777777" w:rsidR="00C24624" w:rsidRPr="00567233" w:rsidRDefault="00C24624" w:rsidP="00C24624">
            <w:pPr>
              <w:jc w:val="center"/>
              <w:rPr>
                <w:rFonts w:ascii="Book Antiqua" w:hAnsi="Book Antiqua"/>
                <w:b/>
                <w:bCs/>
                <w:color w:val="000000"/>
                <w:sz w:val="24"/>
                <w:szCs w:val="24"/>
                <w:lang w:eastAsia="es-ES"/>
              </w:rPr>
            </w:pPr>
            <w:r w:rsidRPr="00567233">
              <w:rPr>
                <w:rFonts w:ascii="Book Antiqua" w:hAnsi="Book Antiqua"/>
                <w:b/>
                <w:bCs/>
                <w:color w:val="000000"/>
                <w:sz w:val="24"/>
                <w:szCs w:val="24"/>
                <w:lang w:eastAsia="es-ES"/>
              </w:rPr>
              <w:t>Asunto</w:t>
            </w:r>
          </w:p>
        </w:tc>
      </w:tr>
      <w:tr w:rsidR="00C24624" w:rsidRPr="00567233" w14:paraId="4B01B9D4" w14:textId="77777777" w:rsidTr="00AC414F">
        <w:trPr>
          <w:trHeight w:val="900"/>
          <w:jc w:val="center"/>
        </w:trPr>
        <w:tc>
          <w:tcPr>
            <w:tcW w:w="1200"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3ACB2BBC" w14:textId="77777777" w:rsidR="00C24624" w:rsidRPr="00567233" w:rsidRDefault="00C24624" w:rsidP="00C24624">
            <w:pPr>
              <w:jc w:val="center"/>
              <w:rPr>
                <w:rFonts w:ascii="Book Antiqua" w:hAnsi="Book Antiqua"/>
                <w:color w:val="000000"/>
                <w:sz w:val="24"/>
                <w:szCs w:val="24"/>
                <w:lang w:eastAsia="es-ES"/>
              </w:rPr>
            </w:pPr>
            <w:r w:rsidRPr="00567233">
              <w:rPr>
                <w:rFonts w:ascii="Book Antiqua" w:hAnsi="Book Antiqua"/>
                <w:color w:val="000000"/>
                <w:sz w:val="24"/>
                <w:szCs w:val="24"/>
                <w:lang w:eastAsia="es-ES"/>
              </w:rPr>
              <w:t>101-2005</w:t>
            </w:r>
          </w:p>
        </w:tc>
        <w:tc>
          <w:tcPr>
            <w:tcW w:w="622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1F5996FA" w14:textId="77777777" w:rsidR="00C24624" w:rsidRPr="00567233" w:rsidRDefault="00C24624" w:rsidP="00C24624">
            <w:pPr>
              <w:rPr>
                <w:rFonts w:ascii="Book Antiqua" w:hAnsi="Book Antiqua"/>
                <w:color w:val="000000"/>
                <w:sz w:val="24"/>
                <w:szCs w:val="24"/>
                <w:lang w:eastAsia="es-ES"/>
              </w:rPr>
            </w:pPr>
            <w:r w:rsidRPr="00567233">
              <w:rPr>
                <w:rFonts w:ascii="Book Antiqua" w:hAnsi="Book Antiqua"/>
                <w:color w:val="000000"/>
                <w:sz w:val="24"/>
                <w:szCs w:val="24"/>
                <w:lang w:eastAsia="es-ES"/>
              </w:rPr>
              <w:t>Obligación de dar trato preferencial a personas con discapacidad, adultos mayores, menores de edad, indígenas, víctimas y personas en situación especial.</w:t>
            </w:r>
          </w:p>
        </w:tc>
      </w:tr>
      <w:tr w:rsidR="00C24624" w:rsidRPr="00567233" w14:paraId="63163488" w14:textId="77777777" w:rsidTr="00AC414F">
        <w:trPr>
          <w:trHeight w:val="900"/>
          <w:jc w:val="center"/>
        </w:trPr>
        <w:tc>
          <w:tcPr>
            <w:tcW w:w="1200"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1C42DF05" w14:textId="77777777" w:rsidR="00C24624" w:rsidRPr="00567233" w:rsidRDefault="00C24624" w:rsidP="00C24624">
            <w:pPr>
              <w:jc w:val="center"/>
              <w:rPr>
                <w:rFonts w:ascii="Book Antiqua" w:hAnsi="Book Antiqua"/>
                <w:color w:val="000000"/>
                <w:sz w:val="24"/>
                <w:szCs w:val="24"/>
                <w:lang w:eastAsia="es-ES"/>
              </w:rPr>
            </w:pPr>
            <w:r w:rsidRPr="00567233">
              <w:rPr>
                <w:rFonts w:ascii="Book Antiqua" w:hAnsi="Book Antiqua"/>
                <w:color w:val="000000"/>
                <w:sz w:val="24"/>
                <w:szCs w:val="24"/>
                <w:lang w:eastAsia="es-ES"/>
              </w:rPr>
              <w:t>182-2005</w:t>
            </w:r>
          </w:p>
        </w:tc>
        <w:tc>
          <w:tcPr>
            <w:tcW w:w="622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4C7296F6" w14:textId="77777777" w:rsidR="00C24624" w:rsidRPr="00567233" w:rsidRDefault="00C24624" w:rsidP="00C24624">
            <w:pPr>
              <w:rPr>
                <w:rFonts w:ascii="Book Antiqua" w:hAnsi="Book Antiqua"/>
                <w:color w:val="000000"/>
                <w:sz w:val="24"/>
                <w:szCs w:val="24"/>
                <w:lang w:eastAsia="es-ES"/>
              </w:rPr>
            </w:pPr>
            <w:r w:rsidRPr="00567233">
              <w:rPr>
                <w:rFonts w:ascii="Book Antiqua" w:hAnsi="Book Antiqua"/>
                <w:color w:val="000000"/>
                <w:sz w:val="24"/>
                <w:szCs w:val="24"/>
                <w:lang w:eastAsia="es-ES"/>
              </w:rPr>
              <w:t>Obligación de brindar un trato preferencial a las personas con discapacidad, adultos mayores, menores de edad, indígenas, víctimas y personas con una situación especial.</w:t>
            </w:r>
          </w:p>
        </w:tc>
      </w:tr>
      <w:tr w:rsidR="00C24624" w:rsidRPr="00567233" w14:paraId="582DDBCF" w14:textId="77777777" w:rsidTr="00AC414F">
        <w:trPr>
          <w:trHeight w:val="900"/>
          <w:jc w:val="center"/>
        </w:trPr>
        <w:tc>
          <w:tcPr>
            <w:tcW w:w="1200"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5EA2516" w14:textId="77777777" w:rsidR="00C24624" w:rsidRPr="00567233" w:rsidRDefault="00C24624" w:rsidP="00C24624">
            <w:pPr>
              <w:jc w:val="center"/>
              <w:rPr>
                <w:rFonts w:ascii="Book Antiqua" w:hAnsi="Book Antiqua"/>
                <w:color w:val="000000"/>
                <w:sz w:val="24"/>
                <w:szCs w:val="24"/>
                <w:lang w:eastAsia="es-ES"/>
              </w:rPr>
            </w:pPr>
            <w:r w:rsidRPr="00567233">
              <w:rPr>
                <w:rFonts w:ascii="Book Antiqua" w:hAnsi="Book Antiqua"/>
                <w:color w:val="000000"/>
                <w:sz w:val="24"/>
                <w:szCs w:val="24"/>
                <w:lang w:eastAsia="es-ES"/>
              </w:rPr>
              <w:t>33-2010</w:t>
            </w:r>
          </w:p>
        </w:tc>
        <w:tc>
          <w:tcPr>
            <w:tcW w:w="622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629DBB78" w14:textId="77777777" w:rsidR="00C24624" w:rsidRPr="00567233" w:rsidRDefault="00C24624" w:rsidP="00C24624">
            <w:pPr>
              <w:rPr>
                <w:rFonts w:ascii="Book Antiqua" w:hAnsi="Book Antiqua"/>
                <w:color w:val="000000"/>
                <w:sz w:val="24"/>
                <w:szCs w:val="24"/>
                <w:lang w:eastAsia="es-ES"/>
              </w:rPr>
            </w:pPr>
            <w:r w:rsidRPr="00567233">
              <w:rPr>
                <w:rFonts w:ascii="Book Antiqua" w:hAnsi="Book Antiqua"/>
                <w:color w:val="000000"/>
                <w:sz w:val="24"/>
                <w:szCs w:val="24"/>
                <w:lang w:eastAsia="es-ES"/>
              </w:rPr>
              <w:t>Reiteración de la Circular 92-2005, sobre "Reglas Prácticas para reducir la Revictimización de las Personas Menores de edad en los procesos penales".</w:t>
            </w:r>
          </w:p>
        </w:tc>
      </w:tr>
      <w:tr w:rsidR="00C24624" w:rsidRPr="00567233" w14:paraId="7107891A" w14:textId="77777777" w:rsidTr="00AC414F">
        <w:trPr>
          <w:trHeight w:val="600"/>
          <w:jc w:val="center"/>
        </w:trPr>
        <w:tc>
          <w:tcPr>
            <w:tcW w:w="1200"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2567FA5" w14:textId="77777777" w:rsidR="00C24624" w:rsidRPr="00567233" w:rsidRDefault="00C24624" w:rsidP="00C24624">
            <w:pPr>
              <w:jc w:val="center"/>
              <w:rPr>
                <w:rFonts w:ascii="Book Antiqua" w:hAnsi="Book Antiqua"/>
                <w:color w:val="000000"/>
                <w:sz w:val="24"/>
                <w:szCs w:val="24"/>
                <w:lang w:eastAsia="es-ES"/>
              </w:rPr>
            </w:pPr>
            <w:r w:rsidRPr="00567233">
              <w:rPr>
                <w:rFonts w:ascii="Book Antiqua" w:hAnsi="Book Antiqua"/>
                <w:color w:val="000000"/>
                <w:sz w:val="24"/>
                <w:szCs w:val="24"/>
                <w:lang w:eastAsia="es-ES"/>
              </w:rPr>
              <w:t>63-2011</w:t>
            </w:r>
          </w:p>
        </w:tc>
        <w:tc>
          <w:tcPr>
            <w:tcW w:w="622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7B6BC8E9" w14:textId="77777777" w:rsidR="00C24624" w:rsidRPr="00567233" w:rsidRDefault="00C24624" w:rsidP="00C24624">
            <w:pPr>
              <w:rPr>
                <w:rFonts w:ascii="Book Antiqua" w:hAnsi="Book Antiqua"/>
                <w:color w:val="000000"/>
                <w:sz w:val="24"/>
                <w:szCs w:val="24"/>
                <w:lang w:eastAsia="es-ES"/>
              </w:rPr>
            </w:pPr>
            <w:r w:rsidRPr="00567233">
              <w:rPr>
                <w:rFonts w:ascii="Book Antiqua" w:hAnsi="Book Antiqua"/>
                <w:color w:val="000000"/>
                <w:sz w:val="24"/>
                <w:szCs w:val="24"/>
                <w:lang w:eastAsia="es-ES"/>
              </w:rPr>
              <w:t xml:space="preserve">Acceso a la Justicia, Comisión Nacional para el Mejoramiento de la Administración de Justicia (CONAMAJ), Menores </w:t>
            </w:r>
          </w:p>
        </w:tc>
      </w:tr>
      <w:tr w:rsidR="00C24624" w:rsidRPr="00567233" w14:paraId="6C70313D" w14:textId="77777777" w:rsidTr="00AC414F">
        <w:trPr>
          <w:trHeight w:val="1200"/>
          <w:jc w:val="center"/>
        </w:trPr>
        <w:tc>
          <w:tcPr>
            <w:tcW w:w="1200"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923B164" w14:textId="77777777" w:rsidR="00C24624" w:rsidRPr="00567233" w:rsidRDefault="00C24624" w:rsidP="00C24624">
            <w:pPr>
              <w:jc w:val="center"/>
              <w:rPr>
                <w:rFonts w:ascii="Book Antiqua" w:hAnsi="Book Antiqua"/>
                <w:color w:val="000000"/>
                <w:sz w:val="24"/>
                <w:szCs w:val="24"/>
                <w:lang w:eastAsia="es-ES"/>
              </w:rPr>
            </w:pPr>
            <w:r w:rsidRPr="00567233">
              <w:rPr>
                <w:rFonts w:ascii="Book Antiqua" w:hAnsi="Book Antiqua"/>
                <w:color w:val="000000"/>
                <w:sz w:val="24"/>
                <w:szCs w:val="24"/>
                <w:lang w:eastAsia="es-ES"/>
              </w:rPr>
              <w:t>35-2014</w:t>
            </w:r>
          </w:p>
        </w:tc>
        <w:tc>
          <w:tcPr>
            <w:tcW w:w="622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79592869" w14:textId="77777777" w:rsidR="00C24624" w:rsidRPr="00567233" w:rsidRDefault="00C24624" w:rsidP="00C24624">
            <w:pPr>
              <w:rPr>
                <w:rFonts w:ascii="Book Antiqua" w:hAnsi="Book Antiqua"/>
                <w:color w:val="000000"/>
                <w:sz w:val="24"/>
                <w:szCs w:val="24"/>
                <w:lang w:eastAsia="es-ES"/>
              </w:rPr>
            </w:pPr>
            <w:r w:rsidRPr="00567233">
              <w:rPr>
                <w:rFonts w:ascii="Book Antiqua" w:hAnsi="Book Antiqua"/>
                <w:color w:val="000000"/>
                <w:sz w:val="24"/>
                <w:szCs w:val="24"/>
                <w:lang w:eastAsia="es-ES"/>
              </w:rPr>
              <w:t xml:space="preserve">Reiteración de la circular No 182-2005, sobre la “Obligación de brindar un trato preferencial a las personas con discapacidad, adultos mayores, menores de edad, indígenas, víctimas y personas con una situación especial”. </w:t>
            </w:r>
          </w:p>
        </w:tc>
      </w:tr>
      <w:tr w:rsidR="00C24624" w:rsidRPr="00567233" w14:paraId="621E1580" w14:textId="77777777" w:rsidTr="00AC414F">
        <w:trPr>
          <w:trHeight w:val="600"/>
          <w:jc w:val="center"/>
        </w:trPr>
        <w:tc>
          <w:tcPr>
            <w:tcW w:w="1200"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271DDCFC" w14:textId="77777777" w:rsidR="00C24624" w:rsidRPr="00567233" w:rsidRDefault="00C24624" w:rsidP="00C24624">
            <w:pPr>
              <w:jc w:val="center"/>
              <w:rPr>
                <w:rFonts w:ascii="Book Antiqua" w:hAnsi="Book Antiqua"/>
                <w:color w:val="000000"/>
                <w:sz w:val="24"/>
                <w:szCs w:val="24"/>
                <w:lang w:eastAsia="es-ES"/>
              </w:rPr>
            </w:pPr>
            <w:r w:rsidRPr="00567233">
              <w:rPr>
                <w:rFonts w:ascii="Book Antiqua" w:hAnsi="Book Antiqua"/>
                <w:color w:val="000000"/>
                <w:sz w:val="24"/>
                <w:szCs w:val="24"/>
                <w:lang w:eastAsia="es-ES"/>
              </w:rPr>
              <w:t>192-2015</w:t>
            </w:r>
          </w:p>
        </w:tc>
        <w:tc>
          <w:tcPr>
            <w:tcW w:w="622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3FB371B5" w14:textId="77777777" w:rsidR="00C24624" w:rsidRPr="00567233" w:rsidRDefault="00C24624" w:rsidP="00C24624">
            <w:pPr>
              <w:rPr>
                <w:rFonts w:ascii="Book Antiqua" w:hAnsi="Book Antiqua"/>
                <w:color w:val="000000"/>
                <w:sz w:val="24"/>
                <w:szCs w:val="24"/>
                <w:lang w:eastAsia="es-ES"/>
              </w:rPr>
            </w:pPr>
            <w:r w:rsidRPr="00567233">
              <w:rPr>
                <w:rFonts w:ascii="Book Antiqua" w:hAnsi="Book Antiqua"/>
                <w:color w:val="000000"/>
                <w:sz w:val="24"/>
                <w:szCs w:val="24"/>
                <w:lang w:eastAsia="es-ES"/>
              </w:rPr>
              <w:t>“Protocolo de Atención Inmediata a personas menores de edad, víctimas y testigos en sede penal”.</w:t>
            </w:r>
          </w:p>
        </w:tc>
      </w:tr>
      <w:tr w:rsidR="00C24624" w:rsidRPr="00567233" w14:paraId="558474EB" w14:textId="77777777" w:rsidTr="00AC414F">
        <w:trPr>
          <w:trHeight w:val="600"/>
          <w:jc w:val="center"/>
        </w:trPr>
        <w:tc>
          <w:tcPr>
            <w:tcW w:w="1200"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372BCD28" w14:textId="77777777" w:rsidR="00C24624" w:rsidRPr="00567233" w:rsidRDefault="00C24624" w:rsidP="00C24624">
            <w:pPr>
              <w:jc w:val="center"/>
              <w:rPr>
                <w:rFonts w:ascii="Book Antiqua" w:hAnsi="Book Antiqua"/>
                <w:color w:val="000000"/>
                <w:sz w:val="24"/>
                <w:szCs w:val="24"/>
                <w:lang w:eastAsia="es-ES"/>
              </w:rPr>
            </w:pPr>
            <w:r w:rsidRPr="00567233">
              <w:rPr>
                <w:rFonts w:ascii="Book Antiqua" w:hAnsi="Book Antiqua"/>
                <w:color w:val="000000"/>
                <w:sz w:val="24"/>
                <w:szCs w:val="24"/>
                <w:lang w:eastAsia="es-ES"/>
              </w:rPr>
              <w:t>174-2017</w:t>
            </w:r>
          </w:p>
        </w:tc>
        <w:tc>
          <w:tcPr>
            <w:tcW w:w="622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266A4276" w14:textId="77777777" w:rsidR="00C24624" w:rsidRPr="00567233" w:rsidRDefault="00C24624" w:rsidP="00C24624">
            <w:pPr>
              <w:rPr>
                <w:rFonts w:ascii="Book Antiqua" w:hAnsi="Book Antiqua"/>
                <w:color w:val="000000"/>
                <w:sz w:val="24"/>
                <w:szCs w:val="24"/>
                <w:lang w:eastAsia="es-ES"/>
              </w:rPr>
            </w:pPr>
            <w:r w:rsidRPr="00567233">
              <w:rPr>
                <w:rFonts w:ascii="Book Antiqua" w:hAnsi="Book Antiqua"/>
                <w:color w:val="000000"/>
                <w:sz w:val="24"/>
                <w:szCs w:val="24"/>
                <w:lang w:eastAsia="es-ES"/>
              </w:rPr>
              <w:t>Reiterar las circulares emitidas por la Corte Plena atinentes al “Acceso a la Justicia de las Personas en Vulnerabilidad Social”.</w:t>
            </w:r>
          </w:p>
        </w:tc>
      </w:tr>
    </w:tbl>
    <w:p w14:paraId="1ACDB21C" w14:textId="03E0F75D" w:rsidR="00AA117F" w:rsidRPr="00567233" w:rsidRDefault="00DF4E1D" w:rsidP="00C24624">
      <w:pPr>
        <w:ind w:left="0"/>
        <w:rPr>
          <w:rFonts w:ascii="Book Antiqua" w:hAnsi="Book Antiqua"/>
        </w:rPr>
      </w:pPr>
      <w:r w:rsidRPr="00567233">
        <w:rPr>
          <w:rFonts w:ascii="Book Antiqua" w:hAnsi="Book Antiqua"/>
          <w:b/>
          <w:bCs/>
        </w:rPr>
        <w:lastRenderedPageBreak/>
        <w:t>9</w:t>
      </w:r>
      <w:r w:rsidR="00AA117F" w:rsidRPr="00567233">
        <w:rPr>
          <w:rFonts w:ascii="Book Antiqua" w:hAnsi="Book Antiqua"/>
          <w:b/>
          <w:bCs/>
        </w:rPr>
        <w:t>.</w:t>
      </w:r>
      <w:r w:rsidR="000F0272" w:rsidRPr="00567233">
        <w:rPr>
          <w:rFonts w:ascii="Book Antiqua" w:hAnsi="Book Antiqua"/>
          <w:b/>
          <w:bCs/>
        </w:rPr>
        <w:t>10</w:t>
      </w:r>
      <w:r w:rsidR="00AA117F" w:rsidRPr="00567233">
        <w:rPr>
          <w:rFonts w:ascii="Book Antiqua" w:hAnsi="Book Antiqua"/>
        </w:rPr>
        <w:t xml:space="preserve"> </w:t>
      </w:r>
      <w:r w:rsidR="001B5C1A" w:rsidRPr="00567233">
        <w:rPr>
          <w:rFonts w:ascii="Book Antiqua" w:hAnsi="Book Antiqua"/>
        </w:rPr>
        <w:t>Con el fin de reducir el retardo judicial y acelerar el descongestionamiento del circulante, im</w:t>
      </w:r>
      <w:r w:rsidR="00AA117F" w:rsidRPr="00567233">
        <w:rPr>
          <w:rFonts w:ascii="Book Antiqua" w:hAnsi="Book Antiqua"/>
        </w:rPr>
        <w:t>plementar las Buenas Prácticas aprobadas por el Consejo Superior</w:t>
      </w:r>
      <w:r w:rsidR="001B5C1A" w:rsidRPr="00567233">
        <w:rPr>
          <w:rFonts w:ascii="Book Antiqua" w:hAnsi="Book Antiqua"/>
        </w:rPr>
        <w:t xml:space="preserve"> asociados a los Tribunales Penales, como lo son las Apelaciones Inmediatas y los señalamientos de audiencias masivas. </w:t>
      </w:r>
    </w:p>
    <w:p w14:paraId="60368BD3" w14:textId="1457B2D3" w:rsidR="005A327D" w:rsidRPr="00567233" w:rsidRDefault="005A327D" w:rsidP="00C24624">
      <w:pPr>
        <w:ind w:left="0"/>
        <w:rPr>
          <w:rFonts w:ascii="Book Antiqua" w:hAnsi="Book Antiqua"/>
        </w:rPr>
      </w:pPr>
      <w:r w:rsidRPr="00567233">
        <w:rPr>
          <w:rFonts w:ascii="Book Antiqua" w:hAnsi="Book Antiqua"/>
          <w:b/>
          <w:bCs/>
        </w:rPr>
        <w:t>9.1</w:t>
      </w:r>
      <w:r w:rsidR="00CE5A75" w:rsidRPr="00567233">
        <w:rPr>
          <w:rFonts w:ascii="Book Antiqua" w:hAnsi="Book Antiqua"/>
          <w:b/>
          <w:bCs/>
        </w:rPr>
        <w:t>1</w:t>
      </w:r>
      <w:r w:rsidRPr="00567233">
        <w:rPr>
          <w:rFonts w:ascii="Book Antiqua" w:hAnsi="Book Antiqua"/>
          <w:b/>
          <w:bCs/>
        </w:rPr>
        <w:t xml:space="preserve"> </w:t>
      </w:r>
      <w:r w:rsidRPr="00567233">
        <w:rPr>
          <w:rFonts w:ascii="Book Antiqua" w:hAnsi="Book Antiqua"/>
        </w:rPr>
        <w:t xml:space="preserve">Implementar la mejora tecnológica de “Alerta de Vencimiento de </w:t>
      </w:r>
      <w:r w:rsidR="000176A8" w:rsidRPr="00567233">
        <w:rPr>
          <w:rFonts w:ascii="Book Antiqua" w:hAnsi="Book Antiqua"/>
        </w:rPr>
        <w:t>Plazos” (</w:t>
      </w:r>
      <w:r w:rsidRPr="00567233">
        <w:rPr>
          <w:rFonts w:ascii="Book Antiqua" w:hAnsi="Book Antiqua"/>
        </w:rPr>
        <w:t>098-2019), la cual les dará alertas automáticas cuando un expediente esté próximo a prescribir, tenga una prisión pronta a vencer o cuando una resolución tenga un plazo de revisión a punto de finalizar.</w:t>
      </w:r>
    </w:p>
    <w:p w14:paraId="037412FC" w14:textId="5902101B" w:rsidR="00CE5A75" w:rsidRPr="00567233" w:rsidRDefault="00CE5A75" w:rsidP="00C24624">
      <w:pPr>
        <w:ind w:left="0"/>
        <w:rPr>
          <w:rFonts w:ascii="Book Antiqua" w:hAnsi="Book Antiqua"/>
        </w:rPr>
      </w:pPr>
      <w:r w:rsidRPr="00567233">
        <w:rPr>
          <w:rFonts w:ascii="Book Antiqua" w:hAnsi="Book Antiqua"/>
          <w:b/>
          <w:bCs/>
        </w:rPr>
        <w:t xml:space="preserve">9.12 </w:t>
      </w:r>
      <w:r w:rsidRPr="00567233">
        <w:rPr>
          <w:rFonts w:ascii="Book Antiqua" w:hAnsi="Book Antiqua"/>
        </w:rPr>
        <w:t>Sobre los riesgos detectados por la falta de control en los plazos de prescripción, se reitera a las juezas y los jueces destacados en el Tribunal Penal de Limón, la importancia de que, como jueces penales, verifiquen los plazos de prescripción de los procesos que se someten a su conocimiento, de que agenden las diligencias judiciales de acuerdo con ese orden de prioridad y apliquen la normativa correspondiente para el adecuado funcionamiento del sistema de justicia penal.</w:t>
      </w:r>
    </w:p>
    <w:p w14:paraId="279F0B93" w14:textId="6C0984F8" w:rsidR="00C24624" w:rsidRPr="00567233" w:rsidRDefault="00C24624" w:rsidP="00C24624">
      <w:pPr>
        <w:keepNext/>
        <w:spacing w:before="240" w:after="60"/>
        <w:ind w:left="0"/>
        <w:outlineLvl w:val="1"/>
        <w:rPr>
          <w:rFonts w:ascii="Book Antiqua" w:eastAsia="Times New Roman" w:hAnsi="Book Antiqua"/>
          <w:b/>
          <w:bCs/>
          <w:kern w:val="32"/>
          <w:sz w:val="24"/>
          <w:szCs w:val="24"/>
        </w:rPr>
      </w:pPr>
      <w:r w:rsidRPr="00567233">
        <w:rPr>
          <w:rFonts w:ascii="Book Antiqua" w:eastAsia="Times New Roman" w:hAnsi="Book Antiqua"/>
          <w:b/>
          <w:bCs/>
          <w:kern w:val="32"/>
          <w:sz w:val="24"/>
          <w:szCs w:val="24"/>
        </w:rPr>
        <w:t xml:space="preserve"> </w:t>
      </w:r>
      <w:r w:rsidR="00E216F3">
        <w:rPr>
          <w:rFonts w:ascii="Book Antiqua" w:eastAsia="Times New Roman" w:hAnsi="Book Antiqua"/>
          <w:b/>
          <w:bCs/>
          <w:kern w:val="32"/>
          <w:sz w:val="24"/>
          <w:szCs w:val="24"/>
        </w:rPr>
        <w:t xml:space="preserve">A la </w:t>
      </w:r>
      <w:r w:rsidRPr="00567233">
        <w:rPr>
          <w:rFonts w:ascii="Book Antiqua" w:eastAsia="Times New Roman" w:hAnsi="Book Antiqua"/>
          <w:b/>
          <w:bCs/>
          <w:kern w:val="32"/>
          <w:sz w:val="24"/>
          <w:szCs w:val="24"/>
        </w:rPr>
        <w:t>Dirección Ejecutiva</w:t>
      </w:r>
    </w:p>
    <w:p w14:paraId="1B8BCBCA" w14:textId="52787F99" w:rsidR="00C24624" w:rsidRPr="00567233" w:rsidRDefault="00DF4E1D" w:rsidP="00C24624">
      <w:pPr>
        <w:keepNext/>
        <w:spacing w:before="240" w:after="60"/>
        <w:ind w:left="0"/>
        <w:outlineLvl w:val="2"/>
        <w:rPr>
          <w:rFonts w:ascii="Book Antiqua" w:eastAsia="Times New Roman" w:hAnsi="Book Antiqua"/>
          <w:sz w:val="24"/>
          <w:szCs w:val="24"/>
        </w:rPr>
      </w:pPr>
      <w:r w:rsidRPr="00567233">
        <w:rPr>
          <w:rFonts w:ascii="Book Antiqua" w:eastAsia="Times New Roman" w:hAnsi="Book Antiqua"/>
          <w:b/>
          <w:bCs/>
          <w:sz w:val="24"/>
          <w:szCs w:val="24"/>
        </w:rPr>
        <w:t>9</w:t>
      </w:r>
      <w:r w:rsidR="00C24624" w:rsidRPr="00567233">
        <w:rPr>
          <w:rFonts w:ascii="Book Antiqua" w:eastAsia="Times New Roman" w:hAnsi="Book Antiqua"/>
          <w:b/>
          <w:bCs/>
          <w:sz w:val="24"/>
          <w:szCs w:val="24"/>
        </w:rPr>
        <w:t>.</w:t>
      </w:r>
      <w:r w:rsidR="0012458D" w:rsidRPr="00567233">
        <w:rPr>
          <w:rFonts w:ascii="Book Antiqua" w:eastAsia="Times New Roman" w:hAnsi="Book Antiqua"/>
          <w:b/>
          <w:bCs/>
          <w:sz w:val="24"/>
          <w:szCs w:val="24"/>
        </w:rPr>
        <w:t>1</w:t>
      </w:r>
      <w:r w:rsidR="00CE5A75" w:rsidRPr="00567233">
        <w:rPr>
          <w:rFonts w:ascii="Book Antiqua" w:eastAsia="Times New Roman" w:hAnsi="Book Antiqua"/>
          <w:b/>
          <w:bCs/>
          <w:sz w:val="24"/>
          <w:szCs w:val="24"/>
        </w:rPr>
        <w:t>2</w:t>
      </w:r>
      <w:r w:rsidR="00C24624" w:rsidRPr="00567233">
        <w:rPr>
          <w:rFonts w:ascii="Book Antiqua" w:eastAsia="Times New Roman" w:hAnsi="Book Antiqua"/>
          <w:sz w:val="24"/>
          <w:szCs w:val="24"/>
        </w:rPr>
        <w:t xml:space="preserve"> Valorar dentro de sus posibilidades presupuestarias,</w:t>
      </w:r>
      <w:r w:rsidR="008A5B65" w:rsidRPr="00567233">
        <w:rPr>
          <w:rFonts w:ascii="Book Antiqua" w:eastAsia="Times New Roman" w:hAnsi="Book Antiqua"/>
          <w:sz w:val="24"/>
          <w:szCs w:val="24"/>
        </w:rPr>
        <w:t xml:space="preserve"> la asignación de un espacio físico idóneo para albergar al Tribunal Penal de Bribrí, de manera tal que al menos pueda alojar a tres Jueces o Juezas y a dos Técnicos o Técnicas Judiciales, además disponer de al menos dos salas de juicio que cuenten con las condiciones de seguridad y tecnológicas idóneas para la realización de juicios colegiados y unipersonales</w:t>
      </w:r>
      <w:r w:rsidR="00C24624" w:rsidRPr="00567233">
        <w:rPr>
          <w:rFonts w:ascii="Book Antiqua" w:eastAsia="Times New Roman" w:hAnsi="Book Antiqua"/>
          <w:sz w:val="24"/>
          <w:szCs w:val="24"/>
        </w:rPr>
        <w:t>.</w:t>
      </w:r>
    </w:p>
    <w:p w14:paraId="5D15BF80" w14:textId="2F3BA51D" w:rsidR="0085507E" w:rsidRDefault="005A327D" w:rsidP="00B92056">
      <w:pPr>
        <w:keepNext/>
        <w:spacing w:before="240" w:after="60"/>
        <w:ind w:left="0"/>
        <w:outlineLvl w:val="2"/>
        <w:rPr>
          <w:rFonts w:ascii="Book Antiqua" w:eastAsia="Times New Roman" w:hAnsi="Book Antiqua"/>
          <w:sz w:val="24"/>
          <w:szCs w:val="24"/>
        </w:rPr>
      </w:pPr>
      <w:r w:rsidRPr="00567233">
        <w:rPr>
          <w:rFonts w:ascii="Book Antiqua" w:eastAsia="Times New Roman" w:hAnsi="Book Antiqua"/>
          <w:b/>
          <w:bCs/>
          <w:sz w:val="24"/>
          <w:szCs w:val="24"/>
        </w:rPr>
        <w:t>9.1</w:t>
      </w:r>
      <w:r w:rsidR="00CE5A75" w:rsidRPr="00567233">
        <w:rPr>
          <w:rFonts w:ascii="Book Antiqua" w:eastAsia="Times New Roman" w:hAnsi="Book Antiqua"/>
          <w:b/>
          <w:bCs/>
          <w:sz w:val="24"/>
          <w:szCs w:val="24"/>
        </w:rPr>
        <w:t>3</w:t>
      </w:r>
      <w:r w:rsidRPr="00567233">
        <w:rPr>
          <w:rFonts w:ascii="Book Antiqua" w:eastAsia="Times New Roman" w:hAnsi="Book Antiqua"/>
          <w:sz w:val="24"/>
          <w:szCs w:val="24"/>
        </w:rPr>
        <w:t xml:space="preserve"> </w:t>
      </w:r>
      <w:r w:rsidR="002B4C2D" w:rsidRPr="00E216F3">
        <w:rPr>
          <w:rFonts w:ascii="Book Antiqua" w:eastAsia="Times New Roman" w:hAnsi="Book Antiqua"/>
          <w:sz w:val="24"/>
          <w:szCs w:val="24"/>
        </w:rPr>
        <w:t>Valorar dentro de sus posibilidades presupuestarias, realizar los ajustes necesarios al inmueble donde se ubica la sala de juicio de Bataán o buscar otras alternativas, con el fin de poder realizar juicios en la localidad y poder dar un mejor acceso a la justicia a la persona usuaria.</w:t>
      </w:r>
      <w:r w:rsidR="002B4C2D" w:rsidRPr="00567233">
        <w:rPr>
          <w:rFonts w:ascii="Book Antiqua" w:eastAsia="Times New Roman" w:hAnsi="Book Antiqua"/>
          <w:sz w:val="24"/>
          <w:szCs w:val="24"/>
        </w:rPr>
        <w:t xml:space="preserve"> </w:t>
      </w:r>
    </w:p>
    <w:p w14:paraId="6CCDC2DA" w14:textId="2CB9130B" w:rsidR="00E216F3" w:rsidRDefault="00E216F3" w:rsidP="00B92056">
      <w:pPr>
        <w:keepNext/>
        <w:spacing w:before="240" w:after="60"/>
        <w:ind w:left="0"/>
        <w:outlineLvl w:val="2"/>
        <w:rPr>
          <w:rFonts w:ascii="Book Antiqua" w:eastAsia="Times New Roman" w:hAnsi="Book Antiqua"/>
          <w:sz w:val="24"/>
          <w:szCs w:val="24"/>
        </w:rPr>
      </w:pPr>
    </w:p>
    <w:p w14:paraId="26607768" w14:textId="6D51D0D2" w:rsidR="00C24624" w:rsidRPr="00567233" w:rsidRDefault="0085507E" w:rsidP="00B92056">
      <w:pPr>
        <w:keepNext/>
        <w:spacing w:before="240" w:after="60"/>
        <w:ind w:left="0"/>
        <w:outlineLvl w:val="2"/>
        <w:rPr>
          <w:rFonts w:ascii="Book Antiqua" w:eastAsia="Times New Roman" w:hAnsi="Book Antiqua"/>
          <w:kern w:val="32"/>
          <w:sz w:val="24"/>
          <w:szCs w:val="24"/>
        </w:rPr>
      </w:pPr>
      <w:r w:rsidRPr="00E216F3">
        <w:rPr>
          <w:rFonts w:ascii="Book Antiqua" w:eastAsia="Times New Roman" w:hAnsi="Book Antiqua"/>
          <w:b/>
          <w:bCs/>
          <w:kern w:val="32"/>
          <w:sz w:val="24"/>
          <w:szCs w:val="24"/>
        </w:rPr>
        <w:t>9</w:t>
      </w:r>
      <w:r w:rsidRPr="00E216F3">
        <w:rPr>
          <w:rFonts w:ascii="Book Antiqua" w:hAnsi="Book Antiqua"/>
          <w:b/>
          <w:bCs/>
          <w:color w:val="000000"/>
          <w:sz w:val="24"/>
          <w:szCs w:val="24"/>
          <w:lang w:eastAsia="es-ES"/>
        </w:rPr>
        <w:t>.</w:t>
      </w:r>
      <w:r w:rsidR="0012458D" w:rsidRPr="00E216F3">
        <w:rPr>
          <w:rFonts w:ascii="Book Antiqua" w:hAnsi="Book Antiqua"/>
          <w:b/>
          <w:bCs/>
          <w:color w:val="000000"/>
          <w:sz w:val="24"/>
          <w:szCs w:val="24"/>
          <w:lang w:eastAsia="es-ES"/>
        </w:rPr>
        <w:t>1</w:t>
      </w:r>
      <w:r w:rsidR="00CE5A75" w:rsidRPr="00E216F3">
        <w:rPr>
          <w:rFonts w:ascii="Book Antiqua" w:hAnsi="Book Antiqua"/>
          <w:b/>
          <w:bCs/>
          <w:color w:val="000000"/>
          <w:sz w:val="24"/>
          <w:szCs w:val="24"/>
          <w:lang w:eastAsia="es-ES"/>
        </w:rPr>
        <w:t>4</w:t>
      </w:r>
      <w:r w:rsidR="0012458D" w:rsidRPr="00E216F3">
        <w:rPr>
          <w:rFonts w:ascii="Book Antiqua" w:hAnsi="Book Antiqua"/>
          <w:color w:val="000000"/>
          <w:sz w:val="24"/>
          <w:szCs w:val="24"/>
          <w:lang w:eastAsia="es-ES"/>
        </w:rPr>
        <w:t xml:space="preserve"> </w:t>
      </w:r>
      <w:r w:rsidR="005A327D" w:rsidRPr="00E216F3">
        <w:rPr>
          <w:rFonts w:ascii="Book Antiqua" w:hAnsi="Book Antiqua"/>
          <w:color w:val="000000"/>
          <w:sz w:val="24"/>
          <w:szCs w:val="24"/>
          <w:lang w:eastAsia="es-ES"/>
        </w:rPr>
        <w:t>Cuando se tenga el visto bueno del Departamento de Seguridad d</w:t>
      </w:r>
      <w:r w:rsidR="0012458D" w:rsidRPr="00E216F3">
        <w:rPr>
          <w:rFonts w:ascii="Book Antiqua" w:hAnsi="Book Antiqua"/>
          <w:color w:val="000000"/>
          <w:sz w:val="24"/>
          <w:szCs w:val="24"/>
          <w:lang w:eastAsia="es-ES"/>
        </w:rPr>
        <w:t xml:space="preserve">isponer de un vehículo y su respectivo chofer para trasladar a los Jueces o Juezas, así como el Técnico o Técnica Judicial del Tribunal a la zona de Bataán los días que deban de atender juicios en la zona, esto previa </w:t>
      </w:r>
      <w:r w:rsidR="00E216F3">
        <w:rPr>
          <w:rFonts w:ascii="Book Antiqua" w:hAnsi="Book Antiqua"/>
          <w:color w:val="000000"/>
          <w:sz w:val="24"/>
          <w:szCs w:val="24"/>
          <w:lang w:eastAsia="es-ES"/>
        </w:rPr>
        <w:lastRenderedPageBreak/>
        <w:t>c</w:t>
      </w:r>
      <w:r w:rsidR="0012458D" w:rsidRPr="00567233">
        <w:rPr>
          <w:rFonts w:ascii="Book Antiqua" w:eastAsia="Times New Roman" w:hAnsi="Book Antiqua"/>
          <w:kern w:val="32"/>
          <w:sz w:val="24"/>
          <w:szCs w:val="24"/>
        </w:rPr>
        <w:t>oordinación. Además, disponer de los requerimientos de seguridad necesarios para la realización de juicios en la zona de Bataán.</w:t>
      </w:r>
    </w:p>
    <w:p w14:paraId="49F9A794" w14:textId="62CC2157" w:rsidR="00C24624" w:rsidRPr="00567233" w:rsidRDefault="00E216F3" w:rsidP="00C24624">
      <w:pPr>
        <w:keepNext/>
        <w:spacing w:before="240" w:after="60"/>
        <w:ind w:left="0"/>
        <w:outlineLvl w:val="1"/>
        <w:rPr>
          <w:rFonts w:ascii="Book Antiqua" w:eastAsia="Times New Roman" w:hAnsi="Book Antiqua"/>
          <w:b/>
          <w:bCs/>
          <w:kern w:val="32"/>
          <w:sz w:val="24"/>
          <w:szCs w:val="24"/>
        </w:rPr>
      </w:pPr>
      <w:r>
        <w:rPr>
          <w:rFonts w:ascii="Book Antiqua" w:eastAsia="Times New Roman" w:hAnsi="Book Antiqua"/>
          <w:b/>
          <w:bCs/>
          <w:kern w:val="32"/>
          <w:sz w:val="24"/>
          <w:szCs w:val="24"/>
        </w:rPr>
        <w:t xml:space="preserve"> A la </w:t>
      </w:r>
      <w:r w:rsidR="00C24624" w:rsidRPr="00567233">
        <w:rPr>
          <w:rFonts w:ascii="Book Antiqua" w:eastAsia="Times New Roman" w:hAnsi="Book Antiqua"/>
          <w:b/>
          <w:bCs/>
          <w:kern w:val="32"/>
          <w:sz w:val="24"/>
          <w:szCs w:val="24"/>
        </w:rPr>
        <w:t>Dirección de Tecnología de la información</w:t>
      </w:r>
    </w:p>
    <w:p w14:paraId="099EBCF3" w14:textId="097116E9" w:rsidR="00C24624" w:rsidRPr="00567233" w:rsidRDefault="00DF4E1D" w:rsidP="00C24624">
      <w:pPr>
        <w:keepNext/>
        <w:spacing w:before="240" w:after="60"/>
        <w:ind w:left="0"/>
        <w:outlineLvl w:val="2"/>
        <w:rPr>
          <w:rFonts w:ascii="Book Antiqua" w:eastAsia="Times New Roman" w:hAnsi="Book Antiqua"/>
          <w:sz w:val="24"/>
          <w:szCs w:val="24"/>
        </w:rPr>
      </w:pPr>
      <w:r w:rsidRPr="00567233">
        <w:rPr>
          <w:rFonts w:ascii="Book Antiqua" w:eastAsia="Times New Roman" w:hAnsi="Book Antiqua"/>
          <w:b/>
          <w:bCs/>
          <w:sz w:val="24"/>
          <w:szCs w:val="24"/>
        </w:rPr>
        <w:t>9</w:t>
      </w:r>
      <w:r w:rsidR="00C24624" w:rsidRPr="00567233">
        <w:rPr>
          <w:rFonts w:ascii="Book Antiqua" w:eastAsia="Times New Roman" w:hAnsi="Book Antiqua"/>
          <w:b/>
          <w:bCs/>
          <w:sz w:val="24"/>
          <w:szCs w:val="24"/>
        </w:rPr>
        <w:t>.</w:t>
      </w:r>
      <w:r w:rsidR="0012458D" w:rsidRPr="00567233">
        <w:rPr>
          <w:rFonts w:ascii="Book Antiqua" w:eastAsia="Times New Roman" w:hAnsi="Book Antiqua"/>
          <w:b/>
          <w:bCs/>
          <w:sz w:val="24"/>
          <w:szCs w:val="24"/>
        </w:rPr>
        <w:t>1</w:t>
      </w:r>
      <w:r w:rsidR="00CE5A75" w:rsidRPr="00567233">
        <w:rPr>
          <w:rFonts w:ascii="Book Antiqua" w:eastAsia="Times New Roman" w:hAnsi="Book Antiqua"/>
          <w:b/>
          <w:bCs/>
          <w:sz w:val="24"/>
          <w:szCs w:val="24"/>
        </w:rPr>
        <w:t>5</w:t>
      </w:r>
      <w:r w:rsidR="00C24624" w:rsidRPr="00567233">
        <w:rPr>
          <w:rFonts w:ascii="Book Antiqua" w:eastAsia="Times New Roman" w:hAnsi="Book Antiqua"/>
          <w:sz w:val="24"/>
          <w:szCs w:val="24"/>
        </w:rPr>
        <w:t xml:space="preserve"> </w:t>
      </w:r>
      <w:r w:rsidR="00002162" w:rsidRPr="00567233">
        <w:rPr>
          <w:rFonts w:ascii="Book Antiqua" w:eastAsia="Times New Roman" w:hAnsi="Book Antiqua"/>
          <w:sz w:val="24"/>
          <w:szCs w:val="24"/>
        </w:rPr>
        <w:t>Considerar con prioridad en el cronograma de implantación, migrar a expediente electrónico los despachos penales de Bribrí, esto con el fin de equipararlos con el restantes de oficinas del circuito que ya tramitan con el Escritorio Virtual</w:t>
      </w:r>
      <w:r w:rsidR="00C24624" w:rsidRPr="00567233">
        <w:rPr>
          <w:rFonts w:ascii="Book Antiqua" w:eastAsia="Times New Roman" w:hAnsi="Book Antiqua"/>
          <w:sz w:val="24"/>
          <w:szCs w:val="24"/>
        </w:rPr>
        <w:t>.</w:t>
      </w:r>
    </w:p>
    <w:p w14:paraId="29C36423" w14:textId="6DECD945" w:rsidR="00D9718C" w:rsidRPr="00567233" w:rsidRDefault="00E216F3" w:rsidP="00D9718C">
      <w:pPr>
        <w:keepNext/>
        <w:spacing w:before="240" w:after="60"/>
        <w:ind w:left="0"/>
        <w:outlineLvl w:val="1"/>
        <w:rPr>
          <w:rFonts w:ascii="Book Antiqua" w:eastAsia="Times New Roman" w:hAnsi="Book Antiqua"/>
          <w:b/>
          <w:bCs/>
          <w:kern w:val="32"/>
          <w:sz w:val="24"/>
          <w:szCs w:val="24"/>
        </w:rPr>
      </w:pPr>
      <w:r>
        <w:rPr>
          <w:rFonts w:ascii="Book Antiqua" w:eastAsia="Times New Roman" w:hAnsi="Book Antiqua"/>
          <w:b/>
          <w:bCs/>
          <w:kern w:val="32"/>
          <w:sz w:val="24"/>
          <w:szCs w:val="24"/>
        </w:rPr>
        <w:t xml:space="preserve">A la </w:t>
      </w:r>
      <w:r w:rsidR="00D9718C" w:rsidRPr="00567233">
        <w:rPr>
          <w:rFonts w:ascii="Book Antiqua" w:eastAsia="Times New Roman" w:hAnsi="Book Antiqua"/>
          <w:b/>
          <w:bCs/>
          <w:kern w:val="32"/>
          <w:sz w:val="24"/>
          <w:szCs w:val="24"/>
        </w:rPr>
        <w:t>Dirección de Planificación</w:t>
      </w:r>
    </w:p>
    <w:p w14:paraId="47E54C7C" w14:textId="5F3BB306" w:rsidR="00D9718C" w:rsidRPr="00567233" w:rsidRDefault="00D9718C" w:rsidP="00D9718C">
      <w:pPr>
        <w:ind w:left="0"/>
        <w:rPr>
          <w:rFonts w:ascii="Book Antiqua" w:eastAsia="Times New Roman" w:hAnsi="Book Antiqua"/>
          <w:kern w:val="32"/>
          <w:sz w:val="24"/>
          <w:szCs w:val="24"/>
        </w:rPr>
      </w:pPr>
      <w:r w:rsidRPr="00567233">
        <w:rPr>
          <w:rFonts w:ascii="Book Antiqua" w:hAnsi="Book Antiqua"/>
          <w:b/>
          <w:bCs/>
          <w:sz w:val="24"/>
          <w:szCs w:val="24"/>
        </w:rPr>
        <w:t>9.1</w:t>
      </w:r>
      <w:r w:rsidR="00CE5A75" w:rsidRPr="00567233">
        <w:rPr>
          <w:rFonts w:ascii="Book Antiqua" w:hAnsi="Book Antiqua"/>
          <w:b/>
          <w:bCs/>
          <w:sz w:val="24"/>
          <w:szCs w:val="24"/>
        </w:rPr>
        <w:t>6</w:t>
      </w:r>
      <w:r w:rsidRPr="00567233">
        <w:rPr>
          <w:rFonts w:ascii="Book Antiqua" w:hAnsi="Book Antiqua"/>
        </w:rPr>
        <w:t xml:space="preserve"> </w:t>
      </w:r>
      <w:r w:rsidRPr="00567233">
        <w:rPr>
          <w:rFonts w:ascii="Book Antiqua" w:eastAsia="Times New Roman" w:hAnsi="Book Antiqua"/>
          <w:kern w:val="32"/>
          <w:sz w:val="24"/>
          <w:szCs w:val="24"/>
        </w:rPr>
        <w:t>Dar seguimiento de manera mensual por medio de la matriz de indicadores a la carga de trabajo a efecto de valorar los ajustes pertinentes en las colaboraciones de los asuntos ordinarios, lo cual durante los primeros seis meses de implementado el rediseño será realizado por la Profesional responsable del modelo penal y posteriormente se realizará por el Equipo de Trabajo del modelo de sostenibilidad implementado en ese Circuito Judicial.</w:t>
      </w:r>
    </w:p>
    <w:p w14:paraId="42B40C9C" w14:textId="2353B765" w:rsidR="00D9718C" w:rsidRPr="00567233" w:rsidRDefault="00D9718C" w:rsidP="00D9718C">
      <w:pPr>
        <w:ind w:left="0"/>
        <w:rPr>
          <w:rFonts w:ascii="Book Antiqua" w:eastAsia="Times New Roman" w:hAnsi="Book Antiqua"/>
          <w:kern w:val="32"/>
          <w:sz w:val="24"/>
          <w:szCs w:val="24"/>
        </w:rPr>
      </w:pPr>
      <w:r w:rsidRPr="00567233">
        <w:rPr>
          <w:rFonts w:ascii="Book Antiqua" w:eastAsia="Times New Roman" w:hAnsi="Book Antiqua"/>
          <w:b/>
          <w:bCs/>
          <w:kern w:val="32"/>
          <w:sz w:val="24"/>
          <w:szCs w:val="24"/>
        </w:rPr>
        <w:t>9.1</w:t>
      </w:r>
      <w:r w:rsidR="00CE5A75" w:rsidRPr="00567233">
        <w:rPr>
          <w:rFonts w:ascii="Book Antiqua" w:eastAsia="Times New Roman" w:hAnsi="Book Antiqua"/>
          <w:b/>
          <w:bCs/>
          <w:kern w:val="32"/>
          <w:sz w:val="24"/>
          <w:szCs w:val="24"/>
        </w:rPr>
        <w:t>7</w:t>
      </w:r>
      <w:r w:rsidRPr="00567233">
        <w:rPr>
          <w:rFonts w:ascii="Book Antiqua" w:eastAsia="Times New Roman" w:hAnsi="Book Antiqua"/>
          <w:kern w:val="32"/>
          <w:sz w:val="24"/>
          <w:szCs w:val="24"/>
        </w:rPr>
        <w:tab/>
        <w:t xml:space="preserve">Monitorear la cantidad de asuntos nuevos que ingresan por la vía de Flagrancia durante la jornada diurna. </w:t>
      </w:r>
    </w:p>
    <w:p w14:paraId="1054952A" w14:textId="2D16CA46" w:rsidR="00990601" w:rsidRPr="00567233" w:rsidRDefault="00990601" w:rsidP="00D9718C">
      <w:pPr>
        <w:ind w:left="0"/>
        <w:rPr>
          <w:rFonts w:ascii="Book Antiqua" w:eastAsia="Times New Roman" w:hAnsi="Book Antiqua"/>
          <w:kern w:val="32"/>
          <w:sz w:val="24"/>
          <w:szCs w:val="24"/>
        </w:rPr>
      </w:pPr>
      <w:r w:rsidRPr="00567233">
        <w:rPr>
          <w:rFonts w:ascii="Book Antiqua" w:eastAsia="Times New Roman" w:hAnsi="Book Antiqua"/>
          <w:b/>
          <w:bCs/>
          <w:kern w:val="32"/>
          <w:sz w:val="24"/>
          <w:szCs w:val="24"/>
        </w:rPr>
        <w:t>9.1</w:t>
      </w:r>
      <w:r w:rsidR="00CE5A75" w:rsidRPr="00567233">
        <w:rPr>
          <w:rFonts w:ascii="Book Antiqua" w:eastAsia="Times New Roman" w:hAnsi="Book Antiqua"/>
          <w:b/>
          <w:bCs/>
          <w:kern w:val="32"/>
          <w:sz w:val="24"/>
          <w:szCs w:val="24"/>
        </w:rPr>
        <w:t>8</w:t>
      </w:r>
      <w:r w:rsidRPr="00567233">
        <w:rPr>
          <w:rFonts w:ascii="Book Antiqua" w:eastAsia="Times New Roman" w:hAnsi="Book Antiqua"/>
          <w:kern w:val="32"/>
          <w:sz w:val="24"/>
          <w:szCs w:val="24"/>
        </w:rPr>
        <w:t xml:space="preserve"> Dar acompañamiento a la estandarización de ubicaciones y tareas electrónicas del Escritorio Virtual.</w:t>
      </w:r>
    </w:p>
    <w:p w14:paraId="042D2410" w14:textId="1915D195" w:rsidR="00007634" w:rsidRDefault="00007634" w:rsidP="00007634">
      <w:pPr>
        <w:pStyle w:val="Prrafodelista"/>
        <w:ind w:left="0"/>
        <w:rPr>
          <w:rFonts w:ascii="Book Antiqua" w:hAnsi="Book Antiqua"/>
          <w:color w:val="000000"/>
          <w:sz w:val="22"/>
          <w:szCs w:val="22"/>
          <w:lang w:val="es-CR" w:eastAsia="es-CR"/>
        </w:rPr>
      </w:pPr>
    </w:p>
    <w:p w14:paraId="7515FD38" w14:textId="67A0411B" w:rsidR="0052279E" w:rsidRDefault="0052279E" w:rsidP="00007634">
      <w:pPr>
        <w:pStyle w:val="Prrafodelista"/>
        <w:ind w:left="0"/>
        <w:rPr>
          <w:rFonts w:ascii="Book Antiqua" w:hAnsi="Book Antiqua"/>
          <w:color w:val="000000"/>
          <w:sz w:val="22"/>
          <w:szCs w:val="22"/>
          <w:lang w:val="es-CR" w:eastAsia="es-CR"/>
        </w:rPr>
      </w:pPr>
    </w:p>
    <w:p w14:paraId="09EE9B14" w14:textId="21C001D2" w:rsidR="0052279E" w:rsidRDefault="0052279E" w:rsidP="00007634">
      <w:pPr>
        <w:pStyle w:val="Prrafodelista"/>
        <w:ind w:left="0"/>
        <w:rPr>
          <w:rFonts w:ascii="Book Antiqua" w:hAnsi="Book Antiqua"/>
          <w:color w:val="000000"/>
          <w:sz w:val="22"/>
          <w:szCs w:val="22"/>
          <w:lang w:val="es-CR" w:eastAsia="es-CR"/>
        </w:rPr>
      </w:pPr>
    </w:p>
    <w:p w14:paraId="5E128790" w14:textId="07E79AF3" w:rsidR="0052279E" w:rsidRDefault="0052279E" w:rsidP="00007634">
      <w:pPr>
        <w:pStyle w:val="Prrafodelista"/>
        <w:ind w:left="0"/>
        <w:rPr>
          <w:rFonts w:ascii="Book Antiqua" w:hAnsi="Book Antiqua"/>
          <w:color w:val="000000"/>
          <w:sz w:val="22"/>
          <w:szCs w:val="22"/>
          <w:lang w:val="es-CR" w:eastAsia="es-CR"/>
        </w:rPr>
      </w:pPr>
    </w:p>
    <w:p w14:paraId="5B300483" w14:textId="5C2A042F" w:rsidR="0052279E" w:rsidRDefault="0052279E" w:rsidP="00007634">
      <w:pPr>
        <w:pStyle w:val="Prrafodelista"/>
        <w:ind w:left="0"/>
        <w:rPr>
          <w:rFonts w:ascii="Book Antiqua" w:hAnsi="Book Antiqua"/>
          <w:color w:val="000000"/>
          <w:sz w:val="22"/>
          <w:szCs w:val="22"/>
          <w:lang w:val="es-CR" w:eastAsia="es-CR"/>
        </w:rPr>
      </w:pPr>
    </w:p>
    <w:p w14:paraId="52EF5CCF" w14:textId="43C853F4" w:rsidR="0052279E" w:rsidRDefault="0052279E" w:rsidP="00007634">
      <w:pPr>
        <w:pStyle w:val="Prrafodelista"/>
        <w:ind w:left="0"/>
        <w:rPr>
          <w:rFonts w:ascii="Book Antiqua" w:hAnsi="Book Antiqua"/>
          <w:color w:val="000000"/>
          <w:sz w:val="22"/>
          <w:szCs w:val="22"/>
          <w:lang w:val="es-CR" w:eastAsia="es-CR"/>
        </w:rPr>
      </w:pPr>
    </w:p>
    <w:p w14:paraId="7749A0E9" w14:textId="5EAF12B6" w:rsidR="0052279E" w:rsidRDefault="0052279E" w:rsidP="00007634">
      <w:pPr>
        <w:pStyle w:val="Prrafodelista"/>
        <w:ind w:left="0"/>
        <w:rPr>
          <w:rFonts w:ascii="Book Antiqua" w:hAnsi="Book Antiqua"/>
          <w:color w:val="000000"/>
          <w:sz w:val="22"/>
          <w:szCs w:val="22"/>
          <w:lang w:val="es-CR" w:eastAsia="es-CR"/>
        </w:rPr>
      </w:pPr>
    </w:p>
    <w:p w14:paraId="7D6DCAEC" w14:textId="780EB4C5" w:rsidR="0052279E" w:rsidRDefault="0052279E" w:rsidP="00007634">
      <w:pPr>
        <w:pStyle w:val="Prrafodelista"/>
        <w:ind w:left="0"/>
        <w:rPr>
          <w:rFonts w:ascii="Book Antiqua" w:hAnsi="Book Antiqua"/>
          <w:color w:val="000000"/>
          <w:sz w:val="22"/>
          <w:szCs w:val="22"/>
          <w:lang w:val="es-CR" w:eastAsia="es-CR"/>
        </w:rPr>
      </w:pPr>
    </w:p>
    <w:p w14:paraId="6739DF47" w14:textId="77777777" w:rsidR="0052279E" w:rsidRPr="00567233" w:rsidRDefault="0052279E" w:rsidP="00007634">
      <w:pPr>
        <w:pStyle w:val="Prrafodelista"/>
        <w:ind w:left="0"/>
        <w:rPr>
          <w:rFonts w:ascii="Book Antiqua" w:hAnsi="Book Antiqua"/>
          <w:color w:val="000000"/>
          <w:sz w:val="22"/>
          <w:szCs w:val="22"/>
          <w:lang w:val="es-CR" w:eastAsia="es-CR"/>
        </w:rPr>
      </w:pPr>
    </w:p>
    <w:p w14:paraId="24943E74" w14:textId="59B0C126" w:rsidR="00007634" w:rsidRPr="00567233" w:rsidRDefault="00007634" w:rsidP="00007634">
      <w:pPr>
        <w:pStyle w:val="Ttulo1"/>
        <w:rPr>
          <w:rFonts w:ascii="Book Antiqua" w:hAnsi="Book Antiqua"/>
        </w:rPr>
      </w:pPr>
      <w:r w:rsidRPr="00567233">
        <w:rPr>
          <w:rFonts w:ascii="Book Antiqua" w:hAnsi="Book Antiqua"/>
        </w:rPr>
        <w:lastRenderedPageBreak/>
        <w:t>Observaciones recibidas del informe</w:t>
      </w:r>
    </w:p>
    <w:p w14:paraId="662CAB59" w14:textId="51703FB6" w:rsidR="00007634" w:rsidRPr="00E216F3" w:rsidRDefault="00007634" w:rsidP="00007634">
      <w:pPr>
        <w:pStyle w:val="Ttulo1"/>
        <w:numPr>
          <w:ilvl w:val="0"/>
          <w:numId w:val="0"/>
        </w:numPr>
        <w:rPr>
          <w:rFonts w:ascii="Book Antiqua" w:hAnsi="Book Antiqua"/>
          <w:b w:val="0"/>
          <w:bCs w:val="0"/>
          <w:color w:val="auto"/>
          <w:sz w:val="24"/>
          <w:szCs w:val="24"/>
        </w:rPr>
      </w:pPr>
      <w:r w:rsidRPr="00E216F3">
        <w:rPr>
          <w:rFonts w:ascii="Book Antiqua" w:hAnsi="Book Antiqua"/>
          <w:b w:val="0"/>
          <w:bCs w:val="0"/>
          <w:color w:val="auto"/>
          <w:sz w:val="24"/>
          <w:szCs w:val="24"/>
        </w:rPr>
        <w:t xml:space="preserve">Este informe fue puesto en conocimiento de la Comisión de la Jurisdicción Penal, Juez Coordinador del Tribunal Penal de Limón, Fiscalía de Limón, Defensa Pública de Limón, Delegación  Regional del OIJ Limón, Dirección de Tecnología de Información, Administración Regional de Limón, la Dirección Ejecutiva, Despacho de la Presidencia de la Corte, Control Interno, Inspección Judicial, Centro de </w:t>
      </w:r>
      <w:r w:rsidR="00AE0E1C" w:rsidRPr="00E216F3">
        <w:rPr>
          <w:rFonts w:ascii="Book Antiqua" w:hAnsi="Book Antiqua"/>
          <w:b w:val="0"/>
          <w:bCs w:val="0"/>
          <w:color w:val="auto"/>
          <w:sz w:val="24"/>
          <w:szCs w:val="24"/>
        </w:rPr>
        <w:t xml:space="preserve">Gestión y </w:t>
      </w:r>
      <w:r w:rsidRPr="00E216F3">
        <w:rPr>
          <w:rFonts w:ascii="Book Antiqua" w:hAnsi="Book Antiqua"/>
          <w:b w:val="0"/>
          <w:bCs w:val="0"/>
          <w:color w:val="auto"/>
          <w:sz w:val="24"/>
          <w:szCs w:val="24"/>
        </w:rPr>
        <w:t>Apoyo de la Función Jurisdiccional</w:t>
      </w:r>
      <w:r w:rsidR="00AE0E1C" w:rsidRPr="00E216F3">
        <w:rPr>
          <w:rFonts w:ascii="Book Antiqua" w:hAnsi="Book Antiqua"/>
          <w:b w:val="0"/>
          <w:bCs w:val="0"/>
          <w:color w:val="auto"/>
          <w:sz w:val="24"/>
          <w:szCs w:val="24"/>
        </w:rPr>
        <w:t xml:space="preserve"> y Departamento de Seguridad; </w:t>
      </w:r>
      <w:r w:rsidRPr="00E216F3">
        <w:rPr>
          <w:rFonts w:ascii="Book Antiqua" w:hAnsi="Book Antiqua"/>
          <w:b w:val="0"/>
          <w:bCs w:val="0"/>
          <w:color w:val="auto"/>
          <w:sz w:val="24"/>
          <w:szCs w:val="24"/>
        </w:rPr>
        <w:t xml:space="preserve">de las cuales se recibieron  observaciones por parte de la </w:t>
      </w:r>
      <w:r w:rsidRPr="00E216F3">
        <w:rPr>
          <w:rFonts w:ascii="Book Antiqua" w:hAnsi="Book Antiqua"/>
          <w:color w:val="auto"/>
          <w:sz w:val="24"/>
          <w:szCs w:val="24"/>
        </w:rPr>
        <w:t xml:space="preserve">Comisión de la Jurisdicción Penal, </w:t>
      </w:r>
      <w:r w:rsidR="00AE0E1C" w:rsidRPr="00E216F3">
        <w:rPr>
          <w:rFonts w:ascii="Book Antiqua" w:hAnsi="Book Antiqua"/>
          <w:color w:val="auto"/>
          <w:sz w:val="24"/>
          <w:szCs w:val="24"/>
        </w:rPr>
        <w:t>Tribunal Penal de Limón, Centro de Apoyo</w:t>
      </w:r>
      <w:r w:rsidRPr="00E216F3">
        <w:rPr>
          <w:rFonts w:ascii="Book Antiqua" w:hAnsi="Book Antiqua"/>
          <w:color w:val="auto"/>
          <w:sz w:val="24"/>
          <w:szCs w:val="24"/>
        </w:rPr>
        <w:t xml:space="preserve"> y </w:t>
      </w:r>
      <w:r w:rsidR="00AE0E1C" w:rsidRPr="00E216F3">
        <w:rPr>
          <w:rFonts w:ascii="Book Antiqua" w:hAnsi="Book Antiqua"/>
          <w:color w:val="auto"/>
          <w:sz w:val="24"/>
          <w:szCs w:val="24"/>
        </w:rPr>
        <w:t>Delegación Regional del OIJ</w:t>
      </w:r>
      <w:r w:rsidRPr="00E216F3">
        <w:rPr>
          <w:rFonts w:ascii="Book Antiqua" w:hAnsi="Book Antiqua"/>
          <w:b w:val="0"/>
          <w:bCs w:val="0"/>
          <w:color w:val="auto"/>
          <w:sz w:val="24"/>
          <w:szCs w:val="24"/>
        </w:rPr>
        <w:t>, de los demás involucrados no se recibió observación alguna</w:t>
      </w:r>
      <w:r w:rsidR="00E216F3">
        <w:rPr>
          <w:rFonts w:ascii="Book Antiqua" w:hAnsi="Book Antiqua"/>
          <w:b w:val="0"/>
          <w:bCs w:val="0"/>
          <w:color w:val="auto"/>
          <w:sz w:val="24"/>
          <w:szCs w:val="24"/>
        </w:rPr>
        <w:t>.</w:t>
      </w:r>
      <w:r w:rsidRPr="00E216F3">
        <w:rPr>
          <w:rFonts w:ascii="Book Antiqua" w:hAnsi="Book Antiqua"/>
          <w:b w:val="0"/>
          <w:bCs w:val="0"/>
          <w:color w:val="auto"/>
          <w:sz w:val="24"/>
          <w:szCs w:val="24"/>
        </w:rPr>
        <w:t xml:space="preserve"> </w:t>
      </w:r>
    </w:p>
    <w:p w14:paraId="7E36F0A1" w14:textId="02FEF8BA" w:rsidR="00007634" w:rsidRPr="00E216F3" w:rsidRDefault="00007634" w:rsidP="00007634">
      <w:pPr>
        <w:ind w:left="0"/>
        <w:rPr>
          <w:rFonts w:ascii="Book Antiqua" w:hAnsi="Book Antiqua"/>
          <w:sz w:val="24"/>
          <w:szCs w:val="24"/>
        </w:rPr>
      </w:pPr>
      <w:r w:rsidRPr="00E216F3">
        <w:rPr>
          <w:rFonts w:ascii="Book Antiqua" w:hAnsi="Book Antiqua"/>
          <w:sz w:val="24"/>
          <w:szCs w:val="24"/>
        </w:rPr>
        <w:t>Seguidamente se presentan las observaciones remitidas y el criterio de la Dirección de Planificación:</w:t>
      </w:r>
    </w:p>
    <w:tbl>
      <w:tblPr>
        <w:tblStyle w:val="Tablaconcuadrcula"/>
        <w:tblW w:w="0" w:type="auto"/>
        <w:tblLook w:val="04A0" w:firstRow="1" w:lastRow="0" w:firstColumn="1" w:lastColumn="0" w:noHBand="0" w:noVBand="1"/>
      </w:tblPr>
      <w:tblGrid>
        <w:gridCol w:w="1577"/>
        <w:gridCol w:w="5405"/>
        <w:gridCol w:w="2980"/>
      </w:tblGrid>
      <w:tr w:rsidR="00CD6B04" w:rsidRPr="00567233" w14:paraId="2561C852" w14:textId="77777777" w:rsidTr="00E216F3">
        <w:trPr>
          <w:trHeight w:val="880"/>
        </w:trPr>
        <w:tc>
          <w:tcPr>
            <w:tcW w:w="1600" w:type="dxa"/>
            <w:shd w:val="clear" w:color="auto" w:fill="D9E2F3" w:themeFill="accent1" w:themeFillTint="33"/>
            <w:vAlign w:val="center"/>
            <w:hideMark/>
          </w:tcPr>
          <w:p w14:paraId="2F00DCC6" w14:textId="77777777" w:rsidR="00CD6B04" w:rsidRPr="00567233" w:rsidRDefault="00CD6B04" w:rsidP="00E216F3">
            <w:pPr>
              <w:ind w:left="0"/>
              <w:jc w:val="center"/>
              <w:rPr>
                <w:rFonts w:ascii="Book Antiqua" w:hAnsi="Book Antiqua"/>
                <w:b/>
                <w:bCs/>
                <w:sz w:val="20"/>
                <w:szCs w:val="20"/>
              </w:rPr>
            </w:pPr>
            <w:r w:rsidRPr="00567233">
              <w:rPr>
                <w:rFonts w:ascii="Book Antiqua" w:hAnsi="Book Antiqua"/>
                <w:b/>
                <w:bCs/>
                <w:sz w:val="20"/>
                <w:szCs w:val="20"/>
              </w:rPr>
              <w:t>Oficina que remite la observación</w:t>
            </w:r>
          </w:p>
        </w:tc>
        <w:tc>
          <w:tcPr>
            <w:tcW w:w="7100" w:type="dxa"/>
            <w:shd w:val="clear" w:color="auto" w:fill="D9E2F3" w:themeFill="accent1" w:themeFillTint="33"/>
            <w:vAlign w:val="center"/>
            <w:hideMark/>
          </w:tcPr>
          <w:p w14:paraId="4F2259F1" w14:textId="77777777" w:rsidR="00CD6B04" w:rsidRPr="00567233" w:rsidRDefault="00CD6B04" w:rsidP="00E216F3">
            <w:pPr>
              <w:ind w:left="0"/>
              <w:jc w:val="center"/>
              <w:rPr>
                <w:rFonts w:ascii="Book Antiqua" w:hAnsi="Book Antiqua"/>
                <w:b/>
                <w:bCs/>
                <w:sz w:val="20"/>
                <w:szCs w:val="20"/>
              </w:rPr>
            </w:pPr>
            <w:r w:rsidRPr="00567233">
              <w:rPr>
                <w:rFonts w:ascii="Book Antiqua" w:hAnsi="Book Antiqua"/>
                <w:b/>
                <w:bCs/>
                <w:sz w:val="20"/>
                <w:szCs w:val="20"/>
              </w:rPr>
              <w:t>Observación</w:t>
            </w:r>
          </w:p>
        </w:tc>
        <w:tc>
          <w:tcPr>
            <w:tcW w:w="2980" w:type="dxa"/>
            <w:shd w:val="clear" w:color="auto" w:fill="D9E2F3" w:themeFill="accent1" w:themeFillTint="33"/>
            <w:vAlign w:val="center"/>
            <w:hideMark/>
          </w:tcPr>
          <w:p w14:paraId="73E14D5C" w14:textId="77777777" w:rsidR="00CD6B04" w:rsidRPr="00567233" w:rsidRDefault="00CD6B04" w:rsidP="00E216F3">
            <w:pPr>
              <w:ind w:left="0"/>
              <w:jc w:val="center"/>
              <w:rPr>
                <w:rFonts w:ascii="Book Antiqua" w:hAnsi="Book Antiqua"/>
                <w:b/>
                <w:bCs/>
                <w:sz w:val="20"/>
                <w:szCs w:val="20"/>
              </w:rPr>
            </w:pPr>
            <w:r w:rsidRPr="00567233">
              <w:rPr>
                <w:rFonts w:ascii="Book Antiqua" w:hAnsi="Book Antiqua"/>
                <w:b/>
                <w:bCs/>
                <w:sz w:val="20"/>
                <w:szCs w:val="20"/>
              </w:rPr>
              <w:t>Criterio de Planificación</w:t>
            </w:r>
          </w:p>
        </w:tc>
      </w:tr>
      <w:tr w:rsidR="00CD6B04" w:rsidRPr="00567233" w14:paraId="197ED3A6" w14:textId="77777777" w:rsidTr="00E216F3">
        <w:trPr>
          <w:trHeight w:val="2180"/>
        </w:trPr>
        <w:tc>
          <w:tcPr>
            <w:tcW w:w="1600" w:type="dxa"/>
            <w:vMerge w:val="restart"/>
            <w:vAlign w:val="center"/>
            <w:hideMark/>
          </w:tcPr>
          <w:p w14:paraId="334EBC0B" w14:textId="77777777" w:rsidR="00CD6B04" w:rsidRPr="00567233" w:rsidRDefault="00CD6B04" w:rsidP="00E216F3">
            <w:pPr>
              <w:ind w:left="0"/>
              <w:rPr>
                <w:rFonts w:ascii="Book Antiqua" w:hAnsi="Book Antiqua"/>
                <w:b/>
                <w:bCs/>
                <w:sz w:val="20"/>
                <w:szCs w:val="20"/>
              </w:rPr>
            </w:pPr>
            <w:r w:rsidRPr="00567233">
              <w:rPr>
                <w:rFonts w:ascii="Book Antiqua" w:hAnsi="Book Antiqua"/>
                <w:b/>
                <w:bCs/>
                <w:sz w:val="20"/>
                <w:szCs w:val="20"/>
              </w:rPr>
              <w:t>Comisión de la Jurisdicción Penal. Informe CJP181-2020 del 28 de agosto</w:t>
            </w:r>
          </w:p>
        </w:tc>
        <w:tc>
          <w:tcPr>
            <w:tcW w:w="7100" w:type="dxa"/>
            <w:hideMark/>
          </w:tcPr>
          <w:p w14:paraId="6E90CC0F" w14:textId="77777777" w:rsidR="00CD6B04" w:rsidRPr="00567233" w:rsidRDefault="00CD6B04" w:rsidP="00CD6B04">
            <w:pPr>
              <w:ind w:left="0"/>
              <w:rPr>
                <w:rFonts w:ascii="Book Antiqua" w:hAnsi="Book Antiqua"/>
                <w:sz w:val="20"/>
                <w:szCs w:val="20"/>
              </w:rPr>
            </w:pPr>
            <w:r w:rsidRPr="00567233">
              <w:rPr>
                <w:rFonts w:ascii="Book Antiqua" w:hAnsi="Book Antiqua"/>
                <w:sz w:val="20"/>
                <w:szCs w:val="20"/>
                <w:lang w:val="es-ES"/>
              </w:rPr>
              <w:t>Dentro de los principales hallazgos que se observan en esta oficina, se tiene que la carga de trabajo se encuentra en el promedio nacional, mientras que, considerando la carga de trabajo por circulante se encuentran por encima del promedio nacional, donde el promedio nacional por Jueza o Juez es de 104 asuntos y por Técnicas o Técnicos de 121 asuntos y para el caso de Limón para Jueza o Juez es de 159 y por Técnica o Técnico el promedio es de 131 asuntos, lo cual es un indicador de la alta carga laboral de esta oficina.</w:t>
            </w:r>
          </w:p>
        </w:tc>
        <w:tc>
          <w:tcPr>
            <w:tcW w:w="2980" w:type="dxa"/>
            <w:vAlign w:val="center"/>
            <w:hideMark/>
          </w:tcPr>
          <w:p w14:paraId="43F14207" w14:textId="0E8D4869" w:rsidR="00CD6B04" w:rsidRPr="00567233" w:rsidRDefault="006D3DEA" w:rsidP="00E216F3">
            <w:pPr>
              <w:ind w:left="0"/>
              <w:jc w:val="center"/>
              <w:rPr>
                <w:rFonts w:ascii="Book Antiqua" w:hAnsi="Book Antiqua"/>
                <w:sz w:val="20"/>
                <w:szCs w:val="20"/>
              </w:rPr>
            </w:pPr>
            <w:r w:rsidRPr="00567233">
              <w:rPr>
                <w:rFonts w:ascii="Book Antiqua" w:hAnsi="Book Antiqua"/>
                <w:sz w:val="20"/>
                <w:szCs w:val="20"/>
              </w:rPr>
              <w:t>Se toma nota de lo indicado.</w:t>
            </w:r>
          </w:p>
        </w:tc>
      </w:tr>
      <w:tr w:rsidR="00CD6B04" w:rsidRPr="00567233" w14:paraId="03A1E7FB" w14:textId="77777777" w:rsidTr="00E216F3">
        <w:trPr>
          <w:trHeight w:val="2180"/>
        </w:trPr>
        <w:tc>
          <w:tcPr>
            <w:tcW w:w="1600" w:type="dxa"/>
            <w:vMerge/>
            <w:hideMark/>
          </w:tcPr>
          <w:p w14:paraId="318A3743" w14:textId="77777777" w:rsidR="00CD6B04" w:rsidRPr="00567233" w:rsidRDefault="00CD6B04" w:rsidP="00CD6B04">
            <w:pPr>
              <w:ind w:left="0"/>
              <w:rPr>
                <w:rFonts w:ascii="Book Antiqua" w:hAnsi="Book Antiqua"/>
                <w:b/>
                <w:bCs/>
                <w:sz w:val="20"/>
                <w:szCs w:val="20"/>
              </w:rPr>
            </w:pPr>
          </w:p>
        </w:tc>
        <w:tc>
          <w:tcPr>
            <w:tcW w:w="7100" w:type="dxa"/>
            <w:hideMark/>
          </w:tcPr>
          <w:p w14:paraId="1E76C269" w14:textId="77777777" w:rsidR="00CD6B04" w:rsidRPr="00567233" w:rsidRDefault="00CD6B04" w:rsidP="00CD6B04">
            <w:pPr>
              <w:ind w:left="0"/>
              <w:rPr>
                <w:rFonts w:ascii="Book Antiqua" w:hAnsi="Book Antiqua"/>
                <w:sz w:val="20"/>
                <w:szCs w:val="20"/>
              </w:rPr>
            </w:pPr>
            <w:r w:rsidRPr="00567233">
              <w:rPr>
                <w:rFonts w:ascii="Book Antiqua" w:hAnsi="Book Antiqua"/>
                <w:sz w:val="20"/>
                <w:szCs w:val="20"/>
                <w:lang w:val="es-ES"/>
              </w:rPr>
              <w:t xml:space="preserve">Por otro lado, en relación con el modelo penal establecido, se cumplen aspectos de relevancia para el funcionamiento esperado con el proyecto del rediseño, teniéndose que únicamente faltaría por cumplir los plazos de agenda a menos de 6 meses y lo relacionado con la implementación de las medidas alternas. Asimismo, de relevancia y como aspecto positivo, se observa que se cumplen con todas las variables de evaluación que fueron solicitadas por esta Comisión. </w:t>
            </w:r>
          </w:p>
        </w:tc>
        <w:tc>
          <w:tcPr>
            <w:tcW w:w="2980" w:type="dxa"/>
            <w:vAlign w:val="center"/>
            <w:hideMark/>
          </w:tcPr>
          <w:p w14:paraId="4D0CEB0B" w14:textId="5D1F8F87" w:rsidR="00CD6B04" w:rsidRPr="00567233" w:rsidRDefault="006D3DEA" w:rsidP="00E216F3">
            <w:pPr>
              <w:ind w:left="0"/>
              <w:jc w:val="center"/>
              <w:rPr>
                <w:rFonts w:ascii="Book Antiqua" w:hAnsi="Book Antiqua"/>
                <w:sz w:val="20"/>
                <w:szCs w:val="20"/>
              </w:rPr>
            </w:pPr>
            <w:r w:rsidRPr="00567233">
              <w:rPr>
                <w:rFonts w:ascii="Book Antiqua" w:hAnsi="Book Antiqua"/>
                <w:sz w:val="20"/>
                <w:szCs w:val="20"/>
              </w:rPr>
              <w:t>Se toma nota de lo indicado.</w:t>
            </w:r>
          </w:p>
        </w:tc>
      </w:tr>
      <w:tr w:rsidR="00CD6B04" w:rsidRPr="00567233" w14:paraId="368CD84C" w14:textId="77777777" w:rsidTr="00E216F3">
        <w:trPr>
          <w:trHeight w:val="4660"/>
        </w:trPr>
        <w:tc>
          <w:tcPr>
            <w:tcW w:w="1600" w:type="dxa"/>
            <w:vMerge/>
            <w:hideMark/>
          </w:tcPr>
          <w:p w14:paraId="754D39A2" w14:textId="77777777" w:rsidR="00CD6B04" w:rsidRPr="00567233" w:rsidRDefault="00CD6B04" w:rsidP="00CD6B04">
            <w:pPr>
              <w:ind w:left="0"/>
              <w:rPr>
                <w:rFonts w:ascii="Book Antiqua" w:hAnsi="Book Antiqua"/>
                <w:b/>
                <w:bCs/>
                <w:sz w:val="20"/>
                <w:szCs w:val="20"/>
              </w:rPr>
            </w:pPr>
          </w:p>
        </w:tc>
        <w:tc>
          <w:tcPr>
            <w:tcW w:w="7100" w:type="dxa"/>
            <w:hideMark/>
          </w:tcPr>
          <w:p w14:paraId="2EA8F78F" w14:textId="77777777" w:rsidR="00CD6B04" w:rsidRPr="00567233" w:rsidRDefault="00CD6B04" w:rsidP="00CD6B04">
            <w:pPr>
              <w:ind w:left="0"/>
              <w:rPr>
                <w:rFonts w:ascii="Book Antiqua" w:hAnsi="Book Antiqua"/>
                <w:sz w:val="20"/>
                <w:szCs w:val="20"/>
              </w:rPr>
            </w:pPr>
            <w:r w:rsidRPr="00567233">
              <w:rPr>
                <w:rFonts w:ascii="Book Antiqua" w:hAnsi="Book Antiqua"/>
                <w:sz w:val="20"/>
                <w:szCs w:val="20"/>
                <w:lang w:val="es-ES"/>
              </w:rPr>
              <w:t>Para la Comisión de la Jurisdicción Penal resulta trascendental dar solución pronta a los problemas relacionados con la limitación de espacio físico en Bribrí, por los grupos vulnerables  y vulnerabilizados que se ubican en esa zona y ante la necesidad de mejorar el servicio público en la administración de justicia penal, por lo que se insta a la Dirección de Planificación para que, como parte de las recomendaciones, se mencione concretamente la petición al Consejo Superior para que dé seguimiento al oficio N° 45-CC-2020</w:t>
            </w:r>
            <w:r w:rsidRPr="00567233">
              <w:rPr>
                <w:rFonts w:ascii="Book Antiqua" w:hAnsi="Book Antiqua"/>
                <w:b/>
                <w:bCs/>
                <w:sz w:val="20"/>
                <w:szCs w:val="20"/>
                <w:lang w:val="es-ES"/>
              </w:rPr>
              <w:t xml:space="preserve">, </w:t>
            </w:r>
            <w:r w:rsidRPr="00567233">
              <w:rPr>
                <w:rFonts w:ascii="Book Antiqua" w:hAnsi="Book Antiqua"/>
                <w:sz w:val="20"/>
                <w:szCs w:val="20"/>
                <w:lang w:val="es-ES"/>
              </w:rPr>
              <w:t xml:space="preserve">de la Comisión de Construcciones del Poder Judicial, en relación con el acuerdo adoptado por el Consejo Superior en la sesión No. 39-2020 del 21 de abril del 2020 en el que se dispuso conceder el plazo de un mes a la Administración Regional del Primer Circuito Judicial de la Zona Atlántica, para que busque opciones de donación de terreno para la ejecución del proyecto “Construcción y remodelación de sala de juicio y paso peatonal en el edificio de los tribunales de justicia de Bribrí”, lo anterior, con otras instituciones públicas. </w:t>
            </w:r>
          </w:p>
        </w:tc>
        <w:tc>
          <w:tcPr>
            <w:tcW w:w="2980" w:type="dxa"/>
            <w:vAlign w:val="center"/>
            <w:hideMark/>
          </w:tcPr>
          <w:p w14:paraId="232DFE98" w14:textId="37B85D64" w:rsidR="00CD6B04" w:rsidRPr="00567233" w:rsidRDefault="00CD6B04" w:rsidP="00E216F3">
            <w:pPr>
              <w:ind w:left="0"/>
              <w:rPr>
                <w:rFonts w:ascii="Book Antiqua" w:hAnsi="Book Antiqua"/>
                <w:sz w:val="20"/>
                <w:szCs w:val="20"/>
              </w:rPr>
            </w:pPr>
            <w:r w:rsidRPr="00567233">
              <w:rPr>
                <w:rFonts w:ascii="Book Antiqua" w:hAnsi="Book Antiqua"/>
                <w:sz w:val="20"/>
                <w:szCs w:val="20"/>
              </w:rPr>
              <w:t> </w:t>
            </w:r>
            <w:r w:rsidR="00CE5A75" w:rsidRPr="00567233">
              <w:rPr>
                <w:rFonts w:ascii="Book Antiqua" w:hAnsi="Book Antiqua"/>
                <w:sz w:val="20"/>
                <w:szCs w:val="20"/>
              </w:rPr>
              <w:t>Se considera la observación dentro de las recomendaciones al Consejo Superior.</w:t>
            </w:r>
          </w:p>
        </w:tc>
      </w:tr>
      <w:tr w:rsidR="00CD6B04" w:rsidRPr="00567233" w14:paraId="11EE3F41" w14:textId="77777777" w:rsidTr="00E216F3">
        <w:trPr>
          <w:trHeight w:val="940"/>
        </w:trPr>
        <w:tc>
          <w:tcPr>
            <w:tcW w:w="1600" w:type="dxa"/>
            <w:vMerge/>
            <w:hideMark/>
          </w:tcPr>
          <w:p w14:paraId="5452B599" w14:textId="77777777" w:rsidR="00CD6B04" w:rsidRPr="00567233" w:rsidRDefault="00CD6B04" w:rsidP="00CD6B04">
            <w:pPr>
              <w:ind w:left="0"/>
              <w:rPr>
                <w:rFonts w:ascii="Book Antiqua" w:hAnsi="Book Antiqua"/>
                <w:b/>
                <w:bCs/>
                <w:sz w:val="20"/>
                <w:szCs w:val="20"/>
              </w:rPr>
            </w:pPr>
          </w:p>
        </w:tc>
        <w:tc>
          <w:tcPr>
            <w:tcW w:w="7100" w:type="dxa"/>
            <w:hideMark/>
          </w:tcPr>
          <w:p w14:paraId="040D8E32" w14:textId="77777777" w:rsidR="00CD6B04" w:rsidRPr="00567233" w:rsidRDefault="00CD6B04" w:rsidP="00CD6B04">
            <w:pPr>
              <w:ind w:left="0"/>
              <w:rPr>
                <w:rFonts w:ascii="Book Antiqua" w:hAnsi="Book Antiqua"/>
                <w:sz w:val="20"/>
                <w:szCs w:val="20"/>
              </w:rPr>
            </w:pPr>
            <w:r w:rsidRPr="00567233">
              <w:rPr>
                <w:rFonts w:ascii="Book Antiqua" w:hAnsi="Book Antiqua"/>
                <w:sz w:val="20"/>
                <w:szCs w:val="20"/>
              </w:rPr>
              <w:t xml:space="preserve">También, en la misma línea, se resalta la importancia de la implementación de un Tribunal colegiado en la zona de Bribrí, direccionada a la mejora del servicio en la zona y para el rendimiento del Tribunal. </w:t>
            </w:r>
          </w:p>
        </w:tc>
        <w:tc>
          <w:tcPr>
            <w:tcW w:w="2980" w:type="dxa"/>
            <w:vAlign w:val="center"/>
            <w:hideMark/>
          </w:tcPr>
          <w:p w14:paraId="1714BEF3" w14:textId="3415ABD7" w:rsidR="00CD6B04" w:rsidRPr="00567233" w:rsidRDefault="00CD6B04" w:rsidP="00E216F3">
            <w:pPr>
              <w:ind w:left="0"/>
              <w:rPr>
                <w:rFonts w:ascii="Book Antiqua" w:hAnsi="Book Antiqua"/>
                <w:sz w:val="20"/>
                <w:szCs w:val="20"/>
              </w:rPr>
            </w:pPr>
            <w:r w:rsidRPr="00567233">
              <w:rPr>
                <w:rFonts w:ascii="Book Antiqua" w:hAnsi="Book Antiqua"/>
                <w:sz w:val="20"/>
                <w:szCs w:val="20"/>
              </w:rPr>
              <w:t> </w:t>
            </w:r>
            <w:r w:rsidR="00CE5A75" w:rsidRPr="00567233">
              <w:rPr>
                <w:rFonts w:ascii="Book Antiqua" w:hAnsi="Book Antiqua"/>
                <w:sz w:val="20"/>
                <w:szCs w:val="20"/>
              </w:rPr>
              <w:t>Se toma nota de lo indicado.</w:t>
            </w:r>
          </w:p>
        </w:tc>
      </w:tr>
      <w:tr w:rsidR="00CD6B04" w:rsidRPr="00567233" w14:paraId="0556E6B1" w14:textId="77777777" w:rsidTr="00E216F3">
        <w:trPr>
          <w:trHeight w:val="2180"/>
        </w:trPr>
        <w:tc>
          <w:tcPr>
            <w:tcW w:w="1600" w:type="dxa"/>
            <w:vMerge/>
            <w:hideMark/>
          </w:tcPr>
          <w:p w14:paraId="7BFD6552" w14:textId="77777777" w:rsidR="00CD6B04" w:rsidRPr="00567233" w:rsidRDefault="00CD6B04" w:rsidP="00CD6B04">
            <w:pPr>
              <w:ind w:left="0"/>
              <w:rPr>
                <w:rFonts w:ascii="Book Antiqua" w:hAnsi="Book Antiqua"/>
                <w:b/>
                <w:bCs/>
                <w:sz w:val="20"/>
                <w:szCs w:val="20"/>
              </w:rPr>
            </w:pPr>
          </w:p>
        </w:tc>
        <w:tc>
          <w:tcPr>
            <w:tcW w:w="7100" w:type="dxa"/>
            <w:hideMark/>
          </w:tcPr>
          <w:p w14:paraId="4324EA48" w14:textId="77777777" w:rsidR="00CD6B04" w:rsidRPr="00567233" w:rsidRDefault="00CD6B04" w:rsidP="00CD6B04">
            <w:pPr>
              <w:ind w:left="0"/>
              <w:rPr>
                <w:rFonts w:ascii="Book Antiqua" w:hAnsi="Book Antiqua"/>
                <w:sz w:val="20"/>
                <w:szCs w:val="20"/>
              </w:rPr>
            </w:pPr>
            <w:r w:rsidRPr="00567233">
              <w:rPr>
                <w:rFonts w:ascii="Book Antiqua" w:hAnsi="Book Antiqua"/>
                <w:sz w:val="20"/>
                <w:szCs w:val="20"/>
              </w:rPr>
              <w:t xml:space="preserve">Sobre los riesgos detectados por la falta de control en los plazos de prescripción, esta Comisión estima necesario reiterar a las juezas y los jueces destacados en el Tribunal Penal de Limón, la importancia de que, como jueces penales, verifiquen los plazos de prescripción de los procesos que se someten a su conocimiento, de que agenden las diligencias judiciales de acuerdo a ese orden de prioridad y apliquen la normativa correspondiente para el adecuado funcionamiento del sistema de justicia penal. </w:t>
            </w:r>
          </w:p>
        </w:tc>
        <w:tc>
          <w:tcPr>
            <w:tcW w:w="2980" w:type="dxa"/>
            <w:vAlign w:val="center"/>
            <w:hideMark/>
          </w:tcPr>
          <w:p w14:paraId="7A3CB0C8" w14:textId="1CE74035" w:rsidR="00CD6B04" w:rsidRPr="00567233" w:rsidRDefault="00CD6B04" w:rsidP="00E216F3">
            <w:pPr>
              <w:ind w:left="0"/>
              <w:rPr>
                <w:rFonts w:ascii="Book Antiqua" w:hAnsi="Book Antiqua"/>
                <w:sz w:val="20"/>
                <w:szCs w:val="20"/>
              </w:rPr>
            </w:pPr>
            <w:r w:rsidRPr="00567233">
              <w:rPr>
                <w:rFonts w:ascii="Book Antiqua" w:hAnsi="Book Antiqua"/>
                <w:sz w:val="20"/>
                <w:szCs w:val="20"/>
              </w:rPr>
              <w:t> </w:t>
            </w:r>
            <w:r w:rsidR="00CE5A75" w:rsidRPr="00567233">
              <w:rPr>
                <w:rFonts w:ascii="Book Antiqua" w:hAnsi="Book Antiqua"/>
                <w:sz w:val="20"/>
                <w:szCs w:val="20"/>
              </w:rPr>
              <w:t>Se agrega dentro de las recomendaciones al Tribunal.</w:t>
            </w:r>
          </w:p>
        </w:tc>
      </w:tr>
      <w:tr w:rsidR="00CD6B04" w:rsidRPr="00567233" w14:paraId="63DEE8C0" w14:textId="77777777" w:rsidTr="00E216F3">
        <w:trPr>
          <w:trHeight w:val="3110"/>
        </w:trPr>
        <w:tc>
          <w:tcPr>
            <w:tcW w:w="1600" w:type="dxa"/>
            <w:vMerge/>
            <w:hideMark/>
          </w:tcPr>
          <w:p w14:paraId="71DCB57E" w14:textId="77777777" w:rsidR="00CD6B04" w:rsidRPr="00567233" w:rsidRDefault="00CD6B04" w:rsidP="00CD6B04">
            <w:pPr>
              <w:ind w:left="0"/>
              <w:rPr>
                <w:rFonts w:ascii="Book Antiqua" w:hAnsi="Book Antiqua"/>
                <w:b/>
                <w:bCs/>
                <w:sz w:val="20"/>
                <w:szCs w:val="20"/>
              </w:rPr>
            </w:pPr>
          </w:p>
        </w:tc>
        <w:tc>
          <w:tcPr>
            <w:tcW w:w="7100" w:type="dxa"/>
            <w:hideMark/>
          </w:tcPr>
          <w:p w14:paraId="3B2B8E85" w14:textId="53EFF948" w:rsidR="00CD6B04" w:rsidRPr="00567233" w:rsidRDefault="00CD6B04" w:rsidP="00CD6B04">
            <w:pPr>
              <w:ind w:left="0"/>
              <w:rPr>
                <w:rFonts w:ascii="Book Antiqua" w:hAnsi="Book Antiqua"/>
                <w:sz w:val="20"/>
                <w:szCs w:val="20"/>
              </w:rPr>
            </w:pPr>
            <w:r w:rsidRPr="00567233">
              <w:rPr>
                <w:rFonts w:ascii="Book Antiqua" w:hAnsi="Book Antiqua"/>
                <w:sz w:val="20"/>
                <w:szCs w:val="20"/>
              </w:rPr>
              <w:t xml:space="preserve">En lo pertinente a la necesidad de colaboración por parte de la Sección de Flagrancia para la realización de juicios unipersonales, esta Comisión considera importante informar al Departamento de Planificación que, a solicitud de la oficina de la señora Magistrada Presidenta de la Comisión Patricia Solano Castro, la Dirección Jurídica del Poder Judicial emitió el criterio No. DJ-C-266-2020, en el cual se ratifica que disponer del recurso destinado a labores de Flagrancia para la colaboración en la materia penal ordinaria, no conlleva una vulneración a derechos de los funcionarios, ni ningún tipo de ius variandi abusivo, ya que dichas funciones corresponden con el perfil competencial del puesto </w:t>
            </w:r>
            <w:r w:rsidR="0052279E" w:rsidRPr="00567233">
              <w:rPr>
                <w:rFonts w:ascii="Book Antiqua" w:hAnsi="Book Antiqua"/>
                <w:sz w:val="20"/>
                <w:szCs w:val="20"/>
              </w:rPr>
              <w:t>de Jueza</w:t>
            </w:r>
            <w:r w:rsidRPr="00567233">
              <w:rPr>
                <w:rFonts w:ascii="Book Antiqua" w:hAnsi="Book Antiqua"/>
                <w:sz w:val="20"/>
                <w:szCs w:val="20"/>
              </w:rPr>
              <w:t xml:space="preserve"> Penal o Juez Penal.</w:t>
            </w:r>
          </w:p>
        </w:tc>
        <w:tc>
          <w:tcPr>
            <w:tcW w:w="2980" w:type="dxa"/>
            <w:vAlign w:val="center"/>
            <w:hideMark/>
          </w:tcPr>
          <w:p w14:paraId="110765F3" w14:textId="2EA58CC5" w:rsidR="00CD6B04" w:rsidRPr="00567233" w:rsidRDefault="00CD6B04" w:rsidP="00E216F3">
            <w:pPr>
              <w:ind w:left="0"/>
              <w:jc w:val="left"/>
              <w:rPr>
                <w:rFonts w:ascii="Book Antiqua" w:hAnsi="Book Antiqua"/>
                <w:sz w:val="20"/>
                <w:szCs w:val="20"/>
              </w:rPr>
            </w:pPr>
            <w:r w:rsidRPr="00567233">
              <w:rPr>
                <w:rFonts w:ascii="Book Antiqua" w:hAnsi="Book Antiqua"/>
                <w:sz w:val="20"/>
                <w:szCs w:val="20"/>
              </w:rPr>
              <w:t> </w:t>
            </w:r>
            <w:r w:rsidR="007F462E" w:rsidRPr="00567233">
              <w:rPr>
                <w:rFonts w:ascii="Book Antiqua" w:hAnsi="Book Antiqua"/>
                <w:sz w:val="20"/>
                <w:szCs w:val="20"/>
              </w:rPr>
              <w:t>Se toma nota de lo indicado.</w:t>
            </w:r>
          </w:p>
        </w:tc>
      </w:tr>
      <w:tr w:rsidR="00CD6B04" w:rsidRPr="00567233" w14:paraId="1B0EAE4F" w14:textId="77777777" w:rsidTr="00E216F3">
        <w:trPr>
          <w:trHeight w:val="4040"/>
        </w:trPr>
        <w:tc>
          <w:tcPr>
            <w:tcW w:w="1600" w:type="dxa"/>
            <w:vMerge/>
            <w:hideMark/>
          </w:tcPr>
          <w:p w14:paraId="799406E8" w14:textId="77777777" w:rsidR="00CD6B04" w:rsidRPr="00567233" w:rsidRDefault="00CD6B04" w:rsidP="00CD6B04">
            <w:pPr>
              <w:ind w:left="0"/>
              <w:rPr>
                <w:rFonts w:ascii="Book Antiqua" w:hAnsi="Book Antiqua"/>
                <w:b/>
                <w:bCs/>
                <w:sz w:val="20"/>
                <w:szCs w:val="20"/>
              </w:rPr>
            </w:pPr>
          </w:p>
        </w:tc>
        <w:tc>
          <w:tcPr>
            <w:tcW w:w="7100" w:type="dxa"/>
            <w:hideMark/>
          </w:tcPr>
          <w:p w14:paraId="3ED9E778" w14:textId="77777777" w:rsidR="00CD6B04" w:rsidRPr="00567233" w:rsidRDefault="00CD6B04" w:rsidP="00CD6B04">
            <w:pPr>
              <w:ind w:left="0"/>
              <w:rPr>
                <w:rFonts w:ascii="Book Antiqua" w:hAnsi="Book Antiqua"/>
                <w:sz w:val="20"/>
                <w:szCs w:val="20"/>
              </w:rPr>
            </w:pPr>
            <w:r w:rsidRPr="00567233">
              <w:rPr>
                <w:rFonts w:ascii="Book Antiqua" w:hAnsi="Book Antiqua"/>
                <w:sz w:val="20"/>
                <w:szCs w:val="20"/>
              </w:rPr>
              <w:t xml:space="preserve">Se debe recordar que las medidas administrativas que adopten los órganos superiores del Poder Judicial, en el marco de la legalidad, tienen que responder a la necesidad de satisfacer un interés público general, más que cualquier tipo de interés particular, por lo que la obligatoriedad del apoyo a lo ordinario por parte de las secciones de Flagrancia, resulta indiscutible cuando la carga laboral de esas secciones lo permite. Esta Comisión, al igual que la Comisión Nacional de Flagrancia, han enfatizado que las secciones de flagrancia no pertenecen a una jurisdicción independiente, sino que se trata de la misma competencia en materia penal, que para el caso de las flagrancias se tramitan bajo una modalidad expedita, por lo que lo recomendable es que se trate de secciones dentro del mismo tribunal que incluso podrían ir rotando a lo interno el tipo de procesos que manejan, para un mejor aprovechamiento de los recursos. </w:t>
            </w:r>
          </w:p>
        </w:tc>
        <w:tc>
          <w:tcPr>
            <w:tcW w:w="2980" w:type="dxa"/>
            <w:vAlign w:val="center"/>
            <w:hideMark/>
          </w:tcPr>
          <w:p w14:paraId="4891C3BB" w14:textId="7D5D72D7" w:rsidR="00CD6B04" w:rsidRPr="00567233" w:rsidRDefault="00CD6B04" w:rsidP="00E216F3">
            <w:pPr>
              <w:ind w:left="0"/>
              <w:jc w:val="left"/>
              <w:rPr>
                <w:rFonts w:ascii="Book Antiqua" w:hAnsi="Book Antiqua"/>
                <w:sz w:val="20"/>
                <w:szCs w:val="20"/>
              </w:rPr>
            </w:pPr>
            <w:r w:rsidRPr="00567233">
              <w:rPr>
                <w:rFonts w:ascii="Book Antiqua" w:hAnsi="Book Antiqua"/>
                <w:sz w:val="20"/>
                <w:szCs w:val="20"/>
              </w:rPr>
              <w:t> </w:t>
            </w:r>
            <w:r w:rsidR="007F462E" w:rsidRPr="00567233">
              <w:rPr>
                <w:rFonts w:ascii="Book Antiqua" w:hAnsi="Book Antiqua"/>
                <w:sz w:val="20"/>
                <w:szCs w:val="20"/>
              </w:rPr>
              <w:t>Se toma nota de lo indicado.</w:t>
            </w:r>
          </w:p>
        </w:tc>
      </w:tr>
      <w:tr w:rsidR="00CD6B04" w:rsidRPr="00567233" w14:paraId="01A21FBB" w14:textId="77777777" w:rsidTr="00E216F3">
        <w:trPr>
          <w:trHeight w:val="2490"/>
        </w:trPr>
        <w:tc>
          <w:tcPr>
            <w:tcW w:w="1600" w:type="dxa"/>
            <w:vMerge/>
            <w:hideMark/>
          </w:tcPr>
          <w:p w14:paraId="1D41CA38" w14:textId="77777777" w:rsidR="00CD6B04" w:rsidRPr="00567233" w:rsidRDefault="00CD6B04" w:rsidP="00CD6B04">
            <w:pPr>
              <w:ind w:left="0"/>
              <w:rPr>
                <w:rFonts w:ascii="Book Antiqua" w:hAnsi="Book Antiqua"/>
                <w:b/>
                <w:bCs/>
                <w:sz w:val="20"/>
                <w:szCs w:val="20"/>
              </w:rPr>
            </w:pPr>
          </w:p>
        </w:tc>
        <w:tc>
          <w:tcPr>
            <w:tcW w:w="7100" w:type="dxa"/>
            <w:hideMark/>
          </w:tcPr>
          <w:p w14:paraId="7FF77EB0" w14:textId="77777777" w:rsidR="00CD6B04" w:rsidRPr="00567233" w:rsidRDefault="00CD6B04" w:rsidP="00CD6B04">
            <w:pPr>
              <w:ind w:left="0"/>
              <w:rPr>
                <w:rFonts w:ascii="Book Antiqua" w:hAnsi="Book Antiqua"/>
                <w:sz w:val="20"/>
                <w:szCs w:val="20"/>
              </w:rPr>
            </w:pPr>
            <w:r w:rsidRPr="00567233">
              <w:rPr>
                <w:rFonts w:ascii="Book Antiqua" w:hAnsi="Book Antiqua"/>
                <w:sz w:val="20"/>
                <w:szCs w:val="20"/>
              </w:rPr>
              <w:t>En síntesis, esta Comisión se encuentra de acuerdo con la propuesta de estructura ordinaria planteada por la Dirección de Planificación, para que a partir del rediseño del servicio de flagrancia pueda llegar a tener una capacidad de cubrir un 104% la entrada. También se manifiesta la conformidad con el traslado permanente de dos Juezas o Jueces y una Técnica o Técnico Judicial para la localidad de Bribrí para la conformación de una sección colegiada, cuando existan las condiciones de infraestructura y seguridad.</w:t>
            </w:r>
          </w:p>
        </w:tc>
        <w:tc>
          <w:tcPr>
            <w:tcW w:w="2980" w:type="dxa"/>
            <w:vAlign w:val="center"/>
            <w:hideMark/>
          </w:tcPr>
          <w:p w14:paraId="54C4168E" w14:textId="5700FE9D" w:rsidR="00CD6B04" w:rsidRPr="00567233" w:rsidRDefault="00CD6B04" w:rsidP="00E216F3">
            <w:pPr>
              <w:ind w:left="0"/>
              <w:rPr>
                <w:rFonts w:ascii="Book Antiqua" w:hAnsi="Book Antiqua"/>
                <w:sz w:val="20"/>
                <w:szCs w:val="20"/>
              </w:rPr>
            </w:pPr>
            <w:r w:rsidRPr="00567233">
              <w:rPr>
                <w:rFonts w:ascii="Book Antiqua" w:hAnsi="Book Antiqua"/>
                <w:sz w:val="20"/>
                <w:szCs w:val="20"/>
              </w:rPr>
              <w:t> </w:t>
            </w:r>
            <w:r w:rsidR="007F462E" w:rsidRPr="00567233">
              <w:rPr>
                <w:rFonts w:ascii="Book Antiqua" w:hAnsi="Book Antiqua"/>
                <w:sz w:val="20"/>
                <w:szCs w:val="20"/>
              </w:rPr>
              <w:t>Se toma nota de lo indicado.</w:t>
            </w:r>
          </w:p>
        </w:tc>
      </w:tr>
      <w:tr w:rsidR="00CD6B04" w:rsidRPr="00567233" w14:paraId="28AFFB61" w14:textId="77777777" w:rsidTr="00E216F3">
        <w:trPr>
          <w:trHeight w:val="1870"/>
        </w:trPr>
        <w:tc>
          <w:tcPr>
            <w:tcW w:w="1600" w:type="dxa"/>
            <w:vMerge/>
            <w:hideMark/>
          </w:tcPr>
          <w:p w14:paraId="43A7E9C1" w14:textId="77777777" w:rsidR="00CD6B04" w:rsidRPr="00567233" w:rsidRDefault="00CD6B04" w:rsidP="00CD6B04">
            <w:pPr>
              <w:ind w:left="0"/>
              <w:rPr>
                <w:rFonts w:ascii="Book Antiqua" w:hAnsi="Book Antiqua"/>
                <w:b/>
                <w:bCs/>
                <w:sz w:val="20"/>
                <w:szCs w:val="20"/>
              </w:rPr>
            </w:pPr>
          </w:p>
        </w:tc>
        <w:tc>
          <w:tcPr>
            <w:tcW w:w="7100" w:type="dxa"/>
            <w:hideMark/>
          </w:tcPr>
          <w:p w14:paraId="1BBF5A06" w14:textId="77777777" w:rsidR="00CD6B04" w:rsidRPr="00567233" w:rsidRDefault="00CD6B04" w:rsidP="00CD6B04">
            <w:pPr>
              <w:ind w:left="0"/>
              <w:rPr>
                <w:rFonts w:ascii="Book Antiqua" w:hAnsi="Book Antiqua"/>
                <w:sz w:val="20"/>
                <w:szCs w:val="20"/>
              </w:rPr>
            </w:pPr>
            <w:r w:rsidRPr="00567233">
              <w:rPr>
                <w:rFonts w:ascii="Book Antiqua" w:hAnsi="Book Antiqua"/>
                <w:sz w:val="20"/>
                <w:szCs w:val="20"/>
              </w:rPr>
              <w:t>Asimismo, se estima conveniente el escenario uno de “Estructura Ideal” detallado en el cuadro 2 de este informe, en caso de que los recursos institucionales permitan reanudar los proyectos de descongestionamiento, para la aprobación de la licencia de Permiso con goce de salario de tres plazas de Jueza o Juez 4 y cuatro plazas de Técnica o Técnico Judicial 3 para poder disminuir el alto circulante que tiene el despacho.</w:t>
            </w:r>
          </w:p>
        </w:tc>
        <w:tc>
          <w:tcPr>
            <w:tcW w:w="2980" w:type="dxa"/>
            <w:vAlign w:val="center"/>
            <w:hideMark/>
          </w:tcPr>
          <w:p w14:paraId="16ED4D02" w14:textId="60CCE4F7" w:rsidR="00CD6B04" w:rsidRPr="00567233" w:rsidRDefault="00CD6B04" w:rsidP="00E216F3">
            <w:pPr>
              <w:ind w:left="0"/>
              <w:rPr>
                <w:rFonts w:ascii="Book Antiqua" w:hAnsi="Book Antiqua"/>
                <w:sz w:val="20"/>
                <w:szCs w:val="20"/>
              </w:rPr>
            </w:pPr>
            <w:r w:rsidRPr="00567233">
              <w:rPr>
                <w:rFonts w:ascii="Book Antiqua" w:hAnsi="Book Antiqua"/>
                <w:sz w:val="20"/>
                <w:szCs w:val="20"/>
              </w:rPr>
              <w:t> </w:t>
            </w:r>
            <w:r w:rsidR="007F462E" w:rsidRPr="00567233">
              <w:rPr>
                <w:rFonts w:ascii="Book Antiqua" w:hAnsi="Book Antiqua"/>
                <w:sz w:val="20"/>
                <w:szCs w:val="20"/>
              </w:rPr>
              <w:t>Se toma nota de lo indicado.</w:t>
            </w:r>
          </w:p>
        </w:tc>
      </w:tr>
      <w:tr w:rsidR="00CD6B04" w:rsidRPr="00567233" w14:paraId="05FB2ADC" w14:textId="77777777" w:rsidTr="00E216F3">
        <w:trPr>
          <w:trHeight w:val="1870"/>
        </w:trPr>
        <w:tc>
          <w:tcPr>
            <w:tcW w:w="1600" w:type="dxa"/>
            <w:vMerge/>
            <w:hideMark/>
          </w:tcPr>
          <w:p w14:paraId="024B6DD1" w14:textId="77777777" w:rsidR="00CD6B04" w:rsidRPr="00567233" w:rsidRDefault="00CD6B04" w:rsidP="00CD6B04">
            <w:pPr>
              <w:ind w:left="0"/>
              <w:rPr>
                <w:rFonts w:ascii="Book Antiqua" w:hAnsi="Book Antiqua"/>
                <w:b/>
                <w:bCs/>
                <w:sz w:val="20"/>
                <w:szCs w:val="20"/>
              </w:rPr>
            </w:pPr>
          </w:p>
        </w:tc>
        <w:tc>
          <w:tcPr>
            <w:tcW w:w="7100" w:type="dxa"/>
            <w:hideMark/>
          </w:tcPr>
          <w:p w14:paraId="22C09989" w14:textId="77777777" w:rsidR="00CD6B04" w:rsidRPr="00567233" w:rsidRDefault="00CD6B04" w:rsidP="00CD6B04">
            <w:pPr>
              <w:ind w:left="0"/>
              <w:rPr>
                <w:rFonts w:ascii="Book Antiqua" w:hAnsi="Book Antiqua"/>
                <w:sz w:val="20"/>
                <w:szCs w:val="20"/>
              </w:rPr>
            </w:pPr>
            <w:r w:rsidRPr="00567233">
              <w:rPr>
                <w:rFonts w:ascii="Book Antiqua" w:hAnsi="Book Antiqua"/>
                <w:sz w:val="20"/>
                <w:szCs w:val="20"/>
              </w:rPr>
              <w:t xml:space="preserve">En los términos expuestos, esta Comisión emite el criterio en relación con el estudio puesto en nuestro conocimiento, aclarando que sobre el informe No. 1071-PLA-OI-2020, relacionado con la Sección de Flagrancia de ese Tribunal, se pronunciará la Comisión Nacional de Flagrancia que se encuentra bajo la misma presidencia. Tomando en consideración que la propuesta planteada como plan de mejora en ambos estudios es coincidente.  </w:t>
            </w:r>
          </w:p>
        </w:tc>
        <w:tc>
          <w:tcPr>
            <w:tcW w:w="2980" w:type="dxa"/>
            <w:vAlign w:val="center"/>
            <w:hideMark/>
          </w:tcPr>
          <w:p w14:paraId="51CECF7F" w14:textId="6B55B30C" w:rsidR="00CD6B04" w:rsidRPr="00567233" w:rsidRDefault="00CD6B04" w:rsidP="00E216F3">
            <w:pPr>
              <w:ind w:left="0"/>
              <w:rPr>
                <w:rFonts w:ascii="Book Antiqua" w:hAnsi="Book Antiqua"/>
                <w:sz w:val="20"/>
                <w:szCs w:val="20"/>
              </w:rPr>
            </w:pPr>
            <w:r w:rsidRPr="00567233">
              <w:rPr>
                <w:rFonts w:ascii="Book Antiqua" w:hAnsi="Book Antiqua"/>
                <w:sz w:val="20"/>
                <w:szCs w:val="20"/>
              </w:rPr>
              <w:t> </w:t>
            </w:r>
            <w:r w:rsidR="007F462E" w:rsidRPr="00567233">
              <w:rPr>
                <w:rFonts w:ascii="Book Antiqua" w:hAnsi="Book Antiqua"/>
                <w:sz w:val="20"/>
                <w:szCs w:val="20"/>
              </w:rPr>
              <w:t>Se toma nota de lo indicado.</w:t>
            </w:r>
          </w:p>
        </w:tc>
      </w:tr>
      <w:tr w:rsidR="00CD6B04" w:rsidRPr="00567233" w14:paraId="2376AC8C" w14:textId="77777777" w:rsidTr="00E216F3">
        <w:trPr>
          <w:trHeight w:val="1870"/>
        </w:trPr>
        <w:tc>
          <w:tcPr>
            <w:tcW w:w="1600" w:type="dxa"/>
            <w:vMerge w:val="restart"/>
            <w:vAlign w:val="center"/>
            <w:hideMark/>
          </w:tcPr>
          <w:p w14:paraId="0FA7E6BB" w14:textId="77777777" w:rsidR="00CD6B04" w:rsidRPr="00567233" w:rsidRDefault="00CD6B04" w:rsidP="00E216F3">
            <w:pPr>
              <w:ind w:left="0"/>
              <w:rPr>
                <w:rFonts w:ascii="Book Antiqua" w:hAnsi="Book Antiqua"/>
                <w:b/>
                <w:bCs/>
                <w:sz w:val="20"/>
                <w:szCs w:val="20"/>
              </w:rPr>
            </w:pPr>
            <w:r w:rsidRPr="00567233">
              <w:rPr>
                <w:rFonts w:ascii="Book Antiqua" w:hAnsi="Book Antiqua"/>
                <w:b/>
                <w:bCs/>
                <w:sz w:val="20"/>
                <w:szCs w:val="20"/>
              </w:rPr>
              <w:t xml:space="preserve">Centro de Apoyo, Coordinación y Mejoramiento de la </w:t>
            </w:r>
            <w:r w:rsidRPr="00567233">
              <w:rPr>
                <w:rFonts w:ascii="Book Antiqua" w:hAnsi="Book Antiqua"/>
                <w:b/>
                <w:bCs/>
                <w:sz w:val="20"/>
                <w:szCs w:val="20"/>
              </w:rPr>
              <w:br w:type="page"/>
              <w:t>Función Jurisdiccional. Informe N°290-</w:t>
            </w:r>
            <w:r w:rsidRPr="00567233">
              <w:rPr>
                <w:rFonts w:ascii="Book Antiqua" w:hAnsi="Book Antiqua"/>
                <w:b/>
                <w:bCs/>
                <w:sz w:val="20"/>
                <w:szCs w:val="20"/>
              </w:rPr>
              <w:lastRenderedPageBreak/>
              <w:t>CACMFJ-JEF-2020 del 12 de agoto 2020</w:t>
            </w:r>
          </w:p>
        </w:tc>
        <w:tc>
          <w:tcPr>
            <w:tcW w:w="7100" w:type="dxa"/>
            <w:hideMark/>
          </w:tcPr>
          <w:p w14:paraId="374B5F3D" w14:textId="77777777" w:rsidR="00CD6B04" w:rsidRPr="00567233" w:rsidRDefault="00CD6B04" w:rsidP="00CD6B04">
            <w:pPr>
              <w:ind w:left="0"/>
              <w:rPr>
                <w:rFonts w:ascii="Book Antiqua" w:hAnsi="Book Antiqua"/>
                <w:sz w:val="20"/>
                <w:szCs w:val="20"/>
              </w:rPr>
            </w:pPr>
            <w:r w:rsidRPr="00567233">
              <w:rPr>
                <w:rFonts w:ascii="Book Antiqua" w:hAnsi="Book Antiqua"/>
                <w:sz w:val="20"/>
                <w:szCs w:val="20"/>
              </w:rPr>
              <w:lastRenderedPageBreak/>
              <w:t>Dentro de las responsabilidades del Equipo de Mejora se estable “Medir la satisfacción de la persona usuaria mediante una herramienta que capture requerimientos y cuantifique cuan satisfecha se encuentra” (p.11), esa labor forma parte de las funciones de la Contraloría de Servicios, por lo que se recomienda valorar si al asignar esa responsabilidad al Equipo de Mejora se produce una invasión de las competencias de dicho órgano contralor.</w:t>
            </w:r>
          </w:p>
        </w:tc>
        <w:tc>
          <w:tcPr>
            <w:tcW w:w="2980" w:type="dxa"/>
            <w:vAlign w:val="center"/>
            <w:hideMark/>
          </w:tcPr>
          <w:p w14:paraId="61916FB0" w14:textId="2CFC9F67" w:rsidR="00CD6B04" w:rsidRPr="00567233" w:rsidRDefault="00CD6B04" w:rsidP="00E216F3">
            <w:pPr>
              <w:ind w:left="0"/>
              <w:rPr>
                <w:rFonts w:ascii="Book Antiqua" w:hAnsi="Book Antiqua"/>
                <w:sz w:val="20"/>
                <w:szCs w:val="20"/>
              </w:rPr>
            </w:pPr>
            <w:r w:rsidRPr="00567233">
              <w:rPr>
                <w:rFonts w:ascii="Book Antiqua" w:hAnsi="Book Antiqua"/>
                <w:sz w:val="20"/>
                <w:szCs w:val="20"/>
              </w:rPr>
              <w:t> </w:t>
            </w:r>
            <w:r w:rsidR="00365201" w:rsidRPr="00567233">
              <w:rPr>
                <w:rFonts w:ascii="Book Antiqua" w:hAnsi="Book Antiqua"/>
                <w:sz w:val="20"/>
                <w:szCs w:val="20"/>
              </w:rPr>
              <w:t>Se hace la salvedad que esta actividad es complementaria, con la intención de poder tener oportunidades de mejora a lo interno de la oficina.</w:t>
            </w:r>
          </w:p>
        </w:tc>
      </w:tr>
      <w:tr w:rsidR="00CD6B04" w:rsidRPr="00567233" w14:paraId="6586029D" w14:textId="77777777" w:rsidTr="00E216F3">
        <w:trPr>
          <w:trHeight w:val="4660"/>
        </w:trPr>
        <w:tc>
          <w:tcPr>
            <w:tcW w:w="1600" w:type="dxa"/>
            <w:vMerge/>
            <w:hideMark/>
          </w:tcPr>
          <w:p w14:paraId="1AC64922" w14:textId="77777777" w:rsidR="00CD6B04" w:rsidRPr="00567233" w:rsidRDefault="00CD6B04" w:rsidP="00CD6B04">
            <w:pPr>
              <w:ind w:left="0"/>
              <w:rPr>
                <w:rFonts w:ascii="Book Antiqua" w:hAnsi="Book Antiqua"/>
                <w:b/>
                <w:bCs/>
                <w:sz w:val="20"/>
                <w:szCs w:val="20"/>
              </w:rPr>
            </w:pPr>
          </w:p>
        </w:tc>
        <w:tc>
          <w:tcPr>
            <w:tcW w:w="7100" w:type="dxa"/>
            <w:hideMark/>
          </w:tcPr>
          <w:p w14:paraId="43F061C3" w14:textId="18DED561" w:rsidR="00CD6B04" w:rsidRPr="00567233" w:rsidRDefault="00CD6B04" w:rsidP="00CD6B04">
            <w:pPr>
              <w:ind w:left="0"/>
              <w:rPr>
                <w:rFonts w:ascii="Book Antiqua" w:hAnsi="Book Antiqua"/>
                <w:sz w:val="20"/>
                <w:szCs w:val="20"/>
              </w:rPr>
            </w:pPr>
            <w:r w:rsidRPr="00567233">
              <w:rPr>
                <w:rFonts w:ascii="Book Antiqua" w:hAnsi="Book Antiqua"/>
                <w:sz w:val="20"/>
                <w:szCs w:val="20"/>
              </w:rPr>
              <w:t>En el aparte titulado “8. Seguimiento y Sostenibilidad del Estudio se estable</w:t>
            </w:r>
            <w:r w:rsidR="00327A7B" w:rsidRPr="00567233">
              <w:rPr>
                <w:rFonts w:ascii="Book Antiqua" w:hAnsi="Book Antiqua"/>
                <w:sz w:val="20"/>
                <w:szCs w:val="20"/>
              </w:rPr>
              <w:t>ce</w:t>
            </w:r>
            <w:r w:rsidRPr="00567233">
              <w:rPr>
                <w:rFonts w:ascii="Book Antiqua" w:hAnsi="Book Antiqua"/>
                <w:sz w:val="20"/>
                <w:szCs w:val="20"/>
              </w:rPr>
              <w:t xml:space="preserve"> “El Centro de Apoyo, Coordinación y Mejoramiento de la Función Jurisdiccional debe brindar apoyo y seguimiento a los despachos judiciales, del mismo modo debe recomendar la actualización de los rangos definidos en los indicadores de gestión al órgano técnico” (p. 34); posteriormente en el aparte “9. Recomendaciones” se dispone como recomendación para la Dirección de Planificación:</w:t>
            </w:r>
            <w:r w:rsidRPr="00567233">
              <w:rPr>
                <w:rFonts w:ascii="Book Antiqua" w:hAnsi="Book Antiqua"/>
                <w:sz w:val="20"/>
                <w:szCs w:val="20"/>
              </w:rPr>
              <w:br/>
            </w:r>
            <w:r w:rsidRPr="00567233">
              <w:rPr>
                <w:rFonts w:ascii="Book Antiqua" w:hAnsi="Book Antiqua"/>
                <w:sz w:val="20"/>
                <w:szCs w:val="20"/>
              </w:rPr>
              <w:br/>
              <w:t>9.15. Dar seguimiento de manera mensual por medio de la matriz de indicadores a la carga de trabajo a efecto de valorar los ajustes pertinentes en las colaboraciones de los asuntos ordinarios, lo cual durante los primeros seis meses de implementado el rediseño será realizado por la Profesional responsable del modelo penal y posteriormente se realizará por el Equipo de Trabajo del modelo de sostenibilidad implementado en ese Circuito Judicial (p.40).</w:t>
            </w:r>
          </w:p>
        </w:tc>
        <w:tc>
          <w:tcPr>
            <w:tcW w:w="2980" w:type="dxa"/>
            <w:vAlign w:val="center"/>
            <w:hideMark/>
          </w:tcPr>
          <w:p w14:paraId="77E34975" w14:textId="1D323D51" w:rsidR="00CD6B04" w:rsidRPr="00567233" w:rsidRDefault="00CD6B04" w:rsidP="00E216F3">
            <w:pPr>
              <w:ind w:left="0"/>
              <w:rPr>
                <w:rFonts w:ascii="Book Antiqua" w:hAnsi="Book Antiqua"/>
                <w:sz w:val="20"/>
                <w:szCs w:val="20"/>
              </w:rPr>
            </w:pPr>
            <w:r w:rsidRPr="00567233">
              <w:rPr>
                <w:rFonts w:ascii="Book Antiqua" w:hAnsi="Book Antiqua"/>
                <w:sz w:val="20"/>
                <w:szCs w:val="20"/>
              </w:rPr>
              <w:t> </w:t>
            </w:r>
            <w:r w:rsidR="00365201" w:rsidRPr="00567233">
              <w:rPr>
                <w:rFonts w:ascii="Book Antiqua" w:hAnsi="Book Antiqua"/>
                <w:sz w:val="20"/>
                <w:szCs w:val="20"/>
              </w:rPr>
              <w:t>Se aclara que para los efectos la instancia institucional encargada de esta actividad es el Centro de Apoyo, Coordinación y Mejoramiento de la Función Jurisdiccional; sin embargo, cuando se trata de proyectos la Dirección de Planificación también tiene la responsabilidad de dar el debido seguimiento.</w:t>
            </w:r>
          </w:p>
        </w:tc>
      </w:tr>
      <w:tr w:rsidR="00CD6B04" w:rsidRPr="00567233" w14:paraId="29B9200F" w14:textId="77777777" w:rsidTr="00E216F3">
        <w:trPr>
          <w:trHeight w:val="940"/>
        </w:trPr>
        <w:tc>
          <w:tcPr>
            <w:tcW w:w="1600" w:type="dxa"/>
            <w:vMerge w:val="restart"/>
            <w:vAlign w:val="center"/>
            <w:hideMark/>
          </w:tcPr>
          <w:p w14:paraId="611F3DA4" w14:textId="77777777" w:rsidR="00CD6B04" w:rsidRPr="00567233" w:rsidRDefault="00CD6B04" w:rsidP="00E216F3">
            <w:pPr>
              <w:ind w:left="0"/>
              <w:rPr>
                <w:rFonts w:ascii="Book Antiqua" w:hAnsi="Book Antiqua"/>
                <w:b/>
                <w:bCs/>
                <w:sz w:val="20"/>
                <w:szCs w:val="20"/>
              </w:rPr>
            </w:pPr>
            <w:r w:rsidRPr="00567233">
              <w:rPr>
                <w:rFonts w:ascii="Book Antiqua" w:hAnsi="Book Antiqua"/>
                <w:b/>
                <w:bCs/>
                <w:sz w:val="20"/>
                <w:szCs w:val="20"/>
              </w:rPr>
              <w:t>Delegación Regional del OIJ de Limón</w:t>
            </w:r>
            <w:r w:rsidRPr="00567233">
              <w:rPr>
                <w:rFonts w:ascii="Book Antiqua" w:hAnsi="Book Antiqua"/>
                <w:b/>
                <w:bCs/>
                <w:sz w:val="20"/>
                <w:szCs w:val="20"/>
              </w:rPr>
              <w:br/>
              <w:t>Oficio 579-DRL-2020 del 29 de julio 2020</w:t>
            </w:r>
          </w:p>
        </w:tc>
        <w:tc>
          <w:tcPr>
            <w:tcW w:w="7100" w:type="dxa"/>
            <w:hideMark/>
          </w:tcPr>
          <w:p w14:paraId="068C990B" w14:textId="77777777" w:rsidR="00CD6B04" w:rsidRPr="00567233" w:rsidRDefault="00CD6B04" w:rsidP="00CD6B04">
            <w:pPr>
              <w:ind w:left="0"/>
              <w:rPr>
                <w:rFonts w:ascii="Book Antiqua" w:hAnsi="Book Antiqua"/>
                <w:sz w:val="20"/>
                <w:szCs w:val="20"/>
              </w:rPr>
            </w:pPr>
            <w:r w:rsidRPr="00567233">
              <w:rPr>
                <w:rFonts w:ascii="Book Antiqua" w:hAnsi="Book Antiqua"/>
                <w:sz w:val="20"/>
                <w:szCs w:val="20"/>
              </w:rPr>
              <w:t>Delegación OIJ Limón, limitación de personal de Custodios de Detenidos, para hacerle frente a la demanda del Tribunal de Juicio y de su Sección de Flagrancia.</w:t>
            </w:r>
          </w:p>
        </w:tc>
        <w:tc>
          <w:tcPr>
            <w:tcW w:w="2980" w:type="dxa"/>
            <w:vAlign w:val="center"/>
            <w:hideMark/>
          </w:tcPr>
          <w:p w14:paraId="5AD7F404" w14:textId="40EDFBEB" w:rsidR="00CD6B04" w:rsidRPr="00567233" w:rsidRDefault="00CD6B04" w:rsidP="00E216F3">
            <w:pPr>
              <w:ind w:left="0"/>
              <w:rPr>
                <w:rFonts w:ascii="Book Antiqua" w:hAnsi="Book Antiqua"/>
                <w:sz w:val="20"/>
                <w:szCs w:val="20"/>
              </w:rPr>
            </w:pPr>
            <w:r w:rsidRPr="00567233">
              <w:rPr>
                <w:rFonts w:ascii="Book Antiqua" w:hAnsi="Book Antiqua"/>
                <w:sz w:val="20"/>
                <w:szCs w:val="20"/>
              </w:rPr>
              <w:t> </w:t>
            </w:r>
            <w:r w:rsidR="00B93C44" w:rsidRPr="00567233">
              <w:rPr>
                <w:rFonts w:ascii="Book Antiqua" w:hAnsi="Book Antiqua"/>
                <w:sz w:val="20"/>
                <w:szCs w:val="20"/>
              </w:rPr>
              <w:t>Se toma no de lo indicado</w:t>
            </w:r>
            <w:r w:rsidR="000E7944" w:rsidRPr="00567233">
              <w:rPr>
                <w:rFonts w:ascii="Book Antiqua" w:hAnsi="Book Antiqua"/>
                <w:sz w:val="20"/>
                <w:szCs w:val="20"/>
              </w:rPr>
              <w:t>, cabe mencionar que respecto a la Delegación Regional también se realiza un estudio técnico, donde se determinan las oportunidades de mejora requeridas.</w:t>
            </w:r>
          </w:p>
        </w:tc>
      </w:tr>
      <w:tr w:rsidR="00CD6B04" w:rsidRPr="00567233" w14:paraId="4731EE2D" w14:textId="77777777" w:rsidTr="00E216F3">
        <w:trPr>
          <w:trHeight w:val="1250"/>
        </w:trPr>
        <w:tc>
          <w:tcPr>
            <w:tcW w:w="1600" w:type="dxa"/>
            <w:vMerge/>
            <w:hideMark/>
          </w:tcPr>
          <w:p w14:paraId="3E0FBACA" w14:textId="77777777" w:rsidR="00CD6B04" w:rsidRPr="00567233" w:rsidRDefault="00CD6B04" w:rsidP="00CD6B04">
            <w:pPr>
              <w:ind w:left="0"/>
              <w:rPr>
                <w:rFonts w:ascii="Book Antiqua" w:hAnsi="Book Antiqua"/>
                <w:b/>
                <w:bCs/>
                <w:sz w:val="20"/>
                <w:szCs w:val="20"/>
              </w:rPr>
            </w:pPr>
          </w:p>
        </w:tc>
        <w:tc>
          <w:tcPr>
            <w:tcW w:w="7100" w:type="dxa"/>
            <w:vAlign w:val="center"/>
            <w:hideMark/>
          </w:tcPr>
          <w:p w14:paraId="7C7D9AF7" w14:textId="4FD5CDD0" w:rsidR="00CD6B04" w:rsidRPr="00567233" w:rsidRDefault="00CD6B04" w:rsidP="00E216F3">
            <w:pPr>
              <w:ind w:left="0"/>
              <w:rPr>
                <w:rFonts w:ascii="Book Antiqua" w:hAnsi="Book Antiqua"/>
                <w:sz w:val="20"/>
                <w:szCs w:val="20"/>
              </w:rPr>
            </w:pPr>
            <w:r w:rsidRPr="00567233">
              <w:rPr>
                <w:rFonts w:ascii="Book Antiqua" w:hAnsi="Book Antiqua"/>
                <w:sz w:val="20"/>
                <w:szCs w:val="20"/>
              </w:rPr>
              <w:t xml:space="preserve">Delegación OIJ Batán: Limitación del personal de Custodios de Detenidos, solo hay dos en la zona y seguridad </w:t>
            </w:r>
            <w:r w:rsidR="0052279E" w:rsidRPr="00567233">
              <w:rPr>
                <w:rFonts w:ascii="Book Antiqua" w:hAnsi="Book Antiqua"/>
                <w:sz w:val="20"/>
                <w:szCs w:val="20"/>
              </w:rPr>
              <w:t>desfavorable</w:t>
            </w:r>
            <w:r w:rsidRPr="00567233">
              <w:rPr>
                <w:rFonts w:ascii="Book Antiqua" w:hAnsi="Book Antiqua"/>
                <w:sz w:val="20"/>
                <w:szCs w:val="20"/>
              </w:rPr>
              <w:t>, ya que solo se cuenta con un oficial de seguridad en el inmueble. Tamaño y cantidad de celdas limitadas.</w:t>
            </w:r>
          </w:p>
        </w:tc>
        <w:tc>
          <w:tcPr>
            <w:tcW w:w="2980" w:type="dxa"/>
            <w:vAlign w:val="center"/>
            <w:hideMark/>
          </w:tcPr>
          <w:p w14:paraId="79AEEFC9" w14:textId="06D9E761" w:rsidR="00CD6B04" w:rsidRPr="00567233" w:rsidRDefault="00CD6B04" w:rsidP="00E216F3">
            <w:pPr>
              <w:ind w:left="0"/>
              <w:rPr>
                <w:rFonts w:ascii="Book Antiqua" w:hAnsi="Book Antiqua"/>
                <w:sz w:val="20"/>
                <w:szCs w:val="20"/>
              </w:rPr>
            </w:pPr>
            <w:r w:rsidRPr="00567233">
              <w:rPr>
                <w:rFonts w:ascii="Book Antiqua" w:hAnsi="Book Antiqua"/>
                <w:sz w:val="20"/>
                <w:szCs w:val="20"/>
              </w:rPr>
              <w:t> </w:t>
            </w:r>
            <w:r w:rsidR="000E7944" w:rsidRPr="00567233">
              <w:rPr>
                <w:rFonts w:ascii="Book Antiqua" w:hAnsi="Book Antiqua"/>
                <w:sz w:val="20"/>
                <w:szCs w:val="20"/>
              </w:rPr>
              <w:t>Se toma nota de lo indicado.</w:t>
            </w:r>
          </w:p>
        </w:tc>
      </w:tr>
      <w:tr w:rsidR="00CD6B04" w:rsidRPr="00567233" w14:paraId="318EE083" w14:textId="77777777" w:rsidTr="00E216F3">
        <w:trPr>
          <w:trHeight w:val="540"/>
        </w:trPr>
        <w:tc>
          <w:tcPr>
            <w:tcW w:w="1600" w:type="dxa"/>
            <w:vMerge/>
            <w:hideMark/>
          </w:tcPr>
          <w:p w14:paraId="618B0D70" w14:textId="77777777" w:rsidR="00CD6B04" w:rsidRPr="00567233" w:rsidRDefault="00CD6B04" w:rsidP="00CD6B04">
            <w:pPr>
              <w:ind w:left="0"/>
              <w:rPr>
                <w:rFonts w:ascii="Book Antiqua" w:hAnsi="Book Antiqua"/>
                <w:b/>
                <w:bCs/>
                <w:sz w:val="20"/>
                <w:szCs w:val="20"/>
              </w:rPr>
            </w:pPr>
          </w:p>
        </w:tc>
        <w:tc>
          <w:tcPr>
            <w:tcW w:w="7100" w:type="dxa"/>
            <w:vAlign w:val="center"/>
            <w:hideMark/>
          </w:tcPr>
          <w:p w14:paraId="2E8F5A67" w14:textId="4E2E849C" w:rsidR="00CD6B04" w:rsidRPr="00567233" w:rsidRDefault="00CD6B04" w:rsidP="00E216F3">
            <w:pPr>
              <w:ind w:left="0"/>
              <w:rPr>
                <w:rFonts w:ascii="Book Antiqua" w:hAnsi="Book Antiqua"/>
                <w:sz w:val="20"/>
                <w:szCs w:val="20"/>
              </w:rPr>
            </w:pPr>
            <w:r w:rsidRPr="00567233">
              <w:rPr>
                <w:rFonts w:ascii="Book Antiqua" w:hAnsi="Book Antiqua"/>
                <w:sz w:val="20"/>
                <w:szCs w:val="20"/>
              </w:rPr>
              <w:t>Delegación OIJ Bribrí: limitación de personal de Custodios de Detenidos, para hacerle frente a la demanda del Tribunal de Juicio, Juzgado Penal y MP.</w:t>
            </w:r>
          </w:p>
        </w:tc>
        <w:tc>
          <w:tcPr>
            <w:tcW w:w="2980" w:type="dxa"/>
            <w:vAlign w:val="center"/>
            <w:hideMark/>
          </w:tcPr>
          <w:p w14:paraId="4C8BFDA7" w14:textId="708E301A" w:rsidR="00CD6B04" w:rsidRPr="00567233" w:rsidRDefault="00CD6B04" w:rsidP="00E216F3">
            <w:pPr>
              <w:ind w:left="0"/>
              <w:rPr>
                <w:rFonts w:ascii="Book Antiqua" w:hAnsi="Book Antiqua"/>
                <w:sz w:val="20"/>
                <w:szCs w:val="20"/>
              </w:rPr>
            </w:pPr>
            <w:r w:rsidRPr="00567233">
              <w:rPr>
                <w:rFonts w:ascii="Book Antiqua" w:hAnsi="Book Antiqua"/>
                <w:sz w:val="20"/>
                <w:szCs w:val="20"/>
              </w:rPr>
              <w:t> </w:t>
            </w:r>
            <w:r w:rsidR="000E7944" w:rsidRPr="00567233">
              <w:rPr>
                <w:rFonts w:ascii="Book Antiqua" w:hAnsi="Book Antiqua"/>
                <w:sz w:val="20"/>
                <w:szCs w:val="20"/>
              </w:rPr>
              <w:t xml:space="preserve">Se toma no de lo indicado, cabe mencionar que respecto a la Delegación Regional también se realiza un estudio técnico, donde se determinan las </w:t>
            </w:r>
            <w:r w:rsidR="000E7944" w:rsidRPr="00567233">
              <w:rPr>
                <w:rFonts w:ascii="Book Antiqua" w:hAnsi="Book Antiqua"/>
                <w:sz w:val="20"/>
                <w:szCs w:val="20"/>
              </w:rPr>
              <w:lastRenderedPageBreak/>
              <w:t>oportunidades de mejora requeridas.</w:t>
            </w:r>
          </w:p>
        </w:tc>
      </w:tr>
      <w:tr w:rsidR="00CD6B04" w:rsidRPr="00567233" w14:paraId="1D1C661D" w14:textId="77777777" w:rsidTr="0052279E">
        <w:trPr>
          <w:trHeight w:val="3110"/>
        </w:trPr>
        <w:tc>
          <w:tcPr>
            <w:tcW w:w="1600" w:type="dxa"/>
            <w:vAlign w:val="center"/>
            <w:hideMark/>
          </w:tcPr>
          <w:p w14:paraId="5147CA32" w14:textId="77777777" w:rsidR="00CD6B04" w:rsidRPr="00567233" w:rsidRDefault="00CD6B04" w:rsidP="0052279E">
            <w:pPr>
              <w:ind w:left="0"/>
              <w:jc w:val="left"/>
              <w:rPr>
                <w:rFonts w:ascii="Book Antiqua" w:hAnsi="Book Antiqua"/>
                <w:b/>
                <w:bCs/>
                <w:sz w:val="20"/>
                <w:szCs w:val="20"/>
              </w:rPr>
            </w:pPr>
            <w:r w:rsidRPr="00567233">
              <w:rPr>
                <w:rFonts w:ascii="Book Antiqua" w:hAnsi="Book Antiqua"/>
                <w:b/>
                <w:bCs/>
                <w:sz w:val="20"/>
                <w:szCs w:val="20"/>
              </w:rPr>
              <w:lastRenderedPageBreak/>
              <w:t xml:space="preserve">Tribunal de Juicio </w:t>
            </w:r>
            <w:r w:rsidRPr="00567233">
              <w:rPr>
                <w:rFonts w:ascii="Book Antiqua" w:hAnsi="Book Antiqua"/>
                <w:b/>
                <w:bCs/>
                <w:sz w:val="20"/>
                <w:szCs w:val="20"/>
              </w:rPr>
              <w:br/>
              <w:t>Informe 3 de agosto 2020</w:t>
            </w:r>
          </w:p>
        </w:tc>
        <w:tc>
          <w:tcPr>
            <w:tcW w:w="7100" w:type="dxa"/>
            <w:hideMark/>
          </w:tcPr>
          <w:p w14:paraId="4A24BA61" w14:textId="00A9BD95" w:rsidR="00CD6B04" w:rsidRPr="00567233" w:rsidRDefault="00CD6B04" w:rsidP="00CD6B04">
            <w:pPr>
              <w:ind w:left="0"/>
              <w:rPr>
                <w:rFonts w:ascii="Book Antiqua" w:hAnsi="Book Antiqua"/>
                <w:sz w:val="20"/>
                <w:szCs w:val="20"/>
              </w:rPr>
            </w:pPr>
            <w:r w:rsidRPr="00567233">
              <w:rPr>
                <w:rFonts w:ascii="Book Antiqua" w:hAnsi="Book Antiqua"/>
                <w:sz w:val="20"/>
                <w:szCs w:val="20"/>
              </w:rPr>
              <w:t xml:space="preserve">Dadas las circunstancias que se informan, solicito de manera respetuosa que se aprueba en la medida de lo posible el escenario número uno, siendo el idóneo y necesario dadas las circunstancias de </w:t>
            </w:r>
            <w:r w:rsidR="0052279E" w:rsidRPr="00567233">
              <w:rPr>
                <w:rFonts w:ascii="Book Antiqua" w:hAnsi="Book Antiqua"/>
                <w:sz w:val="20"/>
                <w:szCs w:val="20"/>
              </w:rPr>
              <w:t>este</w:t>
            </w:r>
            <w:r w:rsidRPr="00567233">
              <w:rPr>
                <w:rFonts w:ascii="Book Antiqua" w:hAnsi="Book Antiqua"/>
                <w:sz w:val="20"/>
                <w:szCs w:val="20"/>
              </w:rPr>
              <w:t xml:space="preserve"> Tribunal, en virtud de que el pasado mes de abril el porcentaje de expedientes del Tribunal Penal de Limón, creció de manera abrupta, registrándose un total de -2888- expedientes. En virtud de lo anterior, me he reunido con los jueces que integran el Tribunal ordinario y la Sección de Flagrancia y les he expuesto un plan remedial para minimizar, el impacto registrado hasta esa fecha, y el escenario número uno es el ideal para apalear el circulante tan alto con el que cuente el Tribunal de Limón.</w:t>
            </w:r>
          </w:p>
        </w:tc>
        <w:tc>
          <w:tcPr>
            <w:tcW w:w="2980" w:type="dxa"/>
            <w:vAlign w:val="center"/>
            <w:hideMark/>
          </w:tcPr>
          <w:p w14:paraId="7E0EE963" w14:textId="5B3880D0" w:rsidR="00CD6B04" w:rsidRPr="00567233" w:rsidRDefault="00CD6B04" w:rsidP="0052279E">
            <w:pPr>
              <w:ind w:left="0"/>
              <w:jc w:val="left"/>
              <w:rPr>
                <w:rFonts w:ascii="Book Antiqua" w:hAnsi="Book Antiqua"/>
                <w:sz w:val="20"/>
                <w:szCs w:val="20"/>
              </w:rPr>
            </w:pPr>
            <w:r w:rsidRPr="00567233">
              <w:rPr>
                <w:rFonts w:ascii="Book Antiqua" w:hAnsi="Book Antiqua"/>
                <w:sz w:val="20"/>
                <w:szCs w:val="20"/>
              </w:rPr>
              <w:t> </w:t>
            </w:r>
            <w:r w:rsidR="000E7944" w:rsidRPr="00567233">
              <w:rPr>
                <w:rFonts w:ascii="Book Antiqua" w:hAnsi="Book Antiqua"/>
                <w:sz w:val="20"/>
                <w:szCs w:val="20"/>
              </w:rPr>
              <w:t>Se toma nota de lo indicado.</w:t>
            </w:r>
          </w:p>
        </w:tc>
      </w:tr>
      <w:tr w:rsidR="00CD6B04" w:rsidRPr="00567233" w14:paraId="1D0F6386" w14:textId="77777777" w:rsidTr="0052279E">
        <w:trPr>
          <w:trHeight w:val="1870"/>
        </w:trPr>
        <w:tc>
          <w:tcPr>
            <w:tcW w:w="1600" w:type="dxa"/>
            <w:vMerge w:val="restart"/>
            <w:vAlign w:val="center"/>
            <w:hideMark/>
          </w:tcPr>
          <w:p w14:paraId="658636C8" w14:textId="77777777" w:rsidR="00CD6B04" w:rsidRPr="00567233" w:rsidRDefault="00CD6B04" w:rsidP="0052279E">
            <w:pPr>
              <w:ind w:left="0"/>
              <w:jc w:val="left"/>
              <w:rPr>
                <w:rFonts w:ascii="Book Antiqua" w:hAnsi="Book Antiqua"/>
                <w:b/>
                <w:bCs/>
                <w:sz w:val="20"/>
                <w:szCs w:val="20"/>
              </w:rPr>
            </w:pPr>
            <w:r w:rsidRPr="00567233">
              <w:rPr>
                <w:rFonts w:ascii="Book Antiqua" w:hAnsi="Book Antiqua"/>
                <w:b/>
                <w:bCs/>
                <w:sz w:val="20"/>
                <w:szCs w:val="20"/>
              </w:rPr>
              <w:t>Defensa Pública oficio JEFDP-1103-2020 del 27 de agosto 2020</w:t>
            </w:r>
          </w:p>
        </w:tc>
        <w:tc>
          <w:tcPr>
            <w:tcW w:w="7100" w:type="dxa"/>
            <w:hideMark/>
          </w:tcPr>
          <w:p w14:paraId="68F08519" w14:textId="4BFD1D0E" w:rsidR="00CD6B04" w:rsidRPr="00567233" w:rsidRDefault="00CD6B04" w:rsidP="00CD6B04">
            <w:pPr>
              <w:ind w:left="0"/>
              <w:rPr>
                <w:rFonts w:ascii="Book Antiqua" w:hAnsi="Book Antiqua"/>
                <w:sz w:val="20"/>
                <w:szCs w:val="20"/>
              </w:rPr>
            </w:pPr>
            <w:r w:rsidRPr="00567233">
              <w:rPr>
                <w:rFonts w:ascii="Book Antiqua" w:hAnsi="Book Antiqua"/>
                <w:sz w:val="20"/>
                <w:szCs w:val="20"/>
              </w:rPr>
              <w:t xml:space="preserve">  La Defensa Pública coincide con la propuesta al considerar que el escenario ideal sería el que se plantea como “Escenario Uno” del informe consultado, siempre que, como parte de su implementación, se brinde recurso profesional emergente con la aprobación de la licencia de permiso con goce de salario para la Defensa Pública, aspecto que no se encuentra incluido en el informe de Planificación</w:t>
            </w:r>
          </w:p>
        </w:tc>
        <w:tc>
          <w:tcPr>
            <w:tcW w:w="2980" w:type="dxa"/>
            <w:vAlign w:val="center"/>
            <w:hideMark/>
          </w:tcPr>
          <w:p w14:paraId="6E2F063E" w14:textId="31C2DF88" w:rsidR="00CD6B04" w:rsidRPr="00567233" w:rsidRDefault="000E7944" w:rsidP="0052279E">
            <w:pPr>
              <w:ind w:left="0"/>
              <w:rPr>
                <w:rFonts w:ascii="Book Antiqua" w:hAnsi="Book Antiqua"/>
                <w:sz w:val="20"/>
                <w:szCs w:val="20"/>
              </w:rPr>
            </w:pPr>
            <w:r w:rsidRPr="00567233">
              <w:rPr>
                <w:rFonts w:ascii="Book Antiqua" w:hAnsi="Book Antiqua"/>
                <w:sz w:val="20"/>
                <w:szCs w:val="20"/>
              </w:rPr>
              <w:t>Se toma nota de lo indicado, en lo que respecta a los planes de trabajo con plazas emergentes, estos se otorgan de manera integral considerando la parte Jurisdiccional, Defensa Pública, Ministerios Público y OIJ.</w:t>
            </w:r>
          </w:p>
        </w:tc>
      </w:tr>
      <w:tr w:rsidR="00CD6B04" w:rsidRPr="00567233" w14:paraId="24005EDE" w14:textId="77777777" w:rsidTr="0052279E">
        <w:trPr>
          <w:trHeight w:val="940"/>
        </w:trPr>
        <w:tc>
          <w:tcPr>
            <w:tcW w:w="1600" w:type="dxa"/>
            <w:vMerge/>
            <w:hideMark/>
          </w:tcPr>
          <w:p w14:paraId="7269CDD7" w14:textId="77777777" w:rsidR="00CD6B04" w:rsidRPr="00567233" w:rsidRDefault="00CD6B04" w:rsidP="00CD6B04">
            <w:pPr>
              <w:ind w:left="0"/>
              <w:rPr>
                <w:rFonts w:ascii="Book Antiqua" w:hAnsi="Book Antiqua"/>
                <w:b/>
                <w:bCs/>
                <w:sz w:val="20"/>
                <w:szCs w:val="20"/>
              </w:rPr>
            </w:pPr>
          </w:p>
        </w:tc>
        <w:tc>
          <w:tcPr>
            <w:tcW w:w="7100" w:type="dxa"/>
            <w:hideMark/>
          </w:tcPr>
          <w:p w14:paraId="600A99DB" w14:textId="1C063D33" w:rsidR="00CD6B04" w:rsidRPr="00567233" w:rsidRDefault="00CD6B04" w:rsidP="00CD6B04">
            <w:pPr>
              <w:ind w:left="0"/>
              <w:rPr>
                <w:rFonts w:ascii="Book Antiqua" w:hAnsi="Book Antiqua"/>
                <w:sz w:val="20"/>
                <w:szCs w:val="20"/>
              </w:rPr>
            </w:pPr>
            <w:r w:rsidRPr="00567233">
              <w:rPr>
                <w:rFonts w:ascii="Book Antiqua" w:hAnsi="Book Antiqua"/>
                <w:sz w:val="20"/>
                <w:szCs w:val="20"/>
              </w:rPr>
              <w:t xml:space="preserve">Además, se considera trascendental resaltar el problema de infraestructura que existe en la localidad de Bribri, tal y como lo hace la propuesta de respuesta </w:t>
            </w:r>
          </w:p>
        </w:tc>
        <w:tc>
          <w:tcPr>
            <w:tcW w:w="2980" w:type="dxa"/>
            <w:vAlign w:val="center"/>
            <w:hideMark/>
          </w:tcPr>
          <w:p w14:paraId="11BD3E01" w14:textId="69363919" w:rsidR="00CD6B04" w:rsidRPr="00567233" w:rsidRDefault="00CD6B04" w:rsidP="0052279E">
            <w:pPr>
              <w:ind w:left="0"/>
              <w:jc w:val="left"/>
              <w:rPr>
                <w:rFonts w:ascii="Book Antiqua" w:hAnsi="Book Antiqua"/>
                <w:sz w:val="20"/>
                <w:szCs w:val="20"/>
              </w:rPr>
            </w:pPr>
            <w:r w:rsidRPr="00567233">
              <w:rPr>
                <w:rFonts w:ascii="Book Antiqua" w:hAnsi="Book Antiqua"/>
                <w:sz w:val="20"/>
                <w:szCs w:val="20"/>
              </w:rPr>
              <w:t> </w:t>
            </w:r>
            <w:r w:rsidR="000E7944" w:rsidRPr="00567233">
              <w:rPr>
                <w:rFonts w:ascii="Book Antiqua" w:hAnsi="Book Antiqua"/>
                <w:sz w:val="20"/>
                <w:szCs w:val="20"/>
              </w:rPr>
              <w:t>Se toma nota de lo indicado.</w:t>
            </w:r>
          </w:p>
        </w:tc>
      </w:tr>
      <w:tr w:rsidR="00CD6B04" w:rsidRPr="00567233" w14:paraId="63671E80" w14:textId="77777777" w:rsidTr="0052279E">
        <w:trPr>
          <w:trHeight w:val="940"/>
        </w:trPr>
        <w:tc>
          <w:tcPr>
            <w:tcW w:w="1600" w:type="dxa"/>
            <w:vMerge/>
            <w:hideMark/>
          </w:tcPr>
          <w:p w14:paraId="3D442E76" w14:textId="77777777" w:rsidR="00CD6B04" w:rsidRPr="00567233" w:rsidRDefault="00CD6B04" w:rsidP="00CD6B04">
            <w:pPr>
              <w:ind w:left="0"/>
              <w:rPr>
                <w:rFonts w:ascii="Book Antiqua" w:hAnsi="Book Antiqua"/>
                <w:b/>
                <w:bCs/>
                <w:sz w:val="20"/>
                <w:szCs w:val="20"/>
              </w:rPr>
            </w:pPr>
          </w:p>
        </w:tc>
        <w:tc>
          <w:tcPr>
            <w:tcW w:w="7100" w:type="dxa"/>
            <w:hideMark/>
          </w:tcPr>
          <w:p w14:paraId="7BB7271A" w14:textId="50677F06" w:rsidR="00CD6B04" w:rsidRPr="00567233" w:rsidRDefault="00CD6B04" w:rsidP="00CD6B04">
            <w:pPr>
              <w:ind w:left="0"/>
              <w:rPr>
                <w:rFonts w:ascii="Book Antiqua" w:hAnsi="Book Antiqua"/>
                <w:sz w:val="20"/>
                <w:szCs w:val="20"/>
              </w:rPr>
            </w:pPr>
            <w:r w:rsidRPr="00567233">
              <w:rPr>
                <w:rFonts w:ascii="Book Antiqua" w:hAnsi="Book Antiqua"/>
                <w:sz w:val="20"/>
                <w:szCs w:val="20"/>
              </w:rPr>
              <w:t xml:space="preserve">Se sugiere respetuosamente se sustituya el concepto de “grupos vulnerables” por “grupos en situación de vulnerabilidad”.  Conforme lo expuesto, se contesta la audiencia conferida en los términos indicados. </w:t>
            </w:r>
          </w:p>
        </w:tc>
        <w:tc>
          <w:tcPr>
            <w:tcW w:w="2980" w:type="dxa"/>
            <w:vAlign w:val="center"/>
            <w:hideMark/>
          </w:tcPr>
          <w:p w14:paraId="3C64002A" w14:textId="758F40E2" w:rsidR="00CD6B04" w:rsidRPr="00567233" w:rsidRDefault="00CD6B04" w:rsidP="0052279E">
            <w:pPr>
              <w:ind w:left="0"/>
              <w:jc w:val="left"/>
              <w:rPr>
                <w:rFonts w:ascii="Book Antiqua" w:hAnsi="Book Antiqua"/>
                <w:sz w:val="20"/>
                <w:szCs w:val="20"/>
              </w:rPr>
            </w:pPr>
            <w:r w:rsidRPr="00567233">
              <w:rPr>
                <w:rFonts w:ascii="Book Antiqua" w:hAnsi="Book Antiqua"/>
                <w:sz w:val="20"/>
                <w:szCs w:val="20"/>
              </w:rPr>
              <w:t> </w:t>
            </w:r>
            <w:r w:rsidR="000E7944" w:rsidRPr="00567233">
              <w:rPr>
                <w:rFonts w:ascii="Book Antiqua" w:hAnsi="Book Antiqua"/>
                <w:sz w:val="20"/>
                <w:szCs w:val="20"/>
              </w:rPr>
              <w:t>Se toma nota de lo indicado.</w:t>
            </w:r>
          </w:p>
        </w:tc>
      </w:tr>
      <w:tr w:rsidR="00CD6B04" w:rsidRPr="00567233" w14:paraId="07CC9EA4" w14:textId="77777777" w:rsidTr="0052279E">
        <w:trPr>
          <w:trHeight w:val="940"/>
        </w:trPr>
        <w:tc>
          <w:tcPr>
            <w:tcW w:w="1600" w:type="dxa"/>
            <w:vMerge w:val="restart"/>
            <w:vAlign w:val="center"/>
            <w:hideMark/>
          </w:tcPr>
          <w:p w14:paraId="060A0D23" w14:textId="77777777" w:rsidR="00CD6B04" w:rsidRPr="00567233" w:rsidRDefault="00CD6B04" w:rsidP="0052279E">
            <w:pPr>
              <w:ind w:left="0"/>
              <w:rPr>
                <w:rFonts w:ascii="Book Antiqua" w:hAnsi="Book Antiqua"/>
                <w:b/>
                <w:bCs/>
                <w:sz w:val="20"/>
                <w:szCs w:val="20"/>
              </w:rPr>
            </w:pPr>
            <w:r w:rsidRPr="00567233">
              <w:rPr>
                <w:rFonts w:ascii="Book Antiqua" w:hAnsi="Book Antiqua"/>
                <w:b/>
                <w:bCs/>
                <w:sz w:val="20"/>
                <w:szCs w:val="20"/>
              </w:rPr>
              <w:t xml:space="preserve">Dirección Ejecutiva </w:t>
            </w:r>
            <w:r w:rsidRPr="00567233">
              <w:rPr>
                <w:rFonts w:ascii="Book Antiqua" w:hAnsi="Book Antiqua"/>
                <w:b/>
                <w:bCs/>
                <w:sz w:val="20"/>
                <w:szCs w:val="20"/>
              </w:rPr>
              <w:lastRenderedPageBreak/>
              <w:t>oficio 3224-DE-2020 del</w:t>
            </w:r>
            <w:r w:rsidRPr="00567233">
              <w:rPr>
                <w:rFonts w:ascii="Book Antiqua" w:hAnsi="Book Antiqua"/>
                <w:b/>
                <w:bCs/>
                <w:sz w:val="20"/>
                <w:szCs w:val="20"/>
              </w:rPr>
              <w:br/>
              <w:t>8 de setiembre de 2020</w:t>
            </w:r>
          </w:p>
        </w:tc>
        <w:tc>
          <w:tcPr>
            <w:tcW w:w="7100" w:type="dxa"/>
            <w:hideMark/>
          </w:tcPr>
          <w:p w14:paraId="4AA6BC20" w14:textId="77777777" w:rsidR="00CD6B04" w:rsidRPr="00567233" w:rsidRDefault="00CD6B04" w:rsidP="00CD6B04">
            <w:pPr>
              <w:ind w:left="0"/>
              <w:rPr>
                <w:rFonts w:ascii="Book Antiqua" w:hAnsi="Book Antiqua"/>
                <w:sz w:val="20"/>
                <w:szCs w:val="20"/>
              </w:rPr>
            </w:pPr>
            <w:r w:rsidRPr="00567233">
              <w:rPr>
                <w:rFonts w:ascii="Book Antiqua" w:hAnsi="Book Antiqua"/>
                <w:sz w:val="20"/>
                <w:szCs w:val="20"/>
              </w:rPr>
              <w:lastRenderedPageBreak/>
              <w:t xml:space="preserve">Sobre las limitaciones de espacio físico en general de los Tribunales de Bribrí, la Dirección Ejecutivo detalla todas las </w:t>
            </w:r>
            <w:r w:rsidRPr="00567233">
              <w:rPr>
                <w:rFonts w:ascii="Book Antiqua" w:hAnsi="Book Antiqua"/>
                <w:sz w:val="20"/>
                <w:szCs w:val="20"/>
              </w:rPr>
              <w:lastRenderedPageBreak/>
              <w:t>actividades y esfuerzos realizados con el fin de subsanar esta problemática.</w:t>
            </w:r>
          </w:p>
        </w:tc>
        <w:tc>
          <w:tcPr>
            <w:tcW w:w="2980" w:type="dxa"/>
            <w:noWrap/>
            <w:vAlign w:val="center"/>
            <w:hideMark/>
          </w:tcPr>
          <w:p w14:paraId="798BEB3E" w14:textId="7AE4522A" w:rsidR="00CD6B04" w:rsidRPr="00567233" w:rsidRDefault="00CD6B04" w:rsidP="0052279E">
            <w:pPr>
              <w:ind w:left="0"/>
              <w:jc w:val="left"/>
              <w:rPr>
                <w:rFonts w:ascii="Book Antiqua" w:hAnsi="Book Antiqua"/>
                <w:sz w:val="20"/>
                <w:szCs w:val="20"/>
              </w:rPr>
            </w:pPr>
            <w:r w:rsidRPr="00567233">
              <w:rPr>
                <w:rFonts w:ascii="Book Antiqua" w:hAnsi="Book Antiqua"/>
                <w:sz w:val="20"/>
                <w:szCs w:val="20"/>
              </w:rPr>
              <w:lastRenderedPageBreak/>
              <w:t> </w:t>
            </w:r>
            <w:r w:rsidR="000E7944" w:rsidRPr="00567233">
              <w:rPr>
                <w:rFonts w:ascii="Book Antiqua" w:hAnsi="Book Antiqua"/>
                <w:sz w:val="20"/>
                <w:szCs w:val="20"/>
              </w:rPr>
              <w:t>Se toma nota de lo indicado.</w:t>
            </w:r>
          </w:p>
        </w:tc>
      </w:tr>
      <w:tr w:rsidR="00CD6B04" w:rsidRPr="00567233" w14:paraId="09448325" w14:textId="77777777" w:rsidTr="0052279E">
        <w:trPr>
          <w:trHeight w:val="2800"/>
        </w:trPr>
        <w:tc>
          <w:tcPr>
            <w:tcW w:w="1600" w:type="dxa"/>
            <w:vMerge/>
            <w:hideMark/>
          </w:tcPr>
          <w:p w14:paraId="4FEEA975" w14:textId="77777777" w:rsidR="00CD6B04" w:rsidRPr="00567233" w:rsidRDefault="00CD6B04" w:rsidP="00CD6B04">
            <w:pPr>
              <w:ind w:left="0"/>
              <w:rPr>
                <w:rFonts w:ascii="Book Antiqua" w:hAnsi="Book Antiqua"/>
                <w:b/>
                <w:bCs/>
                <w:sz w:val="20"/>
                <w:szCs w:val="20"/>
              </w:rPr>
            </w:pPr>
          </w:p>
        </w:tc>
        <w:tc>
          <w:tcPr>
            <w:tcW w:w="7100" w:type="dxa"/>
            <w:hideMark/>
          </w:tcPr>
          <w:p w14:paraId="11E7C9F8" w14:textId="797ABF83" w:rsidR="00CD6B04" w:rsidRPr="00567233" w:rsidRDefault="00CD6B04" w:rsidP="00CD6B04">
            <w:pPr>
              <w:ind w:left="0"/>
              <w:rPr>
                <w:rFonts w:ascii="Book Antiqua" w:hAnsi="Book Antiqua"/>
                <w:sz w:val="20"/>
                <w:szCs w:val="20"/>
              </w:rPr>
            </w:pPr>
            <w:r w:rsidRPr="00567233">
              <w:rPr>
                <w:rFonts w:ascii="Book Antiqua" w:hAnsi="Book Antiqua"/>
                <w:sz w:val="20"/>
                <w:szCs w:val="20"/>
              </w:rPr>
              <w:t xml:space="preserve">En cuanto a la recomendación 9.12, la cual indica: “El Departamento de Seguridad debe realizar una valoración técnica si la Sala de Juicios de </w:t>
            </w:r>
            <w:r w:rsidR="0052279E" w:rsidRPr="00567233">
              <w:rPr>
                <w:rFonts w:ascii="Book Antiqua" w:hAnsi="Book Antiqua"/>
                <w:sz w:val="20"/>
                <w:szCs w:val="20"/>
              </w:rPr>
              <w:t>Batán</w:t>
            </w:r>
            <w:r w:rsidRPr="00567233">
              <w:rPr>
                <w:rFonts w:ascii="Book Antiqua" w:hAnsi="Book Antiqua"/>
                <w:sz w:val="20"/>
                <w:szCs w:val="20"/>
              </w:rPr>
              <w:t xml:space="preserve"> reúne las condiciones para poder desarrollar juicios en esa localidad, en coordinación con la Oficina Regional del OIJ de </w:t>
            </w:r>
            <w:r w:rsidR="0052279E" w:rsidRPr="00567233">
              <w:rPr>
                <w:rFonts w:ascii="Book Antiqua" w:hAnsi="Book Antiqua"/>
                <w:sz w:val="20"/>
                <w:szCs w:val="20"/>
              </w:rPr>
              <w:t>Batán</w:t>
            </w:r>
            <w:r w:rsidRPr="00567233">
              <w:rPr>
                <w:rFonts w:ascii="Book Antiqua" w:hAnsi="Book Antiqua"/>
                <w:sz w:val="20"/>
                <w:szCs w:val="20"/>
              </w:rPr>
              <w:t>”; me permito adjuntar al presente oficio, el estudio 02-EST.SEG-2020, mediante el cual el Lic. Edward Rodríguez Murillo, Jefe del Departamento de Seguridad, presenta una serie de carencias del inmueble y de la sala de juicio en Batán, que afecta y provoca riesgos en la realización de audiencias penales en dicha zona.</w:t>
            </w:r>
          </w:p>
        </w:tc>
        <w:tc>
          <w:tcPr>
            <w:tcW w:w="2980" w:type="dxa"/>
            <w:noWrap/>
            <w:vAlign w:val="center"/>
            <w:hideMark/>
          </w:tcPr>
          <w:p w14:paraId="043BE81E" w14:textId="16DD82E7" w:rsidR="00CD6B04" w:rsidRPr="00567233" w:rsidRDefault="00CD6B04" w:rsidP="0052279E">
            <w:pPr>
              <w:ind w:left="0"/>
              <w:jc w:val="left"/>
              <w:rPr>
                <w:rFonts w:ascii="Book Antiqua" w:hAnsi="Book Antiqua"/>
                <w:sz w:val="20"/>
                <w:szCs w:val="20"/>
              </w:rPr>
            </w:pPr>
            <w:r w:rsidRPr="00567233">
              <w:rPr>
                <w:rFonts w:ascii="Book Antiqua" w:hAnsi="Book Antiqua"/>
                <w:sz w:val="20"/>
                <w:szCs w:val="20"/>
              </w:rPr>
              <w:t> </w:t>
            </w:r>
            <w:r w:rsidR="002B4C2D" w:rsidRPr="00567233">
              <w:rPr>
                <w:rFonts w:ascii="Book Antiqua" w:hAnsi="Book Antiqua"/>
                <w:sz w:val="20"/>
                <w:szCs w:val="20"/>
              </w:rPr>
              <w:t xml:space="preserve">Se toma nota de lo indicado y se realiza el ajuste en la recomendación. </w:t>
            </w:r>
          </w:p>
        </w:tc>
      </w:tr>
      <w:tr w:rsidR="00CD6B04" w:rsidRPr="00567233" w14:paraId="41FB453F" w14:textId="77777777" w:rsidTr="0052279E">
        <w:trPr>
          <w:trHeight w:val="3420"/>
        </w:trPr>
        <w:tc>
          <w:tcPr>
            <w:tcW w:w="1600" w:type="dxa"/>
            <w:vMerge/>
            <w:hideMark/>
          </w:tcPr>
          <w:p w14:paraId="2467D76B" w14:textId="77777777" w:rsidR="00CD6B04" w:rsidRPr="00567233" w:rsidRDefault="00CD6B04" w:rsidP="00CD6B04">
            <w:pPr>
              <w:ind w:left="0"/>
              <w:rPr>
                <w:rFonts w:ascii="Book Antiqua" w:hAnsi="Book Antiqua"/>
                <w:b/>
                <w:bCs/>
                <w:sz w:val="20"/>
                <w:szCs w:val="20"/>
              </w:rPr>
            </w:pPr>
          </w:p>
        </w:tc>
        <w:tc>
          <w:tcPr>
            <w:tcW w:w="7100" w:type="dxa"/>
            <w:hideMark/>
          </w:tcPr>
          <w:p w14:paraId="3EBFE775" w14:textId="77777777" w:rsidR="00CD6B04" w:rsidRPr="00567233" w:rsidRDefault="00CD6B04" w:rsidP="00CD6B04">
            <w:pPr>
              <w:ind w:left="0"/>
              <w:rPr>
                <w:rFonts w:ascii="Book Antiqua" w:hAnsi="Book Antiqua"/>
                <w:sz w:val="20"/>
                <w:szCs w:val="20"/>
              </w:rPr>
            </w:pPr>
            <w:r w:rsidRPr="00567233">
              <w:rPr>
                <w:rFonts w:ascii="Book Antiqua" w:hAnsi="Book Antiqua"/>
                <w:sz w:val="20"/>
                <w:szCs w:val="20"/>
              </w:rPr>
              <w:t>Por lo anterior, a criterio de esta Dirección Ejecutiva y considerando las limitantes que se presentan en la zona de Batán, se considera que el espacio no es idóneo para la realización de audiencias con persona detenida, ya que no existen las suficientes medidas de seguridad para brindar una confianza razonable durante el juicio, tanto a las personas juzgadoras, personal técnico, como a las partes y testigos; por lo que se recomienda utilizar este espacio para juicios que no intervengan personas privadas de libertad. Demás diligencias que involucren mayor riesgo deberán ser coordinadas con la Administración Regional para ofrecer un espacio adecuado para juicios, con las respectivas medidas de seguridad y con espacios para las personas detenidas (celdas).</w:t>
            </w:r>
          </w:p>
        </w:tc>
        <w:tc>
          <w:tcPr>
            <w:tcW w:w="2980" w:type="dxa"/>
            <w:noWrap/>
            <w:vAlign w:val="center"/>
            <w:hideMark/>
          </w:tcPr>
          <w:p w14:paraId="631F4732" w14:textId="5A9B480A" w:rsidR="00CD6B04" w:rsidRPr="00567233" w:rsidRDefault="00CD6B04" w:rsidP="0052279E">
            <w:pPr>
              <w:ind w:left="0"/>
              <w:jc w:val="left"/>
              <w:rPr>
                <w:rFonts w:ascii="Book Antiqua" w:hAnsi="Book Antiqua"/>
                <w:sz w:val="20"/>
                <w:szCs w:val="20"/>
              </w:rPr>
            </w:pPr>
            <w:r w:rsidRPr="00567233">
              <w:rPr>
                <w:rFonts w:ascii="Book Antiqua" w:hAnsi="Book Antiqua"/>
                <w:sz w:val="20"/>
                <w:szCs w:val="20"/>
              </w:rPr>
              <w:t> </w:t>
            </w:r>
            <w:r w:rsidR="004E6A3F" w:rsidRPr="00567233">
              <w:rPr>
                <w:rFonts w:ascii="Book Antiqua" w:hAnsi="Book Antiqua"/>
                <w:sz w:val="20"/>
                <w:szCs w:val="20"/>
              </w:rPr>
              <w:t>Se toma nota de lo indicado.</w:t>
            </w:r>
          </w:p>
        </w:tc>
      </w:tr>
      <w:tr w:rsidR="00CD6B04" w:rsidRPr="00567233" w14:paraId="5731C125" w14:textId="77777777" w:rsidTr="0052279E">
        <w:trPr>
          <w:trHeight w:val="6210"/>
        </w:trPr>
        <w:tc>
          <w:tcPr>
            <w:tcW w:w="1600" w:type="dxa"/>
            <w:vMerge/>
            <w:hideMark/>
          </w:tcPr>
          <w:p w14:paraId="5F9C53EE" w14:textId="77777777" w:rsidR="00CD6B04" w:rsidRPr="00567233" w:rsidRDefault="00CD6B04" w:rsidP="00CD6B04">
            <w:pPr>
              <w:ind w:left="0"/>
              <w:rPr>
                <w:rFonts w:ascii="Book Antiqua" w:hAnsi="Book Antiqua"/>
                <w:b/>
                <w:bCs/>
                <w:sz w:val="20"/>
                <w:szCs w:val="20"/>
              </w:rPr>
            </w:pPr>
          </w:p>
        </w:tc>
        <w:tc>
          <w:tcPr>
            <w:tcW w:w="7100" w:type="dxa"/>
            <w:hideMark/>
          </w:tcPr>
          <w:p w14:paraId="0B4CCDB2" w14:textId="2D80DB27" w:rsidR="00CD6B04" w:rsidRPr="00567233" w:rsidRDefault="00CD6B04" w:rsidP="00CD6B04">
            <w:pPr>
              <w:ind w:left="0"/>
              <w:rPr>
                <w:rFonts w:ascii="Book Antiqua" w:hAnsi="Book Antiqua"/>
                <w:sz w:val="20"/>
                <w:szCs w:val="20"/>
              </w:rPr>
            </w:pPr>
            <w:r w:rsidRPr="00567233">
              <w:rPr>
                <w:rFonts w:ascii="Book Antiqua" w:hAnsi="Book Antiqua"/>
                <w:sz w:val="20"/>
                <w:szCs w:val="20"/>
              </w:rPr>
              <w:t>Por otra parte, en cuanto a la recomendación 9.13, la cual indica: “Cuando se tenga el visto bueno del Departamento de Seguridad disponer un vehículo y su respectivo chofer para trasladar a los Jueces o Juezas, así como el Técnico o Técnica Judicial del Tribunal a la zona de Bataán los días que deban de atender juicios en la zona, esto previa coordinación. Además, disponer de los requerimientos de seguridad necesarios para la realización de juicios en la zona de Bataán”; tal como se indicó en el punto anterior, según informe del Departamento de Seguridad, no se cuenta con las condiciones adecuadas para realizar judicios de riesgo de la zona de Batán. Además, la Administración Regional de Limón, por medio de correo electrónico del 8 de setiembre de los corrientes señala que está en la mayor disposición de brindar el servicio de transporte, sin embargo, las solicitudes se atenderán conforme el ingreso, por lo que disponer de un vehículo y chofer para trasladar al Tribunal a la zona de Batán, dependerá de las solicitudes recibidas y la disponibilidad de ambos recursos, ya que la Administración no cuenta con suficientes choferes para atender la demanda solicitada por el Tribunal Penal y de los demás despachos del circuito, ya que se disponen de 7 vehículos (entre ellos una buseta) y únicamente 5 plazas de chofer, por lo que la colaboración queda supeditada a la disponibilidad de vehículos con chofer.</w:t>
            </w:r>
          </w:p>
        </w:tc>
        <w:tc>
          <w:tcPr>
            <w:tcW w:w="2980" w:type="dxa"/>
            <w:noWrap/>
            <w:vAlign w:val="center"/>
            <w:hideMark/>
          </w:tcPr>
          <w:p w14:paraId="1C7BDF49" w14:textId="26444FC6" w:rsidR="00CD6B04" w:rsidRPr="00567233" w:rsidRDefault="00CD6B04" w:rsidP="0052279E">
            <w:pPr>
              <w:ind w:left="0"/>
              <w:jc w:val="left"/>
              <w:rPr>
                <w:rFonts w:ascii="Book Antiqua" w:hAnsi="Book Antiqua"/>
                <w:sz w:val="20"/>
                <w:szCs w:val="20"/>
              </w:rPr>
            </w:pPr>
            <w:r w:rsidRPr="00567233">
              <w:rPr>
                <w:rFonts w:ascii="Book Antiqua" w:hAnsi="Book Antiqua"/>
                <w:sz w:val="20"/>
                <w:szCs w:val="20"/>
              </w:rPr>
              <w:t> </w:t>
            </w:r>
            <w:r w:rsidR="004E6A3F" w:rsidRPr="00567233">
              <w:rPr>
                <w:rFonts w:ascii="Book Antiqua" w:hAnsi="Book Antiqua"/>
                <w:sz w:val="20"/>
                <w:szCs w:val="20"/>
              </w:rPr>
              <w:t>Se toma nota de lo indicado.</w:t>
            </w:r>
          </w:p>
        </w:tc>
      </w:tr>
    </w:tbl>
    <w:p w14:paraId="66F5D1BC" w14:textId="770CB1F6" w:rsidR="00007634" w:rsidRDefault="00007634" w:rsidP="00D9718C">
      <w:pPr>
        <w:ind w:left="0"/>
        <w:rPr>
          <w:rFonts w:ascii="Book Antiqua" w:eastAsia="Times New Roman" w:hAnsi="Book Antiqua"/>
          <w:kern w:val="32"/>
          <w:sz w:val="24"/>
          <w:szCs w:val="24"/>
        </w:rPr>
      </w:pPr>
    </w:p>
    <w:p w14:paraId="3D1430A4" w14:textId="4A9ACA3C" w:rsidR="0052279E" w:rsidRDefault="0052279E" w:rsidP="00D9718C">
      <w:pPr>
        <w:ind w:left="0"/>
        <w:rPr>
          <w:rFonts w:ascii="Book Antiqua" w:eastAsia="Times New Roman" w:hAnsi="Book Antiqua"/>
          <w:kern w:val="32"/>
          <w:sz w:val="24"/>
          <w:szCs w:val="24"/>
        </w:rPr>
      </w:pPr>
    </w:p>
    <w:p w14:paraId="2F4D44A7" w14:textId="424F80E0" w:rsidR="0052279E" w:rsidRDefault="0052279E" w:rsidP="00D9718C">
      <w:pPr>
        <w:ind w:left="0"/>
        <w:rPr>
          <w:rFonts w:ascii="Book Antiqua" w:eastAsia="Times New Roman" w:hAnsi="Book Antiqua"/>
          <w:kern w:val="32"/>
          <w:sz w:val="24"/>
          <w:szCs w:val="24"/>
        </w:rPr>
      </w:pPr>
    </w:p>
    <w:p w14:paraId="7F0FF2C7" w14:textId="21E1C198" w:rsidR="0052279E" w:rsidRDefault="0052279E" w:rsidP="00D9718C">
      <w:pPr>
        <w:ind w:left="0"/>
        <w:rPr>
          <w:rFonts w:ascii="Book Antiqua" w:eastAsia="Times New Roman" w:hAnsi="Book Antiqua"/>
          <w:kern w:val="32"/>
          <w:sz w:val="24"/>
          <w:szCs w:val="24"/>
        </w:rPr>
      </w:pPr>
    </w:p>
    <w:p w14:paraId="6CCC9D16" w14:textId="00B35007" w:rsidR="0052279E" w:rsidRDefault="0052279E" w:rsidP="00D9718C">
      <w:pPr>
        <w:ind w:left="0"/>
        <w:rPr>
          <w:rFonts w:ascii="Book Antiqua" w:eastAsia="Times New Roman" w:hAnsi="Book Antiqua"/>
          <w:kern w:val="32"/>
          <w:sz w:val="24"/>
          <w:szCs w:val="24"/>
        </w:rPr>
      </w:pPr>
    </w:p>
    <w:p w14:paraId="7A11D9E8" w14:textId="77777777" w:rsidR="0052279E" w:rsidRPr="00567233" w:rsidRDefault="0052279E" w:rsidP="00D9718C">
      <w:pPr>
        <w:ind w:left="0"/>
        <w:rPr>
          <w:rFonts w:ascii="Book Antiqua" w:eastAsia="Times New Roman" w:hAnsi="Book Antiqua"/>
          <w:kern w:val="32"/>
          <w:sz w:val="24"/>
          <w:szCs w:val="24"/>
        </w:rPr>
      </w:pPr>
    </w:p>
    <w:p w14:paraId="3526FEB3" w14:textId="77777777" w:rsidR="004A653B" w:rsidRPr="00567233" w:rsidRDefault="003A3B3F" w:rsidP="003A3B3F">
      <w:pPr>
        <w:pStyle w:val="Ttulo1"/>
        <w:rPr>
          <w:rFonts w:ascii="Book Antiqua" w:hAnsi="Book Antiqua"/>
          <w:sz w:val="24"/>
          <w:szCs w:val="24"/>
        </w:rPr>
      </w:pPr>
      <w:r w:rsidRPr="00567233">
        <w:rPr>
          <w:rFonts w:ascii="Book Antiqua" w:hAnsi="Book Antiqua"/>
          <w:sz w:val="24"/>
          <w:szCs w:val="24"/>
        </w:rPr>
        <w:lastRenderedPageBreak/>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3A3B3F" w:rsidRPr="00567233" w14:paraId="6CF9A842" w14:textId="77777777" w:rsidTr="003A3B3F">
        <w:trPr>
          <w:tblCellSpacing w:w="1440" w:type="nil"/>
        </w:trPr>
        <w:tc>
          <w:tcPr>
            <w:tcW w:w="1027" w:type="pct"/>
            <w:shd w:val="clear" w:color="auto" w:fill="365F91"/>
            <w:vAlign w:val="center"/>
          </w:tcPr>
          <w:p w14:paraId="3405E083" w14:textId="77777777" w:rsidR="003A3B3F" w:rsidRPr="00567233" w:rsidRDefault="003A3B3F" w:rsidP="003A3B3F">
            <w:pPr>
              <w:spacing w:after="0"/>
              <w:ind w:left="142"/>
              <w:jc w:val="center"/>
              <w:rPr>
                <w:rFonts w:ascii="Book Antiqua" w:hAnsi="Book Antiqua" w:cs="Arial"/>
                <w:b/>
                <w:color w:val="FFFFFF"/>
              </w:rPr>
            </w:pPr>
            <w:r w:rsidRPr="00567233">
              <w:rPr>
                <w:rFonts w:ascii="Book Antiqua" w:hAnsi="Book Antiqua" w:cs="Arial"/>
                <w:b/>
                <w:color w:val="FFFFFF"/>
              </w:rPr>
              <w:t>Consecutivo</w:t>
            </w:r>
          </w:p>
        </w:tc>
        <w:tc>
          <w:tcPr>
            <w:tcW w:w="2130" w:type="pct"/>
            <w:shd w:val="clear" w:color="auto" w:fill="365F91"/>
            <w:vAlign w:val="center"/>
          </w:tcPr>
          <w:p w14:paraId="6082C001" w14:textId="77777777" w:rsidR="003A3B3F" w:rsidRPr="00567233" w:rsidRDefault="003A3B3F" w:rsidP="003A3B3F">
            <w:pPr>
              <w:spacing w:after="0"/>
              <w:ind w:left="142"/>
              <w:jc w:val="center"/>
              <w:rPr>
                <w:rFonts w:ascii="Book Antiqua" w:hAnsi="Book Antiqua" w:cs="Arial"/>
                <w:b/>
                <w:color w:val="FFFFFF"/>
              </w:rPr>
            </w:pPr>
            <w:r w:rsidRPr="00567233">
              <w:rPr>
                <w:rFonts w:ascii="Book Antiqua" w:hAnsi="Book Antiqua" w:cs="Arial"/>
                <w:b/>
                <w:color w:val="FFFFFF"/>
              </w:rPr>
              <w:t>Nombre</w:t>
            </w:r>
          </w:p>
        </w:tc>
        <w:tc>
          <w:tcPr>
            <w:tcW w:w="1843" w:type="pct"/>
            <w:shd w:val="clear" w:color="auto" w:fill="365F91"/>
            <w:vAlign w:val="center"/>
          </w:tcPr>
          <w:p w14:paraId="130CCBF8" w14:textId="77777777" w:rsidR="003A3B3F" w:rsidRPr="00567233" w:rsidRDefault="003A3B3F" w:rsidP="003A3B3F">
            <w:pPr>
              <w:spacing w:after="0"/>
              <w:ind w:left="142"/>
              <w:jc w:val="center"/>
              <w:rPr>
                <w:rFonts w:ascii="Book Antiqua" w:hAnsi="Book Antiqua" w:cs="Arial"/>
                <w:b/>
                <w:color w:val="FFFFFF"/>
              </w:rPr>
            </w:pPr>
            <w:r w:rsidRPr="00567233">
              <w:rPr>
                <w:rFonts w:ascii="Book Antiqua" w:hAnsi="Book Antiqua" w:cs="Arial"/>
                <w:b/>
                <w:color w:val="FFFFFF"/>
              </w:rPr>
              <w:t>Documento</w:t>
            </w:r>
          </w:p>
        </w:tc>
      </w:tr>
      <w:tr w:rsidR="003A3B3F" w:rsidRPr="00567233" w14:paraId="77EBF13C" w14:textId="77777777" w:rsidTr="003A3B3F">
        <w:trPr>
          <w:tblCellSpacing w:w="1440" w:type="nil"/>
        </w:trPr>
        <w:tc>
          <w:tcPr>
            <w:tcW w:w="1027" w:type="pct"/>
            <w:shd w:val="clear" w:color="auto" w:fill="auto"/>
            <w:vAlign w:val="center"/>
          </w:tcPr>
          <w:p w14:paraId="40B8CA89" w14:textId="77777777" w:rsidR="003A3B3F" w:rsidRPr="00567233" w:rsidRDefault="003A3B3F" w:rsidP="003A3B3F">
            <w:pPr>
              <w:spacing w:after="0" w:line="240" w:lineRule="auto"/>
              <w:ind w:left="142"/>
              <w:jc w:val="center"/>
              <w:rPr>
                <w:rFonts w:ascii="Book Antiqua" w:hAnsi="Book Antiqua" w:cs="Arial"/>
                <w:b/>
                <w:i/>
                <w:color w:val="000000"/>
              </w:rPr>
            </w:pPr>
            <w:r w:rsidRPr="00567233">
              <w:rPr>
                <w:rFonts w:ascii="Book Antiqua" w:hAnsi="Book Antiqua" w:cs="Arial"/>
                <w:b/>
                <w:i/>
                <w:color w:val="000000"/>
              </w:rPr>
              <w:t>Minuta 1</w:t>
            </w:r>
          </w:p>
        </w:tc>
        <w:tc>
          <w:tcPr>
            <w:tcW w:w="2130" w:type="pct"/>
            <w:shd w:val="clear" w:color="auto" w:fill="auto"/>
            <w:vAlign w:val="center"/>
          </w:tcPr>
          <w:p w14:paraId="0C3ECC9A" w14:textId="77777777" w:rsidR="003A3B3F" w:rsidRPr="00567233" w:rsidRDefault="00E44BF6" w:rsidP="003A3B3F">
            <w:pPr>
              <w:spacing w:after="0" w:line="240" w:lineRule="auto"/>
              <w:ind w:left="142"/>
              <w:jc w:val="center"/>
              <w:rPr>
                <w:rFonts w:ascii="Book Antiqua" w:hAnsi="Book Antiqua" w:cs="Arial"/>
              </w:rPr>
            </w:pPr>
            <w:r w:rsidRPr="00567233">
              <w:rPr>
                <w:rFonts w:ascii="Book Antiqua" w:hAnsi="Book Antiqua" w:cs="Arial"/>
              </w:rPr>
              <w:t>Reunión</w:t>
            </w:r>
            <w:r w:rsidR="0038088F" w:rsidRPr="00567233">
              <w:rPr>
                <w:rFonts w:ascii="Book Antiqua" w:hAnsi="Book Antiqua" w:cs="Arial"/>
              </w:rPr>
              <w:t xml:space="preserve"> inicial</w:t>
            </w:r>
          </w:p>
        </w:tc>
        <w:bookmarkStart w:id="11" w:name="_MON_1646224239"/>
        <w:bookmarkEnd w:id="11"/>
        <w:tc>
          <w:tcPr>
            <w:tcW w:w="1843" w:type="pct"/>
            <w:shd w:val="clear" w:color="auto" w:fill="auto"/>
            <w:vAlign w:val="center"/>
          </w:tcPr>
          <w:p w14:paraId="603BF9D3" w14:textId="77777777" w:rsidR="003A3B3F" w:rsidRPr="00567233" w:rsidRDefault="0038088F" w:rsidP="003A3B3F">
            <w:pPr>
              <w:spacing w:after="0"/>
              <w:ind w:left="142"/>
              <w:jc w:val="center"/>
              <w:rPr>
                <w:rFonts w:ascii="Book Antiqua" w:hAnsi="Book Antiqua" w:cs="Arial"/>
              </w:rPr>
            </w:pPr>
            <w:r w:rsidRPr="00567233">
              <w:rPr>
                <w:rFonts w:ascii="Book Antiqua" w:hAnsi="Book Antiqua" w:cs="Arial"/>
              </w:rPr>
              <w:object w:dxaOrig="1508" w:dyaOrig="984" w14:anchorId="6B67ECDD">
                <v:shape id="_x0000_i1030" type="#_x0000_t75" style="width:76pt;height:49.5pt" o:ole="">
                  <v:imagedata r:id="rId28" o:title=""/>
                </v:shape>
                <o:OLEObject Type="Embed" ProgID="Word.Document.8" ShapeID="_x0000_i1030" DrawAspect="Icon" ObjectID="_1721472259" r:id="rId29">
                  <o:FieldCodes>\s</o:FieldCodes>
                </o:OLEObject>
              </w:object>
            </w:r>
          </w:p>
        </w:tc>
      </w:tr>
      <w:tr w:rsidR="003A3B3F" w:rsidRPr="00567233" w14:paraId="7EA8F503" w14:textId="77777777" w:rsidTr="003A3B3F">
        <w:trPr>
          <w:trHeight w:val="605"/>
          <w:tblCellSpacing w:w="1440" w:type="nil"/>
        </w:trPr>
        <w:tc>
          <w:tcPr>
            <w:tcW w:w="1027" w:type="pct"/>
            <w:shd w:val="clear" w:color="auto" w:fill="auto"/>
            <w:vAlign w:val="center"/>
          </w:tcPr>
          <w:p w14:paraId="319285FB" w14:textId="77777777" w:rsidR="003A3B3F" w:rsidRPr="00567233" w:rsidRDefault="003A3B3F" w:rsidP="003A3B3F">
            <w:pPr>
              <w:spacing w:after="0" w:line="240" w:lineRule="auto"/>
              <w:ind w:left="142"/>
              <w:jc w:val="center"/>
              <w:rPr>
                <w:rFonts w:ascii="Book Antiqua" w:hAnsi="Book Antiqua" w:cs="Arial"/>
                <w:b/>
                <w:i/>
                <w:color w:val="000000"/>
              </w:rPr>
            </w:pPr>
            <w:r w:rsidRPr="00567233">
              <w:rPr>
                <w:rFonts w:ascii="Book Antiqua" w:hAnsi="Book Antiqua" w:cs="Arial"/>
                <w:b/>
                <w:i/>
                <w:color w:val="000000"/>
              </w:rPr>
              <w:t>Minuta 2</w:t>
            </w:r>
          </w:p>
        </w:tc>
        <w:tc>
          <w:tcPr>
            <w:tcW w:w="2130" w:type="pct"/>
            <w:shd w:val="clear" w:color="auto" w:fill="auto"/>
            <w:vAlign w:val="center"/>
          </w:tcPr>
          <w:p w14:paraId="5D2AB956" w14:textId="77777777" w:rsidR="003A3B3F" w:rsidRPr="00567233" w:rsidRDefault="00E44BF6" w:rsidP="003A3B3F">
            <w:pPr>
              <w:spacing w:after="0" w:line="240" w:lineRule="auto"/>
              <w:ind w:left="142"/>
              <w:jc w:val="center"/>
              <w:rPr>
                <w:rFonts w:ascii="Book Antiqua" w:hAnsi="Book Antiqua" w:cs="Arial"/>
              </w:rPr>
            </w:pPr>
            <w:r w:rsidRPr="00567233">
              <w:rPr>
                <w:rFonts w:ascii="Book Antiqua" w:hAnsi="Book Antiqua" w:cs="Arial"/>
              </w:rPr>
              <w:t>Reunión</w:t>
            </w:r>
            <w:r w:rsidR="0038088F" w:rsidRPr="00567233">
              <w:rPr>
                <w:rFonts w:ascii="Book Antiqua" w:hAnsi="Book Antiqua" w:cs="Arial"/>
              </w:rPr>
              <w:t xml:space="preserve"> semana 1</w:t>
            </w:r>
          </w:p>
        </w:tc>
        <w:bookmarkStart w:id="12" w:name="_MON_1646224282"/>
        <w:bookmarkEnd w:id="12"/>
        <w:tc>
          <w:tcPr>
            <w:tcW w:w="1843" w:type="pct"/>
            <w:shd w:val="clear" w:color="auto" w:fill="auto"/>
            <w:vAlign w:val="center"/>
          </w:tcPr>
          <w:p w14:paraId="4B14F933" w14:textId="77777777" w:rsidR="003A3B3F" w:rsidRPr="00567233" w:rsidRDefault="0038088F" w:rsidP="003A3B3F">
            <w:pPr>
              <w:spacing w:after="0"/>
              <w:ind w:left="142"/>
              <w:jc w:val="center"/>
              <w:rPr>
                <w:rFonts w:ascii="Book Antiqua" w:hAnsi="Book Antiqua" w:cs="Arial"/>
              </w:rPr>
            </w:pPr>
            <w:r w:rsidRPr="00567233">
              <w:rPr>
                <w:rFonts w:ascii="Book Antiqua" w:hAnsi="Book Antiqua" w:cs="Arial"/>
              </w:rPr>
              <w:object w:dxaOrig="1508" w:dyaOrig="984" w14:anchorId="0CF6C357">
                <v:shape id="_x0000_i1031" type="#_x0000_t75" style="width:76pt;height:49.5pt" o:ole="">
                  <v:imagedata r:id="rId30" o:title=""/>
                </v:shape>
                <o:OLEObject Type="Embed" ProgID="Word.Document.8" ShapeID="_x0000_i1031" DrawAspect="Icon" ObjectID="_1721472260" r:id="rId31">
                  <o:FieldCodes>\s</o:FieldCodes>
                </o:OLEObject>
              </w:object>
            </w:r>
          </w:p>
        </w:tc>
      </w:tr>
      <w:tr w:rsidR="003A3B3F" w:rsidRPr="00567233" w14:paraId="7EC0528E" w14:textId="77777777" w:rsidTr="003A3B3F">
        <w:trPr>
          <w:trHeight w:val="605"/>
          <w:tblCellSpacing w:w="1440" w:type="nil"/>
        </w:trPr>
        <w:tc>
          <w:tcPr>
            <w:tcW w:w="1027" w:type="pct"/>
            <w:shd w:val="clear" w:color="auto" w:fill="auto"/>
            <w:vAlign w:val="center"/>
          </w:tcPr>
          <w:p w14:paraId="32CC6BFA" w14:textId="77777777" w:rsidR="003A3B3F" w:rsidRPr="00567233" w:rsidRDefault="0038088F" w:rsidP="003A3B3F">
            <w:pPr>
              <w:spacing w:after="0" w:line="240" w:lineRule="auto"/>
              <w:ind w:left="142"/>
              <w:jc w:val="center"/>
              <w:rPr>
                <w:rFonts w:ascii="Book Antiqua" w:hAnsi="Book Antiqua" w:cs="Arial"/>
                <w:b/>
                <w:i/>
                <w:color w:val="000000"/>
              </w:rPr>
            </w:pPr>
            <w:r w:rsidRPr="00567233">
              <w:rPr>
                <w:rFonts w:ascii="Book Antiqua" w:hAnsi="Book Antiqua" w:cs="Arial"/>
                <w:b/>
                <w:i/>
                <w:color w:val="000000"/>
              </w:rPr>
              <w:t>Minuta 3</w:t>
            </w:r>
          </w:p>
        </w:tc>
        <w:tc>
          <w:tcPr>
            <w:tcW w:w="2130" w:type="pct"/>
            <w:shd w:val="clear" w:color="auto" w:fill="auto"/>
            <w:vAlign w:val="center"/>
          </w:tcPr>
          <w:p w14:paraId="67572145" w14:textId="77777777" w:rsidR="003A3B3F" w:rsidRPr="00567233" w:rsidRDefault="00E44BF6" w:rsidP="003A3B3F">
            <w:pPr>
              <w:spacing w:after="0" w:line="240" w:lineRule="auto"/>
              <w:ind w:left="142"/>
              <w:jc w:val="center"/>
              <w:rPr>
                <w:rFonts w:ascii="Book Antiqua" w:hAnsi="Book Antiqua" w:cs="Arial"/>
              </w:rPr>
            </w:pPr>
            <w:r w:rsidRPr="00567233">
              <w:rPr>
                <w:rFonts w:ascii="Book Antiqua" w:hAnsi="Book Antiqua" w:cs="Arial"/>
              </w:rPr>
              <w:t>Reunión semana 2</w:t>
            </w:r>
          </w:p>
        </w:tc>
        <w:bookmarkStart w:id="13" w:name="_MON_1646224389"/>
        <w:bookmarkEnd w:id="13"/>
        <w:tc>
          <w:tcPr>
            <w:tcW w:w="1843" w:type="pct"/>
            <w:shd w:val="clear" w:color="auto" w:fill="auto"/>
            <w:vAlign w:val="center"/>
          </w:tcPr>
          <w:p w14:paraId="14A450E6" w14:textId="77777777" w:rsidR="003A3B3F" w:rsidRPr="00567233" w:rsidRDefault="0038088F" w:rsidP="003A3B3F">
            <w:pPr>
              <w:spacing w:after="0"/>
              <w:ind w:left="142"/>
              <w:jc w:val="center"/>
              <w:rPr>
                <w:rFonts w:ascii="Book Antiqua" w:hAnsi="Book Antiqua" w:cs="Arial"/>
              </w:rPr>
            </w:pPr>
            <w:r w:rsidRPr="00567233">
              <w:rPr>
                <w:rFonts w:ascii="Book Antiqua" w:hAnsi="Book Antiqua" w:cs="Arial"/>
              </w:rPr>
              <w:object w:dxaOrig="1508" w:dyaOrig="984" w14:anchorId="71B08731">
                <v:shape id="_x0000_i1032" type="#_x0000_t75" style="width:76pt;height:49.5pt" o:ole="">
                  <v:imagedata r:id="rId32" o:title=""/>
                </v:shape>
                <o:OLEObject Type="Embed" ProgID="Word.Document.8" ShapeID="_x0000_i1032" DrawAspect="Icon" ObjectID="_1721472261" r:id="rId33">
                  <o:FieldCodes>\s</o:FieldCodes>
                </o:OLEObject>
              </w:object>
            </w:r>
          </w:p>
        </w:tc>
      </w:tr>
      <w:tr w:rsidR="003A3B3F" w:rsidRPr="00567233" w14:paraId="394CE218" w14:textId="77777777" w:rsidTr="003A3B3F">
        <w:trPr>
          <w:trHeight w:val="605"/>
          <w:tblCellSpacing w:w="1440" w:type="nil"/>
        </w:trPr>
        <w:tc>
          <w:tcPr>
            <w:tcW w:w="1027" w:type="pct"/>
            <w:shd w:val="clear" w:color="auto" w:fill="auto"/>
            <w:vAlign w:val="center"/>
          </w:tcPr>
          <w:p w14:paraId="332C0AF9" w14:textId="77777777" w:rsidR="003A3B3F" w:rsidRPr="00567233" w:rsidRDefault="0038088F" w:rsidP="003A3B3F">
            <w:pPr>
              <w:spacing w:after="0" w:line="240" w:lineRule="auto"/>
              <w:ind w:left="142"/>
              <w:jc w:val="center"/>
              <w:rPr>
                <w:rFonts w:ascii="Book Antiqua" w:hAnsi="Book Antiqua" w:cs="Arial"/>
                <w:b/>
                <w:i/>
                <w:color w:val="000000"/>
              </w:rPr>
            </w:pPr>
            <w:r w:rsidRPr="00567233">
              <w:rPr>
                <w:rFonts w:ascii="Book Antiqua" w:hAnsi="Book Antiqua" w:cs="Arial"/>
                <w:b/>
                <w:i/>
                <w:color w:val="000000"/>
              </w:rPr>
              <w:t>Minuta 4</w:t>
            </w:r>
          </w:p>
        </w:tc>
        <w:tc>
          <w:tcPr>
            <w:tcW w:w="2130" w:type="pct"/>
            <w:shd w:val="clear" w:color="auto" w:fill="auto"/>
            <w:vAlign w:val="center"/>
          </w:tcPr>
          <w:p w14:paraId="3BADAFD3" w14:textId="77777777" w:rsidR="003A3B3F" w:rsidRPr="00567233" w:rsidRDefault="00E44BF6" w:rsidP="003A3B3F">
            <w:pPr>
              <w:spacing w:after="0" w:line="240" w:lineRule="auto"/>
              <w:ind w:left="142"/>
              <w:jc w:val="center"/>
              <w:rPr>
                <w:rFonts w:ascii="Book Antiqua" w:hAnsi="Book Antiqua" w:cs="Arial"/>
              </w:rPr>
            </w:pPr>
            <w:r w:rsidRPr="00567233">
              <w:rPr>
                <w:rFonts w:ascii="Book Antiqua" w:hAnsi="Book Antiqua" w:cs="Arial"/>
              </w:rPr>
              <w:t>Reunión Apelaciones Inmediatas oficinas que interactúan en el proceso penal</w:t>
            </w:r>
          </w:p>
        </w:tc>
        <w:bookmarkStart w:id="14" w:name="_MON_1646224492"/>
        <w:bookmarkEnd w:id="14"/>
        <w:tc>
          <w:tcPr>
            <w:tcW w:w="1843" w:type="pct"/>
            <w:shd w:val="clear" w:color="auto" w:fill="auto"/>
            <w:vAlign w:val="center"/>
          </w:tcPr>
          <w:p w14:paraId="113F026E" w14:textId="77777777" w:rsidR="003A3B3F" w:rsidRPr="00567233" w:rsidRDefault="00E44BF6" w:rsidP="003A3B3F">
            <w:pPr>
              <w:spacing w:after="0"/>
              <w:ind w:left="142"/>
              <w:jc w:val="center"/>
              <w:rPr>
                <w:rFonts w:ascii="Book Antiqua" w:hAnsi="Book Antiqua" w:cs="Arial"/>
              </w:rPr>
            </w:pPr>
            <w:r w:rsidRPr="00567233">
              <w:rPr>
                <w:rFonts w:ascii="Book Antiqua" w:hAnsi="Book Antiqua" w:cs="Arial"/>
              </w:rPr>
              <w:object w:dxaOrig="1508" w:dyaOrig="984" w14:anchorId="1C3F518C">
                <v:shape id="_x0000_i1033" type="#_x0000_t75" style="width:76pt;height:49.5pt" o:ole="">
                  <v:imagedata r:id="rId34" o:title=""/>
                </v:shape>
                <o:OLEObject Type="Embed" ProgID="Word.Document.8" ShapeID="_x0000_i1033" DrawAspect="Icon" ObjectID="_1721472262" r:id="rId35">
                  <o:FieldCodes>\s</o:FieldCodes>
                </o:OLEObject>
              </w:object>
            </w:r>
          </w:p>
        </w:tc>
      </w:tr>
      <w:tr w:rsidR="00E44BF6" w:rsidRPr="00567233" w14:paraId="367880FA" w14:textId="77777777" w:rsidTr="003A3B3F">
        <w:trPr>
          <w:trHeight w:val="605"/>
          <w:tblCellSpacing w:w="1440" w:type="nil"/>
        </w:trPr>
        <w:tc>
          <w:tcPr>
            <w:tcW w:w="1027" w:type="pct"/>
            <w:shd w:val="clear" w:color="auto" w:fill="auto"/>
            <w:vAlign w:val="center"/>
          </w:tcPr>
          <w:p w14:paraId="558A8C08" w14:textId="77777777" w:rsidR="00E44BF6" w:rsidRPr="00567233" w:rsidRDefault="00E44BF6" w:rsidP="003A3B3F">
            <w:pPr>
              <w:spacing w:after="0" w:line="240" w:lineRule="auto"/>
              <w:ind w:left="142"/>
              <w:jc w:val="center"/>
              <w:rPr>
                <w:rFonts w:ascii="Book Antiqua" w:hAnsi="Book Antiqua" w:cs="Arial"/>
                <w:b/>
                <w:i/>
                <w:color w:val="000000"/>
              </w:rPr>
            </w:pPr>
            <w:r w:rsidRPr="00567233">
              <w:rPr>
                <w:rFonts w:ascii="Book Antiqua" w:hAnsi="Book Antiqua" w:cs="Arial"/>
                <w:b/>
                <w:i/>
                <w:color w:val="000000"/>
              </w:rPr>
              <w:t>Minuta 4</w:t>
            </w:r>
          </w:p>
        </w:tc>
        <w:tc>
          <w:tcPr>
            <w:tcW w:w="2130" w:type="pct"/>
            <w:shd w:val="clear" w:color="auto" w:fill="auto"/>
            <w:vAlign w:val="center"/>
          </w:tcPr>
          <w:p w14:paraId="3F2AFC87" w14:textId="77777777" w:rsidR="00E44BF6" w:rsidRPr="00567233" w:rsidRDefault="00E44BF6" w:rsidP="003A3B3F">
            <w:pPr>
              <w:spacing w:after="0" w:line="240" w:lineRule="auto"/>
              <w:ind w:left="142"/>
              <w:jc w:val="center"/>
              <w:rPr>
                <w:rFonts w:ascii="Book Antiqua" w:hAnsi="Book Antiqua" w:cs="Arial"/>
              </w:rPr>
            </w:pPr>
            <w:r w:rsidRPr="00567233">
              <w:rPr>
                <w:rFonts w:ascii="Book Antiqua" w:hAnsi="Book Antiqua" w:cs="Arial"/>
              </w:rPr>
              <w:t>Reunión devolución de resultados</w:t>
            </w:r>
          </w:p>
        </w:tc>
        <w:bookmarkStart w:id="15" w:name="_MON_1646224611"/>
        <w:bookmarkEnd w:id="15"/>
        <w:tc>
          <w:tcPr>
            <w:tcW w:w="1843" w:type="pct"/>
            <w:shd w:val="clear" w:color="auto" w:fill="auto"/>
            <w:vAlign w:val="center"/>
          </w:tcPr>
          <w:p w14:paraId="6F2696EA" w14:textId="77777777" w:rsidR="00E44BF6" w:rsidRPr="00567233" w:rsidRDefault="00E44BF6" w:rsidP="003A3B3F">
            <w:pPr>
              <w:spacing w:after="0"/>
              <w:ind w:left="142"/>
              <w:jc w:val="center"/>
              <w:rPr>
                <w:rFonts w:ascii="Book Antiqua" w:hAnsi="Book Antiqua" w:cs="Arial"/>
              </w:rPr>
            </w:pPr>
            <w:r w:rsidRPr="00567233">
              <w:rPr>
                <w:rFonts w:ascii="Book Antiqua" w:hAnsi="Book Antiqua" w:cs="Arial"/>
              </w:rPr>
              <w:object w:dxaOrig="1508" w:dyaOrig="984" w14:anchorId="44282D51">
                <v:shape id="_x0000_i1034" type="#_x0000_t75" style="width:76pt;height:49.5pt" o:ole="">
                  <v:imagedata r:id="rId36" o:title=""/>
                </v:shape>
                <o:OLEObject Type="Embed" ProgID="Word.Document.8" ShapeID="_x0000_i1034" DrawAspect="Icon" ObjectID="_1721472263" r:id="rId37">
                  <o:FieldCodes>\s</o:FieldCodes>
                </o:OLEObject>
              </w:object>
            </w:r>
          </w:p>
        </w:tc>
      </w:tr>
    </w:tbl>
    <w:p w14:paraId="1B350F71" w14:textId="77777777" w:rsidR="000176A8" w:rsidRPr="00567233" w:rsidRDefault="000176A8">
      <w:pPr>
        <w:rPr>
          <w:rFonts w:ascii="Book Antiqua" w:hAnsi="Book Antiqua"/>
        </w:rPr>
      </w:pPr>
    </w:p>
    <w:p w14:paraId="2B4224EB" w14:textId="77777777" w:rsidR="003A3B3F" w:rsidRPr="00567233" w:rsidRDefault="003A3B3F" w:rsidP="003A3B3F">
      <w:pPr>
        <w:pStyle w:val="Ttulo1"/>
        <w:rPr>
          <w:rFonts w:ascii="Book Antiqua" w:hAnsi="Book Antiqua"/>
          <w:sz w:val="24"/>
          <w:szCs w:val="24"/>
        </w:rPr>
      </w:pPr>
      <w:r w:rsidRPr="00567233">
        <w:rPr>
          <w:rFonts w:ascii="Book Antiqua" w:hAnsi="Book Antiqua"/>
          <w:sz w:val="24"/>
          <w:szCs w:val="24"/>
        </w:rPr>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26465F" w:rsidRPr="00567233" w14:paraId="50028A14" w14:textId="77777777" w:rsidTr="00AC414F">
        <w:trPr>
          <w:tblCellSpacing w:w="1440" w:type="nil"/>
        </w:trPr>
        <w:tc>
          <w:tcPr>
            <w:tcW w:w="871" w:type="pct"/>
            <w:shd w:val="clear" w:color="auto" w:fill="365F91"/>
            <w:vAlign w:val="center"/>
          </w:tcPr>
          <w:p w14:paraId="238F1B06" w14:textId="77777777" w:rsidR="0026465F" w:rsidRPr="00567233" w:rsidRDefault="0026465F" w:rsidP="00AC414F">
            <w:pPr>
              <w:spacing w:after="0"/>
              <w:ind w:left="0"/>
              <w:jc w:val="center"/>
              <w:rPr>
                <w:rFonts w:ascii="Book Antiqua" w:hAnsi="Book Antiqua" w:cs="Arial"/>
                <w:b/>
                <w:color w:val="FFFFFF"/>
              </w:rPr>
            </w:pPr>
            <w:r w:rsidRPr="00567233">
              <w:rPr>
                <w:rFonts w:ascii="Book Antiqua" w:hAnsi="Book Antiqua" w:cs="Arial"/>
                <w:b/>
                <w:color w:val="FFFFFF"/>
              </w:rPr>
              <w:t>Apéndice</w:t>
            </w:r>
          </w:p>
        </w:tc>
        <w:tc>
          <w:tcPr>
            <w:tcW w:w="2286" w:type="pct"/>
            <w:shd w:val="clear" w:color="auto" w:fill="365F91"/>
            <w:vAlign w:val="center"/>
          </w:tcPr>
          <w:p w14:paraId="440C6BE1" w14:textId="77777777" w:rsidR="0026465F" w:rsidRPr="00567233" w:rsidRDefault="0026465F" w:rsidP="00AC414F">
            <w:pPr>
              <w:spacing w:after="0"/>
              <w:ind w:left="0"/>
              <w:jc w:val="center"/>
              <w:rPr>
                <w:rFonts w:ascii="Book Antiqua" w:hAnsi="Book Antiqua" w:cs="Arial"/>
                <w:b/>
                <w:color w:val="FFFFFF"/>
              </w:rPr>
            </w:pPr>
            <w:r w:rsidRPr="00567233">
              <w:rPr>
                <w:rFonts w:ascii="Book Antiqua" w:hAnsi="Book Antiqua" w:cs="Arial"/>
                <w:b/>
                <w:color w:val="FFFFFF"/>
              </w:rPr>
              <w:t>Nombre</w:t>
            </w:r>
          </w:p>
        </w:tc>
        <w:tc>
          <w:tcPr>
            <w:tcW w:w="1843" w:type="pct"/>
            <w:shd w:val="clear" w:color="auto" w:fill="365F91"/>
            <w:vAlign w:val="center"/>
          </w:tcPr>
          <w:p w14:paraId="2B936125" w14:textId="77777777" w:rsidR="0026465F" w:rsidRPr="00567233" w:rsidRDefault="0026465F" w:rsidP="00AC414F">
            <w:pPr>
              <w:spacing w:after="0"/>
              <w:ind w:left="0"/>
              <w:jc w:val="center"/>
              <w:rPr>
                <w:rFonts w:ascii="Book Antiqua" w:hAnsi="Book Antiqua" w:cs="Arial"/>
                <w:b/>
                <w:color w:val="FFFFFF"/>
              </w:rPr>
            </w:pPr>
            <w:r w:rsidRPr="00567233">
              <w:rPr>
                <w:rFonts w:ascii="Book Antiqua" w:hAnsi="Book Antiqua" w:cs="Arial"/>
                <w:b/>
                <w:color w:val="FFFFFF"/>
              </w:rPr>
              <w:t>Documento</w:t>
            </w:r>
          </w:p>
        </w:tc>
      </w:tr>
      <w:tr w:rsidR="0026465F" w:rsidRPr="00567233" w14:paraId="51D6075E" w14:textId="77777777" w:rsidTr="00AC414F">
        <w:trPr>
          <w:tblCellSpacing w:w="1440" w:type="nil"/>
        </w:trPr>
        <w:tc>
          <w:tcPr>
            <w:tcW w:w="871" w:type="pct"/>
            <w:shd w:val="clear" w:color="auto" w:fill="auto"/>
            <w:vAlign w:val="center"/>
          </w:tcPr>
          <w:p w14:paraId="0C77FF9B" w14:textId="77777777" w:rsidR="0026465F" w:rsidRPr="00567233" w:rsidRDefault="0026465F" w:rsidP="00AC414F">
            <w:pPr>
              <w:spacing w:after="0"/>
              <w:ind w:left="0"/>
              <w:jc w:val="center"/>
              <w:rPr>
                <w:rFonts w:ascii="Book Antiqua" w:hAnsi="Book Antiqua" w:cs="Arial"/>
                <w:b/>
                <w:iCs/>
                <w:color w:val="000000"/>
              </w:rPr>
            </w:pPr>
            <w:r w:rsidRPr="00567233">
              <w:rPr>
                <w:rFonts w:ascii="Book Antiqua" w:hAnsi="Book Antiqua" w:cs="Arial"/>
                <w:b/>
                <w:iCs/>
                <w:color w:val="000000"/>
              </w:rPr>
              <w:t>Apéndice 1</w:t>
            </w:r>
          </w:p>
        </w:tc>
        <w:tc>
          <w:tcPr>
            <w:tcW w:w="2286" w:type="pct"/>
            <w:shd w:val="clear" w:color="auto" w:fill="auto"/>
            <w:vAlign w:val="center"/>
          </w:tcPr>
          <w:p w14:paraId="729584B8" w14:textId="77777777" w:rsidR="0026465F" w:rsidRPr="00567233" w:rsidRDefault="0026465F" w:rsidP="00AC414F">
            <w:pPr>
              <w:spacing w:after="0"/>
              <w:ind w:left="0"/>
              <w:jc w:val="center"/>
              <w:rPr>
                <w:rFonts w:ascii="Book Antiqua" w:hAnsi="Book Antiqua" w:cs="Arial"/>
              </w:rPr>
            </w:pPr>
            <w:r w:rsidRPr="00567233">
              <w:rPr>
                <w:rFonts w:ascii="Book Antiqua" w:hAnsi="Book Antiqua" w:cs="Arial"/>
              </w:rPr>
              <w:t>Informe Contraloría de Servicios</w:t>
            </w:r>
          </w:p>
        </w:tc>
        <w:bookmarkStart w:id="16" w:name="_MON_1646831262"/>
        <w:bookmarkEnd w:id="16"/>
        <w:tc>
          <w:tcPr>
            <w:tcW w:w="1843" w:type="pct"/>
            <w:shd w:val="clear" w:color="auto" w:fill="auto"/>
            <w:vAlign w:val="center"/>
          </w:tcPr>
          <w:p w14:paraId="6D117583" w14:textId="77777777" w:rsidR="0026465F" w:rsidRPr="00567233" w:rsidRDefault="0026465F" w:rsidP="00AC414F">
            <w:pPr>
              <w:spacing w:after="0"/>
              <w:ind w:left="0"/>
              <w:jc w:val="center"/>
              <w:rPr>
                <w:rFonts w:ascii="Book Antiqua" w:hAnsi="Book Antiqua" w:cs="Arial"/>
              </w:rPr>
            </w:pPr>
            <w:r w:rsidRPr="00567233">
              <w:rPr>
                <w:rFonts w:ascii="Book Antiqua" w:hAnsi="Book Antiqua" w:cs="Arial"/>
              </w:rPr>
              <w:object w:dxaOrig="1508" w:dyaOrig="984" w14:anchorId="545F64E0">
                <v:shape id="_x0000_i1035" type="#_x0000_t75" style="width:76pt;height:49.5pt" o:ole="">
                  <v:imagedata r:id="rId38" o:title=""/>
                </v:shape>
                <o:OLEObject Type="Embed" ProgID="Word.Document.12" ShapeID="_x0000_i1035" DrawAspect="Icon" ObjectID="_1721472264" r:id="rId39">
                  <o:FieldCodes>\s</o:FieldCodes>
                </o:OLEObject>
              </w:object>
            </w:r>
          </w:p>
        </w:tc>
      </w:tr>
      <w:tr w:rsidR="0026465F" w:rsidRPr="00567233" w14:paraId="685ECAA7" w14:textId="77777777" w:rsidTr="00AC414F">
        <w:trPr>
          <w:tblCellSpacing w:w="1440" w:type="nil"/>
        </w:trPr>
        <w:tc>
          <w:tcPr>
            <w:tcW w:w="871" w:type="pct"/>
            <w:shd w:val="clear" w:color="auto" w:fill="auto"/>
            <w:vAlign w:val="center"/>
          </w:tcPr>
          <w:p w14:paraId="1AE586D4" w14:textId="77777777" w:rsidR="0026465F" w:rsidRPr="00567233" w:rsidRDefault="0026465F" w:rsidP="00AC414F">
            <w:pPr>
              <w:spacing w:after="0"/>
              <w:ind w:left="0"/>
              <w:jc w:val="center"/>
              <w:rPr>
                <w:rFonts w:ascii="Book Antiqua" w:hAnsi="Book Antiqua" w:cs="Arial"/>
                <w:b/>
                <w:iCs/>
                <w:color w:val="000000"/>
              </w:rPr>
            </w:pPr>
            <w:r w:rsidRPr="00567233">
              <w:rPr>
                <w:rFonts w:ascii="Book Antiqua" w:hAnsi="Book Antiqua" w:cs="Arial"/>
                <w:b/>
                <w:iCs/>
                <w:color w:val="000000"/>
              </w:rPr>
              <w:t>Apéndice 2</w:t>
            </w:r>
          </w:p>
        </w:tc>
        <w:tc>
          <w:tcPr>
            <w:tcW w:w="2286" w:type="pct"/>
            <w:shd w:val="clear" w:color="auto" w:fill="auto"/>
            <w:vAlign w:val="center"/>
          </w:tcPr>
          <w:p w14:paraId="72723925" w14:textId="77777777" w:rsidR="0026465F" w:rsidRPr="00567233" w:rsidRDefault="0026465F" w:rsidP="00AC414F">
            <w:pPr>
              <w:spacing w:after="0"/>
              <w:ind w:left="0"/>
              <w:jc w:val="center"/>
              <w:rPr>
                <w:rFonts w:ascii="Book Antiqua" w:hAnsi="Book Antiqua" w:cs="Arial"/>
              </w:rPr>
            </w:pPr>
            <w:r w:rsidRPr="00567233">
              <w:rPr>
                <w:rFonts w:ascii="Book Antiqua" w:hAnsi="Book Antiqua" w:cs="Arial"/>
              </w:rPr>
              <w:t>Manual de Funciones</w:t>
            </w:r>
          </w:p>
        </w:tc>
        <w:bookmarkStart w:id="17" w:name="_MON_1646831286"/>
        <w:bookmarkEnd w:id="17"/>
        <w:tc>
          <w:tcPr>
            <w:tcW w:w="1843" w:type="pct"/>
            <w:shd w:val="clear" w:color="auto" w:fill="auto"/>
            <w:vAlign w:val="center"/>
          </w:tcPr>
          <w:p w14:paraId="2307413F" w14:textId="77777777" w:rsidR="0026465F" w:rsidRPr="00567233" w:rsidRDefault="0026465F" w:rsidP="00AC414F">
            <w:pPr>
              <w:spacing w:after="0"/>
              <w:ind w:left="0"/>
              <w:jc w:val="center"/>
              <w:rPr>
                <w:rFonts w:ascii="Book Antiqua" w:hAnsi="Book Antiqua" w:cs="Arial"/>
              </w:rPr>
            </w:pPr>
            <w:r w:rsidRPr="00567233">
              <w:rPr>
                <w:rFonts w:ascii="Book Antiqua" w:hAnsi="Book Antiqua" w:cs="Arial"/>
              </w:rPr>
              <w:object w:dxaOrig="1508" w:dyaOrig="984" w14:anchorId="6AADC727">
                <v:shape id="_x0000_i1036" type="#_x0000_t75" style="width:76pt;height:49.5pt" o:ole="">
                  <v:imagedata r:id="rId40" o:title=""/>
                </v:shape>
                <o:OLEObject Type="Embed" ProgID="Word.Document.12" ShapeID="_x0000_i1036" DrawAspect="Icon" ObjectID="_1721472265" r:id="rId41">
                  <o:FieldCodes>\s</o:FieldCodes>
                </o:OLEObject>
              </w:object>
            </w:r>
          </w:p>
        </w:tc>
      </w:tr>
      <w:tr w:rsidR="0026465F" w:rsidRPr="00567233" w14:paraId="3D84E861" w14:textId="77777777" w:rsidTr="00AC414F">
        <w:trPr>
          <w:tblCellSpacing w:w="1440" w:type="nil"/>
        </w:trPr>
        <w:tc>
          <w:tcPr>
            <w:tcW w:w="871" w:type="pct"/>
            <w:shd w:val="clear" w:color="auto" w:fill="auto"/>
            <w:vAlign w:val="center"/>
          </w:tcPr>
          <w:p w14:paraId="17914E6C" w14:textId="77777777" w:rsidR="0026465F" w:rsidRPr="00567233" w:rsidRDefault="0026465F" w:rsidP="00AC414F">
            <w:pPr>
              <w:spacing w:after="0"/>
              <w:ind w:left="0"/>
              <w:jc w:val="center"/>
              <w:rPr>
                <w:rFonts w:ascii="Book Antiqua" w:hAnsi="Book Antiqua" w:cs="Arial"/>
                <w:b/>
                <w:iCs/>
                <w:color w:val="000000"/>
              </w:rPr>
            </w:pPr>
            <w:r w:rsidRPr="00567233">
              <w:rPr>
                <w:rFonts w:ascii="Book Antiqua" w:hAnsi="Book Antiqua" w:cs="Arial"/>
                <w:b/>
                <w:iCs/>
                <w:color w:val="000000"/>
              </w:rPr>
              <w:t>Apéndice 3</w:t>
            </w:r>
          </w:p>
        </w:tc>
        <w:tc>
          <w:tcPr>
            <w:tcW w:w="2286" w:type="pct"/>
            <w:shd w:val="clear" w:color="auto" w:fill="auto"/>
            <w:vAlign w:val="center"/>
          </w:tcPr>
          <w:p w14:paraId="3C7A5256" w14:textId="77777777" w:rsidR="0026465F" w:rsidRPr="00567233" w:rsidRDefault="0026465F" w:rsidP="00AC414F">
            <w:pPr>
              <w:spacing w:after="0"/>
              <w:ind w:left="0"/>
              <w:jc w:val="center"/>
              <w:rPr>
                <w:rFonts w:ascii="Book Antiqua" w:hAnsi="Book Antiqua" w:cs="Arial"/>
              </w:rPr>
            </w:pPr>
            <w:r w:rsidRPr="00567233">
              <w:rPr>
                <w:rFonts w:ascii="Book Antiqua" w:hAnsi="Book Antiqua" w:cs="Arial"/>
              </w:rPr>
              <w:t>Libro de sentencias</w:t>
            </w:r>
          </w:p>
        </w:tc>
        <w:tc>
          <w:tcPr>
            <w:tcW w:w="1843" w:type="pct"/>
            <w:shd w:val="clear" w:color="auto" w:fill="auto"/>
            <w:vAlign w:val="center"/>
          </w:tcPr>
          <w:p w14:paraId="3BB5838F" w14:textId="77777777" w:rsidR="0026465F" w:rsidRPr="00567233" w:rsidRDefault="0026465F" w:rsidP="00AC414F">
            <w:pPr>
              <w:spacing w:after="0"/>
              <w:ind w:left="0"/>
              <w:jc w:val="center"/>
              <w:rPr>
                <w:rFonts w:ascii="Book Antiqua" w:hAnsi="Book Antiqua" w:cs="Arial"/>
              </w:rPr>
            </w:pPr>
            <w:r w:rsidRPr="00567233">
              <w:rPr>
                <w:rFonts w:ascii="Book Antiqua" w:hAnsi="Book Antiqua" w:cs="Arial"/>
              </w:rPr>
              <w:object w:dxaOrig="1508" w:dyaOrig="984" w14:anchorId="27BE24F2">
                <v:shape id="_x0000_i1037" type="#_x0000_t75" style="width:76pt;height:49.5pt" o:ole="">
                  <v:imagedata r:id="rId42" o:title=""/>
                </v:shape>
                <o:OLEObject Type="Embed" ProgID="Excel.Sheet.12" ShapeID="_x0000_i1037" DrawAspect="Icon" ObjectID="_1721472266" r:id="rId43"/>
              </w:object>
            </w:r>
          </w:p>
        </w:tc>
      </w:tr>
      <w:tr w:rsidR="0026465F" w:rsidRPr="00567233" w14:paraId="4E1D26D8" w14:textId="77777777" w:rsidTr="00AC414F">
        <w:trPr>
          <w:tblCellSpacing w:w="1440" w:type="nil"/>
        </w:trPr>
        <w:tc>
          <w:tcPr>
            <w:tcW w:w="871" w:type="pct"/>
            <w:shd w:val="clear" w:color="auto" w:fill="auto"/>
            <w:vAlign w:val="center"/>
          </w:tcPr>
          <w:p w14:paraId="2ED3AC81" w14:textId="77777777" w:rsidR="0026465F" w:rsidRPr="00567233" w:rsidRDefault="0026465F" w:rsidP="00AC414F">
            <w:pPr>
              <w:spacing w:after="0"/>
              <w:ind w:left="0"/>
              <w:jc w:val="center"/>
              <w:rPr>
                <w:rFonts w:ascii="Book Antiqua" w:hAnsi="Book Antiqua" w:cs="Arial"/>
                <w:b/>
                <w:iCs/>
                <w:color w:val="000000"/>
              </w:rPr>
            </w:pPr>
            <w:r w:rsidRPr="00567233">
              <w:rPr>
                <w:rFonts w:ascii="Book Antiqua" w:hAnsi="Book Antiqua" w:cs="Arial"/>
                <w:b/>
                <w:iCs/>
                <w:color w:val="000000"/>
              </w:rPr>
              <w:lastRenderedPageBreak/>
              <w:t>Apéndice 4</w:t>
            </w:r>
          </w:p>
        </w:tc>
        <w:tc>
          <w:tcPr>
            <w:tcW w:w="2286" w:type="pct"/>
            <w:shd w:val="clear" w:color="auto" w:fill="auto"/>
            <w:vAlign w:val="center"/>
          </w:tcPr>
          <w:p w14:paraId="098D8D7C" w14:textId="77777777" w:rsidR="0026465F" w:rsidRPr="00567233" w:rsidRDefault="0026465F" w:rsidP="00AC414F">
            <w:pPr>
              <w:spacing w:after="0"/>
              <w:ind w:left="0"/>
              <w:jc w:val="center"/>
              <w:rPr>
                <w:rFonts w:ascii="Book Antiqua" w:hAnsi="Book Antiqua" w:cs="Arial"/>
              </w:rPr>
            </w:pPr>
            <w:r w:rsidRPr="00567233">
              <w:rPr>
                <w:rFonts w:ascii="Book Antiqua" w:hAnsi="Book Antiqua" w:cs="Arial"/>
              </w:rPr>
              <w:t>Libro de votos de apelación</w:t>
            </w:r>
          </w:p>
        </w:tc>
        <w:tc>
          <w:tcPr>
            <w:tcW w:w="1843" w:type="pct"/>
            <w:shd w:val="clear" w:color="auto" w:fill="auto"/>
            <w:vAlign w:val="center"/>
          </w:tcPr>
          <w:p w14:paraId="16797F81" w14:textId="77777777" w:rsidR="0026465F" w:rsidRPr="00567233" w:rsidRDefault="0026465F" w:rsidP="00AC414F">
            <w:pPr>
              <w:spacing w:after="0"/>
              <w:ind w:left="0"/>
              <w:jc w:val="center"/>
              <w:rPr>
                <w:rFonts w:ascii="Book Antiqua" w:hAnsi="Book Antiqua" w:cs="Arial"/>
              </w:rPr>
            </w:pPr>
            <w:r w:rsidRPr="00567233">
              <w:rPr>
                <w:rFonts w:ascii="Book Antiqua" w:hAnsi="Book Antiqua" w:cs="Arial"/>
              </w:rPr>
              <w:object w:dxaOrig="1508" w:dyaOrig="984" w14:anchorId="449C2278">
                <v:shape id="_x0000_i1038" type="#_x0000_t75" style="width:76pt;height:49.5pt" o:ole="">
                  <v:imagedata r:id="rId44" o:title=""/>
                </v:shape>
                <o:OLEObject Type="Embed" ProgID="Excel.Sheet.12" ShapeID="_x0000_i1038" DrawAspect="Icon" ObjectID="_1721472267" r:id="rId45"/>
              </w:object>
            </w:r>
          </w:p>
        </w:tc>
      </w:tr>
      <w:tr w:rsidR="0026465F" w:rsidRPr="00567233" w14:paraId="53423796" w14:textId="77777777" w:rsidTr="00AC414F">
        <w:trPr>
          <w:tblCellSpacing w:w="1440" w:type="nil"/>
        </w:trPr>
        <w:tc>
          <w:tcPr>
            <w:tcW w:w="871" w:type="pct"/>
            <w:shd w:val="clear" w:color="auto" w:fill="auto"/>
            <w:vAlign w:val="center"/>
          </w:tcPr>
          <w:p w14:paraId="4F680209" w14:textId="77777777" w:rsidR="0026465F" w:rsidRPr="00567233" w:rsidRDefault="0026465F" w:rsidP="00AC414F">
            <w:pPr>
              <w:spacing w:after="0"/>
              <w:ind w:left="0"/>
              <w:jc w:val="center"/>
              <w:rPr>
                <w:rFonts w:ascii="Book Antiqua" w:hAnsi="Book Antiqua" w:cs="Arial"/>
                <w:b/>
                <w:iCs/>
                <w:color w:val="000000"/>
              </w:rPr>
            </w:pPr>
            <w:r w:rsidRPr="00567233">
              <w:rPr>
                <w:rFonts w:ascii="Book Antiqua" w:hAnsi="Book Antiqua" w:cs="Arial"/>
                <w:b/>
                <w:iCs/>
                <w:color w:val="000000"/>
              </w:rPr>
              <w:t>Apéndice 5</w:t>
            </w:r>
          </w:p>
        </w:tc>
        <w:tc>
          <w:tcPr>
            <w:tcW w:w="2286" w:type="pct"/>
            <w:shd w:val="clear" w:color="auto" w:fill="auto"/>
            <w:vAlign w:val="center"/>
          </w:tcPr>
          <w:p w14:paraId="6422FDBE" w14:textId="77777777" w:rsidR="0026465F" w:rsidRPr="00567233" w:rsidRDefault="0026465F" w:rsidP="00AC414F">
            <w:pPr>
              <w:spacing w:after="0"/>
              <w:ind w:left="0"/>
              <w:jc w:val="center"/>
              <w:rPr>
                <w:rFonts w:ascii="Book Antiqua" w:hAnsi="Book Antiqua" w:cs="Arial"/>
              </w:rPr>
            </w:pPr>
            <w:r w:rsidRPr="00567233">
              <w:rPr>
                <w:rFonts w:ascii="Book Antiqua" w:hAnsi="Book Antiqua" w:cs="Arial"/>
              </w:rPr>
              <w:t>Libro control de medidas alternas</w:t>
            </w:r>
          </w:p>
        </w:tc>
        <w:tc>
          <w:tcPr>
            <w:tcW w:w="1843" w:type="pct"/>
            <w:shd w:val="clear" w:color="auto" w:fill="auto"/>
            <w:vAlign w:val="center"/>
          </w:tcPr>
          <w:p w14:paraId="2D6D4023" w14:textId="77777777" w:rsidR="0026465F" w:rsidRPr="00567233" w:rsidRDefault="0026465F" w:rsidP="00AC414F">
            <w:pPr>
              <w:spacing w:after="0"/>
              <w:ind w:left="0"/>
              <w:jc w:val="center"/>
              <w:rPr>
                <w:rFonts w:ascii="Book Antiqua" w:hAnsi="Book Antiqua" w:cs="Arial"/>
              </w:rPr>
            </w:pPr>
            <w:r w:rsidRPr="00567233">
              <w:rPr>
                <w:rFonts w:ascii="Book Antiqua" w:hAnsi="Book Antiqua" w:cs="Arial"/>
              </w:rPr>
              <w:object w:dxaOrig="1508" w:dyaOrig="984" w14:anchorId="34E3252B">
                <v:shape id="_x0000_i1039" type="#_x0000_t75" style="width:76pt;height:49.5pt" o:ole="">
                  <v:imagedata r:id="rId46" o:title=""/>
                </v:shape>
                <o:OLEObject Type="Embed" ProgID="Excel.Sheet.12" ShapeID="_x0000_i1039" DrawAspect="Icon" ObjectID="_1721472268" r:id="rId47"/>
              </w:object>
            </w:r>
          </w:p>
        </w:tc>
      </w:tr>
      <w:tr w:rsidR="0026465F" w:rsidRPr="00567233" w14:paraId="0F6D9246" w14:textId="77777777" w:rsidTr="00AC414F">
        <w:trPr>
          <w:tblCellSpacing w:w="1440" w:type="nil"/>
        </w:trPr>
        <w:tc>
          <w:tcPr>
            <w:tcW w:w="871" w:type="pct"/>
            <w:shd w:val="clear" w:color="auto" w:fill="auto"/>
            <w:vAlign w:val="center"/>
          </w:tcPr>
          <w:p w14:paraId="2E5B4A2A" w14:textId="77777777" w:rsidR="0026465F" w:rsidRPr="00567233" w:rsidRDefault="0026465F" w:rsidP="00AC414F">
            <w:pPr>
              <w:spacing w:after="0"/>
              <w:ind w:left="0"/>
              <w:jc w:val="center"/>
              <w:rPr>
                <w:rFonts w:ascii="Book Antiqua" w:hAnsi="Book Antiqua" w:cs="Arial"/>
                <w:b/>
                <w:iCs/>
                <w:color w:val="000000"/>
              </w:rPr>
            </w:pPr>
            <w:r w:rsidRPr="00567233">
              <w:rPr>
                <w:rFonts w:ascii="Book Antiqua" w:hAnsi="Book Antiqua" w:cs="Arial"/>
                <w:b/>
                <w:iCs/>
                <w:color w:val="000000"/>
              </w:rPr>
              <w:t>Apéndice 6</w:t>
            </w:r>
          </w:p>
        </w:tc>
        <w:tc>
          <w:tcPr>
            <w:tcW w:w="2286" w:type="pct"/>
            <w:shd w:val="clear" w:color="auto" w:fill="auto"/>
            <w:vAlign w:val="center"/>
          </w:tcPr>
          <w:p w14:paraId="7F38EA78" w14:textId="77777777" w:rsidR="0026465F" w:rsidRPr="00567233" w:rsidRDefault="0026465F" w:rsidP="00AC414F">
            <w:pPr>
              <w:spacing w:after="0"/>
              <w:ind w:left="0"/>
              <w:jc w:val="center"/>
              <w:rPr>
                <w:rFonts w:ascii="Book Antiqua" w:hAnsi="Book Antiqua" w:cs="Arial"/>
              </w:rPr>
            </w:pPr>
            <w:r w:rsidRPr="00567233">
              <w:rPr>
                <w:rFonts w:ascii="Book Antiqua" w:hAnsi="Book Antiqua" w:cs="Arial"/>
              </w:rPr>
              <w:t>Libro control pase a fallo de abreviados</w:t>
            </w:r>
          </w:p>
        </w:tc>
        <w:tc>
          <w:tcPr>
            <w:tcW w:w="1843" w:type="pct"/>
            <w:shd w:val="clear" w:color="auto" w:fill="auto"/>
            <w:vAlign w:val="center"/>
          </w:tcPr>
          <w:p w14:paraId="45880D28" w14:textId="77777777" w:rsidR="0026465F" w:rsidRPr="00567233" w:rsidRDefault="0026465F" w:rsidP="00AC414F">
            <w:pPr>
              <w:spacing w:after="0"/>
              <w:ind w:left="0"/>
              <w:jc w:val="center"/>
              <w:rPr>
                <w:rFonts w:ascii="Book Antiqua" w:hAnsi="Book Antiqua" w:cs="Arial"/>
              </w:rPr>
            </w:pPr>
            <w:r w:rsidRPr="00567233">
              <w:rPr>
                <w:rFonts w:ascii="Book Antiqua" w:hAnsi="Book Antiqua" w:cs="Arial"/>
              </w:rPr>
              <w:object w:dxaOrig="1508" w:dyaOrig="984" w14:anchorId="0915B8B8">
                <v:shape id="_x0000_i1040" type="#_x0000_t75" style="width:76pt;height:49.5pt" o:ole="">
                  <v:imagedata r:id="rId48" o:title=""/>
                </v:shape>
                <o:OLEObject Type="Embed" ProgID="Excel.Sheet.12" ShapeID="_x0000_i1040" DrawAspect="Icon" ObjectID="_1721472269" r:id="rId49"/>
              </w:object>
            </w:r>
          </w:p>
        </w:tc>
      </w:tr>
      <w:tr w:rsidR="0026465F" w:rsidRPr="00567233" w14:paraId="61322E8E" w14:textId="77777777" w:rsidTr="00AC414F">
        <w:trPr>
          <w:tblCellSpacing w:w="1440" w:type="nil"/>
        </w:trPr>
        <w:tc>
          <w:tcPr>
            <w:tcW w:w="871" w:type="pct"/>
            <w:shd w:val="clear" w:color="auto" w:fill="auto"/>
            <w:vAlign w:val="center"/>
          </w:tcPr>
          <w:p w14:paraId="799139A1" w14:textId="77777777" w:rsidR="0026465F" w:rsidRPr="00567233" w:rsidRDefault="0026465F" w:rsidP="00AC414F">
            <w:pPr>
              <w:spacing w:after="0"/>
              <w:ind w:left="0"/>
              <w:jc w:val="center"/>
              <w:rPr>
                <w:rFonts w:ascii="Book Antiqua" w:hAnsi="Book Antiqua" w:cs="Arial"/>
                <w:b/>
                <w:iCs/>
                <w:color w:val="000000"/>
              </w:rPr>
            </w:pPr>
            <w:r w:rsidRPr="00567233">
              <w:rPr>
                <w:rFonts w:ascii="Book Antiqua" w:hAnsi="Book Antiqua" w:cs="Arial"/>
                <w:b/>
                <w:iCs/>
                <w:color w:val="000000"/>
              </w:rPr>
              <w:t>Apéndice 7</w:t>
            </w:r>
          </w:p>
        </w:tc>
        <w:tc>
          <w:tcPr>
            <w:tcW w:w="2286" w:type="pct"/>
            <w:shd w:val="clear" w:color="auto" w:fill="auto"/>
            <w:vAlign w:val="center"/>
          </w:tcPr>
          <w:p w14:paraId="535CCA27" w14:textId="77777777" w:rsidR="0026465F" w:rsidRPr="00567233" w:rsidRDefault="0026465F" w:rsidP="00AC414F">
            <w:pPr>
              <w:spacing w:after="0"/>
              <w:ind w:left="0"/>
              <w:jc w:val="center"/>
              <w:rPr>
                <w:rFonts w:ascii="Book Antiqua" w:hAnsi="Book Antiqua" w:cs="Arial"/>
              </w:rPr>
            </w:pPr>
            <w:r w:rsidRPr="00567233">
              <w:rPr>
                <w:rFonts w:ascii="Book Antiqua" w:hAnsi="Book Antiqua" w:cs="Arial"/>
              </w:rPr>
              <w:t>Libro control de entradas</w:t>
            </w:r>
          </w:p>
        </w:tc>
        <w:tc>
          <w:tcPr>
            <w:tcW w:w="1843" w:type="pct"/>
            <w:shd w:val="clear" w:color="auto" w:fill="auto"/>
            <w:vAlign w:val="center"/>
          </w:tcPr>
          <w:p w14:paraId="29C40CF7" w14:textId="77777777" w:rsidR="0026465F" w:rsidRPr="00567233" w:rsidRDefault="0026465F" w:rsidP="00AC414F">
            <w:pPr>
              <w:spacing w:after="0"/>
              <w:ind w:left="0"/>
              <w:jc w:val="center"/>
              <w:rPr>
                <w:rFonts w:ascii="Book Antiqua" w:hAnsi="Book Antiqua" w:cs="Arial"/>
              </w:rPr>
            </w:pPr>
            <w:r w:rsidRPr="00567233">
              <w:rPr>
                <w:rFonts w:ascii="Book Antiqua" w:hAnsi="Book Antiqua" w:cs="Arial"/>
              </w:rPr>
              <w:object w:dxaOrig="1508" w:dyaOrig="984" w14:anchorId="215C1302">
                <v:shape id="_x0000_i1041" type="#_x0000_t75" style="width:76pt;height:49.5pt" o:ole="">
                  <v:imagedata r:id="rId50" o:title=""/>
                </v:shape>
                <o:OLEObject Type="Embed" ProgID="Excel.Sheet.12" ShapeID="_x0000_i1041" DrawAspect="Icon" ObjectID="_1721472270" r:id="rId51"/>
              </w:object>
            </w:r>
          </w:p>
        </w:tc>
      </w:tr>
      <w:tr w:rsidR="0026465F" w:rsidRPr="00567233" w14:paraId="0C6361A7" w14:textId="77777777" w:rsidTr="00AC414F">
        <w:trPr>
          <w:tblCellSpacing w:w="1440" w:type="nil"/>
        </w:trPr>
        <w:tc>
          <w:tcPr>
            <w:tcW w:w="871" w:type="pct"/>
            <w:shd w:val="clear" w:color="auto" w:fill="auto"/>
            <w:vAlign w:val="center"/>
          </w:tcPr>
          <w:p w14:paraId="5D30DAB8" w14:textId="77777777" w:rsidR="0026465F" w:rsidRPr="00567233" w:rsidRDefault="0026465F" w:rsidP="00AC414F">
            <w:pPr>
              <w:spacing w:after="0"/>
              <w:ind w:left="0"/>
              <w:jc w:val="center"/>
              <w:rPr>
                <w:rFonts w:ascii="Book Antiqua" w:hAnsi="Book Antiqua" w:cs="Arial"/>
                <w:b/>
                <w:iCs/>
                <w:color w:val="000000"/>
              </w:rPr>
            </w:pPr>
            <w:r w:rsidRPr="00567233">
              <w:rPr>
                <w:rFonts w:ascii="Book Antiqua" w:hAnsi="Book Antiqua" w:cs="Arial"/>
                <w:b/>
                <w:iCs/>
                <w:color w:val="000000"/>
              </w:rPr>
              <w:t>Apéndice 8</w:t>
            </w:r>
          </w:p>
        </w:tc>
        <w:tc>
          <w:tcPr>
            <w:tcW w:w="2286" w:type="pct"/>
            <w:shd w:val="clear" w:color="auto" w:fill="auto"/>
            <w:vAlign w:val="center"/>
          </w:tcPr>
          <w:p w14:paraId="3643BC94" w14:textId="77777777" w:rsidR="0026465F" w:rsidRPr="00567233" w:rsidRDefault="0026465F" w:rsidP="00AC414F">
            <w:pPr>
              <w:spacing w:after="0"/>
              <w:ind w:left="0"/>
              <w:jc w:val="center"/>
              <w:rPr>
                <w:rFonts w:ascii="Book Antiqua" w:hAnsi="Book Antiqua" w:cs="Arial"/>
              </w:rPr>
            </w:pPr>
            <w:r w:rsidRPr="00567233">
              <w:rPr>
                <w:rFonts w:ascii="Book Antiqua" w:hAnsi="Book Antiqua" w:cs="Arial"/>
              </w:rPr>
              <w:t>Libro distribución de juicios colegiados</w:t>
            </w:r>
          </w:p>
        </w:tc>
        <w:tc>
          <w:tcPr>
            <w:tcW w:w="1843" w:type="pct"/>
            <w:shd w:val="clear" w:color="auto" w:fill="auto"/>
            <w:vAlign w:val="center"/>
          </w:tcPr>
          <w:p w14:paraId="5FA65DA5" w14:textId="77777777" w:rsidR="0026465F" w:rsidRPr="00567233" w:rsidRDefault="003E73E0" w:rsidP="003E73E0">
            <w:pPr>
              <w:spacing w:after="0"/>
              <w:ind w:left="0"/>
              <w:jc w:val="center"/>
              <w:rPr>
                <w:rFonts w:ascii="Book Antiqua" w:hAnsi="Book Antiqua" w:cs="Arial"/>
              </w:rPr>
            </w:pPr>
            <w:r w:rsidRPr="00567233">
              <w:rPr>
                <w:rFonts w:ascii="Book Antiqua" w:hAnsi="Book Antiqua" w:cs="Arial"/>
              </w:rPr>
              <w:object w:dxaOrig="1508" w:dyaOrig="984" w14:anchorId="6451F4FD">
                <v:shape id="_x0000_i1042" type="#_x0000_t75" style="width:76pt;height:49.5pt" o:ole="">
                  <v:imagedata r:id="rId52" o:title=""/>
                </v:shape>
                <o:OLEObject Type="Embed" ProgID="Excel.Sheet.12" ShapeID="_x0000_i1042" DrawAspect="Icon" ObjectID="_1721472271" r:id="rId53"/>
              </w:object>
            </w:r>
          </w:p>
        </w:tc>
      </w:tr>
      <w:tr w:rsidR="0026465F" w:rsidRPr="00567233" w14:paraId="239E34F7" w14:textId="77777777" w:rsidTr="00AC414F">
        <w:trPr>
          <w:tblCellSpacing w:w="1440" w:type="nil"/>
        </w:trPr>
        <w:tc>
          <w:tcPr>
            <w:tcW w:w="871" w:type="pct"/>
            <w:shd w:val="clear" w:color="auto" w:fill="auto"/>
            <w:vAlign w:val="center"/>
          </w:tcPr>
          <w:p w14:paraId="5BA60DEC" w14:textId="77777777" w:rsidR="0026465F" w:rsidRPr="00567233" w:rsidRDefault="0026465F" w:rsidP="00AC414F">
            <w:pPr>
              <w:spacing w:after="0"/>
              <w:ind w:left="0"/>
              <w:jc w:val="center"/>
              <w:rPr>
                <w:rFonts w:ascii="Book Antiqua" w:hAnsi="Book Antiqua" w:cs="Arial"/>
                <w:b/>
                <w:iCs/>
                <w:color w:val="000000"/>
              </w:rPr>
            </w:pPr>
            <w:r w:rsidRPr="00567233">
              <w:rPr>
                <w:rFonts w:ascii="Book Antiqua" w:hAnsi="Book Antiqua" w:cs="Arial"/>
                <w:b/>
                <w:iCs/>
                <w:color w:val="000000"/>
              </w:rPr>
              <w:t>Apéndice 9</w:t>
            </w:r>
          </w:p>
        </w:tc>
        <w:tc>
          <w:tcPr>
            <w:tcW w:w="2286" w:type="pct"/>
            <w:shd w:val="clear" w:color="auto" w:fill="auto"/>
            <w:vAlign w:val="center"/>
          </w:tcPr>
          <w:p w14:paraId="0C70F0CD" w14:textId="77777777" w:rsidR="0026465F" w:rsidRPr="00567233" w:rsidRDefault="0026465F" w:rsidP="00AC414F">
            <w:pPr>
              <w:spacing w:after="0"/>
              <w:ind w:left="0"/>
              <w:jc w:val="center"/>
              <w:rPr>
                <w:rFonts w:ascii="Book Antiqua" w:hAnsi="Book Antiqua" w:cs="Arial"/>
              </w:rPr>
            </w:pPr>
            <w:r w:rsidRPr="00567233">
              <w:rPr>
                <w:rFonts w:ascii="Book Antiqua" w:hAnsi="Book Antiqua" w:cs="Arial"/>
              </w:rPr>
              <w:t>Libro de distribución de juicios unipersonales</w:t>
            </w:r>
          </w:p>
        </w:tc>
        <w:tc>
          <w:tcPr>
            <w:tcW w:w="1843" w:type="pct"/>
            <w:shd w:val="clear" w:color="auto" w:fill="auto"/>
            <w:vAlign w:val="center"/>
          </w:tcPr>
          <w:p w14:paraId="63D2A8AF" w14:textId="77777777" w:rsidR="0026465F" w:rsidRPr="00567233" w:rsidRDefault="003E73E0" w:rsidP="00AC414F">
            <w:pPr>
              <w:spacing w:after="0"/>
              <w:ind w:left="0"/>
              <w:jc w:val="center"/>
              <w:rPr>
                <w:rFonts w:ascii="Book Antiqua" w:hAnsi="Book Antiqua" w:cs="Arial"/>
              </w:rPr>
            </w:pPr>
            <w:r w:rsidRPr="00567233">
              <w:rPr>
                <w:rFonts w:ascii="Book Antiqua" w:hAnsi="Book Antiqua" w:cs="Arial"/>
              </w:rPr>
              <w:object w:dxaOrig="1508" w:dyaOrig="984" w14:anchorId="37306FC4">
                <v:shape id="_x0000_i1043" type="#_x0000_t75" style="width:76pt;height:49.5pt" o:ole="">
                  <v:imagedata r:id="rId54" o:title=""/>
                </v:shape>
                <o:OLEObject Type="Embed" ProgID="Excel.Sheet.12" ShapeID="_x0000_i1043" DrawAspect="Icon" ObjectID="_1721472272" r:id="rId55"/>
              </w:object>
            </w:r>
          </w:p>
        </w:tc>
      </w:tr>
      <w:tr w:rsidR="0026465F" w:rsidRPr="00567233" w14:paraId="37EF3724" w14:textId="77777777" w:rsidTr="00AC414F">
        <w:trPr>
          <w:tblCellSpacing w:w="1440" w:type="nil"/>
        </w:trPr>
        <w:tc>
          <w:tcPr>
            <w:tcW w:w="871" w:type="pct"/>
            <w:shd w:val="clear" w:color="auto" w:fill="auto"/>
            <w:vAlign w:val="center"/>
          </w:tcPr>
          <w:p w14:paraId="0762B715" w14:textId="77777777" w:rsidR="0026465F" w:rsidRPr="00567233" w:rsidRDefault="0026465F" w:rsidP="00AC414F">
            <w:pPr>
              <w:spacing w:after="0"/>
              <w:ind w:left="0"/>
              <w:jc w:val="center"/>
              <w:rPr>
                <w:rFonts w:ascii="Book Antiqua" w:hAnsi="Book Antiqua" w:cs="Arial"/>
                <w:b/>
                <w:iCs/>
                <w:color w:val="000000"/>
              </w:rPr>
            </w:pPr>
            <w:r w:rsidRPr="00567233">
              <w:rPr>
                <w:rFonts w:ascii="Book Antiqua" w:hAnsi="Book Antiqua" w:cs="Arial"/>
                <w:b/>
                <w:iCs/>
                <w:color w:val="000000"/>
              </w:rPr>
              <w:t>Apéndice 10</w:t>
            </w:r>
          </w:p>
        </w:tc>
        <w:tc>
          <w:tcPr>
            <w:tcW w:w="2286" w:type="pct"/>
            <w:shd w:val="clear" w:color="auto" w:fill="auto"/>
            <w:vAlign w:val="center"/>
          </w:tcPr>
          <w:p w14:paraId="711661D0" w14:textId="77777777" w:rsidR="0026465F" w:rsidRPr="00567233" w:rsidRDefault="0026465F" w:rsidP="00AC414F">
            <w:pPr>
              <w:spacing w:after="0"/>
              <w:ind w:left="0"/>
              <w:jc w:val="center"/>
              <w:rPr>
                <w:rFonts w:ascii="Book Antiqua" w:hAnsi="Book Antiqua" w:cs="Arial"/>
              </w:rPr>
            </w:pPr>
            <w:r w:rsidRPr="00567233">
              <w:rPr>
                <w:rFonts w:ascii="Book Antiqua" w:hAnsi="Book Antiqua" w:cs="Arial"/>
              </w:rPr>
              <w:t>Libro de distribución de abreviados</w:t>
            </w:r>
          </w:p>
        </w:tc>
        <w:tc>
          <w:tcPr>
            <w:tcW w:w="1843" w:type="pct"/>
            <w:shd w:val="clear" w:color="auto" w:fill="auto"/>
            <w:vAlign w:val="center"/>
          </w:tcPr>
          <w:p w14:paraId="02B369D1" w14:textId="77777777" w:rsidR="0026465F" w:rsidRPr="00567233" w:rsidRDefault="003E73E0" w:rsidP="00AC414F">
            <w:pPr>
              <w:spacing w:after="0"/>
              <w:ind w:left="0"/>
              <w:jc w:val="center"/>
              <w:rPr>
                <w:rFonts w:ascii="Book Antiqua" w:hAnsi="Book Antiqua" w:cs="Arial"/>
              </w:rPr>
            </w:pPr>
            <w:r w:rsidRPr="00567233">
              <w:rPr>
                <w:rFonts w:ascii="Book Antiqua" w:hAnsi="Book Antiqua" w:cs="Arial"/>
              </w:rPr>
              <w:object w:dxaOrig="1508" w:dyaOrig="984" w14:anchorId="583C9495">
                <v:shape id="_x0000_i1044" type="#_x0000_t75" style="width:76pt;height:49.5pt" o:ole="">
                  <v:imagedata r:id="rId56" o:title=""/>
                </v:shape>
                <o:OLEObject Type="Embed" ProgID="Excel.Sheet.12" ShapeID="_x0000_i1044" DrawAspect="Icon" ObjectID="_1721472273" r:id="rId57"/>
              </w:object>
            </w:r>
          </w:p>
        </w:tc>
      </w:tr>
      <w:tr w:rsidR="0026465F" w:rsidRPr="00567233" w14:paraId="524B1EB1" w14:textId="77777777" w:rsidTr="00AC414F">
        <w:trPr>
          <w:tblCellSpacing w:w="1440" w:type="nil"/>
        </w:trPr>
        <w:tc>
          <w:tcPr>
            <w:tcW w:w="871" w:type="pct"/>
            <w:shd w:val="clear" w:color="auto" w:fill="auto"/>
            <w:vAlign w:val="center"/>
          </w:tcPr>
          <w:p w14:paraId="6F232D1B" w14:textId="77777777" w:rsidR="0026465F" w:rsidRPr="00567233" w:rsidRDefault="0026465F" w:rsidP="00AC414F">
            <w:pPr>
              <w:spacing w:after="0"/>
              <w:ind w:left="0"/>
              <w:jc w:val="center"/>
              <w:rPr>
                <w:rFonts w:ascii="Book Antiqua" w:hAnsi="Book Antiqua" w:cs="Arial"/>
                <w:b/>
                <w:iCs/>
                <w:color w:val="000000"/>
              </w:rPr>
            </w:pPr>
            <w:r w:rsidRPr="00567233">
              <w:rPr>
                <w:rFonts w:ascii="Book Antiqua" w:hAnsi="Book Antiqua" w:cs="Arial"/>
                <w:b/>
                <w:iCs/>
                <w:color w:val="000000"/>
              </w:rPr>
              <w:t>Apéndice 11</w:t>
            </w:r>
          </w:p>
        </w:tc>
        <w:tc>
          <w:tcPr>
            <w:tcW w:w="2286" w:type="pct"/>
            <w:shd w:val="clear" w:color="auto" w:fill="auto"/>
            <w:vAlign w:val="center"/>
          </w:tcPr>
          <w:p w14:paraId="33864B29" w14:textId="77777777" w:rsidR="0026465F" w:rsidRPr="00567233" w:rsidRDefault="0026465F" w:rsidP="00AC414F">
            <w:pPr>
              <w:spacing w:after="0"/>
              <w:ind w:left="0"/>
              <w:jc w:val="center"/>
              <w:rPr>
                <w:rFonts w:ascii="Book Antiqua" w:hAnsi="Book Antiqua" w:cs="Arial"/>
              </w:rPr>
            </w:pPr>
            <w:r w:rsidRPr="00567233">
              <w:rPr>
                <w:rFonts w:ascii="Book Antiqua" w:hAnsi="Book Antiqua" w:cs="Arial"/>
              </w:rPr>
              <w:t>Libro de control de prescripción de expedientes</w:t>
            </w:r>
          </w:p>
        </w:tc>
        <w:tc>
          <w:tcPr>
            <w:tcW w:w="1843" w:type="pct"/>
            <w:shd w:val="clear" w:color="auto" w:fill="auto"/>
            <w:vAlign w:val="center"/>
          </w:tcPr>
          <w:p w14:paraId="41FE4287" w14:textId="77777777" w:rsidR="0026465F" w:rsidRPr="00567233" w:rsidRDefault="003E73E0" w:rsidP="00AC414F">
            <w:pPr>
              <w:spacing w:after="0"/>
              <w:ind w:left="0"/>
              <w:jc w:val="center"/>
              <w:rPr>
                <w:rFonts w:ascii="Book Antiqua" w:hAnsi="Book Antiqua" w:cs="Arial"/>
              </w:rPr>
            </w:pPr>
            <w:r w:rsidRPr="00567233">
              <w:rPr>
                <w:rFonts w:ascii="Book Antiqua" w:hAnsi="Book Antiqua" w:cs="Arial"/>
              </w:rPr>
              <w:object w:dxaOrig="1508" w:dyaOrig="984" w14:anchorId="271D04ED">
                <v:shape id="_x0000_i1045" type="#_x0000_t75" style="width:76pt;height:49.5pt" o:ole="">
                  <v:imagedata r:id="rId58" o:title=""/>
                </v:shape>
                <o:OLEObject Type="Embed" ProgID="Excel.Sheet.12" ShapeID="_x0000_i1045" DrawAspect="Icon" ObjectID="_1721472274" r:id="rId59"/>
              </w:object>
            </w:r>
          </w:p>
        </w:tc>
      </w:tr>
      <w:tr w:rsidR="0026465F" w:rsidRPr="00567233" w14:paraId="7669E610" w14:textId="77777777" w:rsidTr="00AC414F">
        <w:trPr>
          <w:tblCellSpacing w:w="1440" w:type="nil"/>
        </w:trPr>
        <w:tc>
          <w:tcPr>
            <w:tcW w:w="871" w:type="pct"/>
            <w:shd w:val="clear" w:color="auto" w:fill="auto"/>
            <w:vAlign w:val="center"/>
          </w:tcPr>
          <w:p w14:paraId="26E54A7D" w14:textId="77777777" w:rsidR="0026465F" w:rsidRPr="00567233" w:rsidRDefault="0026465F" w:rsidP="00AC414F">
            <w:pPr>
              <w:spacing w:after="0"/>
              <w:ind w:left="0"/>
              <w:jc w:val="center"/>
              <w:rPr>
                <w:rFonts w:ascii="Book Antiqua" w:hAnsi="Book Antiqua" w:cs="Arial"/>
                <w:b/>
                <w:iCs/>
                <w:color w:val="000000"/>
              </w:rPr>
            </w:pPr>
            <w:r w:rsidRPr="00567233">
              <w:rPr>
                <w:rFonts w:ascii="Book Antiqua" w:hAnsi="Book Antiqua" w:cs="Arial"/>
                <w:b/>
                <w:iCs/>
                <w:color w:val="000000"/>
              </w:rPr>
              <w:t>Apéndice 12</w:t>
            </w:r>
          </w:p>
        </w:tc>
        <w:tc>
          <w:tcPr>
            <w:tcW w:w="2286" w:type="pct"/>
            <w:shd w:val="clear" w:color="auto" w:fill="auto"/>
            <w:vAlign w:val="center"/>
          </w:tcPr>
          <w:p w14:paraId="45675D40" w14:textId="77777777" w:rsidR="0026465F" w:rsidRPr="00567233" w:rsidRDefault="0026465F" w:rsidP="00AC414F">
            <w:pPr>
              <w:spacing w:after="0"/>
              <w:ind w:left="0"/>
              <w:jc w:val="center"/>
              <w:rPr>
                <w:rFonts w:ascii="Book Antiqua" w:hAnsi="Book Antiqua" w:cs="Arial"/>
              </w:rPr>
            </w:pPr>
            <w:r w:rsidRPr="00567233">
              <w:rPr>
                <w:rFonts w:ascii="Book Antiqua" w:hAnsi="Book Antiqua" w:cs="Arial"/>
              </w:rPr>
              <w:t>Libro de control de personas detenidas</w:t>
            </w:r>
          </w:p>
        </w:tc>
        <w:tc>
          <w:tcPr>
            <w:tcW w:w="1843" w:type="pct"/>
            <w:shd w:val="clear" w:color="auto" w:fill="auto"/>
            <w:vAlign w:val="center"/>
          </w:tcPr>
          <w:p w14:paraId="297130CD" w14:textId="77777777" w:rsidR="0026465F" w:rsidRPr="00567233" w:rsidRDefault="003E73E0" w:rsidP="00AC414F">
            <w:pPr>
              <w:spacing w:after="0"/>
              <w:ind w:left="0"/>
              <w:jc w:val="center"/>
              <w:rPr>
                <w:rFonts w:ascii="Book Antiqua" w:hAnsi="Book Antiqua" w:cs="Arial"/>
              </w:rPr>
            </w:pPr>
            <w:r w:rsidRPr="00567233">
              <w:rPr>
                <w:rFonts w:ascii="Book Antiqua" w:hAnsi="Book Antiqua" w:cs="Arial"/>
              </w:rPr>
              <w:object w:dxaOrig="1508" w:dyaOrig="984" w14:anchorId="1F52C80C">
                <v:shape id="_x0000_i1046" type="#_x0000_t75" style="width:76pt;height:49.5pt" o:ole="">
                  <v:imagedata r:id="rId60" o:title=""/>
                </v:shape>
                <o:OLEObject Type="Embed" ProgID="Excel.Sheet.12" ShapeID="_x0000_i1046" DrawAspect="Icon" ObjectID="_1721472275" r:id="rId61"/>
              </w:object>
            </w:r>
          </w:p>
        </w:tc>
      </w:tr>
      <w:tr w:rsidR="0026465F" w:rsidRPr="00567233" w14:paraId="1137A1CB" w14:textId="77777777" w:rsidTr="00AC414F">
        <w:trPr>
          <w:tblCellSpacing w:w="1440" w:type="nil"/>
        </w:trPr>
        <w:tc>
          <w:tcPr>
            <w:tcW w:w="871" w:type="pct"/>
            <w:shd w:val="clear" w:color="auto" w:fill="auto"/>
            <w:vAlign w:val="center"/>
          </w:tcPr>
          <w:p w14:paraId="57ABD97D" w14:textId="77777777" w:rsidR="0026465F" w:rsidRPr="00567233" w:rsidRDefault="0026465F" w:rsidP="00AC414F">
            <w:pPr>
              <w:spacing w:after="0"/>
              <w:ind w:left="0"/>
              <w:jc w:val="center"/>
              <w:rPr>
                <w:rFonts w:ascii="Book Antiqua" w:hAnsi="Book Antiqua" w:cs="Arial"/>
                <w:b/>
                <w:iCs/>
                <w:color w:val="000000"/>
              </w:rPr>
            </w:pPr>
            <w:r w:rsidRPr="00567233">
              <w:rPr>
                <w:rFonts w:ascii="Book Antiqua" w:hAnsi="Book Antiqua" w:cs="Arial"/>
                <w:b/>
                <w:iCs/>
                <w:color w:val="000000"/>
              </w:rPr>
              <w:t>Apéndice 13</w:t>
            </w:r>
          </w:p>
        </w:tc>
        <w:tc>
          <w:tcPr>
            <w:tcW w:w="2286" w:type="pct"/>
            <w:shd w:val="clear" w:color="auto" w:fill="auto"/>
            <w:vAlign w:val="center"/>
          </w:tcPr>
          <w:p w14:paraId="76C37CFA" w14:textId="77777777" w:rsidR="0026465F" w:rsidRPr="00567233" w:rsidRDefault="0026465F" w:rsidP="00AC414F">
            <w:pPr>
              <w:spacing w:after="0"/>
              <w:ind w:left="0"/>
              <w:jc w:val="center"/>
              <w:rPr>
                <w:rFonts w:ascii="Book Antiqua" w:hAnsi="Book Antiqua" w:cs="Arial"/>
              </w:rPr>
            </w:pPr>
            <w:r w:rsidRPr="00567233">
              <w:rPr>
                <w:rFonts w:ascii="Book Antiqua" w:hAnsi="Book Antiqua" w:cs="Arial"/>
              </w:rPr>
              <w:t>Informe mensual técnicos(as) judiciales</w:t>
            </w:r>
          </w:p>
        </w:tc>
        <w:tc>
          <w:tcPr>
            <w:tcW w:w="1843" w:type="pct"/>
            <w:shd w:val="clear" w:color="auto" w:fill="auto"/>
            <w:vAlign w:val="center"/>
          </w:tcPr>
          <w:p w14:paraId="449E8A97" w14:textId="77777777" w:rsidR="0026465F" w:rsidRPr="00567233" w:rsidRDefault="003E73E0" w:rsidP="00AC414F">
            <w:pPr>
              <w:spacing w:after="0"/>
              <w:ind w:left="0"/>
              <w:jc w:val="center"/>
              <w:rPr>
                <w:rFonts w:ascii="Book Antiqua" w:hAnsi="Book Antiqua" w:cs="Arial"/>
              </w:rPr>
            </w:pPr>
            <w:r w:rsidRPr="00567233">
              <w:rPr>
                <w:rFonts w:ascii="Book Antiqua" w:hAnsi="Book Antiqua" w:cs="Arial"/>
              </w:rPr>
              <w:object w:dxaOrig="1508" w:dyaOrig="984" w14:anchorId="45D146EE">
                <v:shape id="_x0000_i1047" type="#_x0000_t75" style="width:76pt;height:49.5pt" o:ole="">
                  <v:imagedata r:id="rId62" o:title=""/>
                </v:shape>
                <o:OLEObject Type="Embed" ProgID="Excel.Sheet.12" ShapeID="_x0000_i1047" DrawAspect="Icon" ObjectID="_1721472276" r:id="rId63"/>
              </w:object>
            </w:r>
          </w:p>
        </w:tc>
      </w:tr>
      <w:tr w:rsidR="0026465F" w:rsidRPr="00567233" w14:paraId="70C00F1B" w14:textId="77777777" w:rsidTr="00AC414F">
        <w:trPr>
          <w:tblCellSpacing w:w="1440" w:type="nil"/>
        </w:trPr>
        <w:tc>
          <w:tcPr>
            <w:tcW w:w="871" w:type="pct"/>
            <w:shd w:val="clear" w:color="auto" w:fill="auto"/>
            <w:vAlign w:val="center"/>
          </w:tcPr>
          <w:p w14:paraId="1E46A18B" w14:textId="77777777" w:rsidR="0026465F" w:rsidRPr="00567233" w:rsidRDefault="0026465F" w:rsidP="00AC414F">
            <w:pPr>
              <w:spacing w:after="0"/>
              <w:ind w:left="0"/>
              <w:jc w:val="center"/>
              <w:rPr>
                <w:rFonts w:ascii="Book Antiqua" w:hAnsi="Book Antiqua" w:cs="Arial"/>
                <w:b/>
                <w:iCs/>
                <w:color w:val="000000"/>
              </w:rPr>
            </w:pPr>
            <w:r w:rsidRPr="00567233">
              <w:rPr>
                <w:rFonts w:ascii="Book Antiqua" w:hAnsi="Book Antiqua" w:cs="Arial"/>
                <w:b/>
                <w:iCs/>
                <w:color w:val="000000"/>
              </w:rPr>
              <w:lastRenderedPageBreak/>
              <w:t>Apéndice 14</w:t>
            </w:r>
          </w:p>
        </w:tc>
        <w:tc>
          <w:tcPr>
            <w:tcW w:w="2286" w:type="pct"/>
            <w:shd w:val="clear" w:color="auto" w:fill="auto"/>
            <w:vAlign w:val="center"/>
          </w:tcPr>
          <w:p w14:paraId="16B01F33" w14:textId="77777777" w:rsidR="0026465F" w:rsidRPr="00567233" w:rsidRDefault="0026465F" w:rsidP="00AC414F">
            <w:pPr>
              <w:spacing w:after="0"/>
              <w:ind w:left="0"/>
              <w:jc w:val="center"/>
              <w:rPr>
                <w:rFonts w:ascii="Book Antiqua" w:hAnsi="Book Antiqua" w:cs="Arial"/>
              </w:rPr>
            </w:pPr>
            <w:r w:rsidRPr="00567233">
              <w:rPr>
                <w:rFonts w:ascii="Book Antiqua" w:hAnsi="Book Antiqua" w:cs="Arial"/>
              </w:rPr>
              <w:t>Libro control de nulidades de sentencia</w:t>
            </w:r>
          </w:p>
        </w:tc>
        <w:tc>
          <w:tcPr>
            <w:tcW w:w="1843" w:type="pct"/>
            <w:shd w:val="clear" w:color="auto" w:fill="auto"/>
            <w:vAlign w:val="center"/>
          </w:tcPr>
          <w:p w14:paraId="7DA9A8DD" w14:textId="77777777" w:rsidR="0026465F" w:rsidRPr="00567233" w:rsidRDefault="003E73E0" w:rsidP="00AC414F">
            <w:pPr>
              <w:spacing w:after="0"/>
              <w:ind w:left="0"/>
              <w:jc w:val="center"/>
              <w:rPr>
                <w:rFonts w:ascii="Book Antiqua" w:hAnsi="Book Antiqua" w:cs="Arial"/>
              </w:rPr>
            </w:pPr>
            <w:r w:rsidRPr="00567233">
              <w:rPr>
                <w:rFonts w:ascii="Book Antiqua" w:hAnsi="Book Antiqua" w:cs="Arial"/>
              </w:rPr>
              <w:object w:dxaOrig="1508" w:dyaOrig="984" w14:anchorId="089AF8BF">
                <v:shape id="_x0000_i1048" type="#_x0000_t75" style="width:76pt;height:49.5pt" o:ole="">
                  <v:imagedata r:id="rId64" o:title=""/>
                </v:shape>
                <o:OLEObject Type="Embed" ProgID="Excel.Sheet.12" ShapeID="_x0000_i1048" DrawAspect="Icon" ObjectID="_1721472277" r:id="rId65"/>
              </w:object>
            </w:r>
          </w:p>
        </w:tc>
      </w:tr>
    </w:tbl>
    <w:p w14:paraId="13108382" w14:textId="77777777" w:rsidR="00FC04BA" w:rsidRPr="00567233" w:rsidRDefault="00FC04BA" w:rsidP="00EA5883">
      <w:pPr>
        <w:rPr>
          <w:rFonts w:ascii="Book Antiqua" w:hAnsi="Book Antiqua"/>
        </w:rPr>
      </w:pPr>
    </w:p>
    <w:sectPr w:rsidR="00FC04BA" w:rsidRPr="00567233" w:rsidSect="00A45EA7">
      <w:headerReference w:type="default" r:id="rId66"/>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F6DEAD" w14:textId="77777777" w:rsidR="00F85C69" w:rsidRDefault="00F85C69" w:rsidP="00F45BAC">
      <w:pPr>
        <w:spacing w:after="0" w:line="240" w:lineRule="auto"/>
      </w:pPr>
      <w:r>
        <w:separator/>
      </w:r>
    </w:p>
  </w:endnote>
  <w:endnote w:type="continuationSeparator" w:id="0">
    <w:p w14:paraId="590B1CBD" w14:textId="77777777" w:rsidR="00F85C69" w:rsidRDefault="00F85C69" w:rsidP="00F45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F53B05" w14:textId="37C34DFB" w:rsidR="007D643C" w:rsidRPr="00C829A4" w:rsidRDefault="007D643C" w:rsidP="00C829A4">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C829A4">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C829A4">
      <w:rPr>
        <w:rFonts w:ascii="Book Antiqua" w:eastAsia="Times New Roman" w:hAnsi="Book Antiqua"/>
        <w:b/>
        <w:bCs/>
        <w:color w:val="000000"/>
        <w:sz w:val="24"/>
        <w:szCs w:val="24"/>
        <w:lang w:eastAsia="es-ES"/>
      </w:rPr>
      <w:t xml:space="preserve">  con proyección e innovación</w:t>
    </w:r>
  </w:p>
  <w:p w14:paraId="6B11243E" w14:textId="04CDC97C" w:rsidR="007D643C" w:rsidRPr="00C829A4" w:rsidRDefault="007D643C" w:rsidP="0052279E">
    <w:pPr>
      <w:pStyle w:val="Piedepgina"/>
      <w:ind w:left="0"/>
    </w:pPr>
    <w:r>
      <w:rPr>
        <w:lang w:val="es-CR"/>
      </w:rPr>
      <w:t xml:space="preserve">                                                                                                                                          </w:t>
    </w:r>
    <w:r>
      <w:fldChar w:fldCharType="begin"/>
    </w:r>
    <w:r>
      <w:instrText>PAGE   \* MERGEFORMAT</w:instrText>
    </w:r>
    <w:r>
      <w:fldChar w:fldCharType="separate"/>
    </w:r>
    <w:r>
      <w:rPr>
        <w:lang w:val="es-ES"/>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90ACD" w14:textId="77777777" w:rsidR="007D643C" w:rsidRPr="00C829A4" w:rsidRDefault="007D643C" w:rsidP="002668D0">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C829A4">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C829A4">
      <w:rPr>
        <w:rFonts w:ascii="Book Antiqua" w:eastAsia="Times New Roman" w:hAnsi="Book Antiqua"/>
        <w:b/>
        <w:bCs/>
        <w:color w:val="000000"/>
        <w:sz w:val="24"/>
        <w:szCs w:val="24"/>
        <w:lang w:eastAsia="es-ES"/>
      </w:rPr>
      <w:t xml:space="preserve"> con proyección e innovación</w:t>
    </w:r>
  </w:p>
  <w:p w14:paraId="31D46ACC" w14:textId="46735B86" w:rsidR="007D643C" w:rsidRDefault="007D643C" w:rsidP="002668D0">
    <w:pPr>
      <w:pStyle w:val="Piedepgina"/>
      <w:tabs>
        <w:tab w:val="left" w:pos="4155"/>
        <w:tab w:val="right" w:pos="9972"/>
      </w:tabs>
      <w:jc w:val="left"/>
    </w:pPr>
    <w:r>
      <w:tab/>
    </w:r>
    <w:r>
      <w:tab/>
    </w:r>
    <w:r>
      <w:tab/>
    </w:r>
    <w:r>
      <w:tab/>
    </w:r>
    <w:r>
      <w:fldChar w:fldCharType="begin"/>
    </w:r>
    <w:r>
      <w:instrText>PAGE   \* MERGEFORMAT</w:instrText>
    </w:r>
    <w:r>
      <w:fldChar w:fldCharType="separate"/>
    </w:r>
    <w:r>
      <w:rPr>
        <w:lang w:val="es-ES"/>
      </w:rPr>
      <w:t>2</w:t>
    </w:r>
    <w:r>
      <w:fldChar w:fldCharType="end"/>
    </w:r>
  </w:p>
  <w:p w14:paraId="69D7C8BA" w14:textId="77777777" w:rsidR="007D643C" w:rsidRPr="00C829A4" w:rsidRDefault="007D643C" w:rsidP="000B5C94">
    <w:pPr>
      <w:pStyle w:val="Piedepgina"/>
      <w:spacing w:before="0" w:after="0" w:line="240" w:lineRule="auto"/>
      <w:jc w:val="right"/>
      <w:rPr>
        <w:sz w:val="20"/>
        <w:u w:val="double" w:color="1F3864"/>
        <w:lang w:val="es-C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762290" w14:textId="3A843FC3" w:rsidR="007D643C" w:rsidRPr="00C829A4" w:rsidRDefault="007D643C" w:rsidP="002668D0">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C829A4">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C829A4">
      <w:rPr>
        <w:rFonts w:ascii="Book Antiqua" w:eastAsia="Times New Roman" w:hAnsi="Book Antiqua"/>
        <w:b/>
        <w:bCs/>
        <w:color w:val="000000"/>
        <w:sz w:val="24"/>
        <w:szCs w:val="24"/>
        <w:lang w:eastAsia="es-ES"/>
      </w:rPr>
      <w:t xml:space="preserve"> con proyección e innovación</w:t>
    </w:r>
  </w:p>
  <w:p w14:paraId="6C18B784" w14:textId="77777777" w:rsidR="007D643C" w:rsidRDefault="007D643C" w:rsidP="002668D0">
    <w:pPr>
      <w:pStyle w:val="Piedepgina"/>
      <w:tabs>
        <w:tab w:val="left" w:pos="4155"/>
        <w:tab w:val="right" w:pos="9972"/>
      </w:tabs>
      <w:jc w:val="left"/>
    </w:pPr>
    <w:r>
      <w:tab/>
    </w:r>
    <w:r>
      <w:tab/>
    </w:r>
    <w:r>
      <w:tab/>
    </w:r>
    <w:r>
      <w:tab/>
    </w:r>
    <w:r>
      <w:fldChar w:fldCharType="begin"/>
    </w:r>
    <w:r>
      <w:instrText>PAGE   \* MERGEFORMAT</w:instrText>
    </w:r>
    <w:r>
      <w:fldChar w:fldCharType="separate"/>
    </w:r>
    <w:r>
      <w:rPr>
        <w:lang w:val="es-ES"/>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9228B2" w14:textId="77777777" w:rsidR="00F85C69" w:rsidRDefault="00F85C69" w:rsidP="00F45BAC">
      <w:pPr>
        <w:spacing w:after="0" w:line="240" w:lineRule="auto"/>
      </w:pPr>
      <w:r>
        <w:separator/>
      </w:r>
    </w:p>
  </w:footnote>
  <w:footnote w:type="continuationSeparator" w:id="0">
    <w:p w14:paraId="5A3AA571" w14:textId="77777777" w:rsidR="00F85C69" w:rsidRDefault="00F85C69" w:rsidP="00F45B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41133C" w14:textId="0DBFD16E" w:rsidR="007D643C" w:rsidRPr="00C829A4" w:rsidRDefault="007D643C" w:rsidP="00C829A4">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r w:rsidRPr="00C829A4">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C829A4">
      <w:rPr>
        <w:rFonts w:ascii="Book Antiqua" w:eastAsia="Times New Roman" w:hAnsi="Book Antiqua" w:cs="Book Antiqua"/>
        <w:i/>
        <w:iCs/>
        <w:sz w:val="18"/>
        <w:szCs w:val="18"/>
        <w:lang w:eastAsia="es-ES"/>
      </w:rPr>
      <w:t xml:space="preserve">     Poder Judicial – Dirección de Planificación</w:t>
    </w:r>
    <w:r w:rsidRPr="00C829A4">
      <w:rPr>
        <w:rFonts w:ascii="Times New Roman" w:eastAsia="Times New Roman" w:hAnsi="Times New Roman"/>
        <w:sz w:val="24"/>
        <w:szCs w:val="24"/>
        <w:lang w:eastAsia="es-ES"/>
      </w:rPr>
      <w:object w:dxaOrig="1845" w:dyaOrig="2145" w14:anchorId="401B0F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5pt;height:32.5pt" o:ole="">
          <v:imagedata r:id="rId1" o:title=""/>
        </v:shape>
        <o:OLEObject Type="Embed" ProgID="PBrush" ShapeID="_x0000_i1025" DrawAspect="Content" ObjectID="_1721472278" r:id="rId2"/>
      </w:object>
    </w:r>
  </w:p>
  <w:p w14:paraId="008BC9BB" w14:textId="689F8793" w:rsidR="007D643C" w:rsidRPr="00C829A4" w:rsidRDefault="007D643C" w:rsidP="00C829A4">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C829A4">
      <w:rPr>
        <w:rFonts w:ascii="Book Antiqua" w:eastAsia="Times New Roman" w:hAnsi="Book Antiqua" w:cs="Book Antiqua"/>
        <w:i/>
        <w:iCs/>
        <w:sz w:val="18"/>
        <w:szCs w:val="18"/>
        <w:lang w:eastAsia="es-ES"/>
      </w:rPr>
      <w:t>San José - Costa Rica</w:t>
    </w:r>
  </w:p>
  <w:p w14:paraId="0DC6B1C0" w14:textId="0012F4B0" w:rsidR="007D643C" w:rsidRPr="00C829A4" w:rsidRDefault="007D643C" w:rsidP="00C829A4">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C829A4">
      <w:rPr>
        <w:rFonts w:ascii="Book Antiqua" w:eastAsia="Times New Roman" w:hAnsi="Book Antiqua" w:cs="Book Antiqua"/>
        <w:i/>
        <w:iCs/>
        <w:sz w:val="18"/>
        <w:szCs w:val="18"/>
        <w:lang w:val="es-ES" w:eastAsia="es-ES"/>
      </w:rPr>
      <w:t xml:space="preserve">Telf.   </w:t>
    </w:r>
    <w:r w:rsidRPr="00C829A4">
      <w:rPr>
        <w:rFonts w:ascii="Book Antiqua" w:eastAsia="Times New Roman" w:hAnsi="Book Antiqua" w:cs="Book Antiqua"/>
        <w:i/>
        <w:iCs/>
        <w:sz w:val="18"/>
        <w:szCs w:val="18"/>
        <w:lang w:eastAsia="es-ES"/>
      </w:rPr>
      <w:t>2295-3600 / 3599 / Apdo.  95-1003 / planificacion@poder-judicial.go.cr</w:t>
    </w:r>
  </w:p>
  <w:p w14:paraId="1A9DC9AD" w14:textId="77777777" w:rsidR="007D643C" w:rsidRPr="00C829A4" w:rsidRDefault="007D643C" w:rsidP="00C829A4">
    <w:pPr>
      <w:pBdr>
        <w:bottom w:val="single" w:sz="6" w:space="0" w:color="auto"/>
      </w:pBdr>
      <w:spacing w:before="0" w:after="20" w:line="240" w:lineRule="auto"/>
      <w:ind w:left="0"/>
      <w:jc w:val="left"/>
      <w:rPr>
        <w:rFonts w:ascii="Times New Roman" w:eastAsia="Times New Roman" w:hAnsi="Times New Roman"/>
        <w:sz w:val="20"/>
        <w:szCs w:val="20"/>
        <w:lang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B0B23" w14:textId="2EC12B60" w:rsidR="007D643C" w:rsidRPr="00C829A4" w:rsidRDefault="007D643C" w:rsidP="00C829A4">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bookmarkStart w:id="2" w:name="_Hlk45892981"/>
    <w:bookmarkStart w:id="3" w:name="_Hlk45892982"/>
    <w:r>
      <w:rPr>
        <w:rFonts w:ascii="Book Antiqua" w:eastAsia="Times New Roman" w:hAnsi="Book Antiqua" w:cs="Book Antiqua"/>
        <w:i/>
        <w:iCs/>
        <w:sz w:val="18"/>
        <w:szCs w:val="18"/>
        <w:lang w:eastAsia="es-ES"/>
      </w:rPr>
      <w:t xml:space="preserve">                                                        </w:t>
    </w:r>
    <w:r w:rsidRPr="00C829A4">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C829A4">
      <w:rPr>
        <w:rFonts w:ascii="Book Antiqua" w:eastAsia="Times New Roman" w:hAnsi="Book Antiqua" w:cs="Book Antiqua"/>
        <w:i/>
        <w:iCs/>
        <w:sz w:val="18"/>
        <w:szCs w:val="18"/>
        <w:lang w:eastAsia="es-ES"/>
      </w:rPr>
      <w:t>Poder Judicial – Dirección de Planificación</w:t>
    </w:r>
    <w:r w:rsidRPr="00C829A4">
      <w:rPr>
        <w:rFonts w:ascii="Times New Roman" w:eastAsia="Times New Roman" w:hAnsi="Times New Roman"/>
        <w:sz w:val="24"/>
        <w:szCs w:val="24"/>
        <w:lang w:eastAsia="es-ES"/>
      </w:rPr>
      <w:object w:dxaOrig="1845" w:dyaOrig="2145" w14:anchorId="6F45F2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4.5pt;height:32.5pt" o:ole="">
          <v:imagedata r:id="rId1" o:title=""/>
        </v:shape>
        <o:OLEObject Type="Embed" ProgID="PBrush" ShapeID="_x0000_i1027" DrawAspect="Content" ObjectID="_1721472279" r:id="rId2"/>
      </w:object>
    </w:r>
  </w:p>
  <w:p w14:paraId="4A973D05" w14:textId="5CFB3CA1" w:rsidR="007D643C" w:rsidRPr="00C829A4" w:rsidRDefault="007D643C" w:rsidP="00C829A4">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C829A4">
      <w:rPr>
        <w:rFonts w:ascii="Book Antiqua" w:eastAsia="Times New Roman" w:hAnsi="Book Antiqua" w:cs="Book Antiqua"/>
        <w:i/>
        <w:iCs/>
        <w:sz w:val="18"/>
        <w:szCs w:val="18"/>
        <w:lang w:eastAsia="es-ES"/>
      </w:rPr>
      <w:t>San José - Costa Rica</w:t>
    </w:r>
  </w:p>
  <w:p w14:paraId="270CB399" w14:textId="6F7771C1" w:rsidR="007D643C" w:rsidRPr="00C829A4" w:rsidRDefault="007D643C" w:rsidP="00C829A4">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C829A4">
      <w:rPr>
        <w:rFonts w:ascii="Book Antiqua" w:eastAsia="Times New Roman" w:hAnsi="Book Antiqua" w:cs="Book Antiqua"/>
        <w:i/>
        <w:iCs/>
        <w:sz w:val="18"/>
        <w:szCs w:val="18"/>
        <w:lang w:val="es-ES" w:eastAsia="es-ES"/>
      </w:rPr>
      <w:t xml:space="preserve">Telf.   </w:t>
    </w:r>
    <w:r w:rsidRPr="00C829A4">
      <w:rPr>
        <w:rFonts w:ascii="Book Antiqua" w:eastAsia="Times New Roman" w:hAnsi="Book Antiqua" w:cs="Book Antiqua"/>
        <w:i/>
        <w:iCs/>
        <w:sz w:val="18"/>
        <w:szCs w:val="18"/>
        <w:lang w:eastAsia="es-ES"/>
      </w:rPr>
      <w:t>2295-3600 / 3599 / Apdo.  95-1003 / planificacion@poder-judicial.go.cr</w:t>
    </w:r>
  </w:p>
  <w:bookmarkEnd w:id="2"/>
  <w:bookmarkEnd w:id="3"/>
  <w:p w14:paraId="2D52B2B3" w14:textId="77777777" w:rsidR="007D643C" w:rsidRPr="00C829A4" w:rsidRDefault="007D643C" w:rsidP="00C829A4">
    <w:pPr>
      <w:pBdr>
        <w:bottom w:val="single" w:sz="6" w:space="0" w:color="auto"/>
      </w:pBdr>
      <w:spacing w:before="0" w:after="20" w:line="240" w:lineRule="auto"/>
      <w:ind w:left="0"/>
      <w:jc w:val="left"/>
      <w:rPr>
        <w:rFonts w:ascii="Times New Roman" w:eastAsia="Times New Roman" w:hAnsi="Times New Roman"/>
        <w:sz w:val="20"/>
        <w:szCs w:val="20"/>
        <w:lang w:eastAsia="es-E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926F9" w14:textId="373C2161" w:rsidR="007D643C" w:rsidRPr="00C829A4" w:rsidRDefault="007D643C" w:rsidP="002668D0">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r>
      <w:rPr>
        <w:rFonts w:ascii="Book Antiqua" w:eastAsia="Times New Roman" w:hAnsi="Book Antiqua" w:cs="Book Antiqua"/>
        <w:i/>
        <w:iCs/>
        <w:sz w:val="18"/>
        <w:szCs w:val="18"/>
        <w:lang w:eastAsia="es-ES"/>
      </w:rPr>
      <w:t xml:space="preserve">                                                        </w:t>
    </w:r>
    <w:r w:rsidRPr="00C829A4">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C829A4">
      <w:rPr>
        <w:rFonts w:ascii="Book Antiqua" w:eastAsia="Times New Roman" w:hAnsi="Book Antiqua" w:cs="Book Antiqua"/>
        <w:i/>
        <w:iCs/>
        <w:sz w:val="18"/>
        <w:szCs w:val="18"/>
        <w:lang w:eastAsia="es-ES"/>
      </w:rPr>
      <w:t>Poder Judicial – Dirección de Planificación</w:t>
    </w:r>
    <w:r w:rsidRPr="00C829A4">
      <w:rPr>
        <w:rFonts w:ascii="Times New Roman" w:eastAsia="Times New Roman" w:hAnsi="Times New Roman"/>
        <w:sz w:val="24"/>
        <w:szCs w:val="24"/>
        <w:lang w:eastAsia="es-ES"/>
      </w:rPr>
      <w:object w:dxaOrig="1845" w:dyaOrig="2145" w14:anchorId="1476E0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24.5pt;height:32.5pt">
          <v:imagedata r:id="rId1" o:title=""/>
        </v:shape>
        <o:OLEObject Type="Embed" ProgID="PBrush" ShapeID="_x0000_i1049" DrawAspect="Content" ObjectID="_1721472280" r:id="rId2"/>
      </w:object>
    </w:r>
  </w:p>
  <w:p w14:paraId="3BA8EF3B" w14:textId="7966F040" w:rsidR="007D643C" w:rsidRPr="00C829A4" w:rsidRDefault="007D643C" w:rsidP="002668D0">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C829A4">
      <w:rPr>
        <w:rFonts w:ascii="Book Antiqua" w:eastAsia="Times New Roman" w:hAnsi="Book Antiqua" w:cs="Book Antiqua"/>
        <w:i/>
        <w:iCs/>
        <w:sz w:val="18"/>
        <w:szCs w:val="18"/>
        <w:lang w:eastAsia="es-ES"/>
      </w:rPr>
      <w:t>San José - Costa Rica</w:t>
    </w:r>
  </w:p>
  <w:p w14:paraId="5AEE7CEE" w14:textId="44D907A6" w:rsidR="007D643C" w:rsidRPr="00C829A4" w:rsidRDefault="007D643C" w:rsidP="002668D0">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C829A4">
      <w:rPr>
        <w:rFonts w:ascii="Book Antiqua" w:eastAsia="Times New Roman" w:hAnsi="Book Antiqua" w:cs="Book Antiqua"/>
        <w:i/>
        <w:iCs/>
        <w:sz w:val="18"/>
        <w:szCs w:val="18"/>
        <w:lang w:val="es-ES" w:eastAsia="es-ES"/>
      </w:rPr>
      <w:t xml:space="preserve">Telf.   </w:t>
    </w:r>
    <w:r w:rsidRPr="00C829A4">
      <w:rPr>
        <w:rFonts w:ascii="Book Antiqua" w:eastAsia="Times New Roman" w:hAnsi="Book Antiqua" w:cs="Book Antiqua"/>
        <w:i/>
        <w:iCs/>
        <w:sz w:val="18"/>
        <w:szCs w:val="18"/>
        <w:lang w:eastAsia="es-ES"/>
      </w:rPr>
      <w:t>2295-3600 / 3599 / Apdo.  95-1003 / planificacion@poder-judicial.go.cr</w:t>
    </w:r>
  </w:p>
  <w:p w14:paraId="0A3B8FC7" w14:textId="77777777" w:rsidR="007D643C" w:rsidRPr="00C829A4" w:rsidRDefault="007D643C" w:rsidP="002668D0">
    <w:pPr>
      <w:pBdr>
        <w:bottom w:val="single" w:sz="6" w:space="0" w:color="auto"/>
      </w:pBdr>
      <w:spacing w:before="0" w:after="20" w:line="240" w:lineRule="auto"/>
      <w:ind w:left="0"/>
      <w:jc w:val="left"/>
      <w:rPr>
        <w:rFonts w:ascii="Times New Roman" w:eastAsia="Times New Roman" w:hAnsi="Times New Roman"/>
        <w:sz w:val="20"/>
        <w:szCs w:val="20"/>
        <w:lang w:eastAsia="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D25E82"/>
    <w:multiLevelType w:val="hybridMultilevel"/>
    <w:tmpl w:val="F5A2E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4F55650"/>
    <w:multiLevelType w:val="hybridMultilevel"/>
    <w:tmpl w:val="208639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68675C6"/>
    <w:multiLevelType w:val="hybridMultilevel"/>
    <w:tmpl w:val="87068120"/>
    <w:lvl w:ilvl="0" w:tplc="402E759E">
      <w:start w:val="1"/>
      <w:numFmt w:val="bullet"/>
      <w:lvlText w:val=""/>
      <w:lvlJc w:val="left"/>
      <w:pPr>
        <w:ind w:left="720" w:hanging="360"/>
      </w:pPr>
      <w:rPr>
        <w:rFonts w:ascii="Symbol" w:hAnsi="Symbol" w:hint="default"/>
        <w:sz w:val="24"/>
        <w:szCs w:val="24"/>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6BA365C"/>
    <w:multiLevelType w:val="hybridMultilevel"/>
    <w:tmpl w:val="54B642C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8706830"/>
    <w:multiLevelType w:val="hybridMultilevel"/>
    <w:tmpl w:val="C47E9B80"/>
    <w:lvl w:ilvl="0" w:tplc="140A000F">
      <w:start w:val="8"/>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0AF16471"/>
    <w:multiLevelType w:val="hybridMultilevel"/>
    <w:tmpl w:val="F86851FC"/>
    <w:lvl w:ilvl="0" w:tplc="893ADCC0">
      <w:start w:val="1"/>
      <w:numFmt w:val="lowerLetter"/>
      <w:lvlText w:val="%1."/>
      <w:lvlJc w:val="left"/>
      <w:pPr>
        <w:tabs>
          <w:tab w:val="num" w:pos="720"/>
        </w:tabs>
        <w:ind w:left="720" w:hanging="360"/>
      </w:pPr>
      <w:rPr>
        <w:rFonts w:ascii="Arial" w:eastAsia="Times New Roman" w:hAnsi="Arial" w:cs="Arial"/>
      </w:rPr>
    </w:lvl>
    <w:lvl w:ilvl="1" w:tplc="C3CAC7F0" w:tentative="1">
      <w:start w:val="1"/>
      <w:numFmt w:val="bullet"/>
      <w:lvlText w:val=""/>
      <w:lvlJc w:val="left"/>
      <w:pPr>
        <w:tabs>
          <w:tab w:val="num" w:pos="1440"/>
        </w:tabs>
        <w:ind w:left="1440" w:hanging="360"/>
      </w:pPr>
      <w:rPr>
        <w:rFonts w:ascii="Wingdings" w:hAnsi="Wingdings" w:hint="default"/>
      </w:rPr>
    </w:lvl>
    <w:lvl w:ilvl="2" w:tplc="D83C391E" w:tentative="1">
      <w:start w:val="1"/>
      <w:numFmt w:val="bullet"/>
      <w:lvlText w:val=""/>
      <w:lvlJc w:val="left"/>
      <w:pPr>
        <w:tabs>
          <w:tab w:val="num" w:pos="2160"/>
        </w:tabs>
        <w:ind w:left="2160" w:hanging="360"/>
      </w:pPr>
      <w:rPr>
        <w:rFonts w:ascii="Wingdings" w:hAnsi="Wingdings" w:hint="default"/>
      </w:rPr>
    </w:lvl>
    <w:lvl w:ilvl="3" w:tplc="BF5830C8" w:tentative="1">
      <w:start w:val="1"/>
      <w:numFmt w:val="bullet"/>
      <w:lvlText w:val=""/>
      <w:lvlJc w:val="left"/>
      <w:pPr>
        <w:tabs>
          <w:tab w:val="num" w:pos="2880"/>
        </w:tabs>
        <w:ind w:left="2880" w:hanging="360"/>
      </w:pPr>
      <w:rPr>
        <w:rFonts w:ascii="Wingdings" w:hAnsi="Wingdings" w:hint="default"/>
      </w:rPr>
    </w:lvl>
    <w:lvl w:ilvl="4" w:tplc="D8D2A0A8" w:tentative="1">
      <w:start w:val="1"/>
      <w:numFmt w:val="bullet"/>
      <w:lvlText w:val=""/>
      <w:lvlJc w:val="left"/>
      <w:pPr>
        <w:tabs>
          <w:tab w:val="num" w:pos="3600"/>
        </w:tabs>
        <w:ind w:left="3600" w:hanging="360"/>
      </w:pPr>
      <w:rPr>
        <w:rFonts w:ascii="Wingdings" w:hAnsi="Wingdings" w:hint="default"/>
      </w:rPr>
    </w:lvl>
    <w:lvl w:ilvl="5" w:tplc="E43099C6" w:tentative="1">
      <w:start w:val="1"/>
      <w:numFmt w:val="bullet"/>
      <w:lvlText w:val=""/>
      <w:lvlJc w:val="left"/>
      <w:pPr>
        <w:tabs>
          <w:tab w:val="num" w:pos="4320"/>
        </w:tabs>
        <w:ind w:left="4320" w:hanging="360"/>
      </w:pPr>
      <w:rPr>
        <w:rFonts w:ascii="Wingdings" w:hAnsi="Wingdings" w:hint="default"/>
      </w:rPr>
    </w:lvl>
    <w:lvl w:ilvl="6" w:tplc="C026FF36" w:tentative="1">
      <w:start w:val="1"/>
      <w:numFmt w:val="bullet"/>
      <w:lvlText w:val=""/>
      <w:lvlJc w:val="left"/>
      <w:pPr>
        <w:tabs>
          <w:tab w:val="num" w:pos="5040"/>
        </w:tabs>
        <w:ind w:left="5040" w:hanging="360"/>
      </w:pPr>
      <w:rPr>
        <w:rFonts w:ascii="Wingdings" w:hAnsi="Wingdings" w:hint="default"/>
      </w:rPr>
    </w:lvl>
    <w:lvl w:ilvl="7" w:tplc="41F0E9FA" w:tentative="1">
      <w:start w:val="1"/>
      <w:numFmt w:val="bullet"/>
      <w:lvlText w:val=""/>
      <w:lvlJc w:val="left"/>
      <w:pPr>
        <w:tabs>
          <w:tab w:val="num" w:pos="5760"/>
        </w:tabs>
        <w:ind w:left="5760" w:hanging="360"/>
      </w:pPr>
      <w:rPr>
        <w:rFonts w:ascii="Wingdings" w:hAnsi="Wingdings" w:hint="default"/>
      </w:rPr>
    </w:lvl>
    <w:lvl w:ilvl="8" w:tplc="AE348F34"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16416336"/>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8" w15:restartNumberingAfterBreak="0">
    <w:nsid w:val="171C3999"/>
    <w:multiLevelType w:val="hybridMultilevel"/>
    <w:tmpl w:val="0544740E"/>
    <w:lvl w:ilvl="0" w:tplc="580A0001">
      <w:start w:val="1"/>
      <w:numFmt w:val="bullet"/>
      <w:lvlText w:val=""/>
      <w:lvlJc w:val="left"/>
      <w:pPr>
        <w:ind w:left="1440" w:hanging="360"/>
      </w:pPr>
      <w:rPr>
        <w:rFonts w:ascii="Symbol" w:hAnsi="Symbol" w:hint="default"/>
      </w:rPr>
    </w:lvl>
    <w:lvl w:ilvl="1" w:tplc="580A0003" w:tentative="1">
      <w:start w:val="1"/>
      <w:numFmt w:val="bullet"/>
      <w:lvlText w:val="o"/>
      <w:lvlJc w:val="left"/>
      <w:pPr>
        <w:ind w:left="2160" w:hanging="360"/>
      </w:pPr>
      <w:rPr>
        <w:rFonts w:ascii="Courier New" w:hAnsi="Courier New" w:cs="Courier New" w:hint="default"/>
      </w:rPr>
    </w:lvl>
    <w:lvl w:ilvl="2" w:tplc="580A0005" w:tentative="1">
      <w:start w:val="1"/>
      <w:numFmt w:val="bullet"/>
      <w:lvlText w:val=""/>
      <w:lvlJc w:val="left"/>
      <w:pPr>
        <w:ind w:left="2880" w:hanging="360"/>
      </w:pPr>
      <w:rPr>
        <w:rFonts w:ascii="Wingdings" w:hAnsi="Wingdings" w:hint="default"/>
      </w:rPr>
    </w:lvl>
    <w:lvl w:ilvl="3" w:tplc="580A0001" w:tentative="1">
      <w:start w:val="1"/>
      <w:numFmt w:val="bullet"/>
      <w:lvlText w:val=""/>
      <w:lvlJc w:val="left"/>
      <w:pPr>
        <w:ind w:left="3600" w:hanging="360"/>
      </w:pPr>
      <w:rPr>
        <w:rFonts w:ascii="Symbol" w:hAnsi="Symbol" w:hint="default"/>
      </w:rPr>
    </w:lvl>
    <w:lvl w:ilvl="4" w:tplc="580A0003" w:tentative="1">
      <w:start w:val="1"/>
      <w:numFmt w:val="bullet"/>
      <w:lvlText w:val="o"/>
      <w:lvlJc w:val="left"/>
      <w:pPr>
        <w:ind w:left="4320" w:hanging="360"/>
      </w:pPr>
      <w:rPr>
        <w:rFonts w:ascii="Courier New" w:hAnsi="Courier New" w:cs="Courier New" w:hint="default"/>
      </w:rPr>
    </w:lvl>
    <w:lvl w:ilvl="5" w:tplc="580A0005" w:tentative="1">
      <w:start w:val="1"/>
      <w:numFmt w:val="bullet"/>
      <w:lvlText w:val=""/>
      <w:lvlJc w:val="left"/>
      <w:pPr>
        <w:ind w:left="5040" w:hanging="360"/>
      </w:pPr>
      <w:rPr>
        <w:rFonts w:ascii="Wingdings" w:hAnsi="Wingdings" w:hint="default"/>
      </w:rPr>
    </w:lvl>
    <w:lvl w:ilvl="6" w:tplc="580A0001" w:tentative="1">
      <w:start w:val="1"/>
      <w:numFmt w:val="bullet"/>
      <w:lvlText w:val=""/>
      <w:lvlJc w:val="left"/>
      <w:pPr>
        <w:ind w:left="5760" w:hanging="360"/>
      </w:pPr>
      <w:rPr>
        <w:rFonts w:ascii="Symbol" w:hAnsi="Symbol" w:hint="default"/>
      </w:rPr>
    </w:lvl>
    <w:lvl w:ilvl="7" w:tplc="580A0003" w:tentative="1">
      <w:start w:val="1"/>
      <w:numFmt w:val="bullet"/>
      <w:lvlText w:val="o"/>
      <w:lvlJc w:val="left"/>
      <w:pPr>
        <w:ind w:left="6480" w:hanging="360"/>
      </w:pPr>
      <w:rPr>
        <w:rFonts w:ascii="Courier New" w:hAnsi="Courier New" w:cs="Courier New" w:hint="default"/>
      </w:rPr>
    </w:lvl>
    <w:lvl w:ilvl="8" w:tplc="580A0005" w:tentative="1">
      <w:start w:val="1"/>
      <w:numFmt w:val="bullet"/>
      <w:lvlText w:val=""/>
      <w:lvlJc w:val="left"/>
      <w:pPr>
        <w:ind w:left="7200" w:hanging="360"/>
      </w:pPr>
      <w:rPr>
        <w:rFonts w:ascii="Wingdings" w:hAnsi="Wingdings" w:hint="default"/>
      </w:rPr>
    </w:lvl>
  </w:abstractNum>
  <w:abstractNum w:abstractNumId="9" w15:restartNumberingAfterBreak="0">
    <w:nsid w:val="179A2B5C"/>
    <w:multiLevelType w:val="hybridMultilevel"/>
    <w:tmpl w:val="2FA8AD70"/>
    <w:lvl w:ilvl="0" w:tplc="5128F314">
      <w:start w:val="1"/>
      <w:numFmt w:val="bullet"/>
      <w:lvlText w:val="•"/>
      <w:lvlJc w:val="left"/>
      <w:pPr>
        <w:tabs>
          <w:tab w:val="num" w:pos="720"/>
        </w:tabs>
        <w:ind w:left="720" w:hanging="360"/>
      </w:pPr>
      <w:rPr>
        <w:rFonts w:ascii="Arial" w:hAnsi="Arial" w:hint="default"/>
      </w:rPr>
    </w:lvl>
    <w:lvl w:ilvl="1" w:tplc="F4AE6C48" w:tentative="1">
      <w:start w:val="1"/>
      <w:numFmt w:val="bullet"/>
      <w:lvlText w:val="•"/>
      <w:lvlJc w:val="left"/>
      <w:pPr>
        <w:tabs>
          <w:tab w:val="num" w:pos="1440"/>
        </w:tabs>
        <w:ind w:left="1440" w:hanging="360"/>
      </w:pPr>
      <w:rPr>
        <w:rFonts w:ascii="Arial" w:hAnsi="Arial" w:hint="default"/>
      </w:rPr>
    </w:lvl>
    <w:lvl w:ilvl="2" w:tplc="A044F8EA" w:tentative="1">
      <w:start w:val="1"/>
      <w:numFmt w:val="bullet"/>
      <w:lvlText w:val="•"/>
      <w:lvlJc w:val="left"/>
      <w:pPr>
        <w:tabs>
          <w:tab w:val="num" w:pos="2160"/>
        </w:tabs>
        <w:ind w:left="2160" w:hanging="360"/>
      </w:pPr>
      <w:rPr>
        <w:rFonts w:ascii="Arial" w:hAnsi="Arial" w:hint="default"/>
      </w:rPr>
    </w:lvl>
    <w:lvl w:ilvl="3" w:tplc="B1F212B8" w:tentative="1">
      <w:start w:val="1"/>
      <w:numFmt w:val="bullet"/>
      <w:lvlText w:val="•"/>
      <w:lvlJc w:val="left"/>
      <w:pPr>
        <w:tabs>
          <w:tab w:val="num" w:pos="2880"/>
        </w:tabs>
        <w:ind w:left="2880" w:hanging="360"/>
      </w:pPr>
      <w:rPr>
        <w:rFonts w:ascii="Arial" w:hAnsi="Arial" w:hint="default"/>
      </w:rPr>
    </w:lvl>
    <w:lvl w:ilvl="4" w:tplc="7412441C" w:tentative="1">
      <w:start w:val="1"/>
      <w:numFmt w:val="bullet"/>
      <w:lvlText w:val="•"/>
      <w:lvlJc w:val="left"/>
      <w:pPr>
        <w:tabs>
          <w:tab w:val="num" w:pos="3600"/>
        </w:tabs>
        <w:ind w:left="3600" w:hanging="360"/>
      </w:pPr>
      <w:rPr>
        <w:rFonts w:ascii="Arial" w:hAnsi="Arial" w:hint="default"/>
      </w:rPr>
    </w:lvl>
    <w:lvl w:ilvl="5" w:tplc="44281A6A" w:tentative="1">
      <w:start w:val="1"/>
      <w:numFmt w:val="bullet"/>
      <w:lvlText w:val="•"/>
      <w:lvlJc w:val="left"/>
      <w:pPr>
        <w:tabs>
          <w:tab w:val="num" w:pos="4320"/>
        </w:tabs>
        <w:ind w:left="4320" w:hanging="360"/>
      </w:pPr>
      <w:rPr>
        <w:rFonts w:ascii="Arial" w:hAnsi="Arial" w:hint="default"/>
      </w:rPr>
    </w:lvl>
    <w:lvl w:ilvl="6" w:tplc="AA341824" w:tentative="1">
      <w:start w:val="1"/>
      <w:numFmt w:val="bullet"/>
      <w:lvlText w:val="•"/>
      <w:lvlJc w:val="left"/>
      <w:pPr>
        <w:tabs>
          <w:tab w:val="num" w:pos="5040"/>
        </w:tabs>
        <w:ind w:left="5040" w:hanging="360"/>
      </w:pPr>
      <w:rPr>
        <w:rFonts w:ascii="Arial" w:hAnsi="Arial" w:hint="default"/>
      </w:rPr>
    </w:lvl>
    <w:lvl w:ilvl="7" w:tplc="84D67ECC" w:tentative="1">
      <w:start w:val="1"/>
      <w:numFmt w:val="bullet"/>
      <w:lvlText w:val="•"/>
      <w:lvlJc w:val="left"/>
      <w:pPr>
        <w:tabs>
          <w:tab w:val="num" w:pos="5760"/>
        </w:tabs>
        <w:ind w:left="5760" w:hanging="360"/>
      </w:pPr>
      <w:rPr>
        <w:rFonts w:ascii="Arial" w:hAnsi="Arial" w:hint="default"/>
      </w:rPr>
    </w:lvl>
    <w:lvl w:ilvl="8" w:tplc="F25A02D8"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8470E2B"/>
    <w:multiLevelType w:val="hybridMultilevel"/>
    <w:tmpl w:val="6060B928"/>
    <w:lvl w:ilvl="0" w:tplc="E4646A24">
      <w:start w:val="1"/>
      <w:numFmt w:val="bullet"/>
      <w:lvlText w:val="•"/>
      <w:lvlJc w:val="left"/>
      <w:pPr>
        <w:tabs>
          <w:tab w:val="num" w:pos="720"/>
        </w:tabs>
        <w:ind w:left="720" w:hanging="360"/>
      </w:pPr>
      <w:rPr>
        <w:rFonts w:ascii="Arial" w:hAnsi="Arial" w:hint="default"/>
      </w:rPr>
    </w:lvl>
    <w:lvl w:ilvl="1" w:tplc="648CEEC8" w:tentative="1">
      <w:start w:val="1"/>
      <w:numFmt w:val="bullet"/>
      <w:lvlText w:val="•"/>
      <w:lvlJc w:val="left"/>
      <w:pPr>
        <w:tabs>
          <w:tab w:val="num" w:pos="1440"/>
        </w:tabs>
        <w:ind w:left="1440" w:hanging="360"/>
      </w:pPr>
      <w:rPr>
        <w:rFonts w:ascii="Arial" w:hAnsi="Arial" w:hint="default"/>
      </w:rPr>
    </w:lvl>
    <w:lvl w:ilvl="2" w:tplc="F2A0973C" w:tentative="1">
      <w:start w:val="1"/>
      <w:numFmt w:val="bullet"/>
      <w:lvlText w:val="•"/>
      <w:lvlJc w:val="left"/>
      <w:pPr>
        <w:tabs>
          <w:tab w:val="num" w:pos="2160"/>
        </w:tabs>
        <w:ind w:left="2160" w:hanging="360"/>
      </w:pPr>
      <w:rPr>
        <w:rFonts w:ascii="Arial" w:hAnsi="Arial" w:hint="default"/>
      </w:rPr>
    </w:lvl>
    <w:lvl w:ilvl="3" w:tplc="7310994A" w:tentative="1">
      <w:start w:val="1"/>
      <w:numFmt w:val="bullet"/>
      <w:lvlText w:val="•"/>
      <w:lvlJc w:val="left"/>
      <w:pPr>
        <w:tabs>
          <w:tab w:val="num" w:pos="2880"/>
        </w:tabs>
        <w:ind w:left="2880" w:hanging="360"/>
      </w:pPr>
      <w:rPr>
        <w:rFonts w:ascii="Arial" w:hAnsi="Arial" w:hint="default"/>
      </w:rPr>
    </w:lvl>
    <w:lvl w:ilvl="4" w:tplc="27507168" w:tentative="1">
      <w:start w:val="1"/>
      <w:numFmt w:val="bullet"/>
      <w:lvlText w:val="•"/>
      <w:lvlJc w:val="left"/>
      <w:pPr>
        <w:tabs>
          <w:tab w:val="num" w:pos="3600"/>
        </w:tabs>
        <w:ind w:left="3600" w:hanging="360"/>
      </w:pPr>
      <w:rPr>
        <w:rFonts w:ascii="Arial" w:hAnsi="Arial" w:hint="default"/>
      </w:rPr>
    </w:lvl>
    <w:lvl w:ilvl="5" w:tplc="21924BDA" w:tentative="1">
      <w:start w:val="1"/>
      <w:numFmt w:val="bullet"/>
      <w:lvlText w:val="•"/>
      <w:lvlJc w:val="left"/>
      <w:pPr>
        <w:tabs>
          <w:tab w:val="num" w:pos="4320"/>
        </w:tabs>
        <w:ind w:left="4320" w:hanging="360"/>
      </w:pPr>
      <w:rPr>
        <w:rFonts w:ascii="Arial" w:hAnsi="Arial" w:hint="default"/>
      </w:rPr>
    </w:lvl>
    <w:lvl w:ilvl="6" w:tplc="55EE0B1C" w:tentative="1">
      <w:start w:val="1"/>
      <w:numFmt w:val="bullet"/>
      <w:lvlText w:val="•"/>
      <w:lvlJc w:val="left"/>
      <w:pPr>
        <w:tabs>
          <w:tab w:val="num" w:pos="5040"/>
        </w:tabs>
        <w:ind w:left="5040" w:hanging="360"/>
      </w:pPr>
      <w:rPr>
        <w:rFonts w:ascii="Arial" w:hAnsi="Arial" w:hint="default"/>
      </w:rPr>
    </w:lvl>
    <w:lvl w:ilvl="7" w:tplc="A0D80E8C" w:tentative="1">
      <w:start w:val="1"/>
      <w:numFmt w:val="bullet"/>
      <w:lvlText w:val="•"/>
      <w:lvlJc w:val="left"/>
      <w:pPr>
        <w:tabs>
          <w:tab w:val="num" w:pos="5760"/>
        </w:tabs>
        <w:ind w:left="5760" w:hanging="360"/>
      </w:pPr>
      <w:rPr>
        <w:rFonts w:ascii="Arial" w:hAnsi="Arial" w:hint="default"/>
      </w:rPr>
    </w:lvl>
    <w:lvl w:ilvl="8" w:tplc="588C79D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A294D2D"/>
    <w:multiLevelType w:val="hybridMultilevel"/>
    <w:tmpl w:val="EEBA0B2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1ACE7959"/>
    <w:multiLevelType w:val="hybridMultilevel"/>
    <w:tmpl w:val="52C247CC"/>
    <w:lvl w:ilvl="0" w:tplc="D5F817F6">
      <w:start w:val="1"/>
      <w:numFmt w:val="bullet"/>
      <w:lvlText w:val="•"/>
      <w:lvlJc w:val="left"/>
      <w:pPr>
        <w:tabs>
          <w:tab w:val="num" w:pos="720"/>
        </w:tabs>
        <w:ind w:left="720" w:hanging="360"/>
      </w:pPr>
      <w:rPr>
        <w:rFonts w:ascii="Arial" w:hAnsi="Arial" w:hint="default"/>
      </w:rPr>
    </w:lvl>
    <w:lvl w:ilvl="1" w:tplc="7A7085B6" w:tentative="1">
      <w:start w:val="1"/>
      <w:numFmt w:val="bullet"/>
      <w:lvlText w:val="•"/>
      <w:lvlJc w:val="left"/>
      <w:pPr>
        <w:tabs>
          <w:tab w:val="num" w:pos="1440"/>
        </w:tabs>
        <w:ind w:left="1440" w:hanging="360"/>
      </w:pPr>
      <w:rPr>
        <w:rFonts w:ascii="Arial" w:hAnsi="Arial" w:hint="default"/>
      </w:rPr>
    </w:lvl>
    <w:lvl w:ilvl="2" w:tplc="15E8BEB2" w:tentative="1">
      <w:start w:val="1"/>
      <w:numFmt w:val="bullet"/>
      <w:lvlText w:val="•"/>
      <w:lvlJc w:val="left"/>
      <w:pPr>
        <w:tabs>
          <w:tab w:val="num" w:pos="2160"/>
        </w:tabs>
        <w:ind w:left="2160" w:hanging="360"/>
      </w:pPr>
      <w:rPr>
        <w:rFonts w:ascii="Arial" w:hAnsi="Arial" w:hint="default"/>
      </w:rPr>
    </w:lvl>
    <w:lvl w:ilvl="3" w:tplc="67F49B70" w:tentative="1">
      <w:start w:val="1"/>
      <w:numFmt w:val="bullet"/>
      <w:lvlText w:val="•"/>
      <w:lvlJc w:val="left"/>
      <w:pPr>
        <w:tabs>
          <w:tab w:val="num" w:pos="2880"/>
        </w:tabs>
        <w:ind w:left="2880" w:hanging="360"/>
      </w:pPr>
      <w:rPr>
        <w:rFonts w:ascii="Arial" w:hAnsi="Arial" w:hint="default"/>
      </w:rPr>
    </w:lvl>
    <w:lvl w:ilvl="4" w:tplc="B016D4BE" w:tentative="1">
      <w:start w:val="1"/>
      <w:numFmt w:val="bullet"/>
      <w:lvlText w:val="•"/>
      <w:lvlJc w:val="left"/>
      <w:pPr>
        <w:tabs>
          <w:tab w:val="num" w:pos="3600"/>
        </w:tabs>
        <w:ind w:left="3600" w:hanging="360"/>
      </w:pPr>
      <w:rPr>
        <w:rFonts w:ascii="Arial" w:hAnsi="Arial" w:hint="default"/>
      </w:rPr>
    </w:lvl>
    <w:lvl w:ilvl="5" w:tplc="F9BE97AE" w:tentative="1">
      <w:start w:val="1"/>
      <w:numFmt w:val="bullet"/>
      <w:lvlText w:val="•"/>
      <w:lvlJc w:val="left"/>
      <w:pPr>
        <w:tabs>
          <w:tab w:val="num" w:pos="4320"/>
        </w:tabs>
        <w:ind w:left="4320" w:hanging="360"/>
      </w:pPr>
      <w:rPr>
        <w:rFonts w:ascii="Arial" w:hAnsi="Arial" w:hint="default"/>
      </w:rPr>
    </w:lvl>
    <w:lvl w:ilvl="6" w:tplc="96BE8A7A" w:tentative="1">
      <w:start w:val="1"/>
      <w:numFmt w:val="bullet"/>
      <w:lvlText w:val="•"/>
      <w:lvlJc w:val="left"/>
      <w:pPr>
        <w:tabs>
          <w:tab w:val="num" w:pos="5040"/>
        </w:tabs>
        <w:ind w:left="5040" w:hanging="360"/>
      </w:pPr>
      <w:rPr>
        <w:rFonts w:ascii="Arial" w:hAnsi="Arial" w:hint="default"/>
      </w:rPr>
    </w:lvl>
    <w:lvl w:ilvl="7" w:tplc="08B68890" w:tentative="1">
      <w:start w:val="1"/>
      <w:numFmt w:val="bullet"/>
      <w:lvlText w:val="•"/>
      <w:lvlJc w:val="left"/>
      <w:pPr>
        <w:tabs>
          <w:tab w:val="num" w:pos="5760"/>
        </w:tabs>
        <w:ind w:left="5760" w:hanging="360"/>
      </w:pPr>
      <w:rPr>
        <w:rFonts w:ascii="Arial" w:hAnsi="Arial" w:hint="default"/>
      </w:rPr>
    </w:lvl>
    <w:lvl w:ilvl="8" w:tplc="6AB4F5DE"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BF65ED7"/>
    <w:multiLevelType w:val="hybridMultilevel"/>
    <w:tmpl w:val="902C6E1C"/>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4" w15:restartNumberingAfterBreak="0">
    <w:nsid w:val="1D586BF0"/>
    <w:multiLevelType w:val="hybridMultilevel"/>
    <w:tmpl w:val="2758A7A4"/>
    <w:lvl w:ilvl="0" w:tplc="580A0017">
      <w:start w:val="1"/>
      <w:numFmt w:val="lowerLetter"/>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5"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16" w15:restartNumberingAfterBreak="0">
    <w:nsid w:val="2180621A"/>
    <w:multiLevelType w:val="hybridMultilevel"/>
    <w:tmpl w:val="A51A3E1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48D4A0E"/>
    <w:multiLevelType w:val="hybridMultilevel"/>
    <w:tmpl w:val="68087F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37A15F13"/>
    <w:multiLevelType w:val="hybridMultilevel"/>
    <w:tmpl w:val="5B041BE8"/>
    <w:lvl w:ilvl="0" w:tplc="018CB306">
      <w:start w:val="1"/>
      <w:numFmt w:val="bullet"/>
      <w:lvlText w:val="•"/>
      <w:lvlJc w:val="left"/>
      <w:pPr>
        <w:tabs>
          <w:tab w:val="num" w:pos="720"/>
        </w:tabs>
        <w:ind w:left="720" w:hanging="360"/>
      </w:pPr>
      <w:rPr>
        <w:rFonts w:ascii="Arial" w:hAnsi="Arial" w:hint="default"/>
      </w:rPr>
    </w:lvl>
    <w:lvl w:ilvl="1" w:tplc="7792895E" w:tentative="1">
      <w:start w:val="1"/>
      <w:numFmt w:val="bullet"/>
      <w:lvlText w:val="•"/>
      <w:lvlJc w:val="left"/>
      <w:pPr>
        <w:tabs>
          <w:tab w:val="num" w:pos="1440"/>
        </w:tabs>
        <w:ind w:left="1440" w:hanging="360"/>
      </w:pPr>
      <w:rPr>
        <w:rFonts w:ascii="Arial" w:hAnsi="Arial" w:hint="default"/>
      </w:rPr>
    </w:lvl>
    <w:lvl w:ilvl="2" w:tplc="566E2944" w:tentative="1">
      <w:start w:val="1"/>
      <w:numFmt w:val="bullet"/>
      <w:lvlText w:val="•"/>
      <w:lvlJc w:val="left"/>
      <w:pPr>
        <w:tabs>
          <w:tab w:val="num" w:pos="2160"/>
        </w:tabs>
        <w:ind w:left="2160" w:hanging="360"/>
      </w:pPr>
      <w:rPr>
        <w:rFonts w:ascii="Arial" w:hAnsi="Arial" w:hint="default"/>
      </w:rPr>
    </w:lvl>
    <w:lvl w:ilvl="3" w:tplc="997A4396" w:tentative="1">
      <w:start w:val="1"/>
      <w:numFmt w:val="bullet"/>
      <w:lvlText w:val="•"/>
      <w:lvlJc w:val="left"/>
      <w:pPr>
        <w:tabs>
          <w:tab w:val="num" w:pos="2880"/>
        </w:tabs>
        <w:ind w:left="2880" w:hanging="360"/>
      </w:pPr>
      <w:rPr>
        <w:rFonts w:ascii="Arial" w:hAnsi="Arial" w:hint="default"/>
      </w:rPr>
    </w:lvl>
    <w:lvl w:ilvl="4" w:tplc="45A65D8C" w:tentative="1">
      <w:start w:val="1"/>
      <w:numFmt w:val="bullet"/>
      <w:lvlText w:val="•"/>
      <w:lvlJc w:val="left"/>
      <w:pPr>
        <w:tabs>
          <w:tab w:val="num" w:pos="3600"/>
        </w:tabs>
        <w:ind w:left="3600" w:hanging="360"/>
      </w:pPr>
      <w:rPr>
        <w:rFonts w:ascii="Arial" w:hAnsi="Arial" w:hint="default"/>
      </w:rPr>
    </w:lvl>
    <w:lvl w:ilvl="5" w:tplc="2ED4C64A" w:tentative="1">
      <w:start w:val="1"/>
      <w:numFmt w:val="bullet"/>
      <w:lvlText w:val="•"/>
      <w:lvlJc w:val="left"/>
      <w:pPr>
        <w:tabs>
          <w:tab w:val="num" w:pos="4320"/>
        </w:tabs>
        <w:ind w:left="4320" w:hanging="360"/>
      </w:pPr>
      <w:rPr>
        <w:rFonts w:ascii="Arial" w:hAnsi="Arial" w:hint="default"/>
      </w:rPr>
    </w:lvl>
    <w:lvl w:ilvl="6" w:tplc="83F4BF7A" w:tentative="1">
      <w:start w:val="1"/>
      <w:numFmt w:val="bullet"/>
      <w:lvlText w:val="•"/>
      <w:lvlJc w:val="left"/>
      <w:pPr>
        <w:tabs>
          <w:tab w:val="num" w:pos="5040"/>
        </w:tabs>
        <w:ind w:left="5040" w:hanging="360"/>
      </w:pPr>
      <w:rPr>
        <w:rFonts w:ascii="Arial" w:hAnsi="Arial" w:hint="default"/>
      </w:rPr>
    </w:lvl>
    <w:lvl w:ilvl="7" w:tplc="2D9AB236" w:tentative="1">
      <w:start w:val="1"/>
      <w:numFmt w:val="bullet"/>
      <w:lvlText w:val="•"/>
      <w:lvlJc w:val="left"/>
      <w:pPr>
        <w:tabs>
          <w:tab w:val="num" w:pos="5760"/>
        </w:tabs>
        <w:ind w:left="5760" w:hanging="360"/>
      </w:pPr>
      <w:rPr>
        <w:rFonts w:ascii="Arial" w:hAnsi="Arial" w:hint="default"/>
      </w:rPr>
    </w:lvl>
    <w:lvl w:ilvl="8" w:tplc="5508788E"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43294884"/>
    <w:multiLevelType w:val="hybridMultilevel"/>
    <w:tmpl w:val="E8DAADE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452E365D"/>
    <w:multiLevelType w:val="hybridMultilevel"/>
    <w:tmpl w:val="A0E87C26"/>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21" w15:restartNumberingAfterBreak="0">
    <w:nsid w:val="499B0576"/>
    <w:multiLevelType w:val="hybridMultilevel"/>
    <w:tmpl w:val="669E22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587540CF"/>
    <w:multiLevelType w:val="hybridMultilevel"/>
    <w:tmpl w:val="D2AA6AD2"/>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23" w15:restartNumberingAfterBreak="0">
    <w:nsid w:val="593A5794"/>
    <w:multiLevelType w:val="hybridMultilevel"/>
    <w:tmpl w:val="33686CCA"/>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4" w15:restartNumberingAfterBreak="0">
    <w:nsid w:val="5F200818"/>
    <w:multiLevelType w:val="hybridMultilevel"/>
    <w:tmpl w:val="5B00AA3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60F42C0E"/>
    <w:multiLevelType w:val="hybridMultilevel"/>
    <w:tmpl w:val="8B04BD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63CD70BC"/>
    <w:multiLevelType w:val="hybridMultilevel"/>
    <w:tmpl w:val="8ECE1EC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646C59A7"/>
    <w:multiLevelType w:val="hybridMultilevel"/>
    <w:tmpl w:val="4C140F48"/>
    <w:lvl w:ilvl="0" w:tplc="25987B56">
      <w:start w:val="1"/>
      <w:numFmt w:val="bullet"/>
      <w:lvlText w:val=""/>
      <w:lvlJc w:val="left"/>
      <w:pPr>
        <w:ind w:left="644" w:hanging="360"/>
      </w:pPr>
      <w:rPr>
        <w:rFonts w:ascii="Symbol" w:hAnsi="Symbol" w:hint="default"/>
        <w:color w:val="000000"/>
      </w:rPr>
    </w:lvl>
    <w:lvl w:ilvl="1" w:tplc="140A0003" w:tentative="1">
      <w:start w:val="1"/>
      <w:numFmt w:val="bullet"/>
      <w:lvlText w:val="o"/>
      <w:lvlJc w:val="left"/>
      <w:pPr>
        <w:ind w:left="1364" w:hanging="360"/>
      </w:pPr>
      <w:rPr>
        <w:rFonts w:ascii="Courier New" w:hAnsi="Courier New" w:cs="Courier New" w:hint="default"/>
      </w:rPr>
    </w:lvl>
    <w:lvl w:ilvl="2" w:tplc="140A0005" w:tentative="1">
      <w:start w:val="1"/>
      <w:numFmt w:val="bullet"/>
      <w:lvlText w:val=""/>
      <w:lvlJc w:val="left"/>
      <w:pPr>
        <w:ind w:left="2084" w:hanging="360"/>
      </w:pPr>
      <w:rPr>
        <w:rFonts w:ascii="Wingdings" w:hAnsi="Wingdings" w:hint="default"/>
      </w:rPr>
    </w:lvl>
    <w:lvl w:ilvl="3" w:tplc="140A0001" w:tentative="1">
      <w:start w:val="1"/>
      <w:numFmt w:val="bullet"/>
      <w:lvlText w:val=""/>
      <w:lvlJc w:val="left"/>
      <w:pPr>
        <w:ind w:left="2804" w:hanging="360"/>
      </w:pPr>
      <w:rPr>
        <w:rFonts w:ascii="Symbol" w:hAnsi="Symbol" w:hint="default"/>
      </w:rPr>
    </w:lvl>
    <w:lvl w:ilvl="4" w:tplc="140A0003" w:tentative="1">
      <w:start w:val="1"/>
      <w:numFmt w:val="bullet"/>
      <w:lvlText w:val="o"/>
      <w:lvlJc w:val="left"/>
      <w:pPr>
        <w:ind w:left="3524" w:hanging="360"/>
      </w:pPr>
      <w:rPr>
        <w:rFonts w:ascii="Courier New" w:hAnsi="Courier New" w:cs="Courier New" w:hint="default"/>
      </w:rPr>
    </w:lvl>
    <w:lvl w:ilvl="5" w:tplc="140A0005" w:tentative="1">
      <w:start w:val="1"/>
      <w:numFmt w:val="bullet"/>
      <w:lvlText w:val=""/>
      <w:lvlJc w:val="left"/>
      <w:pPr>
        <w:ind w:left="4244" w:hanging="360"/>
      </w:pPr>
      <w:rPr>
        <w:rFonts w:ascii="Wingdings" w:hAnsi="Wingdings" w:hint="default"/>
      </w:rPr>
    </w:lvl>
    <w:lvl w:ilvl="6" w:tplc="140A0001" w:tentative="1">
      <w:start w:val="1"/>
      <w:numFmt w:val="bullet"/>
      <w:lvlText w:val=""/>
      <w:lvlJc w:val="left"/>
      <w:pPr>
        <w:ind w:left="4964" w:hanging="360"/>
      </w:pPr>
      <w:rPr>
        <w:rFonts w:ascii="Symbol" w:hAnsi="Symbol" w:hint="default"/>
      </w:rPr>
    </w:lvl>
    <w:lvl w:ilvl="7" w:tplc="140A0003" w:tentative="1">
      <w:start w:val="1"/>
      <w:numFmt w:val="bullet"/>
      <w:lvlText w:val="o"/>
      <w:lvlJc w:val="left"/>
      <w:pPr>
        <w:ind w:left="5684" w:hanging="360"/>
      </w:pPr>
      <w:rPr>
        <w:rFonts w:ascii="Courier New" w:hAnsi="Courier New" w:cs="Courier New" w:hint="default"/>
      </w:rPr>
    </w:lvl>
    <w:lvl w:ilvl="8" w:tplc="140A0005" w:tentative="1">
      <w:start w:val="1"/>
      <w:numFmt w:val="bullet"/>
      <w:lvlText w:val=""/>
      <w:lvlJc w:val="left"/>
      <w:pPr>
        <w:ind w:left="6404" w:hanging="360"/>
      </w:pPr>
      <w:rPr>
        <w:rFonts w:ascii="Wingdings" w:hAnsi="Wingdings" w:hint="default"/>
      </w:rPr>
    </w:lvl>
  </w:abstractNum>
  <w:abstractNum w:abstractNumId="28" w15:restartNumberingAfterBreak="0">
    <w:nsid w:val="64C0676D"/>
    <w:multiLevelType w:val="multilevel"/>
    <w:tmpl w:val="1068B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7993740"/>
    <w:multiLevelType w:val="multilevel"/>
    <w:tmpl w:val="99387A42"/>
    <w:lvl w:ilvl="0">
      <w:start w:val="1"/>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30" w15:restartNumberingAfterBreak="0">
    <w:nsid w:val="67CD6708"/>
    <w:multiLevelType w:val="multilevel"/>
    <w:tmpl w:val="8E5843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AB31730"/>
    <w:multiLevelType w:val="hybridMultilevel"/>
    <w:tmpl w:val="CAE8ABCC"/>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32" w15:restartNumberingAfterBreak="0">
    <w:nsid w:val="6B364F55"/>
    <w:multiLevelType w:val="hybridMultilevel"/>
    <w:tmpl w:val="5D1433FC"/>
    <w:lvl w:ilvl="0" w:tplc="140A0017">
      <w:start w:val="1"/>
      <w:numFmt w:val="lowerLetter"/>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71005A35"/>
    <w:multiLevelType w:val="hybridMultilevel"/>
    <w:tmpl w:val="F202DB78"/>
    <w:lvl w:ilvl="0" w:tplc="27AA313A">
      <w:start w:val="1"/>
      <w:numFmt w:val="bullet"/>
      <w:lvlText w:val="•"/>
      <w:lvlJc w:val="left"/>
      <w:pPr>
        <w:tabs>
          <w:tab w:val="num" w:pos="720"/>
        </w:tabs>
        <w:ind w:left="720" w:hanging="360"/>
      </w:pPr>
      <w:rPr>
        <w:rFonts w:ascii="Arial" w:hAnsi="Arial" w:hint="default"/>
      </w:rPr>
    </w:lvl>
    <w:lvl w:ilvl="1" w:tplc="DE82E00C" w:tentative="1">
      <w:start w:val="1"/>
      <w:numFmt w:val="bullet"/>
      <w:lvlText w:val="•"/>
      <w:lvlJc w:val="left"/>
      <w:pPr>
        <w:tabs>
          <w:tab w:val="num" w:pos="1440"/>
        </w:tabs>
        <w:ind w:left="1440" w:hanging="360"/>
      </w:pPr>
      <w:rPr>
        <w:rFonts w:ascii="Arial" w:hAnsi="Arial" w:hint="default"/>
      </w:rPr>
    </w:lvl>
    <w:lvl w:ilvl="2" w:tplc="AEB00412" w:tentative="1">
      <w:start w:val="1"/>
      <w:numFmt w:val="bullet"/>
      <w:lvlText w:val="•"/>
      <w:lvlJc w:val="left"/>
      <w:pPr>
        <w:tabs>
          <w:tab w:val="num" w:pos="2160"/>
        </w:tabs>
        <w:ind w:left="2160" w:hanging="360"/>
      </w:pPr>
      <w:rPr>
        <w:rFonts w:ascii="Arial" w:hAnsi="Arial" w:hint="default"/>
      </w:rPr>
    </w:lvl>
    <w:lvl w:ilvl="3" w:tplc="61BCBED6" w:tentative="1">
      <w:start w:val="1"/>
      <w:numFmt w:val="bullet"/>
      <w:lvlText w:val="•"/>
      <w:lvlJc w:val="left"/>
      <w:pPr>
        <w:tabs>
          <w:tab w:val="num" w:pos="2880"/>
        </w:tabs>
        <w:ind w:left="2880" w:hanging="360"/>
      </w:pPr>
      <w:rPr>
        <w:rFonts w:ascii="Arial" w:hAnsi="Arial" w:hint="default"/>
      </w:rPr>
    </w:lvl>
    <w:lvl w:ilvl="4" w:tplc="9550AF70" w:tentative="1">
      <w:start w:val="1"/>
      <w:numFmt w:val="bullet"/>
      <w:lvlText w:val="•"/>
      <w:lvlJc w:val="left"/>
      <w:pPr>
        <w:tabs>
          <w:tab w:val="num" w:pos="3600"/>
        </w:tabs>
        <w:ind w:left="3600" w:hanging="360"/>
      </w:pPr>
      <w:rPr>
        <w:rFonts w:ascii="Arial" w:hAnsi="Arial" w:hint="default"/>
      </w:rPr>
    </w:lvl>
    <w:lvl w:ilvl="5" w:tplc="D72A18F0" w:tentative="1">
      <w:start w:val="1"/>
      <w:numFmt w:val="bullet"/>
      <w:lvlText w:val="•"/>
      <w:lvlJc w:val="left"/>
      <w:pPr>
        <w:tabs>
          <w:tab w:val="num" w:pos="4320"/>
        </w:tabs>
        <w:ind w:left="4320" w:hanging="360"/>
      </w:pPr>
      <w:rPr>
        <w:rFonts w:ascii="Arial" w:hAnsi="Arial" w:hint="default"/>
      </w:rPr>
    </w:lvl>
    <w:lvl w:ilvl="6" w:tplc="0980B922" w:tentative="1">
      <w:start w:val="1"/>
      <w:numFmt w:val="bullet"/>
      <w:lvlText w:val="•"/>
      <w:lvlJc w:val="left"/>
      <w:pPr>
        <w:tabs>
          <w:tab w:val="num" w:pos="5040"/>
        </w:tabs>
        <w:ind w:left="5040" w:hanging="360"/>
      </w:pPr>
      <w:rPr>
        <w:rFonts w:ascii="Arial" w:hAnsi="Arial" w:hint="default"/>
      </w:rPr>
    </w:lvl>
    <w:lvl w:ilvl="7" w:tplc="E5441EBA" w:tentative="1">
      <w:start w:val="1"/>
      <w:numFmt w:val="bullet"/>
      <w:lvlText w:val="•"/>
      <w:lvlJc w:val="left"/>
      <w:pPr>
        <w:tabs>
          <w:tab w:val="num" w:pos="5760"/>
        </w:tabs>
        <w:ind w:left="5760" w:hanging="360"/>
      </w:pPr>
      <w:rPr>
        <w:rFonts w:ascii="Arial" w:hAnsi="Arial" w:hint="default"/>
      </w:rPr>
    </w:lvl>
    <w:lvl w:ilvl="8" w:tplc="3E22FEEC"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713546DF"/>
    <w:multiLevelType w:val="multilevel"/>
    <w:tmpl w:val="BEC4EC42"/>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71C30E01"/>
    <w:multiLevelType w:val="hybridMultilevel"/>
    <w:tmpl w:val="D2C66BF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735A07A8"/>
    <w:multiLevelType w:val="hybridMultilevel"/>
    <w:tmpl w:val="EE56F0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7DDC3B95"/>
    <w:multiLevelType w:val="hybridMultilevel"/>
    <w:tmpl w:val="1F3A3FC0"/>
    <w:lvl w:ilvl="0" w:tplc="3796D538">
      <w:start w:val="1"/>
      <w:numFmt w:val="bullet"/>
      <w:lvlText w:val="•"/>
      <w:lvlJc w:val="left"/>
      <w:pPr>
        <w:tabs>
          <w:tab w:val="num" w:pos="720"/>
        </w:tabs>
        <w:ind w:left="720" w:hanging="360"/>
      </w:pPr>
      <w:rPr>
        <w:rFonts w:ascii="Arial" w:hAnsi="Arial" w:hint="default"/>
      </w:rPr>
    </w:lvl>
    <w:lvl w:ilvl="1" w:tplc="4DA88534" w:tentative="1">
      <w:start w:val="1"/>
      <w:numFmt w:val="bullet"/>
      <w:lvlText w:val="•"/>
      <w:lvlJc w:val="left"/>
      <w:pPr>
        <w:tabs>
          <w:tab w:val="num" w:pos="1440"/>
        </w:tabs>
        <w:ind w:left="1440" w:hanging="360"/>
      </w:pPr>
      <w:rPr>
        <w:rFonts w:ascii="Arial" w:hAnsi="Arial" w:hint="default"/>
      </w:rPr>
    </w:lvl>
    <w:lvl w:ilvl="2" w:tplc="A1CA3C68" w:tentative="1">
      <w:start w:val="1"/>
      <w:numFmt w:val="bullet"/>
      <w:lvlText w:val="•"/>
      <w:lvlJc w:val="left"/>
      <w:pPr>
        <w:tabs>
          <w:tab w:val="num" w:pos="2160"/>
        </w:tabs>
        <w:ind w:left="2160" w:hanging="360"/>
      </w:pPr>
      <w:rPr>
        <w:rFonts w:ascii="Arial" w:hAnsi="Arial" w:hint="default"/>
      </w:rPr>
    </w:lvl>
    <w:lvl w:ilvl="3" w:tplc="BFACC280" w:tentative="1">
      <w:start w:val="1"/>
      <w:numFmt w:val="bullet"/>
      <w:lvlText w:val="•"/>
      <w:lvlJc w:val="left"/>
      <w:pPr>
        <w:tabs>
          <w:tab w:val="num" w:pos="2880"/>
        </w:tabs>
        <w:ind w:left="2880" w:hanging="360"/>
      </w:pPr>
      <w:rPr>
        <w:rFonts w:ascii="Arial" w:hAnsi="Arial" w:hint="default"/>
      </w:rPr>
    </w:lvl>
    <w:lvl w:ilvl="4" w:tplc="49825D2A" w:tentative="1">
      <w:start w:val="1"/>
      <w:numFmt w:val="bullet"/>
      <w:lvlText w:val="•"/>
      <w:lvlJc w:val="left"/>
      <w:pPr>
        <w:tabs>
          <w:tab w:val="num" w:pos="3600"/>
        </w:tabs>
        <w:ind w:left="3600" w:hanging="360"/>
      </w:pPr>
      <w:rPr>
        <w:rFonts w:ascii="Arial" w:hAnsi="Arial" w:hint="default"/>
      </w:rPr>
    </w:lvl>
    <w:lvl w:ilvl="5" w:tplc="6E5C2F76" w:tentative="1">
      <w:start w:val="1"/>
      <w:numFmt w:val="bullet"/>
      <w:lvlText w:val="•"/>
      <w:lvlJc w:val="left"/>
      <w:pPr>
        <w:tabs>
          <w:tab w:val="num" w:pos="4320"/>
        </w:tabs>
        <w:ind w:left="4320" w:hanging="360"/>
      </w:pPr>
      <w:rPr>
        <w:rFonts w:ascii="Arial" w:hAnsi="Arial" w:hint="default"/>
      </w:rPr>
    </w:lvl>
    <w:lvl w:ilvl="6" w:tplc="3EC8E7A8" w:tentative="1">
      <w:start w:val="1"/>
      <w:numFmt w:val="bullet"/>
      <w:lvlText w:val="•"/>
      <w:lvlJc w:val="left"/>
      <w:pPr>
        <w:tabs>
          <w:tab w:val="num" w:pos="5040"/>
        </w:tabs>
        <w:ind w:left="5040" w:hanging="360"/>
      </w:pPr>
      <w:rPr>
        <w:rFonts w:ascii="Arial" w:hAnsi="Arial" w:hint="default"/>
      </w:rPr>
    </w:lvl>
    <w:lvl w:ilvl="7" w:tplc="D7EE4A76" w:tentative="1">
      <w:start w:val="1"/>
      <w:numFmt w:val="bullet"/>
      <w:lvlText w:val="•"/>
      <w:lvlJc w:val="left"/>
      <w:pPr>
        <w:tabs>
          <w:tab w:val="num" w:pos="5760"/>
        </w:tabs>
        <w:ind w:left="5760" w:hanging="360"/>
      </w:pPr>
      <w:rPr>
        <w:rFonts w:ascii="Arial" w:hAnsi="Arial" w:hint="default"/>
      </w:rPr>
    </w:lvl>
    <w:lvl w:ilvl="8" w:tplc="258CD480" w:tentative="1">
      <w:start w:val="1"/>
      <w:numFmt w:val="bullet"/>
      <w:lvlText w:val="•"/>
      <w:lvlJc w:val="left"/>
      <w:pPr>
        <w:tabs>
          <w:tab w:val="num" w:pos="6480"/>
        </w:tabs>
        <w:ind w:left="6480" w:hanging="360"/>
      </w:pPr>
      <w:rPr>
        <w:rFonts w:ascii="Arial" w:hAnsi="Arial" w:hint="default"/>
      </w:rPr>
    </w:lvl>
  </w:abstractNum>
  <w:num w:numId="1">
    <w:abstractNumId w:val="15"/>
  </w:num>
  <w:num w:numId="2">
    <w:abstractNumId w:val="29"/>
  </w:num>
  <w:num w:numId="3">
    <w:abstractNumId w:val="5"/>
  </w:num>
  <w:num w:numId="4">
    <w:abstractNumId w:val="25"/>
  </w:num>
  <w:num w:numId="5">
    <w:abstractNumId w:val="30"/>
  </w:num>
  <w:num w:numId="6">
    <w:abstractNumId w:val="17"/>
  </w:num>
  <w:num w:numId="7">
    <w:abstractNumId w:val="0"/>
  </w:num>
  <w:num w:numId="8">
    <w:abstractNumId w:val="28"/>
  </w:num>
  <w:num w:numId="9">
    <w:abstractNumId w:val="19"/>
  </w:num>
  <w:num w:numId="10">
    <w:abstractNumId w:val="24"/>
  </w:num>
  <w:num w:numId="11">
    <w:abstractNumId w:val="7"/>
  </w:num>
  <w:num w:numId="12">
    <w:abstractNumId w:val="7"/>
  </w:num>
  <w:num w:numId="13">
    <w:abstractNumId w:val="7"/>
  </w:num>
  <w:num w:numId="14">
    <w:abstractNumId w:val="7"/>
  </w:num>
  <w:num w:numId="15">
    <w:abstractNumId w:val="7"/>
  </w:num>
  <w:num w:numId="16">
    <w:abstractNumId w:val="7"/>
  </w:num>
  <w:num w:numId="17">
    <w:abstractNumId w:val="7"/>
  </w:num>
  <w:num w:numId="18">
    <w:abstractNumId w:val="6"/>
  </w:num>
  <w:num w:numId="19">
    <w:abstractNumId w:val="32"/>
  </w:num>
  <w:num w:numId="20">
    <w:abstractNumId w:val="26"/>
  </w:num>
  <w:num w:numId="21">
    <w:abstractNumId w:val="3"/>
  </w:num>
  <w:num w:numId="22">
    <w:abstractNumId w:val="1"/>
  </w:num>
  <w:num w:numId="23">
    <w:abstractNumId w:val="14"/>
  </w:num>
  <w:num w:numId="24">
    <w:abstractNumId w:val="31"/>
  </w:num>
  <w:num w:numId="25">
    <w:abstractNumId w:val="16"/>
  </w:num>
  <w:num w:numId="26">
    <w:abstractNumId w:val="27"/>
  </w:num>
  <w:num w:numId="27">
    <w:abstractNumId w:val="36"/>
  </w:num>
  <w:num w:numId="28">
    <w:abstractNumId w:val="21"/>
  </w:num>
  <w:num w:numId="29">
    <w:abstractNumId w:val="33"/>
  </w:num>
  <w:num w:numId="30">
    <w:abstractNumId w:val="9"/>
  </w:num>
  <w:num w:numId="31">
    <w:abstractNumId w:val="10"/>
  </w:num>
  <w:num w:numId="32">
    <w:abstractNumId w:val="22"/>
  </w:num>
  <w:num w:numId="33">
    <w:abstractNumId w:val="12"/>
  </w:num>
  <w:num w:numId="34">
    <w:abstractNumId w:val="18"/>
  </w:num>
  <w:num w:numId="35">
    <w:abstractNumId w:val="37"/>
  </w:num>
  <w:num w:numId="36">
    <w:abstractNumId w:val="20"/>
  </w:num>
  <w:num w:numId="37">
    <w:abstractNumId w:val="2"/>
  </w:num>
  <w:num w:numId="38">
    <w:abstractNumId w:val="13"/>
  </w:num>
  <w:num w:numId="39">
    <w:abstractNumId w:val="4"/>
  </w:num>
  <w:num w:numId="40">
    <w:abstractNumId w:val="7"/>
  </w:num>
  <w:num w:numId="41">
    <w:abstractNumId w:val="34"/>
  </w:num>
  <w:num w:numId="42">
    <w:abstractNumId w:val="8"/>
  </w:num>
  <w:num w:numId="43">
    <w:abstractNumId w:val="35"/>
  </w:num>
  <w:num w:numId="44">
    <w:abstractNumId w:val="7"/>
  </w:num>
  <w:num w:numId="4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3"/>
  </w:num>
  <w:num w:numId="47">
    <w:abstractNumId w:val="1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10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2162"/>
    <w:rsid w:val="00004EA0"/>
    <w:rsid w:val="00007634"/>
    <w:rsid w:val="00010DDE"/>
    <w:rsid w:val="0001464A"/>
    <w:rsid w:val="000176A8"/>
    <w:rsid w:val="00021B4B"/>
    <w:rsid w:val="000251F9"/>
    <w:rsid w:val="0003295A"/>
    <w:rsid w:val="00037FEE"/>
    <w:rsid w:val="000403A0"/>
    <w:rsid w:val="00041844"/>
    <w:rsid w:val="00066CEE"/>
    <w:rsid w:val="000721AB"/>
    <w:rsid w:val="000733C0"/>
    <w:rsid w:val="000770CE"/>
    <w:rsid w:val="000874D1"/>
    <w:rsid w:val="00091E3D"/>
    <w:rsid w:val="00093CBA"/>
    <w:rsid w:val="000A2DB8"/>
    <w:rsid w:val="000B2286"/>
    <w:rsid w:val="000B5C94"/>
    <w:rsid w:val="000D3237"/>
    <w:rsid w:val="000D4BB1"/>
    <w:rsid w:val="000D6611"/>
    <w:rsid w:val="000D7DEB"/>
    <w:rsid w:val="000E56D0"/>
    <w:rsid w:val="000E7944"/>
    <w:rsid w:val="000F0272"/>
    <w:rsid w:val="000F09C2"/>
    <w:rsid w:val="000F1498"/>
    <w:rsid w:val="000F4FFD"/>
    <w:rsid w:val="000F661B"/>
    <w:rsid w:val="000F6C93"/>
    <w:rsid w:val="00103327"/>
    <w:rsid w:val="00122794"/>
    <w:rsid w:val="0012458D"/>
    <w:rsid w:val="0012693C"/>
    <w:rsid w:val="00130C1A"/>
    <w:rsid w:val="0013251A"/>
    <w:rsid w:val="0013649A"/>
    <w:rsid w:val="00137EB3"/>
    <w:rsid w:val="00146947"/>
    <w:rsid w:val="001519FD"/>
    <w:rsid w:val="001527ED"/>
    <w:rsid w:val="00155682"/>
    <w:rsid w:val="00156DA6"/>
    <w:rsid w:val="00167FC7"/>
    <w:rsid w:val="0018140C"/>
    <w:rsid w:val="00185785"/>
    <w:rsid w:val="001917CC"/>
    <w:rsid w:val="001A38CC"/>
    <w:rsid w:val="001A4042"/>
    <w:rsid w:val="001B2FEA"/>
    <w:rsid w:val="001B5C1A"/>
    <w:rsid w:val="001B6173"/>
    <w:rsid w:val="001D0E1B"/>
    <w:rsid w:val="001E4689"/>
    <w:rsid w:val="001E58FD"/>
    <w:rsid w:val="001F59A8"/>
    <w:rsid w:val="00200488"/>
    <w:rsid w:val="0021258C"/>
    <w:rsid w:val="00213408"/>
    <w:rsid w:val="002173D8"/>
    <w:rsid w:val="00221C4A"/>
    <w:rsid w:val="00227192"/>
    <w:rsid w:val="00233EA6"/>
    <w:rsid w:val="002440F3"/>
    <w:rsid w:val="00252C76"/>
    <w:rsid w:val="0026210C"/>
    <w:rsid w:val="0026465F"/>
    <w:rsid w:val="002668D0"/>
    <w:rsid w:val="00267B98"/>
    <w:rsid w:val="00275882"/>
    <w:rsid w:val="00280B29"/>
    <w:rsid w:val="002911A4"/>
    <w:rsid w:val="002A3080"/>
    <w:rsid w:val="002B4C2D"/>
    <w:rsid w:val="002B57B7"/>
    <w:rsid w:val="002B7A23"/>
    <w:rsid w:val="002C028F"/>
    <w:rsid w:val="002D66CB"/>
    <w:rsid w:val="002D74A4"/>
    <w:rsid w:val="002E3402"/>
    <w:rsid w:val="002E6DCD"/>
    <w:rsid w:val="002F114E"/>
    <w:rsid w:val="002F221B"/>
    <w:rsid w:val="00310DB4"/>
    <w:rsid w:val="00316D85"/>
    <w:rsid w:val="00317D11"/>
    <w:rsid w:val="00320802"/>
    <w:rsid w:val="00326A2C"/>
    <w:rsid w:val="00327A7B"/>
    <w:rsid w:val="00327CC5"/>
    <w:rsid w:val="0033481D"/>
    <w:rsid w:val="00341D7A"/>
    <w:rsid w:val="0035504B"/>
    <w:rsid w:val="00365201"/>
    <w:rsid w:val="00366B84"/>
    <w:rsid w:val="00367504"/>
    <w:rsid w:val="00372153"/>
    <w:rsid w:val="003736AF"/>
    <w:rsid w:val="0038088F"/>
    <w:rsid w:val="0038690B"/>
    <w:rsid w:val="003A16E0"/>
    <w:rsid w:val="003A3B3F"/>
    <w:rsid w:val="003A490C"/>
    <w:rsid w:val="003A5577"/>
    <w:rsid w:val="003A70D9"/>
    <w:rsid w:val="003C1258"/>
    <w:rsid w:val="003C6C1E"/>
    <w:rsid w:val="003D06D4"/>
    <w:rsid w:val="003D4F52"/>
    <w:rsid w:val="003D7B10"/>
    <w:rsid w:val="003E73E0"/>
    <w:rsid w:val="003F2839"/>
    <w:rsid w:val="003F36D0"/>
    <w:rsid w:val="0040742C"/>
    <w:rsid w:val="00413BBA"/>
    <w:rsid w:val="00421685"/>
    <w:rsid w:val="0042569F"/>
    <w:rsid w:val="00432254"/>
    <w:rsid w:val="00435572"/>
    <w:rsid w:val="004525E2"/>
    <w:rsid w:val="00461EEE"/>
    <w:rsid w:val="00463369"/>
    <w:rsid w:val="00465789"/>
    <w:rsid w:val="00470590"/>
    <w:rsid w:val="0047449F"/>
    <w:rsid w:val="00474991"/>
    <w:rsid w:val="004951FE"/>
    <w:rsid w:val="004A0D9E"/>
    <w:rsid w:val="004A4679"/>
    <w:rsid w:val="004A4E03"/>
    <w:rsid w:val="004A653B"/>
    <w:rsid w:val="004B02B1"/>
    <w:rsid w:val="004B7EDD"/>
    <w:rsid w:val="004D25AC"/>
    <w:rsid w:val="004D6213"/>
    <w:rsid w:val="004E6A3F"/>
    <w:rsid w:val="004F7EAF"/>
    <w:rsid w:val="005016A2"/>
    <w:rsid w:val="00505468"/>
    <w:rsid w:val="00512F77"/>
    <w:rsid w:val="0052279E"/>
    <w:rsid w:val="00525AE7"/>
    <w:rsid w:val="005327B2"/>
    <w:rsid w:val="0053643E"/>
    <w:rsid w:val="00541CC9"/>
    <w:rsid w:val="00543F0E"/>
    <w:rsid w:val="00551D13"/>
    <w:rsid w:val="0055570E"/>
    <w:rsid w:val="00563E65"/>
    <w:rsid w:val="00566BF9"/>
    <w:rsid w:val="00567233"/>
    <w:rsid w:val="005678DE"/>
    <w:rsid w:val="00567BDF"/>
    <w:rsid w:val="00573AEE"/>
    <w:rsid w:val="00575939"/>
    <w:rsid w:val="00575DD9"/>
    <w:rsid w:val="00576FD2"/>
    <w:rsid w:val="00577598"/>
    <w:rsid w:val="00580B9C"/>
    <w:rsid w:val="00586F0E"/>
    <w:rsid w:val="00594BCD"/>
    <w:rsid w:val="005A327D"/>
    <w:rsid w:val="005B2E6F"/>
    <w:rsid w:val="005B2F02"/>
    <w:rsid w:val="005B7490"/>
    <w:rsid w:val="005D3E5D"/>
    <w:rsid w:val="005D7406"/>
    <w:rsid w:val="005E1083"/>
    <w:rsid w:val="005E6D06"/>
    <w:rsid w:val="0061294E"/>
    <w:rsid w:val="00612CFA"/>
    <w:rsid w:val="0062530E"/>
    <w:rsid w:val="006514E3"/>
    <w:rsid w:val="006546F2"/>
    <w:rsid w:val="00655ED7"/>
    <w:rsid w:val="00662BC2"/>
    <w:rsid w:val="006671BE"/>
    <w:rsid w:val="0067451C"/>
    <w:rsid w:val="00674C6C"/>
    <w:rsid w:val="00680B3A"/>
    <w:rsid w:val="00687A32"/>
    <w:rsid w:val="00690C8D"/>
    <w:rsid w:val="00692B3F"/>
    <w:rsid w:val="0069452B"/>
    <w:rsid w:val="006948BB"/>
    <w:rsid w:val="006B3821"/>
    <w:rsid w:val="006B730D"/>
    <w:rsid w:val="006C26CC"/>
    <w:rsid w:val="006C4E62"/>
    <w:rsid w:val="006C584E"/>
    <w:rsid w:val="006C7882"/>
    <w:rsid w:val="006D3DEA"/>
    <w:rsid w:val="006E0352"/>
    <w:rsid w:val="006E3059"/>
    <w:rsid w:val="006E55C0"/>
    <w:rsid w:val="006F1046"/>
    <w:rsid w:val="006F263C"/>
    <w:rsid w:val="007071D1"/>
    <w:rsid w:val="0072221F"/>
    <w:rsid w:val="007232C7"/>
    <w:rsid w:val="00723953"/>
    <w:rsid w:val="007336E7"/>
    <w:rsid w:val="00743CD9"/>
    <w:rsid w:val="00745126"/>
    <w:rsid w:val="0076735E"/>
    <w:rsid w:val="00771882"/>
    <w:rsid w:val="00780DF3"/>
    <w:rsid w:val="007A4BF4"/>
    <w:rsid w:val="007A7386"/>
    <w:rsid w:val="007B0082"/>
    <w:rsid w:val="007C605D"/>
    <w:rsid w:val="007D18A8"/>
    <w:rsid w:val="007D2424"/>
    <w:rsid w:val="007D643C"/>
    <w:rsid w:val="007D6EAF"/>
    <w:rsid w:val="007E1175"/>
    <w:rsid w:val="007E66CF"/>
    <w:rsid w:val="007F462E"/>
    <w:rsid w:val="0080690E"/>
    <w:rsid w:val="0081143B"/>
    <w:rsid w:val="00817E7C"/>
    <w:rsid w:val="0082663E"/>
    <w:rsid w:val="0082774E"/>
    <w:rsid w:val="00832C8B"/>
    <w:rsid w:val="00836ECF"/>
    <w:rsid w:val="00842E13"/>
    <w:rsid w:val="008476A0"/>
    <w:rsid w:val="008510CC"/>
    <w:rsid w:val="00852555"/>
    <w:rsid w:val="0085507E"/>
    <w:rsid w:val="008764DE"/>
    <w:rsid w:val="008779F6"/>
    <w:rsid w:val="00896112"/>
    <w:rsid w:val="008977A2"/>
    <w:rsid w:val="008A0670"/>
    <w:rsid w:val="008A5B65"/>
    <w:rsid w:val="008B42E7"/>
    <w:rsid w:val="008E0884"/>
    <w:rsid w:val="008E3FA5"/>
    <w:rsid w:val="008F27DE"/>
    <w:rsid w:val="008F705C"/>
    <w:rsid w:val="009033FE"/>
    <w:rsid w:val="00911712"/>
    <w:rsid w:val="00914B40"/>
    <w:rsid w:val="00920E05"/>
    <w:rsid w:val="0093040A"/>
    <w:rsid w:val="00931559"/>
    <w:rsid w:val="0093361A"/>
    <w:rsid w:val="0093506B"/>
    <w:rsid w:val="00935B8E"/>
    <w:rsid w:val="009404BD"/>
    <w:rsid w:val="00940F65"/>
    <w:rsid w:val="009424E2"/>
    <w:rsid w:val="009426E1"/>
    <w:rsid w:val="00955953"/>
    <w:rsid w:val="00957A1A"/>
    <w:rsid w:val="00964F37"/>
    <w:rsid w:val="00970ED1"/>
    <w:rsid w:val="009732C5"/>
    <w:rsid w:val="00973887"/>
    <w:rsid w:val="00977556"/>
    <w:rsid w:val="00990601"/>
    <w:rsid w:val="0099651A"/>
    <w:rsid w:val="009A3A3A"/>
    <w:rsid w:val="009A4580"/>
    <w:rsid w:val="009A5112"/>
    <w:rsid w:val="009B5359"/>
    <w:rsid w:val="009B71DC"/>
    <w:rsid w:val="009B767E"/>
    <w:rsid w:val="009C018F"/>
    <w:rsid w:val="009C088E"/>
    <w:rsid w:val="009E08A0"/>
    <w:rsid w:val="009F6077"/>
    <w:rsid w:val="009F71EF"/>
    <w:rsid w:val="00A033AE"/>
    <w:rsid w:val="00A03D32"/>
    <w:rsid w:val="00A04C44"/>
    <w:rsid w:val="00A11218"/>
    <w:rsid w:val="00A14D39"/>
    <w:rsid w:val="00A30E1E"/>
    <w:rsid w:val="00A31905"/>
    <w:rsid w:val="00A33ED1"/>
    <w:rsid w:val="00A433A5"/>
    <w:rsid w:val="00A44A7C"/>
    <w:rsid w:val="00A45EA7"/>
    <w:rsid w:val="00A4675F"/>
    <w:rsid w:val="00A71289"/>
    <w:rsid w:val="00A727CF"/>
    <w:rsid w:val="00A8190A"/>
    <w:rsid w:val="00A91364"/>
    <w:rsid w:val="00AA117F"/>
    <w:rsid w:val="00AC02DB"/>
    <w:rsid w:val="00AC34D3"/>
    <w:rsid w:val="00AC414F"/>
    <w:rsid w:val="00AC52F1"/>
    <w:rsid w:val="00AD46C5"/>
    <w:rsid w:val="00AE0E1C"/>
    <w:rsid w:val="00AE5DA0"/>
    <w:rsid w:val="00AF687C"/>
    <w:rsid w:val="00B0007B"/>
    <w:rsid w:val="00B01CC8"/>
    <w:rsid w:val="00B063FE"/>
    <w:rsid w:val="00B068A3"/>
    <w:rsid w:val="00B122E5"/>
    <w:rsid w:val="00B162E7"/>
    <w:rsid w:val="00B21D47"/>
    <w:rsid w:val="00B249C9"/>
    <w:rsid w:val="00B24E67"/>
    <w:rsid w:val="00B25D5C"/>
    <w:rsid w:val="00B332A1"/>
    <w:rsid w:val="00B35E7F"/>
    <w:rsid w:val="00B3624E"/>
    <w:rsid w:val="00B46118"/>
    <w:rsid w:val="00B4665F"/>
    <w:rsid w:val="00B4721F"/>
    <w:rsid w:val="00B531B0"/>
    <w:rsid w:val="00B54A32"/>
    <w:rsid w:val="00B61F1C"/>
    <w:rsid w:val="00B72A90"/>
    <w:rsid w:val="00B82EEC"/>
    <w:rsid w:val="00B92056"/>
    <w:rsid w:val="00B928FA"/>
    <w:rsid w:val="00B93C44"/>
    <w:rsid w:val="00B93DA6"/>
    <w:rsid w:val="00B94801"/>
    <w:rsid w:val="00B95F59"/>
    <w:rsid w:val="00BC3040"/>
    <w:rsid w:val="00BC3D81"/>
    <w:rsid w:val="00BD18BD"/>
    <w:rsid w:val="00BD2FF0"/>
    <w:rsid w:val="00BE3BAC"/>
    <w:rsid w:val="00BE3E41"/>
    <w:rsid w:val="00BF2EF4"/>
    <w:rsid w:val="00BF3F5D"/>
    <w:rsid w:val="00BF527F"/>
    <w:rsid w:val="00BF7221"/>
    <w:rsid w:val="00C01C3A"/>
    <w:rsid w:val="00C06A6D"/>
    <w:rsid w:val="00C06F91"/>
    <w:rsid w:val="00C24624"/>
    <w:rsid w:val="00C35C29"/>
    <w:rsid w:val="00C37F90"/>
    <w:rsid w:val="00C47539"/>
    <w:rsid w:val="00C50EAD"/>
    <w:rsid w:val="00C54A37"/>
    <w:rsid w:val="00C57F7F"/>
    <w:rsid w:val="00C73509"/>
    <w:rsid w:val="00C740F4"/>
    <w:rsid w:val="00C829A4"/>
    <w:rsid w:val="00C90FE9"/>
    <w:rsid w:val="00C9129F"/>
    <w:rsid w:val="00C9386E"/>
    <w:rsid w:val="00C94217"/>
    <w:rsid w:val="00C95ACA"/>
    <w:rsid w:val="00CA3BCE"/>
    <w:rsid w:val="00CA40F9"/>
    <w:rsid w:val="00CB1EB4"/>
    <w:rsid w:val="00CB2C02"/>
    <w:rsid w:val="00CB405D"/>
    <w:rsid w:val="00CC0A15"/>
    <w:rsid w:val="00CC246D"/>
    <w:rsid w:val="00CD04AF"/>
    <w:rsid w:val="00CD6B04"/>
    <w:rsid w:val="00CD77AA"/>
    <w:rsid w:val="00CE0C4F"/>
    <w:rsid w:val="00CE5A75"/>
    <w:rsid w:val="00CE620F"/>
    <w:rsid w:val="00CF1AB4"/>
    <w:rsid w:val="00CF45C7"/>
    <w:rsid w:val="00D12613"/>
    <w:rsid w:val="00D13C51"/>
    <w:rsid w:val="00D16B35"/>
    <w:rsid w:val="00D209EF"/>
    <w:rsid w:val="00D22DD6"/>
    <w:rsid w:val="00D26599"/>
    <w:rsid w:val="00D32B02"/>
    <w:rsid w:val="00D3610A"/>
    <w:rsid w:val="00D51564"/>
    <w:rsid w:val="00D5332A"/>
    <w:rsid w:val="00D5369C"/>
    <w:rsid w:val="00D657F1"/>
    <w:rsid w:val="00D65DF0"/>
    <w:rsid w:val="00D663A2"/>
    <w:rsid w:val="00D73B51"/>
    <w:rsid w:val="00D766FA"/>
    <w:rsid w:val="00D7798F"/>
    <w:rsid w:val="00D81399"/>
    <w:rsid w:val="00D829B6"/>
    <w:rsid w:val="00D84F3A"/>
    <w:rsid w:val="00D9718C"/>
    <w:rsid w:val="00DA12E0"/>
    <w:rsid w:val="00DA275E"/>
    <w:rsid w:val="00DB1A40"/>
    <w:rsid w:val="00DC0183"/>
    <w:rsid w:val="00DC027E"/>
    <w:rsid w:val="00DC140F"/>
    <w:rsid w:val="00DC186F"/>
    <w:rsid w:val="00DC20CE"/>
    <w:rsid w:val="00DD12FA"/>
    <w:rsid w:val="00DD23CC"/>
    <w:rsid w:val="00DD3639"/>
    <w:rsid w:val="00DF2101"/>
    <w:rsid w:val="00DF4E1D"/>
    <w:rsid w:val="00E0390B"/>
    <w:rsid w:val="00E047E2"/>
    <w:rsid w:val="00E11528"/>
    <w:rsid w:val="00E15C72"/>
    <w:rsid w:val="00E162A7"/>
    <w:rsid w:val="00E216F3"/>
    <w:rsid w:val="00E44BF6"/>
    <w:rsid w:val="00E53066"/>
    <w:rsid w:val="00E56659"/>
    <w:rsid w:val="00E6147D"/>
    <w:rsid w:val="00E63FBA"/>
    <w:rsid w:val="00E64305"/>
    <w:rsid w:val="00E774B7"/>
    <w:rsid w:val="00E90AB9"/>
    <w:rsid w:val="00E95C6C"/>
    <w:rsid w:val="00EA48AB"/>
    <w:rsid w:val="00EA5883"/>
    <w:rsid w:val="00EC3AD7"/>
    <w:rsid w:val="00EC6BF9"/>
    <w:rsid w:val="00ED7C8E"/>
    <w:rsid w:val="00EE1103"/>
    <w:rsid w:val="00EE21C4"/>
    <w:rsid w:val="00EE3679"/>
    <w:rsid w:val="00EF3899"/>
    <w:rsid w:val="00EF5538"/>
    <w:rsid w:val="00EF5C60"/>
    <w:rsid w:val="00F00742"/>
    <w:rsid w:val="00F07610"/>
    <w:rsid w:val="00F133C1"/>
    <w:rsid w:val="00F17024"/>
    <w:rsid w:val="00F21772"/>
    <w:rsid w:val="00F32B5F"/>
    <w:rsid w:val="00F33A60"/>
    <w:rsid w:val="00F360C8"/>
    <w:rsid w:val="00F41848"/>
    <w:rsid w:val="00F45BAC"/>
    <w:rsid w:val="00F50CAD"/>
    <w:rsid w:val="00F60350"/>
    <w:rsid w:val="00F63B97"/>
    <w:rsid w:val="00F748CA"/>
    <w:rsid w:val="00F756D7"/>
    <w:rsid w:val="00F84D72"/>
    <w:rsid w:val="00F85C69"/>
    <w:rsid w:val="00F928DE"/>
    <w:rsid w:val="00FA214F"/>
    <w:rsid w:val="00FA7A1C"/>
    <w:rsid w:val="00FB1E62"/>
    <w:rsid w:val="00FB431E"/>
    <w:rsid w:val="00FB6D30"/>
    <w:rsid w:val="00FB6E5C"/>
    <w:rsid w:val="00FC04BA"/>
    <w:rsid w:val="00FC4D8E"/>
    <w:rsid w:val="00FC55BE"/>
    <w:rsid w:val="00FD09D8"/>
    <w:rsid w:val="00FE1684"/>
    <w:rsid w:val="00FE2315"/>
    <w:rsid w:val="00FE4A5A"/>
    <w:rsid w:val="00FF290B"/>
    <w:rsid w:val="00FF5249"/>
    <w:rsid w:val="00FF589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4100"/>
    <o:shapelayout v:ext="edit">
      <o:idmap v:ext="edit" data="1"/>
    </o:shapelayout>
  </w:shapeDefaults>
  <w:decimalSymbol w:val=","/>
  <w:listSeparator w:val=";"/>
  <w14:docId w14:val="54756584"/>
  <w15:chartTrackingRefBased/>
  <w15:docId w15:val="{F0EDE0F2-4E83-49BF-951E-CA30B3D3E6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1"/>
      </w:numPr>
      <w:tabs>
        <w:tab w:val="num" w:pos="360"/>
      </w:tabs>
      <w:spacing w:before="240" w:after="60"/>
      <w:ind w:left="397" w:firstLine="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1"/>
      </w:numPr>
      <w:tabs>
        <w:tab w:val="num" w:pos="360"/>
      </w:tabs>
      <w:spacing w:before="240" w:after="60"/>
      <w:ind w:left="397" w:firstLine="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1"/>
      </w:numPr>
      <w:tabs>
        <w:tab w:val="num" w:pos="360"/>
      </w:tabs>
      <w:spacing w:before="240" w:after="60"/>
      <w:ind w:left="397" w:firstLine="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1"/>
      </w:numPr>
      <w:tabs>
        <w:tab w:val="num" w:pos="360"/>
      </w:tabs>
      <w:spacing w:before="240" w:after="60"/>
      <w:ind w:left="397" w:firstLine="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link w:val="PrrafodelistaCar"/>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unhideWhenUsed/>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cs="Times New Roman"/>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Times New Roman"/>
      <w:color w:val="2E74B5"/>
      <w:kern w:val="28"/>
      <w:sz w:val="22"/>
      <w:szCs w:val="32"/>
      <w:lang w:eastAsia="en-US"/>
    </w:rPr>
  </w:style>
  <w:style w:type="character" w:customStyle="1" w:styleId="Ttulo3Car">
    <w:name w:val="Título 3 Car"/>
    <w:link w:val="Ttulo3"/>
    <w:uiPriority w:val="9"/>
    <w:semiHidden/>
    <w:rsid w:val="00F07610"/>
    <w:rPr>
      <w:rFonts w:ascii="Calibri Light" w:eastAsia="Times New Roman" w:hAnsi="Calibri Light" w:cs="Times New Roman"/>
      <w:b/>
      <w:bCs/>
      <w:sz w:val="26"/>
      <w:szCs w:val="26"/>
      <w:lang w:eastAsia="en-US"/>
    </w:rPr>
  </w:style>
  <w:style w:type="character" w:customStyle="1" w:styleId="Ttulo4Car">
    <w:name w:val="Título 4 Car"/>
    <w:link w:val="Ttulo4"/>
    <w:uiPriority w:val="9"/>
    <w:semiHidden/>
    <w:rsid w:val="00F07610"/>
    <w:rPr>
      <w:rFonts w:ascii="Calibri" w:eastAsia="Times New Roman" w:hAnsi="Calibri" w:cs="Times New Roman"/>
      <w:b/>
      <w:bCs/>
      <w:sz w:val="28"/>
      <w:szCs w:val="28"/>
      <w:lang w:eastAsia="en-US"/>
    </w:rPr>
  </w:style>
  <w:style w:type="character" w:customStyle="1" w:styleId="Ttulo5Car">
    <w:name w:val="Título 5 Car"/>
    <w:link w:val="Ttulo5"/>
    <w:uiPriority w:val="9"/>
    <w:semiHidden/>
    <w:rsid w:val="00F07610"/>
    <w:rPr>
      <w:rFonts w:ascii="Calibri" w:eastAsia="Times New Roman" w:hAnsi="Calibri" w:cs="Times New Roman"/>
      <w:b/>
      <w:bCs/>
      <w:i/>
      <w:iCs/>
      <w:sz w:val="26"/>
      <w:szCs w:val="26"/>
      <w:lang w:eastAsia="en-US"/>
    </w:rPr>
  </w:style>
  <w:style w:type="character" w:customStyle="1" w:styleId="Ttulo6Car">
    <w:name w:val="Título 6 Car"/>
    <w:link w:val="Ttulo6"/>
    <w:uiPriority w:val="9"/>
    <w:semiHidden/>
    <w:rsid w:val="00F07610"/>
    <w:rPr>
      <w:rFonts w:ascii="Calibri" w:eastAsia="Times New Roman" w:hAnsi="Calibri" w:cs="Times New Roman"/>
      <w:b/>
      <w:bCs/>
      <w:sz w:val="22"/>
      <w:szCs w:val="22"/>
      <w:lang w:eastAsia="en-US"/>
    </w:rPr>
  </w:style>
  <w:style w:type="character" w:customStyle="1" w:styleId="Ttulo7Car">
    <w:name w:val="Título 7 Car"/>
    <w:link w:val="Ttulo7"/>
    <w:uiPriority w:val="9"/>
    <w:semiHidden/>
    <w:rsid w:val="00F07610"/>
    <w:rPr>
      <w:rFonts w:ascii="Calibri" w:eastAsia="Times New Roman" w:hAnsi="Calibri" w:cs="Times New Roman"/>
      <w:sz w:val="24"/>
      <w:szCs w:val="24"/>
      <w:lang w:eastAsia="en-US"/>
    </w:rPr>
  </w:style>
  <w:style w:type="character" w:customStyle="1" w:styleId="Ttulo8Car">
    <w:name w:val="Título 8 Car"/>
    <w:link w:val="Ttulo8"/>
    <w:uiPriority w:val="9"/>
    <w:semiHidden/>
    <w:rsid w:val="00F07610"/>
    <w:rPr>
      <w:rFonts w:ascii="Calibri" w:eastAsia="Times New Roman" w:hAnsi="Calibri" w:cs="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cs="Times New Roman"/>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qFormat/>
    <w:rsid w:val="0093506B"/>
    <w:pPr>
      <w:spacing w:before="0" w:after="200" w:line="360" w:lineRule="auto"/>
      <w:ind w:left="720"/>
      <w:contextualSpacing/>
    </w:pPr>
    <w:rPr>
      <w:sz w:val="24"/>
    </w:rPr>
  </w:style>
  <w:style w:type="character" w:customStyle="1" w:styleId="PrrafodelistaCar">
    <w:name w:val="Párrafo de lista Car"/>
    <w:link w:val="Prrafodelista"/>
    <w:uiPriority w:val="34"/>
    <w:locked/>
    <w:rsid w:val="005A327D"/>
    <w:rPr>
      <w:rFonts w:ascii="Arial" w:eastAsia="Times New Roman" w:hAnsi="Arial" w:cs="Arial"/>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3691158">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414783466">
      <w:bodyDiv w:val="1"/>
      <w:marLeft w:val="0"/>
      <w:marRight w:val="0"/>
      <w:marTop w:val="0"/>
      <w:marBottom w:val="0"/>
      <w:divBdr>
        <w:top w:val="none" w:sz="0" w:space="0" w:color="auto"/>
        <w:left w:val="none" w:sz="0" w:space="0" w:color="auto"/>
        <w:bottom w:val="none" w:sz="0" w:space="0" w:color="auto"/>
        <w:right w:val="none" w:sz="0" w:space="0" w:color="auto"/>
      </w:divBdr>
    </w:div>
    <w:div w:id="457333062">
      <w:bodyDiv w:val="1"/>
      <w:marLeft w:val="0"/>
      <w:marRight w:val="0"/>
      <w:marTop w:val="0"/>
      <w:marBottom w:val="0"/>
      <w:divBdr>
        <w:top w:val="none" w:sz="0" w:space="0" w:color="auto"/>
        <w:left w:val="none" w:sz="0" w:space="0" w:color="auto"/>
        <w:bottom w:val="none" w:sz="0" w:space="0" w:color="auto"/>
        <w:right w:val="none" w:sz="0" w:space="0" w:color="auto"/>
      </w:divBdr>
    </w:div>
    <w:div w:id="460729984">
      <w:bodyDiv w:val="1"/>
      <w:marLeft w:val="0"/>
      <w:marRight w:val="0"/>
      <w:marTop w:val="0"/>
      <w:marBottom w:val="0"/>
      <w:divBdr>
        <w:top w:val="none" w:sz="0" w:space="0" w:color="auto"/>
        <w:left w:val="none" w:sz="0" w:space="0" w:color="auto"/>
        <w:bottom w:val="none" w:sz="0" w:space="0" w:color="auto"/>
        <w:right w:val="none" w:sz="0" w:space="0" w:color="auto"/>
      </w:divBdr>
    </w:div>
    <w:div w:id="540558393">
      <w:bodyDiv w:val="1"/>
      <w:marLeft w:val="0"/>
      <w:marRight w:val="0"/>
      <w:marTop w:val="0"/>
      <w:marBottom w:val="0"/>
      <w:divBdr>
        <w:top w:val="none" w:sz="0" w:space="0" w:color="auto"/>
        <w:left w:val="none" w:sz="0" w:space="0" w:color="auto"/>
        <w:bottom w:val="none" w:sz="0" w:space="0" w:color="auto"/>
        <w:right w:val="none" w:sz="0" w:space="0" w:color="auto"/>
      </w:divBdr>
      <w:divsChild>
        <w:div w:id="1633750591">
          <w:marLeft w:val="360"/>
          <w:marRight w:val="0"/>
          <w:marTop w:val="200"/>
          <w:marBottom w:val="0"/>
          <w:divBdr>
            <w:top w:val="none" w:sz="0" w:space="0" w:color="auto"/>
            <w:left w:val="none" w:sz="0" w:space="0" w:color="auto"/>
            <w:bottom w:val="none" w:sz="0" w:space="0" w:color="auto"/>
            <w:right w:val="none" w:sz="0" w:space="0" w:color="auto"/>
          </w:divBdr>
        </w:div>
      </w:divsChild>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18183454">
      <w:bodyDiv w:val="1"/>
      <w:marLeft w:val="0"/>
      <w:marRight w:val="0"/>
      <w:marTop w:val="0"/>
      <w:marBottom w:val="0"/>
      <w:divBdr>
        <w:top w:val="none" w:sz="0" w:space="0" w:color="auto"/>
        <w:left w:val="none" w:sz="0" w:space="0" w:color="auto"/>
        <w:bottom w:val="none" w:sz="0" w:space="0" w:color="auto"/>
        <w:right w:val="none" w:sz="0" w:space="0" w:color="auto"/>
      </w:divBdr>
      <w:divsChild>
        <w:div w:id="726757378">
          <w:marLeft w:val="360"/>
          <w:marRight w:val="0"/>
          <w:marTop w:val="200"/>
          <w:marBottom w:val="0"/>
          <w:divBdr>
            <w:top w:val="none" w:sz="0" w:space="0" w:color="auto"/>
            <w:left w:val="none" w:sz="0" w:space="0" w:color="auto"/>
            <w:bottom w:val="none" w:sz="0" w:space="0" w:color="auto"/>
            <w:right w:val="none" w:sz="0" w:space="0" w:color="auto"/>
          </w:divBdr>
        </w:div>
      </w:divsChild>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1105003214">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233350706">
      <w:bodyDiv w:val="1"/>
      <w:marLeft w:val="0"/>
      <w:marRight w:val="0"/>
      <w:marTop w:val="0"/>
      <w:marBottom w:val="0"/>
      <w:divBdr>
        <w:top w:val="none" w:sz="0" w:space="0" w:color="auto"/>
        <w:left w:val="none" w:sz="0" w:space="0" w:color="auto"/>
        <w:bottom w:val="none" w:sz="0" w:space="0" w:color="auto"/>
        <w:right w:val="none" w:sz="0" w:space="0" w:color="auto"/>
      </w:divBdr>
    </w:div>
    <w:div w:id="1479344960">
      <w:bodyDiv w:val="1"/>
      <w:marLeft w:val="0"/>
      <w:marRight w:val="0"/>
      <w:marTop w:val="0"/>
      <w:marBottom w:val="0"/>
      <w:divBdr>
        <w:top w:val="none" w:sz="0" w:space="0" w:color="auto"/>
        <w:left w:val="none" w:sz="0" w:space="0" w:color="auto"/>
        <w:bottom w:val="none" w:sz="0" w:space="0" w:color="auto"/>
        <w:right w:val="none" w:sz="0" w:space="0" w:color="auto"/>
      </w:divBdr>
      <w:divsChild>
        <w:div w:id="2096122517">
          <w:marLeft w:val="360"/>
          <w:marRight w:val="0"/>
          <w:marTop w:val="200"/>
          <w:marBottom w:val="0"/>
          <w:divBdr>
            <w:top w:val="none" w:sz="0" w:space="0" w:color="auto"/>
            <w:left w:val="none" w:sz="0" w:space="0" w:color="auto"/>
            <w:bottom w:val="none" w:sz="0" w:space="0" w:color="auto"/>
            <w:right w:val="none" w:sz="0" w:space="0" w:color="auto"/>
          </w:divBdr>
        </w:div>
      </w:divsChild>
    </w:div>
    <w:div w:id="1512991132">
      <w:bodyDiv w:val="1"/>
      <w:marLeft w:val="0"/>
      <w:marRight w:val="0"/>
      <w:marTop w:val="0"/>
      <w:marBottom w:val="0"/>
      <w:divBdr>
        <w:top w:val="none" w:sz="0" w:space="0" w:color="auto"/>
        <w:left w:val="none" w:sz="0" w:space="0" w:color="auto"/>
        <w:bottom w:val="none" w:sz="0" w:space="0" w:color="auto"/>
        <w:right w:val="none" w:sz="0" w:space="0" w:color="auto"/>
      </w:divBdr>
      <w:divsChild>
        <w:div w:id="924992986">
          <w:marLeft w:val="360"/>
          <w:marRight w:val="0"/>
          <w:marTop w:val="200"/>
          <w:marBottom w:val="0"/>
          <w:divBdr>
            <w:top w:val="none" w:sz="0" w:space="0" w:color="auto"/>
            <w:left w:val="none" w:sz="0" w:space="0" w:color="auto"/>
            <w:bottom w:val="none" w:sz="0" w:space="0" w:color="auto"/>
            <w:right w:val="none" w:sz="0" w:space="0" w:color="auto"/>
          </w:divBdr>
        </w:div>
      </w:divsChild>
    </w:div>
    <w:div w:id="1890917672">
      <w:bodyDiv w:val="1"/>
      <w:marLeft w:val="0"/>
      <w:marRight w:val="0"/>
      <w:marTop w:val="0"/>
      <w:marBottom w:val="0"/>
      <w:divBdr>
        <w:top w:val="none" w:sz="0" w:space="0" w:color="auto"/>
        <w:left w:val="none" w:sz="0" w:space="0" w:color="auto"/>
        <w:bottom w:val="none" w:sz="0" w:space="0" w:color="auto"/>
        <w:right w:val="none" w:sz="0" w:space="0" w:color="auto"/>
      </w:divBdr>
      <w:divsChild>
        <w:div w:id="320043349">
          <w:marLeft w:val="360"/>
          <w:marRight w:val="0"/>
          <w:marTop w:val="200"/>
          <w:marBottom w:val="0"/>
          <w:divBdr>
            <w:top w:val="none" w:sz="0" w:space="0" w:color="auto"/>
            <w:left w:val="none" w:sz="0" w:space="0" w:color="auto"/>
            <w:bottom w:val="none" w:sz="0" w:space="0" w:color="auto"/>
            <w:right w:val="none" w:sz="0" w:space="0" w:color="auto"/>
          </w:divBdr>
        </w:div>
      </w:divsChild>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49122663">
      <w:bodyDiv w:val="1"/>
      <w:marLeft w:val="0"/>
      <w:marRight w:val="0"/>
      <w:marTop w:val="0"/>
      <w:marBottom w:val="0"/>
      <w:divBdr>
        <w:top w:val="none" w:sz="0" w:space="0" w:color="auto"/>
        <w:left w:val="none" w:sz="0" w:space="0" w:color="auto"/>
        <w:bottom w:val="none" w:sz="0" w:space="0" w:color="auto"/>
        <w:right w:val="none" w:sz="0" w:space="0" w:color="auto"/>
      </w:divBdr>
    </w:div>
    <w:div w:id="2098866915">
      <w:bodyDiv w:val="1"/>
      <w:marLeft w:val="0"/>
      <w:marRight w:val="0"/>
      <w:marTop w:val="0"/>
      <w:marBottom w:val="0"/>
      <w:divBdr>
        <w:top w:val="none" w:sz="0" w:space="0" w:color="auto"/>
        <w:left w:val="none" w:sz="0" w:space="0" w:color="auto"/>
        <w:bottom w:val="none" w:sz="0" w:space="0" w:color="auto"/>
        <w:right w:val="none" w:sz="0" w:space="0" w:color="auto"/>
      </w:divBdr>
      <w:divsChild>
        <w:div w:id="44989095">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Microsoft_Excel_97-2003_Worksheet.xls"/><Relationship Id="rId21" Type="http://schemas.openxmlformats.org/officeDocument/2006/relationships/image" Target="media/image9.emf"/><Relationship Id="rId34" Type="http://schemas.openxmlformats.org/officeDocument/2006/relationships/image" Target="media/image18.emf"/><Relationship Id="rId42" Type="http://schemas.openxmlformats.org/officeDocument/2006/relationships/image" Target="media/image22.emf"/><Relationship Id="rId47" Type="http://schemas.openxmlformats.org/officeDocument/2006/relationships/package" Target="embeddings/Microsoft_Excel_Worksheet3.xlsx"/><Relationship Id="rId50" Type="http://schemas.openxmlformats.org/officeDocument/2006/relationships/image" Target="media/image26.emf"/><Relationship Id="rId55" Type="http://schemas.openxmlformats.org/officeDocument/2006/relationships/package" Target="embeddings/Microsoft_Excel_Worksheet7.xlsx"/><Relationship Id="rId63" Type="http://schemas.openxmlformats.org/officeDocument/2006/relationships/package" Target="embeddings/Microsoft_Excel_Worksheet11.xlsx"/><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oleObject" Target="embeddings/Microsoft_Word_97_-_2003_Document.doc"/><Relationship Id="rId11" Type="http://schemas.openxmlformats.org/officeDocument/2006/relationships/footer" Target="footer1.xml"/><Relationship Id="rId24" Type="http://schemas.openxmlformats.org/officeDocument/2006/relationships/image" Target="media/image12.emf"/><Relationship Id="rId32" Type="http://schemas.openxmlformats.org/officeDocument/2006/relationships/image" Target="media/image17.emf"/><Relationship Id="rId37" Type="http://schemas.openxmlformats.org/officeDocument/2006/relationships/oleObject" Target="embeddings/Microsoft_Word_97_-_2003_Document4.doc"/><Relationship Id="rId40" Type="http://schemas.openxmlformats.org/officeDocument/2006/relationships/image" Target="media/image21.emf"/><Relationship Id="rId45" Type="http://schemas.openxmlformats.org/officeDocument/2006/relationships/package" Target="embeddings/Microsoft_Excel_Worksheet2.xlsx"/><Relationship Id="rId53" Type="http://schemas.openxmlformats.org/officeDocument/2006/relationships/package" Target="embeddings/Microsoft_Excel_Worksheet6.xlsx"/><Relationship Id="rId58" Type="http://schemas.openxmlformats.org/officeDocument/2006/relationships/image" Target="media/image30.emf"/><Relationship Id="rId66"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package" Target="embeddings/Microsoft_Excel_Worksheet10.xlsx"/><Relationship Id="rId19" Type="http://schemas.openxmlformats.org/officeDocument/2006/relationships/footer" Target="footer3.xml"/><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image" Target="media/image14.emf"/><Relationship Id="rId30" Type="http://schemas.openxmlformats.org/officeDocument/2006/relationships/image" Target="media/image16.emf"/><Relationship Id="rId35" Type="http://schemas.openxmlformats.org/officeDocument/2006/relationships/oleObject" Target="embeddings/Microsoft_Word_97_-_2003_Document3.doc"/><Relationship Id="rId43" Type="http://schemas.openxmlformats.org/officeDocument/2006/relationships/package" Target="embeddings/Microsoft_Excel_Worksheet.xlsx"/><Relationship Id="rId48" Type="http://schemas.openxmlformats.org/officeDocument/2006/relationships/image" Target="media/image25.emf"/><Relationship Id="rId56" Type="http://schemas.openxmlformats.org/officeDocument/2006/relationships/image" Target="media/image29.emf"/><Relationship Id="rId64" Type="http://schemas.openxmlformats.org/officeDocument/2006/relationships/image" Target="media/image33.emf"/><Relationship Id="rId8" Type="http://schemas.openxmlformats.org/officeDocument/2006/relationships/image" Target="media/image1.png"/><Relationship Id="rId51" Type="http://schemas.openxmlformats.org/officeDocument/2006/relationships/package" Target="embeddings/Microsoft_Excel_Worksheet5.xlsx"/><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eader" Target="header2.xml"/><Relationship Id="rId25" Type="http://schemas.openxmlformats.org/officeDocument/2006/relationships/image" Target="media/image13.emf"/><Relationship Id="rId33" Type="http://schemas.openxmlformats.org/officeDocument/2006/relationships/oleObject" Target="embeddings/Microsoft_Word_97_-_2003_Document2.doc"/><Relationship Id="rId38" Type="http://schemas.openxmlformats.org/officeDocument/2006/relationships/image" Target="media/image20.emf"/><Relationship Id="rId46" Type="http://schemas.openxmlformats.org/officeDocument/2006/relationships/image" Target="media/image24.emf"/><Relationship Id="rId59" Type="http://schemas.openxmlformats.org/officeDocument/2006/relationships/package" Target="embeddings/Microsoft_Excel_Worksheet9.xlsx"/><Relationship Id="rId67" Type="http://schemas.openxmlformats.org/officeDocument/2006/relationships/fontTable" Target="fontTable.xml"/><Relationship Id="rId20" Type="http://schemas.openxmlformats.org/officeDocument/2006/relationships/image" Target="media/image8.emf"/><Relationship Id="rId41" Type="http://schemas.openxmlformats.org/officeDocument/2006/relationships/package" Target="embeddings/Microsoft_Word_Document1.docx"/><Relationship Id="rId54" Type="http://schemas.openxmlformats.org/officeDocument/2006/relationships/image" Target="media/image28.emf"/><Relationship Id="rId62" Type="http://schemas.openxmlformats.org/officeDocument/2006/relationships/image" Target="media/image32.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PowerPoint_Presentation.pptx"/><Relationship Id="rId23" Type="http://schemas.openxmlformats.org/officeDocument/2006/relationships/image" Target="media/image11.emf"/><Relationship Id="rId28" Type="http://schemas.openxmlformats.org/officeDocument/2006/relationships/image" Target="media/image15.emf"/><Relationship Id="rId36" Type="http://schemas.openxmlformats.org/officeDocument/2006/relationships/image" Target="media/image19.emf"/><Relationship Id="rId49" Type="http://schemas.openxmlformats.org/officeDocument/2006/relationships/package" Target="embeddings/Microsoft_Excel_Worksheet4.xlsx"/><Relationship Id="rId57" Type="http://schemas.openxmlformats.org/officeDocument/2006/relationships/package" Target="embeddings/Microsoft_Excel_Worksheet8.xlsx"/><Relationship Id="rId10" Type="http://schemas.openxmlformats.org/officeDocument/2006/relationships/header" Target="header1.xml"/><Relationship Id="rId31" Type="http://schemas.openxmlformats.org/officeDocument/2006/relationships/oleObject" Target="embeddings/Microsoft_Word_97_-_2003_Document1.doc"/><Relationship Id="rId44" Type="http://schemas.openxmlformats.org/officeDocument/2006/relationships/image" Target="media/image23.emf"/><Relationship Id="rId52" Type="http://schemas.openxmlformats.org/officeDocument/2006/relationships/image" Target="media/image27.emf"/><Relationship Id="rId60" Type="http://schemas.openxmlformats.org/officeDocument/2006/relationships/image" Target="media/image31.emf"/><Relationship Id="rId65" Type="http://schemas.openxmlformats.org/officeDocument/2006/relationships/package" Target="embeddings/Microsoft_Excel_Worksheet12.xlsx"/><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footer" Target="footer2.xml"/><Relationship Id="rId39" Type="http://schemas.openxmlformats.org/officeDocument/2006/relationships/package" Target="embeddings/Microsoft_Word_Document.docx"/></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76A90A-B38A-4B6E-BA04-4C6309EFE2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53</Pages>
  <Words>11305</Words>
  <Characters>62180</Characters>
  <Application>Microsoft Office Word</Application>
  <DocSecurity>4</DocSecurity>
  <Lines>518</Lines>
  <Paragraphs>146</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73339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Arlene Ruiz Barrantes</cp:lastModifiedBy>
  <cp:revision>2</cp:revision>
  <dcterms:created xsi:type="dcterms:W3CDTF">2022-08-08T19:57:00Z</dcterms:created>
  <dcterms:modified xsi:type="dcterms:W3CDTF">2022-08-08T19:57:00Z</dcterms:modified>
</cp:coreProperties>
</file>