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FE5C2" w14:textId="1BBA4AFA" w:rsidR="00C2370F" w:rsidRPr="002F712C" w:rsidRDefault="00530827" w:rsidP="007627C0">
      <w:pPr>
        <w:widowControl w:val="0"/>
        <w:spacing w:after="0" w:line="240" w:lineRule="auto"/>
        <w:jc w:val="right"/>
        <w:rPr>
          <w:rFonts w:ascii="Book Antiqua" w:eastAsia="Times New Roman" w:hAnsi="Book Antiqua" w:cs="Book Antiqua"/>
          <w:snapToGrid w:val="0"/>
          <w:sz w:val="24"/>
          <w:szCs w:val="24"/>
          <w:lang w:eastAsia="es-ES"/>
        </w:rPr>
      </w:pPr>
      <w:bookmarkStart w:id="0" w:name="_Hlk55457469"/>
      <w:bookmarkStart w:id="1" w:name="_Hlk55460934"/>
      <w:r>
        <w:rPr>
          <w:rFonts w:ascii="Book Antiqua" w:eastAsia="Times New Roman" w:hAnsi="Book Antiqua" w:cs="Book Antiqua"/>
          <w:snapToGrid w:val="0"/>
          <w:sz w:val="24"/>
          <w:szCs w:val="24"/>
          <w:lang w:eastAsia="es-ES"/>
        </w:rPr>
        <w:t>15</w:t>
      </w:r>
      <w:r w:rsidR="00C2370F" w:rsidRPr="002F712C">
        <w:rPr>
          <w:rFonts w:ascii="Book Antiqua" w:eastAsia="Times New Roman" w:hAnsi="Book Antiqua" w:cs="Book Antiqua"/>
          <w:snapToGrid w:val="0"/>
          <w:sz w:val="24"/>
          <w:szCs w:val="24"/>
          <w:lang w:eastAsia="es-ES"/>
        </w:rPr>
        <w:t>-PLA-</w:t>
      </w:r>
      <w:r w:rsidR="00C2370F" w:rsidRPr="00385092">
        <w:rPr>
          <w:rFonts w:ascii="Book Antiqua" w:eastAsia="Times New Roman" w:hAnsi="Book Antiqua" w:cs="Book Antiqua"/>
          <w:snapToGrid w:val="0"/>
          <w:sz w:val="24"/>
          <w:szCs w:val="24"/>
          <w:lang w:eastAsia="es-ES"/>
        </w:rPr>
        <w:t>EV</w:t>
      </w:r>
      <w:r w:rsidR="00C2370F" w:rsidRPr="002F712C">
        <w:rPr>
          <w:rFonts w:ascii="Book Antiqua" w:eastAsia="Times New Roman" w:hAnsi="Book Antiqua" w:cs="Book Antiqua"/>
          <w:snapToGrid w:val="0"/>
          <w:sz w:val="24"/>
          <w:szCs w:val="24"/>
          <w:lang w:eastAsia="es-ES"/>
        </w:rPr>
        <w:t>-202</w:t>
      </w:r>
      <w:r w:rsidR="00026CE1">
        <w:rPr>
          <w:rFonts w:ascii="Book Antiqua" w:eastAsia="Times New Roman" w:hAnsi="Book Antiqua" w:cs="Book Antiqua"/>
          <w:snapToGrid w:val="0"/>
          <w:sz w:val="24"/>
          <w:szCs w:val="24"/>
          <w:lang w:eastAsia="es-ES"/>
        </w:rPr>
        <w:t>1</w:t>
      </w:r>
    </w:p>
    <w:p w14:paraId="7D5E10F3" w14:textId="08D2E357" w:rsidR="00C2370F" w:rsidRPr="002F712C" w:rsidRDefault="00C2370F" w:rsidP="007627C0">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Ref. SICE:</w:t>
      </w:r>
      <w:r>
        <w:rPr>
          <w:rFonts w:ascii="Book Antiqua" w:eastAsia="Times New Roman" w:hAnsi="Book Antiqua" w:cs="Book Antiqua"/>
          <w:sz w:val="24"/>
          <w:szCs w:val="24"/>
          <w:lang w:eastAsia="es-ES"/>
        </w:rPr>
        <w:t xml:space="preserve"> 1678-</w:t>
      </w:r>
      <w:r w:rsidR="007627C0">
        <w:rPr>
          <w:rFonts w:ascii="Book Antiqua" w:eastAsia="Times New Roman" w:hAnsi="Book Antiqua" w:cs="Book Antiqua"/>
          <w:sz w:val="24"/>
          <w:szCs w:val="24"/>
          <w:lang w:eastAsia="es-ES"/>
        </w:rPr>
        <w:t>20</w:t>
      </w:r>
      <w:r>
        <w:rPr>
          <w:rFonts w:ascii="Book Antiqua" w:eastAsia="Times New Roman" w:hAnsi="Book Antiqua" w:cs="Book Antiqua"/>
          <w:sz w:val="24"/>
          <w:szCs w:val="24"/>
          <w:lang w:eastAsia="es-ES"/>
        </w:rPr>
        <w:t>20</w:t>
      </w:r>
      <w:r w:rsidRPr="002F712C">
        <w:rPr>
          <w:rFonts w:ascii="Book Antiqua" w:eastAsia="Times New Roman" w:hAnsi="Book Antiqua" w:cs="Book Antiqua"/>
          <w:sz w:val="24"/>
          <w:szCs w:val="24"/>
          <w:lang w:eastAsia="es-ES"/>
        </w:rPr>
        <w:t xml:space="preserve"> </w:t>
      </w:r>
    </w:p>
    <w:p w14:paraId="1CBD3370" w14:textId="77777777" w:rsidR="00C2370F" w:rsidRDefault="00C2370F" w:rsidP="007627C0">
      <w:pPr>
        <w:widowControl w:val="0"/>
        <w:spacing w:after="0" w:line="240" w:lineRule="auto"/>
        <w:rPr>
          <w:rFonts w:ascii="Book Antiqua" w:eastAsia="Times New Roman" w:hAnsi="Book Antiqua" w:cs="Book Antiqua"/>
          <w:snapToGrid w:val="0"/>
          <w:sz w:val="24"/>
          <w:szCs w:val="24"/>
          <w:lang w:eastAsia="es-ES"/>
        </w:rPr>
      </w:pPr>
    </w:p>
    <w:p w14:paraId="216B1E97" w14:textId="0FAA3FEE" w:rsidR="00C2370F" w:rsidRDefault="00530827" w:rsidP="007627C0">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8</w:t>
      </w:r>
      <w:r w:rsidR="00746C6D">
        <w:rPr>
          <w:rFonts w:ascii="Book Antiqua" w:eastAsia="Times New Roman" w:hAnsi="Book Antiqua" w:cs="Book Antiqua"/>
          <w:snapToGrid w:val="0"/>
          <w:sz w:val="24"/>
          <w:szCs w:val="24"/>
          <w:lang w:eastAsia="es-ES"/>
        </w:rPr>
        <w:t xml:space="preserve"> </w:t>
      </w:r>
      <w:r w:rsidR="007627C0">
        <w:rPr>
          <w:rFonts w:ascii="Book Antiqua" w:eastAsia="Times New Roman" w:hAnsi="Book Antiqua" w:cs="Book Antiqua"/>
          <w:snapToGrid w:val="0"/>
          <w:sz w:val="24"/>
          <w:szCs w:val="24"/>
          <w:lang w:eastAsia="es-ES"/>
        </w:rPr>
        <w:t xml:space="preserve">de </w:t>
      </w:r>
      <w:r w:rsidR="00F33FD5">
        <w:rPr>
          <w:rFonts w:ascii="Book Antiqua" w:eastAsia="Times New Roman" w:hAnsi="Book Antiqua" w:cs="Book Antiqua"/>
          <w:snapToGrid w:val="0"/>
          <w:sz w:val="24"/>
          <w:szCs w:val="24"/>
          <w:lang w:eastAsia="es-ES"/>
        </w:rPr>
        <w:t>enero</w:t>
      </w:r>
      <w:r w:rsidR="00C2370F" w:rsidRPr="00385092">
        <w:rPr>
          <w:rFonts w:ascii="Book Antiqua" w:eastAsia="Times New Roman" w:hAnsi="Book Antiqua" w:cs="Book Antiqua"/>
          <w:snapToGrid w:val="0"/>
          <w:sz w:val="24"/>
          <w:szCs w:val="24"/>
          <w:lang w:eastAsia="es-ES"/>
        </w:rPr>
        <w:t xml:space="preserve"> </w:t>
      </w:r>
      <w:r w:rsidR="00C2370F" w:rsidRPr="002F712C">
        <w:rPr>
          <w:rFonts w:ascii="Book Antiqua" w:eastAsia="Times New Roman" w:hAnsi="Book Antiqua" w:cs="Book Antiqua"/>
          <w:snapToGrid w:val="0"/>
          <w:sz w:val="24"/>
          <w:szCs w:val="24"/>
          <w:lang w:eastAsia="es-ES"/>
        </w:rPr>
        <w:t xml:space="preserve">de </w:t>
      </w:r>
      <w:r w:rsidR="002853FE" w:rsidRPr="002F712C">
        <w:rPr>
          <w:rFonts w:ascii="Book Antiqua" w:eastAsia="Times New Roman" w:hAnsi="Book Antiqua" w:cs="Book Antiqua"/>
          <w:snapToGrid w:val="0"/>
          <w:sz w:val="24"/>
          <w:szCs w:val="24"/>
          <w:lang w:eastAsia="es-ES"/>
        </w:rPr>
        <w:t>202</w:t>
      </w:r>
      <w:r w:rsidR="002853FE">
        <w:rPr>
          <w:rFonts w:ascii="Book Antiqua" w:eastAsia="Times New Roman" w:hAnsi="Book Antiqua" w:cs="Book Antiqua"/>
          <w:snapToGrid w:val="0"/>
          <w:sz w:val="24"/>
          <w:szCs w:val="24"/>
          <w:lang w:eastAsia="es-ES"/>
        </w:rPr>
        <w:t>1</w:t>
      </w:r>
      <w:r w:rsidR="005861A3">
        <w:rPr>
          <w:rFonts w:ascii="Book Antiqua" w:eastAsia="Times New Roman" w:hAnsi="Book Antiqua" w:cs="Book Antiqua"/>
          <w:snapToGrid w:val="0"/>
          <w:sz w:val="24"/>
          <w:szCs w:val="24"/>
          <w:lang w:eastAsia="es-ES"/>
        </w:rPr>
        <w:t xml:space="preserve"> </w:t>
      </w:r>
    </w:p>
    <w:p w14:paraId="25814499" w14:textId="0245FFA0" w:rsidR="00C2370F" w:rsidRDefault="00C2370F" w:rsidP="007627C0">
      <w:pPr>
        <w:widowControl w:val="0"/>
        <w:spacing w:after="0" w:line="240" w:lineRule="auto"/>
        <w:rPr>
          <w:rFonts w:ascii="Book Antiqua" w:eastAsia="Times New Roman" w:hAnsi="Book Antiqua" w:cs="Book Antiqua"/>
          <w:snapToGrid w:val="0"/>
          <w:sz w:val="24"/>
          <w:szCs w:val="24"/>
          <w:lang w:eastAsia="es-ES"/>
        </w:rPr>
      </w:pPr>
    </w:p>
    <w:p w14:paraId="512EF34B" w14:textId="77777777" w:rsidR="00530827" w:rsidRDefault="00530827" w:rsidP="007627C0">
      <w:pPr>
        <w:widowControl w:val="0"/>
        <w:spacing w:after="0" w:line="240" w:lineRule="auto"/>
        <w:jc w:val="both"/>
        <w:rPr>
          <w:rFonts w:ascii="Book Antiqua" w:eastAsia="Times New Roman" w:hAnsi="Book Antiqua" w:cs="Book Antiqua"/>
          <w:snapToGrid w:val="0"/>
          <w:sz w:val="24"/>
          <w:szCs w:val="24"/>
          <w:lang w:eastAsia="es-ES"/>
        </w:rPr>
      </w:pPr>
    </w:p>
    <w:p w14:paraId="2457BE7A" w14:textId="49049E05"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r w:rsidRPr="007627C0">
        <w:rPr>
          <w:rFonts w:ascii="Book Antiqua" w:eastAsia="Times New Roman" w:hAnsi="Book Antiqua" w:cs="Book Antiqua"/>
          <w:snapToGrid w:val="0"/>
          <w:sz w:val="24"/>
          <w:szCs w:val="24"/>
          <w:lang w:eastAsia="es-ES"/>
        </w:rPr>
        <w:t>Licenciada</w:t>
      </w:r>
    </w:p>
    <w:p w14:paraId="55332323" w14:textId="77777777"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r w:rsidRPr="007627C0">
        <w:rPr>
          <w:rFonts w:ascii="Book Antiqua" w:eastAsia="Times New Roman" w:hAnsi="Book Antiqua" w:cs="Book Antiqua"/>
          <w:snapToGrid w:val="0"/>
          <w:sz w:val="24"/>
          <w:szCs w:val="24"/>
          <w:lang w:eastAsia="es-ES"/>
        </w:rPr>
        <w:t xml:space="preserve">Silvia Navarro Romanini </w:t>
      </w:r>
    </w:p>
    <w:p w14:paraId="25D7E73C" w14:textId="77777777"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r w:rsidRPr="007627C0">
        <w:rPr>
          <w:rFonts w:ascii="Book Antiqua" w:eastAsia="Times New Roman" w:hAnsi="Book Antiqua" w:cs="Book Antiqua"/>
          <w:snapToGrid w:val="0"/>
          <w:sz w:val="24"/>
          <w:szCs w:val="24"/>
          <w:lang w:eastAsia="es-ES"/>
        </w:rPr>
        <w:t>Secretaría General de la Corte</w:t>
      </w:r>
    </w:p>
    <w:p w14:paraId="66CEA364" w14:textId="77777777"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p>
    <w:p w14:paraId="205F0ED1" w14:textId="77777777"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p>
    <w:p w14:paraId="79C83972" w14:textId="77777777"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r w:rsidRPr="007627C0">
        <w:rPr>
          <w:rFonts w:ascii="Book Antiqua" w:eastAsia="Times New Roman" w:hAnsi="Book Antiqua" w:cs="Book Antiqua"/>
          <w:snapToGrid w:val="0"/>
          <w:sz w:val="24"/>
          <w:szCs w:val="24"/>
          <w:lang w:eastAsia="es-ES"/>
        </w:rPr>
        <w:t>Estimada señora:</w:t>
      </w:r>
    </w:p>
    <w:p w14:paraId="1150BC3C" w14:textId="77777777"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p>
    <w:p w14:paraId="6151F9F9" w14:textId="61C4AB81"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r w:rsidRPr="007627C0">
        <w:rPr>
          <w:rFonts w:ascii="Book Antiqua" w:eastAsia="Times New Roman" w:hAnsi="Book Antiqua" w:cs="Book Antiqua"/>
          <w:snapToGrid w:val="0"/>
          <w:sz w:val="24"/>
          <w:szCs w:val="24"/>
          <w:lang w:eastAsia="es-ES"/>
        </w:rPr>
        <w:t xml:space="preserve">Le remito el informe suscrito por el Máster Jorge Fernando Rodríguez Salazar, Jefe a.i. del Subproceso de Evaluación, relacionado con el análisis de los esquemas de organización y reparto que se utilizará en el Juzgado de </w:t>
      </w:r>
      <w:r>
        <w:rPr>
          <w:rFonts w:ascii="Book Antiqua" w:eastAsia="Times New Roman" w:hAnsi="Book Antiqua" w:cs="Book Antiqua"/>
          <w:snapToGrid w:val="0"/>
          <w:sz w:val="24"/>
          <w:szCs w:val="24"/>
          <w:lang w:eastAsia="es-ES"/>
        </w:rPr>
        <w:t>Pensiones Alimentarias y Violencia Doméstica de Pavas</w:t>
      </w:r>
      <w:r w:rsidRPr="007627C0">
        <w:rPr>
          <w:rFonts w:ascii="Book Antiqua" w:eastAsia="Times New Roman" w:hAnsi="Book Antiqua" w:cs="Book Antiqua"/>
          <w:snapToGrid w:val="0"/>
          <w:sz w:val="24"/>
          <w:szCs w:val="24"/>
          <w:lang w:eastAsia="es-ES"/>
        </w:rPr>
        <w:t xml:space="preserve">, con ocasión del </w:t>
      </w:r>
      <w:r w:rsidRPr="007627C0">
        <w:rPr>
          <w:rFonts w:ascii="Book Antiqua" w:eastAsia="Times New Roman" w:hAnsi="Book Antiqua" w:cs="Book Antiqua"/>
          <w:i/>
          <w:iCs/>
          <w:snapToGrid w:val="0"/>
          <w:sz w:val="24"/>
          <w:szCs w:val="24"/>
          <w:lang w:eastAsia="es-ES"/>
        </w:rPr>
        <w:t>“Impacto organizacional y presupuestario en el Poder Judicial a partir de la promulgación del Código Procesal de Familia”.</w:t>
      </w:r>
    </w:p>
    <w:p w14:paraId="20EFBDCB" w14:textId="77777777"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p>
    <w:p w14:paraId="2850E3A6" w14:textId="664E0B8C"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r w:rsidRPr="007627C0">
        <w:rPr>
          <w:rFonts w:ascii="Book Antiqua" w:eastAsia="Times New Roman" w:hAnsi="Book Antiqua" w:cs="Book Antiqua"/>
          <w:snapToGrid w:val="0"/>
          <w:sz w:val="24"/>
          <w:szCs w:val="24"/>
          <w:lang w:eastAsia="es-ES"/>
        </w:rPr>
        <w:t xml:space="preserve">Mediante oficio </w:t>
      </w:r>
      <w:r>
        <w:rPr>
          <w:rFonts w:ascii="Book Antiqua" w:eastAsia="Times New Roman" w:hAnsi="Book Antiqua" w:cs="Book Antiqua"/>
          <w:snapToGrid w:val="0"/>
          <w:sz w:val="24"/>
          <w:szCs w:val="24"/>
          <w:lang w:eastAsia="es-ES"/>
        </w:rPr>
        <w:t>1759</w:t>
      </w:r>
      <w:r w:rsidRPr="007627C0">
        <w:rPr>
          <w:rFonts w:ascii="Book Antiqua" w:eastAsia="Times New Roman" w:hAnsi="Book Antiqua" w:cs="Book Antiqua"/>
          <w:snapToGrid w:val="0"/>
          <w:sz w:val="24"/>
          <w:szCs w:val="24"/>
          <w:lang w:eastAsia="es-ES"/>
        </w:rPr>
        <w:t xml:space="preserve">-PLA-EV-2020 del pasado </w:t>
      </w:r>
      <w:r w:rsidR="00746C6D">
        <w:rPr>
          <w:rFonts w:ascii="Book Antiqua" w:eastAsia="Times New Roman" w:hAnsi="Book Antiqua" w:cs="Book Antiqua"/>
          <w:snapToGrid w:val="0"/>
          <w:sz w:val="24"/>
          <w:szCs w:val="24"/>
          <w:lang w:eastAsia="es-ES"/>
        </w:rPr>
        <w:t>5</w:t>
      </w:r>
      <w:r w:rsidRPr="007627C0">
        <w:rPr>
          <w:rFonts w:ascii="Book Antiqua" w:eastAsia="Times New Roman" w:hAnsi="Book Antiqua" w:cs="Book Antiqua"/>
          <w:snapToGrid w:val="0"/>
          <w:sz w:val="24"/>
          <w:szCs w:val="24"/>
          <w:lang w:eastAsia="es-ES"/>
        </w:rPr>
        <w:t xml:space="preserve"> de noviembre, el preliminar de este informe se puso en conocimiento de la Licda. </w:t>
      </w:r>
      <w:bookmarkStart w:id="2" w:name="_Hlk58247424"/>
      <w:r w:rsidRPr="007627C0">
        <w:rPr>
          <w:rFonts w:ascii="Book Antiqua" w:eastAsia="Times New Roman" w:hAnsi="Book Antiqua" w:cs="Book Antiqua"/>
          <w:snapToGrid w:val="0"/>
          <w:sz w:val="24"/>
          <w:szCs w:val="24"/>
          <w:lang w:eastAsia="es-ES"/>
        </w:rPr>
        <w:t>Nedhelka Alvarado Zelada</w:t>
      </w:r>
      <w:bookmarkEnd w:id="2"/>
      <w:r w:rsidRPr="007627C0">
        <w:rPr>
          <w:rFonts w:ascii="Book Antiqua" w:eastAsia="Times New Roman" w:hAnsi="Book Antiqua" w:cs="Book Antiqua"/>
          <w:snapToGrid w:val="0"/>
          <w:sz w:val="24"/>
          <w:szCs w:val="24"/>
          <w:lang w:eastAsia="es-ES"/>
        </w:rPr>
        <w:t xml:space="preserve">, Jueza Coordinadora del Juzgado bajo estudio, con copia a la Comisión de </w:t>
      </w:r>
      <w:r w:rsidR="00746C6D">
        <w:rPr>
          <w:rFonts w:ascii="Book Antiqua" w:eastAsia="Times New Roman" w:hAnsi="Book Antiqua" w:cs="Book Antiqua"/>
          <w:snapToGrid w:val="0"/>
          <w:sz w:val="24"/>
          <w:szCs w:val="24"/>
          <w:lang w:eastAsia="es-ES"/>
        </w:rPr>
        <w:t xml:space="preserve">la </w:t>
      </w:r>
      <w:r w:rsidRPr="007627C0">
        <w:rPr>
          <w:rFonts w:ascii="Book Antiqua" w:eastAsia="Times New Roman" w:hAnsi="Book Antiqua" w:cs="Book Antiqua"/>
          <w:snapToGrid w:val="0"/>
          <w:sz w:val="24"/>
          <w:szCs w:val="24"/>
          <w:lang w:eastAsia="es-ES"/>
        </w:rPr>
        <w:t>Jurisdicción de Familia, Niñez y Adolescencia y a la Dirección de Tecnología de la Información.</w:t>
      </w:r>
    </w:p>
    <w:p w14:paraId="423A150C" w14:textId="77777777"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p>
    <w:p w14:paraId="49463A9C" w14:textId="00058775"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r w:rsidRPr="007627C0">
        <w:rPr>
          <w:rFonts w:ascii="Book Antiqua" w:eastAsia="Times New Roman" w:hAnsi="Book Antiqua" w:cs="Book Antiqua"/>
          <w:snapToGrid w:val="0"/>
          <w:sz w:val="24"/>
          <w:szCs w:val="24"/>
          <w:lang w:eastAsia="es-ES"/>
        </w:rPr>
        <w:t xml:space="preserve">Se obtuvo respuesta por parte de la Licda. </w:t>
      </w:r>
      <w:r>
        <w:rPr>
          <w:rFonts w:ascii="Book Antiqua" w:eastAsia="Times New Roman" w:hAnsi="Book Antiqua" w:cs="Book Antiqua"/>
          <w:snapToGrid w:val="0"/>
          <w:sz w:val="24"/>
          <w:szCs w:val="24"/>
          <w:lang w:eastAsia="es-ES"/>
        </w:rPr>
        <w:t>Alvarado Zelada</w:t>
      </w:r>
      <w:r w:rsidRPr="007627C0">
        <w:rPr>
          <w:rFonts w:ascii="Book Antiqua" w:eastAsia="Times New Roman" w:hAnsi="Book Antiqua" w:cs="Book Antiqua"/>
          <w:snapToGrid w:val="0"/>
          <w:sz w:val="24"/>
          <w:szCs w:val="24"/>
          <w:lang w:eastAsia="es-ES"/>
        </w:rPr>
        <w:t>, a través del correo del 10 de noviembre (Ver apéndice 5)</w:t>
      </w:r>
      <w:r w:rsidR="0008243E">
        <w:rPr>
          <w:rFonts w:ascii="Book Antiqua" w:eastAsia="Times New Roman" w:hAnsi="Book Antiqua" w:cs="Book Antiqua"/>
          <w:snapToGrid w:val="0"/>
          <w:sz w:val="24"/>
          <w:szCs w:val="24"/>
          <w:lang w:eastAsia="es-ES"/>
        </w:rPr>
        <w:t>.</w:t>
      </w:r>
      <w:r w:rsidRPr="007627C0">
        <w:rPr>
          <w:rFonts w:ascii="Book Antiqua" w:eastAsia="Times New Roman" w:hAnsi="Book Antiqua" w:cs="Book Antiqua"/>
          <w:snapToGrid w:val="0"/>
          <w:sz w:val="24"/>
          <w:szCs w:val="24"/>
          <w:lang w:eastAsia="es-ES"/>
        </w:rPr>
        <w:t xml:space="preserve">  El detalle de las observaciones se destaca en el apartado número 8.</w:t>
      </w:r>
    </w:p>
    <w:p w14:paraId="264356EE" w14:textId="77777777"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p>
    <w:p w14:paraId="006A9D4A" w14:textId="77777777"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r w:rsidRPr="007627C0">
        <w:rPr>
          <w:rFonts w:ascii="Book Antiqua" w:eastAsia="Times New Roman" w:hAnsi="Book Antiqua" w:cs="Book Antiqua"/>
          <w:snapToGrid w:val="0"/>
          <w:sz w:val="24"/>
          <w:szCs w:val="24"/>
          <w:lang w:eastAsia="es-ES"/>
        </w:rPr>
        <w:t>Atentamente,</w:t>
      </w:r>
    </w:p>
    <w:p w14:paraId="1520D589" w14:textId="77777777"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p>
    <w:p w14:paraId="4B238E6D" w14:textId="62446014" w:rsidR="007627C0" w:rsidRPr="007627C0" w:rsidRDefault="00530827" w:rsidP="007627C0">
      <w:pPr>
        <w:widowControl w:val="0"/>
        <w:spacing w:after="0" w:line="240" w:lineRule="auto"/>
        <w:jc w:val="both"/>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Máster </w:t>
      </w:r>
      <w:r w:rsidR="007627C0" w:rsidRPr="007627C0">
        <w:rPr>
          <w:rFonts w:ascii="Book Antiqua" w:eastAsia="Times New Roman" w:hAnsi="Book Antiqua" w:cs="Book Antiqua"/>
          <w:snapToGrid w:val="0"/>
          <w:sz w:val="24"/>
          <w:szCs w:val="24"/>
          <w:lang w:eastAsia="es-ES"/>
        </w:rPr>
        <w:t xml:space="preserve">Erick Antonio Mora Leiva, Jefe </w:t>
      </w:r>
    </w:p>
    <w:p w14:paraId="2E1BC4BA" w14:textId="77777777"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r w:rsidRPr="007627C0">
        <w:rPr>
          <w:rFonts w:ascii="Book Antiqua" w:eastAsia="Times New Roman" w:hAnsi="Book Antiqua" w:cs="Book Antiqua"/>
          <w:snapToGrid w:val="0"/>
          <w:sz w:val="24"/>
          <w:szCs w:val="24"/>
          <w:lang w:eastAsia="es-ES"/>
        </w:rPr>
        <w:t>Proceso Planeación y Evaluación</w:t>
      </w:r>
    </w:p>
    <w:p w14:paraId="53CF67FD" w14:textId="2071913A" w:rsidR="007627C0" w:rsidRPr="007627C0" w:rsidRDefault="007627C0" w:rsidP="007627C0">
      <w:pPr>
        <w:widowControl w:val="0"/>
        <w:spacing w:after="0" w:line="240" w:lineRule="auto"/>
        <w:jc w:val="both"/>
        <w:rPr>
          <w:rFonts w:ascii="Book Antiqua" w:eastAsia="Times New Roman" w:hAnsi="Book Antiqua" w:cs="Book Antiqua"/>
          <w:snapToGrid w:val="0"/>
          <w:sz w:val="24"/>
          <w:szCs w:val="24"/>
          <w:lang w:eastAsia="es-ES"/>
        </w:rPr>
      </w:pPr>
      <w:r w:rsidRPr="007627C0">
        <w:rPr>
          <w:rFonts w:ascii="Book Antiqua" w:eastAsia="Times New Roman" w:hAnsi="Book Antiqua" w:cs="Book Antiqua"/>
          <w:snapToGrid w:val="0"/>
          <w:sz w:val="24"/>
          <w:szCs w:val="24"/>
          <w:lang w:eastAsia="es-ES"/>
        </w:rPr>
        <w:t> </w:t>
      </w:r>
    </w:p>
    <w:p w14:paraId="56D548F9" w14:textId="77777777" w:rsidR="007627C0" w:rsidRPr="00530827" w:rsidRDefault="007627C0" w:rsidP="007627C0">
      <w:pPr>
        <w:widowControl w:val="0"/>
        <w:spacing w:after="0" w:line="240" w:lineRule="auto"/>
        <w:jc w:val="both"/>
        <w:rPr>
          <w:rFonts w:ascii="Book Antiqua" w:eastAsia="Times New Roman" w:hAnsi="Book Antiqua" w:cs="Book Antiqua"/>
          <w:snapToGrid w:val="0"/>
          <w:sz w:val="20"/>
          <w:szCs w:val="20"/>
          <w:lang w:eastAsia="es-ES"/>
        </w:rPr>
      </w:pPr>
      <w:r w:rsidRPr="00530827">
        <w:rPr>
          <w:rFonts w:ascii="Book Antiqua" w:eastAsia="Times New Roman" w:hAnsi="Book Antiqua" w:cs="Book Antiqua"/>
          <w:snapToGrid w:val="0"/>
          <w:sz w:val="20"/>
          <w:szCs w:val="20"/>
          <w:lang w:eastAsia="es-ES"/>
        </w:rPr>
        <w:t xml:space="preserve">Copias: </w:t>
      </w:r>
    </w:p>
    <w:p w14:paraId="4C3EC75B" w14:textId="77777777" w:rsidR="007627C0" w:rsidRPr="00530827" w:rsidRDefault="007627C0" w:rsidP="007627C0">
      <w:pPr>
        <w:widowControl w:val="0"/>
        <w:spacing w:after="0" w:line="240" w:lineRule="auto"/>
        <w:jc w:val="both"/>
        <w:rPr>
          <w:rFonts w:ascii="Book Antiqua" w:eastAsia="Times New Roman" w:hAnsi="Book Antiqua" w:cs="Book Antiqua"/>
          <w:snapToGrid w:val="0"/>
          <w:sz w:val="20"/>
          <w:szCs w:val="20"/>
          <w:lang w:eastAsia="es-ES"/>
        </w:rPr>
      </w:pPr>
      <w:r w:rsidRPr="00530827">
        <w:rPr>
          <w:rFonts w:ascii="Book Antiqua" w:eastAsia="Times New Roman" w:hAnsi="Book Antiqua" w:cs="Book Antiqua"/>
          <w:snapToGrid w:val="0"/>
          <w:sz w:val="20"/>
          <w:szCs w:val="20"/>
          <w:lang w:eastAsia="es-ES"/>
        </w:rPr>
        <w:t>•</w:t>
      </w:r>
      <w:r w:rsidRPr="00530827">
        <w:rPr>
          <w:rFonts w:ascii="Book Antiqua" w:eastAsia="Times New Roman" w:hAnsi="Book Antiqua" w:cs="Book Antiqua"/>
          <w:snapToGrid w:val="0"/>
          <w:sz w:val="20"/>
          <w:szCs w:val="20"/>
          <w:lang w:eastAsia="es-ES"/>
        </w:rPr>
        <w:tab/>
        <w:t>Comisión de la Jurisdicción de Familia, Niñez y Adolescencia</w:t>
      </w:r>
    </w:p>
    <w:p w14:paraId="1F72CC52" w14:textId="77777777" w:rsidR="007627C0" w:rsidRPr="00530827" w:rsidRDefault="007627C0" w:rsidP="007627C0">
      <w:pPr>
        <w:widowControl w:val="0"/>
        <w:spacing w:after="0" w:line="240" w:lineRule="auto"/>
        <w:jc w:val="both"/>
        <w:rPr>
          <w:rFonts w:ascii="Book Antiqua" w:eastAsia="Times New Roman" w:hAnsi="Book Antiqua" w:cs="Book Antiqua"/>
          <w:snapToGrid w:val="0"/>
          <w:sz w:val="20"/>
          <w:szCs w:val="20"/>
          <w:lang w:eastAsia="es-ES"/>
        </w:rPr>
      </w:pPr>
      <w:r w:rsidRPr="00530827">
        <w:rPr>
          <w:rFonts w:ascii="Book Antiqua" w:eastAsia="Times New Roman" w:hAnsi="Book Antiqua" w:cs="Book Antiqua"/>
          <w:snapToGrid w:val="0"/>
          <w:sz w:val="20"/>
          <w:szCs w:val="20"/>
          <w:lang w:eastAsia="es-ES"/>
        </w:rPr>
        <w:t>•</w:t>
      </w:r>
      <w:r w:rsidRPr="00530827">
        <w:rPr>
          <w:rFonts w:ascii="Book Antiqua" w:eastAsia="Times New Roman" w:hAnsi="Book Antiqua" w:cs="Book Antiqua"/>
          <w:snapToGrid w:val="0"/>
          <w:sz w:val="20"/>
          <w:szCs w:val="20"/>
          <w:lang w:eastAsia="es-ES"/>
        </w:rPr>
        <w:tab/>
        <w:t>Dirección de Tecnología de la Información</w:t>
      </w:r>
    </w:p>
    <w:p w14:paraId="12152C99" w14:textId="6F2A4A0D" w:rsidR="007627C0" w:rsidRPr="00530827" w:rsidRDefault="007627C0" w:rsidP="007627C0">
      <w:pPr>
        <w:widowControl w:val="0"/>
        <w:spacing w:after="0" w:line="240" w:lineRule="auto"/>
        <w:jc w:val="both"/>
        <w:rPr>
          <w:rFonts w:ascii="Book Antiqua" w:eastAsia="Times New Roman" w:hAnsi="Book Antiqua" w:cs="Book Antiqua"/>
          <w:snapToGrid w:val="0"/>
          <w:sz w:val="20"/>
          <w:szCs w:val="20"/>
          <w:lang w:eastAsia="es-ES"/>
        </w:rPr>
      </w:pPr>
      <w:r w:rsidRPr="00530827">
        <w:rPr>
          <w:rFonts w:ascii="Book Antiqua" w:eastAsia="Times New Roman" w:hAnsi="Book Antiqua" w:cs="Book Antiqua"/>
          <w:snapToGrid w:val="0"/>
          <w:sz w:val="20"/>
          <w:szCs w:val="20"/>
          <w:lang w:eastAsia="es-ES"/>
        </w:rPr>
        <w:t>•</w:t>
      </w:r>
      <w:r w:rsidRPr="00530827">
        <w:rPr>
          <w:rFonts w:ascii="Book Antiqua" w:eastAsia="Times New Roman" w:hAnsi="Book Antiqua" w:cs="Book Antiqua"/>
          <w:snapToGrid w:val="0"/>
          <w:sz w:val="20"/>
          <w:szCs w:val="20"/>
          <w:lang w:eastAsia="es-ES"/>
        </w:rPr>
        <w:tab/>
        <w:t xml:space="preserve">Juzgado de </w:t>
      </w:r>
      <w:r w:rsidR="0008243E" w:rsidRPr="00530827">
        <w:rPr>
          <w:rFonts w:ascii="Book Antiqua" w:eastAsia="Times New Roman" w:hAnsi="Book Antiqua" w:cs="Book Antiqua"/>
          <w:snapToGrid w:val="0"/>
          <w:sz w:val="20"/>
          <w:szCs w:val="20"/>
          <w:lang w:eastAsia="es-ES"/>
        </w:rPr>
        <w:t>Pensiones Alimentarias y Violencia Doméstica de Pavas</w:t>
      </w:r>
      <w:r w:rsidRPr="00530827">
        <w:rPr>
          <w:rFonts w:ascii="Book Antiqua" w:eastAsia="Times New Roman" w:hAnsi="Book Antiqua" w:cs="Book Antiqua"/>
          <w:snapToGrid w:val="0"/>
          <w:sz w:val="20"/>
          <w:szCs w:val="20"/>
          <w:lang w:eastAsia="es-ES"/>
        </w:rPr>
        <w:t xml:space="preserve"> </w:t>
      </w:r>
    </w:p>
    <w:p w14:paraId="515CB602" w14:textId="77777777" w:rsidR="007627C0" w:rsidRPr="00530827" w:rsidRDefault="007627C0" w:rsidP="007627C0">
      <w:pPr>
        <w:widowControl w:val="0"/>
        <w:spacing w:after="0" w:line="240" w:lineRule="auto"/>
        <w:jc w:val="both"/>
        <w:rPr>
          <w:rFonts w:ascii="Book Antiqua" w:eastAsia="Times New Roman" w:hAnsi="Book Antiqua" w:cs="Book Antiqua"/>
          <w:snapToGrid w:val="0"/>
          <w:sz w:val="20"/>
          <w:szCs w:val="20"/>
          <w:lang w:eastAsia="es-ES"/>
        </w:rPr>
      </w:pPr>
      <w:r w:rsidRPr="00530827">
        <w:rPr>
          <w:rFonts w:ascii="Book Antiqua" w:eastAsia="Times New Roman" w:hAnsi="Book Antiqua" w:cs="Book Antiqua"/>
          <w:snapToGrid w:val="0"/>
          <w:sz w:val="20"/>
          <w:szCs w:val="20"/>
          <w:lang w:eastAsia="es-ES"/>
        </w:rPr>
        <w:t>•</w:t>
      </w:r>
      <w:r w:rsidRPr="00530827">
        <w:rPr>
          <w:rFonts w:ascii="Book Antiqua" w:eastAsia="Times New Roman" w:hAnsi="Book Antiqua" w:cs="Book Antiqua"/>
          <w:snapToGrid w:val="0"/>
          <w:sz w:val="20"/>
          <w:szCs w:val="20"/>
          <w:lang w:eastAsia="es-ES"/>
        </w:rPr>
        <w:tab/>
        <w:t>Archivo</w:t>
      </w:r>
    </w:p>
    <w:bookmarkEnd w:id="0"/>
    <w:bookmarkEnd w:id="1"/>
    <w:p w14:paraId="0ECB5D1D" w14:textId="29307F0B" w:rsidR="00B00BA3" w:rsidRDefault="00530827" w:rsidP="00530827">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lastRenderedPageBreak/>
        <w:t>8</w:t>
      </w:r>
      <w:r w:rsidR="00B00BA3">
        <w:rPr>
          <w:rFonts w:ascii="Book Antiqua" w:eastAsia="Times New Roman" w:hAnsi="Book Antiqua" w:cs="Book Antiqua"/>
          <w:snapToGrid w:val="0"/>
          <w:sz w:val="24"/>
          <w:szCs w:val="24"/>
          <w:lang w:eastAsia="es-ES"/>
        </w:rPr>
        <w:t xml:space="preserve"> de enero</w:t>
      </w:r>
      <w:r w:rsidR="00B00BA3" w:rsidRPr="00385092">
        <w:rPr>
          <w:rFonts w:ascii="Book Antiqua" w:eastAsia="Times New Roman" w:hAnsi="Book Antiqua" w:cs="Book Antiqua"/>
          <w:snapToGrid w:val="0"/>
          <w:sz w:val="24"/>
          <w:szCs w:val="24"/>
          <w:lang w:eastAsia="es-ES"/>
        </w:rPr>
        <w:t xml:space="preserve"> </w:t>
      </w:r>
      <w:r w:rsidR="00B00BA3" w:rsidRPr="002F712C">
        <w:rPr>
          <w:rFonts w:ascii="Book Antiqua" w:eastAsia="Times New Roman" w:hAnsi="Book Antiqua" w:cs="Book Antiqua"/>
          <w:snapToGrid w:val="0"/>
          <w:sz w:val="24"/>
          <w:szCs w:val="24"/>
          <w:lang w:eastAsia="es-ES"/>
        </w:rPr>
        <w:t>de 202</w:t>
      </w:r>
      <w:r w:rsidR="00B00BA3">
        <w:rPr>
          <w:rFonts w:ascii="Book Antiqua" w:eastAsia="Times New Roman" w:hAnsi="Book Antiqua" w:cs="Book Antiqua"/>
          <w:snapToGrid w:val="0"/>
          <w:sz w:val="24"/>
          <w:szCs w:val="24"/>
          <w:lang w:eastAsia="es-ES"/>
        </w:rPr>
        <w:t>1</w:t>
      </w:r>
    </w:p>
    <w:p w14:paraId="1E53B75A" w14:textId="6B172F4D" w:rsidR="00C2370F" w:rsidRDefault="00C2370F" w:rsidP="00530827">
      <w:pPr>
        <w:spacing w:after="0" w:line="240" w:lineRule="auto"/>
        <w:jc w:val="right"/>
        <w:rPr>
          <w:rFonts w:ascii="Book Antiqua" w:hAnsi="Book Antiqua" w:cs="Book Antiqua"/>
          <w:sz w:val="24"/>
          <w:szCs w:val="24"/>
          <w:lang w:val="pt-BR"/>
        </w:rPr>
      </w:pPr>
    </w:p>
    <w:p w14:paraId="7ED719C8" w14:textId="77777777" w:rsidR="00C2370F" w:rsidRPr="009C6C1B" w:rsidRDefault="00C2370F" w:rsidP="007627C0">
      <w:pPr>
        <w:spacing w:after="0" w:line="240" w:lineRule="auto"/>
        <w:rPr>
          <w:rFonts w:ascii="Book Antiqua" w:hAnsi="Book Antiqua" w:cs="Book Antiqua"/>
          <w:sz w:val="24"/>
          <w:szCs w:val="24"/>
          <w:lang w:val="pt-BR"/>
        </w:rPr>
      </w:pPr>
    </w:p>
    <w:p w14:paraId="0319AC4E" w14:textId="58219DA4" w:rsidR="008A68EC" w:rsidRDefault="00C2370F" w:rsidP="007627C0">
      <w:pPr>
        <w:spacing w:after="0" w:line="240" w:lineRule="auto"/>
        <w:rPr>
          <w:rFonts w:ascii="Book Antiqua" w:hAnsi="Book Antiqua" w:cs="Book Antiqua"/>
          <w:sz w:val="24"/>
          <w:szCs w:val="24"/>
        </w:rPr>
      </w:pPr>
      <w:r>
        <w:rPr>
          <w:rFonts w:ascii="Book Antiqua" w:hAnsi="Book Antiqua" w:cs="Book Antiqua"/>
          <w:sz w:val="24"/>
          <w:szCs w:val="24"/>
        </w:rPr>
        <w:t>Máster</w:t>
      </w:r>
    </w:p>
    <w:p w14:paraId="1CA98182" w14:textId="60D88966" w:rsidR="00C2370F" w:rsidRDefault="00C2370F" w:rsidP="007627C0">
      <w:pPr>
        <w:spacing w:after="0" w:line="240" w:lineRule="auto"/>
        <w:rPr>
          <w:rFonts w:ascii="Book Antiqua" w:hAnsi="Book Antiqua" w:cs="Book Antiqua"/>
          <w:sz w:val="24"/>
          <w:szCs w:val="24"/>
        </w:rPr>
      </w:pPr>
      <w:r>
        <w:rPr>
          <w:rFonts w:ascii="Book Antiqua" w:hAnsi="Book Antiqua" w:cs="Book Antiqua"/>
          <w:sz w:val="24"/>
          <w:szCs w:val="24"/>
        </w:rPr>
        <w:t>Erick Mora Leiva, Jefe</w:t>
      </w:r>
    </w:p>
    <w:p w14:paraId="6E1BFFDE" w14:textId="03F82628" w:rsidR="00C2370F" w:rsidRPr="000D14EC" w:rsidRDefault="00C2370F" w:rsidP="007627C0">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2110554C" w14:textId="5710CAC1" w:rsidR="00C2370F" w:rsidRDefault="00C2370F" w:rsidP="007627C0">
      <w:pPr>
        <w:spacing w:after="0" w:line="240" w:lineRule="auto"/>
        <w:rPr>
          <w:rFonts w:ascii="Book Antiqua" w:hAnsi="Book Antiqua" w:cs="Book Antiqua"/>
          <w:sz w:val="24"/>
          <w:szCs w:val="24"/>
        </w:rPr>
      </w:pPr>
    </w:p>
    <w:p w14:paraId="3A3F3823" w14:textId="77777777" w:rsidR="00C2370F" w:rsidRDefault="00C2370F" w:rsidP="007627C0">
      <w:pPr>
        <w:spacing w:after="0" w:line="240" w:lineRule="auto"/>
        <w:rPr>
          <w:rFonts w:ascii="Book Antiqua" w:hAnsi="Book Antiqua" w:cs="Book Antiqua"/>
          <w:sz w:val="24"/>
          <w:szCs w:val="24"/>
        </w:rPr>
      </w:pPr>
    </w:p>
    <w:p w14:paraId="0AF3E2D0" w14:textId="762FC11C" w:rsidR="008A68EC" w:rsidRPr="000D14EC" w:rsidRDefault="008A68EC" w:rsidP="007627C0">
      <w:pPr>
        <w:spacing w:after="0" w:line="240" w:lineRule="auto"/>
        <w:rPr>
          <w:rFonts w:ascii="Book Antiqua" w:hAnsi="Book Antiqua" w:cs="Book Antiqua"/>
          <w:sz w:val="24"/>
          <w:szCs w:val="24"/>
        </w:rPr>
      </w:pPr>
      <w:r w:rsidRPr="00E9523D">
        <w:rPr>
          <w:rFonts w:ascii="Book Antiqua" w:hAnsi="Book Antiqua" w:cs="Book Antiqua"/>
          <w:sz w:val="24"/>
          <w:szCs w:val="24"/>
        </w:rPr>
        <w:t>Estimad</w:t>
      </w:r>
      <w:r w:rsidR="00C2370F">
        <w:rPr>
          <w:rFonts w:ascii="Book Antiqua" w:hAnsi="Book Antiqua" w:cs="Book Antiqua"/>
          <w:sz w:val="24"/>
          <w:szCs w:val="24"/>
        </w:rPr>
        <w:t>o</w:t>
      </w:r>
      <w:r w:rsidRPr="00E9523D">
        <w:rPr>
          <w:rFonts w:ascii="Book Antiqua" w:hAnsi="Book Antiqua" w:cs="Book Antiqua"/>
          <w:sz w:val="24"/>
          <w:szCs w:val="24"/>
        </w:rPr>
        <w:t xml:space="preserve"> señor:</w:t>
      </w:r>
    </w:p>
    <w:p w14:paraId="7B8EE18A" w14:textId="33D195E5" w:rsidR="008A68EC" w:rsidRDefault="008A68EC" w:rsidP="007627C0">
      <w:pPr>
        <w:spacing w:after="0" w:line="240" w:lineRule="auto"/>
        <w:jc w:val="both"/>
        <w:rPr>
          <w:rFonts w:ascii="Book Antiqua" w:hAnsi="Book Antiqua" w:cs="Book Antiqua"/>
          <w:sz w:val="24"/>
          <w:szCs w:val="24"/>
        </w:rPr>
      </w:pPr>
    </w:p>
    <w:p w14:paraId="3096C3F5" w14:textId="7AF8D4B0" w:rsidR="0026633A" w:rsidRDefault="0026633A" w:rsidP="0026633A">
      <w:pPr>
        <w:spacing w:after="0" w:line="240" w:lineRule="auto"/>
        <w:jc w:val="both"/>
        <w:rPr>
          <w:rFonts w:ascii="Book Antiqua" w:hAnsi="Book Antiqua" w:cs="Book Antiqua"/>
          <w:sz w:val="24"/>
          <w:szCs w:val="24"/>
        </w:rPr>
      </w:pPr>
      <w:r w:rsidRPr="0026633A">
        <w:rPr>
          <w:rFonts w:ascii="Book Antiqua" w:hAnsi="Book Antiqua" w:cs="Book Antiqua"/>
          <w:sz w:val="24"/>
          <w:szCs w:val="24"/>
        </w:rPr>
        <w:t xml:space="preserve">Mediante oficio </w:t>
      </w:r>
      <w:r>
        <w:rPr>
          <w:rFonts w:ascii="Book Antiqua" w:hAnsi="Book Antiqua" w:cs="Book Antiqua"/>
          <w:sz w:val="24"/>
          <w:szCs w:val="24"/>
        </w:rPr>
        <w:t>1759</w:t>
      </w:r>
      <w:r w:rsidRPr="0026633A">
        <w:rPr>
          <w:rFonts w:ascii="Book Antiqua" w:hAnsi="Book Antiqua" w:cs="Book Antiqua"/>
          <w:sz w:val="24"/>
          <w:szCs w:val="24"/>
        </w:rPr>
        <w:t xml:space="preserve">-PLA-EV-2020, de la Dirección de Planificación, remitido en fecha </w:t>
      </w:r>
      <w:r w:rsidR="0008243E">
        <w:rPr>
          <w:rFonts w:ascii="Book Antiqua" w:hAnsi="Book Antiqua" w:cs="Book Antiqua"/>
          <w:sz w:val="24"/>
          <w:szCs w:val="24"/>
        </w:rPr>
        <w:t>5</w:t>
      </w:r>
      <w:r w:rsidRPr="0026633A">
        <w:rPr>
          <w:rFonts w:ascii="Book Antiqua" w:hAnsi="Book Antiqua" w:cs="Book Antiqua"/>
          <w:sz w:val="24"/>
          <w:szCs w:val="24"/>
        </w:rPr>
        <w:t xml:space="preserve"> de noviembre de 2020, relacionado con el análisis del esquema de organización y reparto que se utilizará en el Juzgado de Pensiones Alimentarias y Violencia Doméstica de Pavas, el cual se hizo del conocimiento a la Licenciada Nedhelka Alvarado Zelada, Jueza Coordinadora del Juzgado de Pensiones Alimentarias y Violencia Doméstica de Pavas, con copia a la Comisión de Jurisdicción de Familia, Niñez y Adolescencia y a la Dirección de Tecnología de la Información, para lo cual se recibieron respuestas de la Licda. </w:t>
      </w:r>
      <w:r>
        <w:rPr>
          <w:rFonts w:ascii="Book Antiqua" w:hAnsi="Book Antiqua" w:cs="Book Antiqua"/>
          <w:sz w:val="24"/>
          <w:szCs w:val="24"/>
        </w:rPr>
        <w:t>Alvarado Zelada</w:t>
      </w:r>
      <w:r w:rsidRPr="0026633A">
        <w:rPr>
          <w:rFonts w:ascii="Book Antiqua" w:hAnsi="Book Antiqua" w:cs="Book Antiqua"/>
          <w:sz w:val="24"/>
          <w:szCs w:val="24"/>
        </w:rPr>
        <w:t xml:space="preserve">, Jueza Coordinadora, mediante correo electrónico del </w:t>
      </w:r>
      <w:r w:rsidR="0008243E">
        <w:rPr>
          <w:rFonts w:ascii="Book Antiqua" w:hAnsi="Book Antiqua" w:cs="Book Antiqua"/>
          <w:sz w:val="24"/>
          <w:szCs w:val="24"/>
        </w:rPr>
        <w:t>10</w:t>
      </w:r>
      <w:r w:rsidRPr="0026633A">
        <w:rPr>
          <w:rFonts w:ascii="Book Antiqua" w:hAnsi="Book Antiqua" w:cs="Book Antiqua"/>
          <w:sz w:val="24"/>
          <w:szCs w:val="24"/>
        </w:rPr>
        <w:t xml:space="preserve"> de noviembre de 2020 (Ver apéndice 5)</w:t>
      </w:r>
      <w:r w:rsidR="0008243E">
        <w:rPr>
          <w:rFonts w:ascii="Book Antiqua" w:hAnsi="Book Antiqua" w:cs="Book Antiqua"/>
          <w:sz w:val="24"/>
          <w:szCs w:val="24"/>
        </w:rPr>
        <w:t>.</w:t>
      </w:r>
      <w:r w:rsidRPr="0026633A">
        <w:rPr>
          <w:rFonts w:ascii="Book Antiqua" w:hAnsi="Book Antiqua" w:cs="Book Antiqua"/>
          <w:sz w:val="24"/>
          <w:szCs w:val="24"/>
        </w:rPr>
        <w:t xml:space="preserve"> Adicionalmente, se informa que no se recibió observaciones por parte de la Dirección de Tecnología de la Información y de la Comisión Jurisdiccional de Familia, Niñez y Adolescencia.</w:t>
      </w:r>
      <w:r w:rsidRPr="0026633A">
        <w:rPr>
          <w:rFonts w:ascii="Times New Roman" w:hAnsi="Times New Roman" w:cs="Times New Roman"/>
          <w:sz w:val="24"/>
          <w:szCs w:val="24"/>
        </w:rPr>
        <w:t> </w:t>
      </w:r>
      <w:r w:rsidRPr="0026633A">
        <w:rPr>
          <w:rFonts w:ascii="Book Antiqua" w:hAnsi="Book Antiqua" w:cs="Book Antiqua"/>
          <w:sz w:val="24"/>
          <w:szCs w:val="24"/>
        </w:rPr>
        <w:t xml:space="preserve"> </w:t>
      </w:r>
    </w:p>
    <w:p w14:paraId="0A5DA641" w14:textId="45BFD0EC" w:rsidR="00515625" w:rsidRDefault="00515625" w:rsidP="0026633A">
      <w:pPr>
        <w:spacing w:after="0" w:line="240" w:lineRule="auto"/>
        <w:jc w:val="both"/>
        <w:rPr>
          <w:rFonts w:ascii="Book Antiqua" w:hAnsi="Book Antiqua" w:cs="Book Antiqua"/>
          <w:sz w:val="24"/>
          <w:szCs w:val="24"/>
        </w:rPr>
      </w:pPr>
    </w:p>
    <w:p w14:paraId="6ABEC83F" w14:textId="747D93E5" w:rsidR="00515625" w:rsidRPr="0026633A" w:rsidRDefault="00515625" w:rsidP="0026633A">
      <w:pPr>
        <w:spacing w:after="0" w:line="240" w:lineRule="auto"/>
        <w:jc w:val="both"/>
        <w:rPr>
          <w:rFonts w:ascii="Book Antiqua" w:hAnsi="Book Antiqua" w:cs="Book Antiqua"/>
          <w:sz w:val="24"/>
          <w:szCs w:val="24"/>
        </w:rPr>
      </w:pPr>
      <w:r w:rsidRPr="00515625">
        <w:rPr>
          <w:rFonts w:ascii="Book Antiqua" w:hAnsi="Book Antiqua" w:cs="Book Antiqua"/>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p>
    <w:p w14:paraId="71FDE1F0" w14:textId="5C24076D" w:rsidR="0026633A" w:rsidRDefault="0026633A" w:rsidP="007627C0">
      <w:pPr>
        <w:spacing w:after="0" w:line="240" w:lineRule="auto"/>
        <w:jc w:val="both"/>
        <w:rPr>
          <w:rFonts w:ascii="Book Antiqua" w:hAnsi="Book Antiqua" w:cs="Book Antiqua"/>
          <w:sz w:val="24"/>
          <w:szCs w:val="24"/>
        </w:rPr>
      </w:pPr>
      <w:r w:rsidRPr="0026633A">
        <w:rPr>
          <w:rFonts w:ascii="Times New Roman" w:hAnsi="Times New Roman" w:cs="Times New Roman"/>
          <w:sz w:val="24"/>
          <w:szCs w:val="24"/>
        </w:rPr>
        <w:t> </w:t>
      </w:r>
      <w:r w:rsidRPr="0026633A">
        <w:rPr>
          <w:rFonts w:ascii="Book Antiqua" w:hAnsi="Book Antiqua" w:cs="Book Antiqua"/>
          <w:sz w:val="24"/>
          <w:szCs w:val="24"/>
        </w:rPr>
        <w:t xml:space="preserve"> </w:t>
      </w:r>
    </w:p>
    <w:p w14:paraId="305691CF" w14:textId="15FE408D" w:rsidR="007E21EC" w:rsidRPr="009C6C1B" w:rsidRDefault="007E21EC" w:rsidP="007627C0">
      <w:pPr>
        <w:spacing w:after="0" w:line="240" w:lineRule="auto"/>
        <w:jc w:val="both"/>
        <w:rPr>
          <w:rFonts w:ascii="Book Antiqua" w:hAnsi="Book Antiqua" w:cs="Arial"/>
          <w:i/>
          <w:iCs/>
          <w:sz w:val="24"/>
          <w:szCs w:val="24"/>
        </w:rPr>
      </w:pPr>
      <w:r w:rsidRPr="009C6C1B">
        <w:rPr>
          <w:rFonts w:ascii="Book Antiqua" w:hAnsi="Book Antiqua" w:cs="Arial"/>
          <w:sz w:val="24"/>
          <w:szCs w:val="24"/>
        </w:rPr>
        <w:t>Mediante los acuerdos del Consejo Superior en sesión Extraordinaria 45-20 (Presupuesto 2020), celebrad</w:t>
      </w:r>
      <w:r w:rsidR="002E3E3C">
        <w:rPr>
          <w:rFonts w:ascii="Book Antiqua" w:hAnsi="Book Antiqua" w:cs="Arial"/>
          <w:sz w:val="24"/>
          <w:szCs w:val="24"/>
        </w:rPr>
        <w:t>os</w:t>
      </w:r>
      <w:r w:rsidRPr="009C6C1B">
        <w:rPr>
          <w:rFonts w:ascii="Book Antiqua" w:hAnsi="Book Antiqua" w:cs="Arial"/>
          <w:sz w:val="24"/>
          <w:szCs w:val="24"/>
        </w:rPr>
        <w:t xml:space="preserve"> el 8 de mayo del 2020, artículo XIX y sesión Extraordinaria 48-20 del 14 de mayo de 2020, artículo XIII y por el acuerdo de Corte Plena en sesión 31-2020 del </w:t>
      </w:r>
      <w:r w:rsidR="009C6C1B" w:rsidRPr="009C6C1B">
        <w:rPr>
          <w:rFonts w:ascii="Book Antiqua" w:hAnsi="Book Antiqua" w:cs="Arial"/>
          <w:sz w:val="24"/>
          <w:szCs w:val="24"/>
        </w:rPr>
        <w:t>2</w:t>
      </w:r>
      <w:r w:rsidRPr="009C6C1B">
        <w:rPr>
          <w:rFonts w:ascii="Book Antiqua" w:hAnsi="Book Antiqua" w:cs="Arial"/>
          <w:sz w:val="24"/>
          <w:szCs w:val="24"/>
        </w:rPr>
        <w:t xml:space="preserve"> de junio del 2020, artículo I, se aprobó el informe 656-PLA-RH-MI-2020 relacionado con el </w:t>
      </w:r>
      <w:r w:rsidRPr="009C6C1B">
        <w:rPr>
          <w:rFonts w:ascii="Book Antiqua" w:hAnsi="Book Antiqua" w:cs="Arial"/>
          <w:i/>
          <w:iCs/>
          <w:sz w:val="24"/>
          <w:szCs w:val="24"/>
        </w:rPr>
        <w:t>“Impacto organizacional y presupuestario en el Poder Judicial a partir de la promulgación del Código Procesal de Familia.</w:t>
      </w:r>
      <w:r w:rsidR="003E70FE" w:rsidRPr="009C6C1B">
        <w:rPr>
          <w:rFonts w:ascii="Book Antiqua" w:hAnsi="Book Antiqua" w:cs="Arial"/>
          <w:i/>
          <w:iCs/>
          <w:sz w:val="24"/>
          <w:szCs w:val="24"/>
        </w:rPr>
        <w:t xml:space="preserve"> </w:t>
      </w:r>
      <w:r w:rsidR="003E70FE" w:rsidRPr="009C6C1B">
        <w:rPr>
          <w:rFonts w:ascii="Book Antiqua" w:hAnsi="Book Antiqua" w:cs="Arial"/>
          <w:sz w:val="24"/>
          <w:szCs w:val="24"/>
        </w:rPr>
        <w:t>Lo anterior se encuentra visible en el siguiente enlace</w:t>
      </w:r>
      <w:r w:rsidR="003E70FE" w:rsidRPr="009C6C1B">
        <w:rPr>
          <w:rFonts w:ascii="Book Antiqua" w:hAnsi="Book Antiqua" w:cs="Arial"/>
          <w:i/>
          <w:iCs/>
          <w:sz w:val="24"/>
          <w:szCs w:val="24"/>
        </w:rPr>
        <w:t>:</w:t>
      </w:r>
      <w:r w:rsidR="008129D7" w:rsidRPr="009C6C1B">
        <w:rPr>
          <w:rFonts w:ascii="Book Antiqua" w:hAnsi="Book Antiqua" w:cs="Arial"/>
          <w:i/>
          <w:iCs/>
          <w:sz w:val="24"/>
          <w:szCs w:val="24"/>
        </w:rPr>
        <w:t xml:space="preserve"> </w:t>
      </w:r>
      <w:hyperlink r:id="rId8" w:history="1">
        <w:r w:rsidR="00D02DB5" w:rsidRPr="00874827">
          <w:rPr>
            <w:rStyle w:val="Hipervnculo"/>
            <w:rFonts w:ascii="Book Antiqua" w:hAnsi="Book Antiqua" w:cs="Arial"/>
            <w:b/>
            <w:bCs/>
            <w:i/>
            <w:iCs/>
            <w:color w:val="auto"/>
            <w:sz w:val="24"/>
            <w:szCs w:val="24"/>
          </w:rPr>
          <w:t>https://www.poder-judicial.go.cr/planificacion/index.php/component/phocadownload/file/6254-656-pla-rh-mi-2020-impacto-organizacional-y-presupuestario-en-el-poder-judicial-a-partir-de-la-promulgacion-del-codigo-procesal-de-familia-para-el-2020</w:t>
        </w:r>
      </w:hyperlink>
      <w:r w:rsidR="009C6C1B" w:rsidRPr="009C6C1B">
        <w:rPr>
          <w:rFonts w:ascii="Book Antiqua" w:hAnsi="Book Antiqua" w:cs="Arial"/>
          <w:i/>
          <w:iCs/>
          <w:sz w:val="24"/>
          <w:szCs w:val="24"/>
        </w:rPr>
        <w:t>.</w:t>
      </w:r>
    </w:p>
    <w:p w14:paraId="63852226" w14:textId="26597161" w:rsidR="007E21EC" w:rsidRPr="009C6C1B" w:rsidRDefault="007E21EC" w:rsidP="007627C0">
      <w:pPr>
        <w:spacing w:after="0" w:line="240" w:lineRule="auto"/>
        <w:jc w:val="both"/>
        <w:rPr>
          <w:rFonts w:ascii="Book Antiqua" w:hAnsi="Book Antiqua" w:cs="Book Antiqua"/>
          <w:sz w:val="24"/>
          <w:szCs w:val="24"/>
        </w:rPr>
      </w:pPr>
      <w:r w:rsidRPr="009C6C1B">
        <w:rPr>
          <w:rFonts w:ascii="Book Antiqua" w:hAnsi="Book Antiqua" w:cs="Book Antiqua"/>
          <w:sz w:val="24"/>
          <w:szCs w:val="24"/>
        </w:rPr>
        <w:lastRenderedPageBreak/>
        <w:t>En e</w:t>
      </w:r>
      <w:r w:rsidR="0001243F" w:rsidRPr="009C6C1B">
        <w:rPr>
          <w:rFonts w:ascii="Book Antiqua" w:hAnsi="Book Antiqua" w:cs="Book Antiqua"/>
          <w:sz w:val="24"/>
          <w:szCs w:val="24"/>
        </w:rPr>
        <w:t xml:space="preserve">stos acuerdos </w:t>
      </w:r>
      <w:r w:rsidRPr="009C6C1B">
        <w:rPr>
          <w:rFonts w:ascii="Book Antiqua" w:hAnsi="Book Antiqua" w:cs="Book Antiqua"/>
          <w:sz w:val="24"/>
          <w:szCs w:val="24"/>
        </w:rPr>
        <w:t xml:space="preserve">se </w:t>
      </w:r>
      <w:r w:rsidR="0001243F" w:rsidRPr="009C6C1B">
        <w:rPr>
          <w:rFonts w:ascii="Book Antiqua" w:hAnsi="Book Antiqua" w:cs="Book Antiqua"/>
          <w:sz w:val="24"/>
          <w:szCs w:val="24"/>
        </w:rPr>
        <w:t xml:space="preserve">aprueban las acciones </w:t>
      </w:r>
      <w:r w:rsidR="00F85D80" w:rsidRPr="009C6C1B">
        <w:rPr>
          <w:rFonts w:ascii="Book Antiqua" w:hAnsi="Book Antiqua" w:cs="Book Antiqua"/>
          <w:sz w:val="24"/>
          <w:szCs w:val="24"/>
        </w:rPr>
        <w:t>a realizar</w:t>
      </w:r>
      <w:r w:rsidR="0001243F" w:rsidRPr="009C6C1B">
        <w:rPr>
          <w:rFonts w:ascii="Book Antiqua" w:hAnsi="Book Antiqua" w:cs="Book Antiqua"/>
          <w:sz w:val="24"/>
          <w:szCs w:val="24"/>
        </w:rPr>
        <w:t xml:space="preserve"> </w:t>
      </w:r>
      <w:r w:rsidRPr="009C6C1B">
        <w:rPr>
          <w:rFonts w:ascii="Book Antiqua" w:hAnsi="Book Antiqua" w:cs="Book Antiqua"/>
          <w:sz w:val="24"/>
          <w:szCs w:val="24"/>
        </w:rPr>
        <w:t>con el propósito de</w:t>
      </w:r>
      <w:r w:rsidR="0001243F" w:rsidRPr="009C6C1B">
        <w:rPr>
          <w:rFonts w:ascii="Book Antiqua" w:hAnsi="Book Antiqua" w:cs="Book Antiqua"/>
          <w:sz w:val="24"/>
          <w:szCs w:val="24"/>
        </w:rPr>
        <w:t xml:space="preserve"> prepararse </w:t>
      </w:r>
      <w:r w:rsidRPr="009C6C1B">
        <w:rPr>
          <w:rFonts w:ascii="Book Antiqua" w:hAnsi="Book Antiqua" w:cs="Book Antiqua"/>
          <w:sz w:val="24"/>
          <w:szCs w:val="24"/>
        </w:rPr>
        <w:t>par</w:t>
      </w:r>
      <w:r w:rsidR="0001243F" w:rsidRPr="009C6C1B">
        <w:rPr>
          <w:rFonts w:ascii="Book Antiqua" w:hAnsi="Book Antiqua" w:cs="Book Antiqua"/>
          <w:sz w:val="24"/>
          <w:szCs w:val="24"/>
        </w:rPr>
        <w:t>a la entrada en vigencia de la Ley 9747 “Código Procesal de Familia”, publicado en el alcance 19 de la Gaceta número 28 del 12 de febrero del 2020</w:t>
      </w:r>
      <w:r w:rsidRPr="009C6C1B">
        <w:rPr>
          <w:rFonts w:ascii="Book Antiqua" w:hAnsi="Book Antiqua" w:cs="Book Antiqua"/>
          <w:sz w:val="24"/>
          <w:szCs w:val="24"/>
        </w:rPr>
        <w:t>.</w:t>
      </w:r>
    </w:p>
    <w:p w14:paraId="072CD09C" w14:textId="77777777" w:rsidR="00C2370F" w:rsidRDefault="00C2370F" w:rsidP="007627C0">
      <w:pPr>
        <w:spacing w:after="0" w:line="240" w:lineRule="auto"/>
        <w:jc w:val="both"/>
        <w:rPr>
          <w:rFonts w:ascii="Book Antiqua" w:hAnsi="Book Antiqua" w:cs="Arial"/>
          <w:sz w:val="24"/>
          <w:szCs w:val="24"/>
        </w:rPr>
      </w:pPr>
    </w:p>
    <w:p w14:paraId="6DD69155" w14:textId="771F4F29" w:rsidR="007E21EC" w:rsidRPr="009C6C1B" w:rsidRDefault="007E21EC" w:rsidP="007627C0">
      <w:pPr>
        <w:spacing w:after="0" w:line="240" w:lineRule="auto"/>
        <w:jc w:val="both"/>
        <w:rPr>
          <w:rFonts w:ascii="Book Antiqua" w:hAnsi="Book Antiqua" w:cs="Book Antiqua"/>
          <w:sz w:val="24"/>
          <w:szCs w:val="24"/>
        </w:rPr>
      </w:pPr>
      <w:r w:rsidRPr="009C6C1B">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9C6C1B">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9C6C1B" w:rsidRPr="009C6C1B">
        <w:rPr>
          <w:rFonts w:ascii="Book Antiqua" w:hAnsi="Book Antiqua" w:cs="Arial"/>
          <w:i/>
          <w:iCs/>
          <w:sz w:val="24"/>
          <w:szCs w:val="24"/>
        </w:rPr>
        <w:t>A</w:t>
      </w:r>
      <w:r w:rsidRPr="009C6C1B">
        <w:rPr>
          <w:rFonts w:ascii="Book Antiqua" w:hAnsi="Book Antiqua" w:cs="Arial"/>
          <w:i/>
          <w:iCs/>
          <w:sz w:val="24"/>
          <w:szCs w:val="24"/>
        </w:rPr>
        <w:t>limentarias</w:t>
      </w:r>
      <w:r w:rsidRPr="009C6C1B">
        <w:rPr>
          <w:rFonts w:ascii="Book Antiqua" w:hAnsi="Book Antiqua" w:cs="Arial"/>
          <w:sz w:val="24"/>
          <w:szCs w:val="24"/>
        </w:rPr>
        <w:t>”</w:t>
      </w:r>
      <w:r w:rsidR="00D50084" w:rsidRPr="009C6C1B">
        <w:rPr>
          <w:rFonts w:ascii="Book Antiqua" w:hAnsi="Book Antiqua" w:cs="Arial"/>
          <w:sz w:val="24"/>
          <w:szCs w:val="24"/>
        </w:rPr>
        <w:t>(ver a</w:t>
      </w:r>
      <w:r w:rsidR="003E28EE" w:rsidRPr="009C6C1B">
        <w:rPr>
          <w:rFonts w:ascii="Book Antiqua" w:hAnsi="Book Antiqua" w:cs="Arial"/>
          <w:sz w:val="24"/>
          <w:szCs w:val="24"/>
        </w:rPr>
        <w:t>péndice 1)</w:t>
      </w:r>
      <w:r w:rsidRPr="009C6C1B">
        <w:rPr>
          <w:rFonts w:ascii="Book Antiqua" w:hAnsi="Book Antiqua" w:cs="Arial"/>
          <w:sz w:val="24"/>
          <w:szCs w:val="24"/>
        </w:rPr>
        <w:t xml:space="preserve">, </w:t>
      </w:r>
      <w:bookmarkEnd w:id="3"/>
      <w:r w:rsidRPr="009C6C1B">
        <w:rPr>
          <w:rFonts w:ascii="Book Antiqua" w:hAnsi="Book Antiqua" w:cs="Arial"/>
          <w:sz w:val="24"/>
          <w:szCs w:val="24"/>
        </w:rPr>
        <w:t>que contiene una serie de recomendaciones vinculantes que deben ser cumplidas por la institución</w:t>
      </w:r>
      <w:r w:rsidR="00AB2052" w:rsidRPr="009C6C1B">
        <w:rPr>
          <w:rFonts w:ascii="Book Antiqua" w:hAnsi="Book Antiqua" w:cs="Arial"/>
          <w:sz w:val="24"/>
          <w:szCs w:val="24"/>
        </w:rPr>
        <w:t>.</w:t>
      </w:r>
      <w:r w:rsidR="0064075A" w:rsidRPr="009C6C1B">
        <w:rPr>
          <w:rFonts w:ascii="Book Antiqua" w:hAnsi="Book Antiqua" w:cs="Arial"/>
          <w:sz w:val="24"/>
          <w:szCs w:val="24"/>
        </w:rPr>
        <w:t xml:space="preserve"> </w:t>
      </w:r>
    </w:p>
    <w:p w14:paraId="37BD304F" w14:textId="77777777" w:rsidR="00C2370F" w:rsidRDefault="00C2370F" w:rsidP="007627C0">
      <w:pPr>
        <w:spacing w:after="0" w:line="240" w:lineRule="auto"/>
        <w:jc w:val="both"/>
        <w:rPr>
          <w:rFonts w:ascii="Book Antiqua" w:hAnsi="Book Antiqua" w:cs="Book Antiqua"/>
          <w:sz w:val="24"/>
          <w:szCs w:val="24"/>
        </w:rPr>
      </w:pPr>
    </w:p>
    <w:p w14:paraId="7BA6B1E4" w14:textId="5D4B95C3" w:rsidR="005F3D40" w:rsidRPr="009C6C1B" w:rsidRDefault="00F85D80" w:rsidP="007627C0">
      <w:pPr>
        <w:spacing w:after="0" w:line="240" w:lineRule="auto"/>
        <w:jc w:val="both"/>
        <w:rPr>
          <w:rFonts w:ascii="Book Antiqua" w:hAnsi="Book Antiqua" w:cs="Book Antiqua"/>
          <w:sz w:val="24"/>
          <w:szCs w:val="24"/>
        </w:rPr>
      </w:pPr>
      <w:r w:rsidRPr="009C6C1B">
        <w:rPr>
          <w:rFonts w:ascii="Book Antiqua" w:hAnsi="Book Antiqua" w:cs="Book Antiqua"/>
          <w:sz w:val="24"/>
          <w:szCs w:val="24"/>
        </w:rPr>
        <w:t>E</w:t>
      </w:r>
      <w:r w:rsidR="008A68EC" w:rsidRPr="009C6C1B">
        <w:rPr>
          <w:rFonts w:ascii="Book Antiqua" w:hAnsi="Book Antiqua" w:cs="Book Antiqua"/>
          <w:sz w:val="24"/>
          <w:szCs w:val="24"/>
        </w:rPr>
        <w:t>l equipo de</w:t>
      </w:r>
      <w:r w:rsidR="0088454C" w:rsidRPr="009C6C1B">
        <w:rPr>
          <w:rFonts w:ascii="Book Antiqua" w:hAnsi="Book Antiqua" w:cs="Book Antiqua"/>
          <w:sz w:val="24"/>
          <w:szCs w:val="24"/>
        </w:rPr>
        <w:t xml:space="preserve"> la Dirección de Planificación </w:t>
      </w:r>
      <w:r w:rsidR="006D5D11" w:rsidRPr="009C6C1B">
        <w:rPr>
          <w:rFonts w:ascii="Book Antiqua" w:hAnsi="Book Antiqua" w:cs="Book Antiqua"/>
          <w:sz w:val="24"/>
          <w:szCs w:val="24"/>
        </w:rPr>
        <w:t xml:space="preserve">estableció propuestas de </w:t>
      </w:r>
      <w:r w:rsidR="008A68EC" w:rsidRPr="009C6C1B">
        <w:rPr>
          <w:rFonts w:ascii="Book Antiqua" w:hAnsi="Book Antiqua" w:cs="Book Antiqua"/>
          <w:sz w:val="24"/>
          <w:szCs w:val="24"/>
        </w:rPr>
        <w:t xml:space="preserve">cambios que enfrentarían los Juzgados que atienden materia de </w:t>
      </w:r>
      <w:r w:rsidR="006D5D11" w:rsidRPr="009C6C1B">
        <w:rPr>
          <w:rFonts w:ascii="Book Antiqua" w:hAnsi="Book Antiqua" w:cs="Book Antiqua"/>
          <w:sz w:val="24"/>
          <w:szCs w:val="24"/>
        </w:rPr>
        <w:t>Familia</w:t>
      </w:r>
      <w:r w:rsidR="008A68EC" w:rsidRPr="009C6C1B">
        <w:rPr>
          <w:rFonts w:ascii="Book Antiqua" w:hAnsi="Book Antiqua" w:cs="Book Antiqua"/>
          <w:sz w:val="24"/>
          <w:szCs w:val="24"/>
        </w:rPr>
        <w:t xml:space="preserve"> y </w:t>
      </w:r>
      <w:r w:rsidR="006D5D11" w:rsidRPr="009C6C1B">
        <w:rPr>
          <w:rFonts w:ascii="Book Antiqua" w:hAnsi="Book Antiqua" w:cs="Book Antiqua"/>
          <w:sz w:val="24"/>
          <w:szCs w:val="24"/>
        </w:rPr>
        <w:t>Pensiones Alimentarias</w:t>
      </w:r>
      <w:r w:rsidR="008A68EC" w:rsidRPr="009C6C1B">
        <w:rPr>
          <w:rFonts w:ascii="Book Antiqua" w:hAnsi="Book Antiqua" w:cs="Book Antiqua"/>
          <w:sz w:val="24"/>
          <w:szCs w:val="24"/>
        </w:rPr>
        <w:t xml:space="preserve">; </w:t>
      </w:r>
      <w:r w:rsidR="006D5D11" w:rsidRPr="009C6C1B">
        <w:rPr>
          <w:rFonts w:ascii="Book Antiqua" w:hAnsi="Book Antiqua" w:cs="Book Antiqua"/>
          <w:sz w:val="24"/>
          <w:szCs w:val="24"/>
        </w:rPr>
        <w:t xml:space="preserve">relacionados a </w:t>
      </w:r>
      <w:r w:rsidR="008A68EC" w:rsidRPr="009C6C1B">
        <w:rPr>
          <w:rFonts w:ascii="Book Antiqua" w:hAnsi="Book Antiqua" w:cs="Book Antiqua"/>
          <w:sz w:val="24"/>
          <w:szCs w:val="24"/>
        </w:rPr>
        <w:t>modificac</w:t>
      </w:r>
      <w:r w:rsidR="006D5D11" w:rsidRPr="009C6C1B">
        <w:rPr>
          <w:rFonts w:ascii="Book Antiqua" w:hAnsi="Book Antiqua" w:cs="Book Antiqua"/>
          <w:sz w:val="24"/>
          <w:szCs w:val="24"/>
        </w:rPr>
        <w:t>iones</w:t>
      </w:r>
      <w:r w:rsidR="008A68EC" w:rsidRPr="009C6C1B">
        <w:rPr>
          <w:rFonts w:ascii="Book Antiqua" w:hAnsi="Book Antiqua" w:cs="Book Antiqua"/>
          <w:sz w:val="24"/>
          <w:szCs w:val="24"/>
        </w:rPr>
        <w:t xml:space="preserve"> en las estructuras de trabajo, con el</w:t>
      </w:r>
      <w:r w:rsidR="006D5D11" w:rsidRPr="009C6C1B">
        <w:rPr>
          <w:rFonts w:ascii="Book Antiqua" w:hAnsi="Book Antiqua" w:cs="Book Antiqua"/>
          <w:sz w:val="24"/>
          <w:szCs w:val="24"/>
        </w:rPr>
        <w:t xml:space="preserve"> propósito de</w:t>
      </w:r>
      <w:r w:rsidR="007D30C6" w:rsidRPr="009C6C1B">
        <w:rPr>
          <w:rFonts w:ascii="Book Antiqua" w:hAnsi="Book Antiqua" w:cs="Book Antiqua"/>
          <w:sz w:val="24"/>
          <w:szCs w:val="24"/>
        </w:rPr>
        <w:t xml:space="preserve"> e</w:t>
      </w:r>
      <w:r w:rsidR="00B37982" w:rsidRPr="009C6C1B">
        <w:rPr>
          <w:rFonts w:ascii="Book Antiqua" w:hAnsi="Book Antiqua" w:cs="Book Antiqua"/>
          <w:sz w:val="24"/>
          <w:szCs w:val="24"/>
        </w:rPr>
        <w:t>stablecer una equidad de las cargas de trabajo,</w:t>
      </w:r>
      <w:r w:rsidR="0064075A" w:rsidRPr="009C6C1B">
        <w:rPr>
          <w:rFonts w:ascii="Book Antiqua" w:hAnsi="Book Antiqua" w:cs="Book Antiqua"/>
          <w:sz w:val="24"/>
          <w:szCs w:val="24"/>
        </w:rPr>
        <w:t xml:space="preserve"> estructuras y estandarización, </w:t>
      </w:r>
      <w:r w:rsidR="00B37982" w:rsidRPr="009C6C1B">
        <w:rPr>
          <w:rFonts w:ascii="Book Antiqua" w:hAnsi="Book Antiqua" w:cs="Book Antiqua"/>
          <w:sz w:val="24"/>
          <w:szCs w:val="24"/>
        </w:rPr>
        <w:t>al considerarse la distribución del circulante en trámite</w:t>
      </w:r>
      <w:r w:rsidR="0002590F" w:rsidRPr="009C6C1B">
        <w:rPr>
          <w:rFonts w:ascii="Book Antiqua" w:hAnsi="Book Antiqua" w:cs="Book Antiqua"/>
          <w:sz w:val="24"/>
          <w:szCs w:val="24"/>
        </w:rPr>
        <w:t xml:space="preserve"> (expedientes asignados en fechas anteriores)</w:t>
      </w:r>
      <w:r w:rsidR="00B37982" w:rsidRPr="009C6C1B">
        <w:rPr>
          <w:rFonts w:ascii="Book Antiqua" w:hAnsi="Book Antiqua" w:cs="Book Antiqua"/>
          <w:sz w:val="24"/>
          <w:szCs w:val="24"/>
        </w:rPr>
        <w:t xml:space="preserve"> y estructurar el reparto de los casos nuevos</w:t>
      </w:r>
      <w:r w:rsidR="008A68EC" w:rsidRPr="009C6C1B">
        <w:rPr>
          <w:rFonts w:ascii="Book Antiqua" w:hAnsi="Book Antiqua" w:cs="Book Antiqua"/>
          <w:sz w:val="24"/>
          <w:szCs w:val="24"/>
        </w:rPr>
        <w:t xml:space="preserve">.  </w:t>
      </w:r>
      <w:r w:rsidR="000D30F5" w:rsidRPr="009C6C1B">
        <w:rPr>
          <w:rFonts w:ascii="Book Antiqua" w:hAnsi="Book Antiqua" w:cs="Book Antiqua"/>
          <w:sz w:val="24"/>
          <w:szCs w:val="24"/>
        </w:rPr>
        <w:t xml:space="preserve"> </w:t>
      </w:r>
      <w:r w:rsidR="0064075A" w:rsidRPr="009C6C1B">
        <w:rPr>
          <w:rFonts w:ascii="Book Antiqua" w:hAnsi="Book Antiqua" w:cs="Book Antiqua"/>
          <w:sz w:val="24"/>
          <w:szCs w:val="24"/>
        </w:rPr>
        <w:t xml:space="preserve">  </w:t>
      </w:r>
    </w:p>
    <w:p w14:paraId="5AFAF969" w14:textId="77777777" w:rsidR="00C2370F" w:rsidRDefault="00C2370F" w:rsidP="007627C0">
      <w:pPr>
        <w:widowControl w:val="0"/>
        <w:autoSpaceDE w:val="0"/>
        <w:autoSpaceDN w:val="0"/>
        <w:adjustRightInd w:val="0"/>
        <w:spacing w:after="0" w:line="240" w:lineRule="auto"/>
        <w:jc w:val="both"/>
        <w:rPr>
          <w:rFonts w:ascii="Book Antiqua" w:hAnsi="Book Antiqua" w:cs="Book Antiqua"/>
          <w:sz w:val="24"/>
          <w:szCs w:val="24"/>
        </w:rPr>
      </w:pPr>
    </w:p>
    <w:p w14:paraId="00977B20" w14:textId="6FF311B3" w:rsidR="007D30C6" w:rsidRPr="000D14EC" w:rsidRDefault="007D30C6" w:rsidP="007627C0">
      <w:pPr>
        <w:widowControl w:val="0"/>
        <w:autoSpaceDE w:val="0"/>
        <w:autoSpaceDN w:val="0"/>
        <w:adjustRightInd w:val="0"/>
        <w:spacing w:after="0" w:line="240" w:lineRule="auto"/>
        <w:jc w:val="both"/>
        <w:rPr>
          <w:rFonts w:ascii="Book Antiqua" w:hAnsi="Book Antiqua" w:cs="Book Antiqua"/>
          <w:sz w:val="24"/>
          <w:szCs w:val="24"/>
        </w:rPr>
      </w:pPr>
      <w:r w:rsidRPr="009C6C1B">
        <w:rPr>
          <w:rFonts w:ascii="Book Antiqua" w:hAnsi="Book Antiqua" w:cs="Book Antiqua"/>
          <w:sz w:val="24"/>
          <w:szCs w:val="24"/>
        </w:rPr>
        <w:t xml:space="preserve">Es importante destacar que </w:t>
      </w:r>
      <w:r w:rsidR="00B37982" w:rsidRPr="009C6C1B">
        <w:rPr>
          <w:rFonts w:ascii="Book Antiqua" w:hAnsi="Book Antiqua" w:cs="Book Antiqua"/>
          <w:sz w:val="24"/>
          <w:szCs w:val="24"/>
        </w:rPr>
        <w:t>estas propuestas de</w:t>
      </w:r>
      <w:r w:rsidRPr="009C6C1B">
        <w:rPr>
          <w:rFonts w:ascii="Book Antiqua" w:hAnsi="Book Antiqua" w:cs="Book Antiqua"/>
          <w:sz w:val="24"/>
          <w:szCs w:val="24"/>
        </w:rPr>
        <w:t xml:space="preserve"> estructuras de trabajo y los repartos de expedientes se basan en el equilibrio de las cargas de trabajo de los </w:t>
      </w:r>
      <w:r w:rsidR="00B37982" w:rsidRPr="009C6C1B">
        <w:rPr>
          <w:rFonts w:ascii="Book Antiqua" w:hAnsi="Book Antiqua" w:cs="Book Antiqua"/>
          <w:sz w:val="24"/>
          <w:szCs w:val="24"/>
        </w:rPr>
        <w:t>d</w:t>
      </w:r>
      <w:r w:rsidRPr="009C6C1B">
        <w:rPr>
          <w:rFonts w:ascii="Book Antiqua" w:hAnsi="Book Antiqua" w:cs="Book Antiqua"/>
          <w:sz w:val="24"/>
          <w:szCs w:val="24"/>
        </w:rPr>
        <w:t>espachos, como resultado del análisis realizado a</w:t>
      </w:r>
      <w:r w:rsidR="00B37982" w:rsidRPr="009C6C1B">
        <w:rPr>
          <w:rFonts w:ascii="Book Antiqua" w:hAnsi="Book Antiqua" w:cs="Book Antiqua"/>
          <w:sz w:val="24"/>
          <w:szCs w:val="24"/>
        </w:rPr>
        <w:t xml:space="preserve"> cada uno de</w:t>
      </w:r>
      <w:r w:rsidRPr="009C6C1B">
        <w:rPr>
          <w:rFonts w:ascii="Book Antiqua" w:hAnsi="Book Antiqua" w:cs="Book Antiqua"/>
          <w:sz w:val="24"/>
          <w:szCs w:val="24"/>
        </w:rPr>
        <w:t xml:space="preserve"> los Juzgados</w:t>
      </w:r>
      <w:r w:rsidR="00F95B49" w:rsidRPr="009C6C1B">
        <w:rPr>
          <w:rFonts w:ascii="Book Antiqua" w:hAnsi="Book Antiqua" w:cs="Book Antiqua"/>
          <w:sz w:val="24"/>
          <w:szCs w:val="24"/>
        </w:rPr>
        <w:t>, lo cual se observa en el apartado “5.</w:t>
      </w:r>
      <w:r w:rsidR="008B2A31">
        <w:rPr>
          <w:rFonts w:ascii="Book Antiqua" w:hAnsi="Book Antiqua" w:cs="Book Antiqua"/>
          <w:sz w:val="24"/>
          <w:szCs w:val="24"/>
        </w:rPr>
        <w:t xml:space="preserve"> </w:t>
      </w:r>
      <w:r w:rsidR="00F95B49" w:rsidRPr="009C6C1B">
        <w:rPr>
          <w:rFonts w:ascii="Book Antiqua" w:hAnsi="Book Antiqua" w:cs="Book Antiqua"/>
          <w:sz w:val="24"/>
          <w:szCs w:val="24"/>
        </w:rPr>
        <w:t>Justificación de los Cambios”</w:t>
      </w:r>
      <w:r w:rsidRPr="009C6C1B">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3410A626" w14:textId="77777777" w:rsidR="00C2370F" w:rsidRDefault="00C2370F" w:rsidP="007627C0">
      <w:pPr>
        <w:spacing w:after="0" w:line="240" w:lineRule="auto"/>
        <w:jc w:val="both"/>
        <w:rPr>
          <w:rFonts w:ascii="Book Antiqua" w:hAnsi="Book Antiqua" w:cs="Book Antiqua"/>
          <w:sz w:val="24"/>
          <w:szCs w:val="24"/>
        </w:rPr>
      </w:pPr>
    </w:p>
    <w:p w14:paraId="4D539628" w14:textId="21EA4924" w:rsidR="007D30C6" w:rsidRDefault="007D30C6" w:rsidP="007627C0">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EC4D06">
        <w:rPr>
          <w:rFonts w:ascii="Book Antiqua" w:hAnsi="Book Antiqua" w:cs="Book Antiqua"/>
          <w:sz w:val="24"/>
          <w:szCs w:val="24"/>
        </w:rPr>
        <w:t xml:space="preserve">Juzgado de Pensiones Alimentarias </w:t>
      </w:r>
      <w:r w:rsidR="008B2A31">
        <w:rPr>
          <w:rFonts w:ascii="Book Antiqua" w:hAnsi="Book Antiqua" w:cs="Book Antiqua"/>
          <w:sz w:val="24"/>
          <w:szCs w:val="24"/>
        </w:rPr>
        <w:t xml:space="preserve">y Violencia Doméstica de Pavas, </w:t>
      </w:r>
      <w:r w:rsidRPr="000D14EC">
        <w:rPr>
          <w:rFonts w:ascii="Book Antiqua" w:hAnsi="Book Antiqua" w:cs="Book Antiqua"/>
          <w:sz w:val="24"/>
          <w:szCs w:val="24"/>
        </w:rPr>
        <w:t>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3404AF8A" w14:textId="333BDDBD" w:rsidR="00530827" w:rsidRDefault="00530827" w:rsidP="007627C0">
      <w:pPr>
        <w:spacing w:after="0" w:line="240" w:lineRule="auto"/>
        <w:jc w:val="both"/>
        <w:rPr>
          <w:rFonts w:ascii="Book Antiqua" w:hAnsi="Book Antiqua" w:cs="Book Antiqua"/>
          <w:sz w:val="24"/>
          <w:szCs w:val="24"/>
        </w:rPr>
      </w:pPr>
    </w:p>
    <w:p w14:paraId="1AB66AA3" w14:textId="44D3FF98" w:rsidR="00530827" w:rsidRDefault="00530827" w:rsidP="007627C0">
      <w:pPr>
        <w:spacing w:after="0" w:line="240" w:lineRule="auto"/>
        <w:jc w:val="both"/>
        <w:rPr>
          <w:rFonts w:ascii="Book Antiqua" w:hAnsi="Book Antiqua" w:cs="Book Antiqua"/>
          <w:sz w:val="24"/>
          <w:szCs w:val="24"/>
        </w:rPr>
      </w:pPr>
    </w:p>
    <w:p w14:paraId="14013C1E" w14:textId="6875B03A" w:rsidR="00530827" w:rsidRDefault="00530827" w:rsidP="007627C0">
      <w:pPr>
        <w:spacing w:after="0" w:line="240" w:lineRule="auto"/>
        <w:jc w:val="both"/>
        <w:rPr>
          <w:rFonts w:ascii="Book Antiqua" w:hAnsi="Book Antiqua" w:cs="Book Antiqua"/>
          <w:sz w:val="24"/>
          <w:szCs w:val="24"/>
        </w:rPr>
      </w:pPr>
    </w:p>
    <w:p w14:paraId="05F67F69" w14:textId="5AE122ED" w:rsidR="00530827" w:rsidRDefault="00530827" w:rsidP="007627C0">
      <w:pPr>
        <w:spacing w:after="0" w:line="240" w:lineRule="auto"/>
        <w:jc w:val="both"/>
        <w:rPr>
          <w:rFonts w:ascii="Book Antiqua" w:hAnsi="Book Antiqua" w:cs="Book Antiqua"/>
          <w:sz w:val="24"/>
          <w:szCs w:val="24"/>
        </w:rPr>
      </w:pPr>
    </w:p>
    <w:p w14:paraId="0A05C43B" w14:textId="77777777" w:rsidR="00530827" w:rsidRDefault="00530827" w:rsidP="007627C0">
      <w:pPr>
        <w:spacing w:after="0" w:line="240" w:lineRule="auto"/>
        <w:jc w:val="both"/>
        <w:rPr>
          <w:rFonts w:ascii="Book Antiqua" w:hAnsi="Book Antiqua" w:cs="Book Antiqua"/>
          <w:sz w:val="24"/>
          <w:szCs w:val="24"/>
        </w:rPr>
      </w:pPr>
    </w:p>
    <w:p w14:paraId="272D91C7" w14:textId="1A3E4C19" w:rsidR="000D30F5" w:rsidRPr="00AE7974" w:rsidRDefault="000D30F5" w:rsidP="007627C0">
      <w:pPr>
        <w:spacing w:after="0" w:line="240" w:lineRule="auto"/>
        <w:jc w:val="both"/>
        <w:rPr>
          <w:rFonts w:ascii="Book Antiqua" w:hAnsi="Book Antiqua" w:cs="Book Antiqua"/>
          <w:iCs/>
          <w:sz w:val="24"/>
          <w:szCs w:val="24"/>
        </w:rPr>
      </w:pPr>
    </w:p>
    <w:p w14:paraId="62FA1586" w14:textId="2F11A8D8" w:rsidR="000D30F5" w:rsidRPr="005F359D" w:rsidRDefault="000D30F5" w:rsidP="007627C0">
      <w:pPr>
        <w:pStyle w:val="Ttulo1"/>
      </w:pPr>
      <w:r w:rsidRPr="005F359D">
        <w:lastRenderedPageBreak/>
        <w:t xml:space="preserve">Antecedentes </w:t>
      </w:r>
    </w:p>
    <w:p w14:paraId="22BB026E" w14:textId="76771FF4" w:rsidR="0036381B" w:rsidRDefault="0036381B" w:rsidP="007627C0">
      <w:pPr>
        <w:spacing w:after="0" w:line="240" w:lineRule="auto"/>
        <w:jc w:val="both"/>
        <w:rPr>
          <w:rFonts w:ascii="Book Antiqua" w:hAnsi="Book Antiqua" w:cs="Book Antiqua"/>
          <w:sz w:val="24"/>
          <w:szCs w:val="24"/>
        </w:rPr>
      </w:pPr>
    </w:p>
    <w:p w14:paraId="5311BFB0" w14:textId="50F3F24B" w:rsidR="0036381B" w:rsidRDefault="0036381B" w:rsidP="007627C0">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7627C0">
      <w:pPr>
        <w:spacing w:after="0" w:line="240" w:lineRule="auto"/>
        <w:jc w:val="both"/>
        <w:rPr>
          <w:rFonts w:ascii="Book Antiqua" w:hAnsi="Book Antiqua" w:cs="Book Antiqua"/>
          <w:sz w:val="24"/>
          <w:szCs w:val="24"/>
        </w:rPr>
      </w:pPr>
    </w:p>
    <w:p w14:paraId="6E1FD1F0" w14:textId="2E94345D" w:rsidR="003A28E1" w:rsidRDefault="003A28E1" w:rsidP="007627C0">
      <w:pPr>
        <w:pStyle w:val="Prrafodelista"/>
        <w:numPr>
          <w:ilvl w:val="0"/>
          <w:numId w:val="11"/>
        </w:numPr>
        <w:spacing w:after="0" w:line="240" w:lineRule="auto"/>
        <w:ind w:left="426"/>
        <w:contextualSpacing w:val="0"/>
        <w:jc w:val="both"/>
        <w:rPr>
          <w:rFonts w:ascii="Book Antiqua" w:hAnsi="Book Antiqua" w:cs="Book Antiqua"/>
          <w:sz w:val="24"/>
          <w:szCs w:val="24"/>
        </w:rPr>
      </w:pPr>
      <w:r>
        <w:rPr>
          <w:rFonts w:ascii="Book Antiqua" w:hAnsi="Book Antiqua" w:cs="Book Antiqua"/>
          <w:sz w:val="24"/>
          <w:szCs w:val="24"/>
        </w:rPr>
        <w:t xml:space="preserve">Informe </w:t>
      </w:r>
      <w:r w:rsidR="00965CC0">
        <w:rPr>
          <w:rFonts w:ascii="Book Antiqua" w:hAnsi="Book Antiqua" w:cs="Book Antiqua"/>
          <w:sz w:val="24"/>
          <w:szCs w:val="24"/>
        </w:rPr>
        <w:t>332</w:t>
      </w:r>
      <w:r>
        <w:rPr>
          <w:rFonts w:ascii="Book Antiqua" w:hAnsi="Book Antiqua" w:cs="Book Antiqua"/>
          <w:sz w:val="24"/>
          <w:szCs w:val="24"/>
        </w:rPr>
        <w:t>-PLA-2012</w:t>
      </w:r>
      <w:r w:rsidR="00965CC0">
        <w:rPr>
          <w:rFonts w:ascii="Book Antiqua" w:hAnsi="Book Antiqua" w:cs="Book Antiqua"/>
          <w:sz w:val="24"/>
          <w:szCs w:val="24"/>
        </w:rPr>
        <w:t>, e</w:t>
      </w:r>
      <w:r w:rsidR="00965CC0" w:rsidRPr="00965CC0">
        <w:rPr>
          <w:rFonts w:ascii="Book Antiqua" w:hAnsi="Book Antiqua" w:cs="Book Antiqua"/>
          <w:sz w:val="24"/>
          <w:szCs w:val="24"/>
        </w:rPr>
        <w:t>n atención a la solicitud verbal realizada por la Magistrada Zarella Villanueva Monge, en relación con analizar el funcionamiento de la Plataforma Integrada de Servicios de Atención a la Víctima (PISAV) durante los dos primeros meses de operación</w:t>
      </w:r>
      <w:r>
        <w:rPr>
          <w:rFonts w:ascii="Book Antiqua" w:hAnsi="Book Antiqua" w:cs="Book Antiqua"/>
          <w:sz w:val="24"/>
          <w:szCs w:val="24"/>
        </w:rPr>
        <w:t xml:space="preserve">, conocido por el Consejo Superior en la sesión </w:t>
      </w:r>
      <w:r w:rsidR="00965CC0">
        <w:rPr>
          <w:rFonts w:ascii="Book Antiqua" w:hAnsi="Book Antiqua" w:cs="Book Antiqua"/>
          <w:sz w:val="24"/>
          <w:szCs w:val="24"/>
        </w:rPr>
        <w:t>51-12</w:t>
      </w:r>
      <w:r w:rsidRPr="003A28E1">
        <w:rPr>
          <w:rFonts w:ascii="Book Antiqua" w:hAnsi="Book Antiqua" w:cs="Book Antiqua"/>
          <w:sz w:val="24"/>
          <w:szCs w:val="24"/>
        </w:rPr>
        <w:t xml:space="preserve"> del </w:t>
      </w:r>
      <w:r w:rsidR="00965CC0">
        <w:rPr>
          <w:rFonts w:ascii="Book Antiqua" w:hAnsi="Book Antiqua" w:cs="Book Antiqua"/>
          <w:sz w:val="24"/>
          <w:szCs w:val="24"/>
        </w:rPr>
        <w:t>22 de mayo</w:t>
      </w:r>
      <w:r>
        <w:rPr>
          <w:rFonts w:ascii="Book Antiqua" w:hAnsi="Book Antiqua" w:cs="Book Antiqua"/>
          <w:sz w:val="24"/>
          <w:szCs w:val="24"/>
        </w:rPr>
        <w:t xml:space="preserve"> de 20</w:t>
      </w:r>
      <w:r w:rsidRPr="003A28E1">
        <w:rPr>
          <w:rFonts w:ascii="Book Antiqua" w:hAnsi="Book Antiqua" w:cs="Book Antiqua"/>
          <w:sz w:val="24"/>
          <w:szCs w:val="24"/>
        </w:rPr>
        <w:t xml:space="preserve">12, </w:t>
      </w:r>
      <w:r>
        <w:rPr>
          <w:rFonts w:ascii="Book Antiqua" w:hAnsi="Book Antiqua" w:cs="Book Antiqua"/>
          <w:sz w:val="24"/>
          <w:szCs w:val="24"/>
        </w:rPr>
        <w:t>artículo</w:t>
      </w:r>
      <w:r w:rsidRPr="003A28E1">
        <w:rPr>
          <w:rFonts w:ascii="Book Antiqua" w:hAnsi="Book Antiqua" w:cs="Book Antiqua"/>
          <w:sz w:val="24"/>
          <w:szCs w:val="24"/>
        </w:rPr>
        <w:t xml:space="preserve"> </w:t>
      </w:r>
      <w:r w:rsidR="00965CC0">
        <w:rPr>
          <w:rFonts w:ascii="Book Antiqua" w:hAnsi="Book Antiqua" w:cs="Book Antiqua"/>
          <w:sz w:val="24"/>
          <w:szCs w:val="24"/>
        </w:rPr>
        <w:t>XX</w:t>
      </w:r>
      <w:r w:rsidR="00965CC0" w:rsidRPr="003A28E1">
        <w:rPr>
          <w:rFonts w:ascii="Book Antiqua" w:hAnsi="Book Antiqua" w:cs="Book Antiqua"/>
          <w:sz w:val="24"/>
          <w:szCs w:val="24"/>
        </w:rPr>
        <w:t>I</w:t>
      </w:r>
      <w:r w:rsidR="00965CC0">
        <w:rPr>
          <w:rFonts w:ascii="Book Antiqua" w:hAnsi="Book Antiqua" w:cs="Book Antiqua"/>
          <w:sz w:val="24"/>
          <w:szCs w:val="24"/>
        </w:rPr>
        <w:t>X</w:t>
      </w:r>
      <w:r>
        <w:rPr>
          <w:rFonts w:ascii="Book Antiqua" w:hAnsi="Book Antiqua" w:cs="Book Antiqua"/>
          <w:sz w:val="24"/>
          <w:szCs w:val="24"/>
        </w:rPr>
        <w:t xml:space="preserve">, se </w:t>
      </w:r>
      <w:r w:rsidR="00965CC0">
        <w:rPr>
          <w:rFonts w:ascii="Book Antiqua" w:hAnsi="Book Antiqua" w:cs="Book Antiqua"/>
          <w:sz w:val="24"/>
          <w:szCs w:val="24"/>
        </w:rPr>
        <w:t>dispuso</w:t>
      </w:r>
      <w:r w:rsidRPr="003A28E1">
        <w:rPr>
          <w:rFonts w:ascii="Book Antiqua" w:hAnsi="Book Antiqua" w:cs="Book Antiqua"/>
          <w:sz w:val="24"/>
          <w:szCs w:val="24"/>
        </w:rPr>
        <w:t xml:space="preserve">: </w:t>
      </w:r>
      <w:r w:rsidR="00965CC0">
        <w:rPr>
          <w:rFonts w:ascii="Book Antiqua" w:hAnsi="Book Antiqua" w:cs="Book Antiqua"/>
          <w:sz w:val="24"/>
          <w:szCs w:val="24"/>
        </w:rPr>
        <w:t>Tener por rendido el informe</w:t>
      </w:r>
      <w:r w:rsidRPr="003A28E1">
        <w:rPr>
          <w:rFonts w:ascii="Book Antiqua" w:hAnsi="Book Antiqua" w:cs="Book Antiqua"/>
          <w:sz w:val="24"/>
          <w:szCs w:val="24"/>
        </w:rPr>
        <w:t>.</w:t>
      </w:r>
    </w:p>
    <w:p w14:paraId="3ECE37C1" w14:textId="62D837A7" w:rsidR="00401FAF" w:rsidRDefault="00401FAF" w:rsidP="007627C0">
      <w:pPr>
        <w:pStyle w:val="Prrafodelista"/>
        <w:numPr>
          <w:ilvl w:val="0"/>
          <w:numId w:val="11"/>
        </w:numPr>
        <w:spacing w:after="0" w:line="240" w:lineRule="auto"/>
        <w:ind w:left="426"/>
        <w:contextualSpacing w:val="0"/>
        <w:jc w:val="both"/>
        <w:rPr>
          <w:rFonts w:ascii="Book Antiqua" w:hAnsi="Book Antiqua" w:cs="Book Antiqua"/>
          <w:sz w:val="24"/>
          <w:szCs w:val="24"/>
        </w:rPr>
      </w:pPr>
      <w:r>
        <w:rPr>
          <w:rFonts w:ascii="Book Antiqua" w:hAnsi="Book Antiqua" w:cs="Book Antiqua"/>
          <w:sz w:val="24"/>
          <w:szCs w:val="24"/>
        </w:rPr>
        <w:t>Informe 17</w:t>
      </w:r>
      <w:r w:rsidR="00965CC0">
        <w:rPr>
          <w:rFonts w:ascii="Book Antiqua" w:hAnsi="Book Antiqua" w:cs="Book Antiqua"/>
          <w:sz w:val="24"/>
          <w:szCs w:val="24"/>
        </w:rPr>
        <w:t>2</w:t>
      </w:r>
      <w:r>
        <w:rPr>
          <w:rFonts w:ascii="Book Antiqua" w:hAnsi="Book Antiqua" w:cs="Book Antiqua"/>
          <w:sz w:val="24"/>
          <w:szCs w:val="24"/>
        </w:rPr>
        <w:t xml:space="preserve">9-PLA-2014, </w:t>
      </w:r>
      <w:r w:rsidR="00965CC0">
        <w:rPr>
          <w:rFonts w:ascii="Book Antiqua" w:hAnsi="Book Antiqua" w:cs="Book Antiqua"/>
          <w:sz w:val="24"/>
          <w:szCs w:val="24"/>
        </w:rPr>
        <w:t>e</w:t>
      </w:r>
      <w:r w:rsidR="00965CC0" w:rsidRPr="00965CC0">
        <w:rPr>
          <w:rFonts w:ascii="Book Antiqua" w:hAnsi="Book Antiqua" w:cs="Book Antiqua"/>
          <w:sz w:val="24"/>
          <w:szCs w:val="24"/>
        </w:rPr>
        <w:t>n atención a la solicitud planteada mediante oficio 2538-14, del 21 de noviembre de 2014, por la Coordinadora Técnica de la Plataforma Integrada de Servicios de Atención a la Víctima (PISAV), MSc. Sara Arce Moya</w:t>
      </w:r>
      <w:r w:rsidR="00965CC0" w:rsidRPr="00965CC0" w:rsidDel="00965CC0">
        <w:rPr>
          <w:rFonts w:ascii="Book Antiqua" w:hAnsi="Book Antiqua" w:cs="Book Antiqua"/>
          <w:sz w:val="24"/>
          <w:szCs w:val="24"/>
        </w:rPr>
        <w:t xml:space="preserve"> </w:t>
      </w:r>
      <w:r w:rsidR="00965CC0" w:rsidRPr="00965CC0">
        <w:rPr>
          <w:rFonts w:ascii="Book Antiqua" w:hAnsi="Book Antiqua" w:cs="Book Antiqua"/>
          <w:sz w:val="24"/>
          <w:szCs w:val="24"/>
        </w:rPr>
        <w:t>, en que se solicita analizar la conveniencia de que los Juzgados de Pensiones Alimentarias y Violencia Doméstica, modalidad PISAV, cuenten dentro de su estructura de recurso humano con una categoría de Jueza o Juez 1, en sustitución de  las plazas de Jueza o Juez 3 "Conciliador", de forma tal,  que esta figura de Jueza o Juez  además de realizar las audiencias tempranas de conciliación pueda apoyar otras funciones tales como la resolución de asuntos de fondo</w:t>
      </w:r>
      <w:r w:rsidR="00965CC0">
        <w:rPr>
          <w:rFonts w:ascii="Book Antiqua" w:hAnsi="Book Antiqua" w:cs="Book Antiqua"/>
          <w:sz w:val="24"/>
          <w:szCs w:val="24"/>
        </w:rPr>
        <w:t xml:space="preserve">, conocido </w:t>
      </w:r>
      <w:r w:rsidR="00530827">
        <w:rPr>
          <w:rFonts w:ascii="Book Antiqua" w:hAnsi="Book Antiqua" w:cs="Book Antiqua"/>
          <w:sz w:val="24"/>
          <w:szCs w:val="24"/>
        </w:rPr>
        <w:t>por el</w:t>
      </w:r>
      <w:r w:rsidR="00A75433">
        <w:rPr>
          <w:rFonts w:ascii="Book Antiqua" w:hAnsi="Book Antiqua" w:cs="Book Antiqua"/>
          <w:sz w:val="24"/>
          <w:szCs w:val="24"/>
        </w:rPr>
        <w:t xml:space="preserve"> Consejo Superior </w:t>
      </w:r>
      <w:r w:rsidR="00A75433" w:rsidRPr="00A75433">
        <w:rPr>
          <w:rFonts w:ascii="Book Antiqua" w:hAnsi="Book Antiqua" w:cs="Book Antiqua"/>
          <w:sz w:val="24"/>
          <w:szCs w:val="24"/>
        </w:rPr>
        <w:t xml:space="preserve">en la sesión 4-15 del 15 de enero de 2015, artículo XXX, se acordó: Acoger. </w:t>
      </w:r>
      <w:r w:rsidR="00965CC0" w:rsidRPr="00965CC0" w:rsidDel="00965CC0">
        <w:rPr>
          <w:rFonts w:ascii="Book Antiqua" w:hAnsi="Book Antiqua" w:cs="Book Antiqua"/>
          <w:sz w:val="24"/>
          <w:szCs w:val="24"/>
        </w:rPr>
        <w:t xml:space="preserve"> </w:t>
      </w:r>
    </w:p>
    <w:p w14:paraId="0F12B04F" w14:textId="1C724974" w:rsidR="006670E4" w:rsidRDefault="006670E4" w:rsidP="007627C0">
      <w:pPr>
        <w:pStyle w:val="Prrafodelista"/>
        <w:numPr>
          <w:ilvl w:val="0"/>
          <w:numId w:val="11"/>
        </w:numPr>
        <w:spacing w:after="0" w:line="240" w:lineRule="auto"/>
        <w:ind w:left="426"/>
        <w:contextualSpacing w:val="0"/>
        <w:jc w:val="both"/>
        <w:rPr>
          <w:rFonts w:ascii="Book Antiqua" w:hAnsi="Book Antiqua" w:cs="Book Antiqua"/>
          <w:sz w:val="24"/>
          <w:szCs w:val="24"/>
        </w:rPr>
      </w:pPr>
      <w:r>
        <w:rPr>
          <w:rFonts w:ascii="Book Antiqua" w:hAnsi="Book Antiqua" w:cs="Book Antiqua"/>
          <w:sz w:val="24"/>
          <w:szCs w:val="24"/>
        </w:rPr>
        <w:t>Informe 1</w:t>
      </w:r>
      <w:r w:rsidR="00A75433">
        <w:rPr>
          <w:rFonts w:ascii="Book Antiqua" w:hAnsi="Book Antiqua" w:cs="Book Antiqua"/>
          <w:sz w:val="24"/>
          <w:szCs w:val="24"/>
        </w:rPr>
        <w:t>0</w:t>
      </w:r>
      <w:r>
        <w:rPr>
          <w:rFonts w:ascii="Book Antiqua" w:hAnsi="Book Antiqua" w:cs="Book Antiqua"/>
          <w:sz w:val="24"/>
          <w:szCs w:val="24"/>
        </w:rPr>
        <w:t>3</w:t>
      </w:r>
      <w:r w:rsidR="00A75433">
        <w:rPr>
          <w:rFonts w:ascii="Book Antiqua" w:hAnsi="Book Antiqua" w:cs="Book Antiqua"/>
          <w:sz w:val="24"/>
          <w:szCs w:val="24"/>
        </w:rPr>
        <w:t>3</w:t>
      </w:r>
      <w:r>
        <w:rPr>
          <w:rFonts w:ascii="Book Antiqua" w:hAnsi="Book Antiqua" w:cs="Book Antiqua"/>
          <w:sz w:val="24"/>
          <w:szCs w:val="24"/>
        </w:rPr>
        <w:t xml:space="preserve">-PLA-2015, </w:t>
      </w:r>
      <w:r w:rsidR="00A75433" w:rsidRPr="00A75433">
        <w:rPr>
          <w:rFonts w:ascii="Book Antiqua" w:hAnsi="Book Antiqua" w:cs="Book Antiqua"/>
          <w:sz w:val="24"/>
          <w:szCs w:val="24"/>
        </w:rPr>
        <w:t xml:space="preserve">relacionado con las cargas de trabajo del Juzgado de Pensiones y Violencia Doméstica de Pavas, “modalidad PISAV”, a fin de valorar la asignación de una plaza de técnica o técnico judicial, aprobado por el Consejo Superior en la sesión 87-15 del 29 de setiembre de 2015, artículo XX, se acordó: Tener por recibido el informe de </w:t>
      </w:r>
      <w:r w:rsidR="00A75433">
        <w:rPr>
          <w:rFonts w:ascii="Book Antiqua" w:hAnsi="Book Antiqua" w:cs="Book Antiqua"/>
          <w:sz w:val="24"/>
          <w:szCs w:val="24"/>
        </w:rPr>
        <w:t>P</w:t>
      </w:r>
      <w:r w:rsidR="00A75433" w:rsidRPr="00A75433">
        <w:rPr>
          <w:rFonts w:ascii="Book Antiqua" w:hAnsi="Book Antiqua" w:cs="Book Antiqua"/>
          <w:sz w:val="24"/>
          <w:szCs w:val="24"/>
        </w:rPr>
        <w:t>lanificaci</w:t>
      </w:r>
      <w:r w:rsidR="00A75433">
        <w:rPr>
          <w:rFonts w:ascii="Book Antiqua" w:hAnsi="Book Antiqua" w:cs="Book Antiqua"/>
          <w:sz w:val="24"/>
          <w:szCs w:val="24"/>
        </w:rPr>
        <w:t>ó</w:t>
      </w:r>
      <w:r w:rsidR="00A75433" w:rsidRPr="00A75433">
        <w:rPr>
          <w:rFonts w:ascii="Book Antiqua" w:hAnsi="Book Antiqua" w:cs="Book Antiqua"/>
          <w:sz w:val="24"/>
          <w:szCs w:val="24"/>
        </w:rPr>
        <w:t>n</w:t>
      </w:r>
      <w:r>
        <w:rPr>
          <w:rFonts w:ascii="Book Antiqua" w:hAnsi="Book Antiqua" w:cs="Book Antiqua"/>
          <w:sz w:val="24"/>
          <w:szCs w:val="24"/>
        </w:rPr>
        <w:t>.</w:t>
      </w:r>
    </w:p>
    <w:p w14:paraId="0A0BA4F4" w14:textId="6DED67B6" w:rsidR="008F3C99" w:rsidRDefault="005D368E" w:rsidP="007627C0">
      <w:pPr>
        <w:pStyle w:val="Prrafodelista"/>
        <w:numPr>
          <w:ilvl w:val="0"/>
          <w:numId w:val="11"/>
        </w:numPr>
        <w:spacing w:after="0" w:line="240" w:lineRule="auto"/>
        <w:ind w:left="426"/>
        <w:contextualSpacing w:val="0"/>
        <w:jc w:val="both"/>
        <w:rPr>
          <w:rFonts w:ascii="Book Antiqua" w:hAnsi="Book Antiqua" w:cs="Book Antiqua"/>
          <w:sz w:val="24"/>
          <w:szCs w:val="24"/>
        </w:rPr>
      </w:pPr>
      <w:r w:rsidRPr="005A2ACC">
        <w:rPr>
          <w:rFonts w:ascii="Book Antiqua" w:hAnsi="Book Antiqua" w:cs="Book Antiqua"/>
          <w:sz w:val="24"/>
          <w:szCs w:val="24"/>
        </w:rPr>
        <w:t xml:space="preserve">Informe </w:t>
      </w:r>
      <w:r w:rsidR="009C4365">
        <w:rPr>
          <w:rFonts w:ascii="Book Antiqua" w:hAnsi="Book Antiqua" w:cs="Book Antiqua"/>
          <w:sz w:val="24"/>
          <w:szCs w:val="24"/>
        </w:rPr>
        <w:t>671-PLA-2017,</w:t>
      </w:r>
      <w:r w:rsidRPr="008F3C99">
        <w:rPr>
          <w:rFonts w:ascii="Book Antiqua" w:hAnsi="Book Antiqua" w:cs="Book Antiqua"/>
          <w:sz w:val="24"/>
          <w:szCs w:val="24"/>
        </w:rPr>
        <w:t xml:space="preserve"> </w:t>
      </w:r>
      <w:r w:rsidR="00522B4E" w:rsidRPr="00522B4E">
        <w:rPr>
          <w:rFonts w:ascii="Book Antiqua" w:hAnsi="Book Antiqua" w:cs="Book Antiqua"/>
          <w:sz w:val="24"/>
          <w:szCs w:val="24"/>
        </w:rPr>
        <w:t>en el que se remite el informe 40-PI-2017-B</w:t>
      </w:r>
      <w:r w:rsidR="00522B4E">
        <w:rPr>
          <w:rFonts w:ascii="Book Antiqua" w:hAnsi="Book Antiqua" w:cs="Book Antiqua"/>
          <w:sz w:val="24"/>
          <w:szCs w:val="24"/>
        </w:rPr>
        <w:t>,</w:t>
      </w:r>
      <w:r w:rsidR="00522B4E" w:rsidRPr="00522B4E">
        <w:rPr>
          <w:rFonts w:ascii="Book Antiqua" w:hAnsi="Book Antiqua" w:cs="Book Antiqua"/>
          <w:sz w:val="24"/>
          <w:szCs w:val="24"/>
        </w:rPr>
        <w:t xml:space="preserve"> </w:t>
      </w:r>
      <w:r w:rsidR="009C4365" w:rsidRPr="009C4365">
        <w:rPr>
          <w:rFonts w:ascii="Book Antiqua" w:hAnsi="Book Antiqua" w:cs="Book Antiqua"/>
          <w:sz w:val="24"/>
          <w:szCs w:val="24"/>
        </w:rPr>
        <w:t>relacionado con los temas de estructura y carga de trabajo para los juzgados, modalidad PISAV</w:t>
      </w:r>
      <w:r w:rsidR="00392276">
        <w:rPr>
          <w:rFonts w:ascii="Book Antiqua" w:hAnsi="Book Antiqua" w:cs="Book Antiqua"/>
          <w:sz w:val="24"/>
          <w:szCs w:val="24"/>
        </w:rPr>
        <w:t xml:space="preserve">, </w:t>
      </w:r>
      <w:r w:rsidRPr="008F3C99">
        <w:rPr>
          <w:rFonts w:ascii="Book Antiqua" w:hAnsi="Book Antiqua" w:cs="Book Antiqua"/>
          <w:sz w:val="24"/>
          <w:szCs w:val="24"/>
        </w:rPr>
        <w:t xml:space="preserve">aprobado </w:t>
      </w:r>
      <w:r w:rsidR="00392276">
        <w:rPr>
          <w:rFonts w:ascii="Book Antiqua" w:hAnsi="Book Antiqua" w:cs="Book Antiqua"/>
          <w:sz w:val="24"/>
          <w:szCs w:val="24"/>
        </w:rPr>
        <w:t xml:space="preserve">por el Consejo Superior </w:t>
      </w:r>
      <w:r w:rsidRPr="008F3C99">
        <w:rPr>
          <w:rFonts w:ascii="Book Antiqua" w:hAnsi="Book Antiqua" w:cs="Book Antiqua"/>
          <w:sz w:val="24"/>
          <w:szCs w:val="24"/>
        </w:rPr>
        <w:t xml:space="preserve">en la sesión </w:t>
      </w:r>
      <w:r w:rsidR="009C4365">
        <w:rPr>
          <w:rFonts w:ascii="Book Antiqua" w:hAnsi="Book Antiqua" w:cs="Book Antiqua"/>
          <w:sz w:val="24"/>
          <w:szCs w:val="24"/>
        </w:rPr>
        <w:t>35</w:t>
      </w:r>
      <w:r w:rsidR="00392276" w:rsidRPr="00392276">
        <w:rPr>
          <w:rFonts w:ascii="Book Antiqua" w:hAnsi="Book Antiqua" w:cs="Book Antiqua"/>
          <w:sz w:val="24"/>
          <w:szCs w:val="24"/>
        </w:rPr>
        <w:t xml:space="preserve">-17 del </w:t>
      </w:r>
      <w:r w:rsidR="009C4365">
        <w:rPr>
          <w:rFonts w:ascii="Book Antiqua" w:hAnsi="Book Antiqua" w:cs="Book Antiqua"/>
          <w:sz w:val="24"/>
          <w:szCs w:val="24"/>
        </w:rPr>
        <w:t>5 de abril de 2017</w:t>
      </w:r>
      <w:r w:rsidR="00392276">
        <w:rPr>
          <w:rFonts w:ascii="Book Antiqua" w:hAnsi="Book Antiqua" w:cs="Book Antiqua"/>
          <w:sz w:val="24"/>
          <w:szCs w:val="24"/>
        </w:rPr>
        <w:t>, artículo</w:t>
      </w:r>
      <w:r w:rsidR="00392276" w:rsidRPr="00392276">
        <w:rPr>
          <w:rFonts w:ascii="Book Antiqua" w:hAnsi="Book Antiqua" w:cs="Book Antiqua"/>
          <w:sz w:val="24"/>
          <w:szCs w:val="24"/>
        </w:rPr>
        <w:t xml:space="preserve"> </w:t>
      </w:r>
      <w:r w:rsidR="009C4365">
        <w:rPr>
          <w:rFonts w:ascii="Book Antiqua" w:hAnsi="Book Antiqua" w:cs="Book Antiqua"/>
          <w:sz w:val="24"/>
          <w:szCs w:val="24"/>
        </w:rPr>
        <w:t>L</w:t>
      </w:r>
      <w:r w:rsidR="00392276" w:rsidRPr="00392276">
        <w:rPr>
          <w:rFonts w:ascii="Book Antiqua" w:hAnsi="Book Antiqua" w:cs="Book Antiqua"/>
          <w:sz w:val="24"/>
          <w:szCs w:val="24"/>
        </w:rPr>
        <w:t>X</w:t>
      </w:r>
      <w:r w:rsidR="009C4365">
        <w:rPr>
          <w:rFonts w:ascii="Book Antiqua" w:hAnsi="Book Antiqua" w:cs="Book Antiqua"/>
          <w:sz w:val="24"/>
          <w:szCs w:val="24"/>
        </w:rPr>
        <w:t>V</w:t>
      </w:r>
      <w:r w:rsidR="00392276" w:rsidRPr="00392276">
        <w:rPr>
          <w:rFonts w:ascii="Book Antiqua" w:hAnsi="Book Antiqua" w:cs="Book Antiqua"/>
          <w:sz w:val="24"/>
          <w:szCs w:val="24"/>
        </w:rPr>
        <w:t>II</w:t>
      </w:r>
      <w:r w:rsidR="00392276">
        <w:rPr>
          <w:rFonts w:ascii="Book Antiqua" w:hAnsi="Book Antiqua" w:cs="Book Antiqua"/>
          <w:sz w:val="24"/>
          <w:szCs w:val="24"/>
        </w:rPr>
        <w:t>,</w:t>
      </w:r>
      <w:r w:rsidR="00392276" w:rsidRPr="00392276">
        <w:rPr>
          <w:rFonts w:ascii="Book Antiqua" w:hAnsi="Book Antiqua" w:cs="Book Antiqua"/>
          <w:sz w:val="24"/>
          <w:szCs w:val="24"/>
        </w:rPr>
        <w:t xml:space="preserve"> se acordó: </w:t>
      </w:r>
      <w:r w:rsidR="00392276">
        <w:rPr>
          <w:rFonts w:ascii="Book Antiqua" w:hAnsi="Book Antiqua" w:cs="Book Antiqua"/>
          <w:sz w:val="24"/>
          <w:szCs w:val="24"/>
        </w:rPr>
        <w:t>T</w:t>
      </w:r>
      <w:r w:rsidR="00392276" w:rsidRPr="00392276">
        <w:rPr>
          <w:rFonts w:ascii="Book Antiqua" w:hAnsi="Book Antiqua" w:cs="Book Antiqua"/>
          <w:sz w:val="24"/>
          <w:szCs w:val="24"/>
        </w:rPr>
        <w:t>ener por rendido el inform</w:t>
      </w:r>
      <w:r w:rsidR="00392276">
        <w:rPr>
          <w:rFonts w:ascii="Book Antiqua" w:hAnsi="Book Antiqua" w:cs="Book Antiqua"/>
          <w:sz w:val="24"/>
          <w:szCs w:val="24"/>
        </w:rPr>
        <w:t>e</w:t>
      </w:r>
      <w:r w:rsidR="002804D9">
        <w:rPr>
          <w:rFonts w:ascii="Book Antiqua" w:hAnsi="Book Antiqua" w:cs="Book Antiqua"/>
          <w:sz w:val="24"/>
          <w:szCs w:val="24"/>
        </w:rPr>
        <w:t>.</w:t>
      </w:r>
    </w:p>
    <w:p w14:paraId="1AE3EADB" w14:textId="77777777" w:rsidR="00B10986" w:rsidRDefault="008756B7" w:rsidP="007627C0">
      <w:pPr>
        <w:pStyle w:val="Prrafodelista"/>
        <w:numPr>
          <w:ilvl w:val="0"/>
          <w:numId w:val="11"/>
        </w:numPr>
        <w:spacing w:after="0" w:line="240" w:lineRule="auto"/>
        <w:ind w:left="426"/>
        <w:contextualSpacing w:val="0"/>
        <w:jc w:val="both"/>
        <w:rPr>
          <w:rFonts w:ascii="Book Antiqua" w:hAnsi="Book Antiqua" w:cs="Book Antiqua"/>
          <w:sz w:val="24"/>
          <w:szCs w:val="24"/>
        </w:rPr>
      </w:pPr>
      <w:r>
        <w:rPr>
          <w:rFonts w:ascii="Book Antiqua" w:hAnsi="Book Antiqua" w:cs="Book Antiqua"/>
          <w:sz w:val="24"/>
          <w:szCs w:val="24"/>
        </w:rPr>
        <w:t xml:space="preserve">Informe 391-PLA-2018, </w:t>
      </w:r>
      <w:r w:rsidRPr="008756B7">
        <w:rPr>
          <w:rFonts w:ascii="Book Antiqua" w:hAnsi="Book Antiqua" w:cs="Book Antiqua"/>
          <w:sz w:val="24"/>
          <w:szCs w:val="24"/>
        </w:rPr>
        <w:t>relacionado con el seguimiento al informe 40-PI-2017-B, sobre la estructura y carga de trabajo para los Juzgados modalidad PISAV (Pavas – La Unión)</w:t>
      </w:r>
      <w:r>
        <w:rPr>
          <w:rFonts w:ascii="Book Antiqua" w:hAnsi="Book Antiqua" w:cs="Book Antiqua"/>
          <w:sz w:val="24"/>
          <w:szCs w:val="24"/>
        </w:rPr>
        <w:t>, aprobado por el Consejo Superior, en la sesión 41-18 del 15 de mayo de 2018, artículo XXXII, se acordó: Tener por rendido el informe</w:t>
      </w:r>
      <w:r w:rsidRPr="008756B7">
        <w:rPr>
          <w:rFonts w:ascii="Book Antiqua" w:hAnsi="Book Antiqua" w:cs="Book Antiqua"/>
          <w:sz w:val="24"/>
          <w:szCs w:val="24"/>
        </w:rPr>
        <w:t xml:space="preserve">. </w:t>
      </w:r>
    </w:p>
    <w:p w14:paraId="1CD56118" w14:textId="19F12171" w:rsidR="008756B7" w:rsidRPr="0047679A" w:rsidRDefault="00B10986" w:rsidP="007627C0">
      <w:pPr>
        <w:pStyle w:val="Prrafodelista"/>
        <w:numPr>
          <w:ilvl w:val="0"/>
          <w:numId w:val="11"/>
        </w:numPr>
        <w:spacing w:after="0" w:line="240" w:lineRule="auto"/>
        <w:ind w:left="426"/>
        <w:contextualSpacing w:val="0"/>
        <w:jc w:val="both"/>
        <w:rPr>
          <w:rFonts w:ascii="Book Antiqua" w:hAnsi="Book Antiqua" w:cs="Book Antiqua"/>
          <w:sz w:val="24"/>
          <w:szCs w:val="24"/>
        </w:rPr>
      </w:pPr>
      <w:r>
        <w:rPr>
          <w:rFonts w:ascii="Book Antiqua" w:hAnsi="Book Antiqua" w:cs="Book Antiqua"/>
          <w:sz w:val="24"/>
          <w:szCs w:val="24"/>
        </w:rPr>
        <w:t>Informe 549-PLA-RH-OI-EV-2020, “</w:t>
      </w:r>
      <w:r w:rsidRPr="00B10986">
        <w:rPr>
          <w:rFonts w:ascii="Book Antiqua" w:hAnsi="Book Antiqua" w:cs="Book Antiqua"/>
          <w:sz w:val="24"/>
          <w:szCs w:val="24"/>
        </w:rPr>
        <w:t xml:space="preserve">Análisis de la Plataforma Integrada de Servicios de Atención a la Víctima (PISAV) de Siquirres y carga de trabajo del personal juzgador y técnico judicial asignado a las Plataformas Integrales de </w:t>
      </w:r>
      <w:r w:rsidRPr="00B10986">
        <w:rPr>
          <w:rFonts w:ascii="Book Antiqua" w:hAnsi="Book Antiqua" w:cs="Book Antiqua"/>
          <w:sz w:val="24"/>
          <w:szCs w:val="24"/>
        </w:rPr>
        <w:lastRenderedPageBreak/>
        <w:t>Servicios de Atención a la Víctima del país (PISAV)</w:t>
      </w:r>
      <w:r>
        <w:rPr>
          <w:rFonts w:ascii="Book Antiqua" w:hAnsi="Book Antiqua" w:cs="Book Antiqua"/>
          <w:sz w:val="24"/>
          <w:szCs w:val="24"/>
        </w:rPr>
        <w:t>, aprobado por el Consejo Superior en la sesión 45-2020 del 8 de mayo de 2020, artículo XVII, se acordó: Aprobar el informe.</w:t>
      </w:r>
    </w:p>
    <w:p w14:paraId="548269DA" w14:textId="77777777" w:rsidR="005930E8" w:rsidRPr="005930E8" w:rsidRDefault="005930E8" w:rsidP="007627C0">
      <w:pPr>
        <w:pStyle w:val="Prrafodelista"/>
        <w:tabs>
          <w:tab w:val="left" w:pos="426"/>
        </w:tabs>
        <w:spacing w:after="0" w:line="240" w:lineRule="auto"/>
        <w:ind w:left="426"/>
        <w:contextualSpacing w:val="0"/>
        <w:jc w:val="both"/>
        <w:rPr>
          <w:rFonts w:ascii="Book Antiqua" w:hAnsi="Book Antiqua" w:cs="Book Antiqua"/>
          <w:sz w:val="24"/>
          <w:szCs w:val="24"/>
        </w:rPr>
      </w:pPr>
    </w:p>
    <w:p w14:paraId="07F2A137" w14:textId="6ACEE566" w:rsidR="00504A57" w:rsidRPr="008D62B5" w:rsidRDefault="00504A57" w:rsidP="007627C0">
      <w:pPr>
        <w:pStyle w:val="Ttulo1"/>
      </w:pPr>
      <w:r w:rsidRPr="008D62B5">
        <w:t xml:space="preserve">Metodología  </w:t>
      </w:r>
    </w:p>
    <w:p w14:paraId="021F5DE7" w14:textId="77777777" w:rsidR="00504A57" w:rsidRDefault="00504A57" w:rsidP="007627C0">
      <w:pPr>
        <w:pStyle w:val="Prrafodelista"/>
        <w:spacing w:after="0" w:line="240" w:lineRule="auto"/>
        <w:ind w:left="993"/>
        <w:jc w:val="both"/>
        <w:rPr>
          <w:rFonts w:ascii="Book Antiqua" w:hAnsi="Book Antiqua" w:cs="Book Antiqua"/>
          <w:sz w:val="24"/>
          <w:szCs w:val="24"/>
        </w:rPr>
      </w:pPr>
    </w:p>
    <w:p w14:paraId="08620CC3" w14:textId="4DBB985C" w:rsidR="00504A57" w:rsidRDefault="00504A57" w:rsidP="007627C0">
      <w:pPr>
        <w:pStyle w:val="Prrafodelista"/>
        <w:spacing w:after="0" w:line="240" w:lineRule="auto"/>
        <w:ind w:left="0"/>
        <w:jc w:val="both"/>
        <w:rPr>
          <w:rFonts w:ascii="Book Antiqua" w:hAnsi="Book Antiqua" w:cs="Arial"/>
          <w:sz w:val="24"/>
          <w:szCs w:val="24"/>
        </w:rPr>
      </w:pPr>
      <w:r w:rsidRPr="00435199">
        <w:rPr>
          <w:rFonts w:ascii="Book Antiqua" w:hAnsi="Book Antiqua" w:cs="Book Antiqua"/>
          <w:sz w:val="24"/>
          <w:szCs w:val="24"/>
        </w:rPr>
        <w:t xml:space="preserve">La información correspondiente a la estructura organizacional y de tramitación que se mantiene en el </w:t>
      </w:r>
      <w:r w:rsidR="00EC4D06">
        <w:rPr>
          <w:rFonts w:ascii="Book Antiqua" w:hAnsi="Book Antiqua" w:cs="Book Antiqua"/>
          <w:sz w:val="24"/>
          <w:szCs w:val="24"/>
        </w:rPr>
        <w:t xml:space="preserve">Juzgado de Pensiones Alimentarias </w:t>
      </w:r>
      <w:r w:rsidR="00522B4E">
        <w:rPr>
          <w:rFonts w:ascii="Book Antiqua" w:hAnsi="Book Antiqua" w:cs="Book Antiqua"/>
          <w:sz w:val="24"/>
          <w:szCs w:val="24"/>
        </w:rPr>
        <w:t xml:space="preserve">y Violencia Doméstica de Pavas </w:t>
      </w:r>
      <w:r w:rsidRPr="00435199">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435199">
        <w:rPr>
          <w:rFonts w:ascii="Book Antiqua" w:hAnsi="Book Antiqua" w:cs="Arial"/>
          <w:sz w:val="24"/>
          <w:szCs w:val="24"/>
        </w:rPr>
        <w:t xml:space="preserve">DFOE-PG-IF-00002-2020 </w:t>
      </w:r>
      <w:r w:rsidRPr="00435199">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435199" w:rsidRPr="00435199">
        <w:rPr>
          <w:rFonts w:ascii="Book Antiqua" w:hAnsi="Book Antiqua" w:cs="Arial"/>
          <w:i/>
          <w:iCs/>
          <w:sz w:val="24"/>
          <w:szCs w:val="24"/>
        </w:rPr>
        <w:t>A</w:t>
      </w:r>
      <w:r w:rsidRPr="00435199">
        <w:rPr>
          <w:rFonts w:ascii="Book Antiqua" w:hAnsi="Book Antiqua" w:cs="Arial"/>
          <w:i/>
          <w:iCs/>
          <w:sz w:val="24"/>
          <w:szCs w:val="24"/>
        </w:rPr>
        <w:t xml:space="preserve">limentarias, </w:t>
      </w:r>
      <w:r w:rsidRPr="00435199">
        <w:rPr>
          <w:rFonts w:ascii="Book Antiqua" w:hAnsi="Book Antiqua" w:cs="Arial"/>
          <w:sz w:val="24"/>
          <w:szCs w:val="24"/>
        </w:rPr>
        <w:t xml:space="preserve">lo cual se documentó en la minuta </w:t>
      </w:r>
      <w:r w:rsidR="00522B4E">
        <w:rPr>
          <w:rFonts w:ascii="Book Antiqua" w:hAnsi="Book Antiqua" w:cs="Arial"/>
          <w:sz w:val="24"/>
          <w:szCs w:val="24"/>
        </w:rPr>
        <w:t>276</w:t>
      </w:r>
      <w:r w:rsidRPr="00435199">
        <w:rPr>
          <w:rFonts w:ascii="Book Antiqua" w:hAnsi="Book Antiqua" w:cs="Arial"/>
          <w:sz w:val="24"/>
          <w:szCs w:val="24"/>
        </w:rPr>
        <w:t>-PLA-MI-MNTA-2020 (ver apéndice</w:t>
      </w:r>
      <w:r w:rsidR="00435199">
        <w:rPr>
          <w:rFonts w:ascii="Book Antiqua" w:hAnsi="Book Antiqua" w:cs="Arial"/>
          <w:sz w:val="24"/>
          <w:szCs w:val="24"/>
        </w:rPr>
        <w:t xml:space="preserve"> </w:t>
      </w:r>
      <w:r w:rsidR="00305862" w:rsidRPr="00435199">
        <w:rPr>
          <w:rFonts w:ascii="Book Antiqua" w:hAnsi="Book Antiqua" w:cs="Arial"/>
          <w:sz w:val="24"/>
          <w:szCs w:val="24"/>
        </w:rPr>
        <w:t>2</w:t>
      </w:r>
      <w:r w:rsidRPr="00435199">
        <w:rPr>
          <w:rFonts w:ascii="Book Antiqua" w:hAnsi="Book Antiqua" w:cs="Arial"/>
          <w:sz w:val="24"/>
          <w:szCs w:val="24"/>
        </w:rPr>
        <w:t>).</w:t>
      </w:r>
    </w:p>
    <w:p w14:paraId="4549DE79" w14:textId="77777777" w:rsidR="00504A57" w:rsidRDefault="00504A57" w:rsidP="007627C0">
      <w:pPr>
        <w:pStyle w:val="Prrafodelista"/>
        <w:spacing w:after="0" w:line="240" w:lineRule="auto"/>
        <w:ind w:left="0"/>
        <w:jc w:val="both"/>
        <w:rPr>
          <w:rFonts w:ascii="Book Antiqua" w:hAnsi="Book Antiqua" w:cs="Arial"/>
          <w:sz w:val="24"/>
          <w:szCs w:val="24"/>
        </w:rPr>
      </w:pPr>
    </w:p>
    <w:p w14:paraId="3DE8A8D7" w14:textId="1633E8D0" w:rsidR="00504A57" w:rsidRDefault="00504A57" w:rsidP="007627C0">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electrónico</w:t>
      </w:r>
      <w:r w:rsidR="00C4392D">
        <w:rPr>
          <w:rFonts w:ascii="Book Antiqua" w:hAnsi="Book Antiqua" w:cs="Arial"/>
          <w:sz w:val="24"/>
          <w:szCs w:val="24"/>
        </w:rPr>
        <w:t xml:space="preserve"> </w:t>
      </w:r>
      <w:r w:rsidR="00C4392D" w:rsidRPr="00267033">
        <w:rPr>
          <w:rFonts w:ascii="Book Antiqua" w:hAnsi="Book Antiqua" w:cs="Arial"/>
          <w:sz w:val="24"/>
          <w:szCs w:val="24"/>
        </w:rPr>
        <w:t xml:space="preserve">(ver apéndice </w:t>
      </w:r>
      <w:r w:rsidR="00305862" w:rsidRPr="00267033">
        <w:rPr>
          <w:rFonts w:ascii="Book Antiqua" w:hAnsi="Book Antiqua" w:cs="Arial"/>
          <w:sz w:val="24"/>
          <w:szCs w:val="24"/>
        </w:rPr>
        <w:t>3</w:t>
      </w:r>
      <w:r w:rsidR="00C4392D" w:rsidRPr="00267033">
        <w:rPr>
          <w:rFonts w:ascii="Book Antiqua" w:hAnsi="Book Antiqua" w:cs="Arial"/>
          <w:sz w:val="24"/>
          <w:szCs w:val="24"/>
        </w:rPr>
        <w:t>)</w:t>
      </w:r>
      <w:r w:rsidRPr="00267033">
        <w:rPr>
          <w:rFonts w:ascii="Book Antiqua" w:hAnsi="Book Antiqua" w:cs="Arial"/>
          <w:sz w:val="24"/>
          <w:szCs w:val="24"/>
        </w:rPr>
        <w:t>.</w:t>
      </w:r>
    </w:p>
    <w:p w14:paraId="2BA3CB3E" w14:textId="77777777" w:rsidR="008154AC" w:rsidRPr="00D361F3" w:rsidRDefault="008154AC" w:rsidP="007627C0">
      <w:pPr>
        <w:spacing w:after="0" w:line="240" w:lineRule="auto"/>
        <w:jc w:val="both"/>
        <w:rPr>
          <w:rFonts w:ascii="Book Antiqua" w:hAnsi="Book Antiqua" w:cs="Book Antiqua"/>
          <w:sz w:val="24"/>
          <w:szCs w:val="24"/>
        </w:rPr>
      </w:pPr>
    </w:p>
    <w:p w14:paraId="0E135CE6" w14:textId="607720BE" w:rsidR="003304A8" w:rsidRPr="00276C4C" w:rsidRDefault="000D30F5" w:rsidP="007627C0">
      <w:pPr>
        <w:pStyle w:val="Ttulo1"/>
      </w:pPr>
      <w:r w:rsidRPr="00AE7974">
        <w:t>Estructura de trabajo actual</w:t>
      </w:r>
    </w:p>
    <w:p w14:paraId="23DE0B1D" w14:textId="4C0FD33F" w:rsidR="003304A8" w:rsidRDefault="003304A8" w:rsidP="007627C0">
      <w:pPr>
        <w:spacing w:after="0" w:line="240" w:lineRule="auto"/>
        <w:jc w:val="both"/>
        <w:rPr>
          <w:rFonts w:ascii="Book Antiqua" w:hAnsi="Book Antiqua" w:cs="Book Antiqua"/>
          <w:sz w:val="24"/>
          <w:szCs w:val="24"/>
        </w:rPr>
      </w:pPr>
    </w:p>
    <w:p w14:paraId="1627F9D2" w14:textId="03E07F04" w:rsidR="00DC276A" w:rsidRDefault="00DC276A" w:rsidP="007627C0">
      <w:pPr>
        <w:spacing w:after="0" w:line="240" w:lineRule="auto"/>
        <w:jc w:val="both"/>
        <w:rPr>
          <w:rFonts w:ascii="Book Antiqua" w:hAnsi="Book Antiqua" w:cs="Book Antiqua"/>
          <w:sz w:val="24"/>
          <w:szCs w:val="24"/>
        </w:rPr>
      </w:pPr>
      <w:r w:rsidRPr="00267033">
        <w:rPr>
          <w:rFonts w:ascii="Book Antiqua" w:hAnsi="Book Antiqua" w:cs="Book Antiqua"/>
          <w:sz w:val="24"/>
          <w:szCs w:val="24"/>
        </w:rPr>
        <w:t xml:space="preserve">El </w:t>
      </w:r>
      <w:r w:rsidR="00EC4D06">
        <w:rPr>
          <w:rFonts w:ascii="Book Antiqua" w:hAnsi="Book Antiqua" w:cs="Book Antiqua"/>
          <w:sz w:val="24"/>
          <w:szCs w:val="24"/>
        </w:rPr>
        <w:t xml:space="preserve">Juzgado de Pensiones Alimentarias </w:t>
      </w:r>
      <w:r w:rsidR="0092152F">
        <w:rPr>
          <w:rFonts w:ascii="Book Antiqua" w:hAnsi="Book Antiqua" w:cs="Book Antiqua"/>
          <w:sz w:val="24"/>
          <w:szCs w:val="24"/>
        </w:rPr>
        <w:t>y Violencia Doméstica de Pavas</w:t>
      </w:r>
      <w:r w:rsidR="00267033" w:rsidRPr="00267033">
        <w:rPr>
          <w:rFonts w:ascii="Book Antiqua" w:hAnsi="Book Antiqua" w:cs="Book Antiqua"/>
          <w:sz w:val="24"/>
          <w:szCs w:val="24"/>
        </w:rPr>
        <w:t>,</w:t>
      </w:r>
      <w:r w:rsidRPr="00267033">
        <w:rPr>
          <w:rFonts w:ascii="Book Antiqua" w:hAnsi="Book Antiqua" w:cs="Book Antiqua"/>
          <w:sz w:val="24"/>
          <w:szCs w:val="24"/>
        </w:rPr>
        <w:t xml:space="preserve"> </w:t>
      </w:r>
      <w:r w:rsidR="006942D7" w:rsidRPr="00267033">
        <w:rPr>
          <w:rFonts w:ascii="Book Antiqua" w:hAnsi="Book Antiqua" w:cs="Book Antiqua"/>
          <w:sz w:val="24"/>
          <w:szCs w:val="24"/>
        </w:rPr>
        <w:t>cuenta con la siguiente estructura organizacional</w:t>
      </w:r>
      <w:r w:rsidR="00482362" w:rsidRPr="00267033">
        <w:rPr>
          <w:rFonts w:ascii="Book Antiqua" w:hAnsi="Book Antiqua" w:cs="Book Antiqua"/>
          <w:sz w:val="24"/>
          <w:szCs w:val="24"/>
        </w:rPr>
        <w:t>, según la consulta reali</w:t>
      </w:r>
      <w:r w:rsidR="00267033">
        <w:rPr>
          <w:rFonts w:ascii="Book Antiqua" w:hAnsi="Book Antiqua" w:cs="Book Antiqua"/>
          <w:sz w:val="24"/>
          <w:szCs w:val="24"/>
        </w:rPr>
        <w:t>z</w:t>
      </w:r>
      <w:r w:rsidR="00482362" w:rsidRPr="00267033">
        <w:rPr>
          <w:rFonts w:ascii="Book Antiqua" w:hAnsi="Book Antiqua" w:cs="Book Antiqua"/>
          <w:sz w:val="24"/>
          <w:szCs w:val="24"/>
        </w:rPr>
        <w:t>ad</w:t>
      </w:r>
      <w:r w:rsidR="00267033">
        <w:rPr>
          <w:rFonts w:ascii="Book Antiqua" w:hAnsi="Book Antiqua" w:cs="Book Antiqua"/>
          <w:sz w:val="24"/>
          <w:szCs w:val="24"/>
        </w:rPr>
        <w:t>a</w:t>
      </w:r>
      <w:r w:rsidR="00482362" w:rsidRPr="00267033">
        <w:rPr>
          <w:rFonts w:ascii="Book Antiqua" w:hAnsi="Book Antiqua" w:cs="Book Antiqua"/>
          <w:sz w:val="24"/>
          <w:szCs w:val="24"/>
        </w:rPr>
        <w:t xml:space="preserve"> </w:t>
      </w:r>
      <w:r w:rsidR="00267033" w:rsidRPr="00267033">
        <w:rPr>
          <w:rFonts w:ascii="Book Antiqua" w:hAnsi="Book Antiqua" w:cs="Book Antiqua"/>
          <w:sz w:val="24"/>
          <w:szCs w:val="24"/>
        </w:rPr>
        <w:t xml:space="preserve">el </w:t>
      </w:r>
      <w:r w:rsidR="00576901">
        <w:rPr>
          <w:rFonts w:ascii="Book Antiqua" w:hAnsi="Book Antiqua" w:cs="Book Antiqua"/>
          <w:sz w:val="24"/>
          <w:szCs w:val="24"/>
        </w:rPr>
        <w:t>2</w:t>
      </w:r>
      <w:r w:rsidR="0092152F">
        <w:rPr>
          <w:rFonts w:ascii="Book Antiqua" w:hAnsi="Book Antiqua" w:cs="Book Antiqua"/>
          <w:sz w:val="24"/>
          <w:szCs w:val="24"/>
        </w:rPr>
        <w:t>1</w:t>
      </w:r>
      <w:r w:rsidR="00576901" w:rsidRPr="00267033">
        <w:rPr>
          <w:rFonts w:ascii="Book Antiqua" w:hAnsi="Book Antiqua" w:cs="Book Antiqua"/>
          <w:sz w:val="24"/>
          <w:szCs w:val="24"/>
        </w:rPr>
        <w:t xml:space="preserve"> </w:t>
      </w:r>
      <w:r w:rsidR="00267033" w:rsidRPr="00267033">
        <w:rPr>
          <w:rFonts w:ascii="Book Antiqua" w:hAnsi="Book Antiqua" w:cs="Book Antiqua"/>
          <w:sz w:val="24"/>
          <w:szCs w:val="24"/>
        </w:rPr>
        <w:t xml:space="preserve">de julio </w:t>
      </w:r>
      <w:r w:rsidR="00482362" w:rsidRPr="00267033">
        <w:rPr>
          <w:rFonts w:ascii="Book Antiqua" w:hAnsi="Book Antiqua" w:cs="Book Antiqua"/>
          <w:sz w:val="24"/>
          <w:szCs w:val="24"/>
        </w:rPr>
        <w:t>2020</w:t>
      </w:r>
      <w:r w:rsidR="00587F1D" w:rsidRPr="00267033">
        <w:rPr>
          <w:rFonts w:ascii="Book Antiqua" w:hAnsi="Book Antiqua" w:cs="Book Antiqua"/>
          <w:sz w:val="24"/>
          <w:szCs w:val="24"/>
        </w:rPr>
        <w:t>:</w:t>
      </w:r>
    </w:p>
    <w:p w14:paraId="470D9F3F" w14:textId="70A31810" w:rsidR="00587F1D" w:rsidRDefault="00587F1D" w:rsidP="007627C0">
      <w:pPr>
        <w:spacing w:after="0" w:line="240" w:lineRule="auto"/>
        <w:jc w:val="both"/>
        <w:rPr>
          <w:rFonts w:ascii="Book Antiqua" w:hAnsi="Book Antiqua" w:cs="Book Antiqua"/>
          <w:sz w:val="24"/>
          <w:szCs w:val="24"/>
        </w:rPr>
      </w:pPr>
    </w:p>
    <w:p w14:paraId="3BDF1865" w14:textId="72B8C455" w:rsidR="00587F1D" w:rsidRPr="008C04A0" w:rsidRDefault="0092152F" w:rsidP="007627C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3</w:t>
      </w:r>
      <w:r w:rsidRPr="008C04A0">
        <w:rPr>
          <w:rFonts w:ascii="Book Antiqua" w:hAnsi="Book Antiqua" w:cs="Book Antiqua"/>
          <w:sz w:val="24"/>
          <w:szCs w:val="24"/>
        </w:rPr>
        <w:t xml:space="preserve"> </w:t>
      </w:r>
      <w:r w:rsidR="00587F1D" w:rsidRPr="008C04A0">
        <w:rPr>
          <w:rFonts w:ascii="Book Antiqua" w:hAnsi="Book Antiqua" w:cs="Book Antiqua"/>
          <w:sz w:val="24"/>
          <w:szCs w:val="24"/>
        </w:rPr>
        <w:t>persona</w:t>
      </w:r>
      <w:r w:rsidR="00267033">
        <w:rPr>
          <w:rFonts w:ascii="Book Antiqua" w:hAnsi="Book Antiqua" w:cs="Book Antiqua"/>
          <w:sz w:val="24"/>
          <w:szCs w:val="24"/>
        </w:rPr>
        <w:t>s</w:t>
      </w:r>
      <w:r w:rsidR="00587F1D" w:rsidRPr="008C04A0">
        <w:rPr>
          <w:rFonts w:ascii="Book Antiqua" w:hAnsi="Book Antiqua" w:cs="Book Antiqua"/>
          <w:sz w:val="24"/>
          <w:szCs w:val="24"/>
        </w:rPr>
        <w:t xml:space="preserve"> Juzgadora</w:t>
      </w:r>
      <w:r w:rsidR="00267033">
        <w:rPr>
          <w:rFonts w:ascii="Book Antiqua" w:hAnsi="Book Antiqua" w:cs="Book Antiqua"/>
          <w:sz w:val="24"/>
          <w:szCs w:val="24"/>
        </w:rPr>
        <w:t>s</w:t>
      </w:r>
      <w:r>
        <w:rPr>
          <w:rFonts w:ascii="Book Antiqua" w:hAnsi="Book Antiqua" w:cs="Book Antiqua"/>
          <w:sz w:val="24"/>
          <w:szCs w:val="24"/>
        </w:rPr>
        <w:t xml:space="preserve"> (1 audiencias previas)</w:t>
      </w:r>
    </w:p>
    <w:p w14:paraId="1B39D5D7" w14:textId="103F977B" w:rsidR="00A918E6" w:rsidRPr="008C04A0" w:rsidRDefault="00A918E6" w:rsidP="007627C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07A1B2B2" w:rsidR="00587F1D" w:rsidRDefault="0092152F" w:rsidP="007627C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7</w:t>
      </w:r>
      <w:r w:rsidRPr="008C04A0">
        <w:rPr>
          <w:rFonts w:ascii="Book Antiqua" w:hAnsi="Book Antiqua" w:cs="Book Antiqua"/>
          <w:sz w:val="24"/>
          <w:szCs w:val="24"/>
        </w:rPr>
        <w:t xml:space="preserve"> </w:t>
      </w:r>
      <w:r w:rsidR="006942D7" w:rsidRPr="008C04A0">
        <w:rPr>
          <w:rFonts w:ascii="Book Antiqua" w:hAnsi="Book Antiqua" w:cs="Book Antiqua"/>
          <w:sz w:val="24"/>
          <w:szCs w:val="24"/>
        </w:rPr>
        <w:t>personas Técnicas Judiciales Tramitadoras</w:t>
      </w:r>
      <w:r>
        <w:rPr>
          <w:rFonts w:ascii="Book Antiqua" w:hAnsi="Book Antiqua" w:cs="Book Antiqua"/>
          <w:sz w:val="24"/>
          <w:szCs w:val="24"/>
        </w:rPr>
        <w:t xml:space="preserve"> (1 audiencias previas y 2 cajeros)</w:t>
      </w:r>
    </w:p>
    <w:p w14:paraId="715E5719" w14:textId="6C345763" w:rsidR="006942D7" w:rsidRDefault="0092152F" w:rsidP="007627C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3</w:t>
      </w:r>
      <w:r w:rsidRPr="008C04A0">
        <w:rPr>
          <w:rFonts w:ascii="Book Antiqua" w:hAnsi="Book Antiqua" w:cs="Book Antiqua"/>
          <w:sz w:val="24"/>
          <w:szCs w:val="24"/>
        </w:rPr>
        <w:t xml:space="preserve"> </w:t>
      </w:r>
      <w:r w:rsidR="006942D7" w:rsidRPr="008C04A0">
        <w:rPr>
          <w:rFonts w:ascii="Book Antiqua" w:hAnsi="Book Antiqua" w:cs="Book Antiqua"/>
          <w:sz w:val="24"/>
          <w:szCs w:val="24"/>
        </w:rPr>
        <w:t>persona</w:t>
      </w:r>
      <w:r w:rsidR="00267033">
        <w:rPr>
          <w:rFonts w:ascii="Book Antiqua" w:hAnsi="Book Antiqua" w:cs="Book Antiqua"/>
          <w:sz w:val="24"/>
          <w:szCs w:val="24"/>
        </w:rPr>
        <w:t>s</w:t>
      </w:r>
      <w:r w:rsidR="006942D7" w:rsidRPr="008C04A0">
        <w:rPr>
          <w:rFonts w:ascii="Book Antiqua" w:hAnsi="Book Antiqua" w:cs="Book Antiqua"/>
          <w:sz w:val="24"/>
          <w:szCs w:val="24"/>
        </w:rPr>
        <w:t xml:space="preserve"> Técnica</w:t>
      </w:r>
      <w:r w:rsidR="00267033">
        <w:rPr>
          <w:rFonts w:ascii="Book Antiqua" w:hAnsi="Book Antiqua" w:cs="Book Antiqua"/>
          <w:sz w:val="24"/>
          <w:szCs w:val="24"/>
        </w:rPr>
        <w:t>s</w:t>
      </w:r>
      <w:r w:rsidR="006942D7" w:rsidRPr="008C04A0">
        <w:rPr>
          <w:rFonts w:ascii="Book Antiqua" w:hAnsi="Book Antiqua" w:cs="Book Antiqua"/>
          <w:sz w:val="24"/>
          <w:szCs w:val="24"/>
        </w:rPr>
        <w:t xml:space="preserve"> Judicial</w:t>
      </w:r>
      <w:r w:rsidR="00267033">
        <w:rPr>
          <w:rFonts w:ascii="Book Antiqua" w:hAnsi="Book Antiqua" w:cs="Book Antiqua"/>
          <w:sz w:val="24"/>
          <w:szCs w:val="24"/>
        </w:rPr>
        <w:t>es</w:t>
      </w:r>
      <w:r w:rsidR="006942D7" w:rsidRPr="008C04A0">
        <w:rPr>
          <w:rFonts w:ascii="Book Antiqua" w:hAnsi="Book Antiqua" w:cs="Book Antiqua"/>
          <w:sz w:val="24"/>
          <w:szCs w:val="24"/>
        </w:rPr>
        <w:t xml:space="preserve"> Manifestadora</w:t>
      </w:r>
      <w:r w:rsidR="00267033">
        <w:rPr>
          <w:rFonts w:ascii="Book Antiqua" w:hAnsi="Book Antiqua" w:cs="Book Antiqua"/>
          <w:sz w:val="24"/>
          <w:szCs w:val="24"/>
        </w:rPr>
        <w:t>s</w:t>
      </w:r>
      <w:r>
        <w:rPr>
          <w:rFonts w:ascii="Book Antiqua" w:hAnsi="Book Antiqua" w:cs="Book Antiqua"/>
          <w:sz w:val="24"/>
          <w:szCs w:val="24"/>
        </w:rPr>
        <w:t xml:space="preserve"> (2 </w:t>
      </w:r>
      <w:r w:rsidR="00120CDE">
        <w:rPr>
          <w:rFonts w:ascii="Book Antiqua" w:hAnsi="Book Antiqua" w:cs="Book Antiqua"/>
          <w:sz w:val="24"/>
          <w:szCs w:val="24"/>
        </w:rPr>
        <w:t xml:space="preserve">para el </w:t>
      </w:r>
      <w:r>
        <w:rPr>
          <w:rFonts w:ascii="Book Antiqua" w:hAnsi="Book Antiqua" w:cs="Book Antiqua"/>
          <w:sz w:val="24"/>
          <w:szCs w:val="24"/>
        </w:rPr>
        <w:t xml:space="preserve">Despacho y 1 para toda la </w:t>
      </w:r>
      <w:r w:rsidR="00120CDE">
        <w:rPr>
          <w:rFonts w:ascii="Book Antiqua" w:hAnsi="Book Antiqua" w:cs="Book Antiqua"/>
          <w:sz w:val="24"/>
          <w:szCs w:val="24"/>
        </w:rPr>
        <w:t>P</w:t>
      </w:r>
      <w:r>
        <w:rPr>
          <w:rFonts w:ascii="Book Antiqua" w:hAnsi="Book Antiqua" w:cs="Book Antiqua"/>
          <w:sz w:val="24"/>
          <w:szCs w:val="24"/>
        </w:rPr>
        <w:t>lataforma)</w:t>
      </w:r>
    </w:p>
    <w:p w14:paraId="153E1080" w14:textId="6D57D1BB" w:rsidR="00267033" w:rsidRPr="008C04A0" w:rsidRDefault="00267033" w:rsidP="007627C0">
      <w:pPr>
        <w:pStyle w:val="Prrafodelista"/>
        <w:spacing w:after="0" w:line="240" w:lineRule="auto"/>
        <w:jc w:val="both"/>
        <w:rPr>
          <w:rFonts w:ascii="Book Antiqua" w:hAnsi="Book Antiqua" w:cs="Book Antiqua"/>
          <w:sz w:val="24"/>
          <w:szCs w:val="24"/>
        </w:rPr>
      </w:pPr>
    </w:p>
    <w:p w14:paraId="75C419BC" w14:textId="7B1F287F" w:rsidR="0026633A" w:rsidRDefault="00500BFA" w:rsidP="0026633A">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75617BBB" w14:textId="77777777" w:rsidR="0026633A" w:rsidRPr="0026633A" w:rsidRDefault="0026633A" w:rsidP="0026633A">
      <w:pPr>
        <w:pStyle w:val="Prrafodelista"/>
        <w:spacing w:after="0" w:line="240" w:lineRule="auto"/>
        <w:ind w:left="993"/>
        <w:jc w:val="both"/>
        <w:rPr>
          <w:rFonts w:ascii="Book Antiqua" w:hAnsi="Book Antiqua" w:cs="Book Antiqua"/>
          <w:sz w:val="24"/>
          <w:szCs w:val="24"/>
        </w:rPr>
      </w:pPr>
    </w:p>
    <w:p w14:paraId="4083ED0C" w14:textId="0CD6E857" w:rsidR="009D5AFA" w:rsidRDefault="00297119" w:rsidP="007627C0">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874827">
        <w:rPr>
          <w:rFonts w:ascii="Book Antiqua" w:hAnsi="Book Antiqua" w:cs="Book Antiqua"/>
          <w:sz w:val="24"/>
          <w:szCs w:val="24"/>
        </w:rPr>
        <w:t xml:space="preserve"> es </w:t>
      </w:r>
      <w:r w:rsidR="00563854">
        <w:rPr>
          <w:rFonts w:ascii="Book Antiqua" w:hAnsi="Book Antiqua" w:cs="Book Antiqua"/>
          <w:sz w:val="24"/>
          <w:szCs w:val="24"/>
        </w:rPr>
        <w:t xml:space="preserve">de forma </w:t>
      </w:r>
      <w:r w:rsidR="00874827">
        <w:rPr>
          <w:rFonts w:ascii="Book Antiqua" w:hAnsi="Book Antiqua" w:cs="Book Antiqua"/>
          <w:sz w:val="24"/>
          <w:szCs w:val="24"/>
        </w:rPr>
        <w:t>manual</w:t>
      </w:r>
      <w:r w:rsidR="00563854">
        <w:rPr>
          <w:rFonts w:ascii="Book Antiqua" w:hAnsi="Book Antiqua" w:cs="Book Antiqua"/>
          <w:sz w:val="24"/>
          <w:szCs w:val="24"/>
        </w:rPr>
        <w:t>,</w:t>
      </w:r>
      <w:r w:rsidR="00874827">
        <w:rPr>
          <w:rFonts w:ascii="Book Antiqua" w:hAnsi="Book Antiqua" w:cs="Book Antiqua"/>
          <w:sz w:val="24"/>
          <w:szCs w:val="24"/>
        </w:rPr>
        <w:t xml:space="preserve"> </w:t>
      </w:r>
      <w:r w:rsidR="00563854">
        <w:rPr>
          <w:rFonts w:ascii="Book Antiqua" w:hAnsi="Book Antiqua" w:cs="Book Antiqua"/>
          <w:sz w:val="24"/>
          <w:szCs w:val="24"/>
        </w:rPr>
        <w:t>en Pensiones Alimentarias, cuando ingresa una d</w:t>
      </w:r>
      <w:r w:rsidR="00563854" w:rsidRPr="00563854">
        <w:rPr>
          <w:rFonts w:ascii="Book Antiqua" w:hAnsi="Book Antiqua" w:cs="Book Antiqua"/>
          <w:sz w:val="24"/>
          <w:szCs w:val="24"/>
        </w:rPr>
        <w:t>emanda nueva se asigna primer</w:t>
      </w:r>
      <w:r w:rsidR="00563854">
        <w:rPr>
          <w:rFonts w:ascii="Book Antiqua" w:hAnsi="Book Antiqua" w:cs="Book Antiqua"/>
          <w:sz w:val="24"/>
          <w:szCs w:val="24"/>
        </w:rPr>
        <w:t xml:space="preserve">o </w:t>
      </w:r>
      <w:r w:rsidR="00563854" w:rsidRPr="00563854">
        <w:rPr>
          <w:rFonts w:ascii="Book Antiqua" w:hAnsi="Book Antiqua" w:cs="Book Antiqua"/>
          <w:sz w:val="24"/>
          <w:szCs w:val="24"/>
        </w:rPr>
        <w:t xml:space="preserve">a la </w:t>
      </w:r>
      <w:r w:rsidR="00563854">
        <w:rPr>
          <w:rFonts w:ascii="Book Antiqua" w:hAnsi="Book Antiqua" w:cs="Book Antiqua"/>
          <w:sz w:val="24"/>
          <w:szCs w:val="24"/>
        </w:rPr>
        <w:t>persona t</w:t>
      </w:r>
      <w:r w:rsidR="00563854" w:rsidRPr="00563854">
        <w:rPr>
          <w:rFonts w:ascii="Book Antiqua" w:hAnsi="Book Antiqua" w:cs="Book Antiqua"/>
          <w:sz w:val="24"/>
          <w:szCs w:val="24"/>
        </w:rPr>
        <w:t xml:space="preserve">écnica encargada de agendar las audiencias previas y una vez finalizada la etapa previa, la </w:t>
      </w:r>
      <w:r w:rsidR="00563854">
        <w:rPr>
          <w:rFonts w:ascii="Book Antiqua" w:hAnsi="Book Antiqua" w:cs="Book Antiqua"/>
          <w:sz w:val="24"/>
          <w:szCs w:val="24"/>
        </w:rPr>
        <w:t xml:space="preserve">técnica </w:t>
      </w:r>
      <w:r w:rsidR="00563854" w:rsidRPr="00563854">
        <w:rPr>
          <w:rFonts w:ascii="Book Antiqua" w:hAnsi="Book Antiqua" w:cs="Book Antiqua"/>
          <w:sz w:val="24"/>
          <w:szCs w:val="24"/>
        </w:rPr>
        <w:t xml:space="preserve">asigna </w:t>
      </w:r>
      <w:r w:rsidR="00563854">
        <w:rPr>
          <w:rFonts w:ascii="Book Antiqua" w:hAnsi="Book Antiqua" w:cs="Book Antiqua"/>
          <w:sz w:val="24"/>
          <w:szCs w:val="24"/>
        </w:rPr>
        <w:t xml:space="preserve">los asuntos </w:t>
      </w:r>
      <w:r w:rsidR="00563854" w:rsidRPr="00563854">
        <w:rPr>
          <w:rFonts w:ascii="Book Antiqua" w:hAnsi="Book Antiqua" w:cs="Book Antiqua"/>
          <w:sz w:val="24"/>
          <w:szCs w:val="24"/>
        </w:rPr>
        <w:t>a</w:t>
      </w:r>
      <w:r w:rsidR="00563854">
        <w:rPr>
          <w:rFonts w:ascii="Book Antiqua" w:hAnsi="Book Antiqua" w:cs="Book Antiqua"/>
          <w:sz w:val="24"/>
          <w:szCs w:val="24"/>
        </w:rPr>
        <w:t xml:space="preserve">l personal </w:t>
      </w:r>
      <w:r w:rsidR="00563854" w:rsidRPr="00563854">
        <w:rPr>
          <w:rFonts w:ascii="Book Antiqua" w:hAnsi="Book Antiqua" w:cs="Book Antiqua"/>
          <w:sz w:val="24"/>
          <w:szCs w:val="24"/>
        </w:rPr>
        <w:t xml:space="preserve">que se encarga </w:t>
      </w:r>
      <w:r w:rsidR="00563854" w:rsidRPr="00563854">
        <w:rPr>
          <w:rFonts w:ascii="Book Antiqua" w:hAnsi="Book Antiqua" w:cs="Book Antiqua"/>
          <w:sz w:val="24"/>
          <w:szCs w:val="24"/>
        </w:rPr>
        <w:lastRenderedPageBreak/>
        <w:t xml:space="preserve">del trámite de expedientes </w:t>
      </w:r>
      <w:r w:rsidR="00563854">
        <w:rPr>
          <w:rFonts w:ascii="Book Antiqua" w:hAnsi="Book Antiqua" w:cs="Book Antiqua"/>
          <w:sz w:val="24"/>
          <w:szCs w:val="24"/>
        </w:rPr>
        <w:t xml:space="preserve">por </w:t>
      </w:r>
      <w:r w:rsidR="00563854" w:rsidRPr="00563854">
        <w:rPr>
          <w:rFonts w:ascii="Book Antiqua" w:hAnsi="Book Antiqua" w:cs="Book Antiqua"/>
          <w:sz w:val="24"/>
          <w:szCs w:val="24"/>
        </w:rPr>
        <w:t>terminación par o impar</w:t>
      </w:r>
      <w:r w:rsidR="00563854">
        <w:rPr>
          <w:rFonts w:ascii="Book Antiqua" w:hAnsi="Book Antiqua" w:cs="Book Antiqua"/>
          <w:sz w:val="24"/>
          <w:szCs w:val="24"/>
        </w:rPr>
        <w:t xml:space="preserve">; en cuanto </w:t>
      </w:r>
      <w:r w:rsidR="00563854" w:rsidRPr="00563854">
        <w:rPr>
          <w:rFonts w:ascii="Book Antiqua" w:hAnsi="Book Antiqua" w:cs="Book Antiqua"/>
          <w:sz w:val="24"/>
          <w:szCs w:val="24"/>
        </w:rPr>
        <w:t xml:space="preserve">a los procesos nuevos de Violencia Doméstica, los que ingresan por parte del Juzgado de Turno Extraordinario se reparten </w:t>
      </w:r>
      <w:r w:rsidR="000E0847" w:rsidRPr="000E0847">
        <w:rPr>
          <w:rFonts w:ascii="Book Antiqua" w:hAnsi="Book Antiqua" w:cs="Book Antiqua"/>
          <w:sz w:val="24"/>
          <w:szCs w:val="24"/>
        </w:rPr>
        <w:t xml:space="preserve">por terminación par e impar </w:t>
      </w:r>
      <w:r w:rsidR="00563854" w:rsidRPr="00563854">
        <w:rPr>
          <w:rFonts w:ascii="Book Antiqua" w:hAnsi="Book Antiqua" w:cs="Book Antiqua"/>
          <w:sz w:val="24"/>
          <w:szCs w:val="24"/>
        </w:rPr>
        <w:t xml:space="preserve">de acuerdo con </w:t>
      </w:r>
      <w:r w:rsidR="00563854">
        <w:rPr>
          <w:rFonts w:ascii="Book Antiqua" w:hAnsi="Book Antiqua" w:cs="Book Antiqua"/>
          <w:sz w:val="24"/>
          <w:szCs w:val="24"/>
        </w:rPr>
        <w:t>un</w:t>
      </w:r>
      <w:r w:rsidR="00563854" w:rsidRPr="00563854">
        <w:rPr>
          <w:rFonts w:ascii="Book Antiqua" w:hAnsi="Book Antiqua" w:cs="Book Antiqua"/>
          <w:sz w:val="24"/>
          <w:szCs w:val="24"/>
        </w:rPr>
        <w:t xml:space="preserve"> rol</w:t>
      </w:r>
      <w:r w:rsidR="000E0847">
        <w:rPr>
          <w:rFonts w:ascii="Book Antiqua" w:hAnsi="Book Antiqua" w:cs="Book Antiqua"/>
          <w:sz w:val="24"/>
          <w:szCs w:val="24"/>
        </w:rPr>
        <w:t xml:space="preserve">, al igual que </w:t>
      </w:r>
      <w:r w:rsidR="00563854" w:rsidRPr="00563854">
        <w:rPr>
          <w:rFonts w:ascii="Book Antiqua" w:hAnsi="Book Antiqua" w:cs="Book Antiqua"/>
          <w:sz w:val="24"/>
          <w:szCs w:val="24"/>
        </w:rPr>
        <w:t>las solicitudes de medidas de protección que se toman en el despacho</w:t>
      </w:r>
      <w:r w:rsidR="000E0847">
        <w:rPr>
          <w:rFonts w:ascii="Book Antiqua" w:hAnsi="Book Antiqua" w:cs="Book Antiqua"/>
          <w:sz w:val="24"/>
          <w:szCs w:val="24"/>
        </w:rPr>
        <w:t xml:space="preserve">. </w:t>
      </w:r>
    </w:p>
    <w:p w14:paraId="2B9C12F2" w14:textId="77777777" w:rsidR="007627C0" w:rsidRDefault="007627C0" w:rsidP="007627C0">
      <w:pPr>
        <w:spacing w:after="0" w:line="240" w:lineRule="auto"/>
        <w:jc w:val="both"/>
        <w:rPr>
          <w:rFonts w:ascii="Book Antiqua" w:hAnsi="Book Antiqua" w:cs="Book Antiqua"/>
          <w:sz w:val="24"/>
          <w:szCs w:val="24"/>
        </w:rPr>
      </w:pPr>
    </w:p>
    <w:p w14:paraId="606E51DC" w14:textId="78CA54C1" w:rsidR="00874827" w:rsidRDefault="009D5AFA" w:rsidP="007627C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despacho </w:t>
      </w:r>
      <w:r w:rsidR="00F16810">
        <w:rPr>
          <w:rFonts w:ascii="Book Antiqua" w:hAnsi="Book Antiqua" w:cs="Book Antiqua"/>
          <w:sz w:val="24"/>
          <w:szCs w:val="24"/>
        </w:rPr>
        <w:t xml:space="preserve">cuenta con </w:t>
      </w:r>
      <w:r w:rsidR="000E0847">
        <w:rPr>
          <w:rFonts w:ascii="Book Antiqua" w:hAnsi="Book Antiqua" w:cs="Book Antiqua"/>
          <w:sz w:val="24"/>
          <w:szCs w:val="24"/>
        </w:rPr>
        <w:t xml:space="preserve">tres </w:t>
      </w:r>
      <w:r w:rsidR="0011642B">
        <w:rPr>
          <w:rFonts w:ascii="Book Antiqua" w:hAnsi="Book Antiqua" w:cs="Book Antiqua"/>
          <w:sz w:val="24"/>
          <w:szCs w:val="24"/>
        </w:rPr>
        <w:t>personas j</w:t>
      </w:r>
      <w:r w:rsidR="00F16810">
        <w:rPr>
          <w:rFonts w:ascii="Book Antiqua" w:hAnsi="Book Antiqua" w:cs="Book Antiqua"/>
          <w:sz w:val="24"/>
          <w:szCs w:val="24"/>
        </w:rPr>
        <w:t>uzgadora</w:t>
      </w:r>
      <w:r w:rsidR="0011642B">
        <w:rPr>
          <w:rFonts w:ascii="Book Antiqua" w:hAnsi="Book Antiqua" w:cs="Book Antiqua"/>
          <w:sz w:val="24"/>
          <w:szCs w:val="24"/>
        </w:rPr>
        <w:t>s</w:t>
      </w:r>
      <w:r w:rsidR="00F16810">
        <w:rPr>
          <w:rFonts w:ascii="Book Antiqua" w:hAnsi="Book Antiqua" w:cs="Book Antiqua"/>
          <w:sz w:val="24"/>
          <w:szCs w:val="24"/>
        </w:rPr>
        <w:t xml:space="preserve"> </w:t>
      </w:r>
      <w:r w:rsidR="000E0847">
        <w:rPr>
          <w:rFonts w:ascii="Book Antiqua" w:hAnsi="Book Antiqua" w:cs="Book Antiqua"/>
          <w:sz w:val="24"/>
          <w:szCs w:val="24"/>
        </w:rPr>
        <w:t xml:space="preserve">de las cuales una se dedica a las Conciliaciones y las otras dos juzgadoras al trámite de las materias de Pensión Alimentaria y Violencia Doméstica, </w:t>
      </w:r>
      <w:r>
        <w:rPr>
          <w:rFonts w:ascii="Book Antiqua" w:hAnsi="Book Antiqua" w:cs="Book Antiqua"/>
          <w:sz w:val="24"/>
          <w:szCs w:val="24"/>
        </w:rPr>
        <w:t xml:space="preserve">se tienen equipos de </w:t>
      </w:r>
      <w:r w:rsidR="000E0847">
        <w:rPr>
          <w:rFonts w:ascii="Book Antiqua" w:hAnsi="Book Antiqua" w:cs="Book Antiqua"/>
          <w:sz w:val="24"/>
          <w:szCs w:val="24"/>
        </w:rPr>
        <w:t>trabajo</w:t>
      </w:r>
      <w:r>
        <w:rPr>
          <w:rFonts w:ascii="Book Antiqua" w:hAnsi="Book Antiqua" w:cs="Book Antiqua"/>
          <w:sz w:val="24"/>
          <w:szCs w:val="24"/>
        </w:rPr>
        <w:t>, cada una de las personas juzgadoras de trámite, trabaja con tres técnicos o técnicas judiciales que se encargan de las s materia</w:t>
      </w:r>
      <w:r w:rsidR="00EB398F">
        <w:rPr>
          <w:rFonts w:ascii="Book Antiqua" w:hAnsi="Book Antiqua" w:cs="Book Antiqua"/>
          <w:sz w:val="24"/>
          <w:szCs w:val="24"/>
        </w:rPr>
        <w:t>s</w:t>
      </w:r>
      <w:r>
        <w:rPr>
          <w:rFonts w:ascii="Book Antiqua" w:hAnsi="Book Antiqua" w:cs="Book Antiqua"/>
          <w:sz w:val="24"/>
          <w:szCs w:val="24"/>
        </w:rPr>
        <w:t xml:space="preserve"> que atiende el despacho y los apremios y la jueza coordinadora trabaja con la técnica de audiencias previas.  Además, cuentan con dos personas en el área de manifestación y una para toda la Plataforma.</w:t>
      </w:r>
    </w:p>
    <w:p w14:paraId="7500FF31" w14:textId="360AAD4A" w:rsidR="00C2370F" w:rsidRDefault="00C2370F" w:rsidP="007627C0">
      <w:pPr>
        <w:spacing w:after="0" w:line="240" w:lineRule="auto"/>
        <w:rPr>
          <w:rFonts w:ascii="Book Antiqua" w:hAnsi="Book Antiqua" w:cs="Book Antiqua"/>
          <w:sz w:val="24"/>
          <w:szCs w:val="24"/>
        </w:rPr>
      </w:pPr>
      <w:r>
        <w:rPr>
          <w:rFonts w:ascii="Book Antiqua" w:hAnsi="Book Antiqua" w:cs="Book Antiqua"/>
          <w:sz w:val="24"/>
          <w:szCs w:val="24"/>
        </w:rPr>
        <w:br w:type="page"/>
      </w:r>
    </w:p>
    <w:p w14:paraId="52A6B724" w14:textId="77777777" w:rsidR="001C021D" w:rsidRDefault="001C021D" w:rsidP="007627C0">
      <w:pPr>
        <w:spacing w:after="0" w:line="240" w:lineRule="auto"/>
        <w:jc w:val="both"/>
        <w:rPr>
          <w:rFonts w:ascii="Book Antiqua" w:hAnsi="Book Antiqua" w:cs="Book Antiqua"/>
          <w:sz w:val="24"/>
          <w:szCs w:val="24"/>
        </w:rPr>
      </w:pPr>
    </w:p>
    <w:p w14:paraId="0D0697D2" w14:textId="77777777" w:rsidR="00874827" w:rsidRDefault="000C69BA" w:rsidP="007627C0">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B82C19">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w:t>
      </w:r>
      <w:r w:rsidR="00EC4D06">
        <w:rPr>
          <w:rFonts w:ascii="Book Antiqua" w:hAnsi="Book Antiqua" w:cs="Book Antiqua"/>
          <w:i w:val="0"/>
          <w:iCs w:val="0"/>
          <w:color w:val="auto"/>
          <w:sz w:val="22"/>
          <w:szCs w:val="22"/>
        </w:rPr>
        <w:t xml:space="preserve">Juzgado de Pensiones Alimentarias </w:t>
      </w:r>
    </w:p>
    <w:p w14:paraId="342C4E03" w14:textId="60CCAFF3" w:rsidR="00931DF8" w:rsidRDefault="009D5AFA" w:rsidP="007627C0">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y Violencia Doméstica de Pavas</w:t>
      </w:r>
    </w:p>
    <w:tbl>
      <w:tblPr>
        <w:tblW w:w="5000" w:type="pct"/>
        <w:jc w:val="center"/>
        <w:tblCellMar>
          <w:left w:w="70" w:type="dxa"/>
          <w:right w:w="70" w:type="dxa"/>
        </w:tblCellMar>
        <w:tblLook w:val="04A0" w:firstRow="1" w:lastRow="0" w:firstColumn="1" w:lastColumn="0" w:noHBand="0" w:noVBand="1"/>
      </w:tblPr>
      <w:tblGrid>
        <w:gridCol w:w="2963"/>
        <w:gridCol w:w="2535"/>
        <w:gridCol w:w="3330"/>
      </w:tblGrid>
      <w:tr w:rsidR="00AC13A1" w:rsidRPr="00AC13A1" w14:paraId="65860030" w14:textId="77777777" w:rsidTr="00530827">
        <w:trPr>
          <w:trHeight w:val="2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0F55B178" w14:textId="77777777" w:rsidR="00AC13A1" w:rsidRPr="00AC13A1" w:rsidRDefault="00AC13A1" w:rsidP="007627C0">
            <w:pPr>
              <w:spacing w:after="0" w:line="240" w:lineRule="auto"/>
              <w:jc w:val="center"/>
              <w:rPr>
                <w:rFonts w:ascii="Calibri" w:eastAsia="Times New Roman" w:hAnsi="Calibri" w:cs="Calibri"/>
                <w:b/>
                <w:bCs/>
                <w:color w:val="000000"/>
                <w:sz w:val="24"/>
                <w:szCs w:val="24"/>
                <w:lang w:eastAsia="es-CR"/>
              </w:rPr>
            </w:pPr>
            <w:r w:rsidRPr="00AC13A1">
              <w:rPr>
                <w:rFonts w:ascii="Calibri" w:eastAsia="Times New Roman" w:hAnsi="Calibri" w:cs="Calibri"/>
                <w:b/>
                <w:bCs/>
                <w:color w:val="000000"/>
                <w:sz w:val="24"/>
                <w:szCs w:val="24"/>
                <w:lang w:eastAsia="es-CR"/>
              </w:rPr>
              <w:t>Juzgado de Pensiones Alimentarias y Violencia Doméstica (PISAV-Pavas)</w:t>
            </w:r>
          </w:p>
        </w:tc>
      </w:tr>
      <w:tr w:rsidR="00AC13A1" w:rsidRPr="00AC13A1" w14:paraId="4EF4731A"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0C22919" w14:textId="77777777" w:rsidR="00AC13A1" w:rsidRPr="00AC13A1" w:rsidRDefault="00AC13A1" w:rsidP="007627C0">
            <w:pPr>
              <w:spacing w:after="0" w:line="240" w:lineRule="auto"/>
              <w:jc w:val="center"/>
              <w:rPr>
                <w:rFonts w:ascii="Book Antiqua" w:eastAsia="Times New Roman" w:hAnsi="Book Antiqua" w:cs="Calibri"/>
                <w:b/>
                <w:bCs/>
                <w:color w:val="000000"/>
                <w:lang w:eastAsia="es-CR"/>
              </w:rPr>
            </w:pPr>
            <w:r w:rsidRPr="00AC13A1">
              <w:rPr>
                <w:rFonts w:ascii="Book Antiqua" w:eastAsia="Times New Roman" w:hAnsi="Book Antiqua" w:cs="Calibri"/>
                <w:b/>
                <w:bCs/>
                <w:color w:val="000000"/>
                <w:lang w:eastAsia="es-CR"/>
              </w:rPr>
              <w:t xml:space="preserve">Ubicaciones </w:t>
            </w:r>
          </w:p>
        </w:tc>
        <w:tc>
          <w:tcPr>
            <w:tcW w:w="3322"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3AF80FF" w14:textId="77777777" w:rsidR="00AC13A1" w:rsidRPr="00AC13A1" w:rsidRDefault="00AC13A1" w:rsidP="007627C0">
            <w:pPr>
              <w:spacing w:after="0" w:line="240" w:lineRule="auto"/>
              <w:jc w:val="center"/>
              <w:rPr>
                <w:rFonts w:ascii="Book Antiqua" w:eastAsia="Times New Roman" w:hAnsi="Book Antiqua" w:cs="Calibri"/>
                <w:b/>
                <w:bCs/>
                <w:color w:val="000000"/>
                <w:lang w:eastAsia="es-CR"/>
              </w:rPr>
            </w:pPr>
            <w:r w:rsidRPr="00AC13A1">
              <w:rPr>
                <w:rFonts w:ascii="Book Antiqua" w:eastAsia="Times New Roman" w:hAnsi="Book Antiqua" w:cs="Calibri"/>
                <w:b/>
                <w:bCs/>
                <w:color w:val="000000"/>
                <w:lang w:eastAsia="es-CR"/>
              </w:rPr>
              <w:t>Reparto</w:t>
            </w:r>
          </w:p>
        </w:tc>
      </w:tr>
      <w:tr w:rsidR="00AC13A1" w:rsidRPr="00AC13A1" w14:paraId="12158FA8"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12F09CB1"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Jueza o Juez 1</w:t>
            </w:r>
          </w:p>
        </w:tc>
        <w:tc>
          <w:tcPr>
            <w:tcW w:w="143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33B7E986" w14:textId="77777777" w:rsidR="00AC13A1" w:rsidRPr="00AC13A1" w:rsidRDefault="00AC13A1" w:rsidP="007627C0">
            <w:pPr>
              <w:spacing w:after="0" w:line="240" w:lineRule="auto"/>
              <w:jc w:val="center"/>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Jueza o Juez 1</w:t>
            </w:r>
            <w:r w:rsidRPr="00AC13A1">
              <w:rPr>
                <w:rFonts w:ascii="Book Antiqua" w:eastAsia="Times New Roman" w:hAnsi="Book Antiqua" w:cs="Calibri"/>
                <w:color w:val="000000"/>
                <w:lang w:eastAsia="es-CR"/>
              </w:rPr>
              <w:br/>
              <w:t>50% P.A.</w:t>
            </w:r>
            <w:r w:rsidRPr="00AC13A1">
              <w:rPr>
                <w:rFonts w:ascii="Book Antiqua" w:eastAsia="Times New Roman" w:hAnsi="Book Antiqua" w:cs="Calibri"/>
                <w:color w:val="000000"/>
                <w:lang w:eastAsia="es-CR"/>
              </w:rPr>
              <w:br/>
              <w:t>50% V.D.</w:t>
            </w:r>
          </w:p>
        </w:tc>
        <w:tc>
          <w:tcPr>
            <w:tcW w:w="1886" w:type="pct"/>
            <w:tcBorders>
              <w:top w:val="nil"/>
              <w:left w:val="nil"/>
              <w:bottom w:val="double" w:sz="6" w:space="0" w:color="auto"/>
              <w:right w:val="double" w:sz="6" w:space="0" w:color="auto"/>
            </w:tcBorders>
            <w:shd w:val="clear" w:color="000000" w:fill="FFFFFF"/>
            <w:vAlign w:val="center"/>
            <w:hideMark/>
          </w:tcPr>
          <w:p w14:paraId="31868E80"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Técnica o Técnico Judicial 1 </w:t>
            </w:r>
          </w:p>
        </w:tc>
      </w:tr>
      <w:tr w:rsidR="00AC13A1" w:rsidRPr="00AC13A1" w14:paraId="21EAB067"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6034DAA0" w14:textId="7E5C3CB9"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Jueza o Juez 2 </w:t>
            </w:r>
          </w:p>
        </w:tc>
        <w:tc>
          <w:tcPr>
            <w:tcW w:w="1436" w:type="pct"/>
            <w:vMerge/>
            <w:tcBorders>
              <w:top w:val="nil"/>
              <w:left w:val="double" w:sz="6" w:space="0" w:color="auto"/>
              <w:bottom w:val="double" w:sz="6" w:space="0" w:color="000000"/>
              <w:right w:val="double" w:sz="6" w:space="0" w:color="auto"/>
            </w:tcBorders>
            <w:vAlign w:val="center"/>
            <w:hideMark/>
          </w:tcPr>
          <w:p w14:paraId="66B4079C" w14:textId="77777777" w:rsidR="00AC13A1" w:rsidRPr="00AC13A1" w:rsidRDefault="00AC13A1" w:rsidP="007627C0">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2394E38F"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Técnico o Técnica Judicial 3 </w:t>
            </w:r>
          </w:p>
        </w:tc>
      </w:tr>
      <w:tr w:rsidR="00AC13A1" w:rsidRPr="00AC13A1" w14:paraId="795BD0C3"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437E35E3" w14:textId="339293B9"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Jueza o Juez 3 </w:t>
            </w:r>
          </w:p>
        </w:tc>
        <w:tc>
          <w:tcPr>
            <w:tcW w:w="1436" w:type="pct"/>
            <w:vMerge/>
            <w:tcBorders>
              <w:top w:val="nil"/>
              <w:left w:val="double" w:sz="6" w:space="0" w:color="auto"/>
              <w:bottom w:val="double" w:sz="6" w:space="0" w:color="000000"/>
              <w:right w:val="double" w:sz="6" w:space="0" w:color="auto"/>
            </w:tcBorders>
            <w:vAlign w:val="center"/>
            <w:hideMark/>
          </w:tcPr>
          <w:p w14:paraId="5BE61077" w14:textId="77777777" w:rsidR="00AC13A1" w:rsidRPr="00AC13A1" w:rsidRDefault="00AC13A1" w:rsidP="007627C0">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24129E9E"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Técnico o Técnica Judicial 6 </w:t>
            </w:r>
          </w:p>
        </w:tc>
      </w:tr>
      <w:tr w:rsidR="00AC13A1" w:rsidRPr="00AC13A1" w14:paraId="34C1AC36"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5264BFFA"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Técnica o Técnico Judicial 1 </w:t>
            </w:r>
          </w:p>
        </w:tc>
        <w:tc>
          <w:tcPr>
            <w:tcW w:w="143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7E25AC76" w14:textId="77777777" w:rsidR="00AC13A1" w:rsidRPr="00AC13A1" w:rsidRDefault="00AC13A1" w:rsidP="007627C0">
            <w:pPr>
              <w:spacing w:after="0" w:line="240" w:lineRule="auto"/>
              <w:jc w:val="center"/>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Jueza o Juez 2</w:t>
            </w:r>
            <w:r w:rsidRPr="00AC13A1">
              <w:rPr>
                <w:rFonts w:ascii="Book Antiqua" w:eastAsia="Times New Roman" w:hAnsi="Book Antiqua" w:cs="Calibri"/>
                <w:color w:val="000000"/>
                <w:lang w:eastAsia="es-CR"/>
              </w:rPr>
              <w:br/>
              <w:t>50% P.A.</w:t>
            </w:r>
            <w:r w:rsidRPr="00AC13A1">
              <w:rPr>
                <w:rFonts w:ascii="Book Antiqua" w:eastAsia="Times New Roman" w:hAnsi="Book Antiqua" w:cs="Calibri"/>
                <w:color w:val="000000"/>
                <w:lang w:eastAsia="es-CR"/>
              </w:rPr>
              <w:br/>
              <w:t>50%V.D.</w:t>
            </w:r>
          </w:p>
        </w:tc>
        <w:tc>
          <w:tcPr>
            <w:tcW w:w="1886" w:type="pct"/>
            <w:tcBorders>
              <w:top w:val="nil"/>
              <w:left w:val="nil"/>
              <w:bottom w:val="double" w:sz="6" w:space="0" w:color="auto"/>
              <w:right w:val="double" w:sz="6" w:space="0" w:color="auto"/>
            </w:tcBorders>
            <w:shd w:val="clear" w:color="000000" w:fill="FFFFFF"/>
            <w:vAlign w:val="center"/>
            <w:hideMark/>
          </w:tcPr>
          <w:p w14:paraId="0656387C"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Técnica o Técnico Judicial 2 </w:t>
            </w:r>
          </w:p>
        </w:tc>
      </w:tr>
      <w:tr w:rsidR="00AC13A1" w:rsidRPr="00AC13A1" w14:paraId="07C183AA"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04F8722E"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Técnica o Técnico Judicial 2 </w:t>
            </w:r>
          </w:p>
        </w:tc>
        <w:tc>
          <w:tcPr>
            <w:tcW w:w="1436" w:type="pct"/>
            <w:vMerge/>
            <w:tcBorders>
              <w:top w:val="nil"/>
              <w:left w:val="double" w:sz="6" w:space="0" w:color="auto"/>
              <w:bottom w:val="double" w:sz="6" w:space="0" w:color="000000"/>
              <w:right w:val="double" w:sz="6" w:space="0" w:color="auto"/>
            </w:tcBorders>
            <w:vAlign w:val="center"/>
            <w:hideMark/>
          </w:tcPr>
          <w:p w14:paraId="4A410B07" w14:textId="77777777" w:rsidR="00AC13A1" w:rsidRPr="00AC13A1" w:rsidRDefault="00AC13A1" w:rsidP="007627C0">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3C50EDD9"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Técnico o Técnica Judicial 4 </w:t>
            </w:r>
          </w:p>
        </w:tc>
      </w:tr>
      <w:tr w:rsidR="00AC13A1" w:rsidRPr="00AC13A1" w14:paraId="5C73D128"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25E4BE77"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Técnico o Técnica Judicial 3 </w:t>
            </w:r>
          </w:p>
        </w:tc>
        <w:tc>
          <w:tcPr>
            <w:tcW w:w="1436" w:type="pct"/>
            <w:vMerge/>
            <w:tcBorders>
              <w:top w:val="nil"/>
              <w:left w:val="double" w:sz="6" w:space="0" w:color="auto"/>
              <w:bottom w:val="double" w:sz="6" w:space="0" w:color="000000"/>
              <w:right w:val="double" w:sz="6" w:space="0" w:color="auto"/>
            </w:tcBorders>
            <w:vAlign w:val="center"/>
            <w:hideMark/>
          </w:tcPr>
          <w:p w14:paraId="536BAD6D" w14:textId="77777777" w:rsidR="00AC13A1" w:rsidRPr="00AC13A1" w:rsidRDefault="00AC13A1" w:rsidP="007627C0">
            <w:pPr>
              <w:spacing w:after="0" w:line="240" w:lineRule="auto"/>
              <w:rPr>
                <w:rFonts w:ascii="Book Antiqua" w:eastAsia="Times New Roman" w:hAnsi="Book Antiqua" w:cs="Calibri"/>
                <w:color w:val="000000"/>
                <w:lang w:eastAsia="es-CR"/>
              </w:rPr>
            </w:pPr>
          </w:p>
        </w:tc>
        <w:tc>
          <w:tcPr>
            <w:tcW w:w="1886" w:type="pct"/>
            <w:tcBorders>
              <w:top w:val="nil"/>
              <w:left w:val="nil"/>
              <w:bottom w:val="double" w:sz="6" w:space="0" w:color="auto"/>
              <w:right w:val="double" w:sz="6" w:space="0" w:color="auto"/>
            </w:tcBorders>
            <w:shd w:val="clear" w:color="000000" w:fill="FFFFFF"/>
            <w:vAlign w:val="center"/>
            <w:hideMark/>
          </w:tcPr>
          <w:p w14:paraId="64E91266"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Técnico o Técnica Judicial 7 </w:t>
            </w:r>
          </w:p>
        </w:tc>
      </w:tr>
      <w:tr w:rsidR="00AC13A1" w:rsidRPr="00AC13A1" w14:paraId="348BC740"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622BE045"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Técnico o Técnica Judicial 4 </w:t>
            </w:r>
          </w:p>
        </w:tc>
        <w:tc>
          <w:tcPr>
            <w:tcW w:w="1436" w:type="pct"/>
            <w:tcBorders>
              <w:top w:val="nil"/>
              <w:left w:val="nil"/>
              <w:bottom w:val="double" w:sz="6" w:space="0" w:color="auto"/>
              <w:right w:val="double" w:sz="6" w:space="0" w:color="auto"/>
            </w:tcBorders>
            <w:shd w:val="clear" w:color="000000" w:fill="FFFFFF"/>
            <w:vAlign w:val="center"/>
            <w:hideMark/>
          </w:tcPr>
          <w:p w14:paraId="484790C1" w14:textId="77777777" w:rsidR="00AC13A1" w:rsidRPr="00AC13A1" w:rsidRDefault="00AC13A1" w:rsidP="007627C0">
            <w:pPr>
              <w:spacing w:after="0" w:line="240" w:lineRule="auto"/>
              <w:jc w:val="center"/>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Jueza o Juez 3</w:t>
            </w:r>
            <w:r w:rsidRPr="00AC13A1">
              <w:rPr>
                <w:rFonts w:ascii="Book Antiqua" w:eastAsia="Times New Roman" w:hAnsi="Book Antiqua" w:cs="Calibri"/>
                <w:color w:val="000000"/>
                <w:lang w:eastAsia="es-CR"/>
              </w:rPr>
              <w:br/>
              <w:t>100% P.A. (Audiencias Tempranas)</w:t>
            </w:r>
          </w:p>
        </w:tc>
        <w:tc>
          <w:tcPr>
            <w:tcW w:w="1886" w:type="pct"/>
            <w:tcBorders>
              <w:top w:val="nil"/>
              <w:left w:val="nil"/>
              <w:bottom w:val="double" w:sz="6" w:space="0" w:color="auto"/>
              <w:right w:val="double" w:sz="6" w:space="0" w:color="auto"/>
            </w:tcBorders>
            <w:shd w:val="clear" w:color="000000" w:fill="FFFFFF"/>
            <w:vAlign w:val="center"/>
            <w:hideMark/>
          </w:tcPr>
          <w:p w14:paraId="7C892635"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Técnico o Técnica Judicial 5 </w:t>
            </w:r>
          </w:p>
        </w:tc>
      </w:tr>
      <w:tr w:rsidR="00AC13A1" w:rsidRPr="00AC13A1" w14:paraId="163D3E8A"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7167AFCC"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Técnico o Técnica Judicial 5 </w:t>
            </w:r>
          </w:p>
        </w:tc>
        <w:tc>
          <w:tcPr>
            <w:tcW w:w="143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31D0253D" w14:textId="77777777" w:rsidR="00AC13A1" w:rsidRPr="00AC13A1" w:rsidRDefault="00AC13A1" w:rsidP="007627C0">
            <w:pPr>
              <w:spacing w:after="0" w:line="240" w:lineRule="auto"/>
              <w:jc w:val="center"/>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w:t>
            </w:r>
          </w:p>
        </w:tc>
        <w:tc>
          <w:tcPr>
            <w:tcW w:w="1886" w:type="pct"/>
            <w:vMerge w:val="restart"/>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19316004" w14:textId="77777777" w:rsidR="00AC13A1" w:rsidRPr="00AC13A1" w:rsidRDefault="00AC13A1" w:rsidP="007627C0">
            <w:pPr>
              <w:spacing w:after="0" w:line="240" w:lineRule="auto"/>
              <w:jc w:val="center"/>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w:t>
            </w:r>
          </w:p>
        </w:tc>
      </w:tr>
      <w:tr w:rsidR="00AC13A1" w:rsidRPr="00AC13A1" w14:paraId="5FBF72B7"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4694F9BE"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Técnico o Técnica Judicial 6 </w:t>
            </w:r>
          </w:p>
        </w:tc>
        <w:tc>
          <w:tcPr>
            <w:tcW w:w="1436" w:type="pct"/>
            <w:vMerge/>
            <w:tcBorders>
              <w:top w:val="nil"/>
              <w:left w:val="double" w:sz="6" w:space="0" w:color="auto"/>
              <w:bottom w:val="double" w:sz="6" w:space="0" w:color="000000"/>
              <w:right w:val="double" w:sz="6" w:space="0" w:color="auto"/>
            </w:tcBorders>
            <w:vAlign w:val="center"/>
            <w:hideMark/>
          </w:tcPr>
          <w:p w14:paraId="5C3DBE0C" w14:textId="77777777" w:rsidR="00AC13A1" w:rsidRPr="00AC13A1" w:rsidRDefault="00AC13A1" w:rsidP="007627C0">
            <w:pPr>
              <w:spacing w:after="0" w:line="240" w:lineRule="auto"/>
              <w:rPr>
                <w:rFonts w:ascii="Book Antiqua" w:eastAsia="Times New Roman" w:hAnsi="Book Antiqua" w:cs="Calibri"/>
                <w:color w:val="000000"/>
                <w:lang w:eastAsia="es-CR"/>
              </w:rPr>
            </w:pPr>
          </w:p>
        </w:tc>
        <w:tc>
          <w:tcPr>
            <w:tcW w:w="1886" w:type="pct"/>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47B0ABE6" w14:textId="77777777" w:rsidR="00AC13A1" w:rsidRPr="00AC13A1" w:rsidRDefault="00AC13A1" w:rsidP="007627C0">
            <w:pPr>
              <w:spacing w:after="0" w:line="240" w:lineRule="auto"/>
              <w:rPr>
                <w:rFonts w:ascii="Book Antiqua" w:eastAsia="Times New Roman" w:hAnsi="Book Antiqua" w:cs="Calibri"/>
                <w:color w:val="000000"/>
                <w:lang w:eastAsia="es-CR"/>
              </w:rPr>
            </w:pPr>
          </w:p>
        </w:tc>
      </w:tr>
      <w:tr w:rsidR="00AC13A1" w:rsidRPr="00AC13A1" w14:paraId="5671C898"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auto" w:fill="auto"/>
            <w:vAlign w:val="center"/>
            <w:hideMark/>
          </w:tcPr>
          <w:p w14:paraId="4EA0C05B"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 xml:space="preserve">Técnico o Técnica Judicial 7 </w:t>
            </w:r>
          </w:p>
        </w:tc>
        <w:tc>
          <w:tcPr>
            <w:tcW w:w="1436" w:type="pct"/>
            <w:vMerge/>
            <w:tcBorders>
              <w:top w:val="nil"/>
              <w:left w:val="double" w:sz="6" w:space="0" w:color="auto"/>
              <w:bottom w:val="double" w:sz="6" w:space="0" w:color="000000"/>
              <w:right w:val="double" w:sz="6" w:space="0" w:color="auto"/>
            </w:tcBorders>
            <w:vAlign w:val="center"/>
            <w:hideMark/>
          </w:tcPr>
          <w:p w14:paraId="08002FCA" w14:textId="77777777" w:rsidR="00AC13A1" w:rsidRPr="00AC13A1" w:rsidRDefault="00AC13A1" w:rsidP="007627C0">
            <w:pPr>
              <w:spacing w:after="0" w:line="240" w:lineRule="auto"/>
              <w:rPr>
                <w:rFonts w:ascii="Book Antiqua" w:eastAsia="Times New Roman" w:hAnsi="Book Antiqua" w:cs="Calibri"/>
                <w:color w:val="000000"/>
                <w:lang w:eastAsia="es-CR"/>
              </w:rPr>
            </w:pPr>
          </w:p>
        </w:tc>
        <w:tc>
          <w:tcPr>
            <w:tcW w:w="1886" w:type="pct"/>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0A360BDD" w14:textId="77777777" w:rsidR="00AC13A1" w:rsidRPr="00AC13A1" w:rsidRDefault="00AC13A1" w:rsidP="007627C0">
            <w:pPr>
              <w:spacing w:after="0" w:line="240" w:lineRule="auto"/>
              <w:rPr>
                <w:rFonts w:ascii="Book Antiqua" w:eastAsia="Times New Roman" w:hAnsi="Book Antiqua" w:cs="Calibri"/>
                <w:color w:val="000000"/>
                <w:lang w:eastAsia="es-CR"/>
              </w:rPr>
            </w:pPr>
          </w:p>
        </w:tc>
      </w:tr>
      <w:tr w:rsidR="00AC13A1" w:rsidRPr="00AC13A1" w14:paraId="6DA27FAD"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6629489B" w14:textId="77777777" w:rsidR="00AC13A1" w:rsidRPr="00AC13A1" w:rsidRDefault="00AC13A1" w:rsidP="007627C0">
            <w:pPr>
              <w:spacing w:after="0" w:line="240" w:lineRule="auto"/>
              <w:rPr>
                <w:rFonts w:ascii="Book Antiqua" w:eastAsia="Times New Roman" w:hAnsi="Book Antiqua" w:cs="Calibri"/>
                <w:color w:val="000000"/>
                <w:lang w:eastAsia="es-CR"/>
              </w:rPr>
            </w:pPr>
            <w:r w:rsidRPr="00AC13A1">
              <w:rPr>
                <w:rFonts w:ascii="Book Antiqua" w:eastAsia="Times New Roman" w:hAnsi="Book Antiqua" w:cs="Calibri"/>
                <w:color w:val="000000"/>
                <w:lang w:eastAsia="es-CR"/>
              </w:rPr>
              <w:t>Coordinadora o Coordinador Judicial</w:t>
            </w:r>
          </w:p>
        </w:tc>
        <w:tc>
          <w:tcPr>
            <w:tcW w:w="1436" w:type="pct"/>
            <w:vMerge/>
            <w:tcBorders>
              <w:top w:val="nil"/>
              <w:left w:val="double" w:sz="6" w:space="0" w:color="auto"/>
              <w:bottom w:val="double" w:sz="6" w:space="0" w:color="000000"/>
              <w:right w:val="double" w:sz="6" w:space="0" w:color="auto"/>
            </w:tcBorders>
            <w:vAlign w:val="center"/>
            <w:hideMark/>
          </w:tcPr>
          <w:p w14:paraId="58D356E5" w14:textId="77777777" w:rsidR="00AC13A1" w:rsidRPr="00AC13A1" w:rsidRDefault="00AC13A1" w:rsidP="007627C0">
            <w:pPr>
              <w:spacing w:after="0" w:line="240" w:lineRule="auto"/>
              <w:rPr>
                <w:rFonts w:ascii="Book Antiqua" w:eastAsia="Times New Roman" w:hAnsi="Book Antiqua" w:cs="Calibri"/>
                <w:color w:val="000000"/>
                <w:lang w:eastAsia="es-CR"/>
              </w:rPr>
            </w:pPr>
          </w:p>
        </w:tc>
        <w:tc>
          <w:tcPr>
            <w:tcW w:w="1886" w:type="pct"/>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3EB9814F" w14:textId="77777777" w:rsidR="00AC13A1" w:rsidRPr="00AC13A1" w:rsidRDefault="00AC13A1" w:rsidP="007627C0">
            <w:pPr>
              <w:spacing w:after="0" w:line="240" w:lineRule="auto"/>
              <w:rPr>
                <w:rFonts w:ascii="Book Antiqua" w:eastAsia="Times New Roman" w:hAnsi="Book Antiqua" w:cs="Calibri"/>
                <w:color w:val="000000"/>
                <w:lang w:eastAsia="es-CR"/>
              </w:rPr>
            </w:pPr>
          </w:p>
        </w:tc>
      </w:tr>
      <w:tr w:rsidR="00AC13A1" w:rsidRPr="00AC13A1" w14:paraId="134728FE"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0E08F0BC" w14:textId="3DC97328" w:rsidR="00AC13A1" w:rsidRPr="00AC13A1" w:rsidRDefault="00444DFF" w:rsidP="007627C0">
            <w:pPr>
              <w:spacing w:after="0" w:line="240" w:lineRule="auto"/>
              <w:rPr>
                <w:rFonts w:ascii="Book Antiqua" w:eastAsia="Times New Roman" w:hAnsi="Book Antiqua" w:cs="Calibri"/>
                <w:color w:val="000000"/>
                <w:lang w:eastAsia="es-CR"/>
              </w:rPr>
            </w:pPr>
            <w:r w:rsidRPr="00444DFF">
              <w:rPr>
                <w:rFonts w:ascii="Book Antiqua" w:eastAsia="Times New Roman" w:hAnsi="Book Antiqua" w:cs="Calibri"/>
                <w:color w:val="000000"/>
                <w:lang w:eastAsia="es-CR"/>
              </w:rPr>
              <w:t>Técnico o Técnica Judicial (Manifestador del Juzgado)</w:t>
            </w:r>
          </w:p>
        </w:tc>
        <w:tc>
          <w:tcPr>
            <w:tcW w:w="1436" w:type="pct"/>
            <w:vMerge/>
            <w:tcBorders>
              <w:top w:val="nil"/>
              <w:left w:val="double" w:sz="6" w:space="0" w:color="auto"/>
              <w:bottom w:val="double" w:sz="6" w:space="0" w:color="000000"/>
              <w:right w:val="double" w:sz="6" w:space="0" w:color="auto"/>
            </w:tcBorders>
            <w:vAlign w:val="center"/>
            <w:hideMark/>
          </w:tcPr>
          <w:p w14:paraId="08080A88" w14:textId="77777777" w:rsidR="00AC13A1" w:rsidRPr="00AC13A1" w:rsidRDefault="00AC13A1" w:rsidP="007627C0">
            <w:pPr>
              <w:spacing w:after="0" w:line="240" w:lineRule="auto"/>
              <w:rPr>
                <w:rFonts w:ascii="Book Antiqua" w:eastAsia="Times New Roman" w:hAnsi="Book Antiqua" w:cs="Calibri"/>
                <w:color w:val="000000"/>
                <w:lang w:eastAsia="es-CR"/>
              </w:rPr>
            </w:pPr>
          </w:p>
        </w:tc>
        <w:tc>
          <w:tcPr>
            <w:tcW w:w="1886" w:type="pct"/>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3788B9A8" w14:textId="77777777" w:rsidR="00AC13A1" w:rsidRPr="00AC13A1" w:rsidRDefault="00AC13A1" w:rsidP="007627C0">
            <w:pPr>
              <w:spacing w:after="0" w:line="240" w:lineRule="auto"/>
              <w:rPr>
                <w:rFonts w:ascii="Book Antiqua" w:eastAsia="Times New Roman" w:hAnsi="Book Antiqua" w:cs="Calibri"/>
                <w:color w:val="000000"/>
                <w:lang w:eastAsia="es-CR"/>
              </w:rPr>
            </w:pPr>
          </w:p>
        </w:tc>
      </w:tr>
      <w:tr w:rsidR="00AC13A1" w:rsidRPr="00AC13A1" w14:paraId="539EE7C5"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2BFC4C46" w14:textId="7453A49D" w:rsidR="00AC13A1" w:rsidRPr="00AC13A1" w:rsidRDefault="00444DFF" w:rsidP="007627C0">
            <w:pPr>
              <w:spacing w:after="0" w:line="240" w:lineRule="auto"/>
              <w:rPr>
                <w:rFonts w:ascii="Book Antiqua" w:eastAsia="Times New Roman" w:hAnsi="Book Antiqua" w:cs="Calibri"/>
                <w:color w:val="000000"/>
                <w:lang w:eastAsia="es-CR"/>
              </w:rPr>
            </w:pPr>
            <w:r w:rsidRPr="00444DFF">
              <w:rPr>
                <w:rFonts w:ascii="Book Antiqua" w:eastAsia="Times New Roman" w:hAnsi="Book Antiqua" w:cs="Calibri"/>
                <w:color w:val="000000"/>
                <w:lang w:eastAsia="es-CR"/>
              </w:rPr>
              <w:t>Técnico o Técnica Judicial (Manifestador del Juzgado)</w:t>
            </w:r>
          </w:p>
        </w:tc>
        <w:tc>
          <w:tcPr>
            <w:tcW w:w="1436" w:type="pct"/>
            <w:vMerge/>
            <w:tcBorders>
              <w:top w:val="nil"/>
              <w:left w:val="double" w:sz="6" w:space="0" w:color="auto"/>
              <w:bottom w:val="double" w:sz="6" w:space="0" w:color="000000"/>
              <w:right w:val="double" w:sz="6" w:space="0" w:color="auto"/>
            </w:tcBorders>
            <w:vAlign w:val="center"/>
            <w:hideMark/>
          </w:tcPr>
          <w:p w14:paraId="0906F585" w14:textId="77777777" w:rsidR="00AC13A1" w:rsidRPr="00AC13A1" w:rsidRDefault="00AC13A1" w:rsidP="007627C0">
            <w:pPr>
              <w:spacing w:after="0" w:line="240" w:lineRule="auto"/>
              <w:rPr>
                <w:rFonts w:ascii="Book Antiqua" w:eastAsia="Times New Roman" w:hAnsi="Book Antiqua" w:cs="Calibri"/>
                <w:color w:val="000000"/>
                <w:lang w:eastAsia="es-CR"/>
              </w:rPr>
            </w:pPr>
          </w:p>
        </w:tc>
        <w:tc>
          <w:tcPr>
            <w:tcW w:w="1886" w:type="pct"/>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14:paraId="6B05ABDB" w14:textId="77777777" w:rsidR="00AC13A1" w:rsidRPr="00AC13A1" w:rsidRDefault="00AC13A1" w:rsidP="007627C0">
            <w:pPr>
              <w:spacing w:after="0" w:line="240" w:lineRule="auto"/>
              <w:rPr>
                <w:rFonts w:ascii="Book Antiqua" w:eastAsia="Times New Roman" w:hAnsi="Book Antiqua" w:cs="Calibri"/>
                <w:color w:val="000000"/>
                <w:lang w:eastAsia="es-CR"/>
              </w:rPr>
            </w:pPr>
          </w:p>
        </w:tc>
      </w:tr>
      <w:tr w:rsidR="00AC13A1" w:rsidRPr="00AC13A1" w14:paraId="01BCAED3" w14:textId="77777777" w:rsidTr="00530827">
        <w:trPr>
          <w:trHeight w:val="20"/>
          <w:jc w:val="center"/>
        </w:trPr>
        <w:tc>
          <w:tcPr>
            <w:tcW w:w="1678" w:type="pct"/>
            <w:tcBorders>
              <w:top w:val="nil"/>
              <w:left w:val="double" w:sz="6" w:space="0" w:color="auto"/>
              <w:bottom w:val="double" w:sz="6" w:space="0" w:color="auto"/>
              <w:right w:val="double" w:sz="6" w:space="0" w:color="auto"/>
            </w:tcBorders>
            <w:shd w:val="clear" w:color="000000" w:fill="FFFFFF"/>
            <w:vAlign w:val="center"/>
            <w:hideMark/>
          </w:tcPr>
          <w:p w14:paraId="122E4A1C" w14:textId="3DC49A23" w:rsidR="00AC13A1" w:rsidRPr="00AC13A1" w:rsidRDefault="00444DFF" w:rsidP="007627C0">
            <w:pPr>
              <w:spacing w:after="0" w:line="240" w:lineRule="auto"/>
              <w:rPr>
                <w:rFonts w:ascii="Book Antiqua" w:eastAsia="Times New Roman" w:hAnsi="Book Antiqua" w:cs="Calibri"/>
                <w:color w:val="000000"/>
                <w:lang w:eastAsia="es-CR"/>
              </w:rPr>
            </w:pPr>
            <w:r w:rsidRPr="00444DFF">
              <w:rPr>
                <w:rFonts w:ascii="Book Antiqua" w:eastAsia="Times New Roman" w:hAnsi="Book Antiqua" w:cs="Calibri"/>
                <w:color w:val="000000"/>
                <w:lang w:eastAsia="es-CR"/>
              </w:rPr>
              <w:t>Técnico o Técnica Judicial (Manifestador de la Plataforma)</w:t>
            </w:r>
          </w:p>
        </w:tc>
        <w:tc>
          <w:tcPr>
            <w:tcW w:w="1436" w:type="pct"/>
            <w:vMerge/>
            <w:tcBorders>
              <w:top w:val="nil"/>
              <w:left w:val="double" w:sz="6" w:space="0" w:color="auto"/>
              <w:bottom w:val="double" w:sz="6" w:space="0" w:color="auto"/>
              <w:right w:val="double" w:sz="6" w:space="0" w:color="auto"/>
            </w:tcBorders>
            <w:vAlign w:val="center"/>
            <w:hideMark/>
          </w:tcPr>
          <w:p w14:paraId="14DDC9F9" w14:textId="77777777" w:rsidR="00AC13A1" w:rsidRPr="00AC13A1" w:rsidRDefault="00AC13A1" w:rsidP="007627C0">
            <w:pPr>
              <w:spacing w:after="0" w:line="240" w:lineRule="auto"/>
              <w:rPr>
                <w:rFonts w:ascii="Book Antiqua" w:eastAsia="Times New Roman" w:hAnsi="Book Antiqua" w:cs="Calibri"/>
                <w:color w:val="000000"/>
                <w:lang w:eastAsia="es-CR"/>
              </w:rPr>
            </w:pPr>
          </w:p>
        </w:tc>
        <w:tc>
          <w:tcPr>
            <w:tcW w:w="1886" w:type="pct"/>
            <w:vMerge/>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B9A18F8" w14:textId="77777777" w:rsidR="00AC13A1" w:rsidRPr="00AC13A1" w:rsidRDefault="00AC13A1" w:rsidP="007627C0">
            <w:pPr>
              <w:spacing w:after="0" w:line="240" w:lineRule="auto"/>
              <w:rPr>
                <w:rFonts w:ascii="Book Antiqua" w:eastAsia="Times New Roman" w:hAnsi="Book Antiqua" w:cs="Calibri"/>
                <w:color w:val="000000"/>
                <w:lang w:eastAsia="es-CR"/>
              </w:rPr>
            </w:pPr>
          </w:p>
        </w:tc>
      </w:tr>
      <w:tr w:rsidR="00AC13A1" w:rsidRPr="00AC13A1" w14:paraId="09F22BAB" w14:textId="77777777" w:rsidTr="00530827">
        <w:trPr>
          <w:trHeight w:val="20"/>
          <w:jc w:val="center"/>
        </w:trPr>
        <w:tc>
          <w:tcPr>
            <w:tcW w:w="5000" w:type="pct"/>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3E8B8821" w14:textId="77777777" w:rsidR="00AC13A1" w:rsidRPr="00AC13A1" w:rsidRDefault="00AC13A1" w:rsidP="007627C0">
            <w:pPr>
              <w:spacing w:after="0" w:line="240" w:lineRule="auto"/>
              <w:rPr>
                <w:rFonts w:ascii="Book Antiqua" w:eastAsia="Times New Roman" w:hAnsi="Book Antiqua" w:cs="Calibri"/>
                <w:b/>
                <w:bCs/>
                <w:i/>
                <w:iCs/>
                <w:color w:val="000000"/>
                <w:lang w:eastAsia="es-CR"/>
              </w:rPr>
            </w:pPr>
            <w:r w:rsidRPr="00AC13A1">
              <w:rPr>
                <w:rFonts w:ascii="Book Antiqua" w:eastAsia="Times New Roman" w:hAnsi="Book Antiqua" w:cs="Calibri"/>
                <w:b/>
                <w:bCs/>
                <w:i/>
                <w:iCs/>
                <w:color w:val="000000"/>
                <w:lang w:eastAsia="es-CR"/>
              </w:rPr>
              <w:t xml:space="preserve">Observaciones: </w:t>
            </w:r>
          </w:p>
        </w:tc>
      </w:tr>
      <w:tr w:rsidR="00AC13A1" w:rsidRPr="00AC13A1" w14:paraId="53E6248A" w14:textId="77777777" w:rsidTr="00530827">
        <w:trPr>
          <w:trHeight w:val="20"/>
          <w:jc w:val="center"/>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2A81E2CA" w14:textId="77777777" w:rsidR="00AC13A1" w:rsidRPr="00AC13A1" w:rsidRDefault="00AC13A1" w:rsidP="007627C0">
            <w:pPr>
              <w:spacing w:after="0" w:line="240" w:lineRule="auto"/>
              <w:rPr>
                <w:rFonts w:ascii="Book Antiqua" w:eastAsia="Times New Roman" w:hAnsi="Book Antiqua" w:cs="Calibri"/>
                <w:i/>
                <w:iCs/>
                <w:color w:val="000000"/>
                <w:lang w:eastAsia="es-CR"/>
              </w:rPr>
            </w:pPr>
            <w:r w:rsidRPr="00AC13A1">
              <w:rPr>
                <w:rFonts w:ascii="Book Antiqua" w:eastAsia="Times New Roman" w:hAnsi="Book Antiqua" w:cs="Calibri"/>
                <w:i/>
                <w:iCs/>
                <w:color w:val="000000"/>
                <w:lang w:eastAsia="es-CR"/>
              </w:rPr>
              <w:t>•Está en estudio trasladar una plaza de técnico o técnica judicial al Juzgado de Pensiones Alimentarias y Violencia Doméstica de Escazú.</w:t>
            </w:r>
          </w:p>
        </w:tc>
      </w:tr>
    </w:tbl>
    <w:p w14:paraId="7C63C75D" w14:textId="7628B526" w:rsidR="008154AC" w:rsidRDefault="00F04B00" w:rsidP="007627C0">
      <w:pPr>
        <w:pStyle w:val="Prrafodelista"/>
        <w:spacing w:after="0" w:line="240" w:lineRule="auto"/>
        <w:ind w:left="0"/>
        <w:jc w:val="both"/>
        <w:rPr>
          <w:rFonts w:ascii="Book Antiqua" w:hAnsi="Book Antiqua" w:cs="Book Antiqua"/>
          <w:i/>
          <w:iCs/>
        </w:rPr>
      </w:pPr>
      <w:r>
        <w:rPr>
          <w:rFonts w:ascii="Book Antiqua" w:hAnsi="Book Antiqua" w:cs="Book Antiqua"/>
          <w:b/>
          <w:bCs/>
          <w:i/>
          <w:iCs/>
        </w:rPr>
        <w:t xml:space="preserve"> </w:t>
      </w:r>
      <w:r w:rsidR="00931DF8"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Pr>
          <w:rFonts w:ascii="Book Antiqua" w:hAnsi="Book Antiqua" w:cs="Book Antiqua"/>
          <w:i/>
          <w:iCs/>
        </w:rPr>
        <w:t xml:space="preserve">  </w:t>
      </w:r>
      <w:r w:rsidR="00EC4D06">
        <w:rPr>
          <w:rFonts w:ascii="Book Antiqua" w:hAnsi="Book Antiqua" w:cs="Book Antiqua"/>
          <w:i/>
          <w:iCs/>
        </w:rPr>
        <w:t xml:space="preserve">Juzgado de Pensiones Alimentarias </w:t>
      </w:r>
      <w:r w:rsidR="00621942">
        <w:rPr>
          <w:rFonts w:ascii="Book Antiqua" w:hAnsi="Book Antiqua" w:cs="Book Antiqua"/>
          <w:i/>
          <w:iCs/>
        </w:rPr>
        <w:t>y Violencia Doméstica de Pavas</w:t>
      </w:r>
      <w:r w:rsidR="000C69BA">
        <w:rPr>
          <w:rFonts w:ascii="Book Antiqua" w:hAnsi="Book Antiqua" w:cs="Book Antiqua"/>
          <w:i/>
          <w:iCs/>
        </w:rPr>
        <w:t>.</w:t>
      </w:r>
    </w:p>
    <w:p w14:paraId="12BA5EB4" w14:textId="12CFE873" w:rsidR="00A474D7" w:rsidRDefault="00A474D7" w:rsidP="007627C0">
      <w:pPr>
        <w:pStyle w:val="Prrafodelista"/>
        <w:spacing w:after="0" w:line="240" w:lineRule="auto"/>
        <w:ind w:left="0"/>
        <w:jc w:val="both"/>
        <w:rPr>
          <w:rFonts w:ascii="Book Antiqua" w:hAnsi="Book Antiqua" w:cs="Book Antiqua"/>
          <w:i/>
          <w:iCs/>
        </w:rPr>
      </w:pPr>
    </w:p>
    <w:p w14:paraId="4D153B13" w14:textId="3599D841" w:rsidR="00A474D7" w:rsidRPr="00530827" w:rsidRDefault="00A474D7" w:rsidP="007627C0">
      <w:pPr>
        <w:pStyle w:val="Prrafodelista"/>
        <w:spacing w:after="0" w:line="240" w:lineRule="auto"/>
        <w:ind w:left="0"/>
        <w:jc w:val="both"/>
        <w:rPr>
          <w:rFonts w:ascii="Book Antiqua" w:hAnsi="Book Antiqua" w:cs="Book Antiqua"/>
          <w:sz w:val="24"/>
          <w:szCs w:val="24"/>
        </w:rPr>
      </w:pPr>
      <w:r w:rsidRPr="00530827">
        <w:rPr>
          <w:rFonts w:ascii="Book Antiqua" w:hAnsi="Book Antiqua" w:cs="Book Antiqua"/>
          <w:sz w:val="24"/>
          <w:szCs w:val="24"/>
        </w:rPr>
        <w:t xml:space="preserve">Es importante retomar, que se tenía previsto de conformidad con el acuerdo tomado por el Consejo Superior del Poder Judicial, en sesión N° 99-2020 celebrada el 15 de octubre del 2020, </w:t>
      </w:r>
      <w:r w:rsidR="00530827" w:rsidRPr="00530827">
        <w:rPr>
          <w:rFonts w:ascii="Book Antiqua" w:hAnsi="Book Antiqua" w:cs="Book Antiqua"/>
          <w:sz w:val="24"/>
          <w:szCs w:val="24"/>
        </w:rPr>
        <w:t>él</w:t>
      </w:r>
      <w:r w:rsidRPr="00530827">
        <w:rPr>
          <w:rFonts w:ascii="Book Antiqua" w:hAnsi="Book Antiqua" w:cs="Book Antiqua"/>
          <w:sz w:val="24"/>
          <w:szCs w:val="24"/>
        </w:rPr>
        <w:t xml:space="preserve"> ordenó el traslado de una plaza de técnico judicial 1 destacada en este despacho al Juzgado de Pensiones Alimentarias y Violencia Doméstica de Escazú</w:t>
      </w:r>
      <w:r>
        <w:rPr>
          <w:rFonts w:ascii="Book Antiqua" w:hAnsi="Book Antiqua" w:cs="Book Antiqua"/>
          <w:sz w:val="24"/>
          <w:szCs w:val="24"/>
        </w:rPr>
        <w:t>.</w:t>
      </w:r>
    </w:p>
    <w:p w14:paraId="6154CF3D" w14:textId="5E7CFF34" w:rsidR="000C69BA" w:rsidRDefault="000C69BA" w:rsidP="007627C0">
      <w:pPr>
        <w:pStyle w:val="Prrafodelista"/>
        <w:spacing w:after="0" w:line="240" w:lineRule="auto"/>
        <w:jc w:val="both"/>
        <w:rPr>
          <w:rFonts w:ascii="Book Antiqua" w:hAnsi="Book Antiqua" w:cs="Book Antiqua"/>
          <w:i/>
          <w:iCs/>
        </w:rPr>
      </w:pPr>
    </w:p>
    <w:p w14:paraId="7C576087" w14:textId="77777777" w:rsidR="00530827" w:rsidRPr="00C11BE1" w:rsidRDefault="00530827" w:rsidP="007627C0">
      <w:pPr>
        <w:pStyle w:val="Prrafodelista"/>
        <w:spacing w:after="0" w:line="240" w:lineRule="auto"/>
        <w:jc w:val="both"/>
        <w:rPr>
          <w:rFonts w:ascii="Book Antiqua" w:hAnsi="Book Antiqua" w:cs="Book Antiqua"/>
          <w:i/>
          <w:iCs/>
        </w:rPr>
      </w:pPr>
    </w:p>
    <w:p w14:paraId="20BCDA31" w14:textId="1D8F9061" w:rsidR="00D7530B" w:rsidRDefault="00D7530B" w:rsidP="007627C0">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lastRenderedPageBreak/>
        <w:t xml:space="preserve">Descripción de la estructura </w:t>
      </w:r>
      <w:r>
        <w:rPr>
          <w:rFonts w:ascii="Book Antiqua" w:hAnsi="Book Antiqua" w:cs="Book Antiqua"/>
          <w:sz w:val="24"/>
          <w:szCs w:val="24"/>
        </w:rPr>
        <w:t>teórica</w:t>
      </w:r>
    </w:p>
    <w:p w14:paraId="27A29123" w14:textId="77777777" w:rsidR="007627C0" w:rsidRDefault="007627C0" w:rsidP="007627C0">
      <w:pPr>
        <w:pStyle w:val="Prrafodelista"/>
        <w:spacing w:after="0" w:line="240" w:lineRule="auto"/>
        <w:jc w:val="both"/>
        <w:rPr>
          <w:rFonts w:ascii="Book Antiqua" w:hAnsi="Book Antiqua" w:cs="Book Antiqua"/>
          <w:sz w:val="24"/>
          <w:szCs w:val="24"/>
        </w:rPr>
      </w:pPr>
    </w:p>
    <w:p w14:paraId="66A24390" w14:textId="09641345" w:rsidR="00D7530B" w:rsidRDefault="00646F8B" w:rsidP="007627C0">
      <w:pPr>
        <w:spacing w:after="0" w:line="240" w:lineRule="auto"/>
        <w:jc w:val="both"/>
        <w:rPr>
          <w:rFonts w:ascii="Book Antiqua" w:hAnsi="Book Antiqua" w:cs="Book Antiqua"/>
          <w:sz w:val="24"/>
          <w:szCs w:val="24"/>
        </w:rPr>
      </w:pPr>
      <w:r>
        <w:rPr>
          <w:rFonts w:ascii="Book Antiqua" w:hAnsi="Book Antiqua" w:cs="Book Antiqua"/>
          <w:sz w:val="24"/>
          <w:szCs w:val="24"/>
        </w:rPr>
        <w:t>E</w:t>
      </w:r>
      <w:r w:rsidRPr="00646F8B">
        <w:rPr>
          <w:rFonts w:ascii="Book Antiqua" w:hAnsi="Book Antiqua" w:cs="Book Antiqua"/>
          <w:sz w:val="24"/>
          <w:szCs w:val="24"/>
        </w:rPr>
        <w:t xml:space="preserve">n el </w:t>
      </w:r>
      <w:r>
        <w:rPr>
          <w:rFonts w:ascii="Book Antiqua" w:hAnsi="Book Antiqua" w:cs="Book Antiqua"/>
          <w:sz w:val="24"/>
          <w:szCs w:val="24"/>
        </w:rPr>
        <w:t xml:space="preserve">informe </w:t>
      </w:r>
      <w:r w:rsidRPr="00646F8B">
        <w:rPr>
          <w:rFonts w:ascii="Book Antiqua" w:hAnsi="Book Antiqua" w:cs="Book Antiqua"/>
          <w:sz w:val="24"/>
          <w:szCs w:val="24"/>
        </w:rPr>
        <w:t xml:space="preserve">549-PLA-RH-OI-EV-2020, de la Dirección de Planificación, relacionado con el Análisis de la Plataforma Integrada de Servicios de Atención a la Víctima (PISAV) de Siquirres y carga de trabajo del personal juzgador y técnico judicial asignado a las Plataformas Integrales de Servicios de Atención a la Víctima del país (PISAV), el cual fue aprobado por el Consejo Superior en sesión 45-2020 del 8 de mayo de 2020, </w:t>
      </w:r>
      <w:r>
        <w:rPr>
          <w:rFonts w:ascii="Book Antiqua" w:hAnsi="Book Antiqua" w:cs="Book Antiqua"/>
          <w:sz w:val="24"/>
          <w:szCs w:val="24"/>
        </w:rPr>
        <w:t>a</w:t>
      </w:r>
      <w:r w:rsidRPr="00646F8B">
        <w:rPr>
          <w:rFonts w:ascii="Book Antiqua" w:hAnsi="Book Antiqua" w:cs="Book Antiqua"/>
          <w:sz w:val="24"/>
          <w:szCs w:val="24"/>
        </w:rPr>
        <w:t xml:space="preserve">rtículo XVII, </w:t>
      </w:r>
      <w:r>
        <w:rPr>
          <w:rFonts w:ascii="Book Antiqua" w:hAnsi="Book Antiqua" w:cs="Book Antiqua"/>
          <w:sz w:val="24"/>
          <w:szCs w:val="24"/>
        </w:rPr>
        <w:t>se describe l</w:t>
      </w:r>
      <w:r w:rsidRPr="00646F8B">
        <w:rPr>
          <w:rFonts w:ascii="Book Antiqua" w:hAnsi="Book Antiqua" w:cs="Book Antiqua"/>
          <w:sz w:val="24"/>
          <w:szCs w:val="24"/>
        </w:rPr>
        <w:t xml:space="preserve">a estructura de tramitación teórica </w:t>
      </w:r>
      <w:r>
        <w:rPr>
          <w:rFonts w:ascii="Book Antiqua" w:hAnsi="Book Antiqua" w:cs="Book Antiqua"/>
          <w:sz w:val="24"/>
          <w:szCs w:val="24"/>
        </w:rPr>
        <w:t xml:space="preserve">del despacho en estudio; por lo que se evidencia que se cumple con la estructura del informe de cita, </w:t>
      </w:r>
      <w:r w:rsidRPr="00646F8B">
        <w:rPr>
          <w:rFonts w:ascii="Book Antiqua" w:hAnsi="Book Antiqua" w:cs="Book Antiqua"/>
          <w:sz w:val="24"/>
          <w:szCs w:val="24"/>
        </w:rPr>
        <w:t>a continuación</w:t>
      </w:r>
      <w:r>
        <w:rPr>
          <w:rFonts w:ascii="Book Antiqua" w:hAnsi="Book Antiqua" w:cs="Book Antiqua"/>
          <w:sz w:val="24"/>
          <w:szCs w:val="24"/>
        </w:rPr>
        <w:t xml:space="preserve"> se muestra la estructura teórica:</w:t>
      </w:r>
    </w:p>
    <w:p w14:paraId="5F43E39B" w14:textId="77777777" w:rsidR="00200470" w:rsidRDefault="00200470" w:rsidP="007627C0">
      <w:pPr>
        <w:spacing w:after="0" w:line="240" w:lineRule="auto"/>
        <w:jc w:val="both"/>
        <w:rPr>
          <w:rFonts w:ascii="Book Antiqua" w:hAnsi="Book Antiqua" w:cs="Book Antiqua"/>
          <w:sz w:val="24"/>
          <w:szCs w:val="24"/>
        </w:rPr>
      </w:pPr>
    </w:p>
    <w:p w14:paraId="7DF7C90C" w14:textId="6991B3D5" w:rsidR="00646F8B" w:rsidRDefault="00646F8B" w:rsidP="007627C0">
      <w:pPr>
        <w:spacing w:after="0" w:line="240" w:lineRule="auto"/>
        <w:jc w:val="center"/>
        <w:rPr>
          <w:rFonts w:ascii="Book Antiqua" w:hAnsi="Book Antiqua" w:cs="Book Antiqua"/>
          <w:sz w:val="24"/>
          <w:szCs w:val="24"/>
        </w:rPr>
      </w:pPr>
      <w:r w:rsidRPr="007138AF">
        <w:rPr>
          <w:rFonts w:ascii="Book Antiqua" w:hAnsi="Book Antiqua" w:cs="Book Antiqua"/>
          <w:b/>
          <w:bCs/>
        </w:rPr>
        <w:t xml:space="preserve">Cuadro </w:t>
      </w:r>
      <w:r w:rsidRPr="007138AF">
        <w:rPr>
          <w:rFonts w:ascii="Book Antiqua" w:hAnsi="Book Antiqua" w:cs="Book Antiqua"/>
          <w:b/>
          <w:bCs/>
          <w:i/>
          <w:iCs/>
        </w:rPr>
        <w:fldChar w:fldCharType="begin"/>
      </w:r>
      <w:r w:rsidRPr="007138AF">
        <w:rPr>
          <w:rFonts w:ascii="Book Antiqua" w:hAnsi="Book Antiqua" w:cs="Book Antiqua"/>
          <w:b/>
          <w:bCs/>
        </w:rPr>
        <w:instrText xml:space="preserve"> SEQ Cuadro \* ARABIC </w:instrText>
      </w:r>
      <w:r w:rsidRPr="007138AF">
        <w:rPr>
          <w:rFonts w:ascii="Book Antiqua" w:hAnsi="Book Antiqua" w:cs="Book Antiqua"/>
          <w:b/>
          <w:bCs/>
          <w:i/>
          <w:iCs/>
        </w:rPr>
        <w:fldChar w:fldCharType="separate"/>
      </w:r>
      <w:r w:rsidRPr="007138AF">
        <w:rPr>
          <w:rFonts w:ascii="Book Antiqua" w:hAnsi="Book Antiqua" w:cs="Book Antiqua"/>
          <w:b/>
          <w:bCs/>
          <w:noProof/>
        </w:rPr>
        <w:t>2</w:t>
      </w:r>
      <w:r w:rsidRPr="007138AF">
        <w:rPr>
          <w:rFonts w:ascii="Book Antiqua" w:hAnsi="Book Antiqua" w:cs="Book Antiqua"/>
          <w:b/>
          <w:bCs/>
          <w:i/>
          <w:iCs/>
        </w:rPr>
        <w:fldChar w:fldCharType="end"/>
      </w:r>
      <w:r w:rsidRPr="00C11BE1">
        <w:rPr>
          <w:rFonts w:ascii="Book Antiqua" w:hAnsi="Book Antiqua" w:cs="Book Antiqua"/>
        </w:rPr>
        <w:t xml:space="preserve">. Estructura teórica para </w:t>
      </w:r>
      <w:r w:rsidRPr="00943549">
        <w:rPr>
          <w:rFonts w:ascii="Book Antiqua" w:hAnsi="Book Antiqua" w:cs="Book Antiqua"/>
        </w:rPr>
        <w:t xml:space="preserve">Juzgado de Pensiones Alimentarias y Violencia Doméstica de </w:t>
      </w:r>
      <w:r w:rsidR="007138AF">
        <w:rPr>
          <w:rFonts w:ascii="Book Antiqua" w:hAnsi="Book Antiqua" w:cs="Book Antiqua"/>
        </w:rPr>
        <w:t>Pavas</w:t>
      </w:r>
      <w:r w:rsidRPr="00943549">
        <w:rPr>
          <w:rFonts w:ascii="Book Antiqua" w:hAnsi="Book Antiqua" w:cs="Book Antiqua"/>
        </w:rPr>
        <w:t xml:space="preserve"> </w:t>
      </w:r>
      <w:r w:rsidRPr="00C11BE1">
        <w:rPr>
          <w:rFonts w:ascii="Book Antiqua" w:hAnsi="Book Antiqua" w:cs="Book Antiqua"/>
        </w:rPr>
        <w:t>con base en lo indicado</w:t>
      </w:r>
      <w:r>
        <w:rPr>
          <w:rFonts w:ascii="Book Antiqua" w:hAnsi="Book Antiqua" w:cs="Book Antiqua"/>
        </w:rPr>
        <w:t xml:space="preserve"> </w:t>
      </w:r>
      <w:r w:rsidRPr="00C11BE1">
        <w:rPr>
          <w:rFonts w:ascii="Book Antiqua" w:hAnsi="Book Antiqua" w:cs="Book Antiqua"/>
        </w:rPr>
        <w:t xml:space="preserve">en el informe </w:t>
      </w:r>
      <w:r w:rsidRPr="00943549">
        <w:rPr>
          <w:rFonts w:ascii="Book Antiqua" w:hAnsi="Book Antiqua" w:cs="Book Antiqua"/>
        </w:rPr>
        <w:t>549-PLA-RH-OI-EV-20</w:t>
      </w:r>
    </w:p>
    <w:tbl>
      <w:tblPr>
        <w:tblW w:w="5000" w:type="pct"/>
        <w:tblCellMar>
          <w:left w:w="70" w:type="dxa"/>
          <w:right w:w="70" w:type="dxa"/>
        </w:tblCellMar>
        <w:tblLook w:val="04A0" w:firstRow="1" w:lastRow="0" w:firstColumn="1" w:lastColumn="0" w:noHBand="0" w:noVBand="1"/>
      </w:tblPr>
      <w:tblGrid>
        <w:gridCol w:w="3908"/>
        <w:gridCol w:w="4925"/>
      </w:tblGrid>
      <w:tr w:rsidR="00444DFF" w:rsidRPr="00444DFF" w14:paraId="60D8584B" w14:textId="77777777" w:rsidTr="00530827">
        <w:trPr>
          <w:trHeight w:val="20"/>
        </w:trPr>
        <w:tc>
          <w:tcPr>
            <w:tcW w:w="5000" w:type="pct"/>
            <w:gridSpan w:val="2"/>
            <w:tcBorders>
              <w:top w:val="double" w:sz="6" w:space="0" w:color="auto"/>
              <w:left w:val="single" w:sz="4" w:space="0" w:color="auto"/>
              <w:bottom w:val="nil"/>
              <w:right w:val="nil"/>
            </w:tcBorders>
            <w:shd w:val="clear" w:color="000000" w:fill="A6A6A6"/>
            <w:noWrap/>
            <w:vAlign w:val="center"/>
            <w:hideMark/>
          </w:tcPr>
          <w:p w14:paraId="2F0152F5" w14:textId="77777777" w:rsidR="00444DFF" w:rsidRPr="00444DFF" w:rsidRDefault="00444DFF" w:rsidP="007627C0">
            <w:pPr>
              <w:spacing w:after="0" w:line="240" w:lineRule="auto"/>
              <w:jc w:val="center"/>
              <w:rPr>
                <w:rFonts w:ascii="Calibri" w:eastAsia="Times New Roman" w:hAnsi="Calibri" w:cs="Calibri"/>
                <w:b/>
                <w:bCs/>
                <w:color w:val="000000"/>
                <w:sz w:val="24"/>
                <w:szCs w:val="24"/>
                <w:lang w:eastAsia="es-CR"/>
              </w:rPr>
            </w:pPr>
            <w:r w:rsidRPr="00444DFF">
              <w:rPr>
                <w:rFonts w:ascii="Calibri" w:eastAsia="Times New Roman" w:hAnsi="Calibri" w:cs="Calibri"/>
                <w:b/>
                <w:bCs/>
                <w:color w:val="000000"/>
                <w:sz w:val="24"/>
                <w:szCs w:val="24"/>
                <w:lang w:eastAsia="es-CR"/>
              </w:rPr>
              <w:t>Juzgado de Pensiones Alimentarias y Violencia Doméstica (PISAV-Pavas)</w:t>
            </w:r>
          </w:p>
        </w:tc>
      </w:tr>
      <w:tr w:rsidR="00444DFF" w:rsidRPr="00444DFF" w14:paraId="51451AED" w14:textId="77777777" w:rsidTr="00530827">
        <w:trPr>
          <w:trHeight w:val="20"/>
        </w:trPr>
        <w:tc>
          <w:tcPr>
            <w:tcW w:w="2212" w:type="pct"/>
            <w:tcBorders>
              <w:top w:val="nil"/>
              <w:left w:val="double" w:sz="6" w:space="0" w:color="auto"/>
              <w:bottom w:val="double" w:sz="6" w:space="0" w:color="auto"/>
              <w:right w:val="double" w:sz="6" w:space="0" w:color="auto"/>
            </w:tcBorders>
            <w:shd w:val="clear" w:color="000000" w:fill="E2EFDA"/>
            <w:vAlign w:val="center"/>
            <w:hideMark/>
          </w:tcPr>
          <w:p w14:paraId="66C02689" w14:textId="77777777" w:rsidR="00444DFF" w:rsidRPr="00444DFF" w:rsidRDefault="00444DFF" w:rsidP="007627C0">
            <w:pPr>
              <w:spacing w:after="0" w:line="240" w:lineRule="auto"/>
              <w:jc w:val="center"/>
              <w:rPr>
                <w:rFonts w:ascii="Book Antiqua" w:eastAsia="Times New Roman" w:hAnsi="Book Antiqua" w:cs="Calibri"/>
                <w:b/>
                <w:bCs/>
                <w:color w:val="000000"/>
                <w:lang w:eastAsia="es-CR"/>
              </w:rPr>
            </w:pPr>
            <w:r w:rsidRPr="00444DFF">
              <w:rPr>
                <w:rFonts w:ascii="Book Antiqua" w:eastAsia="Times New Roman" w:hAnsi="Book Antiqua" w:cs="Calibri"/>
                <w:b/>
                <w:bCs/>
                <w:color w:val="000000"/>
                <w:lang w:eastAsia="es-CR"/>
              </w:rPr>
              <w:t>Cantidad</w:t>
            </w:r>
          </w:p>
        </w:tc>
        <w:tc>
          <w:tcPr>
            <w:tcW w:w="2788" w:type="pct"/>
            <w:tcBorders>
              <w:top w:val="double" w:sz="6" w:space="0" w:color="auto"/>
              <w:left w:val="nil"/>
              <w:bottom w:val="double" w:sz="6" w:space="0" w:color="auto"/>
              <w:right w:val="nil"/>
            </w:tcBorders>
            <w:shd w:val="clear" w:color="000000" w:fill="E2EFDA"/>
            <w:vAlign w:val="center"/>
            <w:hideMark/>
          </w:tcPr>
          <w:p w14:paraId="7493482F" w14:textId="77777777" w:rsidR="00444DFF" w:rsidRPr="00444DFF" w:rsidRDefault="00444DFF" w:rsidP="007627C0">
            <w:pPr>
              <w:spacing w:after="0" w:line="240" w:lineRule="auto"/>
              <w:jc w:val="center"/>
              <w:rPr>
                <w:rFonts w:ascii="Book Antiqua" w:eastAsia="Times New Roman" w:hAnsi="Book Antiqua" w:cs="Calibri"/>
                <w:b/>
                <w:bCs/>
                <w:color w:val="000000"/>
                <w:lang w:eastAsia="es-CR"/>
              </w:rPr>
            </w:pPr>
            <w:r w:rsidRPr="00444DFF">
              <w:rPr>
                <w:rFonts w:ascii="Book Antiqua" w:eastAsia="Times New Roman" w:hAnsi="Book Antiqua" w:cs="Calibri"/>
                <w:b/>
                <w:bCs/>
                <w:color w:val="000000"/>
                <w:lang w:eastAsia="es-CR"/>
              </w:rPr>
              <w:t>Tipo de Puesto</w:t>
            </w:r>
          </w:p>
        </w:tc>
      </w:tr>
      <w:tr w:rsidR="00444DFF" w:rsidRPr="00444DFF" w14:paraId="40C6B5DF" w14:textId="77777777" w:rsidTr="00530827">
        <w:trPr>
          <w:trHeight w:val="20"/>
        </w:trPr>
        <w:tc>
          <w:tcPr>
            <w:tcW w:w="2212" w:type="pct"/>
            <w:tcBorders>
              <w:top w:val="nil"/>
              <w:left w:val="double" w:sz="6" w:space="0" w:color="auto"/>
              <w:bottom w:val="double" w:sz="6" w:space="0" w:color="auto"/>
              <w:right w:val="double" w:sz="6" w:space="0" w:color="auto"/>
            </w:tcBorders>
            <w:shd w:val="clear" w:color="auto" w:fill="auto"/>
            <w:vAlign w:val="center"/>
            <w:hideMark/>
          </w:tcPr>
          <w:p w14:paraId="6326C6A5" w14:textId="77777777" w:rsidR="00444DFF" w:rsidRPr="00444DFF" w:rsidRDefault="00444DFF" w:rsidP="007627C0">
            <w:pPr>
              <w:spacing w:after="0" w:line="240" w:lineRule="auto"/>
              <w:jc w:val="center"/>
              <w:rPr>
                <w:rFonts w:ascii="Book Antiqua" w:eastAsia="Times New Roman" w:hAnsi="Book Antiqua" w:cs="Calibri"/>
                <w:color w:val="000000"/>
                <w:lang w:eastAsia="es-CR"/>
              </w:rPr>
            </w:pPr>
            <w:r w:rsidRPr="00444DFF">
              <w:rPr>
                <w:rFonts w:ascii="Book Antiqua" w:eastAsia="Times New Roman" w:hAnsi="Book Antiqua" w:cs="Calibri"/>
                <w:color w:val="000000"/>
                <w:lang w:eastAsia="es-CR"/>
              </w:rPr>
              <w:t>1</w:t>
            </w:r>
          </w:p>
        </w:tc>
        <w:tc>
          <w:tcPr>
            <w:tcW w:w="2788" w:type="pct"/>
            <w:tcBorders>
              <w:top w:val="nil"/>
              <w:left w:val="nil"/>
              <w:bottom w:val="double" w:sz="6" w:space="0" w:color="auto"/>
              <w:right w:val="double" w:sz="6" w:space="0" w:color="auto"/>
            </w:tcBorders>
            <w:shd w:val="clear" w:color="auto" w:fill="auto"/>
            <w:vAlign w:val="center"/>
            <w:hideMark/>
          </w:tcPr>
          <w:p w14:paraId="619F8BE5" w14:textId="77777777" w:rsidR="00444DFF" w:rsidRPr="00444DFF" w:rsidRDefault="00444DFF" w:rsidP="007627C0">
            <w:pPr>
              <w:spacing w:after="0" w:line="240" w:lineRule="auto"/>
              <w:jc w:val="center"/>
              <w:rPr>
                <w:rFonts w:ascii="Book Antiqua" w:eastAsia="Times New Roman" w:hAnsi="Book Antiqua" w:cs="Calibri"/>
                <w:color w:val="000000"/>
                <w:lang w:eastAsia="es-CR"/>
              </w:rPr>
            </w:pPr>
            <w:r w:rsidRPr="00444DFF">
              <w:rPr>
                <w:rFonts w:ascii="Book Antiqua" w:eastAsia="Times New Roman" w:hAnsi="Book Antiqua" w:cs="Calibri"/>
                <w:color w:val="000000"/>
                <w:lang w:eastAsia="es-CR"/>
              </w:rPr>
              <w:t>Juez 3 (Conciliadora)</w:t>
            </w:r>
          </w:p>
        </w:tc>
      </w:tr>
      <w:tr w:rsidR="00444DFF" w:rsidRPr="00444DFF" w14:paraId="5C964DCB" w14:textId="77777777" w:rsidTr="00530827">
        <w:trPr>
          <w:trHeight w:val="20"/>
        </w:trPr>
        <w:tc>
          <w:tcPr>
            <w:tcW w:w="2212" w:type="pct"/>
            <w:tcBorders>
              <w:top w:val="nil"/>
              <w:left w:val="double" w:sz="6" w:space="0" w:color="auto"/>
              <w:bottom w:val="double" w:sz="6" w:space="0" w:color="auto"/>
              <w:right w:val="double" w:sz="6" w:space="0" w:color="auto"/>
            </w:tcBorders>
            <w:shd w:val="clear" w:color="auto" w:fill="auto"/>
            <w:vAlign w:val="center"/>
            <w:hideMark/>
          </w:tcPr>
          <w:p w14:paraId="223BF226" w14:textId="77777777" w:rsidR="00444DFF" w:rsidRPr="00444DFF" w:rsidRDefault="00444DFF" w:rsidP="007627C0">
            <w:pPr>
              <w:spacing w:after="0" w:line="240" w:lineRule="auto"/>
              <w:jc w:val="center"/>
              <w:rPr>
                <w:rFonts w:ascii="Book Antiqua" w:eastAsia="Times New Roman" w:hAnsi="Book Antiqua" w:cs="Calibri"/>
                <w:color w:val="000000"/>
                <w:lang w:eastAsia="es-CR"/>
              </w:rPr>
            </w:pPr>
            <w:r w:rsidRPr="00444DFF">
              <w:rPr>
                <w:rFonts w:ascii="Book Antiqua" w:eastAsia="Times New Roman" w:hAnsi="Book Antiqua" w:cs="Calibri"/>
                <w:color w:val="000000"/>
                <w:lang w:eastAsia="es-CR"/>
              </w:rPr>
              <w:t>2</w:t>
            </w:r>
          </w:p>
        </w:tc>
        <w:tc>
          <w:tcPr>
            <w:tcW w:w="2788" w:type="pct"/>
            <w:tcBorders>
              <w:top w:val="nil"/>
              <w:left w:val="nil"/>
              <w:bottom w:val="double" w:sz="6" w:space="0" w:color="auto"/>
              <w:right w:val="double" w:sz="6" w:space="0" w:color="auto"/>
            </w:tcBorders>
            <w:shd w:val="clear" w:color="auto" w:fill="auto"/>
            <w:vAlign w:val="center"/>
            <w:hideMark/>
          </w:tcPr>
          <w:p w14:paraId="70C54FE1" w14:textId="77777777" w:rsidR="00444DFF" w:rsidRPr="00444DFF" w:rsidRDefault="00444DFF" w:rsidP="007627C0">
            <w:pPr>
              <w:spacing w:after="0" w:line="240" w:lineRule="auto"/>
              <w:jc w:val="center"/>
              <w:rPr>
                <w:rFonts w:ascii="Book Antiqua" w:eastAsia="Times New Roman" w:hAnsi="Book Antiqua" w:cs="Calibri"/>
                <w:color w:val="000000"/>
                <w:lang w:eastAsia="es-CR"/>
              </w:rPr>
            </w:pPr>
            <w:r w:rsidRPr="00444DFF">
              <w:rPr>
                <w:rFonts w:ascii="Book Antiqua" w:eastAsia="Times New Roman" w:hAnsi="Book Antiqua" w:cs="Calibri"/>
                <w:color w:val="000000"/>
                <w:lang w:eastAsia="es-CR"/>
              </w:rPr>
              <w:t xml:space="preserve">Juez 1 </w:t>
            </w:r>
          </w:p>
        </w:tc>
      </w:tr>
      <w:tr w:rsidR="00444DFF" w:rsidRPr="00444DFF" w14:paraId="72E38F36" w14:textId="77777777" w:rsidTr="00530827">
        <w:trPr>
          <w:trHeight w:val="20"/>
        </w:trPr>
        <w:tc>
          <w:tcPr>
            <w:tcW w:w="2212" w:type="pct"/>
            <w:tcBorders>
              <w:top w:val="nil"/>
              <w:left w:val="double" w:sz="6" w:space="0" w:color="auto"/>
              <w:bottom w:val="double" w:sz="6" w:space="0" w:color="auto"/>
              <w:right w:val="double" w:sz="6" w:space="0" w:color="auto"/>
            </w:tcBorders>
            <w:shd w:val="clear" w:color="auto" w:fill="auto"/>
            <w:vAlign w:val="center"/>
            <w:hideMark/>
          </w:tcPr>
          <w:p w14:paraId="0D3343AF" w14:textId="77777777" w:rsidR="00444DFF" w:rsidRPr="00444DFF" w:rsidRDefault="00444DFF" w:rsidP="007627C0">
            <w:pPr>
              <w:spacing w:after="0" w:line="240" w:lineRule="auto"/>
              <w:jc w:val="center"/>
              <w:rPr>
                <w:rFonts w:ascii="Book Antiqua" w:eastAsia="Times New Roman" w:hAnsi="Book Antiqua" w:cs="Calibri"/>
                <w:color w:val="000000"/>
                <w:lang w:eastAsia="es-CR"/>
              </w:rPr>
            </w:pPr>
            <w:r w:rsidRPr="00444DFF">
              <w:rPr>
                <w:rFonts w:ascii="Book Antiqua" w:eastAsia="Times New Roman" w:hAnsi="Book Antiqua" w:cs="Calibri"/>
                <w:color w:val="000000"/>
                <w:lang w:eastAsia="es-CR"/>
              </w:rPr>
              <w:t>1</w:t>
            </w:r>
          </w:p>
        </w:tc>
        <w:tc>
          <w:tcPr>
            <w:tcW w:w="2788" w:type="pct"/>
            <w:tcBorders>
              <w:top w:val="nil"/>
              <w:left w:val="nil"/>
              <w:bottom w:val="double" w:sz="6" w:space="0" w:color="auto"/>
              <w:right w:val="double" w:sz="6" w:space="0" w:color="auto"/>
            </w:tcBorders>
            <w:shd w:val="clear" w:color="000000" w:fill="FFFFFF"/>
            <w:vAlign w:val="center"/>
            <w:hideMark/>
          </w:tcPr>
          <w:p w14:paraId="02B84960" w14:textId="77777777" w:rsidR="00444DFF" w:rsidRPr="00444DFF" w:rsidRDefault="00444DFF" w:rsidP="007627C0">
            <w:pPr>
              <w:spacing w:after="0" w:line="240" w:lineRule="auto"/>
              <w:jc w:val="center"/>
              <w:rPr>
                <w:rFonts w:ascii="Book Antiqua" w:eastAsia="Times New Roman" w:hAnsi="Book Antiqua" w:cs="Calibri"/>
                <w:color w:val="000000"/>
                <w:lang w:eastAsia="es-CR"/>
              </w:rPr>
            </w:pPr>
            <w:r w:rsidRPr="00444DFF">
              <w:rPr>
                <w:rFonts w:ascii="Book Antiqua" w:eastAsia="Times New Roman" w:hAnsi="Book Antiqua" w:cs="Calibri"/>
                <w:color w:val="000000"/>
                <w:lang w:eastAsia="es-CR"/>
              </w:rPr>
              <w:t>Coordinadora o Coordinador Judicial</w:t>
            </w:r>
          </w:p>
        </w:tc>
      </w:tr>
      <w:tr w:rsidR="00444DFF" w:rsidRPr="00444DFF" w14:paraId="16562BAE" w14:textId="77777777" w:rsidTr="00530827">
        <w:trPr>
          <w:trHeight w:val="20"/>
        </w:trPr>
        <w:tc>
          <w:tcPr>
            <w:tcW w:w="2212" w:type="pct"/>
            <w:tcBorders>
              <w:top w:val="nil"/>
              <w:left w:val="double" w:sz="6" w:space="0" w:color="auto"/>
              <w:bottom w:val="double" w:sz="6" w:space="0" w:color="auto"/>
              <w:right w:val="double" w:sz="6" w:space="0" w:color="auto"/>
            </w:tcBorders>
            <w:shd w:val="clear" w:color="auto" w:fill="auto"/>
            <w:vAlign w:val="center"/>
            <w:hideMark/>
          </w:tcPr>
          <w:p w14:paraId="1EF9F253" w14:textId="77777777" w:rsidR="00444DFF" w:rsidRPr="00444DFF" w:rsidRDefault="00444DFF" w:rsidP="007627C0">
            <w:pPr>
              <w:spacing w:after="0" w:line="240" w:lineRule="auto"/>
              <w:jc w:val="center"/>
              <w:rPr>
                <w:rFonts w:ascii="Book Antiqua" w:eastAsia="Times New Roman" w:hAnsi="Book Antiqua" w:cs="Calibri"/>
                <w:color w:val="000000"/>
                <w:lang w:eastAsia="es-CR"/>
              </w:rPr>
            </w:pPr>
            <w:r w:rsidRPr="00444DFF">
              <w:rPr>
                <w:rFonts w:ascii="Book Antiqua" w:eastAsia="Times New Roman" w:hAnsi="Book Antiqua" w:cs="Calibri"/>
                <w:color w:val="000000"/>
                <w:lang w:eastAsia="es-CR"/>
              </w:rPr>
              <w:t>10</w:t>
            </w:r>
          </w:p>
        </w:tc>
        <w:tc>
          <w:tcPr>
            <w:tcW w:w="2788" w:type="pct"/>
            <w:tcBorders>
              <w:top w:val="nil"/>
              <w:left w:val="nil"/>
              <w:bottom w:val="double" w:sz="6" w:space="0" w:color="auto"/>
              <w:right w:val="double" w:sz="6" w:space="0" w:color="auto"/>
            </w:tcBorders>
            <w:shd w:val="clear" w:color="auto" w:fill="auto"/>
            <w:vAlign w:val="center"/>
            <w:hideMark/>
          </w:tcPr>
          <w:p w14:paraId="75D20D53" w14:textId="77777777" w:rsidR="00444DFF" w:rsidRPr="00444DFF" w:rsidRDefault="00444DFF" w:rsidP="007627C0">
            <w:pPr>
              <w:spacing w:after="0" w:line="240" w:lineRule="auto"/>
              <w:jc w:val="center"/>
              <w:rPr>
                <w:rFonts w:ascii="Book Antiqua" w:eastAsia="Times New Roman" w:hAnsi="Book Antiqua" w:cs="Calibri"/>
                <w:color w:val="000000"/>
                <w:lang w:eastAsia="es-CR"/>
              </w:rPr>
            </w:pPr>
            <w:r w:rsidRPr="00444DFF">
              <w:rPr>
                <w:rFonts w:ascii="Book Antiqua" w:eastAsia="Times New Roman" w:hAnsi="Book Antiqua" w:cs="Calibri"/>
                <w:color w:val="000000"/>
                <w:lang w:eastAsia="es-CR"/>
              </w:rPr>
              <w:t>Técnicos Judiciales 1</w:t>
            </w:r>
          </w:p>
        </w:tc>
      </w:tr>
    </w:tbl>
    <w:p w14:paraId="12DEC92C" w14:textId="33967AB6" w:rsidR="00444DFF" w:rsidRDefault="00444DFF" w:rsidP="007627C0">
      <w:pPr>
        <w:pStyle w:val="Prrafodelista"/>
        <w:spacing w:after="0" w:line="240" w:lineRule="auto"/>
        <w:ind w:left="0" w:right="49"/>
        <w:jc w:val="both"/>
        <w:rPr>
          <w:rFonts w:ascii="Book Antiqua" w:hAnsi="Book Antiqua" w:cs="Book Antiqua"/>
          <w:i/>
          <w:iCs/>
        </w:rPr>
      </w:pPr>
      <w:r w:rsidRPr="00397868">
        <w:rPr>
          <w:rFonts w:ascii="Book Antiqua" w:hAnsi="Book Antiqua" w:cs="Book Antiqua"/>
          <w:b/>
          <w:bCs/>
          <w:i/>
          <w:iCs/>
        </w:rPr>
        <w:t xml:space="preserve">Fuente: </w:t>
      </w:r>
      <w:r w:rsidRPr="00273515">
        <w:rPr>
          <w:rFonts w:ascii="Book Antiqua" w:hAnsi="Book Antiqua" w:cs="Book Antiqua"/>
          <w:i/>
          <w:iCs/>
        </w:rPr>
        <w:t>Informe</w:t>
      </w:r>
      <w:r w:rsidRPr="0068418B">
        <w:rPr>
          <w:rFonts w:ascii="Book Antiqua" w:hAnsi="Book Antiqua" w:cs="Book Antiqua"/>
          <w:i/>
          <w:iCs/>
        </w:rPr>
        <w:t xml:space="preserve"> 549-PLA-RH-OI-EV-2020 de la Dirección de Planificación, relacionado con el Análisis de la Plataforma Integrada de Servicios de Atención a la Víctima (PISAV) de Siquirres y carga de trabajo del personal juzgador y técnico judicial asignado a las Plataformas Integrales de Servicios de Atención a la Víctima del país (PISAV)</w:t>
      </w:r>
      <w:r>
        <w:rPr>
          <w:rFonts w:ascii="Book Antiqua" w:hAnsi="Book Antiqua" w:cs="Book Antiqua"/>
          <w:i/>
          <w:iCs/>
        </w:rPr>
        <w:t>.</w:t>
      </w:r>
    </w:p>
    <w:p w14:paraId="02A9B80C" w14:textId="2F2C5FB4" w:rsidR="00182231" w:rsidRDefault="00182231" w:rsidP="007627C0">
      <w:pPr>
        <w:pStyle w:val="Prrafodelista"/>
        <w:spacing w:after="0" w:line="240" w:lineRule="auto"/>
        <w:jc w:val="both"/>
        <w:rPr>
          <w:rFonts w:ascii="Book Antiqua" w:hAnsi="Book Antiqua" w:cs="Book Antiqua"/>
          <w:sz w:val="24"/>
          <w:szCs w:val="24"/>
        </w:rPr>
      </w:pPr>
    </w:p>
    <w:p w14:paraId="7E2A0731" w14:textId="39473908" w:rsidR="000D30F5" w:rsidRDefault="000D30F5" w:rsidP="007627C0">
      <w:pPr>
        <w:pStyle w:val="Ttulo1"/>
      </w:pPr>
      <w:r>
        <w:t>Estructura de trabajo propuesta</w:t>
      </w:r>
    </w:p>
    <w:p w14:paraId="0D45FC47" w14:textId="636F050A" w:rsidR="0052068D" w:rsidRDefault="0052068D" w:rsidP="007627C0">
      <w:pPr>
        <w:spacing w:after="0" w:line="240" w:lineRule="auto"/>
        <w:jc w:val="both"/>
        <w:rPr>
          <w:rFonts w:ascii="Book Antiqua" w:hAnsi="Book Antiqua" w:cs="Book Antiqua"/>
          <w:sz w:val="24"/>
          <w:szCs w:val="24"/>
        </w:rPr>
      </w:pPr>
    </w:p>
    <w:p w14:paraId="4BB836B2" w14:textId="3D9E3B1F" w:rsidR="00EA3C46" w:rsidRDefault="00EA3C46" w:rsidP="007627C0">
      <w:pPr>
        <w:spacing w:after="0" w:line="240" w:lineRule="auto"/>
        <w:jc w:val="both"/>
        <w:rPr>
          <w:rFonts w:ascii="Book Antiqua" w:hAnsi="Book Antiqua" w:cs="Book Antiqua"/>
          <w:sz w:val="24"/>
          <w:szCs w:val="24"/>
        </w:rPr>
      </w:pPr>
      <w:r>
        <w:rPr>
          <w:rFonts w:ascii="Book Antiqua" w:hAnsi="Book Antiqua" w:cs="Book Antiqua"/>
          <w:sz w:val="24"/>
          <w:szCs w:val="24"/>
        </w:rPr>
        <w:t xml:space="preserve">Como parte de la propuesta de tramitación, se establece la necesidad de implementar un modelo estándar para los Juzgados de Pensiones Alimentarias y Violencias Doméstica que conforman la Plataforma Integral de Servicio de Atención a la Víctima del país PISAV; por lo que se </w:t>
      </w:r>
      <w:r w:rsidR="00BC6959">
        <w:rPr>
          <w:rFonts w:ascii="Book Antiqua" w:hAnsi="Book Antiqua" w:cs="Book Antiqua"/>
          <w:sz w:val="24"/>
          <w:szCs w:val="24"/>
        </w:rPr>
        <w:t>proponen</w:t>
      </w:r>
      <w:r>
        <w:rPr>
          <w:rFonts w:ascii="Book Antiqua" w:hAnsi="Book Antiqua" w:cs="Book Antiqua"/>
          <w:sz w:val="24"/>
          <w:szCs w:val="24"/>
        </w:rPr>
        <w:t xml:space="preserve"> </w:t>
      </w:r>
      <w:r w:rsidR="00B63A11">
        <w:rPr>
          <w:rFonts w:ascii="Book Antiqua" w:hAnsi="Book Antiqua" w:cs="Book Antiqua"/>
          <w:sz w:val="24"/>
          <w:szCs w:val="24"/>
        </w:rPr>
        <w:t xml:space="preserve">una </w:t>
      </w:r>
      <w:r>
        <w:rPr>
          <w:rFonts w:ascii="Book Antiqua" w:hAnsi="Book Antiqua" w:cs="Book Antiqua"/>
          <w:sz w:val="24"/>
          <w:szCs w:val="24"/>
        </w:rPr>
        <w:t xml:space="preserve">serie de </w:t>
      </w:r>
      <w:r w:rsidR="00BC6959">
        <w:rPr>
          <w:rFonts w:ascii="Book Antiqua" w:hAnsi="Book Antiqua" w:cs="Book Antiqua"/>
          <w:sz w:val="24"/>
          <w:szCs w:val="24"/>
        </w:rPr>
        <w:t xml:space="preserve">modificaciones que difieren con lo establecido en el informe </w:t>
      </w:r>
      <w:r w:rsidRPr="00DD4CBE">
        <w:rPr>
          <w:rFonts w:ascii="Book Antiqua" w:hAnsi="Book Antiqua" w:cs="Book Antiqua"/>
          <w:sz w:val="24"/>
          <w:szCs w:val="24"/>
        </w:rPr>
        <w:t>549-PLA-RH-OI-EV-2020, de la Dirección de Planificación, relacionado con el Análisis de la Plataforma Integrada de Servicios de Atención a la Víctima (PISAV) de Siquirres y carga de trabajo del personal juzgador y técnico judicial asignado a las Plataformas Integrales de Servicios de Atención a la Víctima del país (PISAV)</w:t>
      </w:r>
      <w:r>
        <w:rPr>
          <w:rFonts w:ascii="Book Antiqua" w:hAnsi="Book Antiqua" w:cs="Book Antiqua"/>
          <w:sz w:val="24"/>
          <w:szCs w:val="24"/>
        </w:rPr>
        <w:t>.</w:t>
      </w:r>
    </w:p>
    <w:p w14:paraId="1A0CE25A" w14:textId="27309A95" w:rsidR="00200470" w:rsidRDefault="00200470" w:rsidP="007627C0">
      <w:pPr>
        <w:spacing w:after="0" w:line="240" w:lineRule="auto"/>
        <w:jc w:val="both"/>
        <w:rPr>
          <w:rFonts w:ascii="Book Antiqua" w:hAnsi="Book Antiqua" w:cs="Book Antiqua"/>
          <w:sz w:val="24"/>
          <w:szCs w:val="24"/>
        </w:rPr>
      </w:pPr>
    </w:p>
    <w:p w14:paraId="0EA707EB" w14:textId="13B102E7" w:rsidR="00530827" w:rsidRDefault="00530827" w:rsidP="007627C0">
      <w:pPr>
        <w:spacing w:after="0" w:line="240" w:lineRule="auto"/>
        <w:jc w:val="both"/>
        <w:rPr>
          <w:rFonts w:ascii="Book Antiqua" w:hAnsi="Book Antiqua" w:cs="Book Antiqua"/>
          <w:sz w:val="24"/>
          <w:szCs w:val="24"/>
        </w:rPr>
      </w:pPr>
    </w:p>
    <w:p w14:paraId="08C926E6" w14:textId="77777777" w:rsidR="00530827" w:rsidRDefault="00530827" w:rsidP="007627C0">
      <w:pPr>
        <w:spacing w:after="0" w:line="240" w:lineRule="auto"/>
        <w:jc w:val="both"/>
        <w:rPr>
          <w:rFonts w:ascii="Book Antiqua" w:hAnsi="Book Antiqua" w:cs="Book Antiqua"/>
          <w:sz w:val="24"/>
          <w:szCs w:val="24"/>
        </w:rPr>
      </w:pPr>
    </w:p>
    <w:p w14:paraId="75172E9E" w14:textId="02297BB3" w:rsidR="00EA3C46" w:rsidRDefault="00EA3C46" w:rsidP="007627C0">
      <w:pPr>
        <w:pStyle w:val="Prrafodelista"/>
        <w:numPr>
          <w:ilvl w:val="1"/>
          <w:numId w:val="4"/>
        </w:numPr>
        <w:tabs>
          <w:tab w:val="num" w:pos="360"/>
        </w:tabs>
        <w:spacing w:after="0" w:line="240" w:lineRule="auto"/>
        <w:ind w:left="0" w:firstLine="0"/>
        <w:contextualSpacing w:val="0"/>
        <w:jc w:val="both"/>
        <w:rPr>
          <w:rFonts w:ascii="Book Antiqua" w:hAnsi="Book Antiqua" w:cs="Book Antiqua"/>
          <w:sz w:val="24"/>
          <w:szCs w:val="24"/>
        </w:rPr>
      </w:pPr>
      <w:r w:rsidRPr="003B620E">
        <w:rPr>
          <w:rFonts w:ascii="Book Antiqua" w:hAnsi="Book Antiqua" w:cs="Book Antiqua"/>
          <w:sz w:val="24"/>
          <w:szCs w:val="24"/>
        </w:rPr>
        <w:lastRenderedPageBreak/>
        <w:t xml:space="preserve"> D</w:t>
      </w:r>
      <w:r w:rsidR="00BC6959">
        <w:rPr>
          <w:rFonts w:ascii="Book Antiqua" w:hAnsi="Book Antiqua" w:cs="Book Antiqua"/>
          <w:sz w:val="24"/>
          <w:szCs w:val="24"/>
        </w:rPr>
        <w:t>escripción de la estructura propuesta</w:t>
      </w:r>
      <w:r w:rsidR="00200470">
        <w:rPr>
          <w:rFonts w:ascii="Book Antiqua" w:hAnsi="Book Antiqua" w:cs="Book Antiqua"/>
          <w:sz w:val="24"/>
          <w:szCs w:val="24"/>
        </w:rPr>
        <w:t>:</w:t>
      </w:r>
    </w:p>
    <w:p w14:paraId="15644914" w14:textId="77777777" w:rsidR="00EA3C46" w:rsidRDefault="00EA3C46" w:rsidP="007627C0">
      <w:pPr>
        <w:pStyle w:val="Prrafodelista"/>
        <w:spacing w:after="0" w:line="240" w:lineRule="auto"/>
        <w:ind w:left="0"/>
        <w:jc w:val="both"/>
        <w:rPr>
          <w:rFonts w:ascii="Book Antiqua" w:hAnsi="Book Antiqua" w:cs="Book Antiqua"/>
          <w:sz w:val="24"/>
          <w:szCs w:val="24"/>
        </w:rPr>
      </w:pPr>
    </w:p>
    <w:p w14:paraId="43544A79" w14:textId="370466EA" w:rsidR="00EA3C46" w:rsidRDefault="00EA3C46" w:rsidP="007627C0">
      <w:pPr>
        <w:pStyle w:val="Prrafodelista"/>
        <w:numPr>
          <w:ilvl w:val="0"/>
          <w:numId w:val="21"/>
        </w:numPr>
        <w:spacing w:after="0" w:line="240" w:lineRule="auto"/>
        <w:jc w:val="both"/>
        <w:rPr>
          <w:rFonts w:ascii="Book Antiqua" w:hAnsi="Book Antiqua" w:cs="Book Antiqua"/>
          <w:sz w:val="24"/>
          <w:szCs w:val="24"/>
        </w:rPr>
      </w:pPr>
      <w:r w:rsidRPr="006743A3">
        <w:rPr>
          <w:rFonts w:ascii="Book Antiqua" w:hAnsi="Book Antiqua" w:cs="Book Antiqua"/>
          <w:sz w:val="24"/>
          <w:szCs w:val="24"/>
        </w:rPr>
        <w:t xml:space="preserve">La persona </w:t>
      </w:r>
      <w:r w:rsidR="00BC6959">
        <w:rPr>
          <w:rFonts w:ascii="Book Antiqua" w:hAnsi="Book Antiqua" w:cs="Book Antiqua"/>
          <w:sz w:val="24"/>
          <w:szCs w:val="24"/>
        </w:rPr>
        <w:t>j</w:t>
      </w:r>
      <w:r w:rsidRPr="006743A3">
        <w:rPr>
          <w:rFonts w:ascii="Book Antiqua" w:hAnsi="Book Antiqua" w:cs="Book Antiqua"/>
          <w:sz w:val="24"/>
          <w:szCs w:val="24"/>
        </w:rPr>
        <w:t xml:space="preserve">uzgadora dedica al trámite de Audiencias </w:t>
      </w:r>
      <w:r w:rsidR="00BC6959">
        <w:rPr>
          <w:rFonts w:ascii="Book Antiqua" w:hAnsi="Book Antiqua" w:cs="Book Antiqua"/>
          <w:sz w:val="24"/>
          <w:szCs w:val="24"/>
        </w:rPr>
        <w:t>T</w:t>
      </w:r>
      <w:r w:rsidRPr="006743A3">
        <w:rPr>
          <w:rFonts w:ascii="Book Antiqua" w:hAnsi="Book Antiqua" w:cs="Book Antiqua"/>
          <w:sz w:val="24"/>
          <w:szCs w:val="24"/>
        </w:rPr>
        <w:t xml:space="preserve">empranas de </w:t>
      </w:r>
      <w:r w:rsidR="00BC6959">
        <w:rPr>
          <w:rFonts w:ascii="Book Antiqua" w:hAnsi="Book Antiqua" w:cs="Book Antiqua"/>
          <w:sz w:val="24"/>
          <w:szCs w:val="24"/>
        </w:rPr>
        <w:t>C</w:t>
      </w:r>
      <w:r w:rsidRPr="006743A3">
        <w:rPr>
          <w:rFonts w:ascii="Book Antiqua" w:hAnsi="Book Antiqua" w:cs="Book Antiqua"/>
          <w:sz w:val="24"/>
          <w:szCs w:val="24"/>
        </w:rPr>
        <w:t xml:space="preserve">onciliación </w:t>
      </w:r>
      <w:r w:rsidR="00BC6959">
        <w:rPr>
          <w:rFonts w:ascii="Book Antiqua" w:hAnsi="Book Antiqua" w:cs="Book Antiqua"/>
          <w:sz w:val="24"/>
          <w:szCs w:val="24"/>
        </w:rPr>
        <w:t xml:space="preserve">en la materia </w:t>
      </w:r>
      <w:r w:rsidRPr="006743A3">
        <w:rPr>
          <w:rFonts w:ascii="Book Antiqua" w:hAnsi="Book Antiqua" w:cs="Book Antiqua"/>
          <w:sz w:val="24"/>
          <w:szCs w:val="24"/>
        </w:rPr>
        <w:t>de Pensiones Alimentarias</w:t>
      </w:r>
      <w:r w:rsidR="00BC6959">
        <w:rPr>
          <w:rFonts w:ascii="Book Antiqua" w:hAnsi="Book Antiqua" w:cs="Book Antiqua"/>
          <w:sz w:val="24"/>
          <w:szCs w:val="24"/>
        </w:rPr>
        <w:t>,</w:t>
      </w:r>
      <w:r w:rsidRPr="006743A3">
        <w:rPr>
          <w:rFonts w:ascii="Book Antiqua" w:hAnsi="Book Antiqua" w:cs="Book Antiqua"/>
          <w:sz w:val="24"/>
          <w:szCs w:val="24"/>
        </w:rPr>
        <w:t xml:space="preserve"> debe realizar al menos cinco audiencias diarias, de lo contrario, debe brindar soporte a la atención de las demás tareas destinadas a las personas </w:t>
      </w:r>
      <w:r w:rsidR="00D22C7E">
        <w:rPr>
          <w:rFonts w:ascii="Book Antiqua" w:hAnsi="Book Antiqua" w:cs="Book Antiqua"/>
          <w:sz w:val="24"/>
          <w:szCs w:val="24"/>
        </w:rPr>
        <w:t>j</w:t>
      </w:r>
      <w:r w:rsidRPr="006743A3">
        <w:rPr>
          <w:rFonts w:ascii="Book Antiqua" w:hAnsi="Book Antiqua" w:cs="Book Antiqua"/>
          <w:sz w:val="24"/>
          <w:szCs w:val="24"/>
        </w:rPr>
        <w:t xml:space="preserve">uzgadoras de dicho despacho </w:t>
      </w:r>
    </w:p>
    <w:p w14:paraId="759FDB7E" w14:textId="0B32E7CF" w:rsidR="00516327" w:rsidRPr="006743A3" w:rsidRDefault="00516327" w:rsidP="007627C0">
      <w:pPr>
        <w:pStyle w:val="Prrafodelista"/>
        <w:numPr>
          <w:ilvl w:val="0"/>
          <w:numId w:val="21"/>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La persona técnica judicial encargada del trámite de audiencias previas, debe realizar al menos </w:t>
      </w:r>
      <w:r w:rsidR="00DA1E8B">
        <w:rPr>
          <w:rFonts w:ascii="Book Antiqua" w:hAnsi="Book Antiqua" w:cs="Book Antiqua"/>
          <w:sz w:val="24"/>
          <w:szCs w:val="24"/>
        </w:rPr>
        <w:t xml:space="preserve">el trámite de </w:t>
      </w:r>
      <w:r w:rsidR="003E29E9">
        <w:rPr>
          <w:rFonts w:ascii="Book Antiqua" w:hAnsi="Book Antiqua" w:cs="Book Antiqua"/>
          <w:sz w:val="24"/>
          <w:szCs w:val="24"/>
        </w:rPr>
        <w:t xml:space="preserve">12 </w:t>
      </w:r>
      <w:r w:rsidR="00DA1E8B">
        <w:rPr>
          <w:rFonts w:ascii="Book Antiqua" w:hAnsi="Book Antiqua" w:cs="Book Antiqua"/>
          <w:sz w:val="24"/>
          <w:szCs w:val="24"/>
        </w:rPr>
        <w:t>asuntos diarios, dentro de los cuales se encuentran incluidas las cinco demandas nuevas que deben ser señaladas a la Jueza o Juez de Audiencias Tempranas</w:t>
      </w:r>
      <w:r>
        <w:rPr>
          <w:rFonts w:ascii="Book Antiqua" w:hAnsi="Book Antiqua" w:cs="Book Antiqua"/>
          <w:sz w:val="24"/>
          <w:szCs w:val="24"/>
        </w:rPr>
        <w:t>, en caso de no contar con la cantidad suficiente, la Jueza o Juez Coordinador, le asignará gestiones de apoyo para las demás personas técnicas judiciales.</w:t>
      </w:r>
    </w:p>
    <w:p w14:paraId="5DA0FFB8" w14:textId="3FE8DBD9" w:rsidR="00EA3C46" w:rsidRPr="00D26552" w:rsidRDefault="00D26552" w:rsidP="007627C0">
      <w:pPr>
        <w:pStyle w:val="Prrafodelista"/>
        <w:numPr>
          <w:ilvl w:val="0"/>
          <w:numId w:val="21"/>
        </w:numPr>
        <w:spacing w:after="0" w:line="240" w:lineRule="auto"/>
        <w:jc w:val="both"/>
        <w:rPr>
          <w:rFonts w:ascii="Book Antiqua" w:hAnsi="Book Antiqua" w:cs="Book Antiqua"/>
          <w:sz w:val="24"/>
          <w:szCs w:val="24"/>
        </w:rPr>
      </w:pPr>
      <w:r>
        <w:rPr>
          <w:rFonts w:ascii="Book Antiqua" w:hAnsi="Book Antiqua" w:cs="Book Antiqua"/>
          <w:sz w:val="24"/>
          <w:szCs w:val="24"/>
        </w:rPr>
        <w:t>Las</w:t>
      </w:r>
      <w:r w:rsidR="0050685A" w:rsidRPr="00D26552">
        <w:rPr>
          <w:rFonts w:ascii="Book Antiqua" w:hAnsi="Book Antiqua" w:cs="Book Antiqua"/>
          <w:sz w:val="24"/>
          <w:szCs w:val="24"/>
        </w:rPr>
        <w:t xml:space="preserve"> persona</w:t>
      </w:r>
      <w:r>
        <w:rPr>
          <w:rFonts w:ascii="Book Antiqua" w:hAnsi="Book Antiqua" w:cs="Book Antiqua"/>
          <w:sz w:val="24"/>
          <w:szCs w:val="24"/>
        </w:rPr>
        <w:t>s</w:t>
      </w:r>
      <w:r w:rsidR="0050685A" w:rsidRPr="00D26552">
        <w:rPr>
          <w:rFonts w:ascii="Book Antiqua" w:hAnsi="Book Antiqua" w:cs="Book Antiqua"/>
          <w:sz w:val="24"/>
          <w:szCs w:val="24"/>
        </w:rPr>
        <w:t xml:space="preserve"> juzgadora</w:t>
      </w:r>
      <w:r>
        <w:rPr>
          <w:rFonts w:ascii="Book Antiqua" w:hAnsi="Book Antiqua" w:cs="Book Antiqua"/>
          <w:sz w:val="24"/>
          <w:szCs w:val="24"/>
        </w:rPr>
        <w:t>s</w:t>
      </w:r>
      <w:r w:rsidR="0050685A" w:rsidRPr="00D26552">
        <w:rPr>
          <w:rFonts w:ascii="Book Antiqua" w:hAnsi="Book Antiqua" w:cs="Book Antiqua"/>
          <w:sz w:val="24"/>
          <w:szCs w:val="24"/>
        </w:rPr>
        <w:t xml:space="preserve"> </w:t>
      </w:r>
      <w:r>
        <w:rPr>
          <w:rFonts w:ascii="Book Antiqua" w:hAnsi="Book Antiqua" w:cs="Book Antiqua"/>
          <w:sz w:val="24"/>
          <w:szCs w:val="24"/>
        </w:rPr>
        <w:t xml:space="preserve">de trámite y fondo, </w:t>
      </w:r>
      <w:r w:rsidR="0050685A" w:rsidRPr="00D26552">
        <w:rPr>
          <w:rFonts w:ascii="Book Antiqua" w:hAnsi="Book Antiqua" w:cs="Book Antiqua"/>
          <w:sz w:val="24"/>
          <w:szCs w:val="24"/>
        </w:rPr>
        <w:t>trabaja</w:t>
      </w:r>
      <w:r>
        <w:rPr>
          <w:rFonts w:ascii="Book Antiqua" w:hAnsi="Book Antiqua" w:cs="Book Antiqua"/>
          <w:sz w:val="24"/>
          <w:szCs w:val="24"/>
        </w:rPr>
        <w:t>rán</w:t>
      </w:r>
      <w:r w:rsidR="0050685A" w:rsidRPr="00D26552">
        <w:rPr>
          <w:rFonts w:ascii="Book Antiqua" w:hAnsi="Book Antiqua" w:cs="Book Antiqua"/>
          <w:sz w:val="24"/>
          <w:szCs w:val="24"/>
        </w:rPr>
        <w:t xml:space="preserve"> con </w:t>
      </w:r>
      <w:r>
        <w:rPr>
          <w:rFonts w:ascii="Book Antiqua" w:hAnsi="Book Antiqua" w:cs="Book Antiqua"/>
          <w:sz w:val="24"/>
          <w:szCs w:val="24"/>
        </w:rPr>
        <w:t xml:space="preserve">las </w:t>
      </w:r>
      <w:r w:rsidR="0050685A" w:rsidRPr="00D26552">
        <w:rPr>
          <w:rFonts w:ascii="Book Antiqua" w:hAnsi="Book Antiqua" w:cs="Book Antiqua"/>
          <w:sz w:val="24"/>
          <w:szCs w:val="24"/>
        </w:rPr>
        <w:t xml:space="preserve">tres personas técnicas </w:t>
      </w:r>
      <w:r w:rsidR="00D26271" w:rsidRPr="00D26552">
        <w:rPr>
          <w:rFonts w:ascii="Book Antiqua" w:hAnsi="Book Antiqua" w:cs="Book Antiqua"/>
          <w:sz w:val="24"/>
          <w:szCs w:val="24"/>
        </w:rPr>
        <w:t xml:space="preserve">judiciales </w:t>
      </w:r>
      <w:r w:rsidR="0050685A" w:rsidRPr="00D26552">
        <w:rPr>
          <w:rFonts w:ascii="Book Antiqua" w:hAnsi="Book Antiqua" w:cs="Book Antiqua"/>
          <w:sz w:val="24"/>
          <w:szCs w:val="24"/>
        </w:rPr>
        <w:t xml:space="preserve">que </w:t>
      </w:r>
      <w:r>
        <w:rPr>
          <w:rFonts w:ascii="Book Antiqua" w:hAnsi="Book Antiqua" w:cs="Book Antiqua"/>
          <w:sz w:val="24"/>
          <w:szCs w:val="24"/>
        </w:rPr>
        <w:t xml:space="preserve">tendrán a cargo el trámite de ambas materias </w:t>
      </w:r>
      <w:r w:rsidR="0050685A" w:rsidRPr="00D26552">
        <w:rPr>
          <w:rFonts w:ascii="Book Antiqua" w:hAnsi="Book Antiqua" w:cs="Book Antiqua"/>
          <w:sz w:val="24"/>
          <w:szCs w:val="24"/>
        </w:rPr>
        <w:t>Pensiones Alimentarias y Violencia Doméstica</w:t>
      </w:r>
      <w:r>
        <w:rPr>
          <w:rFonts w:ascii="Book Antiqua" w:hAnsi="Book Antiqua" w:cs="Book Antiqua"/>
          <w:sz w:val="24"/>
          <w:szCs w:val="24"/>
        </w:rPr>
        <w:t xml:space="preserve">, aplica también para las dos personas encargadas de la caja y </w:t>
      </w:r>
      <w:r w:rsidR="00530827">
        <w:rPr>
          <w:rFonts w:ascii="Book Antiqua" w:hAnsi="Book Antiqua" w:cs="Book Antiqua"/>
          <w:sz w:val="24"/>
          <w:szCs w:val="24"/>
        </w:rPr>
        <w:t xml:space="preserve">apremios </w:t>
      </w:r>
      <w:r w:rsidR="00530827" w:rsidRPr="00D26552">
        <w:rPr>
          <w:rFonts w:ascii="Book Antiqua" w:hAnsi="Book Antiqua" w:cs="Book Antiqua"/>
          <w:sz w:val="24"/>
          <w:szCs w:val="24"/>
        </w:rPr>
        <w:t>y</w:t>
      </w:r>
      <w:r w:rsidR="0050685A" w:rsidRPr="00D26552">
        <w:rPr>
          <w:rFonts w:ascii="Book Antiqua" w:hAnsi="Book Antiqua" w:cs="Book Antiqua"/>
          <w:sz w:val="24"/>
          <w:szCs w:val="24"/>
        </w:rPr>
        <w:t xml:space="preserve"> una Jueza o Juez de Conciliación con una técnica o técnico de audi</w:t>
      </w:r>
      <w:r w:rsidR="00D26271" w:rsidRPr="00D26552">
        <w:rPr>
          <w:rFonts w:ascii="Book Antiqua" w:hAnsi="Book Antiqua" w:cs="Book Antiqua"/>
          <w:sz w:val="24"/>
          <w:szCs w:val="24"/>
        </w:rPr>
        <w:t>e</w:t>
      </w:r>
      <w:r w:rsidR="0050685A" w:rsidRPr="00D26552">
        <w:rPr>
          <w:rFonts w:ascii="Book Antiqua" w:hAnsi="Book Antiqua" w:cs="Book Antiqua"/>
          <w:sz w:val="24"/>
          <w:szCs w:val="24"/>
        </w:rPr>
        <w:t xml:space="preserve">ncias previas. </w:t>
      </w:r>
    </w:p>
    <w:p w14:paraId="1A559511" w14:textId="1BEBCE69" w:rsidR="00EA3C46" w:rsidRPr="006743A3" w:rsidRDefault="00EA3C46" w:rsidP="007627C0">
      <w:pPr>
        <w:pStyle w:val="Prrafodelista"/>
        <w:numPr>
          <w:ilvl w:val="0"/>
          <w:numId w:val="21"/>
        </w:numPr>
        <w:spacing w:after="0" w:line="240" w:lineRule="auto"/>
        <w:jc w:val="both"/>
        <w:rPr>
          <w:rFonts w:ascii="Book Antiqua" w:hAnsi="Book Antiqua" w:cs="Book Antiqua"/>
          <w:sz w:val="24"/>
          <w:szCs w:val="24"/>
        </w:rPr>
      </w:pPr>
      <w:r w:rsidRPr="006743A3">
        <w:rPr>
          <w:rFonts w:ascii="Book Antiqua" w:hAnsi="Book Antiqua" w:cs="Book Antiqua"/>
          <w:sz w:val="24"/>
          <w:szCs w:val="24"/>
        </w:rPr>
        <w:t xml:space="preserve">Las dos personas </w:t>
      </w:r>
      <w:r w:rsidR="0050685A">
        <w:rPr>
          <w:rFonts w:ascii="Book Antiqua" w:hAnsi="Book Antiqua" w:cs="Book Antiqua"/>
          <w:sz w:val="24"/>
          <w:szCs w:val="24"/>
        </w:rPr>
        <w:t>j</w:t>
      </w:r>
      <w:r w:rsidRPr="006743A3">
        <w:rPr>
          <w:rFonts w:ascii="Book Antiqua" w:hAnsi="Book Antiqua" w:cs="Book Antiqua"/>
          <w:sz w:val="24"/>
          <w:szCs w:val="24"/>
        </w:rPr>
        <w:t xml:space="preserve">uzgadoras que tramitan los procesos de fondo de las Pensiones Alimentarias y Violencia Doméstica deben contar con una distribución del 50% cada </w:t>
      </w:r>
      <w:r w:rsidR="0050685A">
        <w:rPr>
          <w:rFonts w:ascii="Book Antiqua" w:hAnsi="Book Antiqua" w:cs="Book Antiqua"/>
          <w:sz w:val="24"/>
          <w:szCs w:val="24"/>
        </w:rPr>
        <w:t>una</w:t>
      </w:r>
      <w:r w:rsidR="00C6426D">
        <w:rPr>
          <w:rFonts w:ascii="Book Antiqua" w:hAnsi="Book Antiqua" w:cs="Book Antiqua"/>
          <w:sz w:val="24"/>
          <w:szCs w:val="24"/>
        </w:rPr>
        <w:t>, del mismo modo, las personas técnicas judiciales que tramitan ambas materias deben tener una carga equitativa.</w:t>
      </w:r>
    </w:p>
    <w:p w14:paraId="02D08C61" w14:textId="6EC0E680" w:rsidR="00EA3C46" w:rsidRPr="006743A3" w:rsidRDefault="00C6426D" w:rsidP="007627C0">
      <w:pPr>
        <w:pStyle w:val="Prrafodelista"/>
        <w:numPr>
          <w:ilvl w:val="0"/>
          <w:numId w:val="21"/>
        </w:numPr>
        <w:spacing w:after="0" w:line="240" w:lineRule="auto"/>
        <w:jc w:val="both"/>
        <w:rPr>
          <w:rFonts w:ascii="Book Antiqua" w:hAnsi="Book Antiqua" w:cs="Book Antiqua"/>
          <w:sz w:val="24"/>
          <w:szCs w:val="24"/>
        </w:rPr>
      </w:pPr>
      <w:r>
        <w:rPr>
          <w:rFonts w:ascii="Book Antiqua" w:hAnsi="Book Antiqua" w:cs="Book Antiqua"/>
          <w:sz w:val="24"/>
          <w:szCs w:val="24"/>
        </w:rPr>
        <w:t>Tres</w:t>
      </w:r>
      <w:r w:rsidRPr="006743A3">
        <w:rPr>
          <w:rFonts w:ascii="Book Antiqua" w:hAnsi="Book Antiqua" w:cs="Book Antiqua"/>
          <w:sz w:val="24"/>
          <w:szCs w:val="24"/>
        </w:rPr>
        <w:t xml:space="preserve"> </w:t>
      </w:r>
      <w:r w:rsidR="00EA3C46" w:rsidRPr="006743A3">
        <w:rPr>
          <w:rFonts w:ascii="Book Antiqua" w:hAnsi="Book Antiqua" w:cs="Book Antiqua"/>
          <w:sz w:val="24"/>
          <w:szCs w:val="24"/>
        </w:rPr>
        <w:t>personas Técnicas Judiciales en la manifestación</w:t>
      </w:r>
      <w:r>
        <w:rPr>
          <w:rFonts w:ascii="Book Antiqua" w:hAnsi="Book Antiqua" w:cs="Book Antiqua"/>
          <w:sz w:val="24"/>
          <w:szCs w:val="24"/>
        </w:rPr>
        <w:t xml:space="preserve">, dos para la atención de las personas usuarias que llegan al </w:t>
      </w:r>
      <w:r w:rsidR="004F47D2">
        <w:rPr>
          <w:rFonts w:ascii="Book Antiqua" w:hAnsi="Book Antiqua" w:cs="Book Antiqua"/>
          <w:sz w:val="24"/>
          <w:szCs w:val="24"/>
        </w:rPr>
        <w:t>Despacho</w:t>
      </w:r>
      <w:r>
        <w:rPr>
          <w:rFonts w:ascii="Book Antiqua" w:hAnsi="Book Antiqua" w:cs="Book Antiqua"/>
          <w:sz w:val="24"/>
          <w:szCs w:val="24"/>
        </w:rPr>
        <w:t xml:space="preserve"> y la otra para la atención de toda la Plataforma </w:t>
      </w:r>
      <w:r w:rsidRPr="00C6426D">
        <w:rPr>
          <w:rFonts w:ascii="Book Antiqua" w:hAnsi="Book Antiqua" w:cs="Book Antiqua"/>
          <w:sz w:val="24"/>
          <w:szCs w:val="24"/>
        </w:rPr>
        <w:t>Integral del Servicio de Atención a la Víctima</w:t>
      </w:r>
      <w:r w:rsidR="004F47D2">
        <w:rPr>
          <w:rFonts w:ascii="Book Antiqua" w:hAnsi="Book Antiqua" w:cs="Book Antiqua"/>
          <w:sz w:val="24"/>
          <w:szCs w:val="24"/>
        </w:rPr>
        <w:t xml:space="preserve">. </w:t>
      </w:r>
    </w:p>
    <w:p w14:paraId="1E0F4D2D" w14:textId="420927D8" w:rsidR="00EA3C46" w:rsidRPr="006743A3" w:rsidRDefault="00EA3C46" w:rsidP="007627C0">
      <w:pPr>
        <w:pStyle w:val="Prrafodelista"/>
        <w:numPr>
          <w:ilvl w:val="0"/>
          <w:numId w:val="21"/>
        </w:numPr>
        <w:spacing w:after="0" w:line="240" w:lineRule="auto"/>
        <w:jc w:val="both"/>
      </w:pPr>
      <w:r w:rsidRPr="006743A3">
        <w:rPr>
          <w:rFonts w:ascii="Book Antiqua" w:hAnsi="Book Antiqua" w:cs="Book Antiqua"/>
          <w:sz w:val="24"/>
          <w:szCs w:val="24"/>
        </w:rPr>
        <w:t>La persona Coordinadora Judicial</w:t>
      </w:r>
      <w:r w:rsidR="00C6426D">
        <w:rPr>
          <w:rFonts w:ascii="Book Antiqua" w:hAnsi="Book Antiqua" w:cs="Book Antiqua"/>
          <w:sz w:val="24"/>
          <w:szCs w:val="24"/>
        </w:rPr>
        <w:t>,</w:t>
      </w:r>
      <w:r w:rsidRPr="006743A3">
        <w:rPr>
          <w:rFonts w:ascii="Book Antiqua" w:hAnsi="Book Antiqua" w:cs="Book Antiqua"/>
          <w:sz w:val="24"/>
          <w:szCs w:val="24"/>
        </w:rPr>
        <w:t xml:space="preserve"> deberá </w:t>
      </w:r>
      <w:r w:rsidR="007E5208">
        <w:rPr>
          <w:rFonts w:ascii="Book Antiqua" w:hAnsi="Book Antiqua" w:cs="Book Antiqua"/>
          <w:sz w:val="24"/>
          <w:szCs w:val="24"/>
        </w:rPr>
        <w:t>colaborar con el trámite de al menos 5 asuntos diarios en el trámite que se requiera al momento</w:t>
      </w:r>
      <w:r w:rsidR="00DA1E8B">
        <w:rPr>
          <w:rFonts w:ascii="Book Antiqua" w:hAnsi="Book Antiqua" w:cs="Book Antiqua"/>
          <w:sz w:val="24"/>
          <w:szCs w:val="24"/>
        </w:rPr>
        <w:t>, el cual será un soporte para toda la oficina</w:t>
      </w:r>
    </w:p>
    <w:p w14:paraId="30F26361" w14:textId="002B760A" w:rsidR="00EA3C46" w:rsidRDefault="00D26271" w:rsidP="007627C0">
      <w:pPr>
        <w:pStyle w:val="Prrafodelista"/>
        <w:numPr>
          <w:ilvl w:val="0"/>
          <w:numId w:val="21"/>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Se implementa el reparto automático, por lo que </w:t>
      </w:r>
      <w:r w:rsidR="00EA3C46" w:rsidRPr="009966F9">
        <w:rPr>
          <w:rFonts w:ascii="Book Antiqua" w:hAnsi="Book Antiqua" w:cs="Book Antiqua"/>
          <w:sz w:val="24"/>
          <w:szCs w:val="24"/>
        </w:rPr>
        <w:t xml:space="preserve">la distribución </w:t>
      </w:r>
      <w:r>
        <w:rPr>
          <w:rFonts w:ascii="Book Antiqua" w:hAnsi="Book Antiqua" w:cs="Book Antiqua"/>
          <w:sz w:val="24"/>
          <w:szCs w:val="24"/>
        </w:rPr>
        <w:t>será</w:t>
      </w:r>
      <w:r w:rsidR="004F47D2">
        <w:rPr>
          <w:rFonts w:ascii="Book Antiqua" w:hAnsi="Book Antiqua" w:cs="Book Antiqua"/>
          <w:sz w:val="24"/>
          <w:szCs w:val="24"/>
        </w:rPr>
        <w:t xml:space="preserve"> </w:t>
      </w:r>
      <w:r w:rsidR="00EA3C46" w:rsidRPr="009966F9">
        <w:rPr>
          <w:rFonts w:ascii="Book Antiqua" w:hAnsi="Book Antiqua" w:cs="Book Antiqua"/>
          <w:sz w:val="24"/>
          <w:szCs w:val="24"/>
        </w:rPr>
        <w:t xml:space="preserve">por </w:t>
      </w:r>
      <w:r>
        <w:rPr>
          <w:rFonts w:ascii="Book Antiqua" w:hAnsi="Book Antiqua" w:cs="Book Antiqua"/>
          <w:sz w:val="24"/>
          <w:szCs w:val="24"/>
        </w:rPr>
        <w:t>c</w:t>
      </w:r>
      <w:r w:rsidRPr="009966F9">
        <w:rPr>
          <w:rFonts w:ascii="Book Antiqua" w:hAnsi="Book Antiqua" w:cs="Book Antiqua"/>
          <w:sz w:val="24"/>
          <w:szCs w:val="24"/>
        </w:rPr>
        <w:t>lase</w:t>
      </w:r>
      <w:r>
        <w:rPr>
          <w:rFonts w:ascii="Book Antiqua" w:hAnsi="Book Antiqua" w:cs="Book Antiqua"/>
          <w:sz w:val="24"/>
          <w:szCs w:val="24"/>
        </w:rPr>
        <w:t xml:space="preserve"> de asunto</w:t>
      </w:r>
      <w:r w:rsidR="00EA3C46" w:rsidRPr="009966F9">
        <w:rPr>
          <w:rFonts w:ascii="Book Antiqua" w:hAnsi="Book Antiqua" w:cs="Book Antiqua"/>
          <w:sz w:val="24"/>
          <w:szCs w:val="24"/>
        </w:rPr>
        <w:t xml:space="preserve">, </w:t>
      </w:r>
      <w:r w:rsidR="003E29E9" w:rsidRPr="003E29E9">
        <w:rPr>
          <w:rFonts w:ascii="Book Antiqua" w:hAnsi="Book Antiqua" w:cs="Book Antiqua"/>
          <w:sz w:val="24"/>
          <w:szCs w:val="24"/>
        </w:rPr>
        <w:t>hasta que se cuente con la mejora a nivel de los sistemas informáticos con el fin de habilitar el reparto por tipo de procedimiento</w:t>
      </w:r>
      <w:r w:rsidR="003E29E9">
        <w:rPr>
          <w:rFonts w:ascii="Book Antiqua" w:hAnsi="Book Antiqua" w:cs="Book Antiqua"/>
          <w:sz w:val="24"/>
          <w:szCs w:val="24"/>
        </w:rPr>
        <w:t>;</w:t>
      </w:r>
      <w:r w:rsidR="003E29E9" w:rsidRPr="003E29E9">
        <w:rPr>
          <w:rFonts w:ascii="Book Antiqua" w:hAnsi="Book Antiqua" w:cs="Book Antiqua"/>
          <w:sz w:val="24"/>
          <w:szCs w:val="24"/>
        </w:rPr>
        <w:t xml:space="preserve"> </w:t>
      </w:r>
      <w:r w:rsidR="004F47D2">
        <w:rPr>
          <w:rFonts w:ascii="Book Antiqua" w:hAnsi="Book Antiqua" w:cs="Book Antiqua"/>
          <w:sz w:val="24"/>
          <w:szCs w:val="24"/>
        </w:rPr>
        <w:t>elimina</w:t>
      </w:r>
      <w:r>
        <w:rPr>
          <w:rFonts w:ascii="Book Antiqua" w:hAnsi="Book Antiqua" w:cs="Book Antiqua"/>
          <w:sz w:val="24"/>
          <w:szCs w:val="24"/>
        </w:rPr>
        <w:t>ndo</w:t>
      </w:r>
      <w:r w:rsidR="004F47D2">
        <w:rPr>
          <w:rFonts w:ascii="Book Antiqua" w:hAnsi="Book Antiqua" w:cs="Book Antiqua"/>
          <w:sz w:val="24"/>
          <w:szCs w:val="24"/>
        </w:rPr>
        <w:t xml:space="preserve"> el</w:t>
      </w:r>
      <w:r w:rsidR="00EA3C46" w:rsidRPr="009966F9">
        <w:rPr>
          <w:rFonts w:ascii="Book Antiqua" w:hAnsi="Book Antiqua" w:cs="Book Antiqua"/>
          <w:sz w:val="24"/>
          <w:szCs w:val="24"/>
        </w:rPr>
        <w:t xml:space="preserve"> reparto</w:t>
      </w:r>
      <w:r w:rsidR="00EA3C46">
        <w:rPr>
          <w:rFonts w:ascii="Book Antiqua" w:hAnsi="Book Antiqua" w:cs="Book Antiqua"/>
          <w:sz w:val="24"/>
          <w:szCs w:val="24"/>
        </w:rPr>
        <w:t xml:space="preserve"> </w:t>
      </w:r>
      <w:r w:rsidR="004F47D2">
        <w:rPr>
          <w:rFonts w:ascii="Book Antiqua" w:hAnsi="Book Antiqua" w:cs="Book Antiqua"/>
          <w:sz w:val="24"/>
          <w:szCs w:val="24"/>
        </w:rPr>
        <w:t>por te</w:t>
      </w:r>
      <w:r>
        <w:rPr>
          <w:rFonts w:ascii="Book Antiqua" w:hAnsi="Book Antiqua" w:cs="Book Antiqua"/>
          <w:sz w:val="24"/>
          <w:szCs w:val="24"/>
        </w:rPr>
        <w:t>r</w:t>
      </w:r>
      <w:r w:rsidR="004F47D2">
        <w:rPr>
          <w:rFonts w:ascii="Book Antiqua" w:hAnsi="Book Antiqua" w:cs="Book Antiqua"/>
          <w:sz w:val="24"/>
          <w:szCs w:val="24"/>
        </w:rPr>
        <w:t>minación par e impar</w:t>
      </w:r>
      <w:r w:rsidR="00EA3C46">
        <w:rPr>
          <w:rFonts w:ascii="Book Antiqua" w:hAnsi="Book Antiqua" w:cs="Book Antiqua"/>
          <w:sz w:val="24"/>
          <w:szCs w:val="24"/>
        </w:rPr>
        <w:t>.</w:t>
      </w:r>
    </w:p>
    <w:p w14:paraId="1CB1C1A7" w14:textId="77777777" w:rsidR="0026633A" w:rsidRPr="00A74C35" w:rsidRDefault="0026633A" w:rsidP="0026633A">
      <w:pPr>
        <w:pStyle w:val="Prrafodelista"/>
        <w:spacing w:after="0" w:line="240" w:lineRule="auto"/>
        <w:jc w:val="both"/>
        <w:rPr>
          <w:rFonts w:ascii="Book Antiqua" w:hAnsi="Book Antiqua" w:cs="Book Antiqua"/>
          <w:sz w:val="24"/>
          <w:szCs w:val="24"/>
        </w:rPr>
      </w:pPr>
    </w:p>
    <w:p w14:paraId="07407874" w14:textId="2C05D7A0" w:rsidR="00200470" w:rsidRDefault="00444515" w:rsidP="007627C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w:t>
      </w:r>
      <w:r w:rsidR="009E62E8">
        <w:rPr>
          <w:rFonts w:ascii="Book Antiqua" w:hAnsi="Book Antiqua" w:cs="Book Antiqua"/>
          <w:sz w:val="24"/>
          <w:szCs w:val="24"/>
        </w:rPr>
        <w:t xml:space="preserve">el </w:t>
      </w:r>
      <w:r w:rsidR="003D4071">
        <w:rPr>
          <w:rFonts w:ascii="Book Antiqua" w:hAnsi="Book Antiqua" w:cs="Book Antiqua"/>
          <w:sz w:val="24"/>
          <w:szCs w:val="24"/>
        </w:rPr>
        <w:t>siguie</w:t>
      </w:r>
      <w:r>
        <w:rPr>
          <w:rFonts w:ascii="Book Antiqua" w:hAnsi="Book Antiqua" w:cs="Book Antiqua"/>
          <w:sz w:val="24"/>
          <w:szCs w:val="24"/>
        </w:rPr>
        <w:t xml:space="preserve">nte </w:t>
      </w:r>
      <w:r w:rsidR="009E62E8">
        <w:rPr>
          <w:rFonts w:ascii="Book Antiqua" w:hAnsi="Book Antiqua" w:cs="Book Antiqua"/>
          <w:sz w:val="24"/>
          <w:szCs w:val="24"/>
        </w:rPr>
        <w:t>cuadro</w:t>
      </w:r>
      <w:r>
        <w:rPr>
          <w:rFonts w:ascii="Book Antiqua" w:hAnsi="Book Antiqua" w:cs="Book Antiqua"/>
          <w:sz w:val="24"/>
          <w:szCs w:val="24"/>
        </w:rPr>
        <w:t xml:space="preserve"> se muestra </w:t>
      </w:r>
      <w:r w:rsidR="00A27B63">
        <w:rPr>
          <w:rFonts w:ascii="Book Antiqua" w:hAnsi="Book Antiqua" w:cs="Book Antiqua"/>
          <w:sz w:val="24"/>
          <w:szCs w:val="24"/>
        </w:rPr>
        <w:t>la estructura de tramitación propuesta:</w:t>
      </w:r>
    </w:p>
    <w:p w14:paraId="37F9B88B" w14:textId="77777777" w:rsidR="00200470" w:rsidRDefault="00200470" w:rsidP="007627C0">
      <w:pPr>
        <w:spacing w:after="0" w:line="240" w:lineRule="auto"/>
        <w:rPr>
          <w:rFonts w:ascii="Book Antiqua" w:hAnsi="Book Antiqua" w:cs="Book Antiqua"/>
          <w:sz w:val="24"/>
          <w:szCs w:val="24"/>
        </w:rPr>
      </w:pPr>
      <w:r>
        <w:rPr>
          <w:rFonts w:ascii="Book Antiqua" w:hAnsi="Book Antiqua" w:cs="Book Antiqua"/>
          <w:sz w:val="24"/>
          <w:szCs w:val="24"/>
        </w:rPr>
        <w:br w:type="page"/>
      </w:r>
    </w:p>
    <w:p w14:paraId="4A786BF1" w14:textId="420EC47E" w:rsidR="002D46F9" w:rsidRDefault="002D46F9" w:rsidP="007627C0">
      <w:pPr>
        <w:pStyle w:val="Descripcin"/>
        <w:spacing w:after="0"/>
        <w:jc w:val="center"/>
        <w:rPr>
          <w:rFonts w:ascii="Book Antiqua" w:hAnsi="Book Antiqua" w:cs="Book Antiqua"/>
          <w:i w:val="0"/>
          <w:iCs w:val="0"/>
          <w:color w:val="auto"/>
          <w:sz w:val="22"/>
          <w:szCs w:val="22"/>
        </w:rPr>
      </w:pPr>
      <w:bookmarkStart w:id="4" w:name="_Ref51851482"/>
      <w:r w:rsidRPr="00EB398F">
        <w:rPr>
          <w:rFonts w:ascii="Book Antiqua" w:hAnsi="Book Antiqua" w:cs="Book Antiqua"/>
          <w:b/>
          <w:bCs/>
          <w:i w:val="0"/>
          <w:iCs w:val="0"/>
          <w:color w:val="auto"/>
          <w:sz w:val="22"/>
          <w:szCs w:val="22"/>
        </w:rPr>
        <w:lastRenderedPageBreak/>
        <w:t xml:space="preserve">Cuadro </w:t>
      </w:r>
      <w:r w:rsidRPr="00EB398F">
        <w:rPr>
          <w:rFonts w:ascii="Book Antiqua" w:hAnsi="Book Antiqua" w:cs="Book Antiqua"/>
          <w:b/>
          <w:bCs/>
          <w:i w:val="0"/>
          <w:iCs w:val="0"/>
          <w:color w:val="auto"/>
          <w:sz w:val="22"/>
          <w:szCs w:val="22"/>
        </w:rPr>
        <w:fldChar w:fldCharType="begin"/>
      </w:r>
      <w:r w:rsidRPr="00EB398F">
        <w:rPr>
          <w:rFonts w:ascii="Book Antiqua" w:hAnsi="Book Antiqua" w:cs="Book Antiqua"/>
          <w:b/>
          <w:bCs/>
          <w:i w:val="0"/>
          <w:iCs w:val="0"/>
          <w:color w:val="auto"/>
          <w:sz w:val="22"/>
          <w:szCs w:val="22"/>
        </w:rPr>
        <w:instrText xml:space="preserve"> SEQ Cuadro \* ARABIC </w:instrText>
      </w:r>
      <w:r w:rsidRPr="00EB398F">
        <w:rPr>
          <w:rFonts w:ascii="Book Antiqua" w:hAnsi="Book Antiqua" w:cs="Book Antiqua"/>
          <w:b/>
          <w:bCs/>
          <w:i w:val="0"/>
          <w:iCs w:val="0"/>
          <w:color w:val="auto"/>
          <w:sz w:val="22"/>
          <w:szCs w:val="22"/>
        </w:rPr>
        <w:fldChar w:fldCharType="separate"/>
      </w:r>
      <w:r w:rsidR="00EA3C46" w:rsidRPr="00EB398F">
        <w:rPr>
          <w:rFonts w:ascii="Book Antiqua" w:hAnsi="Book Antiqua" w:cs="Book Antiqua"/>
          <w:b/>
          <w:bCs/>
          <w:i w:val="0"/>
          <w:iCs w:val="0"/>
          <w:noProof/>
          <w:color w:val="auto"/>
          <w:sz w:val="22"/>
          <w:szCs w:val="22"/>
        </w:rPr>
        <w:t>3</w:t>
      </w:r>
      <w:r w:rsidRPr="00EB398F">
        <w:rPr>
          <w:rFonts w:ascii="Book Antiqua" w:hAnsi="Book Antiqua" w:cs="Book Antiqua"/>
          <w:b/>
          <w:bCs/>
          <w:i w:val="0"/>
          <w:iCs w:val="0"/>
          <w:color w:val="auto"/>
          <w:sz w:val="22"/>
          <w:szCs w:val="22"/>
        </w:rPr>
        <w:fldChar w:fldCharType="end"/>
      </w:r>
      <w:bookmarkEnd w:id="4"/>
      <w:r w:rsidRPr="00C11BE1">
        <w:rPr>
          <w:rFonts w:ascii="Book Antiqua" w:hAnsi="Book Antiqua" w:cs="Book Antiqua"/>
          <w:i w:val="0"/>
          <w:iCs w:val="0"/>
          <w:color w:val="auto"/>
          <w:sz w:val="22"/>
          <w:szCs w:val="22"/>
        </w:rPr>
        <w:t xml:space="preserve">. Estructura de tramitación propuesta para el </w:t>
      </w:r>
      <w:r w:rsidR="00EC4D06">
        <w:rPr>
          <w:rFonts w:ascii="Book Antiqua" w:hAnsi="Book Antiqua" w:cs="Book Antiqua"/>
          <w:i w:val="0"/>
          <w:iCs w:val="0"/>
          <w:color w:val="auto"/>
          <w:sz w:val="22"/>
          <w:szCs w:val="22"/>
        </w:rPr>
        <w:t xml:space="preserve">Juzgado de Pensiones Alimentarias </w:t>
      </w:r>
      <w:r w:rsidR="00EA3C46">
        <w:rPr>
          <w:rFonts w:ascii="Book Antiqua" w:hAnsi="Book Antiqua" w:cs="Book Antiqua"/>
          <w:i w:val="0"/>
          <w:iCs w:val="0"/>
          <w:color w:val="auto"/>
          <w:sz w:val="22"/>
          <w:szCs w:val="22"/>
        </w:rPr>
        <w:t>y Violencia Doméstica de Pavas</w:t>
      </w:r>
    </w:p>
    <w:tbl>
      <w:tblPr>
        <w:tblW w:w="5000" w:type="pct"/>
        <w:jc w:val="center"/>
        <w:tblCellMar>
          <w:left w:w="70" w:type="dxa"/>
          <w:right w:w="70" w:type="dxa"/>
        </w:tblCellMar>
        <w:tblLook w:val="04A0" w:firstRow="1" w:lastRow="0" w:firstColumn="1" w:lastColumn="0" w:noHBand="0" w:noVBand="1"/>
      </w:tblPr>
      <w:tblGrid>
        <w:gridCol w:w="2792"/>
        <w:gridCol w:w="3047"/>
        <w:gridCol w:w="2989"/>
      </w:tblGrid>
      <w:tr w:rsidR="00D53017" w:rsidRPr="00D53017" w14:paraId="2B8E65A0" w14:textId="77777777" w:rsidTr="00530827">
        <w:trPr>
          <w:trHeight w:val="2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44CA9A4D" w14:textId="77777777" w:rsidR="00D53017" w:rsidRPr="00D53017" w:rsidRDefault="00D53017" w:rsidP="00D53017">
            <w:pPr>
              <w:spacing w:after="0" w:line="240" w:lineRule="auto"/>
              <w:jc w:val="center"/>
              <w:rPr>
                <w:rFonts w:ascii="Calibri" w:eastAsia="Times New Roman" w:hAnsi="Calibri" w:cs="Calibri"/>
                <w:b/>
                <w:bCs/>
                <w:color w:val="000000"/>
                <w:sz w:val="24"/>
                <w:szCs w:val="24"/>
                <w:lang w:eastAsia="es-CR"/>
              </w:rPr>
            </w:pPr>
            <w:r w:rsidRPr="00D53017">
              <w:rPr>
                <w:rFonts w:ascii="Calibri" w:eastAsia="Times New Roman" w:hAnsi="Calibri" w:cs="Calibri"/>
                <w:b/>
                <w:bCs/>
                <w:color w:val="000000"/>
                <w:sz w:val="24"/>
                <w:szCs w:val="24"/>
                <w:lang w:eastAsia="es-CR"/>
              </w:rPr>
              <w:t>Juzgado de Pensiones Alimentarias y Violencia Doméstica (PISAV-Pavas)</w:t>
            </w:r>
          </w:p>
        </w:tc>
      </w:tr>
      <w:tr w:rsidR="00D53017" w:rsidRPr="00D53017" w14:paraId="15558373"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000000" w:fill="E2EFDA"/>
            <w:vAlign w:val="center"/>
            <w:hideMark/>
          </w:tcPr>
          <w:p w14:paraId="10DD62F3" w14:textId="77777777" w:rsidR="00D53017" w:rsidRPr="00D53017" w:rsidRDefault="00D53017" w:rsidP="00D53017">
            <w:pPr>
              <w:spacing w:after="0" w:line="240" w:lineRule="auto"/>
              <w:jc w:val="center"/>
              <w:rPr>
                <w:rFonts w:ascii="Book Antiqua" w:eastAsia="Times New Roman" w:hAnsi="Book Antiqua" w:cs="Calibri"/>
                <w:b/>
                <w:bCs/>
                <w:color w:val="000000"/>
                <w:lang w:eastAsia="es-CR"/>
              </w:rPr>
            </w:pPr>
            <w:r w:rsidRPr="00D53017">
              <w:rPr>
                <w:rFonts w:ascii="Book Antiqua" w:eastAsia="Times New Roman" w:hAnsi="Book Antiqua" w:cs="Calibri"/>
                <w:b/>
                <w:bCs/>
                <w:color w:val="000000"/>
                <w:lang w:eastAsia="es-CR"/>
              </w:rPr>
              <w:t xml:space="preserve">Ubicaciones </w:t>
            </w:r>
          </w:p>
        </w:tc>
        <w:tc>
          <w:tcPr>
            <w:tcW w:w="3419" w:type="pct"/>
            <w:gridSpan w:val="2"/>
            <w:tcBorders>
              <w:top w:val="double" w:sz="6" w:space="0" w:color="auto"/>
              <w:left w:val="nil"/>
              <w:bottom w:val="double" w:sz="6" w:space="0" w:color="auto"/>
              <w:right w:val="double" w:sz="6" w:space="0" w:color="000000"/>
            </w:tcBorders>
            <w:shd w:val="clear" w:color="000000" w:fill="E2EFDA"/>
            <w:vAlign w:val="center"/>
            <w:hideMark/>
          </w:tcPr>
          <w:p w14:paraId="1829C41E" w14:textId="77777777" w:rsidR="00D53017" w:rsidRPr="00D53017" w:rsidRDefault="00D53017" w:rsidP="00D53017">
            <w:pPr>
              <w:spacing w:after="0" w:line="240" w:lineRule="auto"/>
              <w:jc w:val="center"/>
              <w:rPr>
                <w:rFonts w:ascii="Book Antiqua" w:eastAsia="Times New Roman" w:hAnsi="Book Antiqua" w:cs="Calibri"/>
                <w:b/>
                <w:bCs/>
                <w:color w:val="000000"/>
                <w:lang w:eastAsia="es-CR"/>
              </w:rPr>
            </w:pPr>
            <w:r w:rsidRPr="00D53017">
              <w:rPr>
                <w:rFonts w:ascii="Book Antiqua" w:eastAsia="Times New Roman" w:hAnsi="Book Antiqua" w:cs="Calibri"/>
                <w:b/>
                <w:bCs/>
                <w:color w:val="000000"/>
                <w:lang w:eastAsia="es-CR"/>
              </w:rPr>
              <w:t>Reparto</w:t>
            </w:r>
          </w:p>
        </w:tc>
      </w:tr>
      <w:tr w:rsidR="00D53017" w:rsidRPr="00D53017" w14:paraId="6F03EE3E"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0CA0905F"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Jueza o Juez 1</w:t>
            </w:r>
          </w:p>
        </w:tc>
        <w:tc>
          <w:tcPr>
            <w:tcW w:w="172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06CF4BD4" w14:textId="77777777" w:rsidR="00D53017" w:rsidRPr="00D53017" w:rsidRDefault="00D53017" w:rsidP="00D53017">
            <w:pPr>
              <w:spacing w:after="0" w:line="240" w:lineRule="auto"/>
              <w:jc w:val="center"/>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Jueza o Juez 1</w:t>
            </w:r>
            <w:r w:rsidRPr="00D53017">
              <w:rPr>
                <w:rFonts w:ascii="Book Antiqua" w:eastAsia="Times New Roman" w:hAnsi="Book Antiqua" w:cs="Calibri"/>
                <w:color w:val="000000"/>
                <w:lang w:eastAsia="es-CR"/>
              </w:rPr>
              <w:br/>
              <w:t xml:space="preserve">50% P.A. y 50% V.D. </w:t>
            </w:r>
            <w:r w:rsidRPr="00D53017">
              <w:rPr>
                <w:rFonts w:ascii="Book Antiqua" w:eastAsia="Times New Roman" w:hAnsi="Book Antiqua" w:cs="Calibri"/>
                <w:color w:val="000000"/>
                <w:lang w:eastAsia="es-CR"/>
              </w:rPr>
              <w:br/>
              <w:t>(Trámite y Fondo)</w:t>
            </w:r>
          </w:p>
        </w:tc>
        <w:tc>
          <w:tcPr>
            <w:tcW w:w="1693" w:type="pct"/>
            <w:tcBorders>
              <w:top w:val="nil"/>
              <w:left w:val="nil"/>
              <w:bottom w:val="double" w:sz="6" w:space="0" w:color="auto"/>
              <w:right w:val="double" w:sz="6" w:space="0" w:color="auto"/>
            </w:tcBorders>
            <w:shd w:val="clear" w:color="000000" w:fill="FFFFFF"/>
            <w:vAlign w:val="center"/>
            <w:hideMark/>
          </w:tcPr>
          <w:p w14:paraId="599CCA26"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Técnica o Técnico Judicial 1 (P.A. y V.D.)</w:t>
            </w:r>
          </w:p>
        </w:tc>
      </w:tr>
      <w:tr w:rsidR="00D53017" w:rsidRPr="00D53017" w14:paraId="67DA4423"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04D7A395"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 xml:space="preserve">Jueza o Juez 2 </w:t>
            </w:r>
          </w:p>
        </w:tc>
        <w:tc>
          <w:tcPr>
            <w:tcW w:w="1726" w:type="pct"/>
            <w:vMerge/>
            <w:tcBorders>
              <w:top w:val="nil"/>
              <w:left w:val="double" w:sz="6" w:space="0" w:color="auto"/>
              <w:bottom w:val="double" w:sz="6" w:space="0" w:color="000000"/>
              <w:right w:val="double" w:sz="6" w:space="0" w:color="auto"/>
            </w:tcBorders>
            <w:vAlign w:val="center"/>
            <w:hideMark/>
          </w:tcPr>
          <w:p w14:paraId="5FAB43B3" w14:textId="77777777" w:rsidR="00D53017" w:rsidRPr="00D53017" w:rsidRDefault="00D53017" w:rsidP="00D53017">
            <w:pPr>
              <w:spacing w:after="0" w:line="240" w:lineRule="auto"/>
              <w:rPr>
                <w:rFonts w:ascii="Book Antiqua" w:eastAsia="Times New Roman" w:hAnsi="Book Antiqua" w:cs="Calibri"/>
                <w:color w:val="000000"/>
                <w:lang w:eastAsia="es-CR"/>
              </w:rPr>
            </w:pPr>
          </w:p>
        </w:tc>
        <w:tc>
          <w:tcPr>
            <w:tcW w:w="1693" w:type="pct"/>
            <w:tcBorders>
              <w:top w:val="nil"/>
              <w:left w:val="nil"/>
              <w:bottom w:val="double" w:sz="6" w:space="0" w:color="auto"/>
              <w:right w:val="double" w:sz="6" w:space="0" w:color="auto"/>
            </w:tcBorders>
            <w:shd w:val="clear" w:color="000000" w:fill="FFFFFF"/>
            <w:vAlign w:val="center"/>
            <w:hideMark/>
          </w:tcPr>
          <w:p w14:paraId="48510930"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Técnico o Técnica Judicial 2 (P.A. y V.D.)</w:t>
            </w:r>
          </w:p>
        </w:tc>
      </w:tr>
      <w:tr w:rsidR="00D53017" w:rsidRPr="00D53017" w14:paraId="62741FE2"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3B74DA6B"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 xml:space="preserve">Jueza o Juez 3 </w:t>
            </w:r>
          </w:p>
        </w:tc>
        <w:tc>
          <w:tcPr>
            <w:tcW w:w="1726" w:type="pct"/>
            <w:vMerge/>
            <w:tcBorders>
              <w:top w:val="nil"/>
              <w:left w:val="double" w:sz="6" w:space="0" w:color="auto"/>
              <w:bottom w:val="double" w:sz="6" w:space="0" w:color="000000"/>
              <w:right w:val="double" w:sz="6" w:space="0" w:color="auto"/>
            </w:tcBorders>
            <w:vAlign w:val="center"/>
            <w:hideMark/>
          </w:tcPr>
          <w:p w14:paraId="0CEBFD56" w14:textId="77777777" w:rsidR="00D53017" w:rsidRPr="00D53017" w:rsidRDefault="00D53017" w:rsidP="00D53017">
            <w:pPr>
              <w:spacing w:after="0" w:line="240" w:lineRule="auto"/>
              <w:rPr>
                <w:rFonts w:ascii="Book Antiqua" w:eastAsia="Times New Roman" w:hAnsi="Book Antiqua" w:cs="Calibri"/>
                <w:color w:val="000000"/>
                <w:lang w:eastAsia="es-CR"/>
              </w:rPr>
            </w:pPr>
          </w:p>
        </w:tc>
        <w:tc>
          <w:tcPr>
            <w:tcW w:w="1693" w:type="pct"/>
            <w:tcBorders>
              <w:top w:val="nil"/>
              <w:left w:val="nil"/>
              <w:bottom w:val="double" w:sz="6" w:space="0" w:color="auto"/>
              <w:right w:val="double" w:sz="6" w:space="0" w:color="auto"/>
            </w:tcBorders>
            <w:shd w:val="clear" w:color="000000" w:fill="FFFFFF"/>
            <w:vAlign w:val="center"/>
            <w:hideMark/>
          </w:tcPr>
          <w:p w14:paraId="54628423"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Técnico o Técnica Judicial 6 (P.A. y V.D.)</w:t>
            </w:r>
          </w:p>
        </w:tc>
      </w:tr>
      <w:tr w:rsidR="00D53017" w:rsidRPr="00D53017" w14:paraId="08F8BDD5"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1BF813E5"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 xml:space="preserve">Técnica o Técnico Judicial 1 </w:t>
            </w:r>
          </w:p>
        </w:tc>
        <w:tc>
          <w:tcPr>
            <w:tcW w:w="172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171FF629" w14:textId="77777777" w:rsidR="00D53017" w:rsidRPr="00D53017" w:rsidRDefault="00D53017" w:rsidP="00D53017">
            <w:pPr>
              <w:spacing w:after="0" w:line="240" w:lineRule="auto"/>
              <w:jc w:val="center"/>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Jueza o Juez 2</w:t>
            </w:r>
            <w:r w:rsidRPr="00D53017">
              <w:rPr>
                <w:rFonts w:ascii="Book Antiqua" w:eastAsia="Times New Roman" w:hAnsi="Book Antiqua" w:cs="Calibri"/>
                <w:color w:val="000000"/>
                <w:lang w:eastAsia="es-CR"/>
              </w:rPr>
              <w:br/>
              <w:t xml:space="preserve">50% P.A. y 50% V.D. </w:t>
            </w:r>
            <w:r w:rsidRPr="00D53017">
              <w:rPr>
                <w:rFonts w:ascii="Book Antiqua" w:eastAsia="Times New Roman" w:hAnsi="Book Antiqua" w:cs="Calibri"/>
                <w:color w:val="000000"/>
                <w:lang w:eastAsia="es-CR"/>
              </w:rPr>
              <w:br/>
              <w:t>(Trámite y Fondo)</w:t>
            </w:r>
          </w:p>
        </w:tc>
        <w:tc>
          <w:tcPr>
            <w:tcW w:w="1693" w:type="pct"/>
            <w:tcBorders>
              <w:top w:val="nil"/>
              <w:left w:val="nil"/>
              <w:bottom w:val="double" w:sz="6" w:space="0" w:color="auto"/>
              <w:right w:val="double" w:sz="6" w:space="0" w:color="auto"/>
            </w:tcBorders>
            <w:shd w:val="clear" w:color="000000" w:fill="FFFFFF"/>
            <w:vAlign w:val="center"/>
            <w:hideMark/>
          </w:tcPr>
          <w:p w14:paraId="40333EB0"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Técnica o Técnico Judicial 1 (P.A. y V.D.)</w:t>
            </w:r>
          </w:p>
        </w:tc>
      </w:tr>
      <w:tr w:rsidR="00D53017" w:rsidRPr="00D53017" w14:paraId="609C1191"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49974A54"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 xml:space="preserve">Técnica o Técnico Judicial 2 </w:t>
            </w:r>
          </w:p>
        </w:tc>
        <w:tc>
          <w:tcPr>
            <w:tcW w:w="1726" w:type="pct"/>
            <w:vMerge/>
            <w:tcBorders>
              <w:top w:val="nil"/>
              <w:left w:val="double" w:sz="6" w:space="0" w:color="auto"/>
              <w:bottom w:val="double" w:sz="6" w:space="0" w:color="000000"/>
              <w:right w:val="double" w:sz="6" w:space="0" w:color="auto"/>
            </w:tcBorders>
            <w:vAlign w:val="center"/>
            <w:hideMark/>
          </w:tcPr>
          <w:p w14:paraId="4C0B49F6" w14:textId="77777777" w:rsidR="00D53017" w:rsidRPr="00D53017" w:rsidRDefault="00D53017" w:rsidP="00D53017">
            <w:pPr>
              <w:spacing w:after="0" w:line="240" w:lineRule="auto"/>
              <w:rPr>
                <w:rFonts w:ascii="Book Antiqua" w:eastAsia="Times New Roman" w:hAnsi="Book Antiqua" w:cs="Calibri"/>
                <w:color w:val="000000"/>
                <w:lang w:eastAsia="es-CR"/>
              </w:rPr>
            </w:pPr>
          </w:p>
        </w:tc>
        <w:tc>
          <w:tcPr>
            <w:tcW w:w="1693" w:type="pct"/>
            <w:tcBorders>
              <w:top w:val="nil"/>
              <w:left w:val="nil"/>
              <w:bottom w:val="double" w:sz="6" w:space="0" w:color="auto"/>
              <w:right w:val="double" w:sz="6" w:space="0" w:color="auto"/>
            </w:tcBorders>
            <w:shd w:val="clear" w:color="000000" w:fill="FFFFFF"/>
            <w:vAlign w:val="center"/>
            <w:hideMark/>
          </w:tcPr>
          <w:p w14:paraId="68214D36"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Técnico o Técnica Judicial 2 (P.A. y V.D.)</w:t>
            </w:r>
          </w:p>
        </w:tc>
      </w:tr>
      <w:tr w:rsidR="00D53017" w:rsidRPr="00D53017" w14:paraId="400AF1D5"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5E5AD8AB"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 xml:space="preserve">Técnico o Técnica Judicial 3 (Caja y Apremios) </w:t>
            </w:r>
          </w:p>
        </w:tc>
        <w:tc>
          <w:tcPr>
            <w:tcW w:w="1726" w:type="pct"/>
            <w:vMerge/>
            <w:tcBorders>
              <w:top w:val="nil"/>
              <w:left w:val="double" w:sz="6" w:space="0" w:color="auto"/>
              <w:bottom w:val="double" w:sz="6" w:space="0" w:color="000000"/>
              <w:right w:val="double" w:sz="6" w:space="0" w:color="auto"/>
            </w:tcBorders>
            <w:vAlign w:val="center"/>
            <w:hideMark/>
          </w:tcPr>
          <w:p w14:paraId="5E36EEA9" w14:textId="77777777" w:rsidR="00D53017" w:rsidRPr="00D53017" w:rsidRDefault="00D53017" w:rsidP="00D53017">
            <w:pPr>
              <w:spacing w:after="0" w:line="240" w:lineRule="auto"/>
              <w:rPr>
                <w:rFonts w:ascii="Book Antiqua" w:eastAsia="Times New Roman" w:hAnsi="Book Antiqua" w:cs="Calibri"/>
                <w:color w:val="000000"/>
                <w:lang w:eastAsia="es-CR"/>
              </w:rPr>
            </w:pPr>
          </w:p>
        </w:tc>
        <w:tc>
          <w:tcPr>
            <w:tcW w:w="1693" w:type="pct"/>
            <w:tcBorders>
              <w:top w:val="nil"/>
              <w:left w:val="nil"/>
              <w:bottom w:val="double" w:sz="6" w:space="0" w:color="auto"/>
              <w:right w:val="double" w:sz="6" w:space="0" w:color="auto"/>
            </w:tcBorders>
            <w:shd w:val="clear" w:color="000000" w:fill="FFFFFF"/>
            <w:vAlign w:val="center"/>
            <w:hideMark/>
          </w:tcPr>
          <w:p w14:paraId="7C6EC1BA"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Técnico o Técnica Judicial 6 (P.A. y V.D.)</w:t>
            </w:r>
          </w:p>
        </w:tc>
      </w:tr>
      <w:tr w:rsidR="00D53017" w:rsidRPr="00D53017" w14:paraId="1C51D2AE"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7EEC5C8E"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 xml:space="preserve">Técnico o Técnica Judicial 4 (Caja y Apremios) </w:t>
            </w:r>
          </w:p>
        </w:tc>
        <w:tc>
          <w:tcPr>
            <w:tcW w:w="1726" w:type="pct"/>
            <w:tcBorders>
              <w:top w:val="nil"/>
              <w:left w:val="nil"/>
              <w:bottom w:val="double" w:sz="6" w:space="0" w:color="auto"/>
              <w:right w:val="double" w:sz="6" w:space="0" w:color="auto"/>
            </w:tcBorders>
            <w:shd w:val="clear" w:color="000000" w:fill="FFFFFF"/>
            <w:vAlign w:val="center"/>
            <w:hideMark/>
          </w:tcPr>
          <w:p w14:paraId="4CA7AE2B" w14:textId="77777777" w:rsidR="00D53017" w:rsidRPr="00D53017" w:rsidRDefault="00D53017" w:rsidP="00D53017">
            <w:pPr>
              <w:spacing w:after="0" w:line="240" w:lineRule="auto"/>
              <w:jc w:val="center"/>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Jueza o Juez 3</w:t>
            </w:r>
            <w:r w:rsidRPr="00D53017">
              <w:rPr>
                <w:rFonts w:ascii="Book Antiqua" w:eastAsia="Times New Roman" w:hAnsi="Book Antiqua" w:cs="Calibri"/>
                <w:color w:val="000000"/>
                <w:lang w:eastAsia="es-CR"/>
              </w:rPr>
              <w:br/>
              <w:t xml:space="preserve">100% P.A. (Audiencias Previas) </w:t>
            </w:r>
          </w:p>
        </w:tc>
        <w:tc>
          <w:tcPr>
            <w:tcW w:w="1693" w:type="pct"/>
            <w:tcBorders>
              <w:top w:val="nil"/>
              <w:left w:val="nil"/>
              <w:bottom w:val="double" w:sz="6" w:space="0" w:color="auto"/>
              <w:right w:val="double" w:sz="6" w:space="0" w:color="auto"/>
            </w:tcBorders>
            <w:shd w:val="clear" w:color="000000" w:fill="FFFFFF"/>
            <w:vAlign w:val="center"/>
            <w:hideMark/>
          </w:tcPr>
          <w:p w14:paraId="57D187C1"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Técnico o Técnica Judicial 5 (Audiencias Previas)</w:t>
            </w:r>
          </w:p>
        </w:tc>
      </w:tr>
      <w:tr w:rsidR="00D53017" w:rsidRPr="00D53017" w14:paraId="3B256B63"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0A0C0F57"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 xml:space="preserve">Técnico o Técnica Judicial 5 (Audiencias Previas) </w:t>
            </w:r>
          </w:p>
        </w:tc>
        <w:tc>
          <w:tcPr>
            <w:tcW w:w="172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0BB543F1" w14:textId="77777777" w:rsidR="00D53017" w:rsidRPr="00D53017" w:rsidRDefault="00D53017" w:rsidP="00D53017">
            <w:pPr>
              <w:spacing w:after="0" w:line="240" w:lineRule="auto"/>
              <w:jc w:val="center"/>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 </w:t>
            </w:r>
          </w:p>
        </w:tc>
        <w:tc>
          <w:tcPr>
            <w:tcW w:w="1693" w:type="pct"/>
            <w:vMerge w:val="restart"/>
            <w:tcBorders>
              <w:top w:val="nil"/>
              <w:left w:val="double" w:sz="6" w:space="0" w:color="auto"/>
              <w:bottom w:val="double" w:sz="6" w:space="0" w:color="000000"/>
              <w:right w:val="double" w:sz="6" w:space="0" w:color="auto"/>
            </w:tcBorders>
            <w:shd w:val="clear" w:color="000000" w:fill="C6E0B4"/>
            <w:vAlign w:val="center"/>
            <w:hideMark/>
          </w:tcPr>
          <w:p w14:paraId="43FC2508" w14:textId="77777777" w:rsidR="00D53017" w:rsidRPr="00D53017" w:rsidRDefault="00D53017" w:rsidP="00D53017">
            <w:pPr>
              <w:spacing w:after="0" w:line="240" w:lineRule="auto"/>
              <w:jc w:val="center"/>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 </w:t>
            </w:r>
          </w:p>
        </w:tc>
      </w:tr>
      <w:tr w:rsidR="00D53017" w:rsidRPr="00D53017" w14:paraId="26F9B34E"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auto" w:fill="auto"/>
            <w:vAlign w:val="center"/>
            <w:hideMark/>
          </w:tcPr>
          <w:p w14:paraId="259599BF"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 xml:space="preserve">Técnico o Técnica Judicial 6 </w:t>
            </w:r>
          </w:p>
        </w:tc>
        <w:tc>
          <w:tcPr>
            <w:tcW w:w="1726" w:type="pct"/>
            <w:vMerge/>
            <w:tcBorders>
              <w:top w:val="nil"/>
              <w:left w:val="double" w:sz="6" w:space="0" w:color="auto"/>
              <w:bottom w:val="double" w:sz="6" w:space="0" w:color="000000"/>
              <w:right w:val="double" w:sz="6" w:space="0" w:color="auto"/>
            </w:tcBorders>
            <w:vAlign w:val="center"/>
            <w:hideMark/>
          </w:tcPr>
          <w:p w14:paraId="7737F3A0" w14:textId="77777777" w:rsidR="00D53017" w:rsidRPr="00D53017" w:rsidRDefault="00D53017" w:rsidP="00D53017">
            <w:pPr>
              <w:spacing w:after="0" w:line="240" w:lineRule="auto"/>
              <w:rPr>
                <w:rFonts w:ascii="Book Antiqua" w:eastAsia="Times New Roman" w:hAnsi="Book Antiqua" w:cs="Calibri"/>
                <w:color w:val="000000"/>
                <w:lang w:eastAsia="es-CR"/>
              </w:rPr>
            </w:pPr>
          </w:p>
        </w:tc>
        <w:tc>
          <w:tcPr>
            <w:tcW w:w="1693" w:type="pct"/>
            <w:vMerge/>
            <w:tcBorders>
              <w:top w:val="nil"/>
              <w:left w:val="double" w:sz="6" w:space="0" w:color="auto"/>
              <w:bottom w:val="double" w:sz="6" w:space="0" w:color="000000"/>
              <w:right w:val="double" w:sz="6" w:space="0" w:color="auto"/>
            </w:tcBorders>
            <w:vAlign w:val="center"/>
            <w:hideMark/>
          </w:tcPr>
          <w:p w14:paraId="388A26A7" w14:textId="77777777" w:rsidR="00D53017" w:rsidRPr="00D53017" w:rsidRDefault="00D53017" w:rsidP="00D53017">
            <w:pPr>
              <w:spacing w:after="0" w:line="240" w:lineRule="auto"/>
              <w:rPr>
                <w:rFonts w:ascii="Book Antiqua" w:eastAsia="Times New Roman" w:hAnsi="Book Antiqua" w:cs="Calibri"/>
                <w:color w:val="000000"/>
                <w:lang w:eastAsia="es-CR"/>
              </w:rPr>
            </w:pPr>
          </w:p>
        </w:tc>
      </w:tr>
      <w:tr w:rsidR="00D53017" w:rsidRPr="00D53017" w14:paraId="50D7EC72"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54607A9F"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Coordinadora o Coordinador Judicial</w:t>
            </w:r>
          </w:p>
        </w:tc>
        <w:tc>
          <w:tcPr>
            <w:tcW w:w="1726" w:type="pct"/>
            <w:vMerge/>
            <w:tcBorders>
              <w:top w:val="nil"/>
              <w:left w:val="double" w:sz="6" w:space="0" w:color="auto"/>
              <w:bottom w:val="double" w:sz="6" w:space="0" w:color="000000"/>
              <w:right w:val="double" w:sz="6" w:space="0" w:color="auto"/>
            </w:tcBorders>
            <w:vAlign w:val="center"/>
            <w:hideMark/>
          </w:tcPr>
          <w:p w14:paraId="144D03F3" w14:textId="77777777" w:rsidR="00D53017" w:rsidRPr="00D53017" w:rsidRDefault="00D53017" w:rsidP="00D53017">
            <w:pPr>
              <w:spacing w:after="0" w:line="240" w:lineRule="auto"/>
              <w:rPr>
                <w:rFonts w:ascii="Book Antiqua" w:eastAsia="Times New Roman" w:hAnsi="Book Antiqua" w:cs="Calibri"/>
                <w:color w:val="000000"/>
                <w:lang w:eastAsia="es-CR"/>
              </w:rPr>
            </w:pPr>
          </w:p>
        </w:tc>
        <w:tc>
          <w:tcPr>
            <w:tcW w:w="1693" w:type="pct"/>
            <w:vMerge/>
            <w:tcBorders>
              <w:top w:val="nil"/>
              <w:left w:val="double" w:sz="6" w:space="0" w:color="auto"/>
              <w:bottom w:val="double" w:sz="6" w:space="0" w:color="000000"/>
              <w:right w:val="double" w:sz="6" w:space="0" w:color="auto"/>
            </w:tcBorders>
            <w:vAlign w:val="center"/>
            <w:hideMark/>
          </w:tcPr>
          <w:p w14:paraId="699D411D" w14:textId="77777777" w:rsidR="00D53017" w:rsidRPr="00D53017" w:rsidRDefault="00D53017" w:rsidP="00D53017">
            <w:pPr>
              <w:spacing w:after="0" w:line="240" w:lineRule="auto"/>
              <w:rPr>
                <w:rFonts w:ascii="Book Antiqua" w:eastAsia="Times New Roman" w:hAnsi="Book Antiqua" w:cs="Calibri"/>
                <w:color w:val="000000"/>
                <w:lang w:eastAsia="es-CR"/>
              </w:rPr>
            </w:pPr>
          </w:p>
        </w:tc>
      </w:tr>
      <w:tr w:rsidR="00D53017" w:rsidRPr="00D53017" w14:paraId="1CBAA73F"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0696B55F"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Técnico o Técnica Judicial (Manifestador del Juzgado)</w:t>
            </w:r>
          </w:p>
        </w:tc>
        <w:tc>
          <w:tcPr>
            <w:tcW w:w="1726" w:type="pct"/>
            <w:vMerge/>
            <w:tcBorders>
              <w:top w:val="nil"/>
              <w:left w:val="double" w:sz="6" w:space="0" w:color="auto"/>
              <w:bottom w:val="double" w:sz="6" w:space="0" w:color="000000"/>
              <w:right w:val="double" w:sz="6" w:space="0" w:color="auto"/>
            </w:tcBorders>
            <w:vAlign w:val="center"/>
            <w:hideMark/>
          </w:tcPr>
          <w:p w14:paraId="5EB8BCD3" w14:textId="77777777" w:rsidR="00D53017" w:rsidRPr="00D53017" w:rsidRDefault="00D53017" w:rsidP="00D53017">
            <w:pPr>
              <w:spacing w:after="0" w:line="240" w:lineRule="auto"/>
              <w:rPr>
                <w:rFonts w:ascii="Book Antiqua" w:eastAsia="Times New Roman" w:hAnsi="Book Antiqua" w:cs="Calibri"/>
                <w:color w:val="000000"/>
                <w:lang w:eastAsia="es-CR"/>
              </w:rPr>
            </w:pPr>
          </w:p>
        </w:tc>
        <w:tc>
          <w:tcPr>
            <w:tcW w:w="1693" w:type="pct"/>
            <w:vMerge/>
            <w:tcBorders>
              <w:top w:val="nil"/>
              <w:left w:val="double" w:sz="6" w:space="0" w:color="auto"/>
              <w:bottom w:val="double" w:sz="6" w:space="0" w:color="000000"/>
              <w:right w:val="double" w:sz="6" w:space="0" w:color="auto"/>
            </w:tcBorders>
            <w:vAlign w:val="center"/>
            <w:hideMark/>
          </w:tcPr>
          <w:p w14:paraId="7030D725" w14:textId="77777777" w:rsidR="00D53017" w:rsidRPr="00D53017" w:rsidRDefault="00D53017" w:rsidP="00D53017">
            <w:pPr>
              <w:spacing w:after="0" w:line="240" w:lineRule="auto"/>
              <w:rPr>
                <w:rFonts w:ascii="Book Antiqua" w:eastAsia="Times New Roman" w:hAnsi="Book Antiqua" w:cs="Calibri"/>
                <w:color w:val="000000"/>
                <w:lang w:eastAsia="es-CR"/>
              </w:rPr>
            </w:pPr>
          </w:p>
        </w:tc>
      </w:tr>
      <w:tr w:rsidR="00D53017" w:rsidRPr="00D53017" w14:paraId="0535C990"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3FAED8A7"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Técnico o Técnica Judicial (Manifestador del Juzgado)</w:t>
            </w:r>
          </w:p>
        </w:tc>
        <w:tc>
          <w:tcPr>
            <w:tcW w:w="1726" w:type="pct"/>
            <w:vMerge/>
            <w:tcBorders>
              <w:top w:val="nil"/>
              <w:left w:val="double" w:sz="6" w:space="0" w:color="auto"/>
              <w:bottom w:val="double" w:sz="6" w:space="0" w:color="000000"/>
              <w:right w:val="double" w:sz="6" w:space="0" w:color="auto"/>
            </w:tcBorders>
            <w:vAlign w:val="center"/>
            <w:hideMark/>
          </w:tcPr>
          <w:p w14:paraId="31BA646C" w14:textId="77777777" w:rsidR="00D53017" w:rsidRPr="00D53017" w:rsidRDefault="00D53017" w:rsidP="00D53017">
            <w:pPr>
              <w:spacing w:after="0" w:line="240" w:lineRule="auto"/>
              <w:rPr>
                <w:rFonts w:ascii="Book Antiqua" w:eastAsia="Times New Roman" w:hAnsi="Book Antiqua" w:cs="Calibri"/>
                <w:color w:val="000000"/>
                <w:lang w:eastAsia="es-CR"/>
              </w:rPr>
            </w:pPr>
          </w:p>
        </w:tc>
        <w:tc>
          <w:tcPr>
            <w:tcW w:w="1693" w:type="pct"/>
            <w:vMerge/>
            <w:tcBorders>
              <w:top w:val="nil"/>
              <w:left w:val="double" w:sz="6" w:space="0" w:color="auto"/>
              <w:bottom w:val="double" w:sz="6" w:space="0" w:color="000000"/>
              <w:right w:val="double" w:sz="6" w:space="0" w:color="auto"/>
            </w:tcBorders>
            <w:vAlign w:val="center"/>
            <w:hideMark/>
          </w:tcPr>
          <w:p w14:paraId="56AB5056" w14:textId="77777777" w:rsidR="00D53017" w:rsidRPr="00D53017" w:rsidRDefault="00D53017" w:rsidP="00D53017">
            <w:pPr>
              <w:spacing w:after="0" w:line="240" w:lineRule="auto"/>
              <w:rPr>
                <w:rFonts w:ascii="Book Antiqua" w:eastAsia="Times New Roman" w:hAnsi="Book Antiqua" w:cs="Calibri"/>
                <w:color w:val="000000"/>
                <w:lang w:eastAsia="es-CR"/>
              </w:rPr>
            </w:pPr>
          </w:p>
        </w:tc>
      </w:tr>
      <w:tr w:rsidR="00D53017" w:rsidRPr="00D53017" w14:paraId="7462653D" w14:textId="77777777" w:rsidTr="00530827">
        <w:trPr>
          <w:trHeight w:val="2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7B825660" w14:textId="77777777" w:rsidR="00D53017" w:rsidRPr="00D53017" w:rsidRDefault="00D53017" w:rsidP="00D53017">
            <w:pPr>
              <w:spacing w:after="0" w:line="240" w:lineRule="auto"/>
              <w:rPr>
                <w:rFonts w:ascii="Book Antiqua" w:eastAsia="Times New Roman" w:hAnsi="Book Antiqua" w:cs="Calibri"/>
                <w:color w:val="000000"/>
                <w:lang w:eastAsia="es-CR"/>
              </w:rPr>
            </w:pPr>
            <w:r w:rsidRPr="00D53017">
              <w:rPr>
                <w:rFonts w:ascii="Book Antiqua" w:eastAsia="Times New Roman" w:hAnsi="Book Antiqua" w:cs="Calibri"/>
                <w:color w:val="000000"/>
                <w:lang w:eastAsia="es-CR"/>
              </w:rPr>
              <w:t>Técnico o Técnica Judicial (Manifestador de la Plataforma)</w:t>
            </w:r>
          </w:p>
        </w:tc>
        <w:tc>
          <w:tcPr>
            <w:tcW w:w="1726" w:type="pct"/>
            <w:vMerge/>
            <w:tcBorders>
              <w:top w:val="nil"/>
              <w:left w:val="double" w:sz="6" w:space="0" w:color="auto"/>
              <w:bottom w:val="double" w:sz="6" w:space="0" w:color="000000"/>
              <w:right w:val="double" w:sz="6" w:space="0" w:color="auto"/>
            </w:tcBorders>
            <w:vAlign w:val="center"/>
            <w:hideMark/>
          </w:tcPr>
          <w:p w14:paraId="5238A280" w14:textId="77777777" w:rsidR="00D53017" w:rsidRPr="00D53017" w:rsidRDefault="00D53017" w:rsidP="00D53017">
            <w:pPr>
              <w:spacing w:after="0" w:line="240" w:lineRule="auto"/>
              <w:rPr>
                <w:rFonts w:ascii="Book Antiqua" w:eastAsia="Times New Roman" w:hAnsi="Book Antiqua" w:cs="Calibri"/>
                <w:color w:val="000000"/>
                <w:lang w:eastAsia="es-CR"/>
              </w:rPr>
            </w:pPr>
          </w:p>
        </w:tc>
        <w:tc>
          <w:tcPr>
            <w:tcW w:w="1693" w:type="pct"/>
            <w:vMerge/>
            <w:tcBorders>
              <w:top w:val="nil"/>
              <w:left w:val="double" w:sz="6" w:space="0" w:color="auto"/>
              <w:bottom w:val="double" w:sz="6" w:space="0" w:color="000000"/>
              <w:right w:val="double" w:sz="6" w:space="0" w:color="auto"/>
            </w:tcBorders>
            <w:vAlign w:val="center"/>
            <w:hideMark/>
          </w:tcPr>
          <w:p w14:paraId="61BEEBA1" w14:textId="77777777" w:rsidR="00D53017" w:rsidRPr="00D53017" w:rsidRDefault="00D53017" w:rsidP="00D53017">
            <w:pPr>
              <w:spacing w:after="0" w:line="240" w:lineRule="auto"/>
              <w:rPr>
                <w:rFonts w:ascii="Book Antiqua" w:eastAsia="Times New Roman" w:hAnsi="Book Antiqua" w:cs="Calibri"/>
                <w:color w:val="000000"/>
                <w:lang w:eastAsia="es-CR"/>
              </w:rPr>
            </w:pPr>
          </w:p>
        </w:tc>
      </w:tr>
      <w:tr w:rsidR="00D53017" w:rsidRPr="00D53017" w14:paraId="1A677885" w14:textId="77777777" w:rsidTr="00530827">
        <w:trPr>
          <w:trHeight w:val="20"/>
          <w:jc w:val="center"/>
        </w:trPr>
        <w:tc>
          <w:tcPr>
            <w:tcW w:w="5000" w:type="pct"/>
            <w:gridSpan w:val="3"/>
            <w:tcBorders>
              <w:top w:val="double" w:sz="6" w:space="0" w:color="auto"/>
              <w:left w:val="double" w:sz="6" w:space="0" w:color="auto"/>
              <w:bottom w:val="nil"/>
              <w:right w:val="double" w:sz="6" w:space="0" w:color="000000"/>
            </w:tcBorders>
            <w:shd w:val="clear" w:color="000000" w:fill="C6E0B4"/>
            <w:vAlign w:val="center"/>
            <w:hideMark/>
          </w:tcPr>
          <w:p w14:paraId="7DD2C89F" w14:textId="77777777" w:rsidR="00D53017" w:rsidRPr="00D53017" w:rsidRDefault="00D53017" w:rsidP="00D53017">
            <w:pPr>
              <w:spacing w:after="0" w:line="240" w:lineRule="auto"/>
              <w:rPr>
                <w:rFonts w:ascii="Book Antiqua" w:eastAsia="Times New Roman" w:hAnsi="Book Antiqua" w:cs="Calibri"/>
                <w:b/>
                <w:bCs/>
                <w:i/>
                <w:iCs/>
                <w:color w:val="000000"/>
                <w:lang w:eastAsia="es-CR"/>
              </w:rPr>
            </w:pPr>
            <w:r w:rsidRPr="00D53017">
              <w:rPr>
                <w:rFonts w:ascii="Book Antiqua" w:eastAsia="Times New Roman" w:hAnsi="Book Antiqua" w:cs="Calibri"/>
                <w:b/>
                <w:bCs/>
                <w:i/>
                <w:iCs/>
                <w:color w:val="000000"/>
                <w:lang w:eastAsia="es-CR"/>
              </w:rPr>
              <w:t xml:space="preserve">Observaciones: </w:t>
            </w:r>
          </w:p>
        </w:tc>
      </w:tr>
      <w:tr w:rsidR="00D53017" w:rsidRPr="00D53017" w14:paraId="773F15B4" w14:textId="77777777" w:rsidTr="00530827">
        <w:trPr>
          <w:trHeight w:val="2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0E874A6E" w14:textId="77777777" w:rsidR="00D53017" w:rsidRPr="00D53017" w:rsidRDefault="00D53017" w:rsidP="00D53017">
            <w:pPr>
              <w:spacing w:after="0" w:line="240" w:lineRule="auto"/>
              <w:rPr>
                <w:rFonts w:ascii="Book Antiqua" w:eastAsia="Times New Roman" w:hAnsi="Book Antiqua" w:cs="Calibri"/>
                <w:i/>
                <w:iCs/>
                <w:color w:val="000000"/>
                <w:lang w:eastAsia="es-CR"/>
              </w:rPr>
            </w:pPr>
            <w:r w:rsidRPr="00D53017">
              <w:rPr>
                <w:rFonts w:ascii="Book Antiqua" w:eastAsia="Times New Roman" w:hAnsi="Book Antiqua" w:cs="Calibri"/>
                <w:i/>
                <w:iCs/>
                <w:color w:val="000000"/>
                <w:lang w:eastAsia="es-CR"/>
              </w:rPr>
              <w:t>•La Coordinadora Judicial debe prestar colaboración en el trámite de al menos 5 asuntos diarios que se requieran al momento en ambas materias.</w:t>
            </w:r>
          </w:p>
        </w:tc>
      </w:tr>
    </w:tbl>
    <w:p w14:paraId="293D22C6" w14:textId="49EDF17C" w:rsidR="00A26C12" w:rsidRDefault="007E5208" w:rsidP="007627C0">
      <w:pPr>
        <w:pStyle w:val="Prrafodelista"/>
        <w:spacing w:after="0" w:line="240" w:lineRule="auto"/>
        <w:ind w:left="0"/>
        <w:rPr>
          <w:rFonts w:ascii="Book Antiqua" w:hAnsi="Book Antiqua" w:cs="Book Antiqua"/>
          <w:i/>
          <w:iCs/>
        </w:rPr>
      </w:pPr>
      <w:r w:rsidRPr="000625A4">
        <w:rPr>
          <w:rFonts w:ascii="Book Antiqua" w:hAnsi="Book Antiqua" w:cs="Book Antiqua"/>
          <w:b/>
          <w:bCs/>
          <w:i/>
          <w:iCs/>
        </w:rPr>
        <w:t>Fuente:</w:t>
      </w:r>
      <w:r w:rsidRPr="00047A5F">
        <w:rPr>
          <w:rFonts w:ascii="Book Antiqua" w:hAnsi="Book Antiqua" w:cs="Book Antiqua"/>
          <w:i/>
          <w:iCs/>
        </w:rPr>
        <w:t xml:space="preserve"> Subproceso de Modernización Institucional con base en análisis de funciones del personal judicial </w:t>
      </w:r>
      <w:r>
        <w:rPr>
          <w:rFonts w:ascii="Book Antiqua" w:hAnsi="Book Antiqua" w:cs="Book Antiqua"/>
          <w:i/>
          <w:iCs/>
        </w:rPr>
        <w:t>d</w:t>
      </w:r>
      <w:r w:rsidRPr="00047A5F">
        <w:rPr>
          <w:rFonts w:ascii="Book Antiqua" w:hAnsi="Book Antiqua" w:cs="Book Antiqua"/>
          <w:i/>
          <w:iCs/>
        </w:rPr>
        <w:t xml:space="preserve">el </w:t>
      </w:r>
      <w:r w:rsidRPr="00ED3244">
        <w:rPr>
          <w:rFonts w:ascii="Book Antiqua" w:hAnsi="Book Antiqua" w:cs="Book Antiqua"/>
          <w:i/>
          <w:iCs/>
        </w:rPr>
        <w:t xml:space="preserve">Juzgado de Pensiones Alimentarias y Violencia Doméstica de </w:t>
      </w:r>
      <w:r>
        <w:rPr>
          <w:rFonts w:ascii="Book Antiqua" w:hAnsi="Book Antiqua" w:cs="Book Antiqua"/>
          <w:i/>
          <w:iCs/>
        </w:rPr>
        <w:t>Pavas.</w:t>
      </w:r>
    </w:p>
    <w:p w14:paraId="4855F01F" w14:textId="77777777" w:rsidR="007E5208" w:rsidRDefault="007E5208" w:rsidP="007627C0">
      <w:pPr>
        <w:pStyle w:val="Prrafodelista"/>
        <w:spacing w:after="0" w:line="240" w:lineRule="auto"/>
        <w:ind w:left="0"/>
        <w:rPr>
          <w:rFonts w:ascii="Book Antiqua" w:hAnsi="Book Antiqua" w:cs="Book Antiqua"/>
          <w:sz w:val="24"/>
          <w:szCs w:val="24"/>
        </w:rPr>
      </w:pPr>
    </w:p>
    <w:p w14:paraId="5F1D0EEF" w14:textId="22A6B286" w:rsidR="006819BE" w:rsidRDefault="00AE0F24" w:rsidP="007627C0">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701B8B1B" w14:textId="77777777" w:rsidR="007627C0" w:rsidRPr="00A237A3" w:rsidRDefault="007627C0" w:rsidP="007627C0">
      <w:pPr>
        <w:pStyle w:val="Prrafodelista"/>
        <w:spacing w:after="0" w:line="240" w:lineRule="auto"/>
        <w:ind w:left="0"/>
        <w:jc w:val="both"/>
        <w:rPr>
          <w:rFonts w:ascii="Book Antiqua" w:hAnsi="Book Antiqua" w:cs="Book Antiqua"/>
          <w:sz w:val="24"/>
          <w:szCs w:val="24"/>
        </w:rPr>
      </w:pPr>
    </w:p>
    <w:p w14:paraId="6168BC1E" w14:textId="75423ADE" w:rsidR="00A237A3" w:rsidRPr="00BE661F" w:rsidRDefault="006819BE" w:rsidP="007627C0">
      <w:pPr>
        <w:spacing w:after="0" w:line="240" w:lineRule="auto"/>
        <w:ind w:left="567" w:right="616"/>
        <w:jc w:val="both"/>
        <w:rPr>
          <w:rFonts w:ascii="Book Antiqua" w:eastAsia="Times New Roman" w:hAnsi="Book Antiqua" w:cs="Times New Roman"/>
          <w:i/>
          <w:iCs/>
          <w:sz w:val="24"/>
          <w:szCs w:val="24"/>
          <w:lang w:eastAsia="es-CR"/>
        </w:rPr>
      </w:pPr>
      <w:r w:rsidRPr="00200470">
        <w:rPr>
          <w:rFonts w:ascii="Book Antiqua" w:hAnsi="Book Antiqua" w:cs="Book Antiqua"/>
          <w:sz w:val="24"/>
          <w:szCs w:val="24"/>
        </w:rPr>
        <w:t>"</w:t>
      </w:r>
      <w:bookmarkStart w:id="5"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5"/>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41873F3" w14:textId="2C61C5FA" w:rsidR="007627C0" w:rsidRPr="007627C0" w:rsidRDefault="00A237A3" w:rsidP="007627C0">
      <w:pPr>
        <w:spacing w:after="0" w:line="240" w:lineRule="auto"/>
        <w:ind w:left="851" w:right="900"/>
        <w:jc w:val="both"/>
        <w:rPr>
          <w:rFonts w:ascii="Book Antiqua" w:hAnsi="Book Antiqua" w:cs="Book Antiqua"/>
          <w:sz w:val="24"/>
          <w:szCs w:val="24"/>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p>
    <w:p w14:paraId="0A6DA1ED" w14:textId="77777777" w:rsidR="00160BC0" w:rsidRDefault="00160BC0" w:rsidP="007627C0">
      <w:pPr>
        <w:pStyle w:val="Prrafodelista"/>
        <w:spacing w:after="0" w:line="240" w:lineRule="auto"/>
        <w:ind w:left="0"/>
        <w:jc w:val="both"/>
        <w:rPr>
          <w:rFonts w:ascii="Book Antiqua" w:hAnsi="Book Antiqua" w:cs="Book Antiqua"/>
          <w:sz w:val="24"/>
          <w:szCs w:val="24"/>
        </w:rPr>
      </w:pPr>
    </w:p>
    <w:p w14:paraId="35305616" w14:textId="68736C09" w:rsidR="00673785" w:rsidRDefault="00BE661F" w:rsidP="007627C0">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2F047960" w14:textId="170B4273" w:rsidR="00200470" w:rsidRDefault="00200470" w:rsidP="007627C0">
      <w:pPr>
        <w:spacing w:after="0" w:line="240" w:lineRule="auto"/>
        <w:rPr>
          <w:rFonts w:ascii="Book Antiqua" w:hAnsi="Book Antiqua" w:cs="Book Antiqua"/>
          <w:sz w:val="24"/>
          <w:szCs w:val="24"/>
        </w:rPr>
      </w:pPr>
      <w:r>
        <w:rPr>
          <w:rFonts w:ascii="Book Antiqua" w:hAnsi="Book Antiqua" w:cs="Book Antiqua"/>
          <w:sz w:val="24"/>
          <w:szCs w:val="24"/>
        </w:rPr>
        <w:br w:type="page"/>
      </w:r>
    </w:p>
    <w:p w14:paraId="2600E6DB" w14:textId="77777777" w:rsidR="00661EB6" w:rsidRDefault="00661EB6" w:rsidP="007627C0">
      <w:pPr>
        <w:pStyle w:val="Prrafodelista"/>
        <w:spacing w:after="0" w:line="240" w:lineRule="auto"/>
        <w:ind w:left="0"/>
        <w:jc w:val="both"/>
        <w:rPr>
          <w:rFonts w:ascii="Book Antiqua" w:hAnsi="Book Antiqua" w:cs="Book Antiqua"/>
          <w:sz w:val="24"/>
          <w:szCs w:val="24"/>
        </w:rPr>
      </w:pPr>
    </w:p>
    <w:p w14:paraId="33F0B28C" w14:textId="39AE4268" w:rsidR="003304A8" w:rsidRDefault="000D30F5" w:rsidP="007627C0">
      <w:pPr>
        <w:pStyle w:val="Ttulo1"/>
      </w:pPr>
      <w:r w:rsidRPr="003304A8">
        <w:t>Justificación de los cambios</w:t>
      </w:r>
      <w:r w:rsidR="00500BFA" w:rsidRPr="003304A8">
        <w:t xml:space="preserve"> </w:t>
      </w:r>
    </w:p>
    <w:p w14:paraId="2CB0F94B" w14:textId="77777777" w:rsidR="006B7207" w:rsidRDefault="006B7207" w:rsidP="007627C0">
      <w:pPr>
        <w:spacing w:after="0" w:line="240" w:lineRule="auto"/>
        <w:jc w:val="both"/>
        <w:rPr>
          <w:rFonts w:ascii="Book Antiqua" w:hAnsi="Book Antiqua" w:cs="Book Antiqua"/>
          <w:sz w:val="24"/>
          <w:szCs w:val="24"/>
        </w:rPr>
      </w:pPr>
    </w:p>
    <w:p w14:paraId="06D3E104" w14:textId="744A66E7" w:rsidR="00905651" w:rsidRDefault="00516327" w:rsidP="007627C0">
      <w:pPr>
        <w:spacing w:after="0" w:line="240" w:lineRule="auto"/>
        <w:jc w:val="both"/>
        <w:rPr>
          <w:rFonts w:ascii="Book Antiqua" w:hAnsi="Book Antiqua" w:cs="Book Antiqua"/>
          <w:sz w:val="24"/>
          <w:szCs w:val="24"/>
        </w:rPr>
      </w:pPr>
      <w:r>
        <w:rPr>
          <w:rFonts w:ascii="Book Antiqua" w:hAnsi="Book Antiqua" w:cs="Book Antiqua"/>
          <w:sz w:val="24"/>
          <w:szCs w:val="24"/>
        </w:rPr>
        <w:t>E</w:t>
      </w:r>
      <w:r w:rsidR="007315A7" w:rsidRPr="007315A7">
        <w:rPr>
          <w:rFonts w:ascii="Book Antiqua" w:hAnsi="Book Antiqua" w:cs="Book Antiqua"/>
          <w:sz w:val="24"/>
          <w:szCs w:val="24"/>
        </w:rPr>
        <w:t xml:space="preserve">l </w:t>
      </w:r>
      <w:r w:rsidR="007315A7">
        <w:rPr>
          <w:rFonts w:ascii="Book Antiqua" w:hAnsi="Book Antiqua" w:cs="Book Antiqua"/>
          <w:sz w:val="24"/>
          <w:szCs w:val="24"/>
        </w:rPr>
        <w:t>informe</w:t>
      </w:r>
      <w:r w:rsidR="007315A7" w:rsidRPr="007315A7">
        <w:rPr>
          <w:rFonts w:ascii="Book Antiqua" w:hAnsi="Book Antiqua" w:cs="Book Antiqua"/>
          <w:sz w:val="24"/>
          <w:szCs w:val="24"/>
        </w:rPr>
        <w:t xml:space="preserve"> 549-PLA-RH-OI-EV-2020, de la Dirección de Planificación, relacionado con el Análisis de la Plataforma Integrada de Servicios de Atención a la Víctima (PISAV) de Siquirres y carga de trabajo del personal juzgador y técnico judicial asignado a las Plataformas Integrales de Servicios de Atención a la Víctima del país (PISAV), el cual fue aprobado por el Consejo Superior en sesión 45-2020 del 8 de mayo de 2020, </w:t>
      </w:r>
      <w:r w:rsidR="007315A7">
        <w:rPr>
          <w:rFonts w:ascii="Book Antiqua" w:hAnsi="Book Antiqua" w:cs="Book Antiqua"/>
          <w:sz w:val="24"/>
          <w:szCs w:val="24"/>
        </w:rPr>
        <w:t>a</w:t>
      </w:r>
      <w:r w:rsidR="007315A7" w:rsidRPr="007315A7">
        <w:rPr>
          <w:rFonts w:ascii="Book Antiqua" w:hAnsi="Book Antiqua" w:cs="Book Antiqua"/>
          <w:sz w:val="24"/>
          <w:szCs w:val="24"/>
        </w:rPr>
        <w:t>rtículo XVII, se definió la estructura funcional del despacho, la cual fue modificada en cuanto a la asignación de demandas a la</w:t>
      </w:r>
      <w:r>
        <w:rPr>
          <w:rFonts w:ascii="Book Antiqua" w:hAnsi="Book Antiqua" w:cs="Book Antiqua"/>
          <w:sz w:val="24"/>
          <w:szCs w:val="24"/>
        </w:rPr>
        <w:t>s</w:t>
      </w:r>
      <w:r w:rsidR="007315A7" w:rsidRPr="007315A7">
        <w:rPr>
          <w:rFonts w:ascii="Book Antiqua" w:hAnsi="Book Antiqua" w:cs="Book Antiqua"/>
          <w:sz w:val="24"/>
          <w:szCs w:val="24"/>
        </w:rPr>
        <w:t xml:space="preserve"> personas </w:t>
      </w:r>
      <w:r>
        <w:rPr>
          <w:rFonts w:ascii="Book Antiqua" w:hAnsi="Book Antiqua" w:cs="Book Antiqua"/>
          <w:sz w:val="24"/>
          <w:szCs w:val="24"/>
        </w:rPr>
        <w:t>t</w:t>
      </w:r>
      <w:r w:rsidRPr="007315A7">
        <w:rPr>
          <w:rFonts w:ascii="Book Antiqua" w:hAnsi="Book Antiqua" w:cs="Book Antiqua"/>
          <w:sz w:val="24"/>
          <w:szCs w:val="24"/>
        </w:rPr>
        <w:t xml:space="preserve">écnicas </w:t>
      </w:r>
      <w:r>
        <w:rPr>
          <w:rFonts w:ascii="Book Antiqua" w:hAnsi="Book Antiqua" w:cs="Book Antiqua"/>
          <w:sz w:val="24"/>
          <w:szCs w:val="24"/>
        </w:rPr>
        <w:t>j</w:t>
      </w:r>
      <w:r w:rsidRPr="007315A7">
        <w:rPr>
          <w:rFonts w:ascii="Book Antiqua" w:hAnsi="Book Antiqua" w:cs="Book Antiqua"/>
          <w:sz w:val="24"/>
          <w:szCs w:val="24"/>
        </w:rPr>
        <w:t xml:space="preserve">udiciales </w:t>
      </w:r>
      <w:r w:rsidR="007315A7" w:rsidRPr="007315A7">
        <w:rPr>
          <w:rFonts w:ascii="Book Antiqua" w:hAnsi="Book Antiqua" w:cs="Book Antiqua"/>
          <w:sz w:val="24"/>
          <w:szCs w:val="24"/>
        </w:rPr>
        <w:t xml:space="preserve">tramitadoras </w:t>
      </w:r>
      <w:r w:rsidR="00B8743A">
        <w:rPr>
          <w:rFonts w:ascii="Book Antiqua" w:hAnsi="Book Antiqua" w:cs="Book Antiqua"/>
          <w:sz w:val="24"/>
          <w:szCs w:val="24"/>
        </w:rPr>
        <w:t xml:space="preserve">con la implementación del reparto automático </w:t>
      </w:r>
      <w:r w:rsidR="00D53017">
        <w:rPr>
          <w:rFonts w:ascii="Book Antiqua" w:hAnsi="Book Antiqua" w:cs="Book Antiqua"/>
          <w:sz w:val="24"/>
          <w:szCs w:val="24"/>
        </w:rPr>
        <w:t xml:space="preserve">por </w:t>
      </w:r>
      <w:r w:rsidR="00D53017" w:rsidRPr="00D53017">
        <w:rPr>
          <w:rFonts w:ascii="Book Antiqua" w:hAnsi="Book Antiqua" w:cs="Book Antiqua"/>
          <w:sz w:val="24"/>
          <w:szCs w:val="24"/>
        </w:rPr>
        <w:t>clase de asunto, hasta que se cuente con la mejora a nivel de los sistemas informáticos con el fin de habilitar el reparto por tipo de procedimiento</w:t>
      </w:r>
      <w:r w:rsidR="00D53017">
        <w:rPr>
          <w:rFonts w:ascii="Book Antiqua" w:hAnsi="Book Antiqua" w:cs="Book Antiqua"/>
          <w:sz w:val="24"/>
          <w:szCs w:val="24"/>
        </w:rPr>
        <w:t>;</w:t>
      </w:r>
      <w:r w:rsidR="00D53017" w:rsidRPr="00D53017">
        <w:rPr>
          <w:rFonts w:ascii="Book Antiqua" w:hAnsi="Book Antiqua" w:cs="Book Antiqua"/>
          <w:sz w:val="24"/>
          <w:szCs w:val="24"/>
        </w:rPr>
        <w:t xml:space="preserve"> </w:t>
      </w:r>
      <w:r w:rsidR="00D53017">
        <w:rPr>
          <w:rFonts w:ascii="Book Antiqua" w:hAnsi="Book Antiqua" w:cs="Book Antiqua"/>
          <w:sz w:val="24"/>
          <w:szCs w:val="24"/>
        </w:rPr>
        <w:t>además,</w:t>
      </w:r>
      <w:r w:rsidR="007315A7" w:rsidRPr="007315A7">
        <w:rPr>
          <w:rFonts w:ascii="Book Antiqua" w:hAnsi="Book Antiqua" w:cs="Book Antiqua"/>
          <w:sz w:val="24"/>
          <w:szCs w:val="24"/>
        </w:rPr>
        <w:t xml:space="preserve"> se establecieron cuotas de trabajo para la persona Juzgadora encargada de Audiencias Tempranas de Conciliación</w:t>
      </w:r>
      <w:r w:rsidR="00B8743A">
        <w:rPr>
          <w:rFonts w:ascii="Book Antiqua" w:hAnsi="Book Antiqua" w:cs="Book Antiqua"/>
          <w:sz w:val="24"/>
          <w:szCs w:val="24"/>
        </w:rPr>
        <w:t xml:space="preserve"> y</w:t>
      </w:r>
      <w:r w:rsidR="007315A7" w:rsidRPr="007315A7">
        <w:rPr>
          <w:rFonts w:ascii="Book Antiqua" w:hAnsi="Book Antiqua" w:cs="Book Antiqua"/>
          <w:sz w:val="24"/>
          <w:szCs w:val="24"/>
        </w:rPr>
        <w:t xml:space="preserve"> </w:t>
      </w:r>
      <w:r>
        <w:rPr>
          <w:rFonts w:ascii="Book Antiqua" w:hAnsi="Book Antiqua" w:cs="Book Antiqua"/>
          <w:sz w:val="24"/>
          <w:szCs w:val="24"/>
        </w:rPr>
        <w:t xml:space="preserve">la </w:t>
      </w:r>
      <w:r w:rsidR="007315A7" w:rsidRPr="007315A7">
        <w:rPr>
          <w:rFonts w:ascii="Book Antiqua" w:hAnsi="Book Antiqua" w:cs="Book Antiqua"/>
          <w:sz w:val="24"/>
          <w:szCs w:val="24"/>
        </w:rPr>
        <w:t xml:space="preserve">persona Técnica de </w:t>
      </w:r>
      <w:r>
        <w:rPr>
          <w:rFonts w:ascii="Book Antiqua" w:hAnsi="Book Antiqua" w:cs="Book Antiqua"/>
          <w:sz w:val="24"/>
          <w:szCs w:val="24"/>
        </w:rPr>
        <w:t>Audiencias Previas</w:t>
      </w:r>
      <w:r w:rsidR="00B8743A">
        <w:rPr>
          <w:rFonts w:ascii="Book Antiqua" w:hAnsi="Book Antiqua" w:cs="Book Antiqua"/>
          <w:sz w:val="24"/>
          <w:szCs w:val="24"/>
        </w:rPr>
        <w:t>.</w:t>
      </w:r>
      <w:r>
        <w:rPr>
          <w:rFonts w:ascii="Book Antiqua" w:hAnsi="Book Antiqua" w:cs="Book Antiqua"/>
          <w:sz w:val="24"/>
          <w:szCs w:val="24"/>
        </w:rPr>
        <w:t xml:space="preserve"> </w:t>
      </w:r>
    </w:p>
    <w:p w14:paraId="5A06EED1" w14:textId="77777777" w:rsidR="00FA79C1" w:rsidRDefault="00FA79C1" w:rsidP="007627C0">
      <w:pPr>
        <w:pStyle w:val="Prrafodelista"/>
        <w:spacing w:after="0" w:line="240" w:lineRule="auto"/>
        <w:ind w:left="-142" w:right="335"/>
        <w:jc w:val="both"/>
        <w:rPr>
          <w:rFonts w:ascii="Book Antiqua" w:hAnsi="Book Antiqua" w:cs="Book Antiqua"/>
          <w:i/>
          <w:iCs/>
        </w:rPr>
      </w:pPr>
    </w:p>
    <w:p w14:paraId="64EAA7F9" w14:textId="0BA5386D" w:rsidR="003304A8" w:rsidRDefault="000D30F5" w:rsidP="007627C0">
      <w:pPr>
        <w:pStyle w:val="Ttulo1"/>
      </w:pPr>
      <w:r w:rsidRPr="003304A8">
        <w:t xml:space="preserve"> Beneficios de la modificación</w:t>
      </w:r>
    </w:p>
    <w:p w14:paraId="50273195" w14:textId="17D6C571" w:rsidR="003304A8" w:rsidRDefault="003304A8" w:rsidP="007627C0">
      <w:pPr>
        <w:pStyle w:val="Prrafodelista"/>
        <w:spacing w:after="0" w:line="240" w:lineRule="auto"/>
        <w:jc w:val="both"/>
        <w:rPr>
          <w:rFonts w:ascii="Book Antiqua" w:hAnsi="Book Antiqua" w:cs="Book Antiqua"/>
          <w:sz w:val="24"/>
          <w:szCs w:val="24"/>
        </w:rPr>
      </w:pPr>
    </w:p>
    <w:p w14:paraId="23137851" w14:textId="77777777" w:rsidR="0076476D" w:rsidRDefault="00FA5A6F" w:rsidP="007627C0">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19834FEC" w14:textId="558F6A68" w:rsidR="0076476D" w:rsidRPr="00572194" w:rsidRDefault="00FA5A6F" w:rsidP="007627C0">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635179D5" w14:textId="16FAF50A" w:rsidR="00931DF8" w:rsidRDefault="00931DF8" w:rsidP="007627C0">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7627C0">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7627C0">
      <w:pPr>
        <w:pStyle w:val="Prrafodelista"/>
        <w:spacing w:after="0" w:line="240" w:lineRule="auto"/>
        <w:jc w:val="both"/>
        <w:rPr>
          <w:rFonts w:ascii="Book Antiqua" w:hAnsi="Book Antiqua" w:cs="Book Antiqua"/>
          <w:sz w:val="24"/>
          <w:szCs w:val="24"/>
        </w:rPr>
      </w:pPr>
    </w:p>
    <w:p w14:paraId="0F87D76B" w14:textId="14649CD5" w:rsidR="000D4594" w:rsidRDefault="000D4594" w:rsidP="007627C0">
      <w:pPr>
        <w:pStyle w:val="Ttulo1"/>
      </w:pPr>
      <w:r>
        <w:t>Comunicación al Consejo Superior</w:t>
      </w:r>
    </w:p>
    <w:p w14:paraId="18725C3C" w14:textId="77777777" w:rsidR="000D4594" w:rsidRDefault="000D4594" w:rsidP="007627C0">
      <w:pPr>
        <w:spacing w:after="0" w:line="240" w:lineRule="auto"/>
        <w:ind w:left="360"/>
        <w:jc w:val="both"/>
        <w:rPr>
          <w:rFonts w:ascii="Book Antiqua" w:hAnsi="Book Antiqua" w:cs="Book Antiqua"/>
          <w:sz w:val="24"/>
          <w:szCs w:val="24"/>
        </w:rPr>
      </w:pPr>
    </w:p>
    <w:p w14:paraId="3E82944C" w14:textId="3C1CE713" w:rsidR="003304A8" w:rsidRPr="000D4594" w:rsidRDefault="00500BFA" w:rsidP="007627C0">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se </w:t>
      </w:r>
      <w:r w:rsidR="00DD2452" w:rsidRPr="000D4594">
        <w:rPr>
          <w:rFonts w:ascii="Book Antiqua" w:hAnsi="Book Antiqua" w:cs="Book Antiqua"/>
          <w:sz w:val="24"/>
          <w:szCs w:val="24"/>
        </w:rPr>
        <w:t>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3DF8678" w14:textId="77777777" w:rsidR="00165753" w:rsidRDefault="00165753" w:rsidP="007627C0">
      <w:pPr>
        <w:spacing w:after="0" w:line="240" w:lineRule="auto"/>
        <w:rPr>
          <w:rFonts w:ascii="Book Antiqua" w:hAnsi="Book Antiqua" w:cs="Book Antiqua"/>
          <w:sz w:val="24"/>
          <w:szCs w:val="24"/>
        </w:rPr>
      </w:pPr>
    </w:p>
    <w:p w14:paraId="01366D55" w14:textId="7F67A75A" w:rsidR="00165753" w:rsidRPr="003304A8" w:rsidRDefault="00165753" w:rsidP="00165753">
      <w:pPr>
        <w:pStyle w:val="Ttulo1"/>
      </w:pPr>
      <w:r>
        <w:t>Observaciones</w:t>
      </w:r>
    </w:p>
    <w:p w14:paraId="3057AC48" w14:textId="77777777" w:rsidR="00165753" w:rsidRDefault="00165753" w:rsidP="007627C0">
      <w:pPr>
        <w:spacing w:after="0" w:line="240" w:lineRule="auto"/>
        <w:rPr>
          <w:rFonts w:ascii="Book Antiqua" w:hAnsi="Book Antiqua" w:cs="Book Antiqua"/>
          <w:sz w:val="24"/>
          <w:szCs w:val="24"/>
        </w:rPr>
      </w:pPr>
    </w:p>
    <w:p w14:paraId="1DDB498B" w14:textId="77777777" w:rsidR="00165753" w:rsidRDefault="00165753" w:rsidP="00165753">
      <w:pPr>
        <w:spacing w:after="0" w:line="240" w:lineRule="auto"/>
        <w:ind w:left="284"/>
        <w:jc w:val="both"/>
        <w:rPr>
          <w:rFonts w:ascii="Book Antiqua" w:hAnsi="Book Antiqua" w:cs="Book Antiqua"/>
          <w:sz w:val="24"/>
          <w:szCs w:val="24"/>
        </w:rPr>
      </w:pPr>
      <w:r w:rsidRPr="00165753">
        <w:rPr>
          <w:rFonts w:ascii="Book Antiqua" w:hAnsi="Book Antiqua" w:cs="Book Antiqua"/>
          <w:sz w:val="24"/>
          <w:szCs w:val="24"/>
        </w:rPr>
        <w:t xml:space="preserve">A continuación, se atienden las observaciones realizadas por el Juzgado </w:t>
      </w:r>
      <w:r>
        <w:rPr>
          <w:rFonts w:ascii="Book Antiqua" w:hAnsi="Book Antiqua" w:cs="Book Antiqua"/>
          <w:sz w:val="24"/>
          <w:szCs w:val="24"/>
        </w:rPr>
        <w:t>de Pensiones Alimentarias y Violencia Doméstica de Pavas:</w:t>
      </w:r>
    </w:p>
    <w:tbl>
      <w:tblPr>
        <w:tblW w:w="85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3"/>
        <w:gridCol w:w="4252"/>
        <w:gridCol w:w="3905"/>
      </w:tblGrid>
      <w:tr w:rsidR="00165753" w:rsidRPr="00274EA1" w14:paraId="070EFE81" w14:textId="77777777" w:rsidTr="00E51E9D">
        <w:tc>
          <w:tcPr>
            <w:tcW w:w="423" w:type="dxa"/>
            <w:vMerge w:val="restart"/>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hideMark/>
          </w:tcPr>
          <w:p w14:paraId="5F82847F" w14:textId="77777777" w:rsidR="00165753" w:rsidRPr="00C3052A" w:rsidRDefault="00165753" w:rsidP="00E51E9D">
            <w:pPr>
              <w:spacing w:after="0" w:line="240" w:lineRule="auto"/>
              <w:ind w:right="-105"/>
              <w:textAlignment w:val="baseline"/>
              <w:rPr>
                <w:rFonts w:ascii="Times New Roman" w:eastAsia="Times New Roman" w:hAnsi="Times New Roman" w:cs="Times New Roman"/>
                <w:sz w:val="24"/>
                <w:szCs w:val="24"/>
                <w:lang w:eastAsia="es-CR"/>
              </w:rPr>
            </w:pPr>
            <w:r w:rsidRPr="00C3052A">
              <w:rPr>
                <w:rFonts w:ascii="Times New Roman" w:eastAsia="Times New Roman" w:hAnsi="Times New Roman" w:cs="Times New Roman"/>
                <w:b/>
                <w:bCs/>
                <w:i/>
                <w:iCs/>
                <w:u w:val="single"/>
                <w:lang w:eastAsia="es-CR"/>
              </w:rPr>
              <w:lastRenderedPageBreak/>
              <w:t>N°</w:t>
            </w:r>
            <w:r w:rsidRPr="00C3052A">
              <w:rPr>
                <w:rFonts w:ascii="Times New Roman" w:eastAsia="Times New Roman" w:hAnsi="Times New Roman" w:cs="Times New Roman"/>
                <w:lang w:eastAsia="es-CR"/>
              </w:rPr>
              <w:t> </w:t>
            </w:r>
          </w:p>
        </w:tc>
        <w:tc>
          <w:tcPr>
            <w:tcW w:w="8157" w:type="dxa"/>
            <w:gridSpan w:val="2"/>
            <w:tcBorders>
              <w:top w:val="single" w:sz="2" w:space="0" w:color="000000"/>
              <w:left w:val="nil"/>
              <w:bottom w:val="single" w:sz="2" w:space="0" w:color="000000"/>
              <w:right w:val="single" w:sz="2" w:space="0" w:color="000000"/>
            </w:tcBorders>
            <w:shd w:val="clear" w:color="auto" w:fill="C5E0B3" w:themeFill="accent6" w:themeFillTint="66"/>
            <w:vAlign w:val="center"/>
            <w:hideMark/>
          </w:tcPr>
          <w:p w14:paraId="2D21DC59" w14:textId="4AE9CE55" w:rsidR="00165753" w:rsidRPr="00C3052A" w:rsidRDefault="00165753" w:rsidP="00E51E9D">
            <w:pPr>
              <w:spacing w:after="0" w:line="240" w:lineRule="auto"/>
              <w:ind w:right="-105"/>
              <w:jc w:val="center"/>
              <w:textAlignment w:val="baseline"/>
              <w:rPr>
                <w:rFonts w:ascii="Times New Roman" w:eastAsia="Times New Roman" w:hAnsi="Times New Roman" w:cs="Times New Roman"/>
                <w:sz w:val="24"/>
                <w:szCs w:val="24"/>
                <w:lang w:eastAsia="es-CR"/>
              </w:rPr>
            </w:pPr>
            <w:r w:rsidRPr="00C3052A">
              <w:rPr>
                <w:rFonts w:ascii="Times New Roman" w:eastAsia="Times New Roman" w:hAnsi="Times New Roman" w:cs="Times New Roman"/>
                <w:b/>
                <w:bCs/>
                <w:i/>
                <w:iCs/>
                <w:u w:val="single"/>
                <w:lang w:eastAsia="es-CR"/>
              </w:rPr>
              <w:t xml:space="preserve">Juzgado </w:t>
            </w:r>
            <w:r>
              <w:rPr>
                <w:rFonts w:ascii="Times New Roman" w:eastAsia="Times New Roman" w:hAnsi="Times New Roman" w:cs="Times New Roman"/>
                <w:b/>
                <w:bCs/>
                <w:i/>
                <w:iCs/>
                <w:u w:val="single"/>
                <w:lang w:eastAsia="es-CR"/>
              </w:rPr>
              <w:t xml:space="preserve">de Pensiones Alimentarias y Violencia Doméstica de </w:t>
            </w:r>
            <w:r w:rsidR="00530827">
              <w:rPr>
                <w:rFonts w:ascii="Times New Roman" w:eastAsia="Times New Roman" w:hAnsi="Times New Roman" w:cs="Times New Roman"/>
                <w:b/>
                <w:bCs/>
                <w:i/>
                <w:iCs/>
                <w:u w:val="single"/>
                <w:lang w:eastAsia="es-CR"/>
              </w:rPr>
              <w:t>Pavas</w:t>
            </w:r>
            <w:r w:rsidRPr="00C3052A">
              <w:rPr>
                <w:rFonts w:ascii="Times New Roman" w:eastAsia="Times New Roman" w:hAnsi="Times New Roman" w:cs="Times New Roman"/>
                <w:b/>
                <w:bCs/>
                <w:i/>
                <w:iCs/>
                <w:u w:val="single"/>
                <w:lang w:eastAsia="es-CR"/>
              </w:rPr>
              <w:t> </w:t>
            </w:r>
            <w:r w:rsidRPr="00C3052A">
              <w:rPr>
                <w:rFonts w:ascii="Times New Roman" w:eastAsia="Times New Roman" w:hAnsi="Times New Roman" w:cs="Times New Roman"/>
                <w:lang w:eastAsia="es-CR"/>
              </w:rPr>
              <w:t> </w:t>
            </w:r>
          </w:p>
        </w:tc>
      </w:tr>
      <w:tr w:rsidR="00165753" w:rsidRPr="00274EA1" w14:paraId="72B2DC7F" w14:textId="77777777" w:rsidTr="00E51E9D">
        <w:tc>
          <w:tcPr>
            <w:tcW w:w="423" w:type="dxa"/>
            <w:vMerge/>
            <w:tcBorders>
              <w:top w:val="single" w:sz="2" w:space="0" w:color="000000"/>
              <w:left w:val="single" w:sz="2" w:space="0" w:color="000000"/>
              <w:bottom w:val="single" w:sz="2" w:space="0" w:color="000000"/>
              <w:right w:val="single" w:sz="2" w:space="0" w:color="000000"/>
            </w:tcBorders>
            <w:shd w:val="clear" w:color="auto" w:fill="C5E0B3" w:themeFill="accent6" w:themeFillTint="66"/>
            <w:vAlign w:val="center"/>
            <w:hideMark/>
          </w:tcPr>
          <w:p w14:paraId="654648DE" w14:textId="77777777" w:rsidR="00165753" w:rsidRPr="001406E1" w:rsidRDefault="00165753" w:rsidP="00E51E9D">
            <w:pPr>
              <w:spacing w:after="0" w:line="240" w:lineRule="auto"/>
              <w:rPr>
                <w:rFonts w:ascii="Times New Roman" w:eastAsia="Times New Roman" w:hAnsi="Times New Roman" w:cs="Times New Roman"/>
                <w:sz w:val="24"/>
                <w:szCs w:val="24"/>
                <w:lang w:eastAsia="es-CR"/>
              </w:rPr>
            </w:pPr>
          </w:p>
        </w:tc>
        <w:tc>
          <w:tcPr>
            <w:tcW w:w="4252" w:type="dxa"/>
            <w:tcBorders>
              <w:top w:val="nil"/>
              <w:left w:val="nil"/>
              <w:bottom w:val="single" w:sz="2" w:space="0" w:color="000000"/>
              <w:right w:val="single" w:sz="2" w:space="0" w:color="000000"/>
            </w:tcBorders>
            <w:shd w:val="clear" w:color="auto" w:fill="C5E0B3" w:themeFill="accent6" w:themeFillTint="66"/>
            <w:vAlign w:val="center"/>
            <w:hideMark/>
          </w:tcPr>
          <w:p w14:paraId="54665AB8" w14:textId="77777777" w:rsidR="00165753" w:rsidRPr="001406E1" w:rsidRDefault="00165753" w:rsidP="00E51E9D">
            <w:pPr>
              <w:spacing w:after="0" w:line="240" w:lineRule="auto"/>
              <w:ind w:right="-255"/>
              <w:jc w:val="center"/>
              <w:textAlignment w:val="baseline"/>
              <w:rPr>
                <w:rFonts w:ascii="Times New Roman" w:eastAsia="Times New Roman" w:hAnsi="Times New Roman" w:cs="Times New Roman"/>
                <w:sz w:val="24"/>
                <w:szCs w:val="24"/>
                <w:lang w:eastAsia="es-CR"/>
              </w:rPr>
            </w:pPr>
            <w:r w:rsidRPr="001406E1">
              <w:rPr>
                <w:rFonts w:ascii="Times New Roman" w:eastAsia="Times New Roman" w:hAnsi="Times New Roman" w:cs="Times New Roman"/>
                <w:b/>
                <w:bCs/>
                <w:i/>
                <w:iCs/>
                <w:sz w:val="20"/>
                <w:szCs w:val="20"/>
                <w:u w:val="single"/>
                <w:lang w:eastAsia="es-CR"/>
              </w:rPr>
              <w:t>Observación de la oficia</w:t>
            </w:r>
            <w:r w:rsidRPr="001406E1">
              <w:rPr>
                <w:rFonts w:ascii="Times New Roman" w:eastAsia="Times New Roman" w:hAnsi="Times New Roman" w:cs="Times New Roman"/>
                <w:sz w:val="20"/>
                <w:szCs w:val="20"/>
                <w:lang w:eastAsia="es-CR"/>
              </w:rPr>
              <w:t> </w:t>
            </w:r>
          </w:p>
        </w:tc>
        <w:tc>
          <w:tcPr>
            <w:tcW w:w="3905" w:type="dxa"/>
            <w:tcBorders>
              <w:top w:val="nil"/>
              <w:left w:val="nil"/>
              <w:bottom w:val="single" w:sz="2" w:space="0" w:color="000000"/>
              <w:right w:val="single" w:sz="2" w:space="0" w:color="000000"/>
            </w:tcBorders>
            <w:shd w:val="clear" w:color="auto" w:fill="C5E0B3" w:themeFill="accent6" w:themeFillTint="66"/>
            <w:vAlign w:val="center"/>
            <w:hideMark/>
          </w:tcPr>
          <w:p w14:paraId="75B31829" w14:textId="77777777" w:rsidR="00165753" w:rsidRPr="001406E1" w:rsidRDefault="00165753" w:rsidP="00E51E9D">
            <w:pPr>
              <w:spacing w:after="0" w:line="240" w:lineRule="auto"/>
              <w:ind w:right="-105"/>
              <w:jc w:val="center"/>
              <w:textAlignment w:val="baseline"/>
              <w:rPr>
                <w:rFonts w:ascii="Times New Roman" w:eastAsia="Times New Roman" w:hAnsi="Times New Roman" w:cs="Times New Roman"/>
                <w:sz w:val="24"/>
                <w:szCs w:val="24"/>
                <w:lang w:eastAsia="es-CR"/>
              </w:rPr>
            </w:pPr>
            <w:r w:rsidRPr="001406E1">
              <w:rPr>
                <w:rFonts w:ascii="Times New Roman" w:eastAsia="Times New Roman" w:hAnsi="Times New Roman" w:cs="Times New Roman"/>
                <w:b/>
                <w:bCs/>
                <w:i/>
                <w:iCs/>
                <w:sz w:val="20"/>
                <w:szCs w:val="20"/>
                <w:u w:val="single"/>
                <w:lang w:eastAsia="es-CR"/>
              </w:rPr>
              <w:t>Criterio de la Dirección de Panificación</w:t>
            </w:r>
            <w:r w:rsidRPr="001406E1">
              <w:rPr>
                <w:rFonts w:ascii="Times New Roman" w:eastAsia="Times New Roman" w:hAnsi="Times New Roman" w:cs="Times New Roman"/>
                <w:sz w:val="20"/>
                <w:szCs w:val="20"/>
                <w:lang w:eastAsia="es-CR"/>
              </w:rPr>
              <w:t> </w:t>
            </w:r>
          </w:p>
        </w:tc>
      </w:tr>
      <w:tr w:rsidR="00165753" w:rsidRPr="00274EA1" w14:paraId="4CD1AA5C" w14:textId="77777777" w:rsidTr="00530827">
        <w:tc>
          <w:tcPr>
            <w:tcW w:w="423" w:type="dxa"/>
            <w:tcBorders>
              <w:top w:val="nil"/>
              <w:left w:val="single" w:sz="2" w:space="0" w:color="000000"/>
              <w:bottom w:val="single" w:sz="4" w:space="0" w:color="auto"/>
              <w:right w:val="single" w:sz="2" w:space="0" w:color="000000"/>
            </w:tcBorders>
            <w:shd w:val="clear" w:color="auto" w:fill="auto"/>
            <w:hideMark/>
          </w:tcPr>
          <w:p w14:paraId="52C1DADD" w14:textId="77777777" w:rsidR="00165753" w:rsidRPr="00C3052A" w:rsidRDefault="00165753" w:rsidP="00E51E9D">
            <w:pPr>
              <w:spacing w:after="0" w:line="240" w:lineRule="auto"/>
              <w:jc w:val="both"/>
              <w:textAlignment w:val="baseline"/>
              <w:rPr>
                <w:rFonts w:ascii="Times New Roman" w:eastAsia="Times New Roman" w:hAnsi="Times New Roman" w:cs="Times New Roman"/>
                <w:sz w:val="24"/>
                <w:szCs w:val="24"/>
                <w:lang w:eastAsia="es-CR"/>
              </w:rPr>
            </w:pPr>
            <w:r w:rsidRPr="00C3052A">
              <w:rPr>
                <w:rFonts w:ascii="Book Antiqua" w:eastAsia="Times New Roman" w:hAnsi="Book Antiqua" w:cs="Times New Roman"/>
                <w:i/>
                <w:iCs/>
                <w:sz w:val="24"/>
                <w:szCs w:val="24"/>
                <w:u w:val="single"/>
                <w:lang w:val="es-ES" w:eastAsia="es-CR"/>
              </w:rPr>
              <w:t>1.</w:t>
            </w:r>
            <w:r w:rsidRPr="00C3052A">
              <w:rPr>
                <w:rFonts w:ascii="Times New Roman" w:eastAsia="Times New Roman" w:hAnsi="Times New Roman" w:cs="Times New Roman"/>
                <w:sz w:val="24"/>
                <w:szCs w:val="24"/>
                <w:lang w:eastAsia="es-CR"/>
              </w:rPr>
              <w:t> </w:t>
            </w:r>
          </w:p>
        </w:tc>
        <w:tc>
          <w:tcPr>
            <w:tcW w:w="4252" w:type="dxa"/>
            <w:tcBorders>
              <w:top w:val="nil"/>
              <w:left w:val="nil"/>
              <w:bottom w:val="single" w:sz="4" w:space="0" w:color="auto"/>
              <w:right w:val="single" w:sz="2" w:space="0" w:color="000000"/>
            </w:tcBorders>
            <w:shd w:val="clear" w:color="auto" w:fill="auto"/>
            <w:vAlign w:val="center"/>
          </w:tcPr>
          <w:p w14:paraId="499AD18D" w14:textId="47626AEA" w:rsidR="00165753" w:rsidRDefault="00E51E9D" w:rsidP="0029238A">
            <w:pPr>
              <w:spacing w:after="0" w:line="240" w:lineRule="auto"/>
              <w:ind w:left="19" w:right="92"/>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0029238A">
              <w:rPr>
                <w:rFonts w:ascii="Book Antiqua" w:eastAsia="Times New Roman" w:hAnsi="Book Antiqua" w:cs="Times New Roman"/>
                <w:i/>
                <w:iCs/>
                <w:sz w:val="24"/>
                <w:szCs w:val="24"/>
                <w:lang w:eastAsia="es-CR"/>
              </w:rPr>
              <w:t>…</w:t>
            </w:r>
          </w:p>
          <w:p w14:paraId="48E46FCD" w14:textId="77777777" w:rsidR="00165753" w:rsidRPr="00165753" w:rsidRDefault="00165753" w:rsidP="00165753">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69394336" w14:textId="0999AC1B" w:rsidR="00165753" w:rsidRPr="00165753" w:rsidRDefault="00165753" w:rsidP="00165753">
            <w:pPr>
              <w:spacing w:after="0" w:line="240" w:lineRule="auto"/>
              <w:ind w:left="19" w:right="92"/>
              <w:jc w:val="both"/>
              <w:textAlignment w:val="baseline"/>
              <w:rPr>
                <w:rFonts w:ascii="Book Antiqua" w:eastAsia="Times New Roman" w:hAnsi="Book Antiqua" w:cs="Times New Roman"/>
                <w:i/>
                <w:iCs/>
                <w:sz w:val="24"/>
                <w:szCs w:val="24"/>
                <w:lang w:eastAsia="es-CR"/>
              </w:rPr>
            </w:pPr>
            <w:r w:rsidRPr="00165753">
              <w:rPr>
                <w:rFonts w:ascii="Book Antiqua" w:eastAsia="Times New Roman" w:hAnsi="Book Antiqua" w:cs="Times New Roman"/>
                <w:i/>
                <w:iCs/>
                <w:sz w:val="24"/>
                <w:szCs w:val="24"/>
                <w:lang w:eastAsia="es-CR"/>
              </w:rPr>
              <w:t>1. Con respecto al punto de estructura de trabajo del PISAV, es importante</w:t>
            </w:r>
            <w:r>
              <w:rPr>
                <w:rFonts w:ascii="Book Antiqua" w:eastAsia="Times New Roman" w:hAnsi="Book Antiqua" w:cs="Times New Roman"/>
                <w:i/>
                <w:iCs/>
                <w:sz w:val="24"/>
                <w:szCs w:val="24"/>
                <w:lang w:eastAsia="es-CR"/>
              </w:rPr>
              <w:t xml:space="preserve"> </w:t>
            </w:r>
            <w:r w:rsidRPr="00165753">
              <w:rPr>
                <w:rFonts w:ascii="Book Antiqua" w:eastAsia="Times New Roman" w:hAnsi="Book Antiqua" w:cs="Times New Roman"/>
                <w:i/>
                <w:iCs/>
                <w:sz w:val="24"/>
                <w:szCs w:val="24"/>
                <w:lang w:eastAsia="es-CR"/>
              </w:rPr>
              <w:t xml:space="preserve">aclarar </w:t>
            </w:r>
            <w:r w:rsidR="00530827" w:rsidRPr="00165753">
              <w:rPr>
                <w:rFonts w:ascii="Book Antiqua" w:eastAsia="Times New Roman" w:hAnsi="Book Antiqua" w:cs="Times New Roman"/>
                <w:i/>
                <w:iCs/>
                <w:sz w:val="24"/>
                <w:szCs w:val="24"/>
                <w:lang w:eastAsia="es-CR"/>
              </w:rPr>
              <w:t>que,</w:t>
            </w:r>
            <w:r w:rsidRPr="00165753">
              <w:rPr>
                <w:rFonts w:ascii="Book Antiqua" w:eastAsia="Times New Roman" w:hAnsi="Book Antiqua" w:cs="Times New Roman"/>
                <w:i/>
                <w:iCs/>
                <w:sz w:val="24"/>
                <w:szCs w:val="24"/>
                <w:lang w:eastAsia="es-CR"/>
              </w:rPr>
              <w:t xml:space="preserve"> de conformidad con el acuerdo tomado por el Consejo Superior del</w:t>
            </w:r>
            <w:r>
              <w:rPr>
                <w:rFonts w:ascii="Book Antiqua" w:eastAsia="Times New Roman" w:hAnsi="Book Antiqua" w:cs="Times New Roman"/>
                <w:i/>
                <w:iCs/>
                <w:sz w:val="24"/>
                <w:szCs w:val="24"/>
                <w:lang w:eastAsia="es-CR"/>
              </w:rPr>
              <w:t xml:space="preserve"> </w:t>
            </w:r>
            <w:r w:rsidRPr="00165753">
              <w:rPr>
                <w:rFonts w:ascii="Book Antiqua" w:eastAsia="Times New Roman" w:hAnsi="Book Antiqua" w:cs="Times New Roman"/>
                <w:i/>
                <w:iCs/>
                <w:sz w:val="24"/>
                <w:szCs w:val="24"/>
                <w:lang w:eastAsia="es-CR"/>
              </w:rPr>
              <w:t>Poder Judicial, en sesión N° 99-2020 celebrada el 15 de octubre del 2020, se</w:t>
            </w:r>
            <w:r>
              <w:rPr>
                <w:rFonts w:ascii="Book Antiqua" w:eastAsia="Times New Roman" w:hAnsi="Book Antiqua" w:cs="Times New Roman"/>
                <w:i/>
                <w:iCs/>
                <w:sz w:val="24"/>
                <w:szCs w:val="24"/>
                <w:lang w:eastAsia="es-CR"/>
              </w:rPr>
              <w:t xml:space="preserve"> </w:t>
            </w:r>
            <w:r w:rsidRPr="00165753">
              <w:rPr>
                <w:rFonts w:ascii="Book Antiqua" w:eastAsia="Times New Roman" w:hAnsi="Book Antiqua" w:cs="Times New Roman"/>
                <w:i/>
                <w:iCs/>
                <w:sz w:val="24"/>
                <w:szCs w:val="24"/>
                <w:lang w:eastAsia="es-CR"/>
              </w:rPr>
              <w:t>ordenó el traslado de una plaza de técnico judicial 1 destacada en este despacho al</w:t>
            </w:r>
            <w:r>
              <w:rPr>
                <w:rFonts w:ascii="Book Antiqua" w:eastAsia="Times New Roman" w:hAnsi="Book Antiqua" w:cs="Times New Roman"/>
                <w:i/>
                <w:iCs/>
                <w:sz w:val="24"/>
                <w:szCs w:val="24"/>
                <w:lang w:eastAsia="es-CR"/>
              </w:rPr>
              <w:t xml:space="preserve"> </w:t>
            </w:r>
            <w:r w:rsidRPr="00165753">
              <w:rPr>
                <w:rFonts w:ascii="Book Antiqua" w:eastAsia="Times New Roman" w:hAnsi="Book Antiqua" w:cs="Times New Roman"/>
                <w:i/>
                <w:iCs/>
                <w:sz w:val="24"/>
                <w:szCs w:val="24"/>
                <w:lang w:eastAsia="es-CR"/>
              </w:rPr>
              <w:t>Juzgado de Pensiones Alimentarias y Violencia Doméstica de Escazú, acuerdo que</w:t>
            </w:r>
            <w:r>
              <w:rPr>
                <w:rFonts w:ascii="Book Antiqua" w:eastAsia="Times New Roman" w:hAnsi="Book Antiqua" w:cs="Times New Roman"/>
                <w:i/>
                <w:iCs/>
                <w:sz w:val="24"/>
                <w:szCs w:val="24"/>
                <w:lang w:eastAsia="es-CR"/>
              </w:rPr>
              <w:t xml:space="preserve"> </w:t>
            </w:r>
            <w:r w:rsidRPr="00165753">
              <w:rPr>
                <w:rFonts w:ascii="Book Antiqua" w:eastAsia="Times New Roman" w:hAnsi="Book Antiqua" w:cs="Times New Roman"/>
                <w:i/>
                <w:iCs/>
                <w:sz w:val="24"/>
                <w:szCs w:val="24"/>
                <w:lang w:eastAsia="es-CR"/>
              </w:rPr>
              <w:t>literalmente dice:</w:t>
            </w:r>
          </w:p>
          <w:p w14:paraId="6A087A31" w14:textId="77777777" w:rsidR="00165753" w:rsidRDefault="00165753" w:rsidP="00165753">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5166D211" w14:textId="47D6F104" w:rsidR="00E51E9D" w:rsidRDefault="00165753" w:rsidP="00986517">
            <w:pPr>
              <w:spacing w:after="0" w:line="240" w:lineRule="auto"/>
              <w:ind w:left="19" w:right="92"/>
              <w:jc w:val="both"/>
              <w:textAlignment w:val="baseline"/>
              <w:rPr>
                <w:rFonts w:ascii="Book Antiqua" w:eastAsia="Times New Roman" w:hAnsi="Book Antiqua" w:cs="Times New Roman"/>
                <w:i/>
                <w:iCs/>
                <w:sz w:val="24"/>
                <w:szCs w:val="24"/>
                <w:lang w:eastAsia="es-CR"/>
              </w:rPr>
            </w:pPr>
            <w:r w:rsidRPr="00165753">
              <w:rPr>
                <w:rFonts w:ascii="Book Antiqua" w:eastAsia="Times New Roman" w:hAnsi="Book Antiqua" w:cs="Times New Roman"/>
                <w:i/>
                <w:iCs/>
                <w:sz w:val="24"/>
                <w:szCs w:val="24"/>
                <w:lang w:eastAsia="es-CR"/>
              </w:rPr>
              <w:t>“</w:t>
            </w:r>
            <w:r w:rsidR="00A027E4">
              <w:rPr>
                <w:rFonts w:ascii="Book Antiqua" w:eastAsia="Times New Roman" w:hAnsi="Book Antiqua" w:cs="Times New Roman"/>
                <w:i/>
                <w:iCs/>
                <w:sz w:val="24"/>
                <w:szCs w:val="24"/>
                <w:lang w:eastAsia="es-CR"/>
              </w:rPr>
              <w:t>…</w:t>
            </w:r>
            <w:r w:rsidRPr="00165753">
              <w:rPr>
                <w:rFonts w:ascii="Book Antiqua" w:eastAsia="Times New Roman" w:hAnsi="Book Antiqua" w:cs="Times New Roman"/>
                <w:i/>
                <w:iCs/>
                <w:sz w:val="24"/>
                <w:szCs w:val="24"/>
                <w:lang w:eastAsia="es-CR"/>
              </w:rPr>
              <w:t xml:space="preserve"> 1.) Trasladar</w:t>
            </w:r>
            <w:r>
              <w:rPr>
                <w:rFonts w:ascii="Book Antiqua" w:eastAsia="Times New Roman" w:hAnsi="Book Antiqua" w:cs="Times New Roman"/>
                <w:i/>
                <w:iCs/>
                <w:sz w:val="24"/>
                <w:szCs w:val="24"/>
                <w:lang w:eastAsia="es-CR"/>
              </w:rPr>
              <w:t xml:space="preserve"> </w:t>
            </w:r>
            <w:r w:rsidRPr="00165753">
              <w:rPr>
                <w:rFonts w:ascii="Book Antiqua" w:eastAsia="Times New Roman" w:hAnsi="Book Antiqua" w:cs="Times New Roman"/>
                <w:i/>
                <w:iCs/>
                <w:sz w:val="24"/>
                <w:szCs w:val="24"/>
                <w:lang w:eastAsia="es-CR"/>
              </w:rPr>
              <w:t xml:space="preserve">la plaza en propiedad N° 100842 del servidor </w:t>
            </w:r>
            <w:r w:rsidR="00530827" w:rsidRPr="00165753">
              <w:rPr>
                <w:rFonts w:ascii="Book Antiqua" w:eastAsia="Times New Roman" w:hAnsi="Book Antiqua" w:cs="Times New Roman"/>
                <w:i/>
                <w:iCs/>
                <w:sz w:val="24"/>
                <w:szCs w:val="24"/>
                <w:lang w:eastAsia="es-CR"/>
              </w:rPr>
              <w:t>Henar</w:t>
            </w:r>
            <w:r w:rsidRPr="00165753">
              <w:rPr>
                <w:rFonts w:ascii="Book Antiqua" w:eastAsia="Times New Roman" w:hAnsi="Book Antiqua" w:cs="Times New Roman"/>
                <w:i/>
                <w:iCs/>
                <w:sz w:val="24"/>
                <w:szCs w:val="24"/>
                <w:lang w:eastAsia="es-CR"/>
              </w:rPr>
              <w:t xml:space="preserve"> Eduardo Baltodano Solís de</w:t>
            </w:r>
            <w:r>
              <w:rPr>
                <w:rFonts w:ascii="Book Antiqua" w:eastAsia="Times New Roman" w:hAnsi="Book Antiqua" w:cs="Times New Roman"/>
                <w:i/>
                <w:iCs/>
                <w:sz w:val="24"/>
                <w:szCs w:val="24"/>
                <w:lang w:eastAsia="es-CR"/>
              </w:rPr>
              <w:t xml:space="preserve"> </w:t>
            </w:r>
            <w:r w:rsidRPr="00165753">
              <w:rPr>
                <w:rFonts w:ascii="Book Antiqua" w:eastAsia="Times New Roman" w:hAnsi="Book Antiqua" w:cs="Times New Roman"/>
                <w:i/>
                <w:iCs/>
                <w:sz w:val="24"/>
                <w:szCs w:val="24"/>
                <w:lang w:eastAsia="es-CR"/>
              </w:rPr>
              <w:t>Técnico Judicial del Juzgado de Pensiones Alimentarias y Violencia Doméstica de</w:t>
            </w:r>
            <w:r>
              <w:rPr>
                <w:rFonts w:ascii="Book Antiqua" w:eastAsia="Times New Roman" w:hAnsi="Book Antiqua" w:cs="Times New Roman"/>
                <w:i/>
                <w:iCs/>
                <w:sz w:val="24"/>
                <w:szCs w:val="24"/>
                <w:lang w:eastAsia="es-CR"/>
              </w:rPr>
              <w:t xml:space="preserve"> </w:t>
            </w:r>
            <w:r w:rsidRPr="00165753">
              <w:rPr>
                <w:rFonts w:ascii="Book Antiqua" w:eastAsia="Times New Roman" w:hAnsi="Book Antiqua" w:cs="Times New Roman"/>
                <w:i/>
                <w:iCs/>
                <w:sz w:val="24"/>
                <w:szCs w:val="24"/>
                <w:lang w:eastAsia="es-CR"/>
              </w:rPr>
              <w:t>Pavas al Juzgado de Pensiones Alimentarias y Violencia Doméstica de Escazú, a</w:t>
            </w:r>
            <w:r>
              <w:rPr>
                <w:rFonts w:ascii="Book Antiqua" w:eastAsia="Times New Roman" w:hAnsi="Book Antiqua" w:cs="Times New Roman"/>
                <w:i/>
                <w:iCs/>
                <w:sz w:val="24"/>
                <w:szCs w:val="24"/>
                <w:lang w:eastAsia="es-CR"/>
              </w:rPr>
              <w:t xml:space="preserve"> </w:t>
            </w:r>
            <w:r w:rsidRPr="00165753">
              <w:rPr>
                <w:rFonts w:ascii="Book Antiqua" w:eastAsia="Times New Roman" w:hAnsi="Book Antiqua" w:cs="Times New Roman"/>
                <w:i/>
                <w:iCs/>
                <w:sz w:val="24"/>
                <w:szCs w:val="24"/>
                <w:lang w:eastAsia="es-CR"/>
              </w:rPr>
              <w:t>partir del 16 de noviembre de 2020</w:t>
            </w:r>
            <w:r w:rsidR="00A027E4">
              <w:rPr>
                <w:rFonts w:ascii="Book Antiqua" w:eastAsia="Times New Roman" w:hAnsi="Book Antiqua" w:cs="Times New Roman"/>
                <w:i/>
                <w:iCs/>
                <w:sz w:val="24"/>
                <w:szCs w:val="24"/>
                <w:lang w:eastAsia="es-CR"/>
              </w:rPr>
              <w:t>…</w:t>
            </w:r>
            <w:r w:rsidRPr="00165753">
              <w:rPr>
                <w:rFonts w:ascii="Book Antiqua" w:eastAsia="Times New Roman" w:hAnsi="Book Antiqua" w:cs="Times New Roman"/>
                <w:i/>
                <w:iCs/>
                <w:sz w:val="24"/>
                <w:szCs w:val="24"/>
                <w:lang w:eastAsia="es-CR"/>
              </w:rPr>
              <w:t>, tomaran nota para lo</w:t>
            </w:r>
            <w:r>
              <w:rPr>
                <w:rFonts w:ascii="Book Antiqua" w:eastAsia="Times New Roman" w:hAnsi="Book Antiqua" w:cs="Times New Roman"/>
                <w:i/>
                <w:iCs/>
                <w:sz w:val="24"/>
                <w:szCs w:val="24"/>
                <w:lang w:eastAsia="es-CR"/>
              </w:rPr>
              <w:t xml:space="preserve"> </w:t>
            </w:r>
            <w:r w:rsidRPr="00165753">
              <w:rPr>
                <w:rFonts w:ascii="Book Antiqua" w:eastAsia="Times New Roman" w:hAnsi="Book Antiqua" w:cs="Times New Roman"/>
                <w:i/>
                <w:iCs/>
                <w:sz w:val="24"/>
                <w:szCs w:val="24"/>
                <w:lang w:eastAsia="es-CR"/>
              </w:rPr>
              <w:t>correspondiente.</w:t>
            </w:r>
          </w:p>
          <w:p w14:paraId="3D2631BE" w14:textId="77777777" w:rsidR="00E51E9D" w:rsidRDefault="00E51E9D" w:rsidP="00165753">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3C663A2C" w14:textId="43B4B88D"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t>Traslado que genera una variación interna en la estructura de este despacho, el</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cual a partir del día 16 de noviembre próximo contará con las siguientes plazas:</w:t>
            </w:r>
          </w:p>
          <w:p w14:paraId="0718C1FB" w14:textId="77777777" w:rsidR="00E51E9D" w:rsidRP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38D2748A" w14:textId="77777777" w:rsidR="00E51E9D" w:rsidRP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t>3 personas Juzgadoras (1 audiencias previas)</w:t>
            </w:r>
          </w:p>
          <w:p w14:paraId="7CCDA1B4" w14:textId="77777777" w:rsidR="00E51E9D" w:rsidRP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t>1 persona Coordinadora Judicial</w:t>
            </w:r>
          </w:p>
          <w:p w14:paraId="77C172D8" w14:textId="77777777" w:rsidR="00E51E9D" w:rsidRP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t>6 personas Técnicas Judiciales Tramitadoras (1 audiencias previas y</w:t>
            </w:r>
          </w:p>
          <w:p w14:paraId="535FBD6E" w14:textId="77777777" w:rsidR="00E51E9D" w:rsidRP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t>2 cajeros)</w:t>
            </w:r>
          </w:p>
          <w:p w14:paraId="1AF313A2" w14:textId="77777777" w:rsidR="00E51E9D" w:rsidRP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t>3 personas Técnicas Judiciales Manifestadoras (2 para el Despacho y</w:t>
            </w:r>
          </w:p>
          <w:p w14:paraId="7A44EC30" w14:textId="77777777" w:rsidR="00E51E9D" w:rsidRP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t>1 para toda la Plataforma)</w:t>
            </w:r>
          </w:p>
          <w:p w14:paraId="4E5EC55D" w14:textId="77777777"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03C56589" w14:textId="390B49B4"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lastRenderedPageBreak/>
              <w:t>Nótese que, con ese cambio, el despacho se verá afectado con respecto a las</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cargas de trabajo que tenemos para cada técnico judicial tramitador, circunstancia</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por la cual tendrán que realizarse ajustes internos a efectos de organizar el trabajo</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a nuestra nueva realidad con 6 técnicos judiciales tramitadores y no 7</w:t>
            </w:r>
            <w:r w:rsidR="00A474D7">
              <w:rPr>
                <w:rFonts w:ascii="Book Antiqua" w:eastAsia="Times New Roman" w:hAnsi="Book Antiqua" w:cs="Times New Roman"/>
                <w:i/>
                <w:iCs/>
                <w:sz w:val="24"/>
                <w:szCs w:val="24"/>
                <w:lang w:eastAsia="es-CR"/>
              </w:rPr>
              <w:t>...</w:t>
            </w:r>
            <w:r w:rsidRPr="00E51E9D">
              <w:rPr>
                <w:rFonts w:ascii="Book Antiqua" w:eastAsia="Times New Roman" w:hAnsi="Book Antiqua" w:cs="Times New Roman"/>
                <w:i/>
                <w:iCs/>
                <w:sz w:val="24"/>
                <w:szCs w:val="24"/>
                <w:lang w:eastAsia="es-CR"/>
              </w:rPr>
              <w:t>.</w:t>
            </w:r>
          </w:p>
          <w:p w14:paraId="741000AE" w14:textId="77777777"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2DBC0CE1" w14:textId="3AEB77BB"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t>Aunado a lo anterior, se debe considerar que de conformidad con el Protocolo</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de Atención a personas usuarias víctimas de Violencia Doméstica aprobado por el</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Consejo Superior, de aplicación obligatoria en este despacho, se hace necesario</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destacar a dos técnicos judiciales en la toma de la Intervención Judicial en los</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procesos de Violencia Doméstica. Pues no se puede dejar de lado que el objetivo</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principal de este Juzgado es la atención especializada de personas usuarias que</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soliciten medidas de protección.</w:t>
            </w:r>
          </w:p>
          <w:p w14:paraId="765D09D6" w14:textId="77777777"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4FD9DCA8" w14:textId="67DC1BFE" w:rsidR="00165753" w:rsidRP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t>De tal forma, tomando en consideración que el traslado de un técnico judicial de</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este despacho al Juzgado de Pensiones Alimentarias y Violencia Doméstica de</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 xml:space="preserve">Escazú rige a </w:t>
            </w:r>
            <w:r w:rsidRPr="00DA1E8B">
              <w:rPr>
                <w:rFonts w:ascii="Book Antiqua" w:eastAsia="Times New Roman" w:hAnsi="Book Antiqua" w:cs="Times New Roman"/>
                <w:i/>
                <w:iCs/>
                <w:sz w:val="24"/>
                <w:szCs w:val="24"/>
                <w:lang w:eastAsia="es-CR"/>
              </w:rPr>
              <w:t>partir del día 16 de Noviembre del año en curso; por este medio se solicita que de manera urgente el departamento de planificación realice una valoración de los posibles escenarios de reorganización interna que se deben realizar a efectos de seguir trabajando con el mismo circulante y menos personal.</w:t>
            </w:r>
            <w:r w:rsidR="00165753" w:rsidRPr="00DA1E8B">
              <w:rPr>
                <w:rFonts w:ascii="Book Antiqua" w:eastAsia="Times New Roman" w:hAnsi="Book Antiqua" w:cs="Times New Roman"/>
                <w:i/>
                <w:iCs/>
                <w:sz w:val="24"/>
                <w:szCs w:val="24"/>
                <w:lang w:eastAsia="es-CR"/>
              </w:rPr>
              <w:t>”</w:t>
            </w:r>
          </w:p>
        </w:tc>
        <w:tc>
          <w:tcPr>
            <w:tcW w:w="3905" w:type="dxa"/>
            <w:tcBorders>
              <w:top w:val="nil"/>
              <w:left w:val="nil"/>
              <w:bottom w:val="single" w:sz="4" w:space="0" w:color="auto"/>
              <w:right w:val="single" w:sz="2" w:space="0" w:color="000000"/>
            </w:tcBorders>
            <w:shd w:val="clear" w:color="auto" w:fill="auto"/>
          </w:tcPr>
          <w:p w14:paraId="4440486D" w14:textId="611735F8" w:rsidR="00165753" w:rsidRPr="005861A3" w:rsidRDefault="00BC5147" w:rsidP="00E51E9D">
            <w:pPr>
              <w:spacing w:after="0" w:line="240" w:lineRule="auto"/>
              <w:jc w:val="both"/>
              <w:textAlignment w:val="baseline"/>
              <w:rPr>
                <w:rFonts w:ascii="Book Antiqua" w:eastAsia="Times New Roman" w:hAnsi="Book Antiqua" w:cs="Times New Roman"/>
                <w:sz w:val="24"/>
                <w:szCs w:val="24"/>
                <w:lang w:eastAsia="es-CR"/>
              </w:rPr>
            </w:pPr>
            <w:r w:rsidRPr="00530827">
              <w:rPr>
                <w:rFonts w:ascii="Book Antiqua" w:eastAsia="Times New Roman" w:hAnsi="Book Antiqua" w:cs="Times New Roman"/>
                <w:sz w:val="24"/>
                <w:szCs w:val="24"/>
                <w:lang w:eastAsia="es-CR"/>
              </w:rPr>
              <w:lastRenderedPageBreak/>
              <w:t xml:space="preserve">Se toma nota de lo indicado por la </w:t>
            </w:r>
            <w:r w:rsidR="00530827" w:rsidRPr="00530827">
              <w:rPr>
                <w:rFonts w:ascii="Book Antiqua" w:eastAsia="Times New Roman" w:hAnsi="Book Antiqua" w:cs="Times New Roman"/>
                <w:sz w:val="24"/>
                <w:szCs w:val="24"/>
                <w:lang w:eastAsia="es-CR"/>
              </w:rPr>
              <w:t>Ms</w:t>
            </w:r>
            <w:r w:rsidR="00530827">
              <w:rPr>
                <w:rFonts w:ascii="Book Antiqua" w:eastAsia="Times New Roman" w:hAnsi="Book Antiqua" w:cs="Times New Roman"/>
                <w:sz w:val="24"/>
                <w:szCs w:val="24"/>
                <w:lang w:eastAsia="es-CR"/>
              </w:rPr>
              <w:t>c</w:t>
            </w:r>
            <w:r w:rsidRPr="00530827">
              <w:rPr>
                <w:rFonts w:ascii="Book Antiqua" w:eastAsia="Times New Roman" w:hAnsi="Book Antiqua" w:cs="Times New Roman"/>
                <w:sz w:val="24"/>
                <w:szCs w:val="24"/>
                <w:lang w:eastAsia="es-CR"/>
              </w:rPr>
              <w:t xml:space="preserve">. Nedhelka Alvarado Zelada, </w:t>
            </w:r>
            <w:r w:rsidR="00375AB3">
              <w:rPr>
                <w:rFonts w:ascii="Book Antiqua" w:eastAsia="Times New Roman" w:hAnsi="Book Antiqua" w:cs="Times New Roman"/>
                <w:sz w:val="24"/>
                <w:szCs w:val="24"/>
                <w:lang w:eastAsia="es-CR"/>
              </w:rPr>
              <w:t xml:space="preserve">sobre la variación de la estructura debido al traslado de una de las personas técnicas judiciales de trámite, al respecto, se modifica la estructura propuesta en el informe preliminar 1759-PLA-EV-2020, por lo que las tres personas técnicas de trámite deberán conocer todas las materias del despacho y proveerán a ambas personas juzgadoras de </w:t>
            </w:r>
            <w:r w:rsidR="00D53017">
              <w:rPr>
                <w:rFonts w:ascii="Book Antiqua" w:eastAsia="Times New Roman" w:hAnsi="Book Antiqua" w:cs="Times New Roman"/>
                <w:sz w:val="24"/>
                <w:szCs w:val="24"/>
                <w:lang w:eastAsia="es-CR"/>
              </w:rPr>
              <w:t xml:space="preserve">trámite y </w:t>
            </w:r>
            <w:r w:rsidR="00375AB3">
              <w:rPr>
                <w:rFonts w:ascii="Book Antiqua" w:eastAsia="Times New Roman" w:hAnsi="Book Antiqua" w:cs="Times New Roman"/>
                <w:sz w:val="24"/>
                <w:szCs w:val="24"/>
                <w:lang w:eastAsia="es-CR"/>
              </w:rPr>
              <w:t xml:space="preserve">fondo, de igual forma las dos personas encargadas de la caja y los apremios, trabajarán con ambas personas juzgadoras de </w:t>
            </w:r>
            <w:r w:rsidR="00D53017">
              <w:rPr>
                <w:rFonts w:ascii="Book Antiqua" w:eastAsia="Times New Roman" w:hAnsi="Book Antiqua" w:cs="Times New Roman"/>
                <w:sz w:val="24"/>
                <w:szCs w:val="24"/>
                <w:lang w:eastAsia="es-CR"/>
              </w:rPr>
              <w:t xml:space="preserve">trámite y </w:t>
            </w:r>
            <w:r w:rsidR="00375AB3">
              <w:rPr>
                <w:rFonts w:ascii="Book Antiqua" w:eastAsia="Times New Roman" w:hAnsi="Book Antiqua" w:cs="Times New Roman"/>
                <w:sz w:val="24"/>
                <w:szCs w:val="24"/>
                <w:lang w:eastAsia="es-CR"/>
              </w:rPr>
              <w:t>fondo</w:t>
            </w:r>
            <w:r w:rsidR="00DA1E8B">
              <w:rPr>
                <w:rFonts w:ascii="Book Antiqua" w:eastAsia="Times New Roman" w:hAnsi="Book Antiqua" w:cs="Times New Roman"/>
                <w:sz w:val="24"/>
                <w:szCs w:val="24"/>
                <w:lang w:eastAsia="es-CR"/>
              </w:rPr>
              <w:t xml:space="preserve">, lo cual contesta la consulta realizada de analizar la estructura funcional </w:t>
            </w:r>
            <w:r w:rsidR="00DA1E8B" w:rsidRPr="005861A3">
              <w:rPr>
                <w:rFonts w:ascii="Book Antiqua" w:eastAsia="Times New Roman" w:hAnsi="Book Antiqua" w:cs="Times New Roman"/>
                <w:sz w:val="24"/>
                <w:szCs w:val="24"/>
                <w:lang w:eastAsia="es-CR"/>
              </w:rPr>
              <w:t>que tendrá el despacho</w:t>
            </w:r>
          </w:p>
          <w:p w14:paraId="0ADF918E" w14:textId="77777777" w:rsidR="00375AB3" w:rsidRPr="005861A3" w:rsidRDefault="00375AB3" w:rsidP="00E51E9D">
            <w:pPr>
              <w:spacing w:after="0" w:line="240" w:lineRule="auto"/>
              <w:jc w:val="both"/>
              <w:textAlignment w:val="baseline"/>
              <w:rPr>
                <w:rFonts w:ascii="Book Antiqua" w:eastAsia="Times New Roman" w:hAnsi="Book Antiqua" w:cs="Times New Roman"/>
                <w:sz w:val="24"/>
                <w:szCs w:val="24"/>
                <w:lang w:eastAsia="es-CR"/>
              </w:rPr>
            </w:pPr>
          </w:p>
          <w:p w14:paraId="73F30347" w14:textId="7CD41243" w:rsidR="00375AB3" w:rsidRPr="00530827" w:rsidRDefault="00375AB3" w:rsidP="00E51E9D">
            <w:pPr>
              <w:spacing w:after="0" w:line="240" w:lineRule="auto"/>
              <w:jc w:val="both"/>
              <w:textAlignment w:val="baseline"/>
              <w:rPr>
                <w:rFonts w:ascii="Book Antiqua" w:eastAsia="Times New Roman" w:hAnsi="Book Antiqua" w:cs="Times New Roman"/>
                <w:sz w:val="24"/>
                <w:szCs w:val="24"/>
                <w:lang w:eastAsia="es-CR"/>
              </w:rPr>
            </w:pPr>
            <w:r w:rsidRPr="005861A3">
              <w:rPr>
                <w:rFonts w:ascii="Book Antiqua" w:eastAsia="Times New Roman" w:hAnsi="Book Antiqua" w:cs="Times New Roman"/>
                <w:sz w:val="24"/>
                <w:szCs w:val="24"/>
                <w:lang w:eastAsia="es-CR"/>
              </w:rPr>
              <w:t>La observación modifica el contenido del informe.</w:t>
            </w:r>
          </w:p>
        </w:tc>
      </w:tr>
      <w:tr w:rsidR="00E51E9D" w:rsidRPr="00274EA1" w14:paraId="46A82ADB" w14:textId="77777777" w:rsidTr="00530827">
        <w:tc>
          <w:tcPr>
            <w:tcW w:w="423" w:type="dxa"/>
            <w:tcBorders>
              <w:top w:val="single" w:sz="4" w:space="0" w:color="auto"/>
              <w:left w:val="single" w:sz="4" w:space="0" w:color="auto"/>
              <w:bottom w:val="single" w:sz="4" w:space="0" w:color="auto"/>
              <w:right w:val="single" w:sz="4" w:space="0" w:color="auto"/>
            </w:tcBorders>
            <w:shd w:val="clear" w:color="auto" w:fill="auto"/>
          </w:tcPr>
          <w:p w14:paraId="116E1DDE" w14:textId="2D75F53A" w:rsidR="00E51E9D" w:rsidRPr="00C3052A" w:rsidRDefault="00E51E9D" w:rsidP="00E51E9D">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t>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5F99FB5" w14:textId="56670058" w:rsidR="00E51E9D" w:rsidRP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E51E9D">
              <w:rPr>
                <w:rFonts w:ascii="Book Antiqua" w:eastAsia="Times New Roman" w:hAnsi="Book Antiqua" w:cs="Times New Roman"/>
                <w:i/>
                <w:iCs/>
                <w:sz w:val="24"/>
                <w:szCs w:val="24"/>
                <w:lang w:eastAsia="es-CR"/>
              </w:rPr>
              <w:t>2. En lo referente a las funciones de la persona técnica judicial encargada del</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trámite de audiencias previas, se recomienda que esa persona debe realizar al</w:t>
            </w:r>
          </w:p>
          <w:p w14:paraId="3DE82E12" w14:textId="23189551"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lastRenderedPageBreak/>
              <w:t>menos cinco demandas nuevas diarias y en caso de no contar con la cantidad</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suficiente, la Jueza o Juez Coordinadora, le asignará gestiones de apoyo para las</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demás personas técnicas judiciales.</w:t>
            </w:r>
          </w:p>
          <w:p w14:paraId="01250DA3" w14:textId="77777777"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721BC24C" w14:textId="77777777"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t>Sobre ese punto, resulta importante aclarar que la técnica judicial encargada del</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trámite de audiencias previas ya tiene una cuota diaria de 12 expedientes, cuota</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establecida por el mismo departamento de planificación. De ahí que surge la duda</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si con la recomendación sugerida a esa cuota de 12 existentes se suman 5 trámites</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más, pues no queda claro.</w:t>
            </w:r>
          </w:p>
          <w:p w14:paraId="487C9727" w14:textId="295F6A7C" w:rsidR="00E51E9D" w:rsidRPr="00165753"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t>Tómese en cuenta que con la modificación propuesta la técnica judicial de</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audiencias previas, tendría una cuota más alta que la de los otros técnicos judiciales</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dando como resultado un desequilibrio de cargas de trabajo.</w:t>
            </w:r>
            <w:r>
              <w:rPr>
                <w:rFonts w:ascii="Book Antiqua" w:eastAsia="Times New Roman" w:hAnsi="Book Antiqua" w:cs="Times New Roman"/>
                <w:i/>
                <w:iCs/>
                <w:sz w:val="24"/>
                <w:szCs w:val="24"/>
                <w:lang w:eastAsia="es-CR"/>
              </w:rPr>
              <w:t>”</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126509BA" w14:textId="33B07E66" w:rsidR="00E51E9D" w:rsidRPr="00530827" w:rsidRDefault="00C7043A" w:rsidP="00E51E9D">
            <w:pPr>
              <w:spacing w:after="0" w:line="240" w:lineRule="auto"/>
              <w:jc w:val="both"/>
              <w:textAlignment w:val="baseline"/>
              <w:rPr>
                <w:rFonts w:ascii="Book Antiqua" w:eastAsia="Times New Roman" w:hAnsi="Book Antiqua" w:cs="Times New Roman"/>
                <w:sz w:val="24"/>
                <w:szCs w:val="24"/>
                <w:lang w:eastAsia="es-CR"/>
              </w:rPr>
            </w:pPr>
            <w:r w:rsidRPr="00530827">
              <w:rPr>
                <w:rFonts w:ascii="Book Antiqua" w:eastAsia="Times New Roman" w:hAnsi="Book Antiqua" w:cs="Times New Roman"/>
                <w:sz w:val="24"/>
                <w:szCs w:val="24"/>
                <w:lang w:eastAsia="es-CR"/>
              </w:rPr>
              <w:lastRenderedPageBreak/>
              <w:t xml:space="preserve">Se toma nota de la aclaración de la Jueza Coordinadora sobre la cuota de la persona técnica judicial de audiencias previas, por lo que se </w:t>
            </w:r>
            <w:r w:rsidRPr="00530827">
              <w:rPr>
                <w:rFonts w:ascii="Book Antiqua" w:eastAsia="Times New Roman" w:hAnsi="Book Antiqua" w:cs="Times New Roman"/>
                <w:sz w:val="24"/>
                <w:szCs w:val="24"/>
                <w:lang w:eastAsia="es-CR"/>
              </w:rPr>
              <w:lastRenderedPageBreak/>
              <w:t xml:space="preserve">mantiene la cuota </w:t>
            </w:r>
            <w:commentRangeStart w:id="6"/>
            <w:r w:rsidRPr="00530827">
              <w:rPr>
                <w:rFonts w:ascii="Book Antiqua" w:eastAsia="Times New Roman" w:hAnsi="Book Antiqua" w:cs="Times New Roman"/>
                <w:sz w:val="24"/>
                <w:szCs w:val="24"/>
                <w:lang w:eastAsia="es-CR"/>
              </w:rPr>
              <w:t xml:space="preserve">establecida de 12 asuntos diarios y se reitera que </w:t>
            </w:r>
            <w:commentRangeEnd w:id="6"/>
            <w:r w:rsidR="003E6D8A">
              <w:rPr>
                <w:rStyle w:val="Refdecomentario"/>
              </w:rPr>
              <w:commentReference w:id="6"/>
            </w:r>
            <w:r w:rsidRPr="00530827">
              <w:rPr>
                <w:rFonts w:ascii="Book Antiqua" w:eastAsia="Times New Roman" w:hAnsi="Book Antiqua" w:cs="Times New Roman"/>
                <w:sz w:val="24"/>
                <w:szCs w:val="24"/>
                <w:lang w:eastAsia="es-CR"/>
              </w:rPr>
              <w:t xml:space="preserve">en caso de no contar con la cantidad suficiente se le </w:t>
            </w:r>
            <w:r w:rsidR="00BC5147" w:rsidRPr="00530827">
              <w:rPr>
                <w:rFonts w:ascii="Book Antiqua" w:eastAsia="Times New Roman" w:hAnsi="Book Antiqua" w:cs="Times New Roman"/>
                <w:sz w:val="24"/>
                <w:szCs w:val="24"/>
                <w:lang w:eastAsia="es-CR"/>
              </w:rPr>
              <w:t xml:space="preserve">deberán </w:t>
            </w:r>
            <w:r w:rsidRPr="00530827">
              <w:rPr>
                <w:rFonts w:ascii="Book Antiqua" w:eastAsia="Times New Roman" w:hAnsi="Book Antiqua" w:cs="Times New Roman"/>
                <w:sz w:val="24"/>
                <w:szCs w:val="24"/>
                <w:lang w:eastAsia="es-CR"/>
              </w:rPr>
              <w:t>asignar</w:t>
            </w:r>
            <w:r w:rsidR="00BC5147" w:rsidRPr="00530827">
              <w:rPr>
                <w:rFonts w:ascii="Book Antiqua" w:eastAsia="Times New Roman" w:hAnsi="Book Antiqua" w:cs="Times New Roman"/>
                <w:sz w:val="24"/>
                <w:szCs w:val="24"/>
                <w:lang w:eastAsia="es-CR"/>
              </w:rPr>
              <w:t xml:space="preserve"> </w:t>
            </w:r>
            <w:r w:rsidRPr="00530827">
              <w:rPr>
                <w:rFonts w:ascii="Book Antiqua" w:eastAsia="Times New Roman" w:hAnsi="Book Antiqua" w:cs="Times New Roman"/>
                <w:sz w:val="24"/>
                <w:szCs w:val="24"/>
                <w:lang w:eastAsia="es-CR"/>
              </w:rPr>
              <w:t xml:space="preserve">gestiones de apoyo </w:t>
            </w:r>
            <w:r w:rsidR="00BC5147" w:rsidRPr="00530827">
              <w:rPr>
                <w:rFonts w:ascii="Book Antiqua" w:eastAsia="Times New Roman" w:hAnsi="Book Antiqua" w:cs="Times New Roman"/>
                <w:sz w:val="24"/>
                <w:szCs w:val="24"/>
                <w:lang w:eastAsia="es-CR"/>
              </w:rPr>
              <w:t>para las personas técnicas judiciales de trámite</w:t>
            </w:r>
            <w:r w:rsidRPr="00530827">
              <w:rPr>
                <w:rFonts w:ascii="Book Antiqua" w:eastAsia="Times New Roman" w:hAnsi="Book Antiqua" w:cs="Times New Roman"/>
                <w:sz w:val="24"/>
                <w:szCs w:val="24"/>
                <w:lang w:eastAsia="es-CR"/>
              </w:rPr>
              <w:t>.</w:t>
            </w:r>
          </w:p>
          <w:p w14:paraId="427109AC" w14:textId="77777777" w:rsidR="00C7043A" w:rsidRPr="00530827" w:rsidRDefault="00C7043A" w:rsidP="00E51E9D">
            <w:pPr>
              <w:spacing w:after="0" w:line="240" w:lineRule="auto"/>
              <w:jc w:val="both"/>
              <w:textAlignment w:val="baseline"/>
              <w:rPr>
                <w:rFonts w:ascii="Book Antiqua" w:eastAsia="Times New Roman" w:hAnsi="Book Antiqua" w:cs="Times New Roman"/>
                <w:sz w:val="24"/>
                <w:szCs w:val="24"/>
                <w:lang w:eastAsia="es-CR"/>
              </w:rPr>
            </w:pPr>
          </w:p>
          <w:p w14:paraId="6EBF9446" w14:textId="6BEE39DF" w:rsidR="00C7043A" w:rsidRPr="00C3052A" w:rsidRDefault="00C7043A" w:rsidP="00E51E9D">
            <w:pPr>
              <w:spacing w:after="0" w:line="240" w:lineRule="auto"/>
              <w:jc w:val="both"/>
              <w:textAlignment w:val="baseline"/>
              <w:rPr>
                <w:rFonts w:ascii="Times New Roman" w:eastAsia="Times New Roman" w:hAnsi="Times New Roman" w:cs="Times New Roman"/>
                <w:sz w:val="24"/>
                <w:szCs w:val="24"/>
                <w:lang w:eastAsia="es-CR"/>
              </w:rPr>
            </w:pPr>
            <w:r w:rsidRPr="00530827">
              <w:rPr>
                <w:rFonts w:ascii="Book Antiqua" w:eastAsia="Times New Roman" w:hAnsi="Book Antiqua" w:cs="Times New Roman"/>
                <w:sz w:val="24"/>
                <w:szCs w:val="24"/>
                <w:lang w:eastAsia="es-CR"/>
              </w:rPr>
              <w:t>La observación modifica el contenido del informe.</w:t>
            </w:r>
          </w:p>
        </w:tc>
      </w:tr>
      <w:tr w:rsidR="00E51E9D" w:rsidRPr="00274EA1" w14:paraId="6B00096A" w14:textId="77777777" w:rsidTr="00E51E9D">
        <w:tc>
          <w:tcPr>
            <w:tcW w:w="423" w:type="dxa"/>
            <w:tcBorders>
              <w:top w:val="single" w:sz="4" w:space="0" w:color="auto"/>
              <w:left w:val="single" w:sz="4" w:space="0" w:color="auto"/>
              <w:bottom w:val="single" w:sz="4" w:space="0" w:color="auto"/>
              <w:right w:val="single" w:sz="4" w:space="0" w:color="auto"/>
            </w:tcBorders>
            <w:shd w:val="clear" w:color="auto" w:fill="auto"/>
          </w:tcPr>
          <w:p w14:paraId="4F01D958" w14:textId="7B761F77" w:rsidR="00E51E9D" w:rsidRDefault="00E51E9D" w:rsidP="00E51E9D">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lastRenderedPageBreak/>
              <w:t>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331FA80" w14:textId="6D8E86D5" w:rsidR="00E51E9D" w:rsidRP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E51E9D">
              <w:rPr>
                <w:rFonts w:ascii="Book Antiqua" w:eastAsia="Times New Roman" w:hAnsi="Book Antiqua" w:cs="Times New Roman"/>
                <w:i/>
                <w:iCs/>
                <w:sz w:val="24"/>
                <w:szCs w:val="24"/>
                <w:lang w:eastAsia="es-CR"/>
              </w:rPr>
              <w:t>3. Sobre la recomendación de que la persona Coordinadora Judicial, deberá</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colaborar con el trámite de al menos 5 asuntos diarios en el trámite que se requiera</w:t>
            </w:r>
          </w:p>
          <w:p w14:paraId="14FBDF7C" w14:textId="26100DE9"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t>al momento, consideramos que no queda claro el objetivo que se pretende, toda vez</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que no se dice si esa cuota va a depender de los requerimientos del despacho de</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acuerdo al circulante o es fija.</w:t>
            </w:r>
            <w:r>
              <w:rPr>
                <w:rFonts w:ascii="Book Antiqua" w:eastAsia="Times New Roman" w:hAnsi="Book Antiqua" w:cs="Times New Roman"/>
                <w:i/>
                <w:iCs/>
                <w:sz w:val="24"/>
                <w:szCs w:val="24"/>
                <w:lang w:eastAsia="es-CR"/>
              </w:rPr>
              <w:t>”</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7A7BC805" w14:textId="330B22C8" w:rsidR="007C3268" w:rsidRDefault="0081209E" w:rsidP="00E51E9D">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Al respecto en el informe </w:t>
            </w:r>
            <w:r w:rsidRPr="0081209E">
              <w:rPr>
                <w:rFonts w:ascii="Book Antiqua" w:eastAsia="Times New Roman" w:hAnsi="Book Antiqua" w:cs="Times New Roman"/>
                <w:sz w:val="24"/>
                <w:szCs w:val="24"/>
                <w:lang w:eastAsia="es-CR"/>
              </w:rPr>
              <w:t xml:space="preserve">549-PLA-RH-OI-2020 “Análisis de la Plataforma Integrada de Servicios de Atención a la Víctima (PISAV) de Siquirres y carga de trabajo del personal juzgador y técnico judicial asignado a las Plataformas Integrales de Servicios de Atención a la Víctima del país (PISAV), aprobado por el Consejo Superior en la sesión 45-2020 del 8 de mayo de 2020, artículo XVII, </w:t>
            </w:r>
            <w:r>
              <w:rPr>
                <w:rFonts w:ascii="Book Antiqua" w:eastAsia="Times New Roman" w:hAnsi="Book Antiqua" w:cs="Times New Roman"/>
                <w:sz w:val="24"/>
                <w:szCs w:val="24"/>
                <w:lang w:eastAsia="es-CR"/>
              </w:rPr>
              <w:t xml:space="preserve">en el apartado VI. Recomendaciones, en el punto 6.10 </w:t>
            </w:r>
            <w:r w:rsidRPr="0081209E">
              <w:rPr>
                <w:rFonts w:ascii="Book Antiqua" w:eastAsia="Times New Roman" w:hAnsi="Book Antiqua" w:cs="Times New Roman"/>
                <w:sz w:val="24"/>
                <w:szCs w:val="24"/>
                <w:lang w:eastAsia="es-CR"/>
              </w:rPr>
              <w:t xml:space="preserve">se </w:t>
            </w:r>
            <w:r w:rsidR="00A10B3E">
              <w:rPr>
                <w:rFonts w:ascii="Book Antiqua" w:eastAsia="Times New Roman" w:hAnsi="Book Antiqua" w:cs="Times New Roman"/>
                <w:sz w:val="24"/>
                <w:szCs w:val="24"/>
                <w:lang w:eastAsia="es-CR"/>
              </w:rPr>
              <w:t>indica lo siguiente:</w:t>
            </w:r>
          </w:p>
          <w:p w14:paraId="3F7B5887" w14:textId="77777777" w:rsidR="007C3268" w:rsidRDefault="00A10B3E" w:rsidP="00530827">
            <w:pPr>
              <w:spacing w:after="0" w:line="240" w:lineRule="auto"/>
              <w:ind w:left="140" w:right="216"/>
              <w:jc w:val="both"/>
              <w:textAlignment w:val="baseline"/>
              <w:rPr>
                <w:rFonts w:ascii="Book Antiqua" w:eastAsia="Times New Roman" w:hAnsi="Book Antiqua" w:cs="Times New Roman"/>
                <w:i/>
                <w:iCs/>
                <w:sz w:val="24"/>
                <w:szCs w:val="24"/>
                <w:lang w:eastAsia="es-CR"/>
              </w:rPr>
            </w:pPr>
            <w:r w:rsidRPr="00A10B3E">
              <w:rPr>
                <w:rFonts w:ascii="Book Antiqua" w:eastAsia="Times New Roman" w:hAnsi="Book Antiqua" w:cs="Times New Roman"/>
                <w:sz w:val="24"/>
                <w:szCs w:val="24"/>
                <w:lang w:eastAsia="es-CR"/>
              </w:rPr>
              <w:tab/>
            </w:r>
            <w:r w:rsidRPr="00530827">
              <w:rPr>
                <w:rFonts w:ascii="Book Antiqua" w:eastAsia="Times New Roman" w:hAnsi="Book Antiqua" w:cs="Times New Roman"/>
                <w:i/>
                <w:iCs/>
                <w:sz w:val="24"/>
                <w:szCs w:val="24"/>
                <w:lang w:eastAsia="es-CR"/>
              </w:rPr>
              <w:t xml:space="preserve">“Los puestos de Coordinación Judicial del PISAV Pavas y Siquirres deberán colaborar con el trámite de al menos 5 asuntos cada día en el </w:t>
            </w:r>
            <w:r w:rsidRPr="00530827">
              <w:rPr>
                <w:rFonts w:ascii="Book Antiqua" w:eastAsia="Times New Roman" w:hAnsi="Book Antiqua" w:cs="Times New Roman"/>
                <w:i/>
                <w:iCs/>
                <w:sz w:val="24"/>
                <w:szCs w:val="24"/>
                <w:lang w:eastAsia="es-CR"/>
              </w:rPr>
              <w:lastRenderedPageBreak/>
              <w:t>trámite o materia que se requiera al momento. Lo anterior, debido a que estas plazas son apoyadas en alguna medida por el puesto de técnico administrativo.”</w:t>
            </w:r>
          </w:p>
          <w:p w14:paraId="2EE933C6" w14:textId="4D421CAF" w:rsidR="00E51E9D" w:rsidRDefault="00A10B3E" w:rsidP="00E51E9D">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 Por lo tanto, </w:t>
            </w:r>
            <w:r w:rsidR="0081209E" w:rsidRPr="0081209E">
              <w:rPr>
                <w:rFonts w:ascii="Book Antiqua" w:eastAsia="Times New Roman" w:hAnsi="Book Antiqua" w:cs="Times New Roman"/>
                <w:sz w:val="24"/>
                <w:szCs w:val="24"/>
                <w:lang w:eastAsia="es-CR"/>
              </w:rPr>
              <w:t xml:space="preserve">la cuota para la persona </w:t>
            </w:r>
            <w:r w:rsidR="0079330B" w:rsidRPr="0079330B">
              <w:rPr>
                <w:rFonts w:ascii="Book Antiqua" w:eastAsia="Times New Roman" w:hAnsi="Book Antiqua" w:cs="Times New Roman"/>
                <w:sz w:val="24"/>
                <w:szCs w:val="24"/>
                <w:lang w:eastAsia="es-CR"/>
              </w:rPr>
              <w:t xml:space="preserve">Coordinadora Judicial es fija y deberá </w:t>
            </w:r>
            <w:r w:rsidR="0079330B">
              <w:rPr>
                <w:rFonts w:ascii="Book Antiqua" w:eastAsia="Times New Roman" w:hAnsi="Book Antiqua" w:cs="Times New Roman"/>
                <w:sz w:val="24"/>
                <w:szCs w:val="24"/>
                <w:lang w:eastAsia="es-CR"/>
              </w:rPr>
              <w:t xml:space="preserve">tramitar </w:t>
            </w:r>
            <w:r w:rsidR="0079330B" w:rsidRPr="00530827">
              <w:rPr>
                <w:rFonts w:ascii="Book Antiqua" w:eastAsia="Times New Roman" w:hAnsi="Book Antiqua" w:cs="Times New Roman"/>
                <w:sz w:val="24"/>
                <w:szCs w:val="24"/>
                <w:lang w:eastAsia="es-CR"/>
              </w:rPr>
              <w:t xml:space="preserve">al menos </w:t>
            </w:r>
            <w:r w:rsidR="0079330B">
              <w:rPr>
                <w:rFonts w:ascii="Book Antiqua" w:eastAsia="Times New Roman" w:hAnsi="Book Antiqua" w:cs="Times New Roman"/>
                <w:sz w:val="24"/>
                <w:szCs w:val="24"/>
                <w:lang w:eastAsia="es-CR"/>
              </w:rPr>
              <w:t xml:space="preserve">cinco </w:t>
            </w:r>
            <w:r w:rsidR="0079330B" w:rsidRPr="0079330B">
              <w:rPr>
                <w:rFonts w:ascii="Book Antiqua" w:eastAsia="Times New Roman" w:hAnsi="Book Antiqua" w:cs="Times New Roman"/>
                <w:sz w:val="24"/>
                <w:szCs w:val="24"/>
                <w:lang w:eastAsia="es-CR"/>
              </w:rPr>
              <w:t>asuntos diarios</w:t>
            </w:r>
            <w:r w:rsidR="0079330B">
              <w:rPr>
                <w:rFonts w:ascii="Book Antiqua" w:eastAsia="Times New Roman" w:hAnsi="Book Antiqua" w:cs="Times New Roman"/>
                <w:sz w:val="24"/>
                <w:szCs w:val="24"/>
                <w:lang w:eastAsia="es-CR"/>
              </w:rPr>
              <w:t>,</w:t>
            </w:r>
            <w:r w:rsidR="0079330B" w:rsidRPr="0079330B">
              <w:rPr>
                <w:rFonts w:ascii="Book Antiqua" w:eastAsia="Times New Roman" w:hAnsi="Book Antiqua" w:cs="Times New Roman"/>
                <w:sz w:val="24"/>
                <w:szCs w:val="24"/>
                <w:lang w:eastAsia="es-CR"/>
              </w:rPr>
              <w:t xml:space="preserve"> </w:t>
            </w:r>
            <w:r w:rsidR="0079330B">
              <w:rPr>
                <w:rFonts w:ascii="Book Antiqua" w:eastAsia="Times New Roman" w:hAnsi="Book Antiqua" w:cs="Times New Roman"/>
                <w:sz w:val="24"/>
                <w:szCs w:val="24"/>
                <w:lang w:eastAsia="es-CR"/>
              </w:rPr>
              <w:t xml:space="preserve">ya sea en Pensiones Alimentarias o </w:t>
            </w:r>
            <w:r w:rsidR="0079330B" w:rsidRPr="0079330B">
              <w:rPr>
                <w:rFonts w:ascii="Book Antiqua" w:eastAsia="Times New Roman" w:hAnsi="Book Antiqua" w:cs="Times New Roman"/>
                <w:sz w:val="24"/>
                <w:szCs w:val="24"/>
                <w:lang w:eastAsia="es-CR"/>
              </w:rPr>
              <w:t xml:space="preserve">en </w:t>
            </w:r>
            <w:r w:rsidR="0079330B">
              <w:rPr>
                <w:rFonts w:ascii="Book Antiqua" w:eastAsia="Times New Roman" w:hAnsi="Book Antiqua" w:cs="Times New Roman"/>
                <w:sz w:val="24"/>
                <w:szCs w:val="24"/>
                <w:lang w:eastAsia="es-CR"/>
              </w:rPr>
              <w:t>Violencia Doméstica</w:t>
            </w:r>
            <w:r w:rsidR="00053797">
              <w:rPr>
                <w:rFonts w:ascii="Book Antiqua" w:eastAsia="Times New Roman" w:hAnsi="Book Antiqua" w:cs="Times New Roman"/>
                <w:sz w:val="24"/>
                <w:szCs w:val="24"/>
                <w:lang w:eastAsia="es-CR"/>
              </w:rPr>
              <w:t>, es decir dependerá de los requerimientos del despacho</w:t>
            </w:r>
            <w:r w:rsidR="0079330B">
              <w:rPr>
                <w:rFonts w:ascii="Book Antiqua" w:eastAsia="Times New Roman" w:hAnsi="Book Antiqua" w:cs="Times New Roman"/>
                <w:sz w:val="24"/>
                <w:szCs w:val="24"/>
                <w:lang w:eastAsia="es-CR"/>
              </w:rPr>
              <w:t>;</w:t>
            </w:r>
            <w:r w:rsidR="0079330B" w:rsidRPr="0079330B">
              <w:rPr>
                <w:rFonts w:ascii="Book Antiqua" w:eastAsia="Times New Roman" w:hAnsi="Book Antiqua" w:cs="Times New Roman"/>
                <w:sz w:val="24"/>
                <w:szCs w:val="24"/>
                <w:lang w:eastAsia="es-CR"/>
              </w:rPr>
              <w:t xml:space="preserve"> </w:t>
            </w:r>
            <w:r w:rsidR="0079330B">
              <w:rPr>
                <w:rFonts w:ascii="Book Antiqua" w:eastAsia="Times New Roman" w:hAnsi="Book Antiqua" w:cs="Times New Roman"/>
                <w:sz w:val="24"/>
                <w:szCs w:val="24"/>
                <w:lang w:eastAsia="es-CR"/>
              </w:rPr>
              <w:t xml:space="preserve">además, </w:t>
            </w:r>
            <w:r w:rsidR="0079330B" w:rsidRPr="0079330B">
              <w:rPr>
                <w:rFonts w:ascii="Book Antiqua" w:eastAsia="Times New Roman" w:hAnsi="Book Antiqua" w:cs="Times New Roman"/>
                <w:sz w:val="24"/>
                <w:szCs w:val="24"/>
                <w:lang w:eastAsia="es-CR"/>
              </w:rPr>
              <w:t>dichos expedientes serán seleccionados de todos los escritorios de las personas técnicas judiciales de forma equitativa</w:t>
            </w:r>
            <w:r w:rsidR="0079330B">
              <w:rPr>
                <w:rFonts w:ascii="Book Antiqua" w:eastAsia="Times New Roman" w:hAnsi="Book Antiqua" w:cs="Times New Roman"/>
                <w:sz w:val="24"/>
                <w:szCs w:val="24"/>
                <w:lang w:eastAsia="es-CR"/>
              </w:rPr>
              <w:t>.</w:t>
            </w:r>
          </w:p>
          <w:p w14:paraId="5171C8E8" w14:textId="77777777" w:rsidR="0079330B" w:rsidRDefault="0079330B" w:rsidP="00E51E9D">
            <w:pPr>
              <w:spacing w:after="0" w:line="240" w:lineRule="auto"/>
              <w:jc w:val="both"/>
              <w:textAlignment w:val="baseline"/>
              <w:rPr>
                <w:rFonts w:ascii="Book Antiqua" w:eastAsia="Times New Roman" w:hAnsi="Book Antiqua" w:cs="Times New Roman"/>
                <w:sz w:val="24"/>
                <w:szCs w:val="24"/>
                <w:lang w:eastAsia="es-CR"/>
              </w:rPr>
            </w:pPr>
          </w:p>
          <w:p w14:paraId="1DB95BB6" w14:textId="17F661BC" w:rsidR="0079330B" w:rsidRPr="0079330B" w:rsidRDefault="0079330B" w:rsidP="00E51E9D">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La observación no modifica el contenido del informe.</w:t>
            </w:r>
          </w:p>
        </w:tc>
      </w:tr>
      <w:tr w:rsidR="00E51E9D" w:rsidRPr="00274EA1" w14:paraId="0D65C8F7" w14:textId="77777777" w:rsidTr="00E51E9D">
        <w:tc>
          <w:tcPr>
            <w:tcW w:w="423" w:type="dxa"/>
            <w:tcBorders>
              <w:top w:val="single" w:sz="4" w:space="0" w:color="auto"/>
              <w:left w:val="single" w:sz="4" w:space="0" w:color="auto"/>
              <w:bottom w:val="single" w:sz="4" w:space="0" w:color="auto"/>
              <w:right w:val="single" w:sz="4" w:space="0" w:color="auto"/>
            </w:tcBorders>
            <w:shd w:val="clear" w:color="auto" w:fill="auto"/>
          </w:tcPr>
          <w:p w14:paraId="60D4CBC2" w14:textId="14DB7311" w:rsidR="00E51E9D" w:rsidRDefault="00E51E9D" w:rsidP="00E51E9D">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lastRenderedPageBreak/>
              <w:t>4</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86443CE" w14:textId="045E26F5"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E51E9D">
              <w:rPr>
                <w:rFonts w:ascii="Book Antiqua" w:eastAsia="Times New Roman" w:hAnsi="Book Antiqua" w:cs="Times New Roman"/>
                <w:i/>
                <w:iCs/>
                <w:sz w:val="24"/>
                <w:szCs w:val="24"/>
                <w:lang w:eastAsia="es-CR"/>
              </w:rPr>
              <w:t>4. En cuanto a la propuesta referente a las funciones de la persona Juzgadora</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dedicada al trámite de Audiencias Tempranas de Conciliación en la materia de</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Pensiones Alimentarias, en la cual se indica que ésta deberá realizar al menos cinco</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audiencias diarias, caso contrario, debe brindar soporte a la atención de las demás</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tareas destinadas a las personas juzgadoras de dicho despacho.</w:t>
            </w:r>
          </w:p>
          <w:p w14:paraId="2B092899" w14:textId="77777777"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249A0B61" w14:textId="651D29EC"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r w:rsidRPr="00E51E9D">
              <w:rPr>
                <w:rFonts w:ascii="Book Antiqua" w:eastAsia="Times New Roman" w:hAnsi="Book Antiqua" w:cs="Times New Roman"/>
                <w:i/>
                <w:iCs/>
                <w:sz w:val="24"/>
                <w:szCs w:val="24"/>
                <w:lang w:eastAsia="es-CR"/>
              </w:rPr>
              <w:t>Se hace necesario aclarar que el caso de este despacho, la plaza existente de</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Juez Conciliador es de categoría “Juez 3” y no “Juez 1”, como en los otros Juzgados</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pertenecientes a los Juzgados de Pensiones Alimentarias que forman parte de las</w:t>
            </w:r>
            <w:r>
              <w:rPr>
                <w:rFonts w:ascii="Book Antiqua" w:eastAsia="Times New Roman" w:hAnsi="Book Antiqua" w:cs="Times New Roman"/>
                <w:i/>
                <w:iCs/>
                <w:sz w:val="24"/>
                <w:szCs w:val="24"/>
                <w:lang w:eastAsia="es-CR"/>
              </w:rPr>
              <w:t xml:space="preserve"> </w:t>
            </w:r>
            <w:r w:rsidRPr="00E51E9D">
              <w:rPr>
                <w:rFonts w:ascii="Book Antiqua" w:eastAsia="Times New Roman" w:hAnsi="Book Antiqua" w:cs="Times New Roman"/>
                <w:i/>
                <w:iCs/>
                <w:sz w:val="24"/>
                <w:szCs w:val="24"/>
                <w:lang w:eastAsia="es-CR"/>
              </w:rPr>
              <w:t>Plataformas Integradas de Servicios de Atención a la Víctima (PISAV)</w:t>
            </w:r>
          </w:p>
          <w:p w14:paraId="2D59B262" w14:textId="77777777" w:rsidR="00E51E9D" w:rsidRDefault="00E51E9D" w:rsidP="00E51E9D">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466A3D38" w14:textId="77777777" w:rsidR="003661B2" w:rsidRPr="003661B2" w:rsidRDefault="003661B2" w:rsidP="003661B2">
            <w:pPr>
              <w:spacing w:after="0" w:line="240" w:lineRule="auto"/>
              <w:ind w:left="19" w:right="92"/>
              <w:jc w:val="both"/>
              <w:textAlignment w:val="baseline"/>
              <w:rPr>
                <w:rFonts w:ascii="Book Antiqua" w:eastAsia="Times New Roman" w:hAnsi="Book Antiqua" w:cs="Times New Roman"/>
                <w:i/>
                <w:iCs/>
                <w:sz w:val="24"/>
                <w:szCs w:val="24"/>
                <w:lang w:eastAsia="es-CR"/>
              </w:rPr>
            </w:pPr>
            <w:r w:rsidRPr="003661B2">
              <w:rPr>
                <w:rFonts w:ascii="Book Antiqua" w:eastAsia="Times New Roman" w:hAnsi="Book Antiqua" w:cs="Times New Roman"/>
                <w:i/>
                <w:iCs/>
                <w:sz w:val="24"/>
                <w:szCs w:val="24"/>
                <w:lang w:eastAsia="es-CR"/>
              </w:rPr>
              <w:lastRenderedPageBreak/>
              <w:t>Sobre ese punto, debe tomarse en consideración que si bien es cierto mediante</w:t>
            </w:r>
          </w:p>
          <w:p w14:paraId="51EE64B7" w14:textId="43BC5C4D" w:rsidR="003661B2" w:rsidRPr="003661B2" w:rsidRDefault="003661B2" w:rsidP="003661B2">
            <w:pPr>
              <w:spacing w:after="0" w:line="240" w:lineRule="auto"/>
              <w:ind w:left="19" w:right="92"/>
              <w:jc w:val="both"/>
              <w:textAlignment w:val="baseline"/>
              <w:rPr>
                <w:rFonts w:ascii="Book Antiqua" w:eastAsia="Times New Roman" w:hAnsi="Book Antiqua" w:cs="Times New Roman"/>
                <w:i/>
                <w:iCs/>
                <w:sz w:val="24"/>
                <w:szCs w:val="24"/>
                <w:lang w:eastAsia="es-CR"/>
              </w:rPr>
            </w:pPr>
            <w:r w:rsidRPr="003661B2">
              <w:rPr>
                <w:rFonts w:ascii="Book Antiqua" w:eastAsia="Times New Roman" w:hAnsi="Book Antiqua" w:cs="Times New Roman"/>
                <w:i/>
                <w:iCs/>
                <w:sz w:val="24"/>
                <w:szCs w:val="24"/>
                <w:lang w:eastAsia="es-CR"/>
              </w:rPr>
              <w:t>acuerdo aprobado el Consejo Superior en la sesión 4-15 del 15 de enero de 2015,</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artículo XXX, se acogió el cambio de categoría de Juez 3 a Juez 1 en los Juzgados</w:t>
            </w:r>
          </w:p>
          <w:p w14:paraId="1E236C67" w14:textId="77777777" w:rsidR="003661B2" w:rsidRDefault="003661B2" w:rsidP="003661B2">
            <w:pPr>
              <w:spacing w:after="0" w:line="240" w:lineRule="auto"/>
              <w:ind w:left="19" w:right="92"/>
              <w:jc w:val="both"/>
              <w:textAlignment w:val="baseline"/>
              <w:rPr>
                <w:rFonts w:ascii="Book Antiqua" w:eastAsia="Times New Roman" w:hAnsi="Book Antiqua" w:cs="Times New Roman"/>
                <w:i/>
                <w:iCs/>
                <w:sz w:val="24"/>
                <w:szCs w:val="24"/>
                <w:lang w:eastAsia="es-CR"/>
              </w:rPr>
            </w:pPr>
            <w:r w:rsidRPr="003661B2">
              <w:rPr>
                <w:rFonts w:ascii="Book Antiqua" w:eastAsia="Times New Roman" w:hAnsi="Book Antiqua" w:cs="Times New Roman"/>
                <w:i/>
                <w:iCs/>
                <w:sz w:val="24"/>
                <w:szCs w:val="24"/>
                <w:lang w:eastAsia="es-CR"/>
              </w:rPr>
              <w:t>de Pensiones Alimentarias de La Unión de Tres Ríos, San Joaquín de Flores y</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Siquirres, en Pavas la categoría de Juez se queda en Juez 3 y se indica además</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que se deben respetar los derechos adquiridos de la persona juzgadora que ocupa</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esa plaza (Pavas), acuerdo aún firme.</w:t>
            </w:r>
          </w:p>
          <w:p w14:paraId="099CDF39" w14:textId="77777777" w:rsidR="003661B2" w:rsidRDefault="003661B2" w:rsidP="003661B2">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3CD2E268" w14:textId="77777777" w:rsidR="003661B2" w:rsidRDefault="003661B2" w:rsidP="003661B2">
            <w:pPr>
              <w:spacing w:after="0" w:line="240" w:lineRule="auto"/>
              <w:ind w:left="19" w:right="92"/>
              <w:jc w:val="both"/>
              <w:textAlignment w:val="baseline"/>
              <w:rPr>
                <w:rFonts w:ascii="Book Antiqua" w:eastAsia="Times New Roman" w:hAnsi="Book Antiqua" w:cs="Times New Roman"/>
                <w:i/>
                <w:iCs/>
                <w:sz w:val="24"/>
                <w:szCs w:val="24"/>
                <w:lang w:eastAsia="es-CR"/>
              </w:rPr>
            </w:pPr>
            <w:r w:rsidRPr="003661B2">
              <w:rPr>
                <w:rFonts w:ascii="Book Antiqua" w:eastAsia="Times New Roman" w:hAnsi="Book Antiqua" w:cs="Times New Roman"/>
                <w:i/>
                <w:iCs/>
                <w:sz w:val="24"/>
                <w:szCs w:val="24"/>
                <w:lang w:eastAsia="es-CR"/>
              </w:rPr>
              <w:t>En ese mismo sentido, mediante el informe de Planificación 1374-PLA-2017 en</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el que se analizan las cargas de trabajo de este despacho, se realizan variaciones</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con respecto a la carga de trabajo que deberá realizar la Jueza 3 encargada de</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audiencias previas, y se determinó lo siguiente:</w:t>
            </w:r>
            <w:r>
              <w:rPr>
                <w:rFonts w:ascii="Book Antiqua" w:eastAsia="Times New Roman" w:hAnsi="Book Antiqua" w:cs="Times New Roman"/>
                <w:i/>
                <w:iCs/>
                <w:sz w:val="24"/>
                <w:szCs w:val="24"/>
                <w:lang w:eastAsia="es-CR"/>
              </w:rPr>
              <w:t xml:space="preserve"> </w:t>
            </w:r>
          </w:p>
          <w:p w14:paraId="3B4F823B" w14:textId="77777777" w:rsidR="003661B2" w:rsidRDefault="003661B2" w:rsidP="003661B2">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43B3272B" w14:textId="352C9F20" w:rsidR="003661B2" w:rsidRDefault="003661B2" w:rsidP="003661B2">
            <w:pPr>
              <w:spacing w:after="0" w:line="240" w:lineRule="auto"/>
              <w:ind w:left="19" w:right="92"/>
              <w:jc w:val="both"/>
              <w:textAlignment w:val="baseline"/>
              <w:rPr>
                <w:rFonts w:ascii="Book Antiqua" w:eastAsia="Times New Roman" w:hAnsi="Book Antiqua" w:cs="Times New Roman"/>
                <w:i/>
                <w:iCs/>
                <w:sz w:val="24"/>
                <w:szCs w:val="24"/>
                <w:lang w:eastAsia="es-CR"/>
              </w:rPr>
            </w:pPr>
            <w:r w:rsidRPr="003661B2">
              <w:rPr>
                <w:rFonts w:ascii="Book Antiqua" w:eastAsia="Times New Roman" w:hAnsi="Book Antiqua" w:cs="Times New Roman"/>
                <w:i/>
                <w:iCs/>
                <w:sz w:val="24"/>
                <w:szCs w:val="24"/>
                <w:lang w:eastAsia="es-CR"/>
              </w:rPr>
              <w:t>“Se determinó que el Juez o Jueza de Conciliaciones, tienen la capacidad de</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señalar 24 audiencias de conciliación por semana, más los montos</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provisionales de todas las audiencias señaladas; además, destinará los</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espacios indicados en la agenda para resolver y firmar documentos. Además,</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fijar provisionales, firmar retenciones salariales, oficios, prevenciones y</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aprobar en el Sistema de Obligados Alimentarios y Penal (SOAP).”</w:t>
            </w:r>
          </w:p>
          <w:p w14:paraId="0BE154E9" w14:textId="77777777" w:rsidR="003661B2" w:rsidRPr="003661B2" w:rsidRDefault="003661B2" w:rsidP="003661B2">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168819B4" w14:textId="34C6E58B" w:rsidR="003661B2" w:rsidRPr="003661B2" w:rsidRDefault="003661B2" w:rsidP="003661B2">
            <w:pPr>
              <w:spacing w:after="0" w:line="240" w:lineRule="auto"/>
              <w:ind w:left="19" w:right="92"/>
              <w:jc w:val="both"/>
              <w:textAlignment w:val="baseline"/>
              <w:rPr>
                <w:rFonts w:ascii="Book Antiqua" w:eastAsia="Times New Roman" w:hAnsi="Book Antiqua" w:cs="Times New Roman"/>
                <w:i/>
                <w:iCs/>
                <w:sz w:val="24"/>
                <w:szCs w:val="24"/>
                <w:lang w:eastAsia="es-CR"/>
              </w:rPr>
            </w:pPr>
            <w:r w:rsidRPr="003661B2">
              <w:rPr>
                <w:rFonts w:ascii="Book Antiqua" w:eastAsia="Times New Roman" w:hAnsi="Book Antiqua" w:cs="Times New Roman"/>
                <w:i/>
                <w:iCs/>
                <w:sz w:val="24"/>
                <w:szCs w:val="24"/>
                <w:lang w:eastAsia="es-CR"/>
              </w:rPr>
              <w:t>En lo que respecta a la cuota de producción, se estimó que deberían realizar</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al menos 21 homologaciones mensuales, recomendación contenida en el informe</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671-PLA- 2017.</w:t>
            </w:r>
          </w:p>
          <w:p w14:paraId="5DDC831D" w14:textId="77777777" w:rsidR="00E51E9D" w:rsidRDefault="003661B2" w:rsidP="003661B2">
            <w:pPr>
              <w:spacing w:after="0" w:line="240" w:lineRule="auto"/>
              <w:ind w:left="19" w:right="92"/>
              <w:jc w:val="both"/>
              <w:textAlignment w:val="baseline"/>
              <w:rPr>
                <w:rFonts w:ascii="Book Antiqua" w:eastAsia="Times New Roman" w:hAnsi="Book Antiqua" w:cs="Times New Roman"/>
                <w:i/>
                <w:iCs/>
                <w:sz w:val="24"/>
                <w:szCs w:val="24"/>
                <w:lang w:eastAsia="es-CR"/>
              </w:rPr>
            </w:pPr>
            <w:r w:rsidRPr="003661B2">
              <w:rPr>
                <w:rFonts w:ascii="Book Antiqua" w:eastAsia="Times New Roman" w:hAnsi="Book Antiqua" w:cs="Times New Roman"/>
                <w:i/>
                <w:iCs/>
                <w:sz w:val="24"/>
                <w:szCs w:val="24"/>
                <w:lang w:eastAsia="es-CR"/>
              </w:rPr>
              <w:t>En consecuencia, con todo respeto considera la suscrita que la persona</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lastRenderedPageBreak/>
              <w:t>Juzgadora encargada de las audiencias de Previas de Conciliación en este</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despacho, aún y cuando tiene la categoría de Juez 3 Conciliador con las limitaciones</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de eso implica de acuerdo al manual de puestos, colabora desde siempre en las</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labores de los otros dos Jugadores tramitadores Juez 1, por las siguientes razones:</w:t>
            </w:r>
          </w:p>
          <w:p w14:paraId="3BB121C0" w14:textId="77777777" w:rsidR="003661B2" w:rsidRDefault="003661B2" w:rsidP="003661B2">
            <w:pPr>
              <w:spacing w:after="0" w:line="240" w:lineRule="auto"/>
              <w:ind w:left="19" w:right="92"/>
              <w:jc w:val="both"/>
              <w:textAlignment w:val="baseline"/>
              <w:rPr>
                <w:rFonts w:ascii="Book Antiqua" w:eastAsia="Times New Roman" w:hAnsi="Book Antiqua" w:cs="Times New Roman"/>
                <w:i/>
                <w:iCs/>
                <w:sz w:val="24"/>
                <w:szCs w:val="24"/>
                <w:lang w:eastAsia="es-CR"/>
              </w:rPr>
            </w:pPr>
          </w:p>
          <w:p w14:paraId="5510DEB7" w14:textId="39629409" w:rsidR="003661B2" w:rsidRPr="003661B2" w:rsidRDefault="003661B2" w:rsidP="003661B2">
            <w:pPr>
              <w:pStyle w:val="Prrafodelista"/>
              <w:numPr>
                <w:ilvl w:val="0"/>
                <w:numId w:val="23"/>
              </w:numPr>
              <w:spacing w:after="0" w:line="240" w:lineRule="auto"/>
              <w:ind w:right="92"/>
              <w:jc w:val="both"/>
              <w:textAlignment w:val="baseline"/>
              <w:rPr>
                <w:rFonts w:ascii="Book Antiqua" w:eastAsia="Times New Roman" w:hAnsi="Book Antiqua" w:cs="Times New Roman"/>
                <w:i/>
                <w:iCs/>
                <w:sz w:val="24"/>
                <w:szCs w:val="24"/>
                <w:lang w:eastAsia="es-CR"/>
              </w:rPr>
            </w:pPr>
            <w:r w:rsidRPr="003661B2">
              <w:rPr>
                <w:rFonts w:ascii="Book Antiqua" w:eastAsia="Times New Roman" w:hAnsi="Book Antiqua" w:cs="Times New Roman"/>
                <w:i/>
                <w:iCs/>
                <w:sz w:val="24"/>
                <w:szCs w:val="24"/>
                <w:lang w:eastAsia="es-CR"/>
              </w:rPr>
              <w:t>En su función como Jueza encargada de audiencias previas realiza las audiencias previas señaladas y homologa los acuerdos suscritos por las partes.</w:t>
            </w:r>
          </w:p>
          <w:p w14:paraId="68CDC745" w14:textId="77777777" w:rsidR="003661B2" w:rsidRPr="003661B2" w:rsidRDefault="003661B2" w:rsidP="003661B2">
            <w:pPr>
              <w:pStyle w:val="Prrafodelista"/>
              <w:spacing w:after="0" w:line="240" w:lineRule="auto"/>
              <w:ind w:left="379" w:right="92"/>
              <w:jc w:val="both"/>
              <w:textAlignment w:val="baseline"/>
              <w:rPr>
                <w:rFonts w:ascii="Book Antiqua" w:eastAsia="Times New Roman" w:hAnsi="Book Antiqua" w:cs="Times New Roman"/>
                <w:i/>
                <w:iCs/>
                <w:sz w:val="24"/>
                <w:szCs w:val="24"/>
                <w:lang w:eastAsia="es-CR"/>
              </w:rPr>
            </w:pPr>
          </w:p>
          <w:p w14:paraId="0CC36062" w14:textId="3E55591B" w:rsidR="003661B2" w:rsidRPr="003661B2" w:rsidRDefault="003661B2" w:rsidP="003661B2">
            <w:pPr>
              <w:pStyle w:val="Prrafodelista"/>
              <w:numPr>
                <w:ilvl w:val="0"/>
                <w:numId w:val="23"/>
              </w:numPr>
              <w:spacing w:after="0" w:line="240" w:lineRule="auto"/>
              <w:ind w:right="92"/>
              <w:jc w:val="both"/>
              <w:textAlignment w:val="baseline"/>
              <w:rPr>
                <w:rFonts w:ascii="Book Antiqua" w:eastAsia="Times New Roman" w:hAnsi="Book Antiqua" w:cs="Times New Roman"/>
                <w:i/>
                <w:iCs/>
                <w:sz w:val="24"/>
                <w:szCs w:val="24"/>
                <w:lang w:eastAsia="es-CR"/>
              </w:rPr>
            </w:pPr>
            <w:r w:rsidRPr="003661B2">
              <w:rPr>
                <w:rFonts w:ascii="Book Antiqua" w:eastAsia="Times New Roman" w:hAnsi="Book Antiqua" w:cs="Times New Roman"/>
                <w:i/>
                <w:iCs/>
                <w:sz w:val="24"/>
                <w:szCs w:val="24"/>
                <w:lang w:eastAsia="es-CR"/>
              </w:rPr>
              <w:t>En caso de que las partes no lleguen a un acuerdo o alguna de ellas no se presente a la audiencia, fundamenta el auto de traslado de la demanda, labor que nunca visibiliza como una cuota de trabajo pese al tiempo que se invierte en dicha fundamentación. Situación que si se valora en otros Juzgados de Pensiones Alimentarias por ejemplo el Juzgado de Pensiones Alimentarias del Primer Circuito Judicial de Alajuela.</w:t>
            </w:r>
          </w:p>
          <w:p w14:paraId="5C508A51" w14:textId="77777777" w:rsidR="003661B2" w:rsidRPr="003661B2" w:rsidRDefault="003661B2" w:rsidP="003661B2">
            <w:pPr>
              <w:pStyle w:val="Prrafodelista"/>
              <w:rPr>
                <w:rFonts w:ascii="Book Antiqua" w:eastAsia="Times New Roman" w:hAnsi="Book Antiqua" w:cs="Times New Roman"/>
                <w:i/>
                <w:iCs/>
                <w:sz w:val="24"/>
                <w:szCs w:val="24"/>
                <w:lang w:eastAsia="es-CR"/>
              </w:rPr>
            </w:pPr>
          </w:p>
          <w:p w14:paraId="591D488A" w14:textId="77777777" w:rsidR="003661B2" w:rsidRPr="003661B2" w:rsidRDefault="003661B2" w:rsidP="003661B2">
            <w:pPr>
              <w:pStyle w:val="Prrafodelista"/>
              <w:numPr>
                <w:ilvl w:val="0"/>
                <w:numId w:val="23"/>
              </w:numPr>
              <w:spacing w:after="0" w:line="240" w:lineRule="auto"/>
              <w:ind w:right="92"/>
              <w:jc w:val="both"/>
              <w:textAlignment w:val="baseline"/>
              <w:rPr>
                <w:rFonts w:ascii="Book Antiqua" w:eastAsia="Times New Roman" w:hAnsi="Book Antiqua" w:cs="Times New Roman"/>
                <w:i/>
                <w:iCs/>
                <w:sz w:val="24"/>
                <w:szCs w:val="24"/>
                <w:lang w:eastAsia="es-CR"/>
              </w:rPr>
            </w:pPr>
            <w:r w:rsidRPr="003661B2">
              <w:rPr>
                <w:rFonts w:ascii="Book Antiqua" w:eastAsia="Times New Roman" w:hAnsi="Book Antiqua" w:cs="Times New Roman"/>
                <w:i/>
                <w:iCs/>
                <w:sz w:val="24"/>
                <w:szCs w:val="24"/>
                <w:lang w:eastAsia="es-CR"/>
              </w:rPr>
              <w:t>Realiza audiencias de acuerdos de partes voluntarios.</w:t>
            </w:r>
          </w:p>
          <w:p w14:paraId="454179B3" w14:textId="4108505D" w:rsidR="003661B2" w:rsidRDefault="003661B2" w:rsidP="003661B2">
            <w:pPr>
              <w:pStyle w:val="Prrafodelista"/>
              <w:numPr>
                <w:ilvl w:val="0"/>
                <w:numId w:val="23"/>
              </w:numPr>
              <w:spacing w:after="0" w:line="240" w:lineRule="auto"/>
              <w:ind w:right="92"/>
              <w:jc w:val="both"/>
              <w:textAlignment w:val="baseline"/>
              <w:rPr>
                <w:rFonts w:ascii="Book Antiqua" w:eastAsia="Times New Roman" w:hAnsi="Book Antiqua" w:cs="Times New Roman"/>
                <w:i/>
                <w:iCs/>
                <w:sz w:val="24"/>
                <w:szCs w:val="24"/>
                <w:lang w:eastAsia="es-CR"/>
              </w:rPr>
            </w:pPr>
            <w:r w:rsidRPr="003661B2">
              <w:rPr>
                <w:rFonts w:ascii="Book Antiqua" w:eastAsia="Times New Roman" w:hAnsi="Book Antiqua" w:cs="Times New Roman"/>
                <w:i/>
                <w:iCs/>
                <w:sz w:val="24"/>
                <w:szCs w:val="24"/>
                <w:lang w:eastAsia="es-CR"/>
              </w:rPr>
              <w:t>Además de las otras funciones como: firmar documento, firmar retenciones salariales, oficios, prevenciones y aprobar en el Sistema de Obligados Alimentarios y Penal (SOAP).”</w:t>
            </w:r>
          </w:p>
          <w:p w14:paraId="76FFD054" w14:textId="77777777" w:rsidR="003661B2" w:rsidRPr="003661B2" w:rsidRDefault="003661B2" w:rsidP="003661B2">
            <w:pPr>
              <w:pStyle w:val="Prrafodelista"/>
              <w:spacing w:after="0" w:line="240" w:lineRule="auto"/>
              <w:ind w:left="379" w:right="92"/>
              <w:jc w:val="both"/>
              <w:textAlignment w:val="baseline"/>
              <w:rPr>
                <w:rFonts w:ascii="Book Antiqua" w:eastAsia="Times New Roman" w:hAnsi="Book Antiqua" w:cs="Times New Roman"/>
                <w:i/>
                <w:iCs/>
                <w:sz w:val="24"/>
                <w:szCs w:val="24"/>
                <w:lang w:eastAsia="es-CR"/>
              </w:rPr>
            </w:pPr>
          </w:p>
          <w:p w14:paraId="2C35E341" w14:textId="77777777" w:rsidR="003661B2" w:rsidRDefault="003661B2" w:rsidP="003661B2">
            <w:pPr>
              <w:pStyle w:val="Prrafodelista"/>
              <w:numPr>
                <w:ilvl w:val="0"/>
                <w:numId w:val="23"/>
              </w:numPr>
              <w:spacing w:after="0" w:line="240" w:lineRule="auto"/>
              <w:ind w:right="92"/>
              <w:jc w:val="both"/>
              <w:textAlignment w:val="baseline"/>
              <w:rPr>
                <w:rFonts w:ascii="Book Antiqua" w:eastAsia="Times New Roman" w:hAnsi="Book Antiqua" w:cs="Times New Roman"/>
                <w:i/>
                <w:iCs/>
                <w:sz w:val="24"/>
                <w:szCs w:val="24"/>
                <w:lang w:eastAsia="es-CR"/>
              </w:rPr>
            </w:pPr>
            <w:r w:rsidRPr="003661B2">
              <w:rPr>
                <w:rFonts w:ascii="Book Antiqua" w:eastAsia="Times New Roman" w:hAnsi="Book Antiqua" w:cs="Times New Roman"/>
                <w:i/>
                <w:iCs/>
                <w:sz w:val="24"/>
                <w:szCs w:val="24"/>
                <w:lang w:eastAsia="es-CR"/>
              </w:rPr>
              <w:t>Y todas correspondientes y atinentes a la Coordinación del Juzgado;</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labor sugerida incluso por el Departamento de Planificación en su momento.</w:t>
            </w:r>
          </w:p>
          <w:p w14:paraId="15C2423B" w14:textId="77777777" w:rsidR="003661B2" w:rsidRDefault="003661B2" w:rsidP="003661B2">
            <w:pPr>
              <w:spacing w:after="0" w:line="240" w:lineRule="auto"/>
              <w:ind w:right="92"/>
              <w:jc w:val="both"/>
              <w:textAlignment w:val="baseline"/>
              <w:rPr>
                <w:rFonts w:ascii="Book Antiqua" w:eastAsia="Times New Roman" w:hAnsi="Book Antiqua" w:cs="Times New Roman"/>
                <w:i/>
                <w:iCs/>
                <w:sz w:val="24"/>
                <w:szCs w:val="24"/>
                <w:lang w:eastAsia="es-CR"/>
              </w:rPr>
            </w:pPr>
          </w:p>
          <w:p w14:paraId="360DD012" w14:textId="5843F707" w:rsidR="00522179" w:rsidRDefault="003661B2" w:rsidP="003661B2">
            <w:pPr>
              <w:spacing w:after="0" w:line="240" w:lineRule="auto"/>
              <w:ind w:right="92"/>
              <w:jc w:val="both"/>
              <w:textAlignment w:val="baseline"/>
              <w:rPr>
                <w:rFonts w:ascii="Book Antiqua" w:eastAsia="Times New Roman" w:hAnsi="Book Antiqua" w:cs="Times New Roman"/>
                <w:i/>
                <w:iCs/>
                <w:sz w:val="24"/>
                <w:szCs w:val="24"/>
                <w:lang w:eastAsia="es-CR"/>
              </w:rPr>
            </w:pPr>
            <w:r w:rsidRPr="003661B2">
              <w:rPr>
                <w:rFonts w:ascii="Book Antiqua" w:eastAsia="Times New Roman" w:hAnsi="Book Antiqua" w:cs="Times New Roman"/>
                <w:i/>
                <w:iCs/>
                <w:sz w:val="24"/>
                <w:szCs w:val="24"/>
                <w:lang w:eastAsia="es-CR"/>
              </w:rPr>
              <w:t>Por las razones expuestas, consideramos que las mejoras propuestas con</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respecto a este despacho deben de valorarse a la luz de nuestra nueva realidad</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con el traslado de un técnico judicial encargado de la tramitación y además se</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considerar que la Jueza 3 encargada de las audiencias previas de este despacho,</w:t>
            </w:r>
            <w:r>
              <w:rPr>
                <w:rFonts w:ascii="Book Antiqua" w:eastAsia="Times New Roman" w:hAnsi="Book Antiqua" w:cs="Times New Roman"/>
                <w:i/>
                <w:iCs/>
                <w:sz w:val="24"/>
                <w:szCs w:val="24"/>
                <w:lang w:eastAsia="es-CR"/>
              </w:rPr>
              <w:t xml:space="preserve"> </w:t>
            </w:r>
            <w:r w:rsidRPr="003661B2">
              <w:rPr>
                <w:rFonts w:ascii="Book Antiqua" w:eastAsia="Times New Roman" w:hAnsi="Book Antiqua" w:cs="Times New Roman"/>
                <w:i/>
                <w:iCs/>
                <w:sz w:val="24"/>
                <w:szCs w:val="24"/>
                <w:lang w:eastAsia="es-CR"/>
              </w:rPr>
              <w:t>actualmente realiza labores que coadyuvan en el trabajo de los otros Jueces 1</w:t>
            </w:r>
            <w:r w:rsidR="00522179">
              <w:rPr>
                <w:rFonts w:ascii="Book Antiqua" w:eastAsia="Times New Roman" w:hAnsi="Book Antiqua" w:cs="Times New Roman"/>
                <w:i/>
                <w:iCs/>
                <w:sz w:val="24"/>
                <w:szCs w:val="24"/>
                <w:lang w:eastAsia="es-CR"/>
              </w:rPr>
              <w:t>.</w:t>
            </w:r>
          </w:p>
          <w:p w14:paraId="42689C5D" w14:textId="77777777" w:rsidR="00522179" w:rsidRDefault="00522179" w:rsidP="003661B2">
            <w:pPr>
              <w:spacing w:after="0" w:line="240" w:lineRule="auto"/>
              <w:ind w:right="92"/>
              <w:jc w:val="both"/>
              <w:textAlignment w:val="baseline"/>
              <w:rPr>
                <w:rFonts w:ascii="Book Antiqua" w:eastAsia="Times New Roman" w:hAnsi="Book Antiqua" w:cs="Times New Roman"/>
                <w:i/>
                <w:iCs/>
                <w:sz w:val="24"/>
                <w:szCs w:val="24"/>
                <w:lang w:eastAsia="es-CR"/>
              </w:rPr>
            </w:pPr>
          </w:p>
          <w:p w14:paraId="268A6721" w14:textId="2336CDAD" w:rsidR="00522179" w:rsidRDefault="00522179" w:rsidP="00522179">
            <w:pPr>
              <w:spacing w:after="0" w:line="240" w:lineRule="auto"/>
              <w:ind w:right="92"/>
              <w:jc w:val="both"/>
              <w:textAlignment w:val="baseline"/>
              <w:rPr>
                <w:rFonts w:ascii="Book Antiqua" w:eastAsia="Times New Roman" w:hAnsi="Book Antiqua" w:cs="Times New Roman"/>
                <w:i/>
                <w:iCs/>
                <w:sz w:val="24"/>
                <w:szCs w:val="24"/>
                <w:lang w:eastAsia="es-CR"/>
              </w:rPr>
            </w:pPr>
            <w:r w:rsidRPr="00522179">
              <w:rPr>
                <w:rFonts w:ascii="Book Antiqua" w:eastAsia="Times New Roman" w:hAnsi="Book Antiqua" w:cs="Times New Roman"/>
                <w:i/>
                <w:iCs/>
                <w:sz w:val="24"/>
                <w:szCs w:val="24"/>
                <w:lang w:eastAsia="es-CR"/>
              </w:rPr>
              <w:t>Tómese en cuenta que de acuerdo al modelo aprobado por el Consejo Superior</w:t>
            </w:r>
            <w:r>
              <w:rPr>
                <w:rFonts w:ascii="Book Antiqua" w:eastAsia="Times New Roman" w:hAnsi="Book Antiqua" w:cs="Times New Roman"/>
                <w:i/>
                <w:iCs/>
                <w:sz w:val="24"/>
                <w:szCs w:val="24"/>
                <w:lang w:eastAsia="es-CR"/>
              </w:rPr>
              <w:t xml:space="preserve"> </w:t>
            </w:r>
            <w:r w:rsidRPr="00522179">
              <w:rPr>
                <w:rFonts w:ascii="Book Antiqua" w:eastAsia="Times New Roman" w:hAnsi="Book Antiqua" w:cs="Times New Roman"/>
                <w:i/>
                <w:iCs/>
                <w:sz w:val="24"/>
                <w:szCs w:val="24"/>
                <w:lang w:eastAsia="es-CR"/>
              </w:rPr>
              <w:t>de los Juzgados de Pensiones Alimentarias y Violencia Doméstica de los</w:t>
            </w:r>
            <w:r>
              <w:rPr>
                <w:rFonts w:ascii="Book Antiqua" w:eastAsia="Times New Roman" w:hAnsi="Book Antiqua" w:cs="Times New Roman"/>
                <w:i/>
                <w:iCs/>
                <w:sz w:val="24"/>
                <w:szCs w:val="24"/>
                <w:lang w:eastAsia="es-CR"/>
              </w:rPr>
              <w:t xml:space="preserve"> </w:t>
            </w:r>
            <w:r w:rsidRPr="00522179">
              <w:rPr>
                <w:rFonts w:ascii="Book Antiqua" w:eastAsia="Times New Roman" w:hAnsi="Book Antiqua" w:cs="Times New Roman"/>
                <w:i/>
                <w:iCs/>
                <w:sz w:val="24"/>
                <w:szCs w:val="24"/>
                <w:lang w:eastAsia="es-CR"/>
              </w:rPr>
              <w:t>despachos parte de las Plataformas Integradas de Servicios de Atención a Víctimas</w:t>
            </w:r>
            <w:r>
              <w:rPr>
                <w:rFonts w:ascii="Book Antiqua" w:eastAsia="Times New Roman" w:hAnsi="Book Antiqua" w:cs="Times New Roman"/>
                <w:i/>
                <w:iCs/>
                <w:sz w:val="24"/>
                <w:szCs w:val="24"/>
                <w:lang w:eastAsia="es-CR"/>
              </w:rPr>
              <w:t xml:space="preserve"> </w:t>
            </w:r>
            <w:r w:rsidRPr="00522179">
              <w:rPr>
                <w:rFonts w:ascii="Book Antiqua" w:eastAsia="Times New Roman" w:hAnsi="Book Antiqua" w:cs="Times New Roman"/>
                <w:i/>
                <w:iCs/>
                <w:sz w:val="24"/>
                <w:szCs w:val="24"/>
                <w:lang w:eastAsia="es-CR"/>
              </w:rPr>
              <w:t>(PISAV) desde su inició contempla las figuras de dos Jueces de trámite y un Juez</w:t>
            </w:r>
            <w:r>
              <w:rPr>
                <w:rFonts w:ascii="Book Antiqua" w:eastAsia="Times New Roman" w:hAnsi="Book Antiqua" w:cs="Times New Roman"/>
                <w:i/>
                <w:iCs/>
                <w:sz w:val="24"/>
                <w:szCs w:val="24"/>
                <w:lang w:eastAsia="es-CR"/>
              </w:rPr>
              <w:t xml:space="preserve"> </w:t>
            </w:r>
            <w:r w:rsidRPr="00522179">
              <w:rPr>
                <w:rFonts w:ascii="Book Antiqua" w:eastAsia="Times New Roman" w:hAnsi="Book Antiqua" w:cs="Times New Roman"/>
                <w:i/>
                <w:iCs/>
                <w:sz w:val="24"/>
                <w:szCs w:val="24"/>
                <w:lang w:eastAsia="es-CR"/>
              </w:rPr>
              <w:t>Conciliador, con roles de atención bien claros y definidos.</w:t>
            </w:r>
          </w:p>
          <w:p w14:paraId="087D36A0" w14:textId="77777777" w:rsidR="00522179" w:rsidRPr="00522179" w:rsidRDefault="00522179" w:rsidP="00522179">
            <w:pPr>
              <w:spacing w:after="0" w:line="240" w:lineRule="auto"/>
              <w:ind w:right="92"/>
              <w:jc w:val="both"/>
              <w:textAlignment w:val="baseline"/>
              <w:rPr>
                <w:rFonts w:ascii="Book Antiqua" w:eastAsia="Times New Roman" w:hAnsi="Book Antiqua" w:cs="Times New Roman"/>
                <w:i/>
                <w:iCs/>
                <w:sz w:val="24"/>
                <w:szCs w:val="24"/>
                <w:lang w:eastAsia="es-CR"/>
              </w:rPr>
            </w:pPr>
          </w:p>
          <w:p w14:paraId="5E99C461" w14:textId="3E7C0092" w:rsidR="003661B2" w:rsidRPr="003661B2" w:rsidRDefault="00E37C8D" w:rsidP="00522179">
            <w:pPr>
              <w:spacing w:after="0" w:line="240" w:lineRule="auto"/>
              <w:ind w:right="92"/>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00522179" w:rsidRPr="00522179">
              <w:rPr>
                <w:rFonts w:ascii="Book Antiqua" w:eastAsia="Times New Roman" w:hAnsi="Book Antiqua" w:cs="Times New Roman"/>
                <w:i/>
                <w:iCs/>
                <w:sz w:val="24"/>
                <w:szCs w:val="24"/>
                <w:lang w:eastAsia="es-CR"/>
              </w:rPr>
              <w:t>.</w:t>
            </w:r>
            <w:r w:rsidR="00522179">
              <w:rPr>
                <w:rFonts w:ascii="Book Antiqua" w:eastAsia="Times New Roman" w:hAnsi="Book Antiqua" w:cs="Times New Roman"/>
                <w:i/>
                <w:iCs/>
                <w:sz w:val="24"/>
                <w:szCs w:val="24"/>
                <w:lang w:eastAsia="es-CR"/>
              </w:rPr>
              <w:t>”</w:t>
            </w:r>
          </w:p>
        </w:tc>
        <w:tc>
          <w:tcPr>
            <w:tcW w:w="3905" w:type="dxa"/>
            <w:tcBorders>
              <w:top w:val="single" w:sz="4" w:space="0" w:color="auto"/>
              <w:left w:val="single" w:sz="4" w:space="0" w:color="auto"/>
              <w:bottom w:val="single" w:sz="4" w:space="0" w:color="auto"/>
              <w:right w:val="single" w:sz="4" w:space="0" w:color="auto"/>
            </w:tcBorders>
            <w:shd w:val="clear" w:color="auto" w:fill="auto"/>
          </w:tcPr>
          <w:p w14:paraId="2F58E784" w14:textId="77777777" w:rsidR="00D31AA9" w:rsidRDefault="0079330B" w:rsidP="00E51E9D">
            <w:pPr>
              <w:spacing w:after="0" w:line="240" w:lineRule="auto"/>
              <w:jc w:val="both"/>
              <w:textAlignment w:val="baseline"/>
              <w:rPr>
                <w:rFonts w:ascii="Book Antiqua" w:eastAsia="Times New Roman" w:hAnsi="Book Antiqua" w:cs="Times New Roman"/>
                <w:sz w:val="24"/>
                <w:szCs w:val="24"/>
                <w:lang w:eastAsia="es-CR"/>
              </w:rPr>
            </w:pPr>
            <w:r w:rsidRPr="00530827">
              <w:rPr>
                <w:rFonts w:ascii="Book Antiqua" w:eastAsia="Times New Roman" w:hAnsi="Book Antiqua" w:cs="Times New Roman"/>
                <w:sz w:val="24"/>
                <w:szCs w:val="24"/>
                <w:lang w:eastAsia="es-CR"/>
              </w:rPr>
              <w:lastRenderedPageBreak/>
              <w:t>Se toma nota de lo indicado por la Jueza Coordinadora</w:t>
            </w:r>
            <w:r w:rsidR="0081209E" w:rsidRPr="00530827">
              <w:rPr>
                <w:rFonts w:ascii="Book Antiqua" w:eastAsia="Times New Roman" w:hAnsi="Book Antiqua" w:cs="Times New Roman"/>
                <w:sz w:val="24"/>
                <w:szCs w:val="24"/>
                <w:lang w:eastAsia="es-CR"/>
              </w:rPr>
              <w:t xml:space="preserve"> </w:t>
            </w:r>
            <w:r w:rsidR="007138C8" w:rsidRPr="00530827">
              <w:rPr>
                <w:rFonts w:ascii="Book Antiqua" w:eastAsia="Times New Roman" w:hAnsi="Book Antiqua" w:cs="Times New Roman"/>
                <w:sz w:val="24"/>
                <w:szCs w:val="24"/>
                <w:lang w:eastAsia="es-CR"/>
              </w:rPr>
              <w:t xml:space="preserve">sobre </w:t>
            </w:r>
            <w:r w:rsidR="00DD67A0">
              <w:rPr>
                <w:rFonts w:ascii="Book Antiqua" w:eastAsia="Times New Roman" w:hAnsi="Book Antiqua" w:cs="Times New Roman"/>
                <w:sz w:val="24"/>
                <w:szCs w:val="24"/>
                <w:lang w:eastAsia="es-CR"/>
              </w:rPr>
              <w:t xml:space="preserve">la colaboración que presta al personal juzgador de encargado del fondo y en cuanto a </w:t>
            </w:r>
            <w:r w:rsidR="007138C8" w:rsidRPr="00BC5147">
              <w:rPr>
                <w:rFonts w:ascii="Book Antiqua" w:eastAsia="Times New Roman" w:hAnsi="Book Antiqua" w:cs="Times New Roman"/>
                <w:sz w:val="24"/>
                <w:szCs w:val="24"/>
                <w:lang w:eastAsia="es-CR"/>
              </w:rPr>
              <w:t xml:space="preserve">la cuota establecida en </w:t>
            </w:r>
            <w:r w:rsidR="00DD67A0">
              <w:rPr>
                <w:rFonts w:ascii="Book Antiqua" w:eastAsia="Times New Roman" w:hAnsi="Book Antiqua" w:cs="Times New Roman"/>
                <w:sz w:val="24"/>
                <w:szCs w:val="24"/>
                <w:lang w:eastAsia="es-CR"/>
              </w:rPr>
              <w:t xml:space="preserve">el </w:t>
            </w:r>
            <w:r w:rsidR="007138C8" w:rsidRPr="00BC5147">
              <w:rPr>
                <w:rFonts w:ascii="Book Antiqua" w:eastAsia="Times New Roman" w:hAnsi="Book Antiqua" w:cs="Times New Roman"/>
                <w:sz w:val="24"/>
                <w:szCs w:val="24"/>
                <w:lang w:eastAsia="es-CR"/>
              </w:rPr>
              <w:t>informe 671-PLA-2017</w:t>
            </w:r>
            <w:r w:rsidR="00DD67A0">
              <w:rPr>
                <w:rFonts w:ascii="Book Antiqua" w:eastAsia="Times New Roman" w:hAnsi="Book Antiqua" w:cs="Times New Roman"/>
                <w:sz w:val="24"/>
                <w:szCs w:val="24"/>
                <w:lang w:eastAsia="es-CR"/>
              </w:rPr>
              <w:t xml:space="preserve">, al respecto, </w:t>
            </w:r>
            <w:r w:rsidR="0081209E" w:rsidRPr="00BC5147">
              <w:rPr>
                <w:rFonts w:ascii="Book Antiqua" w:eastAsia="Times New Roman" w:hAnsi="Book Antiqua" w:cs="Times New Roman"/>
                <w:sz w:val="24"/>
                <w:szCs w:val="24"/>
                <w:lang w:eastAsia="es-CR"/>
              </w:rPr>
              <w:t>en el informe 549-PLA-RH-OI-2020 “Análisis de la Plataforma Integrada de Servicios de Atención a la Víctima (PISAV) de Siquirres y carga de trabajo del personal juzgador y técnico judicial asignado a las Plataformas Integrales de Servicios de Atención a la Víctima del país (PISAV), aprobado por el Consejo Superior en la sesión 45-2020 del 8 de mayo de 2020, artículo XVII</w:t>
            </w:r>
            <w:r w:rsidR="007138C8" w:rsidRPr="00BC5147">
              <w:rPr>
                <w:rFonts w:ascii="Book Antiqua" w:eastAsia="Times New Roman" w:hAnsi="Book Antiqua" w:cs="Times New Roman"/>
                <w:sz w:val="24"/>
                <w:szCs w:val="24"/>
                <w:lang w:eastAsia="es-CR"/>
              </w:rPr>
              <w:t xml:space="preserve">, </w:t>
            </w:r>
            <w:r w:rsidR="0081209E" w:rsidRPr="00BC5147">
              <w:rPr>
                <w:rFonts w:ascii="Book Antiqua" w:eastAsia="Times New Roman" w:hAnsi="Book Antiqua" w:cs="Times New Roman"/>
                <w:sz w:val="24"/>
                <w:szCs w:val="24"/>
                <w:lang w:eastAsia="es-CR"/>
              </w:rPr>
              <w:t xml:space="preserve">se </w:t>
            </w:r>
            <w:r w:rsidR="007138C8" w:rsidRPr="00BC5147">
              <w:rPr>
                <w:rFonts w:ascii="Book Antiqua" w:eastAsia="Times New Roman" w:hAnsi="Book Antiqua" w:cs="Times New Roman"/>
                <w:sz w:val="24"/>
                <w:szCs w:val="24"/>
                <w:lang w:eastAsia="es-CR"/>
              </w:rPr>
              <w:t xml:space="preserve">modificaron las </w:t>
            </w:r>
            <w:r w:rsidR="0081209E" w:rsidRPr="00BC5147">
              <w:rPr>
                <w:rFonts w:ascii="Book Antiqua" w:eastAsia="Times New Roman" w:hAnsi="Book Antiqua" w:cs="Times New Roman"/>
                <w:sz w:val="24"/>
                <w:szCs w:val="24"/>
                <w:lang w:eastAsia="es-CR"/>
              </w:rPr>
              <w:t xml:space="preserve">cuotas para la persona juzgadora de Audiencias </w:t>
            </w:r>
            <w:r w:rsidR="0081209E" w:rsidRPr="00BC5147">
              <w:rPr>
                <w:rFonts w:ascii="Book Antiqua" w:eastAsia="Times New Roman" w:hAnsi="Book Antiqua" w:cs="Times New Roman"/>
                <w:sz w:val="24"/>
                <w:szCs w:val="24"/>
                <w:lang w:eastAsia="es-CR"/>
              </w:rPr>
              <w:lastRenderedPageBreak/>
              <w:t>Previas</w:t>
            </w:r>
            <w:r w:rsidR="007138C8" w:rsidRPr="00BC5147">
              <w:rPr>
                <w:rFonts w:ascii="Book Antiqua" w:eastAsia="Times New Roman" w:hAnsi="Book Antiqua" w:cs="Times New Roman"/>
                <w:sz w:val="24"/>
                <w:szCs w:val="24"/>
                <w:lang w:eastAsia="es-CR"/>
              </w:rPr>
              <w:t xml:space="preserve">, </w:t>
            </w:r>
            <w:r w:rsidR="00062AB3" w:rsidRPr="00BC5147">
              <w:rPr>
                <w:rFonts w:ascii="Book Antiqua" w:eastAsia="Times New Roman" w:hAnsi="Book Antiqua" w:cs="Times New Roman"/>
                <w:sz w:val="24"/>
                <w:szCs w:val="24"/>
                <w:lang w:eastAsia="es-CR"/>
              </w:rPr>
              <w:t xml:space="preserve">en el apartado VI. Recomendaciones, en el punto 6.7 </w:t>
            </w:r>
          </w:p>
          <w:p w14:paraId="726A25C6" w14:textId="77777777" w:rsidR="00D31AA9" w:rsidRDefault="00D31AA9" w:rsidP="00E51E9D">
            <w:pPr>
              <w:spacing w:after="0" w:line="240" w:lineRule="auto"/>
              <w:jc w:val="both"/>
              <w:textAlignment w:val="baseline"/>
              <w:rPr>
                <w:rFonts w:ascii="Book Antiqua" w:eastAsia="Times New Roman" w:hAnsi="Book Antiqua" w:cs="Times New Roman"/>
                <w:i/>
                <w:iCs/>
                <w:sz w:val="24"/>
                <w:szCs w:val="24"/>
                <w:lang w:eastAsia="es-CR"/>
              </w:rPr>
            </w:pPr>
          </w:p>
          <w:p w14:paraId="4F39CE3E" w14:textId="00B67319" w:rsidR="00E51E9D" w:rsidRPr="00BC5147" w:rsidRDefault="00062AB3" w:rsidP="00D31AA9">
            <w:pPr>
              <w:spacing w:after="0" w:line="240" w:lineRule="auto"/>
              <w:ind w:left="140" w:right="216"/>
              <w:jc w:val="both"/>
              <w:textAlignment w:val="baseline"/>
              <w:rPr>
                <w:rFonts w:ascii="Book Antiqua" w:eastAsia="Times New Roman" w:hAnsi="Book Antiqua" w:cs="Times New Roman"/>
                <w:i/>
                <w:iCs/>
                <w:sz w:val="24"/>
                <w:szCs w:val="24"/>
                <w:lang w:eastAsia="es-CR"/>
              </w:rPr>
            </w:pPr>
            <w:r w:rsidRPr="00D31AA9">
              <w:rPr>
                <w:rFonts w:ascii="Book Antiqua" w:eastAsia="Times New Roman" w:hAnsi="Book Antiqua" w:cs="Times New Roman"/>
                <w:i/>
                <w:iCs/>
                <w:sz w:val="24"/>
                <w:szCs w:val="24"/>
                <w:lang w:eastAsia="es-CR"/>
              </w:rPr>
              <w:t>“Que se estandarice en el PISAV de Pavas la cuota mensual de trabajo en el dictado de homologaciones en la materia de Pensiones Alimentarias a 39 asuntos como mínimo cada mes para la plaza encargada de la etapa previa en esa materia, tal y como se encuentra en el resto de las plataformas”</w:t>
            </w:r>
            <w:r w:rsidR="00DD67A0">
              <w:rPr>
                <w:rFonts w:ascii="Book Antiqua" w:eastAsia="Times New Roman" w:hAnsi="Book Antiqua" w:cs="Times New Roman"/>
                <w:i/>
                <w:iCs/>
                <w:sz w:val="24"/>
                <w:szCs w:val="24"/>
                <w:lang w:eastAsia="es-CR"/>
              </w:rPr>
              <w:t xml:space="preserve">. </w:t>
            </w:r>
          </w:p>
          <w:p w14:paraId="4DCBA0E8" w14:textId="77777777" w:rsidR="007138C8" w:rsidRPr="00BC5147" w:rsidRDefault="007138C8" w:rsidP="00E51E9D">
            <w:pPr>
              <w:spacing w:after="0" w:line="240" w:lineRule="auto"/>
              <w:jc w:val="both"/>
              <w:textAlignment w:val="baseline"/>
              <w:rPr>
                <w:rFonts w:ascii="Book Antiqua" w:eastAsia="Times New Roman" w:hAnsi="Book Antiqua" w:cs="Times New Roman"/>
                <w:sz w:val="24"/>
                <w:szCs w:val="24"/>
                <w:lang w:eastAsia="es-CR"/>
              </w:rPr>
            </w:pPr>
          </w:p>
          <w:p w14:paraId="05A90B5F" w14:textId="72F0822B" w:rsidR="007138C8" w:rsidRDefault="00DD67A0" w:rsidP="00E51E9D">
            <w:pPr>
              <w:spacing w:after="0" w:line="240" w:lineRule="auto"/>
              <w:jc w:val="both"/>
              <w:textAlignment w:val="baseline"/>
              <w:rPr>
                <w:rFonts w:ascii="Book Antiqua" w:hAnsi="Book Antiqua" w:cs="Calibri"/>
                <w:sz w:val="24"/>
                <w:szCs w:val="24"/>
              </w:rPr>
            </w:pPr>
            <w:r>
              <w:rPr>
                <w:rFonts w:ascii="Book Antiqua" w:hAnsi="Book Antiqua" w:cs="Calibri"/>
                <w:sz w:val="24"/>
                <w:szCs w:val="24"/>
              </w:rPr>
              <w:t xml:space="preserve">Por lo tanto, los cambios propuestos </w:t>
            </w:r>
            <w:r w:rsidR="00507998">
              <w:rPr>
                <w:rFonts w:ascii="Book Antiqua" w:hAnsi="Book Antiqua" w:cs="Calibri"/>
                <w:sz w:val="24"/>
                <w:szCs w:val="24"/>
              </w:rPr>
              <w:t xml:space="preserve">en la estructura se realizan </w:t>
            </w:r>
            <w:r>
              <w:rPr>
                <w:rFonts w:ascii="Book Antiqua" w:hAnsi="Book Antiqua" w:cs="Calibri"/>
                <w:sz w:val="24"/>
                <w:szCs w:val="24"/>
              </w:rPr>
              <w:t>con el fin de estandarizarl</w:t>
            </w:r>
            <w:r w:rsidR="007138C8" w:rsidRPr="00BC5147">
              <w:rPr>
                <w:rFonts w:ascii="Book Antiqua" w:hAnsi="Book Antiqua" w:cs="Calibri"/>
                <w:sz w:val="24"/>
                <w:szCs w:val="24"/>
              </w:rPr>
              <w:t xml:space="preserve">a </w:t>
            </w:r>
            <w:r w:rsidR="00062AB3" w:rsidRPr="00BC5147">
              <w:rPr>
                <w:rFonts w:ascii="Book Antiqua" w:hAnsi="Book Antiqua" w:cs="Calibri"/>
                <w:sz w:val="24"/>
                <w:szCs w:val="24"/>
              </w:rPr>
              <w:t>con el resto de las plataformas</w:t>
            </w:r>
            <w:r>
              <w:rPr>
                <w:rFonts w:ascii="Book Antiqua" w:hAnsi="Book Antiqua" w:cs="Calibri"/>
                <w:sz w:val="24"/>
                <w:szCs w:val="24"/>
              </w:rPr>
              <w:t xml:space="preserve"> del país</w:t>
            </w:r>
            <w:r w:rsidR="00FE6E40">
              <w:rPr>
                <w:rFonts w:ascii="Book Antiqua" w:hAnsi="Book Antiqua" w:cs="Calibri"/>
                <w:sz w:val="24"/>
                <w:szCs w:val="24"/>
              </w:rPr>
              <w:t>, según lo aprobado por el Consejo superior</w:t>
            </w:r>
            <w:r w:rsidR="00507998">
              <w:rPr>
                <w:rFonts w:ascii="Book Antiqua" w:hAnsi="Book Antiqua" w:cs="Calibri"/>
                <w:sz w:val="24"/>
                <w:szCs w:val="24"/>
              </w:rPr>
              <w:t>.</w:t>
            </w:r>
          </w:p>
          <w:p w14:paraId="0FBE9799" w14:textId="77777777" w:rsidR="00FE6E40" w:rsidRDefault="00FE6E40" w:rsidP="00E51E9D">
            <w:pPr>
              <w:spacing w:after="0" w:line="240" w:lineRule="auto"/>
              <w:jc w:val="both"/>
              <w:textAlignment w:val="baseline"/>
              <w:rPr>
                <w:rFonts w:ascii="Book Antiqua" w:hAnsi="Book Antiqua" w:cs="Calibri"/>
                <w:sz w:val="24"/>
                <w:szCs w:val="24"/>
              </w:rPr>
            </w:pPr>
          </w:p>
          <w:p w14:paraId="4C0F98CD" w14:textId="3BC7B014" w:rsidR="00507998" w:rsidRPr="00530827" w:rsidRDefault="00507998" w:rsidP="00E51E9D">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no modifica el contenido del informe. </w:t>
            </w:r>
          </w:p>
        </w:tc>
      </w:tr>
    </w:tbl>
    <w:p w14:paraId="11020376" w14:textId="1481D165" w:rsidR="00200470" w:rsidRDefault="00165753" w:rsidP="00165753">
      <w:pPr>
        <w:spacing w:after="0" w:line="240" w:lineRule="auto"/>
        <w:ind w:left="284"/>
        <w:jc w:val="both"/>
        <w:rPr>
          <w:rFonts w:ascii="Book Antiqua" w:hAnsi="Book Antiqua" w:cs="Book Antiqua"/>
          <w:sz w:val="24"/>
          <w:szCs w:val="24"/>
        </w:rPr>
      </w:pPr>
      <w:r w:rsidRPr="00165753">
        <w:rPr>
          <w:rFonts w:ascii="Book Antiqua" w:hAnsi="Book Antiqua" w:cs="Book Antiqua"/>
          <w:sz w:val="24"/>
          <w:szCs w:val="24"/>
        </w:rPr>
        <w:lastRenderedPageBreak/>
        <w:t xml:space="preserve"> </w:t>
      </w:r>
      <w:r w:rsidR="00200470">
        <w:rPr>
          <w:rFonts w:ascii="Book Antiqua" w:hAnsi="Book Antiqua" w:cs="Book Antiqua"/>
          <w:sz w:val="24"/>
          <w:szCs w:val="24"/>
        </w:rPr>
        <w:br w:type="page"/>
      </w:r>
    </w:p>
    <w:p w14:paraId="5511D9D2" w14:textId="5CE4DBC5" w:rsidR="00500BFA" w:rsidRPr="003304A8" w:rsidRDefault="00500BFA" w:rsidP="007627C0">
      <w:pPr>
        <w:pStyle w:val="Ttulo1"/>
      </w:pPr>
      <w:r w:rsidRPr="003304A8">
        <w:lastRenderedPageBreak/>
        <w:t>Recomendaciones</w:t>
      </w:r>
    </w:p>
    <w:p w14:paraId="3C60017A" w14:textId="77777777" w:rsidR="00454D30" w:rsidRDefault="00454D30" w:rsidP="007627C0">
      <w:pPr>
        <w:spacing w:after="0" w:line="240" w:lineRule="auto"/>
        <w:jc w:val="both"/>
        <w:rPr>
          <w:rFonts w:ascii="Book Antiqua" w:hAnsi="Book Antiqua" w:cs="Book Antiqua"/>
          <w:sz w:val="24"/>
          <w:szCs w:val="24"/>
        </w:rPr>
      </w:pPr>
    </w:p>
    <w:p w14:paraId="65199738" w14:textId="3DF4C929" w:rsidR="00500BFA" w:rsidRDefault="00500BFA" w:rsidP="00530827">
      <w:pPr>
        <w:tabs>
          <w:tab w:val="left" w:pos="3261"/>
        </w:tabs>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72D5EC5A" w14:textId="77777777" w:rsidR="007627C0" w:rsidRDefault="007627C0" w:rsidP="007627C0">
      <w:pPr>
        <w:spacing w:after="0" w:line="240" w:lineRule="auto"/>
        <w:jc w:val="both"/>
        <w:rPr>
          <w:rFonts w:ascii="Book Antiqua" w:hAnsi="Book Antiqua" w:cs="Book Antiqua"/>
          <w:sz w:val="24"/>
          <w:szCs w:val="24"/>
        </w:rPr>
      </w:pPr>
    </w:p>
    <w:p w14:paraId="11D299E3" w14:textId="7EA2DAC9" w:rsidR="006E6DE2" w:rsidRDefault="006E6DE2" w:rsidP="007627C0">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la </w:t>
      </w:r>
      <w:r w:rsidR="00C60D29" w:rsidRPr="00C60D29">
        <w:rPr>
          <w:rFonts w:ascii="Book Antiqua" w:hAnsi="Book Antiqua" w:cs="Book Antiqua"/>
          <w:sz w:val="24"/>
          <w:szCs w:val="24"/>
        </w:rPr>
        <w:t xml:space="preserve">totalidad de la propuesta sobre la variación de la estructura de tramitación indicada en el apartado 4 de este oficio, que contempla la </w:t>
      </w:r>
      <w:r w:rsidR="00605181" w:rsidRPr="00605181">
        <w:rPr>
          <w:rFonts w:ascii="Book Antiqua" w:hAnsi="Book Antiqua" w:cs="Book Antiqua"/>
          <w:sz w:val="24"/>
          <w:szCs w:val="24"/>
        </w:rPr>
        <w:t>asignación de demandas a la</w:t>
      </w:r>
      <w:r w:rsidR="00200470">
        <w:rPr>
          <w:rFonts w:ascii="Book Antiqua" w:hAnsi="Book Antiqua" w:cs="Book Antiqua"/>
          <w:sz w:val="24"/>
          <w:szCs w:val="24"/>
        </w:rPr>
        <w:t>s</w:t>
      </w:r>
      <w:r w:rsidR="00605181" w:rsidRPr="00605181">
        <w:rPr>
          <w:rFonts w:ascii="Book Antiqua" w:hAnsi="Book Antiqua" w:cs="Book Antiqua"/>
          <w:sz w:val="24"/>
          <w:szCs w:val="24"/>
        </w:rPr>
        <w:t xml:space="preserve"> personas Técnicas Judiciales tramitadoras</w:t>
      </w:r>
      <w:r w:rsidR="00465CFA">
        <w:rPr>
          <w:rFonts w:ascii="Book Antiqua" w:hAnsi="Book Antiqua" w:cs="Book Antiqua"/>
          <w:sz w:val="24"/>
          <w:szCs w:val="24"/>
        </w:rPr>
        <w:t xml:space="preserve"> por </w:t>
      </w:r>
      <w:bookmarkStart w:id="7" w:name="_Hlk59021159"/>
      <w:r w:rsidR="00465CFA">
        <w:rPr>
          <w:rFonts w:ascii="Book Antiqua" w:hAnsi="Book Antiqua" w:cs="Book Antiqua"/>
          <w:sz w:val="24"/>
          <w:szCs w:val="24"/>
        </w:rPr>
        <w:t>clase de asunto,</w:t>
      </w:r>
      <w:r w:rsidR="00465CFA" w:rsidRPr="00465CFA">
        <w:t xml:space="preserve"> </w:t>
      </w:r>
      <w:r w:rsidR="00465CFA" w:rsidRPr="00465CFA">
        <w:rPr>
          <w:rFonts w:ascii="Book Antiqua" w:hAnsi="Book Antiqua" w:cs="Book Antiqua"/>
          <w:sz w:val="24"/>
          <w:szCs w:val="24"/>
        </w:rPr>
        <w:t>hasta que se cuente con la mejora a nivel de los sistemas informáticos con el fin de habilitar el reparto por tipo de procedimiento</w:t>
      </w:r>
      <w:r w:rsidR="00465CFA">
        <w:rPr>
          <w:rFonts w:ascii="Book Antiqua" w:hAnsi="Book Antiqua" w:cs="Book Antiqua"/>
          <w:sz w:val="24"/>
          <w:szCs w:val="24"/>
        </w:rPr>
        <w:t xml:space="preserve"> </w:t>
      </w:r>
      <w:bookmarkEnd w:id="7"/>
      <w:r w:rsidR="00605181">
        <w:rPr>
          <w:rFonts w:ascii="Book Antiqua" w:hAnsi="Book Antiqua" w:cs="Book Antiqua"/>
          <w:sz w:val="24"/>
          <w:szCs w:val="24"/>
        </w:rPr>
        <w:t>, las</w:t>
      </w:r>
      <w:r w:rsidR="00605181" w:rsidRPr="00605181">
        <w:rPr>
          <w:rFonts w:ascii="Book Antiqua" w:hAnsi="Book Antiqua" w:cs="Book Antiqua"/>
          <w:sz w:val="24"/>
          <w:szCs w:val="24"/>
        </w:rPr>
        <w:t xml:space="preserve"> cuotas de trabajo </w:t>
      </w:r>
      <w:r w:rsidR="00605181">
        <w:rPr>
          <w:rFonts w:ascii="Book Antiqua" w:hAnsi="Book Antiqua" w:cs="Book Antiqua"/>
          <w:sz w:val="24"/>
          <w:szCs w:val="24"/>
        </w:rPr>
        <w:t xml:space="preserve">establecidas </w:t>
      </w:r>
      <w:r w:rsidR="00605181" w:rsidRPr="00605181">
        <w:rPr>
          <w:rFonts w:ascii="Book Antiqua" w:hAnsi="Book Antiqua" w:cs="Book Antiqua"/>
          <w:sz w:val="24"/>
          <w:szCs w:val="24"/>
        </w:rPr>
        <w:t xml:space="preserve">para la persona Juzgadora </w:t>
      </w:r>
      <w:r w:rsidR="00605181">
        <w:rPr>
          <w:rFonts w:ascii="Book Antiqua" w:hAnsi="Book Antiqua" w:cs="Book Antiqua"/>
          <w:sz w:val="24"/>
          <w:szCs w:val="24"/>
        </w:rPr>
        <w:t xml:space="preserve">Conciliadora y la Técnica o Técnico Judicial </w:t>
      </w:r>
      <w:r w:rsidR="00605181" w:rsidRPr="00605181">
        <w:rPr>
          <w:rFonts w:ascii="Book Antiqua" w:hAnsi="Book Antiqua" w:cs="Book Antiqua"/>
          <w:sz w:val="24"/>
          <w:szCs w:val="24"/>
        </w:rPr>
        <w:t xml:space="preserve">de Audiencias </w:t>
      </w:r>
      <w:r w:rsidR="00605181">
        <w:rPr>
          <w:rFonts w:ascii="Book Antiqua" w:hAnsi="Book Antiqua" w:cs="Book Antiqua"/>
          <w:sz w:val="24"/>
          <w:szCs w:val="24"/>
        </w:rPr>
        <w:t>Previas y la tramitación de la Coordinadora Judicial en al menos 5 asuntos diarios que se requieran al momento.</w:t>
      </w:r>
    </w:p>
    <w:p w14:paraId="07EE2B42" w14:textId="77777777" w:rsidR="00EA7F9B" w:rsidRDefault="00EA7F9B" w:rsidP="007627C0">
      <w:pPr>
        <w:pStyle w:val="Prrafodelista"/>
        <w:spacing w:after="0" w:line="240" w:lineRule="auto"/>
        <w:jc w:val="both"/>
        <w:rPr>
          <w:rFonts w:ascii="Book Antiqua" w:hAnsi="Book Antiqua" w:cs="Book Antiqua"/>
          <w:sz w:val="24"/>
          <w:szCs w:val="24"/>
        </w:rPr>
      </w:pPr>
    </w:p>
    <w:p w14:paraId="38B2AAE8" w14:textId="6309FF46" w:rsidR="00E35DF5" w:rsidRDefault="00EA7F9B" w:rsidP="007627C0">
      <w:pPr>
        <w:pStyle w:val="Prrafodelista"/>
        <w:spacing w:after="0" w:line="240" w:lineRule="auto"/>
        <w:jc w:val="both"/>
        <w:rPr>
          <w:rFonts w:ascii="Book Antiqua" w:hAnsi="Book Antiqua" w:cs="Book Antiqua"/>
          <w:sz w:val="24"/>
          <w:szCs w:val="24"/>
        </w:rPr>
      </w:pPr>
      <w:r w:rsidRPr="00EA7F9B">
        <w:rPr>
          <w:rFonts w:ascii="Book Antiqua" w:hAnsi="Book Antiqua" w:cs="Book Antiqua"/>
          <w:sz w:val="24"/>
          <w:szCs w:val="24"/>
        </w:rPr>
        <w:t xml:space="preserve">Esta propuesta modifica </w:t>
      </w:r>
      <w:r>
        <w:rPr>
          <w:rFonts w:ascii="Book Antiqua" w:hAnsi="Book Antiqua" w:cs="Book Antiqua"/>
          <w:sz w:val="24"/>
          <w:szCs w:val="24"/>
        </w:rPr>
        <w:t xml:space="preserve">el </w:t>
      </w:r>
      <w:r w:rsidRPr="00EA7F9B">
        <w:rPr>
          <w:rFonts w:ascii="Book Antiqua" w:hAnsi="Book Antiqua" w:cs="Book Antiqua"/>
          <w:sz w:val="24"/>
          <w:szCs w:val="24"/>
        </w:rPr>
        <w:t>acuerdo del Consejo Superior de</w:t>
      </w:r>
      <w:r>
        <w:rPr>
          <w:rFonts w:ascii="Book Antiqua" w:hAnsi="Book Antiqua" w:cs="Book Antiqua"/>
          <w:sz w:val="24"/>
          <w:szCs w:val="24"/>
        </w:rPr>
        <w:t>l</w:t>
      </w:r>
      <w:r w:rsidRPr="00EA7F9B">
        <w:rPr>
          <w:rFonts w:ascii="Book Antiqua" w:hAnsi="Book Antiqua" w:cs="Book Antiqua"/>
          <w:sz w:val="24"/>
          <w:szCs w:val="24"/>
        </w:rPr>
        <w:t xml:space="preserve"> informe 549-PLA-RH-OI-EV-2020, de la Dirección de Planificación, relacionado con el Análisis de la Plataforma Integrada de Servicios de Atención a la Víctima (PISAV) de Siquirres y carga de trabajo del personal juzgador y técnico judicial asignado a las Plataformas Integrales de Servicios de Atención a la Víctima del país (PISAV), aprobado por el Consejo Superior en la sesión 45-2020 del 8 de mayo de 2020, </w:t>
      </w:r>
      <w:r>
        <w:rPr>
          <w:rFonts w:ascii="Book Antiqua" w:hAnsi="Book Antiqua" w:cs="Book Antiqua"/>
          <w:sz w:val="24"/>
          <w:szCs w:val="24"/>
        </w:rPr>
        <w:t>a</w:t>
      </w:r>
      <w:r w:rsidRPr="00EA7F9B">
        <w:rPr>
          <w:rFonts w:ascii="Book Antiqua" w:hAnsi="Book Antiqua" w:cs="Book Antiqua"/>
          <w:sz w:val="24"/>
          <w:szCs w:val="24"/>
        </w:rPr>
        <w:t>rtículo XVII</w:t>
      </w:r>
      <w:r>
        <w:rPr>
          <w:rFonts w:ascii="Book Antiqua" w:hAnsi="Book Antiqua" w:cs="Book Antiqua"/>
          <w:sz w:val="24"/>
          <w:szCs w:val="24"/>
        </w:rPr>
        <w:t>.</w:t>
      </w:r>
    </w:p>
    <w:p w14:paraId="1192FD1F" w14:textId="77777777" w:rsidR="00EA7F9B" w:rsidRDefault="00EA7F9B" w:rsidP="007627C0">
      <w:pPr>
        <w:pStyle w:val="Prrafodelista"/>
        <w:spacing w:after="0" w:line="240" w:lineRule="auto"/>
        <w:jc w:val="both"/>
        <w:rPr>
          <w:rFonts w:ascii="Book Antiqua" w:hAnsi="Book Antiqua" w:cs="Book Antiqua"/>
          <w:sz w:val="24"/>
          <w:szCs w:val="24"/>
        </w:rPr>
      </w:pPr>
    </w:p>
    <w:p w14:paraId="57F51E94" w14:textId="09592AE2" w:rsidR="00EA7F9B" w:rsidRPr="00EA7F9B" w:rsidRDefault="00EA7F9B" w:rsidP="007627C0">
      <w:pPr>
        <w:pStyle w:val="Prrafodelista"/>
        <w:spacing w:after="0" w:line="240" w:lineRule="auto"/>
        <w:jc w:val="both"/>
        <w:rPr>
          <w:rFonts w:ascii="Book Antiqua" w:hAnsi="Book Antiqua" w:cs="Book Antiqua"/>
          <w:sz w:val="24"/>
          <w:szCs w:val="24"/>
        </w:rPr>
      </w:pPr>
      <w:r w:rsidRPr="00EA7F9B">
        <w:rPr>
          <w:rFonts w:ascii="Book Antiqua" w:hAnsi="Book Antiqua" w:cs="Book Antiqua"/>
          <w:sz w:val="24"/>
          <w:szCs w:val="24"/>
        </w:rPr>
        <w:t xml:space="preserve">La estructura </w:t>
      </w:r>
      <w:r w:rsidR="00505FFF">
        <w:rPr>
          <w:rFonts w:ascii="Book Antiqua" w:hAnsi="Book Antiqua" w:cs="Book Antiqua"/>
          <w:sz w:val="24"/>
          <w:szCs w:val="24"/>
        </w:rPr>
        <w:t>por</w:t>
      </w:r>
      <w:r w:rsidRPr="00EA7F9B">
        <w:rPr>
          <w:rFonts w:ascii="Book Antiqua" w:hAnsi="Book Antiqua" w:cs="Book Antiqua"/>
          <w:sz w:val="24"/>
          <w:szCs w:val="24"/>
        </w:rPr>
        <w:t xml:space="preserve"> implementar es la que se visualiza en el siguiente cuadro:</w:t>
      </w:r>
    </w:p>
    <w:p w14:paraId="71A2F3F9" w14:textId="77777777" w:rsidR="00EA7F9B" w:rsidRPr="00EA7F9B" w:rsidRDefault="00EA7F9B" w:rsidP="007627C0">
      <w:pPr>
        <w:pStyle w:val="Prrafodelista"/>
        <w:spacing w:after="0" w:line="240" w:lineRule="auto"/>
        <w:jc w:val="both"/>
        <w:rPr>
          <w:rFonts w:ascii="Book Antiqua" w:hAnsi="Book Antiqua" w:cs="Book Antiqua"/>
          <w:sz w:val="24"/>
          <w:szCs w:val="24"/>
        </w:rPr>
      </w:pPr>
    </w:p>
    <w:p w14:paraId="45630E35" w14:textId="48B04C80" w:rsidR="00EA7F9B" w:rsidRDefault="00EA7F9B" w:rsidP="007627C0">
      <w:pPr>
        <w:pStyle w:val="Prrafodelista"/>
        <w:spacing w:after="0" w:line="240" w:lineRule="auto"/>
        <w:ind w:left="0"/>
        <w:jc w:val="center"/>
        <w:rPr>
          <w:rFonts w:ascii="Book Antiqua" w:hAnsi="Book Antiqua" w:cs="Book Antiqua"/>
          <w:sz w:val="24"/>
          <w:szCs w:val="24"/>
        </w:rPr>
      </w:pPr>
      <w:r w:rsidRPr="00EA7F9B">
        <w:rPr>
          <w:rFonts w:ascii="Book Antiqua" w:hAnsi="Book Antiqua" w:cs="Book Antiqua"/>
          <w:sz w:val="24"/>
          <w:szCs w:val="24"/>
        </w:rPr>
        <w:t xml:space="preserve">Estructura de tramitación propuesta para el Juzgado </w:t>
      </w:r>
      <w:r>
        <w:rPr>
          <w:rFonts w:ascii="Book Antiqua" w:hAnsi="Book Antiqua" w:cs="Book Antiqua"/>
          <w:sz w:val="24"/>
          <w:szCs w:val="24"/>
        </w:rPr>
        <w:t>de Pensiones Alimentarias y Violencia Doméstica de Pavas</w:t>
      </w:r>
    </w:p>
    <w:tbl>
      <w:tblPr>
        <w:tblW w:w="5000" w:type="pct"/>
        <w:jc w:val="center"/>
        <w:tblCellMar>
          <w:left w:w="70" w:type="dxa"/>
          <w:right w:w="70" w:type="dxa"/>
        </w:tblCellMar>
        <w:tblLook w:val="04A0" w:firstRow="1" w:lastRow="0" w:firstColumn="1" w:lastColumn="0" w:noHBand="0" w:noVBand="1"/>
      </w:tblPr>
      <w:tblGrid>
        <w:gridCol w:w="2792"/>
        <w:gridCol w:w="3047"/>
        <w:gridCol w:w="2989"/>
      </w:tblGrid>
      <w:tr w:rsidR="00465CFA" w:rsidRPr="00465CFA" w14:paraId="439D1F71" w14:textId="77777777" w:rsidTr="00530827">
        <w:trPr>
          <w:trHeight w:val="33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4F77D7C2" w14:textId="77777777" w:rsidR="00465CFA" w:rsidRPr="00465CFA" w:rsidRDefault="00465CFA" w:rsidP="00465CFA">
            <w:pPr>
              <w:spacing w:after="0" w:line="240" w:lineRule="auto"/>
              <w:jc w:val="center"/>
              <w:rPr>
                <w:rFonts w:ascii="Calibri" w:eastAsia="Times New Roman" w:hAnsi="Calibri" w:cs="Calibri"/>
                <w:b/>
                <w:bCs/>
                <w:color w:val="000000"/>
                <w:sz w:val="24"/>
                <w:szCs w:val="24"/>
                <w:lang w:eastAsia="es-CR"/>
              </w:rPr>
            </w:pPr>
            <w:r w:rsidRPr="00465CFA">
              <w:rPr>
                <w:rFonts w:ascii="Calibri" w:eastAsia="Times New Roman" w:hAnsi="Calibri" w:cs="Calibri"/>
                <w:b/>
                <w:bCs/>
                <w:color w:val="000000"/>
                <w:sz w:val="24"/>
                <w:szCs w:val="24"/>
                <w:lang w:eastAsia="es-CR"/>
              </w:rPr>
              <w:t>Juzgado de Pensiones Alimentarias y Violencia Doméstica (PISAV-Pavas)</w:t>
            </w:r>
          </w:p>
        </w:tc>
      </w:tr>
      <w:tr w:rsidR="00465CFA" w:rsidRPr="00465CFA" w14:paraId="4FB5898C" w14:textId="77777777" w:rsidTr="00530827">
        <w:trPr>
          <w:trHeight w:val="310"/>
          <w:jc w:val="center"/>
        </w:trPr>
        <w:tc>
          <w:tcPr>
            <w:tcW w:w="1581" w:type="pct"/>
            <w:tcBorders>
              <w:top w:val="nil"/>
              <w:left w:val="double" w:sz="6" w:space="0" w:color="auto"/>
              <w:bottom w:val="double" w:sz="6" w:space="0" w:color="auto"/>
              <w:right w:val="double" w:sz="6" w:space="0" w:color="auto"/>
            </w:tcBorders>
            <w:shd w:val="clear" w:color="000000" w:fill="E2EFDA"/>
            <w:vAlign w:val="center"/>
            <w:hideMark/>
          </w:tcPr>
          <w:p w14:paraId="7DCC1674" w14:textId="77777777" w:rsidR="00465CFA" w:rsidRPr="00465CFA" w:rsidRDefault="00465CFA" w:rsidP="00465CFA">
            <w:pPr>
              <w:spacing w:after="0" w:line="240" w:lineRule="auto"/>
              <w:jc w:val="center"/>
              <w:rPr>
                <w:rFonts w:ascii="Book Antiqua" w:eastAsia="Times New Roman" w:hAnsi="Book Antiqua" w:cs="Calibri"/>
                <w:b/>
                <w:bCs/>
                <w:color w:val="000000"/>
                <w:lang w:eastAsia="es-CR"/>
              </w:rPr>
            </w:pPr>
            <w:r w:rsidRPr="00465CFA">
              <w:rPr>
                <w:rFonts w:ascii="Book Antiqua" w:eastAsia="Times New Roman" w:hAnsi="Book Antiqua" w:cs="Calibri"/>
                <w:b/>
                <w:bCs/>
                <w:color w:val="000000"/>
                <w:lang w:eastAsia="es-CR"/>
              </w:rPr>
              <w:t xml:space="preserve">Ubicaciones </w:t>
            </w:r>
          </w:p>
        </w:tc>
        <w:tc>
          <w:tcPr>
            <w:tcW w:w="3419" w:type="pct"/>
            <w:gridSpan w:val="2"/>
            <w:tcBorders>
              <w:top w:val="double" w:sz="6" w:space="0" w:color="auto"/>
              <w:left w:val="nil"/>
              <w:bottom w:val="double" w:sz="6" w:space="0" w:color="auto"/>
              <w:right w:val="double" w:sz="6" w:space="0" w:color="000000"/>
            </w:tcBorders>
            <w:shd w:val="clear" w:color="000000" w:fill="E2EFDA"/>
            <w:vAlign w:val="center"/>
            <w:hideMark/>
          </w:tcPr>
          <w:p w14:paraId="19864945" w14:textId="77777777" w:rsidR="00465CFA" w:rsidRPr="00465CFA" w:rsidRDefault="00465CFA" w:rsidP="00465CFA">
            <w:pPr>
              <w:spacing w:after="0" w:line="240" w:lineRule="auto"/>
              <w:jc w:val="center"/>
              <w:rPr>
                <w:rFonts w:ascii="Book Antiqua" w:eastAsia="Times New Roman" w:hAnsi="Book Antiqua" w:cs="Calibri"/>
                <w:b/>
                <w:bCs/>
                <w:color w:val="000000"/>
                <w:lang w:eastAsia="es-CR"/>
              </w:rPr>
            </w:pPr>
            <w:r w:rsidRPr="00465CFA">
              <w:rPr>
                <w:rFonts w:ascii="Book Antiqua" w:eastAsia="Times New Roman" w:hAnsi="Book Antiqua" w:cs="Calibri"/>
                <w:b/>
                <w:bCs/>
                <w:color w:val="000000"/>
                <w:lang w:eastAsia="es-CR"/>
              </w:rPr>
              <w:t>Reparto</w:t>
            </w:r>
          </w:p>
        </w:tc>
      </w:tr>
      <w:tr w:rsidR="00465CFA" w:rsidRPr="00465CFA" w14:paraId="6CEC35A9" w14:textId="77777777" w:rsidTr="00530827">
        <w:trPr>
          <w:trHeight w:val="60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026AA385"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Jueza o Juez 1</w:t>
            </w:r>
          </w:p>
        </w:tc>
        <w:tc>
          <w:tcPr>
            <w:tcW w:w="172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500FC8C2" w14:textId="77777777" w:rsidR="00465CFA" w:rsidRPr="00465CFA" w:rsidRDefault="00465CFA" w:rsidP="00465CFA">
            <w:pPr>
              <w:spacing w:after="0" w:line="240" w:lineRule="auto"/>
              <w:jc w:val="center"/>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Jueza o Juez 1</w:t>
            </w:r>
            <w:r w:rsidRPr="00465CFA">
              <w:rPr>
                <w:rFonts w:ascii="Book Antiqua" w:eastAsia="Times New Roman" w:hAnsi="Book Antiqua" w:cs="Calibri"/>
                <w:color w:val="000000"/>
                <w:lang w:eastAsia="es-CR"/>
              </w:rPr>
              <w:br/>
              <w:t xml:space="preserve">50% P.A. y 50% V.D. </w:t>
            </w:r>
            <w:r w:rsidRPr="00465CFA">
              <w:rPr>
                <w:rFonts w:ascii="Book Antiqua" w:eastAsia="Times New Roman" w:hAnsi="Book Antiqua" w:cs="Calibri"/>
                <w:color w:val="000000"/>
                <w:lang w:eastAsia="es-CR"/>
              </w:rPr>
              <w:br/>
              <w:t>(Trámite y Fondo)</w:t>
            </w:r>
          </w:p>
        </w:tc>
        <w:tc>
          <w:tcPr>
            <w:tcW w:w="1693" w:type="pct"/>
            <w:tcBorders>
              <w:top w:val="nil"/>
              <w:left w:val="nil"/>
              <w:bottom w:val="double" w:sz="6" w:space="0" w:color="auto"/>
              <w:right w:val="double" w:sz="6" w:space="0" w:color="auto"/>
            </w:tcBorders>
            <w:shd w:val="clear" w:color="000000" w:fill="FFFFFF"/>
            <w:vAlign w:val="center"/>
            <w:hideMark/>
          </w:tcPr>
          <w:p w14:paraId="0895911A"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Técnica o Técnico Judicial 1 (P.A. y V.D.)</w:t>
            </w:r>
          </w:p>
        </w:tc>
      </w:tr>
      <w:tr w:rsidR="00465CFA" w:rsidRPr="00465CFA" w14:paraId="40CB3330" w14:textId="77777777" w:rsidTr="00530827">
        <w:trPr>
          <w:trHeight w:val="60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3CD37C78" w14:textId="66FD77FD"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 xml:space="preserve">Jueza o Juez 2 </w:t>
            </w:r>
          </w:p>
        </w:tc>
        <w:tc>
          <w:tcPr>
            <w:tcW w:w="1726" w:type="pct"/>
            <w:vMerge/>
            <w:tcBorders>
              <w:top w:val="nil"/>
              <w:left w:val="double" w:sz="6" w:space="0" w:color="auto"/>
              <w:bottom w:val="double" w:sz="6" w:space="0" w:color="000000"/>
              <w:right w:val="double" w:sz="6" w:space="0" w:color="auto"/>
            </w:tcBorders>
            <w:vAlign w:val="center"/>
            <w:hideMark/>
          </w:tcPr>
          <w:p w14:paraId="185AECF9" w14:textId="77777777" w:rsidR="00465CFA" w:rsidRPr="00465CFA" w:rsidRDefault="00465CFA" w:rsidP="00465CFA">
            <w:pPr>
              <w:spacing w:after="0" w:line="240" w:lineRule="auto"/>
              <w:rPr>
                <w:rFonts w:ascii="Book Antiqua" w:eastAsia="Times New Roman" w:hAnsi="Book Antiqua" w:cs="Calibri"/>
                <w:color w:val="000000"/>
                <w:lang w:eastAsia="es-CR"/>
              </w:rPr>
            </w:pPr>
          </w:p>
        </w:tc>
        <w:tc>
          <w:tcPr>
            <w:tcW w:w="1693" w:type="pct"/>
            <w:tcBorders>
              <w:top w:val="nil"/>
              <w:left w:val="nil"/>
              <w:bottom w:val="double" w:sz="6" w:space="0" w:color="auto"/>
              <w:right w:val="double" w:sz="6" w:space="0" w:color="auto"/>
            </w:tcBorders>
            <w:shd w:val="clear" w:color="000000" w:fill="FFFFFF"/>
            <w:vAlign w:val="center"/>
            <w:hideMark/>
          </w:tcPr>
          <w:p w14:paraId="7341DD14"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Técnico o Técnica Judicial 2 (P.A. y V.D.)</w:t>
            </w:r>
          </w:p>
        </w:tc>
      </w:tr>
      <w:tr w:rsidR="00465CFA" w:rsidRPr="00465CFA" w14:paraId="04502414" w14:textId="77777777" w:rsidTr="00530827">
        <w:trPr>
          <w:trHeight w:val="66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4E779A12" w14:textId="24F10319"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 xml:space="preserve">Jueza o Juez 3 </w:t>
            </w:r>
          </w:p>
        </w:tc>
        <w:tc>
          <w:tcPr>
            <w:tcW w:w="1726" w:type="pct"/>
            <w:vMerge/>
            <w:tcBorders>
              <w:top w:val="nil"/>
              <w:left w:val="double" w:sz="6" w:space="0" w:color="auto"/>
              <w:bottom w:val="double" w:sz="6" w:space="0" w:color="000000"/>
              <w:right w:val="double" w:sz="6" w:space="0" w:color="auto"/>
            </w:tcBorders>
            <w:vAlign w:val="center"/>
            <w:hideMark/>
          </w:tcPr>
          <w:p w14:paraId="5D5E7203" w14:textId="77777777" w:rsidR="00465CFA" w:rsidRPr="00465CFA" w:rsidRDefault="00465CFA" w:rsidP="00465CFA">
            <w:pPr>
              <w:spacing w:after="0" w:line="240" w:lineRule="auto"/>
              <w:rPr>
                <w:rFonts w:ascii="Book Antiqua" w:eastAsia="Times New Roman" w:hAnsi="Book Antiqua" w:cs="Calibri"/>
                <w:color w:val="000000"/>
                <w:lang w:eastAsia="es-CR"/>
              </w:rPr>
            </w:pPr>
          </w:p>
        </w:tc>
        <w:tc>
          <w:tcPr>
            <w:tcW w:w="1693" w:type="pct"/>
            <w:tcBorders>
              <w:top w:val="nil"/>
              <w:left w:val="nil"/>
              <w:bottom w:val="double" w:sz="6" w:space="0" w:color="auto"/>
              <w:right w:val="double" w:sz="6" w:space="0" w:color="auto"/>
            </w:tcBorders>
            <w:shd w:val="clear" w:color="000000" w:fill="FFFFFF"/>
            <w:vAlign w:val="center"/>
            <w:hideMark/>
          </w:tcPr>
          <w:p w14:paraId="0B48D641"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Técnico o Técnica Judicial 6 (P.A. y V.D.)</w:t>
            </w:r>
          </w:p>
        </w:tc>
      </w:tr>
      <w:tr w:rsidR="00465CFA" w:rsidRPr="00465CFA" w14:paraId="30C1563C" w14:textId="77777777" w:rsidTr="00530827">
        <w:trPr>
          <w:trHeight w:val="60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1184CA0B"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 xml:space="preserve">Técnica o Técnico Judicial 1 </w:t>
            </w:r>
          </w:p>
        </w:tc>
        <w:tc>
          <w:tcPr>
            <w:tcW w:w="172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2E47B302" w14:textId="77777777" w:rsidR="00465CFA" w:rsidRPr="00465CFA" w:rsidRDefault="00465CFA" w:rsidP="00465CFA">
            <w:pPr>
              <w:spacing w:after="0" w:line="240" w:lineRule="auto"/>
              <w:jc w:val="center"/>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Jueza o Juez 2</w:t>
            </w:r>
            <w:r w:rsidRPr="00465CFA">
              <w:rPr>
                <w:rFonts w:ascii="Book Antiqua" w:eastAsia="Times New Roman" w:hAnsi="Book Antiqua" w:cs="Calibri"/>
                <w:color w:val="000000"/>
                <w:lang w:eastAsia="es-CR"/>
              </w:rPr>
              <w:br/>
              <w:t xml:space="preserve">50% P.A. y 50% V.D. </w:t>
            </w:r>
            <w:r w:rsidRPr="00465CFA">
              <w:rPr>
                <w:rFonts w:ascii="Book Antiqua" w:eastAsia="Times New Roman" w:hAnsi="Book Antiqua" w:cs="Calibri"/>
                <w:color w:val="000000"/>
                <w:lang w:eastAsia="es-CR"/>
              </w:rPr>
              <w:br/>
              <w:t>(Trámite y Fondo)</w:t>
            </w:r>
          </w:p>
        </w:tc>
        <w:tc>
          <w:tcPr>
            <w:tcW w:w="1693" w:type="pct"/>
            <w:tcBorders>
              <w:top w:val="nil"/>
              <w:left w:val="nil"/>
              <w:bottom w:val="double" w:sz="6" w:space="0" w:color="auto"/>
              <w:right w:val="double" w:sz="6" w:space="0" w:color="auto"/>
            </w:tcBorders>
            <w:shd w:val="clear" w:color="000000" w:fill="FFFFFF"/>
            <w:vAlign w:val="center"/>
            <w:hideMark/>
          </w:tcPr>
          <w:p w14:paraId="0FAB113F"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Técnica o Técnico Judicial 1 (P.A. y V.D.)</w:t>
            </w:r>
          </w:p>
        </w:tc>
      </w:tr>
      <w:tr w:rsidR="00465CFA" w:rsidRPr="00465CFA" w14:paraId="76DAD59B" w14:textId="77777777" w:rsidTr="00530827">
        <w:trPr>
          <w:trHeight w:val="60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0416060E"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lastRenderedPageBreak/>
              <w:t xml:space="preserve">Técnica o Técnico Judicial 2 </w:t>
            </w:r>
          </w:p>
        </w:tc>
        <w:tc>
          <w:tcPr>
            <w:tcW w:w="1726" w:type="pct"/>
            <w:vMerge/>
            <w:tcBorders>
              <w:top w:val="nil"/>
              <w:left w:val="double" w:sz="6" w:space="0" w:color="auto"/>
              <w:bottom w:val="double" w:sz="6" w:space="0" w:color="000000"/>
              <w:right w:val="double" w:sz="6" w:space="0" w:color="auto"/>
            </w:tcBorders>
            <w:vAlign w:val="center"/>
            <w:hideMark/>
          </w:tcPr>
          <w:p w14:paraId="5BF2FAC9" w14:textId="77777777" w:rsidR="00465CFA" w:rsidRPr="00465CFA" w:rsidRDefault="00465CFA" w:rsidP="00465CFA">
            <w:pPr>
              <w:spacing w:after="0" w:line="240" w:lineRule="auto"/>
              <w:rPr>
                <w:rFonts w:ascii="Book Antiqua" w:eastAsia="Times New Roman" w:hAnsi="Book Antiqua" w:cs="Calibri"/>
                <w:color w:val="000000"/>
                <w:lang w:eastAsia="es-CR"/>
              </w:rPr>
            </w:pPr>
          </w:p>
        </w:tc>
        <w:tc>
          <w:tcPr>
            <w:tcW w:w="1693" w:type="pct"/>
            <w:tcBorders>
              <w:top w:val="nil"/>
              <w:left w:val="nil"/>
              <w:bottom w:val="double" w:sz="6" w:space="0" w:color="auto"/>
              <w:right w:val="double" w:sz="6" w:space="0" w:color="auto"/>
            </w:tcBorders>
            <w:shd w:val="clear" w:color="000000" w:fill="FFFFFF"/>
            <w:vAlign w:val="center"/>
            <w:hideMark/>
          </w:tcPr>
          <w:p w14:paraId="138BD799"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Técnico o Técnica Judicial 2 (P.A. y V.D.)</w:t>
            </w:r>
          </w:p>
        </w:tc>
      </w:tr>
      <w:tr w:rsidR="00465CFA" w:rsidRPr="00465CFA" w14:paraId="5E772AA9" w14:textId="77777777" w:rsidTr="00530827">
        <w:trPr>
          <w:trHeight w:val="60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44419105"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 xml:space="preserve">Técnico o Técnica Judicial 3 (Caja y Apremios) </w:t>
            </w:r>
          </w:p>
        </w:tc>
        <w:tc>
          <w:tcPr>
            <w:tcW w:w="1726" w:type="pct"/>
            <w:vMerge/>
            <w:tcBorders>
              <w:top w:val="nil"/>
              <w:left w:val="double" w:sz="6" w:space="0" w:color="auto"/>
              <w:bottom w:val="double" w:sz="6" w:space="0" w:color="000000"/>
              <w:right w:val="double" w:sz="6" w:space="0" w:color="auto"/>
            </w:tcBorders>
            <w:vAlign w:val="center"/>
            <w:hideMark/>
          </w:tcPr>
          <w:p w14:paraId="22655472" w14:textId="77777777" w:rsidR="00465CFA" w:rsidRPr="00465CFA" w:rsidRDefault="00465CFA" w:rsidP="00465CFA">
            <w:pPr>
              <w:spacing w:after="0" w:line="240" w:lineRule="auto"/>
              <w:rPr>
                <w:rFonts w:ascii="Book Antiqua" w:eastAsia="Times New Roman" w:hAnsi="Book Antiqua" w:cs="Calibri"/>
                <w:color w:val="000000"/>
                <w:lang w:eastAsia="es-CR"/>
              </w:rPr>
            </w:pPr>
          </w:p>
        </w:tc>
        <w:tc>
          <w:tcPr>
            <w:tcW w:w="1693" w:type="pct"/>
            <w:tcBorders>
              <w:top w:val="nil"/>
              <w:left w:val="nil"/>
              <w:bottom w:val="double" w:sz="6" w:space="0" w:color="auto"/>
              <w:right w:val="double" w:sz="6" w:space="0" w:color="auto"/>
            </w:tcBorders>
            <w:shd w:val="clear" w:color="000000" w:fill="FFFFFF"/>
            <w:vAlign w:val="center"/>
            <w:hideMark/>
          </w:tcPr>
          <w:p w14:paraId="246554E9"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Técnico o Técnica Judicial 6 (P.A. y V.D.)</w:t>
            </w:r>
          </w:p>
        </w:tc>
      </w:tr>
      <w:tr w:rsidR="00465CFA" w:rsidRPr="00465CFA" w14:paraId="5D518B12" w14:textId="77777777" w:rsidTr="00530827">
        <w:trPr>
          <w:trHeight w:val="89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1CAC8231"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 xml:space="preserve">Técnico o Técnica Judicial 4 (Caja y Apremios) </w:t>
            </w:r>
          </w:p>
        </w:tc>
        <w:tc>
          <w:tcPr>
            <w:tcW w:w="1726" w:type="pct"/>
            <w:tcBorders>
              <w:top w:val="nil"/>
              <w:left w:val="nil"/>
              <w:bottom w:val="double" w:sz="6" w:space="0" w:color="auto"/>
              <w:right w:val="double" w:sz="6" w:space="0" w:color="auto"/>
            </w:tcBorders>
            <w:shd w:val="clear" w:color="000000" w:fill="FFFFFF"/>
            <w:vAlign w:val="center"/>
            <w:hideMark/>
          </w:tcPr>
          <w:p w14:paraId="210B61C0" w14:textId="77777777" w:rsidR="00465CFA" w:rsidRPr="00465CFA" w:rsidRDefault="00465CFA" w:rsidP="00465CFA">
            <w:pPr>
              <w:spacing w:after="0" w:line="240" w:lineRule="auto"/>
              <w:jc w:val="center"/>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Jueza o Juez 3</w:t>
            </w:r>
            <w:r w:rsidRPr="00465CFA">
              <w:rPr>
                <w:rFonts w:ascii="Book Antiqua" w:eastAsia="Times New Roman" w:hAnsi="Book Antiqua" w:cs="Calibri"/>
                <w:color w:val="000000"/>
                <w:lang w:eastAsia="es-CR"/>
              </w:rPr>
              <w:br/>
              <w:t xml:space="preserve">100% P.A. (Audiencias Previas) </w:t>
            </w:r>
          </w:p>
        </w:tc>
        <w:tc>
          <w:tcPr>
            <w:tcW w:w="1693" w:type="pct"/>
            <w:tcBorders>
              <w:top w:val="nil"/>
              <w:left w:val="nil"/>
              <w:bottom w:val="double" w:sz="6" w:space="0" w:color="auto"/>
              <w:right w:val="double" w:sz="6" w:space="0" w:color="auto"/>
            </w:tcBorders>
            <w:shd w:val="clear" w:color="000000" w:fill="FFFFFF"/>
            <w:vAlign w:val="center"/>
            <w:hideMark/>
          </w:tcPr>
          <w:p w14:paraId="4CB1D552"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Técnico o Técnica Judicial 5 (Audiencias Previas)</w:t>
            </w:r>
          </w:p>
        </w:tc>
      </w:tr>
      <w:tr w:rsidR="00465CFA" w:rsidRPr="00465CFA" w14:paraId="52E6B706" w14:textId="77777777" w:rsidTr="00530827">
        <w:trPr>
          <w:trHeight w:val="60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1C511B0A"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 xml:space="preserve">Técnico o Técnica Judicial 5 (Audiencias Previas) </w:t>
            </w:r>
          </w:p>
        </w:tc>
        <w:tc>
          <w:tcPr>
            <w:tcW w:w="172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6E871EE1" w14:textId="77777777" w:rsidR="00465CFA" w:rsidRPr="00465CFA" w:rsidRDefault="00465CFA" w:rsidP="00465CFA">
            <w:pPr>
              <w:spacing w:after="0" w:line="240" w:lineRule="auto"/>
              <w:jc w:val="center"/>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 </w:t>
            </w:r>
          </w:p>
        </w:tc>
        <w:tc>
          <w:tcPr>
            <w:tcW w:w="1693" w:type="pct"/>
            <w:vMerge w:val="restart"/>
            <w:tcBorders>
              <w:top w:val="nil"/>
              <w:left w:val="double" w:sz="6" w:space="0" w:color="auto"/>
              <w:bottom w:val="double" w:sz="6" w:space="0" w:color="000000"/>
              <w:right w:val="double" w:sz="6" w:space="0" w:color="auto"/>
            </w:tcBorders>
            <w:shd w:val="clear" w:color="000000" w:fill="C6E0B4"/>
            <w:vAlign w:val="center"/>
            <w:hideMark/>
          </w:tcPr>
          <w:p w14:paraId="50B88C2F" w14:textId="77777777" w:rsidR="00465CFA" w:rsidRPr="00465CFA" w:rsidRDefault="00465CFA" w:rsidP="00465CFA">
            <w:pPr>
              <w:spacing w:after="0" w:line="240" w:lineRule="auto"/>
              <w:jc w:val="center"/>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 </w:t>
            </w:r>
          </w:p>
        </w:tc>
      </w:tr>
      <w:tr w:rsidR="00465CFA" w:rsidRPr="00465CFA" w14:paraId="3DA9C6FA" w14:textId="77777777" w:rsidTr="00530827">
        <w:trPr>
          <w:trHeight w:val="310"/>
          <w:jc w:val="center"/>
        </w:trPr>
        <w:tc>
          <w:tcPr>
            <w:tcW w:w="1581" w:type="pct"/>
            <w:tcBorders>
              <w:top w:val="nil"/>
              <w:left w:val="double" w:sz="6" w:space="0" w:color="auto"/>
              <w:bottom w:val="double" w:sz="6" w:space="0" w:color="auto"/>
              <w:right w:val="double" w:sz="6" w:space="0" w:color="auto"/>
            </w:tcBorders>
            <w:shd w:val="clear" w:color="auto" w:fill="auto"/>
            <w:vAlign w:val="center"/>
            <w:hideMark/>
          </w:tcPr>
          <w:p w14:paraId="780833BF"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 xml:space="preserve">Técnico o Técnica Judicial 6 </w:t>
            </w:r>
          </w:p>
        </w:tc>
        <w:tc>
          <w:tcPr>
            <w:tcW w:w="1726" w:type="pct"/>
            <w:vMerge/>
            <w:tcBorders>
              <w:top w:val="nil"/>
              <w:left w:val="double" w:sz="6" w:space="0" w:color="auto"/>
              <w:bottom w:val="double" w:sz="6" w:space="0" w:color="000000"/>
              <w:right w:val="double" w:sz="6" w:space="0" w:color="auto"/>
            </w:tcBorders>
            <w:vAlign w:val="center"/>
            <w:hideMark/>
          </w:tcPr>
          <w:p w14:paraId="6DB62D08" w14:textId="77777777" w:rsidR="00465CFA" w:rsidRPr="00465CFA" w:rsidRDefault="00465CFA" w:rsidP="00465CFA">
            <w:pPr>
              <w:spacing w:after="0" w:line="240" w:lineRule="auto"/>
              <w:rPr>
                <w:rFonts w:ascii="Book Antiqua" w:eastAsia="Times New Roman" w:hAnsi="Book Antiqua" w:cs="Calibri"/>
                <w:color w:val="000000"/>
                <w:lang w:eastAsia="es-CR"/>
              </w:rPr>
            </w:pPr>
          </w:p>
        </w:tc>
        <w:tc>
          <w:tcPr>
            <w:tcW w:w="1693" w:type="pct"/>
            <w:vMerge/>
            <w:tcBorders>
              <w:top w:val="nil"/>
              <w:left w:val="double" w:sz="6" w:space="0" w:color="auto"/>
              <w:bottom w:val="double" w:sz="6" w:space="0" w:color="000000"/>
              <w:right w:val="double" w:sz="6" w:space="0" w:color="auto"/>
            </w:tcBorders>
            <w:vAlign w:val="center"/>
            <w:hideMark/>
          </w:tcPr>
          <w:p w14:paraId="00EA757C" w14:textId="77777777" w:rsidR="00465CFA" w:rsidRPr="00465CFA" w:rsidRDefault="00465CFA" w:rsidP="00465CFA">
            <w:pPr>
              <w:spacing w:after="0" w:line="240" w:lineRule="auto"/>
              <w:rPr>
                <w:rFonts w:ascii="Book Antiqua" w:eastAsia="Times New Roman" w:hAnsi="Book Antiqua" w:cs="Calibri"/>
                <w:color w:val="000000"/>
                <w:lang w:eastAsia="es-CR"/>
              </w:rPr>
            </w:pPr>
          </w:p>
        </w:tc>
      </w:tr>
      <w:tr w:rsidR="00465CFA" w:rsidRPr="00465CFA" w14:paraId="527F6DE5" w14:textId="77777777" w:rsidTr="00530827">
        <w:trPr>
          <w:trHeight w:val="60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35432FC0"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Coordinadora o Coordinador Judicial</w:t>
            </w:r>
          </w:p>
        </w:tc>
        <w:tc>
          <w:tcPr>
            <w:tcW w:w="1726" w:type="pct"/>
            <w:vMerge/>
            <w:tcBorders>
              <w:top w:val="nil"/>
              <w:left w:val="double" w:sz="6" w:space="0" w:color="auto"/>
              <w:bottom w:val="double" w:sz="6" w:space="0" w:color="000000"/>
              <w:right w:val="double" w:sz="6" w:space="0" w:color="auto"/>
            </w:tcBorders>
            <w:vAlign w:val="center"/>
            <w:hideMark/>
          </w:tcPr>
          <w:p w14:paraId="6D8BB044" w14:textId="77777777" w:rsidR="00465CFA" w:rsidRPr="00465CFA" w:rsidRDefault="00465CFA" w:rsidP="00465CFA">
            <w:pPr>
              <w:spacing w:after="0" w:line="240" w:lineRule="auto"/>
              <w:rPr>
                <w:rFonts w:ascii="Book Antiqua" w:eastAsia="Times New Roman" w:hAnsi="Book Antiqua" w:cs="Calibri"/>
                <w:color w:val="000000"/>
                <w:lang w:eastAsia="es-CR"/>
              </w:rPr>
            </w:pPr>
          </w:p>
        </w:tc>
        <w:tc>
          <w:tcPr>
            <w:tcW w:w="1693" w:type="pct"/>
            <w:vMerge/>
            <w:tcBorders>
              <w:top w:val="nil"/>
              <w:left w:val="double" w:sz="6" w:space="0" w:color="auto"/>
              <w:bottom w:val="double" w:sz="6" w:space="0" w:color="000000"/>
              <w:right w:val="double" w:sz="6" w:space="0" w:color="auto"/>
            </w:tcBorders>
            <w:vAlign w:val="center"/>
            <w:hideMark/>
          </w:tcPr>
          <w:p w14:paraId="22F6008A" w14:textId="77777777" w:rsidR="00465CFA" w:rsidRPr="00465CFA" w:rsidRDefault="00465CFA" w:rsidP="00465CFA">
            <w:pPr>
              <w:spacing w:after="0" w:line="240" w:lineRule="auto"/>
              <w:rPr>
                <w:rFonts w:ascii="Book Antiqua" w:eastAsia="Times New Roman" w:hAnsi="Book Antiqua" w:cs="Calibri"/>
                <w:color w:val="000000"/>
                <w:lang w:eastAsia="es-CR"/>
              </w:rPr>
            </w:pPr>
          </w:p>
        </w:tc>
      </w:tr>
      <w:tr w:rsidR="00465CFA" w:rsidRPr="00465CFA" w14:paraId="1B259B72" w14:textId="77777777" w:rsidTr="00530827">
        <w:trPr>
          <w:trHeight w:val="60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7DA7DA21"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Técnico o Técnica Judicial (Manifestador del Juzgado)</w:t>
            </w:r>
          </w:p>
        </w:tc>
        <w:tc>
          <w:tcPr>
            <w:tcW w:w="1726" w:type="pct"/>
            <w:vMerge/>
            <w:tcBorders>
              <w:top w:val="nil"/>
              <w:left w:val="double" w:sz="6" w:space="0" w:color="auto"/>
              <w:bottom w:val="double" w:sz="6" w:space="0" w:color="000000"/>
              <w:right w:val="double" w:sz="6" w:space="0" w:color="auto"/>
            </w:tcBorders>
            <w:vAlign w:val="center"/>
            <w:hideMark/>
          </w:tcPr>
          <w:p w14:paraId="2B68326E" w14:textId="77777777" w:rsidR="00465CFA" w:rsidRPr="00465CFA" w:rsidRDefault="00465CFA" w:rsidP="00465CFA">
            <w:pPr>
              <w:spacing w:after="0" w:line="240" w:lineRule="auto"/>
              <w:rPr>
                <w:rFonts w:ascii="Book Antiqua" w:eastAsia="Times New Roman" w:hAnsi="Book Antiqua" w:cs="Calibri"/>
                <w:color w:val="000000"/>
                <w:lang w:eastAsia="es-CR"/>
              </w:rPr>
            </w:pPr>
          </w:p>
        </w:tc>
        <w:tc>
          <w:tcPr>
            <w:tcW w:w="1693" w:type="pct"/>
            <w:vMerge/>
            <w:tcBorders>
              <w:top w:val="nil"/>
              <w:left w:val="double" w:sz="6" w:space="0" w:color="auto"/>
              <w:bottom w:val="double" w:sz="6" w:space="0" w:color="000000"/>
              <w:right w:val="double" w:sz="6" w:space="0" w:color="auto"/>
            </w:tcBorders>
            <w:vAlign w:val="center"/>
            <w:hideMark/>
          </w:tcPr>
          <w:p w14:paraId="576364F9" w14:textId="77777777" w:rsidR="00465CFA" w:rsidRPr="00465CFA" w:rsidRDefault="00465CFA" w:rsidP="00465CFA">
            <w:pPr>
              <w:spacing w:after="0" w:line="240" w:lineRule="auto"/>
              <w:rPr>
                <w:rFonts w:ascii="Book Antiqua" w:eastAsia="Times New Roman" w:hAnsi="Book Antiqua" w:cs="Calibri"/>
                <w:color w:val="000000"/>
                <w:lang w:eastAsia="es-CR"/>
              </w:rPr>
            </w:pPr>
          </w:p>
        </w:tc>
      </w:tr>
      <w:tr w:rsidR="00465CFA" w:rsidRPr="00465CFA" w14:paraId="01A8414A" w14:textId="77777777" w:rsidTr="00530827">
        <w:trPr>
          <w:trHeight w:val="60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0CC928FA"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Técnico o Técnica Judicial (Manifestador del Juzgado)</w:t>
            </w:r>
          </w:p>
        </w:tc>
        <w:tc>
          <w:tcPr>
            <w:tcW w:w="1726" w:type="pct"/>
            <w:vMerge/>
            <w:tcBorders>
              <w:top w:val="nil"/>
              <w:left w:val="double" w:sz="6" w:space="0" w:color="auto"/>
              <w:bottom w:val="double" w:sz="6" w:space="0" w:color="000000"/>
              <w:right w:val="double" w:sz="6" w:space="0" w:color="auto"/>
            </w:tcBorders>
            <w:vAlign w:val="center"/>
            <w:hideMark/>
          </w:tcPr>
          <w:p w14:paraId="1C35BA04" w14:textId="77777777" w:rsidR="00465CFA" w:rsidRPr="00465CFA" w:rsidRDefault="00465CFA" w:rsidP="00465CFA">
            <w:pPr>
              <w:spacing w:after="0" w:line="240" w:lineRule="auto"/>
              <w:rPr>
                <w:rFonts w:ascii="Book Antiqua" w:eastAsia="Times New Roman" w:hAnsi="Book Antiqua" w:cs="Calibri"/>
                <w:color w:val="000000"/>
                <w:lang w:eastAsia="es-CR"/>
              </w:rPr>
            </w:pPr>
          </w:p>
        </w:tc>
        <w:tc>
          <w:tcPr>
            <w:tcW w:w="1693" w:type="pct"/>
            <w:vMerge/>
            <w:tcBorders>
              <w:top w:val="nil"/>
              <w:left w:val="double" w:sz="6" w:space="0" w:color="auto"/>
              <w:bottom w:val="double" w:sz="6" w:space="0" w:color="000000"/>
              <w:right w:val="double" w:sz="6" w:space="0" w:color="auto"/>
            </w:tcBorders>
            <w:vAlign w:val="center"/>
            <w:hideMark/>
          </w:tcPr>
          <w:p w14:paraId="542DF1F6" w14:textId="77777777" w:rsidR="00465CFA" w:rsidRPr="00465CFA" w:rsidRDefault="00465CFA" w:rsidP="00465CFA">
            <w:pPr>
              <w:spacing w:after="0" w:line="240" w:lineRule="auto"/>
              <w:rPr>
                <w:rFonts w:ascii="Book Antiqua" w:eastAsia="Times New Roman" w:hAnsi="Book Antiqua" w:cs="Calibri"/>
                <w:color w:val="000000"/>
                <w:lang w:eastAsia="es-CR"/>
              </w:rPr>
            </w:pPr>
          </w:p>
        </w:tc>
      </w:tr>
      <w:tr w:rsidR="00465CFA" w:rsidRPr="00465CFA" w14:paraId="467DBDD6" w14:textId="77777777" w:rsidTr="00530827">
        <w:trPr>
          <w:trHeight w:val="890"/>
          <w:jc w:val="center"/>
        </w:trPr>
        <w:tc>
          <w:tcPr>
            <w:tcW w:w="1581" w:type="pct"/>
            <w:tcBorders>
              <w:top w:val="nil"/>
              <w:left w:val="double" w:sz="6" w:space="0" w:color="auto"/>
              <w:bottom w:val="double" w:sz="6" w:space="0" w:color="auto"/>
              <w:right w:val="double" w:sz="6" w:space="0" w:color="auto"/>
            </w:tcBorders>
            <w:shd w:val="clear" w:color="000000" w:fill="FFFFFF"/>
            <w:vAlign w:val="center"/>
            <w:hideMark/>
          </w:tcPr>
          <w:p w14:paraId="2EDD5BF9" w14:textId="77777777" w:rsidR="00465CFA" w:rsidRPr="00465CFA" w:rsidRDefault="00465CFA" w:rsidP="00465CFA">
            <w:pPr>
              <w:spacing w:after="0" w:line="240" w:lineRule="auto"/>
              <w:rPr>
                <w:rFonts w:ascii="Book Antiqua" w:eastAsia="Times New Roman" w:hAnsi="Book Antiqua" w:cs="Calibri"/>
                <w:color w:val="000000"/>
                <w:lang w:eastAsia="es-CR"/>
              </w:rPr>
            </w:pPr>
            <w:r w:rsidRPr="00465CFA">
              <w:rPr>
                <w:rFonts w:ascii="Book Antiqua" w:eastAsia="Times New Roman" w:hAnsi="Book Antiqua" w:cs="Calibri"/>
                <w:color w:val="000000"/>
                <w:lang w:eastAsia="es-CR"/>
              </w:rPr>
              <w:t>Técnico o Técnica Judicial (Manifestador de la Plataforma)</w:t>
            </w:r>
          </w:p>
        </w:tc>
        <w:tc>
          <w:tcPr>
            <w:tcW w:w="1726" w:type="pct"/>
            <w:vMerge/>
            <w:tcBorders>
              <w:top w:val="nil"/>
              <w:left w:val="double" w:sz="6" w:space="0" w:color="auto"/>
              <w:bottom w:val="double" w:sz="6" w:space="0" w:color="000000"/>
              <w:right w:val="double" w:sz="6" w:space="0" w:color="auto"/>
            </w:tcBorders>
            <w:vAlign w:val="center"/>
            <w:hideMark/>
          </w:tcPr>
          <w:p w14:paraId="7D1E19C0" w14:textId="77777777" w:rsidR="00465CFA" w:rsidRPr="00465CFA" w:rsidRDefault="00465CFA" w:rsidP="00465CFA">
            <w:pPr>
              <w:spacing w:after="0" w:line="240" w:lineRule="auto"/>
              <w:rPr>
                <w:rFonts w:ascii="Book Antiqua" w:eastAsia="Times New Roman" w:hAnsi="Book Antiqua" w:cs="Calibri"/>
                <w:color w:val="000000"/>
                <w:lang w:eastAsia="es-CR"/>
              </w:rPr>
            </w:pPr>
          </w:p>
        </w:tc>
        <w:tc>
          <w:tcPr>
            <w:tcW w:w="1693" w:type="pct"/>
            <w:vMerge/>
            <w:tcBorders>
              <w:top w:val="nil"/>
              <w:left w:val="double" w:sz="6" w:space="0" w:color="auto"/>
              <w:bottom w:val="double" w:sz="6" w:space="0" w:color="000000"/>
              <w:right w:val="double" w:sz="6" w:space="0" w:color="auto"/>
            </w:tcBorders>
            <w:vAlign w:val="center"/>
            <w:hideMark/>
          </w:tcPr>
          <w:p w14:paraId="06CECC3C" w14:textId="77777777" w:rsidR="00465CFA" w:rsidRPr="00465CFA" w:rsidRDefault="00465CFA" w:rsidP="00465CFA">
            <w:pPr>
              <w:spacing w:after="0" w:line="240" w:lineRule="auto"/>
              <w:rPr>
                <w:rFonts w:ascii="Book Antiqua" w:eastAsia="Times New Roman" w:hAnsi="Book Antiqua" w:cs="Calibri"/>
                <w:color w:val="000000"/>
                <w:lang w:eastAsia="es-CR"/>
              </w:rPr>
            </w:pPr>
          </w:p>
        </w:tc>
      </w:tr>
      <w:tr w:rsidR="00465CFA" w:rsidRPr="00465CFA" w14:paraId="57B8315B" w14:textId="77777777" w:rsidTr="00530827">
        <w:trPr>
          <w:trHeight w:val="300"/>
          <w:jc w:val="center"/>
        </w:trPr>
        <w:tc>
          <w:tcPr>
            <w:tcW w:w="5000" w:type="pct"/>
            <w:gridSpan w:val="3"/>
            <w:tcBorders>
              <w:top w:val="double" w:sz="6" w:space="0" w:color="auto"/>
              <w:left w:val="double" w:sz="6" w:space="0" w:color="auto"/>
              <w:bottom w:val="nil"/>
              <w:right w:val="double" w:sz="6" w:space="0" w:color="000000"/>
            </w:tcBorders>
            <w:shd w:val="clear" w:color="000000" w:fill="C6E0B4"/>
            <w:vAlign w:val="center"/>
            <w:hideMark/>
          </w:tcPr>
          <w:p w14:paraId="60E8A2BE" w14:textId="77777777" w:rsidR="00465CFA" w:rsidRPr="00465CFA" w:rsidRDefault="00465CFA" w:rsidP="00465CFA">
            <w:pPr>
              <w:spacing w:after="0" w:line="240" w:lineRule="auto"/>
              <w:rPr>
                <w:rFonts w:ascii="Book Antiqua" w:eastAsia="Times New Roman" w:hAnsi="Book Antiqua" w:cs="Calibri"/>
                <w:b/>
                <w:bCs/>
                <w:i/>
                <w:iCs/>
                <w:color w:val="000000"/>
                <w:lang w:eastAsia="es-CR"/>
              </w:rPr>
            </w:pPr>
            <w:r w:rsidRPr="00465CFA">
              <w:rPr>
                <w:rFonts w:ascii="Book Antiqua" w:eastAsia="Times New Roman" w:hAnsi="Book Antiqua" w:cs="Calibri"/>
                <w:b/>
                <w:bCs/>
                <w:i/>
                <w:iCs/>
                <w:color w:val="000000"/>
                <w:lang w:eastAsia="es-CR"/>
              </w:rPr>
              <w:t xml:space="preserve">Observaciones: </w:t>
            </w:r>
          </w:p>
        </w:tc>
      </w:tr>
      <w:tr w:rsidR="00465CFA" w:rsidRPr="00465CFA" w14:paraId="50F2C0D5" w14:textId="77777777" w:rsidTr="00530827">
        <w:trPr>
          <w:trHeight w:val="58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504A6432" w14:textId="77777777" w:rsidR="00465CFA" w:rsidRPr="00465CFA" w:rsidRDefault="00465CFA" w:rsidP="00465CFA">
            <w:pPr>
              <w:spacing w:after="0" w:line="240" w:lineRule="auto"/>
              <w:rPr>
                <w:rFonts w:ascii="Book Antiqua" w:eastAsia="Times New Roman" w:hAnsi="Book Antiqua" w:cs="Calibri"/>
                <w:i/>
                <w:iCs/>
                <w:color w:val="000000"/>
                <w:lang w:eastAsia="es-CR"/>
              </w:rPr>
            </w:pPr>
            <w:r w:rsidRPr="00465CFA">
              <w:rPr>
                <w:rFonts w:ascii="Book Antiqua" w:eastAsia="Times New Roman" w:hAnsi="Book Antiqua" w:cs="Calibri"/>
                <w:i/>
                <w:iCs/>
                <w:color w:val="000000"/>
                <w:lang w:eastAsia="es-CR"/>
              </w:rPr>
              <w:t>•La Coordinadora Judicial debe prestar colaboración en el trámite de al menos 5 asuntos diarios que se requieran al momento en ambas materias.</w:t>
            </w:r>
          </w:p>
        </w:tc>
      </w:tr>
    </w:tbl>
    <w:p w14:paraId="411CCD85" w14:textId="77777777" w:rsidR="00EA7F9B" w:rsidRDefault="00EA7F9B" w:rsidP="007627C0">
      <w:pPr>
        <w:pStyle w:val="Prrafodelista"/>
        <w:spacing w:after="0" w:line="240" w:lineRule="auto"/>
        <w:ind w:left="0"/>
        <w:rPr>
          <w:rFonts w:ascii="Book Antiqua" w:hAnsi="Book Antiqua" w:cs="Book Antiqua"/>
          <w:i/>
          <w:iCs/>
        </w:rPr>
      </w:pPr>
      <w:r w:rsidRPr="000625A4">
        <w:rPr>
          <w:rFonts w:ascii="Book Antiqua" w:hAnsi="Book Antiqua" w:cs="Book Antiqua"/>
          <w:b/>
          <w:bCs/>
          <w:i/>
          <w:iCs/>
        </w:rPr>
        <w:t>Fuente:</w:t>
      </w:r>
      <w:r w:rsidRPr="00047A5F">
        <w:rPr>
          <w:rFonts w:ascii="Book Antiqua" w:hAnsi="Book Antiqua" w:cs="Book Antiqua"/>
          <w:i/>
          <w:iCs/>
        </w:rPr>
        <w:t xml:space="preserve"> Subproceso de Modernización Institucional con base en análisis de funciones del personal judicial </w:t>
      </w:r>
      <w:r>
        <w:rPr>
          <w:rFonts w:ascii="Book Antiqua" w:hAnsi="Book Antiqua" w:cs="Book Antiqua"/>
          <w:i/>
          <w:iCs/>
        </w:rPr>
        <w:t>d</w:t>
      </w:r>
      <w:r w:rsidRPr="00047A5F">
        <w:rPr>
          <w:rFonts w:ascii="Book Antiqua" w:hAnsi="Book Antiqua" w:cs="Book Antiqua"/>
          <w:i/>
          <w:iCs/>
        </w:rPr>
        <w:t xml:space="preserve">el </w:t>
      </w:r>
      <w:r w:rsidRPr="00ED3244">
        <w:rPr>
          <w:rFonts w:ascii="Book Antiqua" w:hAnsi="Book Antiqua" w:cs="Book Antiqua"/>
          <w:i/>
          <w:iCs/>
        </w:rPr>
        <w:t xml:space="preserve">Juzgado de Pensiones Alimentarias y Violencia Doméstica de </w:t>
      </w:r>
      <w:r>
        <w:rPr>
          <w:rFonts w:ascii="Book Antiqua" w:hAnsi="Book Antiqua" w:cs="Book Antiqua"/>
          <w:i/>
          <w:iCs/>
        </w:rPr>
        <w:t>Pavas.</w:t>
      </w:r>
    </w:p>
    <w:p w14:paraId="52591358" w14:textId="77777777" w:rsidR="00EA7F9B" w:rsidRDefault="00EA7F9B" w:rsidP="007627C0">
      <w:pPr>
        <w:pStyle w:val="Prrafodelista"/>
        <w:spacing w:after="0" w:line="240" w:lineRule="auto"/>
        <w:jc w:val="both"/>
        <w:rPr>
          <w:rFonts w:ascii="Book Antiqua" w:hAnsi="Book Antiqua" w:cs="Book Antiqua"/>
          <w:sz w:val="24"/>
          <w:szCs w:val="24"/>
        </w:rPr>
      </w:pPr>
    </w:p>
    <w:p w14:paraId="17A812B4" w14:textId="77777777" w:rsidR="00EA7F9B" w:rsidRDefault="00EA7F9B" w:rsidP="007627C0">
      <w:pPr>
        <w:pStyle w:val="Prrafodelista"/>
        <w:spacing w:after="0" w:line="240" w:lineRule="auto"/>
        <w:jc w:val="both"/>
        <w:rPr>
          <w:rFonts w:ascii="Book Antiqua" w:hAnsi="Book Antiqua" w:cs="Book Antiqua"/>
          <w:sz w:val="24"/>
          <w:szCs w:val="24"/>
        </w:rPr>
      </w:pPr>
    </w:p>
    <w:p w14:paraId="4EF489ED" w14:textId="6788C132" w:rsidR="00E35DF5" w:rsidRDefault="00EC4D06" w:rsidP="007627C0">
      <w:pPr>
        <w:pStyle w:val="Prrafodelista"/>
        <w:spacing w:after="0" w:line="240" w:lineRule="auto"/>
        <w:ind w:hanging="720"/>
        <w:jc w:val="both"/>
        <w:rPr>
          <w:rFonts w:ascii="Book Antiqua" w:hAnsi="Book Antiqua" w:cs="Book Antiqua"/>
          <w:sz w:val="24"/>
          <w:szCs w:val="24"/>
        </w:rPr>
      </w:pPr>
      <w:r>
        <w:rPr>
          <w:rFonts w:ascii="Book Antiqua" w:hAnsi="Book Antiqua" w:cs="Book Antiqua"/>
          <w:sz w:val="24"/>
          <w:szCs w:val="24"/>
        </w:rPr>
        <w:t xml:space="preserve">Juzgado de Pensiones Alimentarias </w:t>
      </w:r>
      <w:r w:rsidR="00B8743A">
        <w:rPr>
          <w:rFonts w:ascii="Book Antiqua" w:hAnsi="Book Antiqua" w:cs="Book Antiqua"/>
          <w:sz w:val="24"/>
          <w:szCs w:val="24"/>
        </w:rPr>
        <w:t>y Violencia Doméstica de Pavas</w:t>
      </w:r>
    </w:p>
    <w:p w14:paraId="53D8659C" w14:textId="638D5650" w:rsidR="00233899" w:rsidRPr="00D21A97" w:rsidRDefault="00233899" w:rsidP="007627C0">
      <w:pPr>
        <w:pStyle w:val="Prrafodelista"/>
        <w:spacing w:after="0" w:line="240" w:lineRule="auto"/>
        <w:jc w:val="both"/>
        <w:rPr>
          <w:rFonts w:ascii="Book Antiqua" w:hAnsi="Book Antiqua" w:cs="Book Antiqua"/>
          <w:sz w:val="24"/>
          <w:szCs w:val="24"/>
        </w:rPr>
      </w:pPr>
    </w:p>
    <w:p w14:paraId="2C843262" w14:textId="51B68DA9" w:rsidR="002466C7" w:rsidRDefault="003717E6" w:rsidP="007627C0">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respecto </w:t>
      </w:r>
      <w:r w:rsidR="00B8743A">
        <w:rPr>
          <w:rFonts w:ascii="Book Antiqua" w:hAnsi="Book Antiqua" w:cs="Book Antiqua"/>
          <w:sz w:val="24"/>
          <w:szCs w:val="24"/>
        </w:rPr>
        <w:t>la asignación de las demandas nuevas a las personas técnicas judiciales, las cuotas establecidas para la Jueza o Juez Conciliadora y las de la persona Técnica Judicial de Audiencias Previas</w:t>
      </w:r>
      <w:r w:rsidR="00C60D29">
        <w:rPr>
          <w:rFonts w:ascii="Book Antiqua" w:hAnsi="Book Antiqua" w:cs="Book Antiqua"/>
          <w:sz w:val="24"/>
          <w:szCs w:val="24"/>
        </w:rPr>
        <w:t xml:space="preserve"> y el trámite de al menos 5 asuntos diarios que se requieran al momento </w:t>
      </w:r>
      <w:r w:rsidR="00EA7F9B">
        <w:rPr>
          <w:rFonts w:ascii="Book Antiqua" w:hAnsi="Book Antiqua" w:cs="Book Antiqua"/>
          <w:sz w:val="24"/>
          <w:szCs w:val="24"/>
        </w:rPr>
        <w:t>para la Coordinadora Judicial</w:t>
      </w:r>
      <w:r w:rsidR="00FB16A4">
        <w:rPr>
          <w:rFonts w:ascii="Book Antiqua" w:hAnsi="Book Antiqua" w:cs="Book Antiqua"/>
          <w:sz w:val="24"/>
          <w:szCs w:val="24"/>
        </w:rPr>
        <w:t xml:space="preserve">. </w:t>
      </w:r>
    </w:p>
    <w:p w14:paraId="62F66112" w14:textId="77777777" w:rsidR="002466C7" w:rsidRDefault="002466C7" w:rsidP="007627C0">
      <w:pPr>
        <w:pStyle w:val="Prrafodelista"/>
        <w:spacing w:after="0" w:line="240" w:lineRule="auto"/>
        <w:jc w:val="both"/>
        <w:rPr>
          <w:rFonts w:ascii="Book Antiqua" w:hAnsi="Book Antiqua" w:cs="Book Antiqua"/>
          <w:sz w:val="24"/>
          <w:szCs w:val="24"/>
        </w:rPr>
      </w:pPr>
    </w:p>
    <w:p w14:paraId="3883860E" w14:textId="0334B260" w:rsidR="00702FC9" w:rsidRPr="00D21A97" w:rsidRDefault="00BC396A" w:rsidP="007627C0">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lastRenderedPageBreak/>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165753" w:rsidRPr="00165753">
        <w:t xml:space="preserve"> </w:t>
      </w:r>
      <w:r w:rsidR="00165753" w:rsidRPr="00165753">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2DB9C26" w14:textId="2EA41279" w:rsidR="00702FC9" w:rsidRDefault="00702FC9" w:rsidP="007627C0">
      <w:pPr>
        <w:pStyle w:val="Prrafodelista"/>
        <w:spacing w:after="0" w:line="240" w:lineRule="auto"/>
        <w:jc w:val="both"/>
        <w:rPr>
          <w:rFonts w:ascii="Book Antiqua" w:hAnsi="Book Antiqua" w:cs="Book Antiqua"/>
          <w:sz w:val="24"/>
          <w:szCs w:val="24"/>
        </w:rPr>
      </w:pPr>
    </w:p>
    <w:p w14:paraId="2FEAC061" w14:textId="13D93D52" w:rsidR="003717E6" w:rsidRDefault="00771F9F" w:rsidP="007627C0">
      <w:pPr>
        <w:spacing w:after="0"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E35DF5">
        <w:rPr>
          <w:rFonts w:ascii="Book Antiqua" w:hAnsi="Book Antiqua" w:cs="Book Antiqua"/>
          <w:sz w:val="24"/>
          <w:szCs w:val="24"/>
        </w:rPr>
        <w:t xml:space="preserve">la </w:t>
      </w:r>
      <w:r w:rsidR="00AA1636">
        <w:rPr>
          <w:rFonts w:ascii="Book Antiqua" w:hAnsi="Book Antiqua" w:cs="Book Antiqua"/>
          <w:sz w:val="24"/>
          <w:szCs w:val="24"/>
        </w:rPr>
        <w:t>I</w:t>
      </w:r>
      <w:r>
        <w:rPr>
          <w:rFonts w:ascii="Book Antiqua" w:hAnsi="Book Antiqua" w:cs="Book Antiqua"/>
          <w:sz w:val="24"/>
          <w:szCs w:val="24"/>
        </w:rPr>
        <w:t>nformación</w:t>
      </w:r>
    </w:p>
    <w:p w14:paraId="101239C0" w14:textId="77777777" w:rsidR="007627C0" w:rsidRDefault="007627C0" w:rsidP="007627C0">
      <w:pPr>
        <w:spacing w:after="0" w:line="240" w:lineRule="auto"/>
        <w:jc w:val="both"/>
        <w:rPr>
          <w:rFonts w:ascii="Book Antiqua" w:hAnsi="Book Antiqua" w:cs="Book Antiqua"/>
          <w:sz w:val="24"/>
          <w:szCs w:val="24"/>
        </w:rPr>
      </w:pPr>
    </w:p>
    <w:p w14:paraId="5F0AE4EA" w14:textId="32804229" w:rsidR="00AA1636" w:rsidRDefault="00BC396A" w:rsidP="007627C0">
      <w:pPr>
        <w:pStyle w:val="Prrafodelista"/>
        <w:numPr>
          <w:ilvl w:val="1"/>
          <w:numId w:val="13"/>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en el despacho</w:t>
      </w:r>
      <w:r w:rsidRPr="005A212A">
        <w:rPr>
          <w:rFonts w:ascii="Book Antiqua" w:hAnsi="Book Antiqua" w:cs="Book Antiqua"/>
          <w:sz w:val="24"/>
          <w:szCs w:val="24"/>
        </w:rPr>
        <w:t>, en función del escenario recomendado</w:t>
      </w:r>
      <w:r w:rsidR="00165753" w:rsidRPr="00165753">
        <w:rPr>
          <w:rFonts w:ascii="Book Antiqua" w:hAnsi="Book Antiqua" w:cs="Book Antiqua"/>
          <w:sz w:val="24"/>
          <w:szCs w:val="24"/>
        </w:rPr>
        <w:t>, capacitar al Despacho y brindar seguimiento al correcto funcionamiento del reparto</w:t>
      </w:r>
      <w:r w:rsidR="00702FC9" w:rsidRPr="005A212A">
        <w:rPr>
          <w:rFonts w:ascii="Book Antiqua" w:hAnsi="Book Antiqua" w:cs="Book Antiqua"/>
          <w:sz w:val="24"/>
          <w:szCs w:val="24"/>
        </w:rPr>
        <w:t xml:space="preserve">. </w:t>
      </w:r>
    </w:p>
    <w:p w14:paraId="1265A428" w14:textId="77777777" w:rsidR="007627C0" w:rsidRDefault="007627C0" w:rsidP="007627C0">
      <w:pPr>
        <w:pStyle w:val="Prrafodelista"/>
        <w:spacing w:after="0" w:line="240" w:lineRule="auto"/>
        <w:jc w:val="both"/>
        <w:rPr>
          <w:rFonts w:ascii="Book Antiqua" w:hAnsi="Book Antiqua" w:cs="Book Antiqua"/>
          <w:sz w:val="24"/>
          <w:szCs w:val="24"/>
        </w:rPr>
      </w:pPr>
    </w:p>
    <w:p w14:paraId="7C66CB0C" w14:textId="0C73DA00" w:rsidR="00165753" w:rsidRPr="00165753" w:rsidRDefault="00165753" w:rsidP="00165753">
      <w:pPr>
        <w:pStyle w:val="Prrafodelista"/>
        <w:numPr>
          <w:ilvl w:val="1"/>
          <w:numId w:val="13"/>
        </w:numPr>
        <w:jc w:val="both"/>
        <w:rPr>
          <w:rFonts w:ascii="Book Antiqua" w:hAnsi="Book Antiqua" w:cs="Book Antiqua"/>
          <w:sz w:val="24"/>
          <w:szCs w:val="24"/>
        </w:rPr>
      </w:pPr>
      <w:r w:rsidRPr="00165753">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w:t>
      </w:r>
      <w:r>
        <w:rPr>
          <w:rFonts w:ascii="Book Antiqua" w:hAnsi="Book Antiqua" w:cs="Book Antiqua"/>
          <w:sz w:val="24"/>
          <w:szCs w:val="24"/>
        </w:rPr>
        <w:t>759</w:t>
      </w:r>
      <w:r w:rsidRPr="00165753">
        <w:rPr>
          <w:rFonts w:ascii="Book Antiqua" w:hAnsi="Book Antiqua" w:cs="Book Antiqua"/>
          <w:sz w:val="24"/>
          <w:szCs w:val="24"/>
        </w:rPr>
        <w:t xml:space="preserve">-PLA-EV-2020. </w:t>
      </w:r>
    </w:p>
    <w:p w14:paraId="3A9457D6" w14:textId="77777777" w:rsidR="007627C0" w:rsidRPr="00165753" w:rsidRDefault="007627C0" w:rsidP="00165753">
      <w:pPr>
        <w:spacing w:after="0" w:line="240" w:lineRule="auto"/>
        <w:jc w:val="both"/>
        <w:rPr>
          <w:rFonts w:ascii="Book Antiqua" w:hAnsi="Book Antiqua" w:cs="Book Antiqua"/>
          <w:sz w:val="24"/>
          <w:szCs w:val="24"/>
        </w:rPr>
      </w:pPr>
    </w:p>
    <w:p w14:paraId="3A37185E" w14:textId="77777777" w:rsidR="0035612E" w:rsidRDefault="0035612E" w:rsidP="007627C0">
      <w:pPr>
        <w:pStyle w:val="Prrafodelista"/>
        <w:spacing w:after="0" w:line="240" w:lineRule="auto"/>
        <w:jc w:val="both"/>
        <w:rPr>
          <w:rFonts w:ascii="Book Antiqua" w:hAnsi="Book Antiqua" w:cs="Book Antiqua"/>
          <w:sz w:val="24"/>
          <w:szCs w:val="24"/>
        </w:rPr>
      </w:pPr>
    </w:p>
    <w:p w14:paraId="48B56C95" w14:textId="4F8A8CBC" w:rsidR="00500BFA" w:rsidRDefault="006567CD" w:rsidP="007627C0">
      <w:pPr>
        <w:pStyle w:val="Ttulo1"/>
      </w:pPr>
      <w:r>
        <w:t>A</w:t>
      </w:r>
      <w:r w:rsidR="006B7207">
        <w:t>péndice</w:t>
      </w:r>
    </w:p>
    <w:p w14:paraId="5436971F" w14:textId="4D506317" w:rsidR="000D30F5" w:rsidRDefault="000D30F5" w:rsidP="007627C0">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627C0">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627C0">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627C0">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627C0">
            <w:pPr>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627C0">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771B068C" w:rsidR="007777F3" w:rsidRPr="003E28EE" w:rsidRDefault="00200470" w:rsidP="007627C0">
            <w:pPr>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0pt" o:ole="">
                  <v:imagedata r:id="rId13" o:title=""/>
                </v:shape>
                <o:OLEObject Type="Embed" ProgID="AcroExch.Document.DC" ShapeID="_x0000_i1025" DrawAspect="Icon" ObjectID="_1681794805" r:id="rId14"/>
              </w:object>
            </w:r>
          </w:p>
        </w:tc>
      </w:tr>
      <w:tr w:rsidR="00FB6C97" w:rsidRPr="00BD5C5D" w14:paraId="56555035" w14:textId="77777777" w:rsidTr="00BD5C5D">
        <w:tc>
          <w:tcPr>
            <w:tcW w:w="1271" w:type="dxa"/>
            <w:vAlign w:val="center"/>
          </w:tcPr>
          <w:p w14:paraId="573FE4D7" w14:textId="4E324938" w:rsidR="00FB6C97" w:rsidRPr="003E28EE" w:rsidRDefault="00305862" w:rsidP="007627C0">
            <w:pPr>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08E264E1" w:rsidR="00FB6C97" w:rsidRPr="00BD5C5D" w:rsidRDefault="00FB6C97" w:rsidP="007627C0">
            <w:pPr>
              <w:jc w:val="center"/>
              <w:rPr>
                <w:rFonts w:ascii="Book Antiqua" w:hAnsi="Book Antiqua" w:cs="Arial"/>
                <w:sz w:val="24"/>
                <w:szCs w:val="24"/>
              </w:rPr>
            </w:pPr>
            <w:r w:rsidRPr="00BD5C5D">
              <w:rPr>
                <w:rFonts w:ascii="Book Antiqua" w:hAnsi="Book Antiqua" w:cs="Arial"/>
                <w:sz w:val="24"/>
                <w:szCs w:val="24"/>
              </w:rPr>
              <w:t xml:space="preserve">Minuta </w:t>
            </w:r>
            <w:r w:rsidR="0092152F">
              <w:rPr>
                <w:rFonts w:ascii="Book Antiqua" w:hAnsi="Book Antiqua" w:cs="Arial"/>
                <w:sz w:val="24"/>
                <w:szCs w:val="24"/>
              </w:rPr>
              <w:t>276-</w:t>
            </w:r>
            <w:r w:rsidRPr="003E28EE">
              <w:rPr>
                <w:rFonts w:ascii="Book Antiqua" w:hAnsi="Book Antiqua" w:cs="Arial"/>
                <w:sz w:val="24"/>
                <w:szCs w:val="24"/>
              </w:rPr>
              <w:t>PLA-MI-MNTA-2020</w:t>
            </w:r>
          </w:p>
        </w:tc>
        <w:tc>
          <w:tcPr>
            <w:tcW w:w="1887" w:type="dxa"/>
            <w:vAlign w:val="center"/>
          </w:tcPr>
          <w:p w14:paraId="7746130A" w14:textId="325B75ED" w:rsidR="00FB6C97" w:rsidRPr="00BD5C5D" w:rsidRDefault="00200470" w:rsidP="007627C0">
            <w:pPr>
              <w:jc w:val="center"/>
              <w:rPr>
                <w:rFonts w:ascii="Book Antiqua" w:hAnsi="Book Antiqua" w:cs="Arial"/>
              </w:rPr>
            </w:pPr>
            <w:r>
              <w:rPr>
                <w:rFonts w:ascii="Book Antiqua" w:hAnsi="Book Antiqua" w:cs="Arial"/>
              </w:rPr>
              <w:object w:dxaOrig="1376" w:dyaOrig="893" w14:anchorId="0CD90269">
                <v:shape id="_x0000_i1026" type="#_x0000_t75" style="width:69pt;height:44.5pt" o:ole="">
                  <v:imagedata r:id="rId15" o:title=""/>
                </v:shape>
                <o:OLEObject Type="Embed" ProgID="Package" ShapeID="_x0000_i1026" DrawAspect="Icon" ObjectID="_1681794806" r:id="rId16"/>
              </w:object>
            </w:r>
          </w:p>
        </w:tc>
      </w:tr>
      <w:tr w:rsidR="00FB6C97" w:rsidRPr="00BD5C5D" w14:paraId="004C71A7" w14:textId="77777777" w:rsidTr="00BD5C5D">
        <w:tc>
          <w:tcPr>
            <w:tcW w:w="1271" w:type="dxa"/>
            <w:vAlign w:val="center"/>
          </w:tcPr>
          <w:p w14:paraId="315EEAE7" w14:textId="6929E365" w:rsidR="00FB6C97" w:rsidRPr="003E28EE" w:rsidRDefault="00305862" w:rsidP="007627C0">
            <w:pPr>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650F14C9" w:rsidR="00FB6C97" w:rsidRPr="00BD5C5D" w:rsidRDefault="00FB6C97" w:rsidP="007627C0">
            <w:pPr>
              <w:jc w:val="center"/>
              <w:rPr>
                <w:rFonts w:ascii="Book Antiqua" w:hAnsi="Book Antiqua" w:cs="Arial"/>
                <w:sz w:val="24"/>
                <w:szCs w:val="24"/>
              </w:rPr>
            </w:pPr>
            <w:r w:rsidRPr="00BD5C5D">
              <w:rPr>
                <w:rFonts w:ascii="Book Antiqua" w:hAnsi="Book Antiqua" w:cs="Arial"/>
                <w:sz w:val="24"/>
                <w:szCs w:val="24"/>
              </w:rPr>
              <w:t xml:space="preserve">Funciones del personal del </w:t>
            </w:r>
            <w:r w:rsidR="00EC4D06">
              <w:rPr>
                <w:rFonts w:ascii="Book Antiqua" w:hAnsi="Book Antiqua" w:cs="Arial"/>
                <w:sz w:val="24"/>
                <w:szCs w:val="24"/>
              </w:rPr>
              <w:t xml:space="preserve">Juzgado de Pensiones Alimentarias </w:t>
            </w:r>
            <w:r w:rsidR="0092152F">
              <w:rPr>
                <w:rFonts w:ascii="Book Antiqua" w:hAnsi="Book Antiqua" w:cs="Arial"/>
                <w:sz w:val="24"/>
                <w:szCs w:val="24"/>
              </w:rPr>
              <w:t>y Violencia Doméstica de Pavas</w:t>
            </w:r>
          </w:p>
        </w:tc>
        <w:tc>
          <w:tcPr>
            <w:tcW w:w="1887" w:type="dxa"/>
            <w:vAlign w:val="center"/>
          </w:tcPr>
          <w:p w14:paraId="73683880" w14:textId="08499269" w:rsidR="00FB6C97" w:rsidRPr="00BD5C5D" w:rsidRDefault="00200470" w:rsidP="007627C0">
            <w:pPr>
              <w:jc w:val="center"/>
              <w:rPr>
                <w:rFonts w:ascii="Book Antiqua" w:hAnsi="Book Antiqua" w:cs="Arial"/>
                <w:sz w:val="24"/>
                <w:szCs w:val="24"/>
              </w:rPr>
            </w:pPr>
            <w:r>
              <w:rPr>
                <w:rFonts w:ascii="Book Antiqua" w:hAnsi="Book Antiqua" w:cs="Arial"/>
                <w:sz w:val="24"/>
                <w:szCs w:val="24"/>
              </w:rPr>
              <w:object w:dxaOrig="1376" w:dyaOrig="893" w14:anchorId="4AB879B5">
                <v:shape id="_x0000_i1027" type="#_x0000_t75" style="width:69pt;height:44.5pt" o:ole="">
                  <v:imagedata r:id="rId17" o:title=""/>
                </v:shape>
                <o:OLEObject Type="Embed" ProgID="Package" ShapeID="_x0000_i1027" DrawAspect="Icon" ObjectID="_1681794807" r:id="rId18"/>
              </w:object>
            </w:r>
          </w:p>
        </w:tc>
      </w:tr>
      <w:tr w:rsidR="00BE661F" w:rsidRPr="00BD5C5D" w14:paraId="45C141B5" w14:textId="77777777" w:rsidTr="00BD5C5D">
        <w:tc>
          <w:tcPr>
            <w:tcW w:w="1271" w:type="dxa"/>
            <w:vAlign w:val="center"/>
          </w:tcPr>
          <w:p w14:paraId="68F49A60" w14:textId="2D8AFF67" w:rsidR="00BE661F" w:rsidRPr="003E28EE" w:rsidRDefault="00BE661F" w:rsidP="007627C0">
            <w:pPr>
              <w:jc w:val="center"/>
              <w:rPr>
                <w:rFonts w:ascii="Book Antiqua" w:hAnsi="Book Antiqua" w:cs="Book Antiqua"/>
                <w:sz w:val="24"/>
                <w:szCs w:val="24"/>
              </w:rPr>
            </w:pPr>
            <w:r w:rsidRPr="003E28EE">
              <w:rPr>
                <w:rFonts w:ascii="Book Antiqua" w:hAnsi="Book Antiqua" w:cs="Book Antiqua"/>
                <w:sz w:val="24"/>
                <w:szCs w:val="24"/>
              </w:rPr>
              <w:lastRenderedPageBreak/>
              <w:t>4</w:t>
            </w:r>
          </w:p>
        </w:tc>
        <w:tc>
          <w:tcPr>
            <w:tcW w:w="5670" w:type="dxa"/>
            <w:vAlign w:val="center"/>
          </w:tcPr>
          <w:p w14:paraId="0AD3432C" w14:textId="743FD488" w:rsidR="00BE661F" w:rsidRPr="00BD5C5D" w:rsidRDefault="00BE661F" w:rsidP="007627C0">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1887" w:type="dxa"/>
            <w:vAlign w:val="center"/>
          </w:tcPr>
          <w:p w14:paraId="65C4B0D8" w14:textId="45353302" w:rsidR="00BE661F" w:rsidRPr="00BD5C5D" w:rsidRDefault="00433FBD" w:rsidP="007627C0">
            <w:pPr>
              <w:jc w:val="center"/>
              <w:rPr>
                <w:rFonts w:ascii="Book Antiqua" w:hAnsi="Book Antiqua" w:cs="Arial"/>
                <w:sz w:val="24"/>
                <w:szCs w:val="24"/>
              </w:rPr>
            </w:pPr>
            <w:r w:rsidRPr="00BD5C5D">
              <w:rPr>
                <w:rFonts w:ascii="Book Antiqua" w:hAnsi="Book Antiqua" w:cs="Arial"/>
                <w:sz w:val="24"/>
                <w:szCs w:val="24"/>
              </w:rPr>
              <w:object w:dxaOrig="1025" w:dyaOrig="662" w14:anchorId="472C3371">
                <v:shape id="_x0000_i1028" type="#_x0000_t75" style="width:52.5pt;height:32.5pt" o:ole="">
                  <v:imagedata r:id="rId19" o:title=""/>
                </v:shape>
                <o:OLEObject Type="Embed" ProgID="Word.Document.12" ShapeID="_x0000_i1028" DrawAspect="Icon" ObjectID="_1681794808" r:id="rId20">
                  <o:FieldCodes>\s</o:FieldCodes>
                </o:OLEObject>
              </w:object>
            </w:r>
          </w:p>
        </w:tc>
      </w:tr>
      <w:tr w:rsidR="00165753" w:rsidRPr="00BD5C5D" w14:paraId="68A3ACF6" w14:textId="77777777" w:rsidTr="00BD5C5D">
        <w:tc>
          <w:tcPr>
            <w:tcW w:w="1271" w:type="dxa"/>
            <w:vAlign w:val="center"/>
          </w:tcPr>
          <w:p w14:paraId="48256B7B" w14:textId="6A2F3C92" w:rsidR="00165753" w:rsidRPr="003E28EE" w:rsidRDefault="00165753" w:rsidP="007627C0">
            <w:pPr>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5E992BB8" w14:textId="5563D308" w:rsidR="00165753" w:rsidRPr="00BD5C5D" w:rsidRDefault="00165753" w:rsidP="007627C0">
            <w:pPr>
              <w:jc w:val="center"/>
              <w:rPr>
                <w:rFonts w:ascii="Book Antiqua" w:hAnsi="Book Antiqua" w:cs="Arial"/>
                <w:sz w:val="24"/>
                <w:szCs w:val="24"/>
              </w:rPr>
            </w:pPr>
            <w:r>
              <w:rPr>
                <w:rFonts w:ascii="Book Antiqua" w:hAnsi="Book Antiqua" w:cs="Arial"/>
                <w:sz w:val="24"/>
                <w:szCs w:val="24"/>
              </w:rPr>
              <w:t>Observaciones del Juzgado de Pensiones Alimentarias y Violencia Doméstica de Pavas</w:t>
            </w:r>
          </w:p>
        </w:tc>
        <w:tc>
          <w:tcPr>
            <w:tcW w:w="1887" w:type="dxa"/>
            <w:vAlign w:val="center"/>
          </w:tcPr>
          <w:p w14:paraId="352F0A1C" w14:textId="1CBB76EA" w:rsidR="00165753" w:rsidRPr="00BD5C5D" w:rsidRDefault="00F33C1F" w:rsidP="007627C0">
            <w:pPr>
              <w:jc w:val="center"/>
              <w:rPr>
                <w:rFonts w:ascii="Book Antiqua" w:hAnsi="Book Antiqua" w:cs="Arial"/>
                <w:sz w:val="24"/>
                <w:szCs w:val="24"/>
              </w:rPr>
            </w:pPr>
            <w:r>
              <w:rPr>
                <w:rFonts w:ascii="Book Antiqua" w:hAnsi="Book Antiqua" w:cs="Arial"/>
                <w:sz w:val="24"/>
                <w:szCs w:val="24"/>
              </w:rPr>
              <w:object w:dxaOrig="1508" w:dyaOrig="983" w14:anchorId="6B85E6DE">
                <v:shape id="_x0000_i1029" type="#_x0000_t75" style="width:76pt;height:49.5pt" o:ole="">
                  <v:imagedata r:id="rId21" o:title=""/>
                </v:shape>
                <o:OLEObject Type="Embed" ProgID="Package" ShapeID="_x0000_i1029" DrawAspect="Icon" ObjectID="_1681794809" r:id="rId22"/>
              </w:object>
            </w:r>
          </w:p>
        </w:tc>
      </w:tr>
    </w:tbl>
    <w:p w14:paraId="1FF6599A" w14:textId="7B40CC1E" w:rsidR="000D30F5" w:rsidRDefault="000D30F5" w:rsidP="007627C0">
      <w:pPr>
        <w:spacing w:after="0" w:line="240" w:lineRule="auto"/>
        <w:jc w:val="both"/>
        <w:rPr>
          <w:rFonts w:ascii="Book Antiqua" w:hAnsi="Book Antiqua" w:cs="Book Antiqua"/>
          <w:sz w:val="24"/>
          <w:szCs w:val="24"/>
        </w:rPr>
      </w:pPr>
    </w:p>
    <w:p w14:paraId="7FE388D1" w14:textId="77777777" w:rsidR="00200470" w:rsidRPr="000D14EC" w:rsidRDefault="00200470" w:rsidP="007627C0">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7627C0">
            <w:pPr>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5D4F32AD" w:rsidR="002F457D" w:rsidRDefault="00E35DF5" w:rsidP="007627C0">
            <w:pPr>
              <w:jc w:val="both"/>
              <w:rPr>
                <w:rFonts w:ascii="Book Antiqua" w:hAnsi="Book Antiqua" w:cs="Book Antiqua"/>
                <w:sz w:val="24"/>
                <w:szCs w:val="24"/>
              </w:rPr>
            </w:pPr>
            <w:r>
              <w:rPr>
                <w:rFonts w:ascii="Book Antiqua" w:hAnsi="Book Antiqua" w:cs="Book Antiqua"/>
                <w:sz w:val="24"/>
                <w:szCs w:val="24"/>
              </w:rPr>
              <w:t>Licda. Yahaira Meléndez Benavides</w:t>
            </w:r>
            <w:r w:rsidR="004943DD">
              <w:rPr>
                <w:rFonts w:ascii="Book Antiqua" w:hAnsi="Book Antiqua" w:cs="Book Antiqua"/>
                <w:sz w:val="24"/>
                <w:szCs w:val="24"/>
              </w:rPr>
              <w:t xml:space="preserve">, Profesional 2 </w:t>
            </w:r>
            <w:r w:rsidR="00200470">
              <w:rPr>
                <w:rFonts w:ascii="Book Antiqua" w:hAnsi="Book Antiqua" w:cs="Book Antiqua"/>
                <w:sz w:val="24"/>
                <w:szCs w:val="24"/>
              </w:rPr>
              <w:t xml:space="preserve">a.i. </w:t>
            </w:r>
            <w:r w:rsidR="004943DD">
              <w:rPr>
                <w:rFonts w:ascii="Book Antiqua" w:hAnsi="Book Antiqua" w:cs="Book Antiqua"/>
                <w:sz w:val="24"/>
                <w:szCs w:val="24"/>
              </w:rPr>
              <w:t>del Subproceso de Modernización Institucional</w:t>
            </w:r>
          </w:p>
        </w:tc>
      </w:tr>
      <w:tr w:rsidR="002F457D" w14:paraId="2D67CCED" w14:textId="77777777" w:rsidTr="00505406">
        <w:tc>
          <w:tcPr>
            <w:tcW w:w="1838" w:type="dxa"/>
            <w:vAlign w:val="center"/>
          </w:tcPr>
          <w:p w14:paraId="345A98DC" w14:textId="62E63772" w:rsidR="002F457D" w:rsidRDefault="002F457D" w:rsidP="007627C0">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455FE2ED" w:rsidR="002F457D" w:rsidRDefault="00AA7B8C" w:rsidP="007627C0">
            <w:pPr>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B63A11">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7627C0">
            <w:pPr>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6626B12A" w:rsidR="002F457D" w:rsidRDefault="002F457D" w:rsidP="007627C0">
            <w:pPr>
              <w:jc w:val="both"/>
              <w:rPr>
                <w:rFonts w:ascii="Book Antiqua" w:hAnsi="Book Antiqua" w:cs="Book Antiqua"/>
                <w:sz w:val="24"/>
                <w:szCs w:val="24"/>
              </w:rPr>
            </w:pPr>
            <w:r>
              <w:rPr>
                <w:rFonts w:ascii="Book Antiqua" w:hAnsi="Book Antiqua" w:cs="Book Antiqua"/>
                <w:sz w:val="24"/>
                <w:szCs w:val="24"/>
              </w:rPr>
              <w:t>Ing. Jorge Fernando Rodríguez Salazar,</w:t>
            </w:r>
            <w:r w:rsidR="00200470">
              <w:rPr>
                <w:rFonts w:ascii="Book Antiqua" w:hAnsi="Book Antiqua" w:cs="Book Antiqua"/>
                <w:sz w:val="24"/>
                <w:szCs w:val="24"/>
              </w:rPr>
              <w:t xml:space="preserve"> </w:t>
            </w:r>
            <w:r>
              <w:rPr>
                <w:rFonts w:ascii="Book Antiqua" w:hAnsi="Book Antiqua" w:cs="Book Antiqua"/>
                <w:sz w:val="24"/>
                <w:szCs w:val="24"/>
              </w:rPr>
              <w:t xml:space="preserve">Jefe </w:t>
            </w:r>
            <w:r w:rsidR="00AA7B8C">
              <w:rPr>
                <w:rFonts w:ascii="Book Antiqua" w:hAnsi="Book Antiqua" w:cs="Book Antiqua"/>
                <w:sz w:val="24"/>
                <w:szCs w:val="24"/>
              </w:rPr>
              <w:t>a.</w:t>
            </w:r>
            <w:r w:rsidR="00200470">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4943DD" w14:paraId="42C4E862" w14:textId="77777777" w:rsidTr="00505406">
        <w:tc>
          <w:tcPr>
            <w:tcW w:w="1838" w:type="dxa"/>
            <w:vAlign w:val="center"/>
          </w:tcPr>
          <w:p w14:paraId="6D933684" w14:textId="77777777" w:rsidR="004943DD" w:rsidRDefault="004943DD" w:rsidP="007627C0">
            <w:pPr>
              <w:jc w:val="both"/>
              <w:rPr>
                <w:rFonts w:ascii="Book Antiqua" w:hAnsi="Book Antiqua" w:cs="Book Antiqua"/>
                <w:sz w:val="24"/>
                <w:szCs w:val="24"/>
              </w:rPr>
            </w:pPr>
          </w:p>
          <w:p w14:paraId="35002BA1" w14:textId="24E397C7" w:rsidR="004943DD" w:rsidRDefault="004943DD" w:rsidP="007627C0">
            <w:pPr>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6296804D" w14:textId="161FCC7A" w:rsidR="004943DD" w:rsidRDefault="00505FFF" w:rsidP="007627C0">
            <w:pPr>
              <w:jc w:val="both"/>
              <w:rPr>
                <w:rFonts w:ascii="Book Antiqua" w:hAnsi="Book Antiqua" w:cs="Book Antiqua"/>
                <w:sz w:val="24"/>
                <w:szCs w:val="24"/>
              </w:rPr>
            </w:pPr>
            <w:r>
              <w:rPr>
                <w:rFonts w:ascii="Book Antiqua" w:hAnsi="Book Antiqua" w:cs="Book Antiqua"/>
                <w:sz w:val="24"/>
                <w:szCs w:val="24"/>
              </w:rPr>
              <w:t>MSc</w:t>
            </w:r>
            <w:r w:rsidR="0092152F" w:rsidRPr="0092152F">
              <w:rPr>
                <w:rFonts w:ascii="Book Antiqua" w:hAnsi="Book Antiqua" w:cs="Book Antiqua"/>
                <w:sz w:val="24"/>
                <w:szCs w:val="24"/>
              </w:rPr>
              <w:t>. Erick Mora Leiva, Jefe del Proceso de Planeación y Evaluación</w:t>
            </w:r>
          </w:p>
        </w:tc>
      </w:tr>
    </w:tbl>
    <w:p w14:paraId="635EF7C1" w14:textId="057ACF27" w:rsidR="007D30C6" w:rsidRDefault="007D30C6" w:rsidP="007627C0">
      <w:pPr>
        <w:spacing w:after="0" w:line="240" w:lineRule="auto"/>
        <w:jc w:val="both"/>
        <w:rPr>
          <w:rFonts w:ascii="Book Antiqua" w:hAnsi="Book Antiqua" w:cs="Book Antiqua"/>
          <w:sz w:val="24"/>
          <w:szCs w:val="24"/>
        </w:rPr>
      </w:pPr>
    </w:p>
    <w:p w14:paraId="5369C1B7" w14:textId="13D64A17" w:rsidR="00200470" w:rsidRPr="007D30C6" w:rsidRDefault="00200470" w:rsidP="007627C0">
      <w:pPr>
        <w:spacing w:after="0" w:line="240" w:lineRule="auto"/>
        <w:jc w:val="both"/>
        <w:rPr>
          <w:rFonts w:ascii="Book Antiqua" w:hAnsi="Book Antiqua" w:cs="Book Antiqua"/>
          <w:sz w:val="24"/>
          <w:szCs w:val="24"/>
        </w:rPr>
      </w:pPr>
    </w:p>
    <w:sectPr w:rsidR="00200470" w:rsidRPr="007D30C6" w:rsidSect="006E58D8">
      <w:headerReference w:type="default" r:id="rId23"/>
      <w:footerReference w:type="default" r:id="rId24"/>
      <w:pgSz w:w="12240" w:h="15840"/>
      <w:pgMar w:top="1110"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Lucía Zeledón Quirós" w:date="2020-12-21T08:54:00Z" w:initials="LZQ">
    <w:p w14:paraId="09EB6A7A" w14:textId="2BE738CD" w:rsidR="003E6D8A" w:rsidRDefault="003E6D8A" w:rsidP="00DD434E">
      <w:pPr>
        <w:pStyle w:val="Textocomentario"/>
        <w:jc w:val="both"/>
      </w:pPr>
      <w:r>
        <w:rPr>
          <w:rStyle w:val="Refdecomentario"/>
        </w:rPr>
        <w:annotationRef/>
      </w:r>
      <w:r>
        <w:t xml:space="preserve">Jorge, a este despacho lo habíamos abordado </w:t>
      </w:r>
      <w:r w:rsidR="00DD434E">
        <w:t xml:space="preserve">antes del 2016 sino me equivoco, ahí se estableció la cuota, acá el tema me parece que se quede con los 12, es más, si lo cumple podríamos tomarlo luego de ejemplo, esos nos deja libre luego pensar en dos  jueces de conciliación y un técnico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EB6A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8AE158" w16cex:dateUtc="2020-12-21T1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EB6A7A" w16cid:durableId="238AE1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46E49" w14:textId="77777777" w:rsidR="007540CB" w:rsidRDefault="007540CB" w:rsidP="00FD4CE3">
      <w:pPr>
        <w:spacing w:after="0" w:line="240" w:lineRule="auto"/>
      </w:pPr>
      <w:r>
        <w:separator/>
      </w:r>
    </w:p>
  </w:endnote>
  <w:endnote w:type="continuationSeparator" w:id="0">
    <w:p w14:paraId="788FC0A7" w14:textId="77777777" w:rsidR="007540CB" w:rsidRDefault="007540CB"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167482"/>
      <w:docPartObj>
        <w:docPartGallery w:val="Page Numbers (Bottom of Page)"/>
        <w:docPartUnique/>
      </w:docPartObj>
    </w:sdtPr>
    <w:sdtEndPr/>
    <w:sdtContent>
      <w:bookmarkStart w:id="11" w:name="_Hlk55455490" w:displacedByCustomXml="prev"/>
      <w:p w14:paraId="03205C20" w14:textId="77777777" w:rsidR="00746C6D" w:rsidRDefault="00746C6D" w:rsidP="00C2370F">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0B7AF837" w14:textId="77777777" w:rsidR="00746C6D" w:rsidRPr="002F712C" w:rsidRDefault="00746C6D" w:rsidP="00C2370F">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1"/>
      <w:p w14:paraId="57CB7986" w14:textId="3EAE1EA3" w:rsidR="00746C6D" w:rsidRDefault="00746C6D">
        <w:pPr>
          <w:pStyle w:val="Piedepgina"/>
          <w:jc w:val="right"/>
        </w:pPr>
        <w:r>
          <w:fldChar w:fldCharType="begin"/>
        </w:r>
        <w:r>
          <w:instrText>PAGE   \* MERGEFORMAT</w:instrText>
        </w:r>
        <w:r>
          <w:fldChar w:fldCharType="separate"/>
        </w:r>
        <w:r w:rsidR="00530827" w:rsidRPr="00530827">
          <w:rPr>
            <w:noProof/>
            <w:lang w:val="es-ES"/>
          </w:rPr>
          <w:t>1</w:t>
        </w:r>
        <w:r>
          <w:fldChar w:fldCharType="end"/>
        </w:r>
      </w:p>
    </w:sdtContent>
  </w:sdt>
  <w:p w14:paraId="2227757B" w14:textId="77777777" w:rsidR="00746C6D" w:rsidRDefault="00746C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E6D3A" w14:textId="77777777" w:rsidR="007540CB" w:rsidRDefault="007540CB" w:rsidP="00FD4CE3">
      <w:pPr>
        <w:spacing w:after="0" w:line="240" w:lineRule="auto"/>
      </w:pPr>
      <w:r>
        <w:separator/>
      </w:r>
    </w:p>
  </w:footnote>
  <w:footnote w:type="continuationSeparator" w:id="0">
    <w:p w14:paraId="35463A5C" w14:textId="77777777" w:rsidR="007540CB" w:rsidRDefault="007540CB"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87CFE" w14:textId="77777777" w:rsidR="00746C6D" w:rsidRPr="002F712C" w:rsidRDefault="00746C6D" w:rsidP="00C2370F">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bookmarkStart w:id="9" w:name="_Hlk55461984"/>
    <w:bookmarkStart w:id="10" w:name="_Hlk55461985"/>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05DB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pt;height:32.5pt" o:ole="">
          <v:imagedata r:id="rId1" o:title=""/>
        </v:shape>
        <o:OLEObject Type="Embed" ProgID="PBrush" ShapeID="_x0000_i1030" DrawAspect="Content" ObjectID="_1681794810" r:id="rId2"/>
      </w:object>
    </w:r>
  </w:p>
  <w:p w14:paraId="308FED0C" w14:textId="79706647" w:rsidR="00746C6D" w:rsidRPr="002F712C" w:rsidRDefault="00746C6D" w:rsidP="00C2370F">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 xml:space="preserve">San José </w:t>
    </w:r>
    <w:r>
      <w:rPr>
        <w:rFonts w:ascii="Book Antiqua" w:eastAsia="Times New Roman" w:hAnsi="Book Antiqua" w:cs="Book Antiqua"/>
        <w:i/>
        <w:iCs/>
        <w:sz w:val="18"/>
        <w:szCs w:val="18"/>
        <w:lang w:eastAsia="es-ES"/>
      </w:rPr>
      <w:t>-</w:t>
    </w:r>
    <w:r w:rsidRPr="002F712C">
      <w:rPr>
        <w:rFonts w:ascii="Book Antiqua" w:eastAsia="Times New Roman" w:hAnsi="Book Antiqua" w:cs="Book Antiqua"/>
        <w:i/>
        <w:iCs/>
        <w:sz w:val="18"/>
        <w:szCs w:val="18"/>
        <w:lang w:eastAsia="es-ES"/>
      </w:rPr>
      <w:t xml:space="preserve"> Costa Rica</w:t>
    </w:r>
  </w:p>
  <w:p w14:paraId="1C85B7DC" w14:textId="67CBAD7D" w:rsidR="00746C6D" w:rsidRPr="002F712C" w:rsidRDefault="00746C6D" w:rsidP="00C2370F">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50EB25DF" w14:textId="77777777" w:rsidR="00746C6D" w:rsidRPr="002F712C" w:rsidRDefault="00746C6D" w:rsidP="00C2370F">
    <w:pPr>
      <w:pBdr>
        <w:bottom w:val="single" w:sz="6" w:space="0" w:color="auto"/>
      </w:pBdr>
      <w:spacing w:after="20" w:line="240" w:lineRule="auto"/>
      <w:rPr>
        <w:rFonts w:ascii="Times New Roman" w:eastAsia="Times New Roman" w:hAnsi="Times New Roman" w:cs="Times New Roman"/>
        <w:sz w:val="20"/>
        <w:szCs w:val="20"/>
        <w:lang w:eastAsia="es-ES"/>
      </w:rPr>
    </w:pPr>
  </w:p>
  <w:bookmarkEnd w:id="9"/>
  <w:bookmarkEnd w:id="10"/>
  <w:p w14:paraId="6818C9A1" w14:textId="77777777" w:rsidR="00746C6D" w:rsidRPr="002F712C" w:rsidRDefault="00746C6D" w:rsidP="00C2370F">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5D54BBD"/>
    <w:multiLevelType w:val="hybridMultilevel"/>
    <w:tmpl w:val="25B4E3B0"/>
    <w:lvl w:ilvl="0" w:tplc="E7705AC2">
      <w:start w:val="1"/>
      <w:numFmt w:val="lowerLetter"/>
      <w:lvlText w:val="%1."/>
      <w:lvlJc w:val="left"/>
      <w:pPr>
        <w:ind w:left="379" w:hanging="360"/>
      </w:pPr>
      <w:rPr>
        <w:rFonts w:hint="default"/>
      </w:rPr>
    </w:lvl>
    <w:lvl w:ilvl="1" w:tplc="140A0019" w:tentative="1">
      <w:start w:val="1"/>
      <w:numFmt w:val="lowerLetter"/>
      <w:lvlText w:val="%2."/>
      <w:lvlJc w:val="left"/>
      <w:pPr>
        <w:ind w:left="1099" w:hanging="360"/>
      </w:pPr>
    </w:lvl>
    <w:lvl w:ilvl="2" w:tplc="140A001B" w:tentative="1">
      <w:start w:val="1"/>
      <w:numFmt w:val="lowerRoman"/>
      <w:lvlText w:val="%3."/>
      <w:lvlJc w:val="right"/>
      <w:pPr>
        <w:ind w:left="1819" w:hanging="180"/>
      </w:pPr>
    </w:lvl>
    <w:lvl w:ilvl="3" w:tplc="140A000F" w:tentative="1">
      <w:start w:val="1"/>
      <w:numFmt w:val="decimal"/>
      <w:lvlText w:val="%4."/>
      <w:lvlJc w:val="left"/>
      <w:pPr>
        <w:ind w:left="2539" w:hanging="360"/>
      </w:pPr>
    </w:lvl>
    <w:lvl w:ilvl="4" w:tplc="140A0019" w:tentative="1">
      <w:start w:val="1"/>
      <w:numFmt w:val="lowerLetter"/>
      <w:lvlText w:val="%5."/>
      <w:lvlJc w:val="left"/>
      <w:pPr>
        <w:ind w:left="3259" w:hanging="360"/>
      </w:pPr>
    </w:lvl>
    <w:lvl w:ilvl="5" w:tplc="140A001B" w:tentative="1">
      <w:start w:val="1"/>
      <w:numFmt w:val="lowerRoman"/>
      <w:lvlText w:val="%6."/>
      <w:lvlJc w:val="right"/>
      <w:pPr>
        <w:ind w:left="3979" w:hanging="180"/>
      </w:pPr>
    </w:lvl>
    <w:lvl w:ilvl="6" w:tplc="140A000F" w:tentative="1">
      <w:start w:val="1"/>
      <w:numFmt w:val="decimal"/>
      <w:lvlText w:val="%7."/>
      <w:lvlJc w:val="left"/>
      <w:pPr>
        <w:ind w:left="4699" w:hanging="360"/>
      </w:pPr>
    </w:lvl>
    <w:lvl w:ilvl="7" w:tplc="140A0019" w:tentative="1">
      <w:start w:val="1"/>
      <w:numFmt w:val="lowerLetter"/>
      <w:lvlText w:val="%8."/>
      <w:lvlJc w:val="left"/>
      <w:pPr>
        <w:ind w:left="5419" w:hanging="360"/>
      </w:pPr>
    </w:lvl>
    <w:lvl w:ilvl="8" w:tplc="140A001B" w:tentative="1">
      <w:start w:val="1"/>
      <w:numFmt w:val="lowerRoman"/>
      <w:lvlText w:val="%9."/>
      <w:lvlJc w:val="right"/>
      <w:pPr>
        <w:ind w:left="6139" w:hanging="180"/>
      </w:p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85E0C32"/>
    <w:multiLevelType w:val="hybridMultilevel"/>
    <w:tmpl w:val="762E33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2"/>
  </w:num>
  <w:num w:numId="4">
    <w:abstractNumId w:val="6"/>
  </w:num>
  <w:num w:numId="5">
    <w:abstractNumId w:val="17"/>
  </w:num>
  <w:num w:numId="6">
    <w:abstractNumId w:val="15"/>
  </w:num>
  <w:num w:numId="7">
    <w:abstractNumId w:val="0"/>
  </w:num>
  <w:num w:numId="8">
    <w:abstractNumId w:val="19"/>
  </w:num>
  <w:num w:numId="9">
    <w:abstractNumId w:val="14"/>
  </w:num>
  <w:num w:numId="10">
    <w:abstractNumId w:val="13"/>
  </w:num>
  <w:num w:numId="11">
    <w:abstractNumId w:val="3"/>
  </w:num>
  <w:num w:numId="12">
    <w:abstractNumId w:val="8"/>
  </w:num>
  <w:num w:numId="13">
    <w:abstractNumId w:val="6"/>
  </w:num>
  <w:num w:numId="14">
    <w:abstractNumId w:val="7"/>
  </w:num>
  <w:num w:numId="15">
    <w:abstractNumId w:val="20"/>
  </w:num>
  <w:num w:numId="16">
    <w:abstractNumId w:val="16"/>
  </w:num>
  <w:num w:numId="17">
    <w:abstractNumId w:val="1"/>
  </w:num>
  <w:num w:numId="18">
    <w:abstractNumId w:val="11"/>
  </w:num>
  <w:num w:numId="19">
    <w:abstractNumId w:val="18"/>
  </w:num>
  <w:num w:numId="20">
    <w:abstractNumId w:val="21"/>
  </w:num>
  <w:num w:numId="21">
    <w:abstractNumId w:val="9"/>
  </w:num>
  <w:num w:numId="22">
    <w:abstractNumId w:val="10"/>
  </w:num>
  <w:num w:numId="2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ía Zeledón Quirós">
    <w15:presenceInfo w15:providerId="AD" w15:userId="S::lzeledonq@poder-judicial.go.cr::10340f28-a1c6-4fd4-90c5-64caf48e08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56B2"/>
    <w:rsid w:val="0001243F"/>
    <w:rsid w:val="0002590F"/>
    <w:rsid w:val="00026CE1"/>
    <w:rsid w:val="000345C1"/>
    <w:rsid w:val="00044385"/>
    <w:rsid w:val="00053797"/>
    <w:rsid w:val="00062AB3"/>
    <w:rsid w:val="0008243B"/>
    <w:rsid w:val="0008243E"/>
    <w:rsid w:val="000877B0"/>
    <w:rsid w:val="000A65C1"/>
    <w:rsid w:val="000B625F"/>
    <w:rsid w:val="000C69BA"/>
    <w:rsid w:val="000C78D9"/>
    <w:rsid w:val="000D2D54"/>
    <w:rsid w:val="000D30F5"/>
    <w:rsid w:val="000D4594"/>
    <w:rsid w:val="000E0847"/>
    <w:rsid w:val="000F4435"/>
    <w:rsid w:val="00101C4E"/>
    <w:rsid w:val="001048BC"/>
    <w:rsid w:val="001049C0"/>
    <w:rsid w:val="0010679B"/>
    <w:rsid w:val="00113EA6"/>
    <w:rsid w:val="0011642B"/>
    <w:rsid w:val="00120CDE"/>
    <w:rsid w:val="0014022B"/>
    <w:rsid w:val="00145755"/>
    <w:rsid w:val="001508C9"/>
    <w:rsid w:val="00160BC0"/>
    <w:rsid w:val="00163D11"/>
    <w:rsid w:val="00165753"/>
    <w:rsid w:val="00170B5D"/>
    <w:rsid w:val="00175448"/>
    <w:rsid w:val="00182231"/>
    <w:rsid w:val="001824CF"/>
    <w:rsid w:val="00190E6A"/>
    <w:rsid w:val="001C021D"/>
    <w:rsid w:val="001C28D5"/>
    <w:rsid w:val="001C3616"/>
    <w:rsid w:val="001C45C6"/>
    <w:rsid w:val="001D01CD"/>
    <w:rsid w:val="001D1BC4"/>
    <w:rsid w:val="001E2D4A"/>
    <w:rsid w:val="001E48F9"/>
    <w:rsid w:val="00200470"/>
    <w:rsid w:val="00207E3A"/>
    <w:rsid w:val="00215B0B"/>
    <w:rsid w:val="0022277A"/>
    <w:rsid w:val="00232380"/>
    <w:rsid w:val="00233899"/>
    <w:rsid w:val="002466C7"/>
    <w:rsid w:val="00246E81"/>
    <w:rsid w:val="00264230"/>
    <w:rsid w:val="00264B50"/>
    <w:rsid w:val="0026633A"/>
    <w:rsid w:val="00267033"/>
    <w:rsid w:val="00272D50"/>
    <w:rsid w:val="00273515"/>
    <w:rsid w:val="00275324"/>
    <w:rsid w:val="00276C4C"/>
    <w:rsid w:val="002804D9"/>
    <w:rsid w:val="002853FE"/>
    <w:rsid w:val="0029238A"/>
    <w:rsid w:val="00297119"/>
    <w:rsid w:val="002B08F0"/>
    <w:rsid w:val="002B7A7F"/>
    <w:rsid w:val="002C4D97"/>
    <w:rsid w:val="002D46F9"/>
    <w:rsid w:val="002D72CC"/>
    <w:rsid w:val="002E3E3C"/>
    <w:rsid w:val="002F457D"/>
    <w:rsid w:val="00305862"/>
    <w:rsid w:val="003105FF"/>
    <w:rsid w:val="0032585D"/>
    <w:rsid w:val="0032798B"/>
    <w:rsid w:val="003304A8"/>
    <w:rsid w:val="00330FA8"/>
    <w:rsid w:val="00332DA7"/>
    <w:rsid w:val="0035612E"/>
    <w:rsid w:val="003636E0"/>
    <w:rsid w:val="0036381B"/>
    <w:rsid w:val="003661B2"/>
    <w:rsid w:val="003717E6"/>
    <w:rsid w:val="00375AB3"/>
    <w:rsid w:val="00391530"/>
    <w:rsid w:val="00392276"/>
    <w:rsid w:val="003947DA"/>
    <w:rsid w:val="003A28E1"/>
    <w:rsid w:val="003B2B4F"/>
    <w:rsid w:val="003D2820"/>
    <w:rsid w:val="003D4071"/>
    <w:rsid w:val="003E28EE"/>
    <w:rsid w:val="003E29E9"/>
    <w:rsid w:val="003E6D8A"/>
    <w:rsid w:val="003E70FE"/>
    <w:rsid w:val="003F2681"/>
    <w:rsid w:val="003F2D4D"/>
    <w:rsid w:val="00401FAF"/>
    <w:rsid w:val="00421C95"/>
    <w:rsid w:val="00433FBD"/>
    <w:rsid w:val="00435199"/>
    <w:rsid w:val="0044082C"/>
    <w:rsid w:val="00444515"/>
    <w:rsid w:val="00444DFF"/>
    <w:rsid w:val="00454D30"/>
    <w:rsid w:val="00465CFA"/>
    <w:rsid w:val="0047679A"/>
    <w:rsid w:val="00477B0B"/>
    <w:rsid w:val="004818FD"/>
    <w:rsid w:val="00482362"/>
    <w:rsid w:val="0048477D"/>
    <w:rsid w:val="00490EAA"/>
    <w:rsid w:val="0049111E"/>
    <w:rsid w:val="004943DD"/>
    <w:rsid w:val="004943EC"/>
    <w:rsid w:val="004E4033"/>
    <w:rsid w:val="004F3A0E"/>
    <w:rsid w:val="004F47D2"/>
    <w:rsid w:val="00500BFA"/>
    <w:rsid w:val="00504A57"/>
    <w:rsid w:val="00505406"/>
    <w:rsid w:val="00505FFF"/>
    <w:rsid w:val="0050685A"/>
    <w:rsid w:val="00507998"/>
    <w:rsid w:val="00510545"/>
    <w:rsid w:val="00515625"/>
    <w:rsid w:val="00515D26"/>
    <w:rsid w:val="00516327"/>
    <w:rsid w:val="0052068D"/>
    <w:rsid w:val="005211B6"/>
    <w:rsid w:val="00521721"/>
    <w:rsid w:val="00522179"/>
    <w:rsid w:val="00522B4E"/>
    <w:rsid w:val="00530827"/>
    <w:rsid w:val="00563854"/>
    <w:rsid w:val="00572194"/>
    <w:rsid w:val="00576901"/>
    <w:rsid w:val="00581518"/>
    <w:rsid w:val="00582B2C"/>
    <w:rsid w:val="005861A3"/>
    <w:rsid w:val="00587F1D"/>
    <w:rsid w:val="005930E8"/>
    <w:rsid w:val="005A212A"/>
    <w:rsid w:val="005A2ACC"/>
    <w:rsid w:val="005A4337"/>
    <w:rsid w:val="005A71CA"/>
    <w:rsid w:val="005B0FF4"/>
    <w:rsid w:val="005D368E"/>
    <w:rsid w:val="005E0B52"/>
    <w:rsid w:val="005E42A1"/>
    <w:rsid w:val="005F359D"/>
    <w:rsid w:val="005F3D40"/>
    <w:rsid w:val="00605181"/>
    <w:rsid w:val="0060596B"/>
    <w:rsid w:val="00616AE1"/>
    <w:rsid w:val="00620E2F"/>
    <w:rsid w:val="00621942"/>
    <w:rsid w:val="0064075A"/>
    <w:rsid w:val="00646F8B"/>
    <w:rsid w:val="006567CD"/>
    <w:rsid w:val="00661EB6"/>
    <w:rsid w:val="006670E4"/>
    <w:rsid w:val="00673785"/>
    <w:rsid w:val="006819BE"/>
    <w:rsid w:val="0068607B"/>
    <w:rsid w:val="00691911"/>
    <w:rsid w:val="006942D7"/>
    <w:rsid w:val="006B7207"/>
    <w:rsid w:val="006C36C7"/>
    <w:rsid w:val="006C48FD"/>
    <w:rsid w:val="006D3030"/>
    <w:rsid w:val="006D43B7"/>
    <w:rsid w:val="006D5C86"/>
    <w:rsid w:val="006D5D11"/>
    <w:rsid w:val="006E3B76"/>
    <w:rsid w:val="006E58D8"/>
    <w:rsid w:val="006E6DE2"/>
    <w:rsid w:val="006E77F1"/>
    <w:rsid w:val="00702FC9"/>
    <w:rsid w:val="00704C45"/>
    <w:rsid w:val="00707B67"/>
    <w:rsid w:val="007138AF"/>
    <w:rsid w:val="007138C8"/>
    <w:rsid w:val="00715EBF"/>
    <w:rsid w:val="00726631"/>
    <w:rsid w:val="007315A7"/>
    <w:rsid w:val="00731831"/>
    <w:rsid w:val="00733BD8"/>
    <w:rsid w:val="00746C6D"/>
    <w:rsid w:val="007473DF"/>
    <w:rsid w:val="00747F98"/>
    <w:rsid w:val="0075363D"/>
    <w:rsid w:val="007540CB"/>
    <w:rsid w:val="007627C0"/>
    <w:rsid w:val="0076476D"/>
    <w:rsid w:val="00766CBA"/>
    <w:rsid w:val="0076713C"/>
    <w:rsid w:val="00771F9F"/>
    <w:rsid w:val="00775322"/>
    <w:rsid w:val="007777F3"/>
    <w:rsid w:val="00787BDF"/>
    <w:rsid w:val="00790B41"/>
    <w:rsid w:val="0079330B"/>
    <w:rsid w:val="007A61DD"/>
    <w:rsid w:val="007A6EBC"/>
    <w:rsid w:val="007A71F3"/>
    <w:rsid w:val="007B4F55"/>
    <w:rsid w:val="007B6899"/>
    <w:rsid w:val="007C3268"/>
    <w:rsid w:val="007D30C6"/>
    <w:rsid w:val="007E21EC"/>
    <w:rsid w:val="007E5208"/>
    <w:rsid w:val="007E6E68"/>
    <w:rsid w:val="007E7B08"/>
    <w:rsid w:val="007F10E8"/>
    <w:rsid w:val="00803816"/>
    <w:rsid w:val="0081209E"/>
    <w:rsid w:val="008129D7"/>
    <w:rsid w:val="008154AC"/>
    <w:rsid w:val="008166C9"/>
    <w:rsid w:val="008216AA"/>
    <w:rsid w:val="0083192F"/>
    <w:rsid w:val="008335B1"/>
    <w:rsid w:val="0085484E"/>
    <w:rsid w:val="00864D96"/>
    <w:rsid w:val="0086665A"/>
    <w:rsid w:val="00874827"/>
    <w:rsid w:val="008756B7"/>
    <w:rsid w:val="008771E4"/>
    <w:rsid w:val="0088454C"/>
    <w:rsid w:val="00886B8D"/>
    <w:rsid w:val="00890700"/>
    <w:rsid w:val="008A1501"/>
    <w:rsid w:val="008A68EC"/>
    <w:rsid w:val="008B2A31"/>
    <w:rsid w:val="008B4073"/>
    <w:rsid w:val="008C04A0"/>
    <w:rsid w:val="008C08CD"/>
    <w:rsid w:val="008D62B5"/>
    <w:rsid w:val="008F082D"/>
    <w:rsid w:val="008F3C99"/>
    <w:rsid w:val="0090090D"/>
    <w:rsid w:val="0090384D"/>
    <w:rsid w:val="00905651"/>
    <w:rsid w:val="00906306"/>
    <w:rsid w:val="0092152F"/>
    <w:rsid w:val="00922A97"/>
    <w:rsid w:val="009247C8"/>
    <w:rsid w:val="00931DF8"/>
    <w:rsid w:val="009355CA"/>
    <w:rsid w:val="0093726E"/>
    <w:rsid w:val="00937901"/>
    <w:rsid w:val="00954C4E"/>
    <w:rsid w:val="00955CB3"/>
    <w:rsid w:val="00965CC0"/>
    <w:rsid w:val="00986517"/>
    <w:rsid w:val="009B1B4E"/>
    <w:rsid w:val="009B51B3"/>
    <w:rsid w:val="009B59CB"/>
    <w:rsid w:val="009C4365"/>
    <w:rsid w:val="009C6C1B"/>
    <w:rsid w:val="009D5AFA"/>
    <w:rsid w:val="009E46BD"/>
    <w:rsid w:val="009E4813"/>
    <w:rsid w:val="009E62E8"/>
    <w:rsid w:val="009E7EB3"/>
    <w:rsid w:val="009F1ACA"/>
    <w:rsid w:val="009F5AE9"/>
    <w:rsid w:val="00A00826"/>
    <w:rsid w:val="00A027E4"/>
    <w:rsid w:val="00A05B1D"/>
    <w:rsid w:val="00A10B3E"/>
    <w:rsid w:val="00A1599D"/>
    <w:rsid w:val="00A237A3"/>
    <w:rsid w:val="00A26C12"/>
    <w:rsid w:val="00A27B63"/>
    <w:rsid w:val="00A37149"/>
    <w:rsid w:val="00A45866"/>
    <w:rsid w:val="00A45C3F"/>
    <w:rsid w:val="00A474D7"/>
    <w:rsid w:val="00A566B1"/>
    <w:rsid w:val="00A75433"/>
    <w:rsid w:val="00A90AFC"/>
    <w:rsid w:val="00A918E6"/>
    <w:rsid w:val="00AA1636"/>
    <w:rsid w:val="00AA4BFC"/>
    <w:rsid w:val="00AA7B8C"/>
    <w:rsid w:val="00AB2052"/>
    <w:rsid w:val="00AB22D8"/>
    <w:rsid w:val="00AC13A1"/>
    <w:rsid w:val="00AD4D52"/>
    <w:rsid w:val="00AD64E7"/>
    <w:rsid w:val="00AE0F24"/>
    <w:rsid w:val="00AE3A0D"/>
    <w:rsid w:val="00AE4252"/>
    <w:rsid w:val="00AE6F3F"/>
    <w:rsid w:val="00AE7974"/>
    <w:rsid w:val="00B00BA3"/>
    <w:rsid w:val="00B10986"/>
    <w:rsid w:val="00B10C82"/>
    <w:rsid w:val="00B3343E"/>
    <w:rsid w:val="00B37982"/>
    <w:rsid w:val="00B4014E"/>
    <w:rsid w:val="00B402EB"/>
    <w:rsid w:val="00B56F90"/>
    <w:rsid w:val="00B63A11"/>
    <w:rsid w:val="00B65838"/>
    <w:rsid w:val="00B7771F"/>
    <w:rsid w:val="00B826DA"/>
    <w:rsid w:val="00B82C19"/>
    <w:rsid w:val="00B8533F"/>
    <w:rsid w:val="00B8743A"/>
    <w:rsid w:val="00BA7340"/>
    <w:rsid w:val="00BC396A"/>
    <w:rsid w:val="00BC5147"/>
    <w:rsid w:val="00BC6959"/>
    <w:rsid w:val="00BD5C5D"/>
    <w:rsid w:val="00BE661F"/>
    <w:rsid w:val="00C00BFC"/>
    <w:rsid w:val="00C01623"/>
    <w:rsid w:val="00C069E9"/>
    <w:rsid w:val="00C06EBF"/>
    <w:rsid w:val="00C07F42"/>
    <w:rsid w:val="00C11BE1"/>
    <w:rsid w:val="00C13669"/>
    <w:rsid w:val="00C13868"/>
    <w:rsid w:val="00C17B25"/>
    <w:rsid w:val="00C2370F"/>
    <w:rsid w:val="00C2618E"/>
    <w:rsid w:val="00C36DA0"/>
    <w:rsid w:val="00C372EC"/>
    <w:rsid w:val="00C374B7"/>
    <w:rsid w:val="00C4392D"/>
    <w:rsid w:val="00C44E0C"/>
    <w:rsid w:val="00C60D29"/>
    <w:rsid w:val="00C61393"/>
    <w:rsid w:val="00C6426D"/>
    <w:rsid w:val="00C7043A"/>
    <w:rsid w:val="00C77B44"/>
    <w:rsid w:val="00C830BC"/>
    <w:rsid w:val="00C85FF8"/>
    <w:rsid w:val="00C906E9"/>
    <w:rsid w:val="00C928BD"/>
    <w:rsid w:val="00C941EB"/>
    <w:rsid w:val="00CA7055"/>
    <w:rsid w:val="00CB47AB"/>
    <w:rsid w:val="00CB56D2"/>
    <w:rsid w:val="00CD1B35"/>
    <w:rsid w:val="00CE3E1C"/>
    <w:rsid w:val="00CE422C"/>
    <w:rsid w:val="00CF2955"/>
    <w:rsid w:val="00D02DB5"/>
    <w:rsid w:val="00D21A97"/>
    <w:rsid w:val="00D22C7E"/>
    <w:rsid w:val="00D26271"/>
    <w:rsid w:val="00D26434"/>
    <w:rsid w:val="00D26552"/>
    <w:rsid w:val="00D26C5D"/>
    <w:rsid w:val="00D30DA2"/>
    <w:rsid w:val="00D31AA9"/>
    <w:rsid w:val="00D361F3"/>
    <w:rsid w:val="00D50084"/>
    <w:rsid w:val="00D520EE"/>
    <w:rsid w:val="00D53017"/>
    <w:rsid w:val="00D56AC9"/>
    <w:rsid w:val="00D65408"/>
    <w:rsid w:val="00D740B1"/>
    <w:rsid w:val="00D7530B"/>
    <w:rsid w:val="00D9439B"/>
    <w:rsid w:val="00DA08D0"/>
    <w:rsid w:val="00DA1E8B"/>
    <w:rsid w:val="00DA4CAD"/>
    <w:rsid w:val="00DA6C4C"/>
    <w:rsid w:val="00DC276A"/>
    <w:rsid w:val="00DC3E7A"/>
    <w:rsid w:val="00DD2452"/>
    <w:rsid w:val="00DD2CDB"/>
    <w:rsid w:val="00DD434E"/>
    <w:rsid w:val="00DD67A0"/>
    <w:rsid w:val="00DE0560"/>
    <w:rsid w:val="00DF3F50"/>
    <w:rsid w:val="00DF5946"/>
    <w:rsid w:val="00E003F2"/>
    <w:rsid w:val="00E12D18"/>
    <w:rsid w:val="00E35DF5"/>
    <w:rsid w:val="00E37C8D"/>
    <w:rsid w:val="00E51E9D"/>
    <w:rsid w:val="00E61F21"/>
    <w:rsid w:val="00E623C9"/>
    <w:rsid w:val="00E70C51"/>
    <w:rsid w:val="00E74296"/>
    <w:rsid w:val="00E74379"/>
    <w:rsid w:val="00E9523D"/>
    <w:rsid w:val="00EA3C46"/>
    <w:rsid w:val="00EA7F9B"/>
    <w:rsid w:val="00EB2D82"/>
    <w:rsid w:val="00EB398F"/>
    <w:rsid w:val="00EB490C"/>
    <w:rsid w:val="00EC0DAA"/>
    <w:rsid w:val="00EC4D06"/>
    <w:rsid w:val="00EC6379"/>
    <w:rsid w:val="00F04B00"/>
    <w:rsid w:val="00F11BCE"/>
    <w:rsid w:val="00F13475"/>
    <w:rsid w:val="00F16810"/>
    <w:rsid w:val="00F22766"/>
    <w:rsid w:val="00F30023"/>
    <w:rsid w:val="00F33C1F"/>
    <w:rsid w:val="00F33FD5"/>
    <w:rsid w:val="00F3632A"/>
    <w:rsid w:val="00F3681B"/>
    <w:rsid w:val="00F377EC"/>
    <w:rsid w:val="00F42A1A"/>
    <w:rsid w:val="00F579DA"/>
    <w:rsid w:val="00F66FF0"/>
    <w:rsid w:val="00F67F08"/>
    <w:rsid w:val="00F83909"/>
    <w:rsid w:val="00F83C17"/>
    <w:rsid w:val="00F85D80"/>
    <w:rsid w:val="00F90838"/>
    <w:rsid w:val="00F95B49"/>
    <w:rsid w:val="00FA5A6F"/>
    <w:rsid w:val="00FA7723"/>
    <w:rsid w:val="00FA79C1"/>
    <w:rsid w:val="00FB16A4"/>
    <w:rsid w:val="00FB2776"/>
    <w:rsid w:val="00FB4C47"/>
    <w:rsid w:val="00FB6C97"/>
    <w:rsid w:val="00FC412B"/>
    <w:rsid w:val="00FD4CE3"/>
    <w:rsid w:val="00FE2121"/>
    <w:rsid w:val="00FE6E4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362677426">
      <w:bodyDiv w:val="1"/>
      <w:marLeft w:val="0"/>
      <w:marRight w:val="0"/>
      <w:marTop w:val="0"/>
      <w:marBottom w:val="0"/>
      <w:divBdr>
        <w:top w:val="none" w:sz="0" w:space="0" w:color="auto"/>
        <w:left w:val="none" w:sz="0" w:space="0" w:color="auto"/>
        <w:bottom w:val="none" w:sz="0" w:space="0" w:color="auto"/>
        <w:right w:val="none" w:sz="0" w:space="0" w:color="auto"/>
      </w:divBdr>
    </w:div>
    <w:div w:id="44381188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46397324">
      <w:bodyDiv w:val="1"/>
      <w:marLeft w:val="0"/>
      <w:marRight w:val="0"/>
      <w:marTop w:val="0"/>
      <w:marBottom w:val="0"/>
      <w:divBdr>
        <w:top w:val="none" w:sz="0" w:space="0" w:color="auto"/>
        <w:left w:val="none" w:sz="0" w:space="0" w:color="auto"/>
        <w:bottom w:val="none" w:sz="0" w:space="0" w:color="auto"/>
        <w:right w:val="none" w:sz="0" w:space="0" w:color="auto"/>
      </w:divBdr>
    </w:div>
    <w:div w:id="721636831">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4220734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9977551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61329030">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44287178">
      <w:bodyDiv w:val="1"/>
      <w:marLeft w:val="0"/>
      <w:marRight w:val="0"/>
      <w:marTop w:val="0"/>
      <w:marBottom w:val="0"/>
      <w:divBdr>
        <w:top w:val="none" w:sz="0" w:space="0" w:color="auto"/>
        <w:left w:val="none" w:sz="0" w:space="0" w:color="auto"/>
        <w:bottom w:val="none" w:sz="0" w:space="0" w:color="auto"/>
        <w:right w:val="none" w:sz="0" w:space="0" w:color="auto"/>
      </w:divBdr>
    </w:div>
    <w:div w:id="1449086822">
      <w:bodyDiv w:val="1"/>
      <w:marLeft w:val="0"/>
      <w:marRight w:val="0"/>
      <w:marTop w:val="0"/>
      <w:marBottom w:val="0"/>
      <w:divBdr>
        <w:top w:val="none" w:sz="0" w:space="0" w:color="auto"/>
        <w:left w:val="none" w:sz="0" w:space="0" w:color="auto"/>
        <w:bottom w:val="none" w:sz="0" w:space="0" w:color="auto"/>
        <w:right w:val="none" w:sz="0" w:space="0" w:color="auto"/>
      </w:divBdr>
      <w:divsChild>
        <w:div w:id="1740204899">
          <w:marLeft w:val="0"/>
          <w:marRight w:val="0"/>
          <w:marTop w:val="0"/>
          <w:marBottom w:val="0"/>
          <w:divBdr>
            <w:top w:val="none" w:sz="0" w:space="0" w:color="auto"/>
            <w:left w:val="none" w:sz="0" w:space="0" w:color="auto"/>
            <w:bottom w:val="none" w:sz="0" w:space="0" w:color="auto"/>
            <w:right w:val="none" w:sz="0" w:space="0" w:color="auto"/>
          </w:divBdr>
        </w:div>
      </w:divsChild>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88546470">
      <w:bodyDiv w:val="1"/>
      <w:marLeft w:val="0"/>
      <w:marRight w:val="0"/>
      <w:marTop w:val="0"/>
      <w:marBottom w:val="0"/>
      <w:divBdr>
        <w:top w:val="none" w:sz="0" w:space="0" w:color="auto"/>
        <w:left w:val="none" w:sz="0" w:space="0" w:color="auto"/>
        <w:bottom w:val="none" w:sz="0" w:space="0" w:color="auto"/>
        <w:right w:val="none" w:sz="0" w:space="0" w:color="auto"/>
      </w:divBdr>
    </w:div>
    <w:div w:id="184978490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9729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1.emf"/><Relationship Id="rId18" Type="http://schemas.openxmlformats.org/officeDocument/2006/relationships/oleObject" Target="embeddings/oleObject3.bin"/><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6B68D-9E79-4B25-8C27-B789C7771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6047</Words>
  <Characters>33259</Characters>
  <Application>Microsoft Office Word</Application>
  <DocSecurity>4</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2021-05-06T14:27:00Z</dcterms:created>
  <dcterms:modified xsi:type="dcterms:W3CDTF">2021-05-06T14:27:00Z</dcterms:modified>
</cp:coreProperties>
</file>