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435524" w14:textId="11D45D7D" w:rsidR="00CB7CA2" w:rsidRPr="00CB7CA2" w:rsidRDefault="001C59D2" w:rsidP="001C59D2">
      <w:pPr>
        <w:widowControl w:val="0"/>
        <w:spacing w:before="0" w:after="0" w:line="240" w:lineRule="auto"/>
        <w:jc w:val="center"/>
        <w:rPr>
          <w:rFonts w:ascii="Book Antiqua" w:hAnsi="Book Antiqua" w:cs="Book Antiqua"/>
          <w:snapToGrid w:val="0"/>
          <w:sz w:val="24"/>
          <w:szCs w:val="24"/>
          <w:lang w:eastAsia="es-ES"/>
        </w:rPr>
      </w:pPr>
      <w:r>
        <w:rPr>
          <w:rFonts w:ascii="Book Antiqua" w:hAnsi="Book Antiqua" w:cs="Book Antiqua"/>
          <w:snapToGrid w:val="0"/>
          <w:sz w:val="24"/>
          <w:szCs w:val="24"/>
        </w:rPr>
        <w:t xml:space="preserve">                                                                                                           </w:t>
      </w:r>
      <w:r w:rsidR="00F8455E">
        <w:rPr>
          <w:rFonts w:ascii="Book Antiqua" w:hAnsi="Book Antiqua" w:cs="Book Antiqua"/>
          <w:snapToGrid w:val="0"/>
          <w:sz w:val="24"/>
          <w:szCs w:val="24"/>
        </w:rPr>
        <w:t>1574</w:t>
      </w:r>
      <w:r w:rsidR="00CB7CA2" w:rsidRPr="00CB7CA2">
        <w:rPr>
          <w:rFonts w:ascii="Book Antiqua" w:hAnsi="Book Antiqua" w:cs="Book Antiqua"/>
          <w:snapToGrid w:val="0"/>
          <w:sz w:val="24"/>
          <w:szCs w:val="24"/>
        </w:rPr>
        <w:t>-PLA-</w:t>
      </w:r>
      <w:r w:rsidR="00F8455E">
        <w:rPr>
          <w:rFonts w:ascii="Book Antiqua" w:hAnsi="Book Antiqua" w:cs="Book Antiqua"/>
          <w:snapToGrid w:val="0"/>
          <w:sz w:val="24"/>
          <w:szCs w:val="24"/>
        </w:rPr>
        <w:t>MI</w:t>
      </w:r>
      <w:r w:rsidR="00CB7CA2" w:rsidRPr="00CB7CA2">
        <w:rPr>
          <w:rFonts w:ascii="Book Antiqua" w:hAnsi="Book Antiqua" w:cs="Book Antiqua"/>
          <w:snapToGrid w:val="0"/>
          <w:sz w:val="24"/>
          <w:szCs w:val="24"/>
        </w:rPr>
        <w:t>-2020</w:t>
      </w:r>
    </w:p>
    <w:p w14:paraId="51261966" w14:textId="1A09066F" w:rsidR="00CB7CA2" w:rsidRPr="00CB7CA2" w:rsidRDefault="00F8455E" w:rsidP="00F8455E">
      <w:pPr>
        <w:widowControl w:val="0"/>
        <w:spacing w:before="0" w:after="0" w:line="240" w:lineRule="auto"/>
        <w:jc w:val="center"/>
        <w:rPr>
          <w:rFonts w:ascii="Book Antiqua" w:hAnsi="Book Antiqua" w:cs="Book Antiqua"/>
          <w:snapToGrid w:val="0"/>
          <w:sz w:val="24"/>
          <w:szCs w:val="24"/>
        </w:rPr>
      </w:pPr>
      <w:r>
        <w:rPr>
          <w:rFonts w:ascii="Book Antiqua" w:hAnsi="Book Antiqua" w:cs="Book Antiqua"/>
          <w:sz w:val="24"/>
          <w:szCs w:val="24"/>
        </w:rPr>
        <w:t xml:space="preserve">                                                                                                      </w:t>
      </w:r>
      <w:r w:rsidR="001C59D2">
        <w:rPr>
          <w:rFonts w:ascii="Book Antiqua" w:hAnsi="Book Antiqua" w:cs="Book Antiqua"/>
          <w:sz w:val="24"/>
          <w:szCs w:val="24"/>
        </w:rPr>
        <w:t xml:space="preserve">    </w:t>
      </w:r>
      <w:r w:rsidR="00CB7CA2" w:rsidRPr="00CB7CA2">
        <w:rPr>
          <w:rFonts w:ascii="Book Antiqua" w:hAnsi="Book Antiqua" w:cs="Book Antiqua"/>
          <w:sz w:val="24"/>
          <w:szCs w:val="24"/>
        </w:rPr>
        <w:t>Ref. SICE:</w:t>
      </w:r>
      <w:r>
        <w:rPr>
          <w:rFonts w:ascii="Book Antiqua" w:hAnsi="Book Antiqua" w:cs="Book Antiqua"/>
          <w:sz w:val="24"/>
          <w:szCs w:val="24"/>
        </w:rPr>
        <w:t>1453-20</w:t>
      </w:r>
    </w:p>
    <w:p w14:paraId="3DA9374B" w14:textId="77777777" w:rsidR="00CB7CA2" w:rsidRPr="00CB7CA2" w:rsidRDefault="00CB7CA2" w:rsidP="00CB7CA2">
      <w:pPr>
        <w:widowControl w:val="0"/>
        <w:spacing w:before="0" w:after="0" w:line="240" w:lineRule="auto"/>
        <w:rPr>
          <w:rFonts w:ascii="Book Antiqua" w:hAnsi="Book Antiqua" w:cs="Book Antiqua"/>
          <w:snapToGrid w:val="0"/>
          <w:sz w:val="24"/>
          <w:szCs w:val="24"/>
        </w:rPr>
      </w:pPr>
    </w:p>
    <w:p w14:paraId="1FBB1EE6" w14:textId="7492660A" w:rsidR="00CB7CA2" w:rsidRDefault="00331EA3" w:rsidP="00CB7CA2">
      <w:pPr>
        <w:widowControl w:val="0"/>
        <w:spacing w:before="0" w:after="0" w:line="240" w:lineRule="auto"/>
        <w:rPr>
          <w:rFonts w:ascii="Book Antiqua" w:hAnsi="Book Antiqua" w:cs="Book Antiqua"/>
          <w:snapToGrid w:val="0"/>
          <w:sz w:val="24"/>
          <w:szCs w:val="24"/>
        </w:rPr>
      </w:pPr>
      <w:r>
        <w:rPr>
          <w:rFonts w:ascii="Book Antiqua" w:hAnsi="Book Antiqua" w:cs="Book Antiqua"/>
          <w:snapToGrid w:val="0"/>
          <w:sz w:val="24"/>
          <w:szCs w:val="24"/>
        </w:rPr>
        <w:t>8</w:t>
      </w:r>
      <w:r w:rsidR="00F8455E">
        <w:rPr>
          <w:rFonts w:ascii="Book Antiqua" w:hAnsi="Book Antiqua" w:cs="Book Antiqua"/>
          <w:snapToGrid w:val="0"/>
          <w:sz w:val="24"/>
          <w:szCs w:val="24"/>
        </w:rPr>
        <w:t xml:space="preserve"> de octubre </w:t>
      </w:r>
      <w:r w:rsidR="00CB7CA2" w:rsidRPr="00CB7CA2">
        <w:rPr>
          <w:rFonts w:ascii="Book Antiqua" w:hAnsi="Book Antiqua" w:cs="Book Antiqua"/>
          <w:snapToGrid w:val="0"/>
          <w:sz w:val="24"/>
          <w:szCs w:val="24"/>
        </w:rPr>
        <w:t>de 2020</w:t>
      </w:r>
    </w:p>
    <w:p w14:paraId="689D318C" w14:textId="77777777" w:rsidR="00CB7CA2" w:rsidRDefault="00CB7CA2" w:rsidP="00CB7CA2">
      <w:pPr>
        <w:widowControl w:val="0"/>
        <w:spacing w:before="0" w:after="0" w:line="240" w:lineRule="auto"/>
        <w:rPr>
          <w:rFonts w:ascii="Book Antiqua" w:hAnsi="Book Antiqua" w:cs="Book Antiqua"/>
          <w:snapToGrid w:val="0"/>
          <w:sz w:val="24"/>
          <w:szCs w:val="24"/>
        </w:rPr>
      </w:pPr>
    </w:p>
    <w:p w14:paraId="7182B973" w14:textId="77777777" w:rsidR="00CB7CA2" w:rsidRDefault="00CB7CA2" w:rsidP="00CB7CA2">
      <w:pPr>
        <w:widowControl w:val="0"/>
        <w:spacing w:before="0" w:after="0" w:line="240" w:lineRule="auto"/>
        <w:rPr>
          <w:rFonts w:ascii="Book Antiqua" w:hAnsi="Book Antiqua" w:cs="Book Antiqua"/>
          <w:snapToGrid w:val="0"/>
          <w:sz w:val="24"/>
          <w:szCs w:val="24"/>
        </w:rPr>
      </w:pPr>
    </w:p>
    <w:p w14:paraId="3F1158B4" w14:textId="77777777" w:rsidR="00CB7CA2" w:rsidRDefault="00CB7CA2" w:rsidP="00CB7CA2">
      <w:pPr>
        <w:widowControl w:val="0"/>
        <w:spacing w:before="0" w:after="0" w:line="240" w:lineRule="auto"/>
        <w:rPr>
          <w:rFonts w:ascii="Book Antiqua" w:hAnsi="Book Antiqua" w:cs="Book Antiqua"/>
          <w:snapToGrid w:val="0"/>
          <w:sz w:val="24"/>
          <w:szCs w:val="24"/>
        </w:rPr>
      </w:pPr>
    </w:p>
    <w:p w14:paraId="1784C8D6" w14:textId="77777777" w:rsidR="00CB7CA2" w:rsidRDefault="00CB7CA2" w:rsidP="00CB7CA2">
      <w:pPr>
        <w:pStyle w:val="Textoindependiente2"/>
        <w:spacing w:before="0"/>
        <w:rPr>
          <w:rFonts w:cs="Book Antiqua"/>
          <w:color w:val="000000"/>
          <w:lang w:val="es-CR"/>
        </w:rPr>
      </w:pPr>
    </w:p>
    <w:p w14:paraId="5C196C3E" w14:textId="77777777" w:rsidR="00CB7CA2" w:rsidRDefault="00CB7CA2" w:rsidP="00CB7CA2">
      <w:pPr>
        <w:pStyle w:val="Textoindependiente2"/>
        <w:spacing w:before="0"/>
        <w:rPr>
          <w:rFonts w:cs="Book Antiqua"/>
          <w:color w:val="000000"/>
          <w:lang w:val="es-CR"/>
        </w:rPr>
      </w:pPr>
      <w:r>
        <w:rPr>
          <w:rFonts w:cs="Book Antiqua"/>
          <w:color w:val="000000"/>
          <w:lang w:val="es-CR"/>
        </w:rPr>
        <w:t>Licenciada</w:t>
      </w:r>
    </w:p>
    <w:p w14:paraId="565A70B2" w14:textId="77777777" w:rsidR="00CB7CA2" w:rsidRDefault="00CB7CA2" w:rsidP="00CB7CA2">
      <w:pPr>
        <w:pStyle w:val="Textoindependiente2"/>
        <w:spacing w:before="0"/>
        <w:rPr>
          <w:rFonts w:cs="Book Antiqua"/>
          <w:color w:val="000000"/>
          <w:lang w:val="es-CR"/>
        </w:rPr>
      </w:pPr>
      <w:r>
        <w:rPr>
          <w:rFonts w:cs="Book Antiqua"/>
          <w:color w:val="000000"/>
          <w:lang w:val="es-CR"/>
        </w:rPr>
        <w:t>Silvia Navarro Romanini</w:t>
      </w:r>
    </w:p>
    <w:p w14:paraId="66A24543" w14:textId="77777777" w:rsidR="00CB7CA2" w:rsidRDefault="00CB7CA2" w:rsidP="00CB7CA2">
      <w:pPr>
        <w:pStyle w:val="Textoindependiente2"/>
        <w:spacing w:before="0"/>
        <w:rPr>
          <w:rFonts w:cs="Book Antiqua"/>
          <w:color w:val="000000"/>
          <w:lang w:val="es-CR"/>
        </w:rPr>
      </w:pPr>
      <w:r>
        <w:rPr>
          <w:rFonts w:cs="Book Antiqua"/>
          <w:color w:val="000000"/>
          <w:lang w:val="es-CR"/>
        </w:rPr>
        <w:t>Secretaría General de la Corte</w:t>
      </w:r>
    </w:p>
    <w:p w14:paraId="7A480B0E" w14:textId="77777777" w:rsidR="00CB7CA2" w:rsidRDefault="00CB7CA2" w:rsidP="00CB7CA2">
      <w:pPr>
        <w:widowControl w:val="0"/>
        <w:spacing w:before="0" w:after="0" w:line="240" w:lineRule="auto"/>
        <w:rPr>
          <w:rFonts w:ascii="Book Antiqua" w:hAnsi="Book Antiqua" w:cs="Book Antiqua"/>
          <w:color w:val="000000"/>
          <w:sz w:val="24"/>
          <w:szCs w:val="24"/>
        </w:rPr>
      </w:pPr>
    </w:p>
    <w:p w14:paraId="38DD119F" w14:textId="77777777" w:rsidR="00CB7CA2" w:rsidRDefault="00CB7CA2" w:rsidP="00CB7CA2">
      <w:pPr>
        <w:widowControl w:val="0"/>
        <w:spacing w:before="0" w:after="0" w:line="240" w:lineRule="auto"/>
        <w:rPr>
          <w:rFonts w:ascii="Book Antiqua" w:hAnsi="Book Antiqua" w:cs="Book Antiqua"/>
          <w:snapToGrid w:val="0"/>
          <w:color w:val="000000"/>
          <w:sz w:val="24"/>
          <w:szCs w:val="24"/>
        </w:rPr>
      </w:pPr>
    </w:p>
    <w:p w14:paraId="13F9CC38" w14:textId="77777777" w:rsidR="00CB7CA2" w:rsidRDefault="00CB7CA2" w:rsidP="00CB7CA2">
      <w:pPr>
        <w:widowControl w:val="0"/>
        <w:spacing w:before="0" w:after="0" w:line="240" w:lineRule="auto"/>
        <w:rPr>
          <w:rFonts w:ascii="Book Antiqua" w:hAnsi="Book Antiqua" w:cs="Book Antiqua"/>
          <w:snapToGrid w:val="0"/>
          <w:color w:val="000000"/>
          <w:sz w:val="24"/>
          <w:szCs w:val="24"/>
        </w:rPr>
      </w:pPr>
      <w:r>
        <w:rPr>
          <w:rFonts w:ascii="Book Antiqua" w:hAnsi="Book Antiqua" w:cs="Book Antiqua"/>
          <w:snapToGrid w:val="0"/>
          <w:color w:val="000000"/>
          <w:sz w:val="24"/>
          <w:szCs w:val="24"/>
        </w:rPr>
        <w:t>Estimada señora:</w:t>
      </w:r>
    </w:p>
    <w:p w14:paraId="711C3072" w14:textId="77777777" w:rsidR="00CB7CA2" w:rsidRDefault="00CB7CA2" w:rsidP="00CB7CA2">
      <w:pPr>
        <w:widowControl w:val="0"/>
        <w:spacing w:before="0" w:after="0" w:line="240" w:lineRule="auto"/>
        <w:rPr>
          <w:rFonts w:ascii="Book Antiqua" w:hAnsi="Book Antiqua" w:cs="Book Antiqua"/>
          <w:snapToGrid w:val="0"/>
          <w:sz w:val="24"/>
          <w:szCs w:val="24"/>
        </w:rPr>
      </w:pPr>
    </w:p>
    <w:p w14:paraId="1E1D8A94" w14:textId="6DA0898C" w:rsidR="00F8455E" w:rsidRPr="001C59D2" w:rsidRDefault="00F8455E" w:rsidP="001C59D2">
      <w:pPr>
        <w:spacing w:before="0" w:after="0" w:line="240" w:lineRule="auto"/>
        <w:ind w:left="425" w:firstLine="283"/>
        <w:rPr>
          <w:rFonts w:ascii="Book Antiqua" w:hAnsi="Book Antiqua"/>
          <w:sz w:val="24"/>
          <w:szCs w:val="24"/>
        </w:rPr>
      </w:pPr>
      <w:r w:rsidRPr="001C59D2">
        <w:rPr>
          <w:rFonts w:ascii="Book Antiqua" w:eastAsia="Times New Roman" w:hAnsi="Book Antiqua" w:cs="Book Antiqua"/>
          <w:sz w:val="24"/>
          <w:szCs w:val="24"/>
          <w:lang w:eastAsia="es-ES"/>
        </w:rPr>
        <w:t xml:space="preserve">Le remito el informe suscrito por la Inga. Elena Gabriela Picado González, </w:t>
      </w:r>
      <w:proofErr w:type="gramStart"/>
      <w:r w:rsidRPr="001C59D2">
        <w:rPr>
          <w:rFonts w:ascii="Book Antiqua" w:eastAsia="Times New Roman" w:hAnsi="Book Antiqua" w:cs="Book Antiqua"/>
          <w:sz w:val="24"/>
          <w:szCs w:val="24"/>
          <w:lang w:eastAsia="es-ES"/>
        </w:rPr>
        <w:t>Jefa</w:t>
      </w:r>
      <w:proofErr w:type="gramEnd"/>
      <w:r w:rsidRPr="001C59D2">
        <w:rPr>
          <w:rFonts w:ascii="Book Antiqua" w:eastAsia="Times New Roman" w:hAnsi="Book Antiqua" w:cs="Book Antiqua"/>
          <w:sz w:val="24"/>
          <w:szCs w:val="24"/>
          <w:lang w:eastAsia="es-ES"/>
        </w:rPr>
        <w:t xml:space="preserve"> a.i. </w:t>
      </w:r>
      <w:r w:rsidRPr="001C59D2">
        <w:rPr>
          <w:rFonts w:ascii="Book Antiqua" w:hAnsi="Book Antiqua"/>
          <w:sz w:val="24"/>
          <w:szCs w:val="24"/>
        </w:rPr>
        <w:t>del</w:t>
      </w:r>
      <w:r w:rsidR="001C59D2" w:rsidRPr="001C59D2">
        <w:rPr>
          <w:rFonts w:ascii="Book Antiqua" w:hAnsi="Book Antiqua"/>
          <w:sz w:val="24"/>
          <w:szCs w:val="24"/>
        </w:rPr>
        <w:t xml:space="preserve"> </w:t>
      </w:r>
      <w:r w:rsidRPr="001C59D2">
        <w:rPr>
          <w:rFonts w:ascii="Book Antiqua" w:hAnsi="Book Antiqua"/>
          <w:sz w:val="24"/>
          <w:szCs w:val="24"/>
        </w:rPr>
        <w:t xml:space="preserve">Subproceso de Modernización Institucional, </w:t>
      </w:r>
      <w:r w:rsidRPr="001C59D2">
        <w:rPr>
          <w:rFonts w:ascii="Book Antiqua" w:eastAsia="Times New Roman" w:hAnsi="Book Antiqua" w:cs="Book Antiqua"/>
          <w:sz w:val="24"/>
          <w:szCs w:val="24"/>
          <w:lang w:eastAsia="es-ES"/>
        </w:rPr>
        <w:t xml:space="preserve">relacionado con el diagnóstico y propuestas de mejora de </w:t>
      </w:r>
      <w:r w:rsidRPr="001C59D2">
        <w:rPr>
          <w:rFonts w:ascii="Book Antiqua" w:hAnsi="Book Antiqua"/>
          <w:sz w:val="24"/>
          <w:szCs w:val="24"/>
        </w:rPr>
        <w:t>la Fiscalía del Segundo Circuito Judicial de la Zona Atlántica, Pococí, en torno a</w:t>
      </w:r>
      <w:r w:rsidRPr="001C59D2">
        <w:rPr>
          <w:rFonts w:ascii="Book Antiqua" w:eastAsia="Times New Roman" w:hAnsi="Book Antiqua" w:cs="Book Antiqua"/>
          <w:sz w:val="24"/>
          <w:szCs w:val="24"/>
          <w:lang w:eastAsia="es-ES"/>
        </w:rPr>
        <w:t>l Proyecto de Mejora Integral del Proceso Penal del Ministerio Público</w:t>
      </w:r>
      <w:r w:rsidRPr="001C59D2">
        <w:rPr>
          <w:rFonts w:ascii="Book Antiqua" w:hAnsi="Book Antiqua"/>
          <w:sz w:val="24"/>
          <w:szCs w:val="24"/>
        </w:rPr>
        <w:t xml:space="preserve">. </w:t>
      </w:r>
    </w:p>
    <w:p w14:paraId="175900F1" w14:textId="4C85E661" w:rsidR="00F8455E" w:rsidRDefault="00F8455E" w:rsidP="00CB7CA2">
      <w:pPr>
        <w:spacing w:before="0" w:after="0" w:line="240" w:lineRule="auto"/>
        <w:rPr>
          <w:rStyle w:val="Hipervnculo"/>
          <w:rFonts w:ascii="Book Antiqua" w:hAnsi="Book Antiqua" w:cs="Book Antiqua"/>
          <w:szCs w:val="24"/>
        </w:rPr>
      </w:pPr>
    </w:p>
    <w:p w14:paraId="0DE51574" w14:textId="3645B900" w:rsidR="00CB7CA2" w:rsidRPr="00F8455E" w:rsidRDefault="00F8455E" w:rsidP="001C59D2">
      <w:pPr>
        <w:spacing w:before="0" w:after="0" w:line="240" w:lineRule="auto"/>
        <w:ind w:left="426" w:firstLine="282"/>
        <w:rPr>
          <w:rFonts w:ascii="Book Antiqua" w:eastAsia="Times New Roman" w:hAnsi="Book Antiqua" w:cs="Arial"/>
          <w:sz w:val="24"/>
          <w:szCs w:val="24"/>
          <w:lang w:val="es-ES" w:eastAsia="es-CR"/>
        </w:rPr>
      </w:pPr>
      <w:r w:rsidRPr="00906064">
        <w:rPr>
          <w:rFonts w:ascii="Book Antiqua" w:eastAsia="Times New Roman" w:hAnsi="Book Antiqua" w:cs="Book Antiqua"/>
          <w:sz w:val="24"/>
          <w:szCs w:val="24"/>
          <w:lang w:eastAsia="es-ES"/>
        </w:rPr>
        <w:t>Con el fin de que se manifestaran al respecto, mediante oficio 1363-PLA-MI-2020</w:t>
      </w:r>
      <w:r>
        <w:rPr>
          <w:rFonts w:ascii="Book Antiqua" w:eastAsia="Times New Roman" w:hAnsi="Book Antiqua" w:cs="Book Antiqua"/>
          <w:sz w:val="24"/>
          <w:szCs w:val="24"/>
          <w:lang w:eastAsia="es-ES"/>
        </w:rPr>
        <w:t>,</w:t>
      </w:r>
      <w:r w:rsidRPr="00906064">
        <w:rPr>
          <w:rFonts w:ascii="Book Antiqua" w:eastAsia="Times New Roman" w:hAnsi="Book Antiqua" w:cs="Book Antiqua"/>
          <w:sz w:val="24"/>
          <w:szCs w:val="24"/>
          <w:lang w:eastAsia="es-ES"/>
        </w:rPr>
        <w:t xml:space="preserve"> del </w:t>
      </w:r>
      <w:r>
        <w:rPr>
          <w:rFonts w:ascii="Book Antiqua" w:eastAsia="Times New Roman" w:hAnsi="Book Antiqua" w:cs="Book Antiqua"/>
          <w:sz w:val="24"/>
          <w:szCs w:val="24"/>
          <w:lang w:eastAsia="es-ES"/>
        </w:rPr>
        <w:t>1°</w:t>
      </w:r>
      <w:r w:rsidRPr="00906064">
        <w:rPr>
          <w:rFonts w:ascii="Book Antiqua" w:eastAsia="Times New Roman" w:hAnsi="Book Antiqua" w:cs="Book Antiqua"/>
          <w:sz w:val="24"/>
          <w:szCs w:val="24"/>
          <w:lang w:eastAsia="es-ES"/>
        </w:rPr>
        <w:t xml:space="preserve"> de </w:t>
      </w:r>
      <w:r>
        <w:rPr>
          <w:rFonts w:ascii="Book Antiqua" w:eastAsia="Times New Roman" w:hAnsi="Book Antiqua" w:cs="Book Antiqua"/>
          <w:sz w:val="24"/>
          <w:szCs w:val="24"/>
          <w:lang w:eastAsia="es-ES"/>
        </w:rPr>
        <w:t>setiembre</w:t>
      </w:r>
      <w:r w:rsidRPr="00906064">
        <w:rPr>
          <w:rFonts w:ascii="Book Antiqua" w:eastAsia="Times New Roman" w:hAnsi="Book Antiqua" w:cs="Book Antiqua"/>
          <w:sz w:val="24"/>
          <w:szCs w:val="24"/>
          <w:lang w:eastAsia="es-ES"/>
        </w:rPr>
        <w:t xml:space="preserve"> de 2020, el preliminar de este documento fue puesto en conocimiento de</w:t>
      </w:r>
      <w:r>
        <w:rPr>
          <w:rFonts w:ascii="Book Antiqua" w:eastAsia="Times New Roman" w:hAnsi="Book Antiqua" w:cs="Book Antiqua"/>
          <w:sz w:val="24"/>
          <w:szCs w:val="24"/>
          <w:lang w:eastAsia="es-ES"/>
        </w:rPr>
        <w:t xml:space="preserve"> la</w:t>
      </w:r>
      <w:r w:rsidRPr="00906064">
        <w:rPr>
          <w:rFonts w:ascii="Book Antiqua" w:eastAsia="Times New Roman" w:hAnsi="Book Antiqua" w:cs="Book Antiqua"/>
          <w:sz w:val="24"/>
          <w:szCs w:val="24"/>
          <w:lang w:eastAsia="es-ES"/>
        </w:rPr>
        <w:t xml:space="preserve"> </w:t>
      </w:r>
      <w:r w:rsidRPr="00F35D19">
        <w:rPr>
          <w:rFonts w:ascii="Book Antiqua" w:eastAsia="Times New Roman" w:hAnsi="Book Antiqua" w:cs="Arial"/>
          <w:sz w:val="24"/>
          <w:szCs w:val="24"/>
          <w:lang w:val="es-ES" w:eastAsia="es-ES"/>
        </w:rPr>
        <w:t>Fiscalía General</w:t>
      </w:r>
      <w:r>
        <w:rPr>
          <w:rFonts w:ascii="Book Antiqua" w:eastAsia="Times New Roman" w:hAnsi="Book Antiqua" w:cs="Arial"/>
          <w:sz w:val="24"/>
          <w:szCs w:val="24"/>
          <w:lang w:val="es-ES" w:eastAsia="es-ES"/>
        </w:rPr>
        <w:t xml:space="preserve"> de la República,</w:t>
      </w:r>
      <w:r w:rsidRPr="00F35D19">
        <w:rPr>
          <w:rFonts w:ascii="Book Antiqua" w:eastAsia="Times New Roman" w:hAnsi="Book Antiqua" w:cs="Arial"/>
          <w:sz w:val="24"/>
          <w:szCs w:val="24"/>
          <w:lang w:val="es-ES" w:eastAsia="es-CR"/>
        </w:rPr>
        <w:t xml:space="preserve"> Fiscalía de Pococí</w:t>
      </w:r>
      <w:r>
        <w:rPr>
          <w:rFonts w:ascii="Book Antiqua" w:eastAsia="Times New Roman" w:hAnsi="Book Antiqua" w:cs="Arial"/>
          <w:sz w:val="24"/>
          <w:szCs w:val="24"/>
          <w:lang w:val="es-ES" w:eastAsia="es-CR"/>
        </w:rPr>
        <w:t xml:space="preserve">, </w:t>
      </w:r>
      <w:r w:rsidRPr="00F35D19">
        <w:rPr>
          <w:rFonts w:ascii="Book Antiqua" w:eastAsia="Times New Roman" w:hAnsi="Book Antiqua" w:cs="Arial"/>
          <w:sz w:val="24"/>
          <w:szCs w:val="24"/>
          <w:lang w:val="es-ES" w:eastAsia="es-ES"/>
        </w:rPr>
        <w:t>Unidad de Monitoreo y Apoyo a la Gestión de Fiscalías (UMGEF)</w:t>
      </w:r>
      <w:r>
        <w:rPr>
          <w:rFonts w:ascii="Book Antiqua" w:eastAsia="Times New Roman" w:hAnsi="Book Antiqua" w:cs="Arial"/>
          <w:sz w:val="24"/>
          <w:szCs w:val="24"/>
          <w:lang w:val="es-ES" w:eastAsia="es-CR"/>
        </w:rPr>
        <w:t xml:space="preserve">, </w:t>
      </w:r>
      <w:r w:rsidRPr="00F35D19">
        <w:rPr>
          <w:rFonts w:ascii="Book Antiqua" w:eastAsia="Times New Roman" w:hAnsi="Book Antiqua" w:cs="Arial"/>
          <w:sz w:val="24"/>
          <w:szCs w:val="24"/>
          <w:lang w:val="es-ES" w:eastAsia="es-ES"/>
        </w:rPr>
        <w:t>Administración Regional del Segundo Circuito Judicial de la Zona Atlántica</w:t>
      </w:r>
      <w:r>
        <w:rPr>
          <w:rFonts w:ascii="Book Antiqua" w:eastAsia="Times New Roman" w:hAnsi="Book Antiqua" w:cs="Arial"/>
          <w:sz w:val="24"/>
          <w:szCs w:val="24"/>
          <w:lang w:val="es-ES" w:eastAsia="es-ES"/>
        </w:rPr>
        <w:t xml:space="preserve">, </w:t>
      </w:r>
      <w:r w:rsidRPr="00F35D19">
        <w:rPr>
          <w:rFonts w:ascii="Book Antiqua" w:eastAsia="Times New Roman" w:hAnsi="Book Antiqua" w:cs="Arial"/>
          <w:sz w:val="24"/>
          <w:szCs w:val="24"/>
          <w:lang w:val="es-ES" w:eastAsia="es-ES"/>
        </w:rPr>
        <w:t>Administración del Ministerio Público</w:t>
      </w:r>
      <w:r>
        <w:rPr>
          <w:rFonts w:ascii="Book Antiqua" w:eastAsia="Times New Roman" w:hAnsi="Book Antiqua" w:cs="Arial"/>
          <w:sz w:val="24"/>
          <w:szCs w:val="24"/>
          <w:lang w:val="es-ES" w:eastAsia="es-CR"/>
        </w:rPr>
        <w:t xml:space="preserve">, </w:t>
      </w:r>
      <w:r w:rsidRPr="00F35D19">
        <w:rPr>
          <w:rFonts w:ascii="Book Antiqua" w:eastAsia="Times New Roman" w:hAnsi="Book Antiqua" w:cs="Arial"/>
          <w:sz w:val="24"/>
          <w:szCs w:val="24"/>
          <w:lang w:val="es-ES" w:eastAsia="es-ES"/>
        </w:rPr>
        <w:t>Subproceso de Salud Ocupacional</w:t>
      </w:r>
      <w:r>
        <w:rPr>
          <w:rFonts w:ascii="Book Antiqua" w:eastAsia="Times New Roman" w:hAnsi="Book Antiqua" w:cs="Arial"/>
          <w:sz w:val="24"/>
          <w:szCs w:val="24"/>
          <w:lang w:val="es-ES" w:eastAsia="es-ES"/>
        </w:rPr>
        <w:t xml:space="preserve"> de la </w:t>
      </w:r>
      <w:r w:rsidRPr="00F35D19">
        <w:rPr>
          <w:rFonts w:ascii="Book Antiqua" w:eastAsia="Times New Roman" w:hAnsi="Book Antiqua" w:cs="Arial"/>
          <w:sz w:val="24"/>
          <w:szCs w:val="24"/>
          <w:lang w:val="es-ES" w:eastAsia="es-ES"/>
        </w:rPr>
        <w:t>Dirección de Gestión Humana</w:t>
      </w:r>
      <w:r>
        <w:rPr>
          <w:rFonts w:ascii="Book Antiqua" w:eastAsia="Times New Roman" w:hAnsi="Book Antiqua" w:cs="Arial"/>
          <w:sz w:val="24"/>
          <w:szCs w:val="24"/>
          <w:lang w:val="es-ES" w:eastAsia="es-CR"/>
        </w:rPr>
        <w:t xml:space="preserve">, </w:t>
      </w:r>
      <w:r w:rsidRPr="00F35D19">
        <w:rPr>
          <w:rFonts w:ascii="Book Antiqua" w:eastAsia="Times New Roman" w:hAnsi="Book Antiqua" w:cs="Arial"/>
          <w:sz w:val="24"/>
          <w:szCs w:val="24"/>
          <w:lang w:val="es-ES" w:eastAsia="es-ES"/>
        </w:rPr>
        <w:t>Dirección de Tecnología de Información</w:t>
      </w:r>
      <w:r>
        <w:rPr>
          <w:rFonts w:ascii="Book Antiqua" w:eastAsia="Times New Roman" w:hAnsi="Book Antiqua" w:cs="Arial"/>
          <w:sz w:val="24"/>
          <w:szCs w:val="24"/>
          <w:lang w:val="es-ES" w:eastAsia="es-CR"/>
        </w:rPr>
        <w:t xml:space="preserve"> y a la </w:t>
      </w:r>
      <w:r w:rsidRPr="00F35D19">
        <w:rPr>
          <w:rFonts w:ascii="Book Antiqua" w:eastAsia="Times New Roman" w:hAnsi="Book Antiqua" w:cs="Arial"/>
          <w:sz w:val="24"/>
          <w:szCs w:val="24"/>
          <w:lang w:val="es-ES" w:eastAsia="es-ES"/>
        </w:rPr>
        <w:t>Dirección de Gestión Humana</w:t>
      </w:r>
      <w:r>
        <w:rPr>
          <w:rFonts w:ascii="Book Antiqua" w:eastAsia="Times New Roman" w:hAnsi="Book Antiqua" w:cs="Arial"/>
          <w:sz w:val="24"/>
          <w:szCs w:val="24"/>
          <w:lang w:val="es-ES" w:eastAsia="es-CR"/>
        </w:rPr>
        <w:t xml:space="preserve">. </w:t>
      </w:r>
      <w:r w:rsidR="00CB7CA2">
        <w:rPr>
          <w:rFonts w:ascii="Book Antiqua" w:hAnsi="Book Antiqua" w:cs="Book Antiqua"/>
          <w:sz w:val="24"/>
          <w:szCs w:val="24"/>
        </w:rPr>
        <w:t xml:space="preserve">Como respuesta se recibió </w:t>
      </w:r>
      <w:r w:rsidRPr="006F51E2">
        <w:rPr>
          <w:rFonts w:ascii="Book Antiqua" w:eastAsia="Times New Roman" w:hAnsi="Book Antiqua" w:cs="Book Antiqua"/>
          <w:sz w:val="24"/>
          <w:szCs w:val="24"/>
          <w:lang w:eastAsia="es-ES"/>
        </w:rPr>
        <w:t>el</w:t>
      </w:r>
      <w:r>
        <w:rPr>
          <w:rFonts w:ascii="Book Antiqua" w:eastAsia="Times New Roman" w:hAnsi="Book Antiqua" w:cs="Book Antiqua"/>
          <w:sz w:val="24"/>
          <w:szCs w:val="24"/>
          <w:lang w:eastAsia="es-ES"/>
        </w:rPr>
        <w:t xml:space="preserve"> correo electrónico </w:t>
      </w:r>
      <w:r w:rsidRPr="006F51E2">
        <w:rPr>
          <w:rFonts w:ascii="Book Antiqua" w:eastAsia="Times New Roman" w:hAnsi="Book Antiqua" w:cs="Book Antiqua"/>
          <w:sz w:val="24"/>
          <w:szCs w:val="24"/>
          <w:lang w:eastAsia="es-ES"/>
        </w:rPr>
        <w:t>de</w:t>
      </w:r>
      <w:r>
        <w:rPr>
          <w:rFonts w:ascii="Book Antiqua" w:eastAsia="Times New Roman" w:hAnsi="Book Antiqua" w:cs="Book Antiqua"/>
          <w:sz w:val="24"/>
          <w:szCs w:val="24"/>
          <w:lang w:eastAsia="es-ES"/>
        </w:rPr>
        <w:t>l 17 de setiembre de 2020</w:t>
      </w:r>
      <w:r w:rsidRPr="006F51E2">
        <w:rPr>
          <w:rFonts w:ascii="Book Antiqua" w:eastAsia="Times New Roman" w:hAnsi="Book Antiqua" w:cs="Book Antiqua"/>
          <w:sz w:val="24"/>
          <w:szCs w:val="24"/>
          <w:lang w:eastAsia="es-ES"/>
        </w:rPr>
        <w:t>, suscrito por</w:t>
      </w:r>
      <w:r>
        <w:rPr>
          <w:rFonts w:ascii="Book Antiqua" w:eastAsia="Times New Roman" w:hAnsi="Book Antiqua" w:cs="Book Antiqua"/>
          <w:sz w:val="24"/>
          <w:szCs w:val="24"/>
          <w:lang w:eastAsia="es-ES"/>
        </w:rPr>
        <w:t xml:space="preserve"> el </w:t>
      </w:r>
      <w:r w:rsidRPr="006F51E2">
        <w:rPr>
          <w:rFonts w:ascii="Book Antiqua" w:eastAsia="Times New Roman" w:hAnsi="Book Antiqua" w:cs="Book Antiqua"/>
          <w:sz w:val="24"/>
          <w:szCs w:val="24"/>
          <w:lang w:eastAsia="es-ES"/>
        </w:rPr>
        <w:t>Lic. Franck Montero Acosta</w:t>
      </w:r>
      <w:r>
        <w:rPr>
          <w:rFonts w:ascii="Book Antiqua" w:eastAsia="Times New Roman" w:hAnsi="Book Antiqua" w:cs="Book Antiqua"/>
          <w:sz w:val="24"/>
          <w:szCs w:val="24"/>
          <w:lang w:eastAsia="es-ES"/>
        </w:rPr>
        <w:t xml:space="preserve">, del </w:t>
      </w:r>
      <w:r w:rsidRPr="006F51E2">
        <w:rPr>
          <w:rFonts w:ascii="Book Antiqua" w:eastAsia="Times New Roman" w:hAnsi="Book Antiqua" w:cs="Book Antiqua"/>
          <w:sz w:val="24"/>
          <w:szCs w:val="24"/>
          <w:lang w:eastAsia="es-ES"/>
        </w:rPr>
        <w:t xml:space="preserve">Subproceso </w:t>
      </w:r>
      <w:r>
        <w:rPr>
          <w:rFonts w:ascii="Book Antiqua" w:eastAsia="Times New Roman" w:hAnsi="Book Antiqua" w:cs="Book Antiqua"/>
          <w:sz w:val="24"/>
          <w:szCs w:val="24"/>
          <w:lang w:eastAsia="es-ES"/>
        </w:rPr>
        <w:t xml:space="preserve">de </w:t>
      </w:r>
      <w:r w:rsidRPr="006F51E2">
        <w:rPr>
          <w:rFonts w:ascii="Book Antiqua" w:eastAsia="Times New Roman" w:hAnsi="Book Antiqua" w:cs="Book Antiqua"/>
          <w:sz w:val="24"/>
          <w:szCs w:val="24"/>
          <w:lang w:eastAsia="es-ES"/>
        </w:rPr>
        <w:t>Salud Ocupacional</w:t>
      </w:r>
      <w:r>
        <w:rPr>
          <w:rFonts w:ascii="Book Antiqua" w:eastAsia="Times New Roman" w:hAnsi="Book Antiqua" w:cs="Book Antiqua"/>
          <w:sz w:val="24"/>
          <w:szCs w:val="24"/>
          <w:lang w:eastAsia="es-ES"/>
        </w:rPr>
        <w:t xml:space="preserve"> de la </w:t>
      </w:r>
      <w:r w:rsidRPr="006F51E2">
        <w:rPr>
          <w:rFonts w:ascii="Book Antiqua" w:eastAsia="Times New Roman" w:hAnsi="Book Antiqua" w:cs="Book Antiqua"/>
          <w:sz w:val="24"/>
          <w:szCs w:val="24"/>
          <w:lang w:eastAsia="es-ES"/>
        </w:rPr>
        <w:t xml:space="preserve">Dirección de Gestión Humana, </w:t>
      </w:r>
      <w:r>
        <w:rPr>
          <w:rFonts w:ascii="Book Antiqua" w:eastAsia="Times New Roman" w:hAnsi="Book Antiqua" w:cs="Book Antiqua"/>
          <w:sz w:val="24"/>
          <w:szCs w:val="24"/>
          <w:lang w:eastAsia="es-ES"/>
        </w:rPr>
        <w:t xml:space="preserve">ver </w:t>
      </w:r>
      <w:r w:rsidRPr="006F51E2">
        <w:rPr>
          <w:rFonts w:ascii="Book Antiqua" w:eastAsia="Times New Roman" w:hAnsi="Book Antiqua" w:cs="Book Antiqua"/>
          <w:sz w:val="24"/>
          <w:szCs w:val="24"/>
          <w:lang w:eastAsia="es-ES"/>
        </w:rPr>
        <w:t>“Anexo 2”</w:t>
      </w:r>
      <w:r>
        <w:rPr>
          <w:rFonts w:ascii="Book Antiqua" w:eastAsia="Times New Roman" w:hAnsi="Book Antiqua" w:cs="Book Antiqua"/>
          <w:sz w:val="24"/>
          <w:szCs w:val="24"/>
          <w:lang w:eastAsia="es-ES"/>
        </w:rPr>
        <w:t xml:space="preserve">, </w:t>
      </w:r>
      <w:r w:rsidRPr="006F51E2">
        <w:rPr>
          <w:rFonts w:ascii="Book Antiqua" w:eastAsia="Times New Roman" w:hAnsi="Book Antiqua" w:cs="Book Antiqua"/>
          <w:sz w:val="24"/>
          <w:szCs w:val="24"/>
          <w:lang w:eastAsia="es-ES"/>
        </w:rPr>
        <w:t xml:space="preserve">el </w:t>
      </w:r>
      <w:r>
        <w:rPr>
          <w:rFonts w:ascii="Book Antiqua" w:eastAsia="Times New Roman" w:hAnsi="Book Antiqua" w:cs="Book Antiqua"/>
          <w:sz w:val="24"/>
          <w:szCs w:val="24"/>
          <w:lang w:eastAsia="es-ES"/>
        </w:rPr>
        <w:t xml:space="preserve">oficio </w:t>
      </w:r>
      <w:r w:rsidRPr="006A253E">
        <w:rPr>
          <w:rFonts w:ascii="Book Antiqua" w:eastAsia="Times New Roman" w:hAnsi="Book Antiqua" w:cs="Book Antiqua"/>
          <w:sz w:val="24"/>
          <w:szCs w:val="24"/>
          <w:lang w:eastAsia="es-ES"/>
        </w:rPr>
        <w:t>1739-DTI-2020</w:t>
      </w:r>
      <w:r>
        <w:rPr>
          <w:rFonts w:ascii="Book Antiqua" w:eastAsia="Times New Roman" w:hAnsi="Book Antiqua" w:cs="Book Antiqua"/>
          <w:sz w:val="24"/>
          <w:szCs w:val="24"/>
          <w:lang w:eastAsia="es-ES"/>
        </w:rPr>
        <w:t xml:space="preserve">8 del 8 de setiembre de 2020, </w:t>
      </w:r>
      <w:r w:rsidRPr="006F51E2">
        <w:rPr>
          <w:rFonts w:ascii="Book Antiqua" w:eastAsia="Times New Roman" w:hAnsi="Book Antiqua" w:cs="Book Antiqua"/>
          <w:sz w:val="24"/>
          <w:szCs w:val="24"/>
          <w:lang w:eastAsia="es-ES"/>
        </w:rPr>
        <w:t>suscrito por la</w:t>
      </w:r>
      <w:r>
        <w:rPr>
          <w:rFonts w:ascii="Book Antiqua" w:eastAsia="Times New Roman" w:hAnsi="Book Antiqua" w:cs="Book Antiqua"/>
          <w:sz w:val="24"/>
          <w:szCs w:val="24"/>
          <w:lang w:eastAsia="es-ES"/>
        </w:rPr>
        <w:t xml:space="preserve"> Máster </w:t>
      </w:r>
      <w:r w:rsidRPr="00FB0E22">
        <w:rPr>
          <w:rFonts w:ascii="Book Antiqua" w:eastAsia="Times New Roman" w:hAnsi="Book Antiqua" w:cs="Book Antiqua"/>
          <w:sz w:val="24"/>
          <w:szCs w:val="24"/>
          <w:lang w:eastAsia="es-ES"/>
        </w:rPr>
        <w:t>Kattia Morales Navarro</w:t>
      </w:r>
      <w:r>
        <w:rPr>
          <w:rFonts w:ascii="Book Antiqua" w:eastAsia="Times New Roman" w:hAnsi="Book Antiqua" w:cs="Book Antiqua"/>
          <w:sz w:val="24"/>
          <w:szCs w:val="24"/>
          <w:lang w:eastAsia="es-ES"/>
        </w:rPr>
        <w:t xml:space="preserve">, Directora </w:t>
      </w:r>
      <w:r w:rsidRPr="00FB0E22">
        <w:rPr>
          <w:rFonts w:ascii="Book Antiqua" w:eastAsia="Times New Roman" w:hAnsi="Book Antiqua" w:cs="Book Antiqua"/>
          <w:sz w:val="24"/>
          <w:szCs w:val="24"/>
          <w:lang w:eastAsia="es-ES"/>
        </w:rPr>
        <w:t>de Tecnología de</w:t>
      </w:r>
      <w:r>
        <w:rPr>
          <w:rFonts w:ascii="Book Antiqua" w:eastAsia="Times New Roman" w:hAnsi="Book Antiqua" w:cs="Book Antiqua"/>
          <w:sz w:val="24"/>
          <w:szCs w:val="24"/>
          <w:lang w:eastAsia="es-ES"/>
        </w:rPr>
        <w:t xml:space="preserve"> la</w:t>
      </w:r>
      <w:r w:rsidRPr="00FB0E22">
        <w:rPr>
          <w:rFonts w:ascii="Book Antiqua" w:eastAsia="Times New Roman" w:hAnsi="Book Antiqua" w:cs="Book Antiqua"/>
          <w:sz w:val="24"/>
          <w:szCs w:val="24"/>
          <w:lang w:eastAsia="es-ES"/>
        </w:rPr>
        <w:t xml:space="preserve"> Información</w:t>
      </w:r>
      <w:r w:rsidRPr="006F51E2">
        <w:rPr>
          <w:rFonts w:ascii="Book Antiqua" w:eastAsia="Times New Roman" w:hAnsi="Book Antiqua" w:cs="Book Antiqua"/>
          <w:sz w:val="24"/>
          <w:szCs w:val="24"/>
          <w:lang w:eastAsia="es-ES"/>
        </w:rPr>
        <w:t>,</w:t>
      </w:r>
      <w:r>
        <w:rPr>
          <w:rFonts w:ascii="Book Antiqua" w:eastAsia="Times New Roman" w:hAnsi="Book Antiqua" w:cs="Book Antiqua"/>
          <w:sz w:val="24"/>
          <w:szCs w:val="24"/>
          <w:lang w:eastAsia="es-ES"/>
        </w:rPr>
        <w:t xml:space="preserve"> ver “Anexo 3” y el correo electrónico del 3 de setiembre de 2020, de la señora Isabel Rojas Quirós, de la Secretaría de la Fiscalía General, en el cual </w:t>
      </w:r>
      <w:r w:rsidRPr="00BD6357">
        <w:rPr>
          <w:rFonts w:ascii="Book Antiqua" w:eastAsia="Times New Roman" w:hAnsi="Book Antiqua" w:cs="Book Antiqua"/>
          <w:sz w:val="24"/>
          <w:szCs w:val="24"/>
          <w:lang w:eastAsia="es-ES"/>
        </w:rPr>
        <w:t>se informa que no tienen</w:t>
      </w:r>
      <w:r>
        <w:rPr>
          <w:rFonts w:ascii="Book Antiqua" w:eastAsia="Times New Roman" w:hAnsi="Book Antiqua" w:cs="Book Antiqua"/>
          <w:sz w:val="24"/>
          <w:szCs w:val="24"/>
          <w:lang w:eastAsia="es-ES"/>
        </w:rPr>
        <w:t xml:space="preserve"> observaciones.</w:t>
      </w:r>
      <w:r w:rsidR="00CB7CA2">
        <w:rPr>
          <w:rFonts w:ascii="Book Antiqua" w:hAnsi="Book Antiqua" w:cs="Book Antiqua"/>
          <w:sz w:val="24"/>
          <w:szCs w:val="24"/>
        </w:rPr>
        <w:t xml:space="preserve"> </w:t>
      </w:r>
    </w:p>
    <w:p w14:paraId="2874A96E" w14:textId="2BD70194" w:rsidR="00CB7CA2" w:rsidRDefault="00CB7CA2" w:rsidP="00CB7CA2">
      <w:pPr>
        <w:spacing w:before="0" w:after="0" w:line="240" w:lineRule="auto"/>
        <w:ind w:firstLine="708"/>
        <w:rPr>
          <w:rFonts w:ascii="Book Antiqua" w:hAnsi="Book Antiqua" w:cs="Book Antiqua"/>
          <w:sz w:val="24"/>
          <w:szCs w:val="24"/>
        </w:rPr>
      </w:pPr>
    </w:p>
    <w:p w14:paraId="726456AA" w14:textId="0E5DB80A" w:rsidR="001C59D2" w:rsidRDefault="001C59D2" w:rsidP="00CB7CA2">
      <w:pPr>
        <w:spacing w:before="0" w:after="0" w:line="240" w:lineRule="auto"/>
        <w:ind w:firstLine="708"/>
        <w:rPr>
          <w:rFonts w:ascii="Book Antiqua" w:hAnsi="Book Antiqua" w:cs="Book Antiqua"/>
          <w:sz w:val="24"/>
          <w:szCs w:val="24"/>
        </w:rPr>
      </w:pPr>
    </w:p>
    <w:p w14:paraId="3C6A09E9" w14:textId="4B0B04EA" w:rsidR="001C59D2" w:rsidRDefault="001C59D2" w:rsidP="00CB7CA2">
      <w:pPr>
        <w:spacing w:before="0" w:after="0" w:line="240" w:lineRule="auto"/>
        <w:ind w:firstLine="708"/>
        <w:rPr>
          <w:rFonts w:ascii="Book Antiqua" w:hAnsi="Book Antiqua" w:cs="Book Antiqua"/>
          <w:sz w:val="24"/>
          <w:szCs w:val="24"/>
        </w:rPr>
      </w:pPr>
    </w:p>
    <w:p w14:paraId="00C8539D" w14:textId="77777777" w:rsidR="001C59D2" w:rsidRDefault="001C59D2" w:rsidP="00CB7CA2">
      <w:pPr>
        <w:spacing w:before="0" w:after="0" w:line="240" w:lineRule="auto"/>
        <w:ind w:firstLine="708"/>
        <w:rPr>
          <w:rFonts w:ascii="Book Antiqua" w:hAnsi="Book Antiqua" w:cs="Book Antiqua"/>
          <w:sz w:val="24"/>
          <w:szCs w:val="24"/>
        </w:rPr>
      </w:pPr>
    </w:p>
    <w:p w14:paraId="0142E6C0" w14:textId="77777777" w:rsidR="00CB7CA2" w:rsidRDefault="00CB7CA2" w:rsidP="001C59D2">
      <w:pPr>
        <w:widowControl w:val="0"/>
        <w:spacing w:before="0" w:after="0" w:line="240" w:lineRule="auto"/>
        <w:ind w:left="426"/>
        <w:rPr>
          <w:rFonts w:ascii="Book Antiqua" w:hAnsi="Book Antiqua" w:cs="Book Antiqua"/>
          <w:snapToGrid w:val="0"/>
          <w:sz w:val="24"/>
          <w:szCs w:val="24"/>
          <w:lang w:val="pt-BR"/>
        </w:rPr>
      </w:pPr>
      <w:r>
        <w:rPr>
          <w:rFonts w:ascii="Book Antiqua" w:hAnsi="Book Antiqua" w:cs="Book Antiqua"/>
          <w:snapToGrid w:val="0"/>
          <w:sz w:val="24"/>
          <w:szCs w:val="24"/>
          <w:lang w:val="pt-BR"/>
        </w:rPr>
        <w:lastRenderedPageBreak/>
        <w:t>Atentamente,</w:t>
      </w:r>
    </w:p>
    <w:p w14:paraId="7E9B0DD1" w14:textId="77777777" w:rsidR="00CB7CA2" w:rsidRDefault="00CB7CA2" w:rsidP="001C59D2">
      <w:pPr>
        <w:widowControl w:val="0"/>
        <w:spacing w:before="0" w:after="0" w:line="240" w:lineRule="auto"/>
        <w:ind w:left="426"/>
        <w:jc w:val="center"/>
        <w:rPr>
          <w:rFonts w:ascii="Book Antiqua" w:hAnsi="Book Antiqua" w:cs="Book Antiqua"/>
          <w:b/>
          <w:bCs/>
          <w:snapToGrid w:val="0"/>
          <w:sz w:val="24"/>
          <w:szCs w:val="24"/>
          <w:lang w:val="pt-BR"/>
        </w:rPr>
      </w:pPr>
    </w:p>
    <w:p w14:paraId="6EAB7CB1" w14:textId="77777777" w:rsidR="00CB7CA2" w:rsidRDefault="00CB7CA2" w:rsidP="001C59D2">
      <w:pPr>
        <w:spacing w:before="0" w:after="0" w:line="240" w:lineRule="auto"/>
        <w:ind w:left="426"/>
        <w:rPr>
          <w:rFonts w:ascii="Book Antiqua" w:hAnsi="Book Antiqua" w:cs="Book Antiqua"/>
          <w:snapToGrid w:val="0"/>
          <w:sz w:val="24"/>
          <w:szCs w:val="24"/>
          <w:lang w:val="pt-BR"/>
        </w:rPr>
      </w:pPr>
    </w:p>
    <w:p w14:paraId="43DB7954" w14:textId="722B46C2" w:rsidR="00CB7CA2" w:rsidRDefault="00F8455E" w:rsidP="001C59D2">
      <w:pPr>
        <w:spacing w:before="0" w:after="0" w:line="240" w:lineRule="auto"/>
        <w:ind w:left="426"/>
        <w:rPr>
          <w:rFonts w:ascii="Book Antiqua" w:hAnsi="Book Antiqua" w:cs="Book Antiqua"/>
          <w:snapToGrid w:val="0"/>
          <w:sz w:val="24"/>
          <w:szCs w:val="24"/>
          <w:lang w:val="pt-BR"/>
        </w:rPr>
      </w:pPr>
      <w:r>
        <w:rPr>
          <w:rFonts w:ascii="Book Antiqua" w:hAnsi="Book Antiqua" w:cs="Book Antiqua"/>
          <w:snapToGrid w:val="0"/>
          <w:sz w:val="24"/>
          <w:szCs w:val="24"/>
          <w:lang w:val="pt-BR"/>
        </w:rPr>
        <w:t>Ing. Dixon</w:t>
      </w:r>
      <w:r w:rsidR="00CB7CA2">
        <w:rPr>
          <w:rFonts w:ascii="Book Antiqua" w:hAnsi="Book Antiqua" w:cs="Book Antiqua"/>
          <w:snapToGrid w:val="0"/>
          <w:sz w:val="24"/>
          <w:szCs w:val="24"/>
          <w:lang w:val="pt-BR"/>
        </w:rPr>
        <w:t xml:space="preserve"> Li Morales, Jefe a.i. </w:t>
      </w:r>
    </w:p>
    <w:p w14:paraId="55CA5C10" w14:textId="77777777" w:rsidR="00CB7CA2" w:rsidRDefault="00CB7CA2" w:rsidP="001C59D2">
      <w:pPr>
        <w:spacing w:before="0" w:after="0" w:line="240" w:lineRule="auto"/>
        <w:ind w:left="426"/>
        <w:rPr>
          <w:rFonts w:ascii="Book Antiqua" w:hAnsi="Book Antiqua" w:cs="Book Antiqua"/>
          <w:snapToGrid w:val="0"/>
          <w:sz w:val="24"/>
          <w:szCs w:val="24"/>
          <w:lang w:val="pt-BR"/>
        </w:rPr>
      </w:pPr>
      <w:r>
        <w:rPr>
          <w:rFonts w:ascii="Book Antiqua" w:hAnsi="Book Antiqua" w:cs="Book Antiqua"/>
          <w:snapToGrid w:val="0"/>
          <w:sz w:val="24"/>
          <w:szCs w:val="24"/>
          <w:lang w:val="pt-BR"/>
        </w:rPr>
        <w:t>Proceso Ejecución de las Operaciones</w:t>
      </w:r>
    </w:p>
    <w:p w14:paraId="4F3AB5C4" w14:textId="77777777" w:rsidR="00CB7CA2" w:rsidRDefault="00CB7CA2" w:rsidP="00CB7CA2">
      <w:pPr>
        <w:spacing w:before="0" w:after="0" w:line="240" w:lineRule="auto"/>
        <w:rPr>
          <w:rFonts w:ascii="Book Antiqua" w:hAnsi="Book Antiqua" w:cs="Book Antiqua"/>
          <w:snapToGrid w:val="0"/>
          <w:sz w:val="24"/>
          <w:szCs w:val="24"/>
          <w:lang w:val="pt-BR"/>
        </w:rPr>
      </w:pPr>
    </w:p>
    <w:p w14:paraId="597C35DA" w14:textId="1BABF256" w:rsidR="00CB7CA2" w:rsidRDefault="00CB7CA2" w:rsidP="001C59D2">
      <w:pPr>
        <w:spacing w:before="0" w:after="0" w:line="240" w:lineRule="auto"/>
        <w:ind w:left="426"/>
        <w:rPr>
          <w:rFonts w:ascii="Book Antiqua" w:hAnsi="Book Antiqua" w:cs="Book Antiqua"/>
          <w:sz w:val="24"/>
          <w:szCs w:val="24"/>
        </w:rPr>
      </w:pPr>
      <w:r>
        <w:rPr>
          <w:rFonts w:ascii="Book Antiqua" w:hAnsi="Book Antiqua" w:cs="Book Antiqua"/>
          <w:b/>
          <w:bCs/>
          <w:i/>
          <w:iCs/>
          <w:sz w:val="24"/>
          <w:szCs w:val="24"/>
        </w:rPr>
        <w:t>Se adjunta</w:t>
      </w:r>
      <w:r w:rsidR="00F8455E">
        <w:rPr>
          <w:rFonts w:ascii="Book Antiqua" w:hAnsi="Book Antiqua" w:cs="Book Antiqua"/>
          <w:b/>
          <w:bCs/>
          <w:i/>
          <w:iCs/>
          <w:sz w:val="24"/>
          <w:szCs w:val="24"/>
        </w:rPr>
        <w:t>n</w:t>
      </w:r>
      <w:r>
        <w:rPr>
          <w:rFonts w:ascii="Book Antiqua" w:hAnsi="Book Antiqua" w:cs="Book Antiqua"/>
          <w:b/>
          <w:bCs/>
          <w:i/>
          <w:iCs/>
          <w:sz w:val="24"/>
          <w:szCs w:val="24"/>
        </w:rPr>
        <w:t xml:space="preserve"> respuesta</w:t>
      </w:r>
      <w:r w:rsidR="00F8455E">
        <w:rPr>
          <w:rFonts w:ascii="Book Antiqua" w:hAnsi="Book Antiqua" w:cs="Book Antiqua"/>
          <w:b/>
          <w:bCs/>
          <w:i/>
          <w:iCs/>
          <w:sz w:val="24"/>
          <w:szCs w:val="24"/>
        </w:rPr>
        <w:t>s</w:t>
      </w:r>
      <w:r>
        <w:rPr>
          <w:rFonts w:ascii="Book Antiqua" w:hAnsi="Book Antiqua" w:cs="Book Antiqua"/>
          <w:b/>
          <w:bCs/>
          <w:i/>
          <w:iCs/>
          <w:sz w:val="24"/>
          <w:szCs w:val="24"/>
        </w:rPr>
        <w:t xml:space="preserve"> recibida</w:t>
      </w:r>
      <w:r w:rsidR="00F8455E">
        <w:rPr>
          <w:rFonts w:ascii="Book Antiqua" w:hAnsi="Book Antiqua" w:cs="Book Antiqua"/>
          <w:b/>
          <w:bCs/>
          <w:i/>
          <w:iCs/>
          <w:sz w:val="24"/>
          <w:szCs w:val="24"/>
        </w:rPr>
        <w:t>s</w:t>
      </w:r>
      <w:r>
        <w:rPr>
          <w:rFonts w:ascii="Book Antiqua" w:hAnsi="Book Antiqua" w:cs="Book Antiqua"/>
          <w:b/>
          <w:bCs/>
          <w:i/>
          <w:iCs/>
          <w:sz w:val="24"/>
          <w:szCs w:val="24"/>
        </w:rPr>
        <w:t>.</w:t>
      </w:r>
    </w:p>
    <w:p w14:paraId="0D2ACAFC" w14:textId="2E7C8DB8" w:rsidR="00CB7CA2" w:rsidRDefault="00CB7CA2" w:rsidP="001C59D2">
      <w:pPr>
        <w:spacing w:before="0" w:after="0" w:line="240" w:lineRule="auto"/>
        <w:ind w:left="426"/>
        <w:rPr>
          <w:rFonts w:ascii="Book Antiqua" w:hAnsi="Book Antiqua" w:cs="Book Antiqua"/>
          <w:sz w:val="24"/>
          <w:szCs w:val="24"/>
        </w:rPr>
      </w:pPr>
    </w:p>
    <w:p w14:paraId="7B559E13" w14:textId="77777777" w:rsidR="00F8455E" w:rsidRDefault="00F8455E" w:rsidP="001C59D2">
      <w:pPr>
        <w:spacing w:before="0" w:after="0" w:line="240" w:lineRule="auto"/>
        <w:ind w:left="426"/>
        <w:rPr>
          <w:rFonts w:ascii="Book Antiqua" w:hAnsi="Book Antiqua" w:cs="Book Antiqua"/>
          <w:sz w:val="24"/>
          <w:szCs w:val="24"/>
        </w:rPr>
      </w:pPr>
    </w:p>
    <w:p w14:paraId="3DB9D068" w14:textId="26E6F3BF" w:rsidR="00CB7CA2" w:rsidRDefault="00CB7CA2" w:rsidP="001C59D2">
      <w:pPr>
        <w:spacing w:before="0" w:after="0" w:line="240" w:lineRule="auto"/>
        <w:ind w:left="426"/>
        <w:rPr>
          <w:rFonts w:ascii="Book Antiqua" w:hAnsi="Book Antiqua" w:cs="Book Antiqua"/>
          <w:sz w:val="24"/>
          <w:szCs w:val="24"/>
        </w:rPr>
      </w:pPr>
      <w:r>
        <w:rPr>
          <w:rFonts w:ascii="Book Antiqua" w:hAnsi="Book Antiqua" w:cs="Book Antiqua"/>
          <w:sz w:val="24"/>
          <w:szCs w:val="24"/>
        </w:rPr>
        <w:t>Copia</w:t>
      </w:r>
      <w:r w:rsidR="00F8455E">
        <w:rPr>
          <w:rFonts w:ascii="Book Antiqua" w:hAnsi="Book Antiqua" w:cs="Book Antiqua"/>
          <w:sz w:val="24"/>
          <w:szCs w:val="24"/>
        </w:rPr>
        <w:t>s</w:t>
      </w:r>
      <w:r>
        <w:rPr>
          <w:rFonts w:ascii="Book Antiqua" w:hAnsi="Book Antiqua" w:cs="Book Antiqua"/>
          <w:sz w:val="24"/>
          <w:szCs w:val="24"/>
        </w:rPr>
        <w:t xml:space="preserve">: </w:t>
      </w:r>
    </w:p>
    <w:p w14:paraId="0521B6B7" w14:textId="77777777" w:rsidR="00F8455E" w:rsidRDefault="00F8455E" w:rsidP="001C59D2">
      <w:pPr>
        <w:spacing w:before="0" w:after="0" w:line="240" w:lineRule="auto"/>
        <w:ind w:left="426"/>
        <w:rPr>
          <w:rFonts w:ascii="Book Antiqua" w:hAnsi="Book Antiqua" w:cs="Book Antiqua"/>
          <w:sz w:val="24"/>
          <w:szCs w:val="24"/>
        </w:rPr>
      </w:pPr>
    </w:p>
    <w:p w14:paraId="256B67A8" w14:textId="77777777" w:rsidR="00F8455E" w:rsidRDefault="00F8455E" w:rsidP="001C59D2">
      <w:pPr>
        <w:numPr>
          <w:ilvl w:val="0"/>
          <w:numId w:val="43"/>
        </w:numPr>
        <w:spacing w:before="0" w:after="0" w:line="240" w:lineRule="auto"/>
        <w:ind w:left="426" w:firstLine="0"/>
        <w:jc w:val="left"/>
        <w:rPr>
          <w:rFonts w:ascii="Book Antiqua" w:eastAsia="Times New Roman" w:hAnsi="Book Antiqua" w:cs="Arial"/>
          <w:sz w:val="24"/>
          <w:szCs w:val="24"/>
          <w:lang w:val="es-ES" w:eastAsia="es-CR"/>
        </w:rPr>
      </w:pPr>
      <w:bookmarkStart w:id="0" w:name="_Hlk52977200"/>
      <w:r w:rsidRPr="00F35D19">
        <w:rPr>
          <w:rFonts w:ascii="Book Antiqua" w:eastAsia="Times New Roman" w:hAnsi="Book Antiqua" w:cs="Arial"/>
          <w:sz w:val="24"/>
          <w:szCs w:val="24"/>
          <w:lang w:val="es-ES" w:eastAsia="es-ES"/>
        </w:rPr>
        <w:t>Fiscalía General</w:t>
      </w:r>
      <w:r>
        <w:rPr>
          <w:rFonts w:ascii="Book Antiqua" w:eastAsia="Times New Roman" w:hAnsi="Book Antiqua" w:cs="Arial"/>
          <w:sz w:val="24"/>
          <w:szCs w:val="24"/>
          <w:lang w:val="es-ES" w:eastAsia="es-ES"/>
        </w:rPr>
        <w:t xml:space="preserve"> de la República</w:t>
      </w:r>
      <w:r w:rsidRPr="00F35D19">
        <w:rPr>
          <w:rFonts w:ascii="Book Antiqua" w:eastAsia="Times New Roman" w:hAnsi="Book Antiqua" w:cs="Arial"/>
          <w:sz w:val="24"/>
          <w:szCs w:val="24"/>
          <w:lang w:val="es-ES" w:eastAsia="es-ES"/>
        </w:rPr>
        <w:t xml:space="preserve"> </w:t>
      </w:r>
    </w:p>
    <w:p w14:paraId="24745BFE" w14:textId="77777777" w:rsidR="00F8455E" w:rsidRPr="00F35D19" w:rsidRDefault="00F8455E" w:rsidP="001C59D2">
      <w:pPr>
        <w:numPr>
          <w:ilvl w:val="0"/>
          <w:numId w:val="43"/>
        </w:numPr>
        <w:spacing w:before="0" w:after="0" w:line="240" w:lineRule="auto"/>
        <w:ind w:left="426" w:firstLine="0"/>
        <w:jc w:val="left"/>
        <w:rPr>
          <w:rFonts w:ascii="Book Antiqua" w:eastAsia="Times New Roman" w:hAnsi="Book Antiqua" w:cs="Arial"/>
          <w:sz w:val="24"/>
          <w:szCs w:val="24"/>
          <w:lang w:val="es-ES" w:eastAsia="es-CR"/>
        </w:rPr>
      </w:pPr>
      <w:r w:rsidRPr="00F35D19">
        <w:rPr>
          <w:rFonts w:ascii="Book Antiqua" w:eastAsia="Times New Roman" w:hAnsi="Book Antiqua" w:cs="Arial"/>
          <w:sz w:val="24"/>
          <w:szCs w:val="24"/>
          <w:lang w:val="es-ES" w:eastAsia="es-CR"/>
        </w:rPr>
        <w:t>Fiscalía de Pococí</w:t>
      </w:r>
    </w:p>
    <w:p w14:paraId="1EF9EF73" w14:textId="77777777" w:rsidR="00F8455E" w:rsidRPr="00F35D19" w:rsidRDefault="00F8455E" w:rsidP="001C59D2">
      <w:pPr>
        <w:numPr>
          <w:ilvl w:val="0"/>
          <w:numId w:val="43"/>
        </w:numPr>
        <w:spacing w:before="0" w:after="0" w:line="240" w:lineRule="auto"/>
        <w:ind w:left="426" w:firstLine="0"/>
        <w:jc w:val="left"/>
        <w:rPr>
          <w:rFonts w:ascii="Book Antiqua" w:eastAsia="Times New Roman" w:hAnsi="Book Antiqua" w:cs="Arial"/>
          <w:sz w:val="24"/>
          <w:szCs w:val="24"/>
          <w:lang w:val="es-ES" w:eastAsia="es-ES"/>
        </w:rPr>
      </w:pPr>
      <w:r w:rsidRPr="00F35D19">
        <w:rPr>
          <w:rFonts w:ascii="Book Antiqua" w:eastAsia="Times New Roman" w:hAnsi="Book Antiqua" w:cs="Arial"/>
          <w:sz w:val="24"/>
          <w:szCs w:val="24"/>
          <w:lang w:val="es-ES" w:eastAsia="es-ES"/>
        </w:rPr>
        <w:t>Unidad de Monitoreo y Apoyo a la Gestión de Fiscalías (UMGEF)</w:t>
      </w:r>
    </w:p>
    <w:p w14:paraId="7563CFE3" w14:textId="77777777" w:rsidR="00F8455E" w:rsidRDefault="00F8455E" w:rsidP="001C59D2">
      <w:pPr>
        <w:numPr>
          <w:ilvl w:val="0"/>
          <w:numId w:val="43"/>
        </w:numPr>
        <w:spacing w:before="0" w:after="0" w:line="240" w:lineRule="auto"/>
        <w:ind w:left="426" w:firstLine="0"/>
        <w:jc w:val="left"/>
        <w:rPr>
          <w:rFonts w:ascii="Book Antiqua" w:eastAsia="Times New Roman" w:hAnsi="Book Antiqua" w:cs="Arial"/>
          <w:sz w:val="24"/>
          <w:szCs w:val="24"/>
          <w:lang w:val="es-ES" w:eastAsia="es-ES"/>
        </w:rPr>
      </w:pPr>
      <w:r w:rsidRPr="00F35D19">
        <w:rPr>
          <w:rFonts w:ascii="Book Antiqua" w:eastAsia="Times New Roman" w:hAnsi="Book Antiqua" w:cs="Arial"/>
          <w:sz w:val="24"/>
          <w:szCs w:val="24"/>
          <w:lang w:val="es-ES" w:eastAsia="es-ES"/>
        </w:rPr>
        <w:t xml:space="preserve">Administración Regional del Segundo Circuito Judicial de la Zona Atlántica </w:t>
      </w:r>
    </w:p>
    <w:p w14:paraId="112B31C0" w14:textId="77777777" w:rsidR="00F8455E" w:rsidRDefault="00F8455E" w:rsidP="001C59D2">
      <w:pPr>
        <w:numPr>
          <w:ilvl w:val="0"/>
          <w:numId w:val="43"/>
        </w:numPr>
        <w:spacing w:before="0" w:after="0" w:line="240" w:lineRule="auto"/>
        <w:ind w:left="426" w:firstLine="0"/>
        <w:jc w:val="left"/>
        <w:rPr>
          <w:rFonts w:ascii="Book Antiqua" w:eastAsia="Times New Roman" w:hAnsi="Book Antiqua" w:cs="Arial"/>
          <w:sz w:val="24"/>
          <w:szCs w:val="24"/>
          <w:lang w:val="es-ES" w:eastAsia="es-ES"/>
        </w:rPr>
      </w:pPr>
      <w:r w:rsidRPr="00F35D19">
        <w:rPr>
          <w:rFonts w:ascii="Book Antiqua" w:eastAsia="Times New Roman" w:hAnsi="Book Antiqua" w:cs="Arial"/>
          <w:sz w:val="24"/>
          <w:szCs w:val="24"/>
          <w:lang w:val="es-ES" w:eastAsia="es-ES"/>
        </w:rPr>
        <w:t>Administración del Ministerio Público</w:t>
      </w:r>
    </w:p>
    <w:p w14:paraId="41205703" w14:textId="51974658" w:rsidR="00F8455E" w:rsidRPr="00F35D19" w:rsidRDefault="00F8455E" w:rsidP="001C59D2">
      <w:pPr>
        <w:numPr>
          <w:ilvl w:val="0"/>
          <w:numId w:val="43"/>
        </w:numPr>
        <w:spacing w:before="0" w:after="0" w:line="240" w:lineRule="auto"/>
        <w:ind w:left="426" w:firstLine="0"/>
        <w:jc w:val="left"/>
        <w:rPr>
          <w:rFonts w:ascii="Book Antiqua" w:eastAsia="Times New Roman" w:hAnsi="Book Antiqua" w:cs="Arial"/>
          <w:sz w:val="24"/>
          <w:szCs w:val="24"/>
          <w:lang w:val="es-ES" w:eastAsia="es-ES"/>
        </w:rPr>
      </w:pPr>
      <w:r w:rsidRPr="00F35D19">
        <w:rPr>
          <w:rFonts w:ascii="Book Antiqua" w:eastAsia="Times New Roman" w:hAnsi="Book Antiqua" w:cs="Arial"/>
          <w:sz w:val="24"/>
          <w:szCs w:val="24"/>
          <w:lang w:val="es-ES" w:eastAsia="es-ES"/>
        </w:rPr>
        <w:t xml:space="preserve">Subproceso de Salud </w:t>
      </w:r>
      <w:r w:rsidR="001C59D2" w:rsidRPr="00F35D19">
        <w:rPr>
          <w:rFonts w:ascii="Book Antiqua" w:eastAsia="Times New Roman" w:hAnsi="Book Antiqua" w:cs="Arial"/>
          <w:sz w:val="24"/>
          <w:szCs w:val="24"/>
          <w:lang w:val="es-ES" w:eastAsia="es-ES"/>
        </w:rPr>
        <w:t>Ocupacional</w:t>
      </w:r>
      <w:r w:rsidR="001C59D2">
        <w:rPr>
          <w:rFonts w:ascii="Book Antiqua" w:eastAsia="Times New Roman" w:hAnsi="Book Antiqua" w:cs="Arial"/>
          <w:sz w:val="24"/>
          <w:szCs w:val="24"/>
          <w:lang w:val="es-ES" w:eastAsia="es-ES"/>
        </w:rPr>
        <w:t xml:space="preserve">, </w:t>
      </w:r>
      <w:r w:rsidR="001C59D2" w:rsidRPr="00F35D19">
        <w:rPr>
          <w:rFonts w:ascii="Book Antiqua" w:eastAsia="Times New Roman" w:hAnsi="Book Antiqua" w:cs="Arial"/>
          <w:sz w:val="24"/>
          <w:szCs w:val="24"/>
          <w:lang w:val="es-ES" w:eastAsia="es-ES"/>
        </w:rPr>
        <w:t>Dirección</w:t>
      </w:r>
      <w:r w:rsidRPr="00F35D19">
        <w:rPr>
          <w:rFonts w:ascii="Book Antiqua" w:eastAsia="Times New Roman" w:hAnsi="Book Antiqua" w:cs="Arial"/>
          <w:sz w:val="24"/>
          <w:szCs w:val="24"/>
          <w:lang w:val="es-ES" w:eastAsia="es-ES"/>
        </w:rPr>
        <w:t xml:space="preserve"> de Gestión Humana</w:t>
      </w:r>
    </w:p>
    <w:p w14:paraId="10B6D3C7" w14:textId="77777777" w:rsidR="00F8455E" w:rsidRPr="00F35D19" w:rsidRDefault="00F8455E" w:rsidP="001C59D2">
      <w:pPr>
        <w:numPr>
          <w:ilvl w:val="0"/>
          <w:numId w:val="43"/>
        </w:numPr>
        <w:spacing w:before="0" w:after="0" w:line="240" w:lineRule="auto"/>
        <w:ind w:left="426" w:firstLine="0"/>
        <w:jc w:val="left"/>
        <w:rPr>
          <w:rFonts w:ascii="Book Antiqua" w:eastAsia="Times New Roman" w:hAnsi="Book Antiqua" w:cs="Arial"/>
          <w:sz w:val="24"/>
          <w:szCs w:val="24"/>
          <w:lang w:val="es-ES" w:eastAsia="es-ES"/>
        </w:rPr>
      </w:pPr>
      <w:r w:rsidRPr="00F35D19">
        <w:rPr>
          <w:rFonts w:ascii="Book Antiqua" w:eastAsia="Times New Roman" w:hAnsi="Book Antiqua" w:cs="Arial"/>
          <w:sz w:val="24"/>
          <w:szCs w:val="24"/>
          <w:lang w:val="es-ES" w:eastAsia="es-ES"/>
        </w:rPr>
        <w:t>Dirección de Tecnología de Información</w:t>
      </w:r>
    </w:p>
    <w:p w14:paraId="50E729EC" w14:textId="77777777" w:rsidR="00F8455E" w:rsidRPr="00F35D19" w:rsidRDefault="00F8455E" w:rsidP="001C59D2">
      <w:pPr>
        <w:numPr>
          <w:ilvl w:val="0"/>
          <w:numId w:val="43"/>
        </w:numPr>
        <w:spacing w:before="0" w:after="0" w:line="240" w:lineRule="auto"/>
        <w:ind w:left="426" w:firstLine="0"/>
        <w:jc w:val="left"/>
        <w:rPr>
          <w:rFonts w:ascii="Book Antiqua" w:eastAsia="Times New Roman" w:hAnsi="Book Antiqua" w:cs="Arial"/>
          <w:sz w:val="24"/>
          <w:szCs w:val="24"/>
          <w:lang w:val="es-ES" w:eastAsia="es-ES"/>
        </w:rPr>
      </w:pPr>
      <w:r w:rsidRPr="00F35D19">
        <w:rPr>
          <w:rFonts w:ascii="Book Antiqua" w:eastAsia="Times New Roman" w:hAnsi="Book Antiqua" w:cs="Arial"/>
          <w:sz w:val="24"/>
          <w:szCs w:val="24"/>
          <w:lang w:val="es-ES" w:eastAsia="es-ES"/>
        </w:rPr>
        <w:t>Dirección de Gestión Humana</w:t>
      </w:r>
    </w:p>
    <w:bookmarkEnd w:id="0"/>
    <w:p w14:paraId="01D1CF2A" w14:textId="77777777" w:rsidR="00CB7CA2" w:rsidRPr="00F8455E" w:rsidRDefault="00CB7CA2" w:rsidP="001C59D2">
      <w:pPr>
        <w:pStyle w:val="Prrafodelista"/>
        <w:numPr>
          <w:ilvl w:val="0"/>
          <w:numId w:val="43"/>
        </w:numPr>
        <w:spacing w:before="0"/>
        <w:ind w:left="426" w:firstLine="0"/>
        <w:rPr>
          <w:rFonts w:ascii="Book Antiqua" w:hAnsi="Book Antiqua" w:cs="Book Antiqua"/>
        </w:rPr>
      </w:pPr>
      <w:r w:rsidRPr="00F8455E">
        <w:rPr>
          <w:rFonts w:ascii="Book Antiqua" w:hAnsi="Book Antiqua" w:cs="Book Antiqua"/>
        </w:rPr>
        <w:t>Archivo</w:t>
      </w:r>
    </w:p>
    <w:p w14:paraId="69052166" w14:textId="38710A3A" w:rsidR="00CB7CA2" w:rsidRDefault="00CB7CA2" w:rsidP="001C59D2">
      <w:pPr>
        <w:spacing w:before="0" w:after="0" w:line="240" w:lineRule="auto"/>
        <w:ind w:left="426"/>
        <w:rPr>
          <w:rFonts w:ascii="Book Antiqua" w:hAnsi="Book Antiqua" w:cs="Book Antiqua"/>
          <w:sz w:val="24"/>
          <w:szCs w:val="24"/>
          <w:lang w:val="es-ES"/>
        </w:rPr>
      </w:pPr>
    </w:p>
    <w:p w14:paraId="63A237B2" w14:textId="77777777" w:rsidR="00207F79" w:rsidRDefault="00207F79" w:rsidP="001C59D2">
      <w:pPr>
        <w:spacing w:before="0" w:after="0" w:line="240" w:lineRule="auto"/>
        <w:ind w:left="426" w:right="-234"/>
        <w:rPr>
          <w:rFonts w:ascii="Book Antiqua" w:hAnsi="Book Antiqua" w:cs="Book Antiqua"/>
          <w:sz w:val="24"/>
          <w:szCs w:val="24"/>
          <w:lang w:val="es-ES"/>
        </w:rPr>
      </w:pPr>
    </w:p>
    <w:p w14:paraId="04DF272B" w14:textId="5FA806F6" w:rsidR="00CB7CA2" w:rsidRPr="00207F79" w:rsidRDefault="00207F79" w:rsidP="001C59D2">
      <w:pPr>
        <w:spacing w:before="0" w:after="0" w:line="240" w:lineRule="auto"/>
        <w:ind w:left="426"/>
        <w:rPr>
          <w:rFonts w:ascii="Book Antiqua" w:hAnsi="Book Antiqua" w:cs="Book Antiqua"/>
          <w:sz w:val="24"/>
          <w:szCs w:val="24"/>
          <w:lang w:val="es-ES"/>
        </w:rPr>
      </w:pPr>
      <w:r w:rsidRPr="00207F79">
        <w:rPr>
          <w:rFonts w:ascii="Book Antiqua" w:hAnsi="Book Antiqua" w:cs="Book Antiqua"/>
          <w:sz w:val="24"/>
          <w:szCs w:val="24"/>
          <w:lang w:val="es-ES"/>
        </w:rPr>
        <w:t>rqp</w:t>
      </w:r>
    </w:p>
    <w:p w14:paraId="3BA03166" w14:textId="7F1DE1EC" w:rsidR="00207F79" w:rsidRPr="00207F79" w:rsidRDefault="00CB7CA2" w:rsidP="001C59D2">
      <w:pPr>
        <w:widowControl w:val="0"/>
        <w:spacing w:before="0" w:after="0" w:line="240" w:lineRule="auto"/>
        <w:ind w:left="426"/>
        <w:rPr>
          <w:rFonts w:ascii="Book Antiqua" w:eastAsia="Times New Roman" w:hAnsi="Book Antiqua" w:cs="Book Antiqua"/>
          <w:snapToGrid w:val="0"/>
          <w:sz w:val="24"/>
          <w:szCs w:val="24"/>
          <w:lang w:eastAsia="es-ES"/>
        </w:rPr>
      </w:pPr>
      <w:r w:rsidRPr="00207F79">
        <w:rPr>
          <w:rFonts w:ascii="Book Antiqua" w:hAnsi="Book Antiqua" w:cs="Book Antiqua"/>
          <w:sz w:val="24"/>
          <w:szCs w:val="24"/>
        </w:rPr>
        <w:t>Ref.</w:t>
      </w:r>
      <w:r w:rsidR="00207F79" w:rsidRPr="00207F79">
        <w:rPr>
          <w:rFonts w:ascii="Book Antiqua" w:hAnsi="Book Antiqua" w:cs="Book Antiqua"/>
          <w:sz w:val="24"/>
          <w:szCs w:val="24"/>
        </w:rPr>
        <w:t>1453-2020/</w:t>
      </w:r>
      <w:r w:rsidRPr="00207F79">
        <w:rPr>
          <w:rFonts w:ascii="Book Antiqua" w:hAnsi="Book Antiqua"/>
          <w:b/>
          <w:bCs/>
          <w:sz w:val="24"/>
          <w:szCs w:val="24"/>
        </w:rPr>
        <w:t xml:space="preserve"> </w:t>
      </w:r>
      <w:bookmarkStart w:id="1" w:name="_Hlk51593777"/>
      <w:r w:rsidR="00207F79" w:rsidRPr="00207F79">
        <w:rPr>
          <w:rFonts w:ascii="Book Antiqua" w:eastAsia="Times New Roman" w:hAnsi="Book Antiqua" w:cs="Book Antiqua"/>
          <w:sz w:val="24"/>
          <w:szCs w:val="24"/>
          <w:lang w:eastAsia="es-ES"/>
        </w:rPr>
        <w:t>824-19</w:t>
      </w:r>
      <w:r w:rsidR="00207F79">
        <w:rPr>
          <w:rFonts w:ascii="Book Antiqua" w:eastAsia="Times New Roman" w:hAnsi="Book Antiqua" w:cs="Book Antiqua"/>
          <w:sz w:val="24"/>
          <w:szCs w:val="24"/>
          <w:lang w:eastAsia="es-ES"/>
        </w:rPr>
        <w:t>/</w:t>
      </w:r>
      <w:r w:rsidR="00207F79" w:rsidRPr="00207F79">
        <w:rPr>
          <w:rFonts w:ascii="Book Antiqua" w:eastAsia="Times New Roman" w:hAnsi="Book Antiqua" w:cs="Book Antiqua"/>
          <w:sz w:val="24"/>
          <w:szCs w:val="24"/>
          <w:lang w:eastAsia="es-ES"/>
        </w:rPr>
        <w:t>180-20</w:t>
      </w:r>
      <w:r w:rsidR="00207F79">
        <w:rPr>
          <w:rFonts w:ascii="Book Antiqua" w:eastAsia="Times New Roman" w:hAnsi="Book Antiqua" w:cs="Book Antiqua"/>
          <w:sz w:val="24"/>
          <w:szCs w:val="24"/>
          <w:lang w:eastAsia="es-ES"/>
        </w:rPr>
        <w:t>/</w:t>
      </w:r>
      <w:r w:rsidR="00207F79" w:rsidRPr="00207F79">
        <w:rPr>
          <w:rFonts w:ascii="Book Antiqua" w:eastAsia="Times New Roman" w:hAnsi="Book Antiqua" w:cs="Book Antiqua"/>
          <w:sz w:val="24"/>
          <w:szCs w:val="24"/>
          <w:lang w:eastAsia="es-ES"/>
        </w:rPr>
        <w:t>1498-20</w:t>
      </w:r>
      <w:r w:rsidR="00207F79">
        <w:rPr>
          <w:rFonts w:ascii="Book Antiqua" w:eastAsia="Times New Roman" w:hAnsi="Book Antiqua" w:cs="Book Antiqua"/>
          <w:sz w:val="24"/>
          <w:szCs w:val="24"/>
          <w:lang w:eastAsia="es-ES"/>
        </w:rPr>
        <w:t>2</w:t>
      </w:r>
      <w:r w:rsidR="00207F79" w:rsidRPr="00207F79">
        <w:rPr>
          <w:rFonts w:ascii="Book Antiqua" w:eastAsia="Times New Roman" w:hAnsi="Book Antiqua" w:cs="Book Antiqua"/>
          <w:sz w:val="24"/>
          <w:szCs w:val="24"/>
          <w:lang w:eastAsia="es-ES"/>
        </w:rPr>
        <w:t>0</w:t>
      </w:r>
      <w:bookmarkEnd w:id="1"/>
    </w:p>
    <w:p w14:paraId="7FEE5051" w14:textId="0B93EE2D" w:rsidR="00CB7CA2" w:rsidRDefault="00CB7CA2" w:rsidP="00CB7CA2">
      <w:pPr>
        <w:pStyle w:val="Textoindependiente2"/>
        <w:spacing w:before="0"/>
        <w:rPr>
          <w:rFonts w:ascii="Bookman Old Style" w:hAnsi="Bookman Old Style" w:cs="Bookman Old Style"/>
          <w:b/>
          <w:bCs/>
          <w:lang w:val="es-ES_tradnl"/>
        </w:rPr>
      </w:pPr>
    </w:p>
    <w:p w14:paraId="71122DCD" w14:textId="748C405D" w:rsidR="00CB7CA2" w:rsidRDefault="00CB7CA2" w:rsidP="00CB7CA2">
      <w:pPr>
        <w:spacing w:before="0" w:after="0" w:line="240" w:lineRule="auto"/>
        <w:ind w:left="0"/>
        <w:jc w:val="left"/>
        <w:rPr>
          <w:rFonts w:ascii="Book Antiqua" w:eastAsia="Times New Roman" w:hAnsi="Book Antiqua" w:cs="Book Antiqua"/>
          <w:snapToGrid w:val="0"/>
          <w:sz w:val="24"/>
          <w:szCs w:val="24"/>
          <w:lang w:eastAsia="es-ES"/>
        </w:rPr>
      </w:pPr>
    </w:p>
    <w:p w14:paraId="6B10F875" w14:textId="5BE5DD0E" w:rsidR="00A65718" w:rsidRDefault="00A65718"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C5E473E" w14:textId="67DFD13D"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06B0873" w14:textId="752FDDD8"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85E9EE7" w14:textId="7102F26F"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91B8975" w14:textId="50750E2B"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5AD5818" w14:textId="56196DB4"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28927C31" w14:textId="16B32990"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24E30E8" w14:textId="3CB72BF1"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A1D9989" w14:textId="3C980692"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2F40D4CC" w14:textId="65307411"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EE1A7D7" w14:textId="01F099A8"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6437E81" w14:textId="6658BE61"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58C83D0" w14:textId="2AA9CBC2" w:rsidR="00207F79" w:rsidRDefault="00207F79" w:rsidP="00F35D1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4D22EA8" w14:textId="77777777" w:rsidR="001C59D2" w:rsidRDefault="001C59D2" w:rsidP="000264A3">
      <w:pPr>
        <w:widowControl w:val="0"/>
        <w:autoSpaceDE w:val="0"/>
        <w:spacing w:before="0" w:after="0"/>
        <w:ind w:left="0"/>
        <w:rPr>
          <w:rFonts w:cs="Arial"/>
          <w:lang w:val="es-ES"/>
        </w:rPr>
      </w:pPr>
    </w:p>
    <w:p w14:paraId="0E3B2217" w14:textId="212E179F" w:rsidR="000264A3" w:rsidRDefault="001C59D2" w:rsidP="000264A3">
      <w:pPr>
        <w:widowControl w:val="0"/>
        <w:autoSpaceDE w:val="0"/>
        <w:spacing w:before="0" w:after="0"/>
        <w:ind w:left="0"/>
        <w:rPr>
          <w:rFonts w:cs="Arial"/>
        </w:rPr>
      </w:pPr>
      <w:r>
        <w:rPr>
          <w:rFonts w:cs="Arial"/>
          <w:lang w:val="es-ES"/>
        </w:rPr>
        <w:t>8</w:t>
      </w:r>
      <w:r w:rsidR="00207F79">
        <w:rPr>
          <w:rFonts w:cs="Arial"/>
          <w:lang w:val="es-ES"/>
        </w:rPr>
        <w:t xml:space="preserve"> de octubre de 2020</w:t>
      </w:r>
    </w:p>
    <w:p w14:paraId="0D9775F2" w14:textId="51753F6B" w:rsidR="000264A3" w:rsidRDefault="000264A3" w:rsidP="000264A3">
      <w:pPr>
        <w:spacing w:before="0" w:after="0"/>
        <w:ind w:left="0"/>
        <w:rPr>
          <w:rFonts w:cs="Arial"/>
          <w:lang w:val="es-ES"/>
        </w:rPr>
      </w:pPr>
    </w:p>
    <w:p w14:paraId="1A0EBB26" w14:textId="20215E4C" w:rsidR="00492E07" w:rsidRDefault="00492E07" w:rsidP="000264A3">
      <w:pPr>
        <w:spacing w:before="0" w:after="0"/>
        <w:ind w:left="0"/>
        <w:rPr>
          <w:rFonts w:cs="Arial"/>
          <w:lang w:val="es-ES"/>
        </w:rPr>
      </w:pPr>
    </w:p>
    <w:p w14:paraId="3B2B3BBD" w14:textId="77777777" w:rsidR="001B41EA" w:rsidRDefault="001B41EA" w:rsidP="000264A3">
      <w:pPr>
        <w:spacing w:before="0" w:after="0"/>
        <w:ind w:left="0"/>
        <w:rPr>
          <w:rFonts w:cs="Arial"/>
          <w:lang w:val="es-ES"/>
        </w:rPr>
      </w:pPr>
    </w:p>
    <w:p w14:paraId="0766D431" w14:textId="0EE71B91" w:rsidR="00492E07" w:rsidRDefault="00492E07" w:rsidP="000264A3">
      <w:pPr>
        <w:spacing w:before="0" w:after="0"/>
        <w:ind w:left="0"/>
        <w:rPr>
          <w:rFonts w:cs="Arial"/>
          <w:lang w:val="es-ES"/>
        </w:rPr>
      </w:pPr>
    </w:p>
    <w:p w14:paraId="06947120" w14:textId="77777777" w:rsidR="000264A3" w:rsidRDefault="000264A3" w:rsidP="000264A3">
      <w:pPr>
        <w:spacing w:before="0" w:after="0"/>
        <w:ind w:left="0"/>
        <w:rPr>
          <w:rFonts w:cs="Arial"/>
        </w:rPr>
      </w:pPr>
      <w:r>
        <w:rPr>
          <w:rFonts w:cs="Arial"/>
          <w:lang w:val="pt-BR"/>
        </w:rPr>
        <w:t>Ingeniero</w:t>
      </w:r>
    </w:p>
    <w:p w14:paraId="3CF8D8D6" w14:textId="77777777" w:rsidR="00492E07" w:rsidRDefault="000264A3" w:rsidP="000264A3">
      <w:pPr>
        <w:spacing w:before="0" w:after="0"/>
        <w:ind w:left="0"/>
        <w:rPr>
          <w:rFonts w:cs="Arial"/>
          <w:lang w:val="pt-BR"/>
        </w:rPr>
      </w:pPr>
      <w:r>
        <w:rPr>
          <w:rFonts w:cs="Arial"/>
          <w:lang w:val="pt-BR"/>
        </w:rPr>
        <w:t>Dixon Li Morales, Jefe</w:t>
      </w:r>
      <w:r w:rsidR="00492E07">
        <w:rPr>
          <w:rFonts w:cs="Arial"/>
          <w:lang w:val="pt-BR"/>
        </w:rPr>
        <w:t xml:space="preserve"> a.i.</w:t>
      </w:r>
    </w:p>
    <w:p w14:paraId="1B36C7FF" w14:textId="31A35F89" w:rsidR="000264A3" w:rsidRDefault="000264A3" w:rsidP="000264A3">
      <w:pPr>
        <w:spacing w:before="0" w:after="0"/>
        <w:ind w:left="0"/>
        <w:rPr>
          <w:rFonts w:cs="Arial"/>
        </w:rPr>
      </w:pPr>
      <w:r>
        <w:rPr>
          <w:rFonts w:cs="Arial"/>
          <w:lang w:val="pt-BR"/>
        </w:rPr>
        <w:t>Proceso</w:t>
      </w:r>
      <w:r>
        <w:rPr>
          <w:rFonts w:cs="Arial"/>
        </w:rPr>
        <w:t xml:space="preserve"> de Ejecución de las Operaciones</w:t>
      </w:r>
    </w:p>
    <w:p w14:paraId="1FA351E3" w14:textId="77777777" w:rsidR="000264A3" w:rsidRPr="00492E07" w:rsidRDefault="000264A3" w:rsidP="000264A3">
      <w:pPr>
        <w:spacing w:before="0" w:after="0"/>
        <w:ind w:left="0"/>
        <w:rPr>
          <w:rFonts w:cs="Arial"/>
        </w:rPr>
      </w:pPr>
    </w:p>
    <w:p w14:paraId="5789398B" w14:textId="77777777" w:rsidR="000264A3" w:rsidRDefault="000264A3" w:rsidP="000264A3">
      <w:pPr>
        <w:spacing w:before="0" w:after="0"/>
        <w:ind w:left="0"/>
        <w:rPr>
          <w:rFonts w:cs="Arial"/>
          <w:lang w:val="pt-BR"/>
        </w:rPr>
      </w:pPr>
    </w:p>
    <w:p w14:paraId="46717FA8" w14:textId="77777777" w:rsidR="000264A3" w:rsidRDefault="000264A3" w:rsidP="000264A3">
      <w:pPr>
        <w:spacing w:before="0" w:after="0"/>
        <w:ind w:left="0"/>
        <w:rPr>
          <w:rFonts w:cs="Arial"/>
        </w:rPr>
      </w:pPr>
      <w:r>
        <w:rPr>
          <w:rFonts w:cs="Arial"/>
        </w:rPr>
        <w:t>Estimado señor:</w:t>
      </w:r>
    </w:p>
    <w:p w14:paraId="0B3B3B08" w14:textId="77777777" w:rsidR="000264A3" w:rsidRDefault="000264A3" w:rsidP="000264A3">
      <w:pPr>
        <w:spacing w:before="0" w:after="0" w:line="360" w:lineRule="auto"/>
        <w:ind w:left="0"/>
        <w:rPr>
          <w:rFonts w:cs="Arial"/>
        </w:rPr>
      </w:pPr>
    </w:p>
    <w:p w14:paraId="7A546411" w14:textId="77777777" w:rsidR="000264A3" w:rsidRDefault="000264A3" w:rsidP="000264A3">
      <w:pPr>
        <w:spacing w:line="360" w:lineRule="auto"/>
        <w:ind w:left="0"/>
        <w:rPr>
          <w:rFonts w:cs="Arial"/>
        </w:rPr>
      </w:pPr>
      <w:r>
        <w:rPr>
          <w:rFonts w:cs="Arial"/>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128FC8EE" w14:textId="77777777" w:rsidR="000264A3" w:rsidRDefault="000264A3" w:rsidP="000264A3">
      <w:pPr>
        <w:spacing w:line="360" w:lineRule="auto"/>
        <w:ind w:left="0"/>
        <w:rPr>
          <w:rFonts w:cs="Arial"/>
        </w:rPr>
      </w:pPr>
      <w:r>
        <w:rPr>
          <w:rFonts w:cs="Arial"/>
        </w:rPr>
        <w:t xml:space="preserve">El Consejo Superior, en sesión 43-19 celebrada el 14 de mayo de 2019, artículo XLII, conoció mediante oficio 493-PLA-MI-2019 del 3 de abril de 2019 de la Dirección de Planificación, la propuesta del </w:t>
      </w:r>
      <w:r w:rsidRPr="0000225B">
        <w:rPr>
          <w:rFonts w:cs="Arial"/>
          <w:i/>
          <w:iCs/>
        </w:rPr>
        <w:t>“Modelo de Tramitación del Ministerio Público”</w:t>
      </w:r>
      <w:r>
        <w:rPr>
          <w:rFonts w:cs="Arial"/>
        </w:rPr>
        <w:t>, con el cual se espera estandarizar en la medida de lo posible la tramitación y controles administrativos en este ámbito, aprobando el modelo en la sesión mencionada.</w:t>
      </w:r>
    </w:p>
    <w:p w14:paraId="311C038A" w14:textId="77777777" w:rsidR="000264A3" w:rsidRDefault="000264A3" w:rsidP="000264A3">
      <w:pPr>
        <w:spacing w:line="360" w:lineRule="auto"/>
        <w:ind w:left="0"/>
        <w:rPr>
          <w:rFonts w:cs="Arial"/>
        </w:rPr>
      </w:pPr>
      <w:r>
        <w:rPr>
          <w:rFonts w:cs="Arial"/>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19255DEB" w14:textId="77777777" w:rsidR="001B41EA" w:rsidRDefault="001B41EA">
      <w:pPr>
        <w:spacing w:before="0" w:after="0" w:line="240" w:lineRule="auto"/>
        <w:ind w:left="0"/>
        <w:jc w:val="left"/>
        <w:rPr>
          <w:rFonts w:cs="Arial"/>
        </w:rPr>
      </w:pPr>
      <w:r>
        <w:rPr>
          <w:rFonts w:cs="Arial"/>
        </w:rPr>
        <w:br w:type="page"/>
      </w:r>
    </w:p>
    <w:p w14:paraId="1AC09E00" w14:textId="67520A42" w:rsidR="000264A3" w:rsidRDefault="000264A3" w:rsidP="000264A3">
      <w:pPr>
        <w:spacing w:line="360" w:lineRule="auto"/>
        <w:ind w:left="0"/>
        <w:rPr>
          <w:rFonts w:cs="Arial"/>
          <w:lang w:val="es-ES"/>
        </w:rPr>
      </w:pPr>
      <w:r>
        <w:rPr>
          <w:rFonts w:cs="Arial"/>
        </w:rPr>
        <w:lastRenderedPageBreak/>
        <w:t xml:space="preserve">A continuación, se muestran los resultados del abordaje realizado en la </w:t>
      </w:r>
      <w:r>
        <w:rPr>
          <w:rFonts w:cs="Arial"/>
          <w:b/>
        </w:rPr>
        <w:t xml:space="preserve">Fiscalía </w:t>
      </w:r>
      <w:r w:rsidR="00D050CA">
        <w:rPr>
          <w:rFonts w:cs="Arial"/>
          <w:b/>
        </w:rPr>
        <w:t>Adjunta del II Circuito Judicial de la Zona Atlántica</w:t>
      </w:r>
      <w:r>
        <w:rPr>
          <w:rFonts w:cs="Arial"/>
          <w:b/>
        </w:rPr>
        <w:t xml:space="preserve"> </w:t>
      </w:r>
      <w:r w:rsidR="00D050CA">
        <w:rPr>
          <w:rFonts w:cs="Arial"/>
          <w:b/>
        </w:rPr>
        <w:t>(</w:t>
      </w:r>
      <w:r>
        <w:rPr>
          <w:rFonts w:cs="Arial"/>
          <w:b/>
        </w:rPr>
        <w:t>Pococí</w:t>
      </w:r>
      <w:r w:rsidR="00D050CA">
        <w:rPr>
          <w:rFonts w:cs="Arial"/>
          <w:b/>
        </w:rPr>
        <w:t>)</w:t>
      </w:r>
      <w:r>
        <w:rPr>
          <w:rFonts w:cs="Arial"/>
          <w:b/>
        </w:rPr>
        <w:t>.</w:t>
      </w:r>
      <w:r>
        <w:rPr>
          <w:rFonts w:cs="Arial"/>
        </w:rPr>
        <w:t xml:space="preserve"> El estudio fue elaborado por el </w:t>
      </w:r>
      <w:r w:rsidRPr="00A90A55">
        <w:rPr>
          <w:rFonts w:cs="Arial"/>
        </w:rPr>
        <w:t>Ing. Christian Vizcaíno Mora</w:t>
      </w:r>
      <w:r>
        <w:rPr>
          <w:rFonts w:cs="Arial"/>
        </w:rPr>
        <w:t xml:space="preserve"> y el Lic. Gerardo Quirós Alvarado, </w:t>
      </w:r>
      <w:r w:rsidR="00F9612C">
        <w:rPr>
          <w:rFonts w:cs="Arial"/>
        </w:rPr>
        <w:t xml:space="preserve">ambos </w:t>
      </w:r>
      <w:r>
        <w:rPr>
          <w:rFonts w:cs="Arial"/>
        </w:rPr>
        <w:t>Profesional</w:t>
      </w:r>
      <w:r w:rsidR="00F9612C">
        <w:rPr>
          <w:rFonts w:cs="Arial"/>
        </w:rPr>
        <w:t>es</w:t>
      </w:r>
      <w:r>
        <w:rPr>
          <w:rFonts w:cs="Arial"/>
        </w:rPr>
        <w:t xml:space="preserve"> 2, en Coordinación con el Ing. Nelson Arce Hidalgo, Coordinador de Unidad 3</w:t>
      </w:r>
      <w:r w:rsidR="001B41EA">
        <w:rPr>
          <w:rFonts w:cs="Arial"/>
        </w:rPr>
        <w:t xml:space="preserve"> de esta Dirección.</w:t>
      </w:r>
    </w:p>
    <w:p w14:paraId="133287CF" w14:textId="39D581EF" w:rsidR="006F10C0" w:rsidRDefault="006F10C0" w:rsidP="000264A3">
      <w:pPr>
        <w:spacing w:before="0" w:after="0" w:line="360" w:lineRule="auto"/>
        <w:ind w:left="0"/>
        <w:rPr>
          <w:rFonts w:cs="Arial"/>
          <w:lang w:val="es-ES"/>
        </w:rPr>
      </w:pPr>
    </w:p>
    <w:p w14:paraId="06A21191" w14:textId="77777777" w:rsidR="004929B7" w:rsidRPr="004929B7" w:rsidRDefault="004929B7" w:rsidP="004929B7">
      <w:pPr>
        <w:spacing w:before="0" w:after="0" w:line="360" w:lineRule="auto"/>
        <w:ind w:left="0"/>
        <w:rPr>
          <w:rFonts w:cs="Arial"/>
          <w:lang w:val="es-ES"/>
        </w:rPr>
      </w:pPr>
      <w:r w:rsidRPr="004929B7">
        <w:rPr>
          <w:rFonts w:cs="Arial"/>
          <w:lang w:val="es-ES"/>
        </w:rPr>
        <w:t xml:space="preserve">Atentamente, </w:t>
      </w:r>
    </w:p>
    <w:p w14:paraId="128899BB" w14:textId="77777777" w:rsidR="004929B7" w:rsidRPr="004929B7" w:rsidRDefault="004929B7" w:rsidP="004929B7">
      <w:pPr>
        <w:spacing w:before="0" w:after="0" w:line="360" w:lineRule="auto"/>
        <w:ind w:left="0"/>
        <w:rPr>
          <w:rFonts w:cs="Arial"/>
          <w:lang w:val="es-ES"/>
        </w:rPr>
      </w:pPr>
    </w:p>
    <w:p w14:paraId="1D7E5B4D" w14:textId="77777777" w:rsidR="004929B7" w:rsidRPr="004929B7" w:rsidRDefault="004929B7" w:rsidP="004929B7">
      <w:pPr>
        <w:spacing w:before="0" w:after="0" w:line="360" w:lineRule="auto"/>
        <w:ind w:left="0"/>
        <w:rPr>
          <w:rFonts w:cs="Arial"/>
          <w:lang w:val="es-ES"/>
        </w:rPr>
      </w:pPr>
      <w:r w:rsidRPr="004929B7">
        <w:rPr>
          <w:rFonts w:cs="Arial"/>
          <w:lang w:val="es-ES"/>
        </w:rPr>
        <w:t>Inga. Elena Gabriela Picado González, Jefa a.i.</w:t>
      </w:r>
    </w:p>
    <w:p w14:paraId="4EE68BB5" w14:textId="13814D93" w:rsidR="004929B7" w:rsidRDefault="004929B7" w:rsidP="004929B7">
      <w:pPr>
        <w:spacing w:before="0" w:after="0" w:line="360" w:lineRule="auto"/>
        <w:ind w:left="0"/>
        <w:rPr>
          <w:rFonts w:cs="Arial"/>
          <w:lang w:val="es-ES"/>
        </w:rPr>
      </w:pPr>
      <w:r w:rsidRPr="004929B7">
        <w:rPr>
          <w:rFonts w:cs="Arial"/>
          <w:lang w:val="es-ES"/>
        </w:rPr>
        <w:t>Subproceso de Modernización Institucional</w:t>
      </w:r>
    </w:p>
    <w:p w14:paraId="0F1D27A1" w14:textId="77777777" w:rsidR="006F10C0" w:rsidRDefault="006F10C0" w:rsidP="000264A3">
      <w:pPr>
        <w:spacing w:before="0" w:after="0" w:line="360" w:lineRule="auto"/>
        <w:ind w:left="0"/>
        <w:rPr>
          <w:rFonts w:cs="Arial"/>
          <w:lang w:val="es-ES"/>
        </w:rPr>
      </w:pPr>
    </w:p>
    <w:p w14:paraId="07E997EC" w14:textId="77777777" w:rsidR="00492E07" w:rsidRDefault="00492E07">
      <w:pPr>
        <w:spacing w:before="0" w:after="0" w:line="240" w:lineRule="auto"/>
        <w:ind w:left="0"/>
        <w:jc w:val="left"/>
        <w:rPr>
          <w:rFonts w:cs="Arial"/>
        </w:rPr>
      </w:pPr>
      <w:r>
        <w:rPr>
          <w:rFonts w:cs="Arial"/>
        </w:rPr>
        <w:br w:type="page"/>
      </w:r>
    </w:p>
    <w:p w14:paraId="67853F73" w14:textId="52F60C77" w:rsidR="00A727CF" w:rsidRDefault="00207F79" w:rsidP="00492E07">
      <w:pPr>
        <w:ind w:left="0"/>
      </w:pPr>
      <w:r>
        <w:rPr>
          <w:noProof/>
        </w:rPr>
        <w:lastRenderedPageBreak/>
        <mc:AlternateContent>
          <mc:Choice Requires="wpg">
            <w:drawing>
              <wp:anchor distT="0" distB="0" distL="114300" distR="114300" simplePos="0" relativeHeight="251658240" behindDoc="0" locked="0" layoutInCell="1" allowOverlap="1" wp14:anchorId="708E4DC3" wp14:editId="444900A8">
                <wp:simplePos x="0" y="0"/>
                <wp:positionH relativeFrom="margin">
                  <wp:align>center</wp:align>
                </wp:positionH>
                <wp:positionV relativeFrom="paragraph">
                  <wp:posOffset>-1339215</wp:posOffset>
                </wp:positionV>
                <wp:extent cx="8229600" cy="10744200"/>
                <wp:effectExtent l="0" t="0" r="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324"/>
                            <a:ext cx="9378" cy="20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636CC83" id="Group 2" o:spid="_x0000_s1026" style="position:absolute;margin-left:0;margin-top:-105.45pt;width:9in;height:846pt;z-index:251658240;mso-position-horizontal:center;mso-position-horizontal-relative:margin"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&#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3"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4" o:title=""/>
                </v:shape>
                <w10:wrap anchorx="margin"/>
              </v:group>
            </w:pict>
          </mc:Fallback>
        </mc:AlternateContent>
      </w:r>
      <w:r>
        <w:rPr>
          <w:noProof/>
        </w:rPr>
        <w:drawing>
          <wp:anchor distT="0" distB="0" distL="114300" distR="114300" simplePos="0" relativeHeight="251659264" behindDoc="0" locked="0" layoutInCell="1" allowOverlap="1" wp14:anchorId="1C583C50" wp14:editId="71643F1E">
            <wp:simplePos x="0" y="0"/>
            <wp:positionH relativeFrom="column">
              <wp:posOffset>4469130</wp:posOffset>
            </wp:positionH>
            <wp:positionV relativeFrom="paragraph">
              <wp:posOffset>1905</wp:posOffset>
            </wp:positionV>
            <wp:extent cx="1653540" cy="876300"/>
            <wp:effectExtent l="0" t="0" r="381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3540" cy="876300"/>
                    </a:xfrm>
                    <a:prstGeom prst="rect">
                      <a:avLst/>
                    </a:prstGeom>
                    <a:noFill/>
                    <a:ln>
                      <a:noFill/>
                    </a:ln>
                  </pic:spPr>
                </pic:pic>
              </a:graphicData>
            </a:graphic>
          </wp:anchor>
        </w:drawing>
      </w:r>
      <w:r w:rsidR="00E133E6">
        <w:rPr>
          <w:noProof/>
        </w:rPr>
        <w:drawing>
          <wp:inline distT="0" distB="0" distL="0" distR="0" wp14:anchorId="1E4A1D71" wp14:editId="556A2047">
            <wp:extent cx="1859280" cy="8001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9280" cy="800100"/>
                    </a:xfrm>
                    <a:prstGeom prst="rect">
                      <a:avLst/>
                    </a:prstGeom>
                    <a:noFill/>
                    <a:ln>
                      <a:noFill/>
                    </a:ln>
                  </pic:spPr>
                </pic:pic>
              </a:graphicData>
            </a:graphic>
          </wp:inline>
        </w:drawing>
      </w:r>
      <w:r w:rsidR="00A727CF">
        <w:tab/>
      </w:r>
      <w:r w:rsidR="00A727CF">
        <w:tab/>
      </w:r>
      <w:r w:rsidR="00A727CF">
        <w:tab/>
      </w:r>
      <w:r w:rsidR="00A727CF">
        <w:tab/>
      </w:r>
      <w:r w:rsidR="00A727CF">
        <w:tab/>
      </w:r>
    </w:p>
    <w:p w14:paraId="19D7D772" w14:textId="77777777"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Subproceso de Modernización Institucional</w:t>
      </w:r>
    </w:p>
    <w:p w14:paraId="0870E94A" w14:textId="77777777"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Proceso de Ejecución de las Operaciones</w:t>
      </w:r>
    </w:p>
    <w:p w14:paraId="6EB26A30" w14:textId="77777777"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 xml:space="preserve"> Dirección de Planificación</w:t>
      </w:r>
    </w:p>
    <w:p w14:paraId="4DA09704" w14:textId="77777777" w:rsidR="00A727CF" w:rsidRDefault="00A727CF" w:rsidP="00A727CF">
      <w:pPr>
        <w:jc w:val="center"/>
        <w:rPr>
          <w:rFonts w:ascii="Calibri" w:hAnsi="Calibri"/>
          <w:sz w:val="40"/>
          <w:szCs w:val="40"/>
        </w:rPr>
      </w:pPr>
    </w:p>
    <w:p w14:paraId="293B9A3D" w14:textId="66B50471" w:rsidR="00A727CF" w:rsidRPr="006713AB" w:rsidRDefault="00A727CF" w:rsidP="00996E25">
      <w:pPr>
        <w:spacing w:after="0"/>
        <w:jc w:val="center"/>
        <w:rPr>
          <w:rFonts w:ascii="Calibri" w:hAnsi="Calibri"/>
          <w:b/>
          <w:i/>
          <w:sz w:val="40"/>
          <w:szCs w:val="40"/>
        </w:rPr>
      </w:pPr>
      <w:bookmarkStart w:id="2" w:name="_Hlk49854262"/>
      <w:r>
        <w:rPr>
          <w:rFonts w:ascii="Calibri" w:hAnsi="Calibri"/>
          <w:b/>
          <w:i/>
          <w:sz w:val="40"/>
          <w:szCs w:val="40"/>
        </w:rPr>
        <w:t xml:space="preserve">Informe </w:t>
      </w:r>
      <w:r w:rsidR="00664B51">
        <w:rPr>
          <w:rFonts w:ascii="Calibri" w:hAnsi="Calibri"/>
          <w:b/>
          <w:i/>
          <w:sz w:val="40"/>
          <w:szCs w:val="40"/>
        </w:rPr>
        <w:t xml:space="preserve">de la </w:t>
      </w:r>
      <w:r w:rsidR="004C6957">
        <w:rPr>
          <w:rFonts w:ascii="Calibri" w:hAnsi="Calibri"/>
          <w:b/>
          <w:i/>
          <w:sz w:val="40"/>
          <w:szCs w:val="40"/>
        </w:rPr>
        <w:t>Fiscalía de</w:t>
      </w:r>
      <w:r w:rsidR="00996E25">
        <w:rPr>
          <w:rFonts w:ascii="Calibri" w:hAnsi="Calibri"/>
          <w:b/>
          <w:i/>
          <w:sz w:val="40"/>
          <w:szCs w:val="40"/>
        </w:rPr>
        <w:t>l Segundo Circuito Judicial de la Zona Atlántica, Pococí</w:t>
      </w:r>
    </w:p>
    <w:bookmarkEnd w:id="2"/>
    <w:p w14:paraId="6E98E4D5" w14:textId="77777777" w:rsidR="00A727CF" w:rsidRDefault="00A727CF" w:rsidP="00A727CF">
      <w:pPr>
        <w:spacing w:after="0" w:line="240" w:lineRule="auto"/>
        <w:jc w:val="center"/>
        <w:rPr>
          <w:rFonts w:ascii="Book Antiqua" w:hAnsi="Book Antiqua"/>
          <w:b/>
          <w:i/>
          <w:sz w:val="32"/>
          <w:szCs w:val="32"/>
        </w:rPr>
      </w:pPr>
    </w:p>
    <w:p w14:paraId="7A8FB4F0" w14:textId="77777777" w:rsidR="00A727CF" w:rsidRPr="007144F1" w:rsidRDefault="00A727CF" w:rsidP="00A727CF">
      <w:pPr>
        <w:spacing w:line="240" w:lineRule="auto"/>
        <w:jc w:val="center"/>
        <w:rPr>
          <w:rFonts w:ascii="Book Antiqua" w:hAnsi="Book Antiqua"/>
          <w:b/>
          <w:i/>
          <w:sz w:val="32"/>
          <w:szCs w:val="32"/>
        </w:rPr>
      </w:pPr>
      <w:r w:rsidRPr="007144F1">
        <w:rPr>
          <w:rFonts w:ascii="Book Antiqua" w:hAnsi="Book Antiqua"/>
          <w:b/>
          <w:i/>
          <w:sz w:val="32"/>
          <w:szCs w:val="32"/>
        </w:rPr>
        <w:t>Elaborado por:</w:t>
      </w:r>
    </w:p>
    <w:p w14:paraId="761D5B3D" w14:textId="27B8C67D" w:rsidR="00A727CF" w:rsidRDefault="004C6957" w:rsidP="00A727CF">
      <w:pPr>
        <w:spacing w:line="240" w:lineRule="auto"/>
        <w:jc w:val="center"/>
        <w:rPr>
          <w:rFonts w:ascii="Book Antiqua" w:hAnsi="Book Antiqua"/>
          <w:i/>
          <w:sz w:val="32"/>
          <w:szCs w:val="32"/>
        </w:rPr>
      </w:pPr>
      <w:r>
        <w:rPr>
          <w:rFonts w:ascii="Book Antiqua" w:hAnsi="Book Antiqua"/>
          <w:i/>
          <w:sz w:val="32"/>
          <w:szCs w:val="32"/>
        </w:rPr>
        <w:t>Ing. Christian Vizcaíno Mora</w:t>
      </w:r>
      <w:r w:rsidR="00996E25">
        <w:rPr>
          <w:rFonts w:ascii="Book Antiqua" w:hAnsi="Book Antiqua"/>
          <w:i/>
          <w:sz w:val="32"/>
          <w:szCs w:val="32"/>
        </w:rPr>
        <w:t>.</w:t>
      </w:r>
    </w:p>
    <w:p w14:paraId="76A37921" w14:textId="7AB25330" w:rsidR="00996E25" w:rsidRPr="007144F1" w:rsidRDefault="00996E25" w:rsidP="00A727CF">
      <w:pPr>
        <w:spacing w:line="240" w:lineRule="auto"/>
        <w:jc w:val="center"/>
        <w:rPr>
          <w:rFonts w:ascii="Book Antiqua" w:hAnsi="Book Antiqua"/>
          <w:i/>
          <w:sz w:val="32"/>
          <w:szCs w:val="32"/>
        </w:rPr>
      </w:pPr>
      <w:r>
        <w:rPr>
          <w:rFonts w:ascii="Book Antiqua" w:hAnsi="Book Antiqua"/>
          <w:i/>
          <w:sz w:val="32"/>
          <w:szCs w:val="32"/>
        </w:rPr>
        <w:t>Lic. Gerardo Quirós Alvarado</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8"/>
        <w:gridCol w:w="3685"/>
        <w:gridCol w:w="3575"/>
      </w:tblGrid>
      <w:tr w:rsidR="004B7EDD" w:rsidRPr="00F07610" w14:paraId="40BFA26B" w14:textId="77777777" w:rsidTr="004B7EDD">
        <w:trPr>
          <w:trHeight w:val="332"/>
          <w:jc w:val="center"/>
        </w:trPr>
        <w:tc>
          <w:tcPr>
            <w:tcW w:w="888" w:type="pct"/>
            <w:tcBorders>
              <w:top w:val="single" w:sz="4" w:space="0" w:color="FFFFFF"/>
              <w:left w:val="single" w:sz="4" w:space="0" w:color="FFFFFF"/>
            </w:tcBorders>
          </w:tcPr>
          <w:p w14:paraId="066C2E8F" w14:textId="77777777" w:rsidR="00A727CF" w:rsidRPr="00F07610" w:rsidRDefault="00A727CF" w:rsidP="00C9129F">
            <w:pPr>
              <w:ind w:left="0"/>
              <w:rPr>
                <w:rFonts w:cs="Arial"/>
                <w:b/>
                <w:szCs w:val="24"/>
              </w:rPr>
            </w:pPr>
          </w:p>
        </w:tc>
        <w:tc>
          <w:tcPr>
            <w:tcW w:w="2087" w:type="pct"/>
            <w:shd w:val="clear" w:color="auto" w:fill="1F497D"/>
            <w:vAlign w:val="center"/>
          </w:tcPr>
          <w:p w14:paraId="7F42CDE8" w14:textId="77777777" w:rsidR="00A727CF" w:rsidRPr="00F07610" w:rsidRDefault="00A727CF" w:rsidP="00C9129F">
            <w:pPr>
              <w:ind w:left="0"/>
              <w:jc w:val="center"/>
              <w:rPr>
                <w:rFonts w:cs="Arial"/>
                <w:b/>
                <w:color w:val="FFFFFF"/>
                <w:szCs w:val="24"/>
              </w:rPr>
            </w:pPr>
            <w:r w:rsidRPr="00F07610">
              <w:rPr>
                <w:rFonts w:cs="Arial"/>
                <w:b/>
                <w:color w:val="FFFFFF"/>
                <w:szCs w:val="24"/>
              </w:rPr>
              <w:t>NOMBRE</w:t>
            </w:r>
          </w:p>
        </w:tc>
        <w:tc>
          <w:tcPr>
            <w:tcW w:w="2025" w:type="pct"/>
            <w:shd w:val="clear" w:color="auto" w:fill="1F497D"/>
            <w:vAlign w:val="center"/>
          </w:tcPr>
          <w:p w14:paraId="40E232B2" w14:textId="77777777" w:rsidR="00A727CF" w:rsidRPr="00F07610" w:rsidRDefault="00A727CF" w:rsidP="00C9129F">
            <w:pPr>
              <w:ind w:left="0"/>
              <w:jc w:val="center"/>
              <w:rPr>
                <w:rFonts w:cs="Arial"/>
                <w:b/>
                <w:color w:val="FFFFFF"/>
                <w:szCs w:val="24"/>
              </w:rPr>
            </w:pPr>
            <w:r>
              <w:rPr>
                <w:rFonts w:cs="Arial"/>
                <w:b/>
                <w:color w:val="FFFFFF"/>
                <w:szCs w:val="24"/>
              </w:rPr>
              <w:t>Puesto</w:t>
            </w:r>
          </w:p>
        </w:tc>
      </w:tr>
      <w:tr w:rsidR="004B7EDD" w:rsidRPr="00664B51" w14:paraId="275925A5" w14:textId="77777777" w:rsidTr="004B7EDD">
        <w:trPr>
          <w:trHeight w:val="632"/>
          <w:jc w:val="center"/>
        </w:trPr>
        <w:tc>
          <w:tcPr>
            <w:tcW w:w="888" w:type="pct"/>
            <w:shd w:val="clear" w:color="auto" w:fill="F2F2F2"/>
            <w:vAlign w:val="center"/>
          </w:tcPr>
          <w:p w14:paraId="12C6AEDA" w14:textId="77777777" w:rsidR="00A727CF" w:rsidRPr="00664B51" w:rsidRDefault="00A727CF" w:rsidP="00C9129F">
            <w:pPr>
              <w:spacing w:before="0" w:after="0"/>
              <w:ind w:left="0"/>
              <w:jc w:val="center"/>
              <w:rPr>
                <w:rFonts w:cs="Arial"/>
                <w:b/>
                <w:color w:val="000000"/>
                <w:szCs w:val="24"/>
                <w:lang w:eastAsia="es-CR"/>
              </w:rPr>
            </w:pPr>
            <w:r w:rsidRPr="00664B51">
              <w:rPr>
                <w:rFonts w:cs="Arial"/>
                <w:b/>
                <w:color w:val="000000"/>
                <w:szCs w:val="24"/>
                <w:lang w:eastAsia="es-CR"/>
              </w:rPr>
              <w:t>Revisado por:</w:t>
            </w:r>
          </w:p>
        </w:tc>
        <w:tc>
          <w:tcPr>
            <w:tcW w:w="2087" w:type="pct"/>
            <w:vAlign w:val="center"/>
          </w:tcPr>
          <w:p w14:paraId="6B2E9BB6" w14:textId="77777777" w:rsidR="00A727CF" w:rsidRPr="00664B51" w:rsidRDefault="00A727CF" w:rsidP="00C9129F">
            <w:pPr>
              <w:spacing w:before="0" w:after="0"/>
              <w:ind w:left="0"/>
              <w:jc w:val="center"/>
              <w:rPr>
                <w:rFonts w:cs="Arial"/>
                <w:szCs w:val="24"/>
              </w:rPr>
            </w:pPr>
            <w:r w:rsidRPr="00664B51">
              <w:rPr>
                <w:rFonts w:cs="Arial"/>
                <w:szCs w:val="24"/>
              </w:rPr>
              <w:t>Ing. Nelson Arce Hidalgo, MGP</w:t>
            </w:r>
          </w:p>
        </w:tc>
        <w:tc>
          <w:tcPr>
            <w:tcW w:w="2025" w:type="pct"/>
            <w:vAlign w:val="center"/>
          </w:tcPr>
          <w:p w14:paraId="76188FFF" w14:textId="77777777" w:rsidR="00A727CF" w:rsidRPr="00664B51" w:rsidRDefault="00A727CF" w:rsidP="00C9129F">
            <w:pPr>
              <w:spacing w:before="0" w:after="0"/>
              <w:ind w:left="0"/>
              <w:jc w:val="center"/>
              <w:rPr>
                <w:rFonts w:cs="Arial"/>
                <w:szCs w:val="24"/>
              </w:rPr>
            </w:pPr>
            <w:r w:rsidRPr="00664B51">
              <w:rPr>
                <w:rFonts w:cs="Arial"/>
                <w:szCs w:val="24"/>
              </w:rPr>
              <w:t>Coordinador de Unidad</w:t>
            </w:r>
          </w:p>
        </w:tc>
      </w:tr>
      <w:tr w:rsidR="004B7EDD" w:rsidRPr="00664B51" w14:paraId="7E722BC3" w14:textId="77777777" w:rsidTr="004B7EDD">
        <w:trPr>
          <w:trHeight w:val="632"/>
          <w:jc w:val="center"/>
        </w:trPr>
        <w:tc>
          <w:tcPr>
            <w:tcW w:w="888" w:type="pct"/>
            <w:shd w:val="clear" w:color="auto" w:fill="F2F2F2"/>
            <w:vAlign w:val="center"/>
          </w:tcPr>
          <w:p w14:paraId="2205F619" w14:textId="77777777" w:rsidR="00A727CF" w:rsidRPr="00664B51" w:rsidRDefault="00A727CF" w:rsidP="00C9129F">
            <w:pPr>
              <w:spacing w:before="0" w:after="0"/>
              <w:ind w:left="0"/>
              <w:jc w:val="center"/>
              <w:rPr>
                <w:rFonts w:cs="Arial"/>
                <w:b/>
                <w:color w:val="000000"/>
                <w:szCs w:val="24"/>
                <w:lang w:eastAsia="es-CR"/>
              </w:rPr>
            </w:pPr>
            <w:r w:rsidRPr="00664B51">
              <w:rPr>
                <w:rFonts w:cs="Arial"/>
                <w:b/>
                <w:color w:val="000000"/>
                <w:szCs w:val="24"/>
                <w:lang w:eastAsia="es-CR"/>
              </w:rPr>
              <w:t>Aprobado por:</w:t>
            </w:r>
          </w:p>
        </w:tc>
        <w:tc>
          <w:tcPr>
            <w:tcW w:w="2087" w:type="pct"/>
            <w:vAlign w:val="center"/>
          </w:tcPr>
          <w:p w14:paraId="59BED7AD" w14:textId="77777777" w:rsidR="00A727CF" w:rsidRPr="00664B51" w:rsidRDefault="004B7EDD" w:rsidP="00C9129F">
            <w:pPr>
              <w:spacing w:before="0" w:after="0"/>
              <w:ind w:left="0"/>
              <w:jc w:val="center"/>
              <w:rPr>
                <w:rFonts w:cs="Arial"/>
                <w:color w:val="000000"/>
                <w:szCs w:val="24"/>
                <w:lang w:eastAsia="es-CR"/>
              </w:rPr>
            </w:pPr>
            <w:r w:rsidRPr="00664B51">
              <w:rPr>
                <w:rFonts w:cs="Arial"/>
                <w:color w:val="000000"/>
                <w:szCs w:val="24"/>
                <w:lang w:eastAsia="es-CR"/>
              </w:rPr>
              <w:t>Inga. Elena Gabriela Picado González</w:t>
            </w:r>
          </w:p>
        </w:tc>
        <w:tc>
          <w:tcPr>
            <w:tcW w:w="2025" w:type="pct"/>
            <w:vAlign w:val="center"/>
          </w:tcPr>
          <w:p w14:paraId="0964E357" w14:textId="77777777" w:rsidR="00A727CF" w:rsidRPr="00664B51" w:rsidRDefault="00A727CF" w:rsidP="00C9129F">
            <w:pPr>
              <w:spacing w:before="0" w:after="0"/>
              <w:ind w:left="0"/>
              <w:rPr>
                <w:rFonts w:cs="Arial"/>
                <w:color w:val="000000"/>
                <w:szCs w:val="24"/>
                <w:lang w:eastAsia="es-CR"/>
              </w:rPr>
            </w:pPr>
            <w:r w:rsidRPr="00664B51">
              <w:rPr>
                <w:rFonts w:cs="Arial"/>
                <w:color w:val="000000"/>
                <w:szCs w:val="24"/>
                <w:lang w:eastAsia="es-CR"/>
              </w:rPr>
              <w:t>Jefa a.i. Subproceso Modernización Institucional</w:t>
            </w:r>
          </w:p>
        </w:tc>
      </w:tr>
      <w:tr w:rsidR="004B7EDD" w:rsidRPr="00F07610" w14:paraId="62312EA5" w14:textId="77777777" w:rsidTr="004B7EDD">
        <w:trPr>
          <w:trHeight w:val="510"/>
          <w:jc w:val="center"/>
        </w:trPr>
        <w:tc>
          <w:tcPr>
            <w:tcW w:w="888" w:type="pct"/>
            <w:shd w:val="clear" w:color="auto" w:fill="F2F2F2"/>
            <w:vAlign w:val="center"/>
          </w:tcPr>
          <w:p w14:paraId="7D05C9A7" w14:textId="77777777" w:rsidR="00A727CF" w:rsidRPr="00664B51" w:rsidRDefault="00A727CF" w:rsidP="00C9129F">
            <w:pPr>
              <w:spacing w:before="0" w:after="0"/>
              <w:ind w:left="0"/>
              <w:jc w:val="center"/>
              <w:rPr>
                <w:rFonts w:cs="Arial"/>
                <w:b/>
                <w:color w:val="000000"/>
                <w:szCs w:val="24"/>
                <w:lang w:eastAsia="es-CR"/>
              </w:rPr>
            </w:pPr>
            <w:r w:rsidRPr="00664B51">
              <w:rPr>
                <w:rFonts w:cs="Arial"/>
                <w:b/>
                <w:color w:val="000000"/>
                <w:szCs w:val="24"/>
                <w:lang w:eastAsia="es-CR"/>
              </w:rPr>
              <w:t>Visto Bueno</w:t>
            </w:r>
          </w:p>
        </w:tc>
        <w:tc>
          <w:tcPr>
            <w:tcW w:w="2087" w:type="pct"/>
            <w:vAlign w:val="center"/>
          </w:tcPr>
          <w:p w14:paraId="62160892" w14:textId="77777777" w:rsidR="00A727CF" w:rsidRPr="00664B51" w:rsidRDefault="00A727CF" w:rsidP="00A727CF">
            <w:pPr>
              <w:spacing w:before="0" w:after="0"/>
              <w:ind w:left="0"/>
              <w:jc w:val="center"/>
              <w:rPr>
                <w:rFonts w:cs="Arial"/>
                <w:szCs w:val="24"/>
                <w:lang w:eastAsia="es-CR"/>
              </w:rPr>
            </w:pPr>
            <w:r w:rsidRPr="00664B51">
              <w:rPr>
                <w:lang w:eastAsia="es-CR"/>
              </w:rPr>
              <w:t>Ing. Dixon Li Morales</w:t>
            </w:r>
          </w:p>
        </w:tc>
        <w:tc>
          <w:tcPr>
            <w:tcW w:w="2025" w:type="pct"/>
            <w:vAlign w:val="center"/>
          </w:tcPr>
          <w:p w14:paraId="0253C174" w14:textId="77777777" w:rsidR="00A727CF" w:rsidRPr="00664B51" w:rsidRDefault="00A727CF" w:rsidP="00C9129F">
            <w:pPr>
              <w:spacing w:before="0" w:after="0"/>
              <w:ind w:left="0"/>
              <w:rPr>
                <w:rFonts w:cs="Arial"/>
                <w:color w:val="000000"/>
                <w:szCs w:val="24"/>
                <w:lang w:eastAsia="es-CR"/>
              </w:rPr>
            </w:pPr>
            <w:r w:rsidRPr="00664B51">
              <w:rPr>
                <w:rFonts w:cs="Arial"/>
                <w:szCs w:val="24"/>
                <w:lang w:eastAsia="es-CR"/>
              </w:rPr>
              <w:t>Jefe a.i. Proceso Ejecución de las Operaciones</w:t>
            </w:r>
          </w:p>
        </w:tc>
      </w:tr>
    </w:tbl>
    <w:p w14:paraId="2613961B" w14:textId="516083A1" w:rsidR="00F9612C" w:rsidRDefault="00F9612C" w:rsidP="00A727CF">
      <w:pPr>
        <w:jc w:val="center"/>
        <w:rPr>
          <w:rFonts w:ascii="Calibri" w:hAnsi="Calibri"/>
          <w:sz w:val="40"/>
          <w:szCs w:val="40"/>
        </w:rPr>
      </w:pPr>
    </w:p>
    <w:p w14:paraId="7EA6A8C7" w14:textId="77777777" w:rsidR="00207F79" w:rsidRDefault="00207F79" w:rsidP="00A727CF">
      <w:pPr>
        <w:jc w:val="center"/>
        <w:rPr>
          <w:rFonts w:ascii="Calibri" w:hAnsi="Calibri"/>
          <w:sz w:val="40"/>
          <w:szCs w:val="40"/>
        </w:rPr>
      </w:pPr>
    </w:p>
    <w:p w14:paraId="46221BBA" w14:textId="2232C4D3" w:rsidR="00A727CF" w:rsidRDefault="00A727CF" w:rsidP="00A727CF">
      <w:pPr>
        <w:jc w:val="center"/>
        <w:sectPr w:rsidR="00A727CF" w:rsidSect="001C59D2">
          <w:headerReference w:type="default" r:id="rId17"/>
          <w:footerReference w:type="default" r:id="rId18"/>
          <w:type w:val="continuous"/>
          <w:pgSz w:w="12240" w:h="15840" w:code="1"/>
          <w:pgMar w:top="1417" w:right="1701" w:bottom="1417" w:left="1701" w:header="709" w:footer="0" w:gutter="0"/>
          <w:pgNumType w:start="1"/>
          <w:cols w:space="708"/>
          <w:docGrid w:linePitch="360"/>
        </w:sectPr>
      </w:pP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12"/>
        <w:gridCol w:w="85"/>
      </w:tblGrid>
      <w:tr w:rsidR="00A727CF" w:rsidRPr="00D047C0" w14:paraId="67C09991" w14:textId="77777777" w:rsidTr="00C9129F">
        <w:trPr>
          <w:gridAfter w:val="1"/>
          <w:wAfter w:w="43" w:type="pct"/>
          <w:jc w:val="center"/>
        </w:trPr>
        <w:tc>
          <w:tcPr>
            <w:tcW w:w="4957" w:type="pct"/>
            <w:gridSpan w:val="2"/>
            <w:shd w:val="clear" w:color="auto" w:fill="1F497D"/>
          </w:tcPr>
          <w:p w14:paraId="258E863D" w14:textId="77777777" w:rsidR="00A727CF" w:rsidRPr="008B6CA8" w:rsidRDefault="00A727CF" w:rsidP="00C9129F">
            <w:pPr>
              <w:pStyle w:val="Textodecampo"/>
              <w:ind w:left="283"/>
              <w:jc w:val="center"/>
              <w:rPr>
                <w:color w:val="FFFFFF"/>
                <w:sz w:val="20"/>
                <w:szCs w:val="20"/>
                <w:lang w:val="es-ES"/>
              </w:rPr>
            </w:pPr>
            <w:r>
              <w:rPr>
                <w:b/>
                <w:color w:val="FFFFFF"/>
                <w:sz w:val="20"/>
                <w:szCs w:val="20"/>
                <w:lang w:val="es-ES"/>
              </w:rPr>
              <w:lastRenderedPageBreak/>
              <w:t>INFORMACIÓN GENERAL</w:t>
            </w:r>
            <w:r w:rsidRPr="008B6CA8">
              <w:rPr>
                <w:b/>
                <w:color w:val="FFFFFF"/>
                <w:sz w:val="20"/>
                <w:szCs w:val="20"/>
                <w:lang w:val="es-ES"/>
              </w:rPr>
              <w:t>:</w:t>
            </w:r>
          </w:p>
        </w:tc>
      </w:tr>
      <w:tr w:rsidR="00A727CF" w:rsidRPr="007232C7" w14:paraId="7B45C5EC"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62D02D7C" w14:textId="77777777" w:rsidR="00A727CF" w:rsidRPr="007232C7" w:rsidRDefault="00A727CF" w:rsidP="00C9129F">
            <w:pPr>
              <w:pStyle w:val="Etiquetadecampo"/>
              <w:spacing w:before="0" w:after="0"/>
              <w:ind w:left="27"/>
              <w:rPr>
                <w:sz w:val="20"/>
                <w:szCs w:val="20"/>
                <w:lang w:val="es-ES"/>
              </w:rPr>
            </w:pPr>
            <w:r w:rsidRPr="007232C7">
              <w:rPr>
                <w:sz w:val="20"/>
                <w:szCs w:val="20"/>
                <w:lang w:val="es-ES"/>
              </w:rPr>
              <w:t>Código:</w:t>
            </w:r>
          </w:p>
        </w:tc>
        <w:tc>
          <w:tcPr>
            <w:tcW w:w="4060" w:type="pct"/>
            <w:gridSpan w:val="2"/>
            <w:shd w:val="clear" w:color="auto" w:fill="auto"/>
            <w:vAlign w:val="center"/>
          </w:tcPr>
          <w:p w14:paraId="676DD7C5" w14:textId="77777777" w:rsidR="00A727CF" w:rsidRPr="00463369" w:rsidRDefault="00A727CF" w:rsidP="00C9129F">
            <w:pPr>
              <w:spacing w:after="0" w:line="240" w:lineRule="auto"/>
              <w:ind w:left="0"/>
              <w:rPr>
                <w:rFonts w:cs="Arial"/>
                <w:sz w:val="20"/>
                <w:szCs w:val="20"/>
                <w:lang w:val="pt-BR"/>
              </w:rPr>
            </w:pPr>
            <w:r>
              <w:rPr>
                <w:sz w:val="20"/>
                <w:szCs w:val="20"/>
                <w:lang w:val="es-ES"/>
              </w:rPr>
              <w:t>P01-</w:t>
            </w:r>
            <w:r w:rsidRPr="00931559">
              <w:rPr>
                <w:rFonts w:eastAsia="Times New Roman" w:cs="Arial"/>
                <w:sz w:val="20"/>
                <w:szCs w:val="20"/>
                <w:lang w:val="es-ES" w:bidi="en-US"/>
              </w:rPr>
              <w:t xml:space="preserve">PLA-18.  </w:t>
            </w:r>
          </w:p>
          <w:p w14:paraId="7BFB85B7" w14:textId="77777777" w:rsidR="00A727CF" w:rsidRPr="007232C7" w:rsidRDefault="00A727CF" w:rsidP="00C9129F">
            <w:pPr>
              <w:pStyle w:val="Textodecampo"/>
              <w:spacing w:before="0" w:after="0"/>
              <w:ind w:left="0"/>
              <w:rPr>
                <w:sz w:val="20"/>
                <w:szCs w:val="20"/>
                <w:lang w:val="es-ES"/>
              </w:rPr>
            </w:pPr>
          </w:p>
        </w:tc>
      </w:tr>
      <w:tr w:rsidR="00A727CF" w:rsidRPr="007232C7" w14:paraId="1F0B6816"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3EC6E618" w14:textId="77777777" w:rsidR="00A727CF" w:rsidRPr="007232C7" w:rsidRDefault="00A727CF" w:rsidP="00C9129F">
            <w:pPr>
              <w:pStyle w:val="Etiquetadecampo"/>
              <w:spacing w:before="0" w:after="0"/>
              <w:ind w:left="27"/>
              <w:rPr>
                <w:sz w:val="20"/>
                <w:szCs w:val="20"/>
                <w:lang w:val="es-ES"/>
              </w:rPr>
            </w:pPr>
            <w:r w:rsidRPr="007232C7">
              <w:rPr>
                <w:sz w:val="20"/>
                <w:szCs w:val="20"/>
                <w:lang w:val="es-ES"/>
              </w:rPr>
              <w:t>Proyecto:</w:t>
            </w:r>
          </w:p>
        </w:tc>
        <w:tc>
          <w:tcPr>
            <w:tcW w:w="4060" w:type="pct"/>
            <w:gridSpan w:val="2"/>
            <w:shd w:val="clear" w:color="auto" w:fill="auto"/>
            <w:vAlign w:val="center"/>
          </w:tcPr>
          <w:p w14:paraId="6F760E31" w14:textId="307BE518" w:rsidR="00A727CF" w:rsidRPr="007232C7" w:rsidRDefault="00A727CF" w:rsidP="00C9129F">
            <w:pPr>
              <w:pStyle w:val="Textodecampo"/>
              <w:spacing w:before="0" w:after="0"/>
              <w:ind w:left="0"/>
              <w:rPr>
                <w:sz w:val="20"/>
                <w:szCs w:val="20"/>
                <w:lang w:val="es-ES"/>
              </w:rPr>
            </w:pPr>
            <w:r>
              <w:rPr>
                <w:sz w:val="20"/>
                <w:szCs w:val="20"/>
                <w:lang w:val="es-ES"/>
              </w:rPr>
              <w:t xml:space="preserve">Rediseño de Procesos del </w:t>
            </w:r>
            <w:r w:rsidR="004E1EF6">
              <w:rPr>
                <w:sz w:val="20"/>
                <w:szCs w:val="20"/>
                <w:lang w:val="es-ES"/>
              </w:rPr>
              <w:t>M</w:t>
            </w:r>
            <w:r>
              <w:rPr>
                <w:sz w:val="20"/>
                <w:szCs w:val="20"/>
                <w:lang w:val="es-ES"/>
              </w:rPr>
              <w:t>odelo Penal por medio de nuevas tecnologías de información.</w:t>
            </w:r>
          </w:p>
        </w:tc>
      </w:tr>
      <w:tr w:rsidR="00A727CF" w:rsidRPr="007232C7" w14:paraId="119D699B"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13A4D841" w14:textId="77777777" w:rsidR="00A727CF" w:rsidRPr="007232C7" w:rsidRDefault="00A727CF" w:rsidP="00C9129F">
            <w:pPr>
              <w:pStyle w:val="Etiquetadecampo"/>
              <w:spacing w:before="0" w:after="0"/>
              <w:ind w:left="0"/>
              <w:rPr>
                <w:sz w:val="20"/>
                <w:szCs w:val="20"/>
                <w:lang w:val="es-ES"/>
              </w:rPr>
            </w:pPr>
            <w:r w:rsidRPr="007232C7">
              <w:rPr>
                <w:sz w:val="20"/>
                <w:szCs w:val="20"/>
                <w:lang w:val="es-ES"/>
              </w:rPr>
              <w:t>Director:</w:t>
            </w:r>
          </w:p>
        </w:tc>
        <w:tc>
          <w:tcPr>
            <w:tcW w:w="4060" w:type="pct"/>
            <w:gridSpan w:val="2"/>
            <w:shd w:val="clear" w:color="auto" w:fill="auto"/>
            <w:vAlign w:val="center"/>
          </w:tcPr>
          <w:p w14:paraId="3608FB4C" w14:textId="77777777" w:rsidR="00A727CF" w:rsidRPr="007232C7" w:rsidRDefault="00A727CF" w:rsidP="00C9129F">
            <w:pPr>
              <w:pStyle w:val="Textodecampo"/>
              <w:spacing w:before="0" w:after="0"/>
              <w:ind w:left="0"/>
              <w:rPr>
                <w:sz w:val="20"/>
                <w:szCs w:val="20"/>
                <w:lang w:val="es-ES"/>
              </w:rPr>
            </w:pPr>
            <w:r>
              <w:rPr>
                <w:sz w:val="20"/>
                <w:szCs w:val="20"/>
                <w:lang w:val="es-ES"/>
              </w:rPr>
              <w:t>Licda. Nacira Valverde Bermúdez</w:t>
            </w:r>
          </w:p>
        </w:tc>
      </w:tr>
      <w:tr w:rsidR="00A727CF" w:rsidRPr="007232C7" w14:paraId="746F4A23"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5EE90E5D" w14:textId="77777777" w:rsidR="00A727CF" w:rsidRPr="007232C7" w:rsidRDefault="00A727CF" w:rsidP="00C9129F">
            <w:pPr>
              <w:spacing w:after="0"/>
              <w:ind w:left="0"/>
              <w:rPr>
                <w:rFonts w:cs="Arial"/>
                <w:b/>
                <w:sz w:val="20"/>
                <w:szCs w:val="20"/>
              </w:rPr>
            </w:pPr>
            <w:r>
              <w:rPr>
                <w:rFonts w:cs="Arial"/>
                <w:b/>
                <w:sz w:val="20"/>
                <w:szCs w:val="20"/>
              </w:rPr>
              <w:t>Elaborado por:</w:t>
            </w:r>
          </w:p>
        </w:tc>
        <w:tc>
          <w:tcPr>
            <w:tcW w:w="4060" w:type="pct"/>
            <w:gridSpan w:val="2"/>
            <w:shd w:val="clear" w:color="auto" w:fill="auto"/>
            <w:vAlign w:val="center"/>
          </w:tcPr>
          <w:p w14:paraId="2DD8E253" w14:textId="44CBF825" w:rsidR="00A727CF" w:rsidRDefault="004C6957" w:rsidP="00C9129F">
            <w:pPr>
              <w:spacing w:after="0"/>
              <w:ind w:left="0"/>
              <w:rPr>
                <w:rFonts w:cs="Arial"/>
                <w:sz w:val="20"/>
                <w:szCs w:val="20"/>
              </w:rPr>
            </w:pPr>
            <w:r>
              <w:rPr>
                <w:rFonts w:cs="Arial"/>
                <w:sz w:val="20"/>
                <w:szCs w:val="20"/>
              </w:rPr>
              <w:t>Ing. Christian Vizcaíno Mora</w:t>
            </w:r>
            <w:r w:rsidR="000B3B21">
              <w:rPr>
                <w:rFonts w:cs="Arial"/>
                <w:sz w:val="20"/>
                <w:szCs w:val="20"/>
              </w:rPr>
              <w:t xml:space="preserve"> y Lic. Gerardo Quirós Alvarado</w:t>
            </w:r>
          </w:p>
        </w:tc>
      </w:tr>
      <w:tr w:rsidR="00A727CF" w:rsidRPr="007232C7" w14:paraId="02FD698E"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6C7C258F" w14:textId="77777777" w:rsidR="00A727CF" w:rsidRPr="007232C7" w:rsidRDefault="00A727CF" w:rsidP="00C9129F">
            <w:pPr>
              <w:spacing w:after="0"/>
              <w:ind w:left="0"/>
              <w:rPr>
                <w:rFonts w:cs="Arial"/>
                <w:b/>
                <w:sz w:val="20"/>
                <w:szCs w:val="20"/>
              </w:rPr>
            </w:pPr>
            <w:r w:rsidRPr="007232C7">
              <w:rPr>
                <w:rFonts w:cs="Arial"/>
                <w:b/>
                <w:sz w:val="20"/>
                <w:szCs w:val="20"/>
              </w:rPr>
              <w:t>Patrocinador:</w:t>
            </w:r>
          </w:p>
        </w:tc>
        <w:tc>
          <w:tcPr>
            <w:tcW w:w="4060" w:type="pct"/>
            <w:gridSpan w:val="2"/>
            <w:shd w:val="clear" w:color="auto" w:fill="auto"/>
            <w:vAlign w:val="center"/>
          </w:tcPr>
          <w:p w14:paraId="71B9E119" w14:textId="77777777" w:rsidR="00A727CF" w:rsidRPr="007232C7" w:rsidRDefault="00A727CF" w:rsidP="00C9129F">
            <w:pPr>
              <w:spacing w:after="0"/>
              <w:ind w:left="0"/>
              <w:rPr>
                <w:rFonts w:cs="Arial"/>
                <w:sz w:val="20"/>
                <w:szCs w:val="20"/>
              </w:rPr>
            </w:pPr>
            <w:r>
              <w:rPr>
                <w:rFonts w:cs="Arial"/>
                <w:sz w:val="20"/>
                <w:szCs w:val="20"/>
              </w:rPr>
              <w:t>Consejo Superior</w:t>
            </w:r>
          </w:p>
        </w:tc>
      </w:tr>
      <w:tr w:rsidR="000676C2" w:rsidRPr="007232C7" w14:paraId="6EB24453"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2C32086F" w14:textId="22373DCB" w:rsidR="000676C2" w:rsidRPr="007232C7" w:rsidRDefault="000676C2" w:rsidP="00C9129F">
            <w:pPr>
              <w:spacing w:after="0"/>
              <w:ind w:left="0"/>
              <w:rPr>
                <w:rFonts w:cs="Arial"/>
                <w:b/>
                <w:sz w:val="20"/>
                <w:szCs w:val="20"/>
              </w:rPr>
            </w:pPr>
            <w:r>
              <w:rPr>
                <w:rFonts w:cs="Arial"/>
                <w:b/>
                <w:sz w:val="20"/>
                <w:szCs w:val="20"/>
              </w:rPr>
              <w:t>Referencias Internas:</w:t>
            </w:r>
          </w:p>
        </w:tc>
        <w:tc>
          <w:tcPr>
            <w:tcW w:w="4060" w:type="pct"/>
            <w:gridSpan w:val="2"/>
            <w:shd w:val="clear" w:color="auto" w:fill="auto"/>
            <w:vAlign w:val="center"/>
          </w:tcPr>
          <w:p w14:paraId="167A58ED" w14:textId="39114938" w:rsidR="000676C2" w:rsidRDefault="000676C2" w:rsidP="00C9129F">
            <w:pPr>
              <w:spacing w:after="0"/>
              <w:ind w:left="0"/>
              <w:rPr>
                <w:rFonts w:cs="Arial"/>
                <w:sz w:val="20"/>
                <w:szCs w:val="20"/>
              </w:rPr>
            </w:pPr>
            <w:r w:rsidRPr="00833CD5">
              <w:rPr>
                <w:rFonts w:cs="Arial"/>
                <w:sz w:val="20"/>
                <w:szCs w:val="20"/>
              </w:rPr>
              <w:t>824-2019, 180-2020</w:t>
            </w:r>
            <w:r w:rsidR="00833CD5">
              <w:rPr>
                <w:rFonts w:cs="Arial"/>
                <w:sz w:val="20"/>
                <w:szCs w:val="20"/>
              </w:rPr>
              <w:t>, 1453-20</w:t>
            </w:r>
            <w:r w:rsidR="00892DCD">
              <w:rPr>
                <w:rFonts w:cs="Arial"/>
                <w:sz w:val="20"/>
                <w:szCs w:val="20"/>
              </w:rPr>
              <w:t>20</w:t>
            </w:r>
            <w:r w:rsidR="004929B7">
              <w:rPr>
                <w:rFonts w:cs="Arial"/>
                <w:sz w:val="20"/>
                <w:szCs w:val="20"/>
              </w:rPr>
              <w:t xml:space="preserve">, </w:t>
            </w:r>
            <w:r w:rsidR="004929B7" w:rsidRPr="004929B7">
              <w:rPr>
                <w:rFonts w:cs="Arial"/>
                <w:sz w:val="20"/>
                <w:szCs w:val="20"/>
              </w:rPr>
              <w:t>1498-20</w:t>
            </w:r>
            <w:r w:rsidR="00892DCD">
              <w:rPr>
                <w:rFonts w:cs="Arial"/>
                <w:sz w:val="20"/>
                <w:szCs w:val="20"/>
              </w:rPr>
              <w:t>20</w:t>
            </w:r>
          </w:p>
        </w:tc>
      </w:tr>
    </w:tbl>
    <w:p w14:paraId="4EC72E99" w14:textId="77777777" w:rsidR="00A727CF" w:rsidRDefault="00A727CF" w:rsidP="000A2DB8"/>
    <w:p w14:paraId="4A537E66" w14:textId="77777777" w:rsidR="004B7EDD" w:rsidRDefault="004B7EDD" w:rsidP="00F07610">
      <w:pPr>
        <w:pStyle w:val="Ttulo1"/>
      </w:pPr>
      <w:r>
        <w:t>Antecedentes</w:t>
      </w:r>
    </w:p>
    <w:p w14:paraId="126276E1" w14:textId="5AB87DE3" w:rsidR="00AD219E" w:rsidRPr="00B34C8B" w:rsidRDefault="00AD219E" w:rsidP="00AD219E">
      <w:pPr>
        <w:ind w:left="0"/>
        <w:rPr>
          <w:rFonts w:eastAsia="Times New Roman" w:cs="Arial"/>
          <w:lang w:val="es-MX" w:eastAsia="es-ES"/>
        </w:rPr>
      </w:pPr>
      <w:r w:rsidRPr="00B34C8B">
        <w:rPr>
          <w:rFonts w:cs="Arial"/>
          <w:lang w:val="es-MX"/>
        </w:rPr>
        <w:t xml:space="preserve">El </w:t>
      </w:r>
      <w:r>
        <w:rPr>
          <w:rFonts w:cs="Arial"/>
          <w:lang w:val="es-MX"/>
        </w:rPr>
        <w:t>R</w:t>
      </w:r>
      <w:r w:rsidRPr="00B34C8B">
        <w:rPr>
          <w:rFonts w:cs="Arial"/>
          <w:lang w:val="es-MX"/>
        </w:rPr>
        <w:t xml:space="preserve">ediseño de </w:t>
      </w:r>
      <w:r>
        <w:rPr>
          <w:rFonts w:cs="Arial"/>
          <w:lang w:val="es-MX"/>
        </w:rPr>
        <w:t>P</w:t>
      </w:r>
      <w:r w:rsidRPr="00B34C8B">
        <w:rPr>
          <w:rFonts w:cs="Arial"/>
          <w:lang w:val="es-MX"/>
        </w:rPr>
        <w:t xml:space="preserve">rocesos de materia </w:t>
      </w:r>
      <w:r>
        <w:rPr>
          <w:rFonts w:cs="Arial"/>
          <w:lang w:val="es-MX"/>
        </w:rPr>
        <w:t>P</w:t>
      </w:r>
      <w:r w:rsidRPr="00B34C8B">
        <w:rPr>
          <w:rFonts w:cs="Arial"/>
          <w:lang w:val="es-MX"/>
        </w:rPr>
        <w:t xml:space="preserve">enal es una necesidad que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 </w:t>
      </w:r>
    </w:p>
    <w:p w14:paraId="6677470A" w14:textId="77777777" w:rsidR="00AD219E" w:rsidRPr="00B34C8B" w:rsidRDefault="00AD219E" w:rsidP="00AD219E">
      <w:pPr>
        <w:ind w:left="0"/>
        <w:rPr>
          <w:rFonts w:eastAsia="Times New Roman" w:cs="Arial"/>
          <w:lang w:val="es-MX" w:eastAsia="es-ES"/>
        </w:rPr>
      </w:pPr>
      <w:r w:rsidRPr="00B34C8B">
        <w:rPr>
          <w:rFonts w:cs="Arial"/>
          <w:lang w:val="es-MX"/>
        </w:rPr>
        <w:t>A continuación, se detallan los principales antecedentes que se tienen sobre el rediseño de procesos del modelo penal:</w:t>
      </w:r>
    </w:p>
    <w:p w14:paraId="08ED3868" w14:textId="3BE027EE" w:rsidR="00AD219E" w:rsidRPr="00B34C8B" w:rsidRDefault="00AD219E" w:rsidP="00AE149F">
      <w:pPr>
        <w:pStyle w:val="Prrafodelista"/>
        <w:numPr>
          <w:ilvl w:val="0"/>
          <w:numId w:val="19"/>
        </w:numPr>
        <w:spacing w:before="0" w:line="276" w:lineRule="auto"/>
        <w:contextualSpacing/>
        <w:rPr>
          <w:sz w:val="22"/>
          <w:szCs w:val="22"/>
          <w:lang w:val="es-MX"/>
        </w:rPr>
      </w:pPr>
      <w:r w:rsidRPr="00B34C8B">
        <w:rPr>
          <w:sz w:val="22"/>
          <w:szCs w:val="22"/>
          <w:lang w:val="es-MX"/>
        </w:rPr>
        <w:t>Estudio de la Auditoría Judicial 958-107-AUO-2012 Estructura de Control Interno de los Juzgados Penales a nivel gerencial y su contribución a la Etapa de Investigación del Proceso Penal</w:t>
      </w:r>
      <w:r w:rsidR="00AE149F">
        <w:rPr>
          <w:sz w:val="22"/>
          <w:szCs w:val="22"/>
          <w:lang w:val="es-MX"/>
        </w:rPr>
        <w:t>.</w:t>
      </w:r>
    </w:p>
    <w:p w14:paraId="0F99A53B" w14:textId="2168A8DC" w:rsidR="00AD219E" w:rsidRPr="00B34C8B" w:rsidRDefault="00AD219E" w:rsidP="00AE149F">
      <w:pPr>
        <w:numPr>
          <w:ilvl w:val="0"/>
          <w:numId w:val="19"/>
        </w:numPr>
        <w:spacing w:before="0" w:after="0"/>
        <w:rPr>
          <w:rFonts w:eastAsia="Times New Roman" w:cs="Arial"/>
          <w:lang w:val="es-MX" w:eastAsia="es-ES"/>
        </w:rPr>
      </w:pPr>
      <w:r w:rsidRPr="00B34C8B">
        <w:rPr>
          <w:rFonts w:cs="Arial"/>
          <w:lang w:val="es-MX"/>
        </w:rPr>
        <w:t>Sesión de Corte Plena 37-12, del 29 de octubre de 2012, artículo VIII, donde se solicitó definir el modelo de gestión de despachos</w:t>
      </w:r>
      <w:r w:rsidR="00AE149F">
        <w:rPr>
          <w:rFonts w:cs="Arial"/>
          <w:lang w:val="es-MX"/>
        </w:rPr>
        <w:t>.</w:t>
      </w:r>
    </w:p>
    <w:p w14:paraId="14648BCC" w14:textId="4722B9C4" w:rsidR="00AD219E" w:rsidRPr="00B34C8B" w:rsidRDefault="00AD219E" w:rsidP="00AE149F">
      <w:pPr>
        <w:numPr>
          <w:ilvl w:val="0"/>
          <w:numId w:val="19"/>
        </w:numPr>
        <w:spacing w:before="0" w:after="0"/>
        <w:rPr>
          <w:rFonts w:eastAsia="Times New Roman" w:cs="Arial"/>
          <w:lang w:val="es-MX" w:eastAsia="es-ES"/>
        </w:rPr>
      </w:pPr>
      <w:r w:rsidRPr="00B34C8B">
        <w:rPr>
          <w:rFonts w:cs="Arial"/>
          <w:lang w:val="es-MX"/>
        </w:rPr>
        <w:t>Sesión de Corte Plena 15-16 del 16 de mayo de 2016, artículo XVII, en la que se aprobó el informe 259-66-SAO-2016 de la Auditoría Judicial relacionada al “Estudio Operativo de los Tribunales Penales.” (Ref. 986-16)</w:t>
      </w:r>
      <w:r w:rsidR="00AE149F">
        <w:rPr>
          <w:rFonts w:cs="Arial"/>
          <w:lang w:val="es-MX"/>
        </w:rPr>
        <w:t>.</w:t>
      </w:r>
    </w:p>
    <w:p w14:paraId="7053CFE6" w14:textId="77777777" w:rsidR="00AD219E" w:rsidRPr="00B34C8B" w:rsidRDefault="00AD219E" w:rsidP="00AE149F">
      <w:pPr>
        <w:numPr>
          <w:ilvl w:val="0"/>
          <w:numId w:val="19"/>
        </w:numPr>
        <w:spacing w:before="0" w:after="0"/>
        <w:rPr>
          <w:rFonts w:eastAsia="Times New Roman" w:cs="Arial"/>
          <w:lang w:val="es-MX" w:eastAsia="es-ES"/>
        </w:rPr>
      </w:pPr>
      <w:r w:rsidRPr="00B34C8B">
        <w:rPr>
          <w:rFonts w:cs="Arial"/>
          <w:lang w:val="es-MX"/>
        </w:rPr>
        <w:t>Sesión del Consejo Superior 71-17 celebrada el 1 de agosto de 2017, artículo CXI, conoció el oficio DP-449-2017 del 26 de julio de 2017, donde se aprueba un abordaje por parte de Presidencia de las oficinas penales.</w:t>
      </w:r>
    </w:p>
    <w:p w14:paraId="5A5B8CA2" w14:textId="77777777" w:rsidR="00AD219E" w:rsidRDefault="00AD219E" w:rsidP="00AD219E">
      <w:pPr>
        <w:spacing w:before="0" w:after="0" w:line="240" w:lineRule="auto"/>
        <w:ind w:left="0"/>
        <w:rPr>
          <w:rFonts w:cs="Arial"/>
          <w:lang w:val="es-MX"/>
        </w:rPr>
      </w:pPr>
    </w:p>
    <w:p w14:paraId="052F1A37" w14:textId="77777777" w:rsidR="00AD219E" w:rsidRPr="00B34C8B" w:rsidRDefault="00AD219E" w:rsidP="00AD219E">
      <w:pPr>
        <w:ind w:left="0"/>
        <w:rPr>
          <w:rFonts w:cs="Arial"/>
          <w:lang w:val="es-MX"/>
        </w:rPr>
      </w:pPr>
      <w:r w:rsidRPr="00B34C8B">
        <w:rPr>
          <w:rFonts w:cs="Arial"/>
          <w:lang w:val="es-MX"/>
        </w:rPr>
        <w:t xml:space="preserve">El 3 de agosto de 2017, la Dirección de Planificación en conjunto con el Despacho de Presidencia del Poder Judicial inició un </w:t>
      </w:r>
      <w:r>
        <w:rPr>
          <w:rFonts w:cs="Arial"/>
          <w:lang w:val="es-MX"/>
        </w:rPr>
        <w:t>P</w:t>
      </w:r>
      <w:r w:rsidRPr="00B34C8B">
        <w:rPr>
          <w:rFonts w:cs="Arial"/>
          <w:lang w:val="es-MX"/>
        </w:rPr>
        <w:t xml:space="preserve">royecto de </w:t>
      </w:r>
      <w:r>
        <w:rPr>
          <w:rFonts w:cs="Arial"/>
          <w:lang w:val="es-MX"/>
        </w:rPr>
        <w:t>R</w:t>
      </w:r>
      <w:r w:rsidRPr="00B34C8B">
        <w:rPr>
          <w:rFonts w:cs="Arial"/>
          <w:lang w:val="es-MX"/>
        </w:rPr>
        <w:t xml:space="preserve">ediseño </w:t>
      </w:r>
      <w:r>
        <w:rPr>
          <w:rFonts w:cs="Arial"/>
          <w:lang w:val="es-MX"/>
        </w:rPr>
        <w:t>I</w:t>
      </w:r>
      <w:r w:rsidRPr="00B34C8B">
        <w:rPr>
          <w:rFonts w:cs="Arial"/>
          <w:lang w:val="es-MX"/>
        </w:rPr>
        <w:t xml:space="preserve">ntegral de la materia </w:t>
      </w:r>
      <w:r>
        <w:rPr>
          <w:rFonts w:cs="Arial"/>
          <w:lang w:val="es-MX"/>
        </w:rPr>
        <w:t>P</w:t>
      </w:r>
      <w:r w:rsidRPr="00B34C8B">
        <w:rPr>
          <w:rFonts w:cs="Arial"/>
          <w:lang w:val="es-MX"/>
        </w:rPr>
        <w:t xml:space="preserve">enal, el cual en su fase uno tuvo </w:t>
      </w:r>
      <w:r w:rsidRPr="00B34C8B">
        <w:rPr>
          <w:rFonts w:cs="Arial"/>
          <w:lang w:val="es-MX"/>
        </w:rPr>
        <w:lastRenderedPageBreak/>
        <w:t>un acercamiento a los Juzgados y Tribunales Penales, sin embargo, se consideraba fundamental extender el abordaje al Ministerio Público, razón que provocó un acercamiento con la Fiscalía General de la República.</w:t>
      </w:r>
    </w:p>
    <w:p w14:paraId="12D118D3" w14:textId="77777777" w:rsidR="004B7EDD" w:rsidRPr="00DC2F4A" w:rsidRDefault="00023206" w:rsidP="002561D4">
      <w:pPr>
        <w:pStyle w:val="NormalWeb"/>
        <w:spacing w:before="120" w:after="240" w:line="276" w:lineRule="auto"/>
        <w:ind w:left="0"/>
        <w:rPr>
          <w:rFonts w:ascii="Arial" w:hAnsi="Arial" w:cs="Arial"/>
          <w:color w:val="000000"/>
          <w:sz w:val="22"/>
          <w:szCs w:val="22"/>
        </w:rPr>
      </w:pPr>
      <w:r w:rsidRPr="00DC2F4A">
        <w:rPr>
          <w:rFonts w:ascii="Arial" w:hAnsi="Arial" w:cs="Arial"/>
          <w:color w:val="000000"/>
          <w:sz w:val="22"/>
          <w:szCs w:val="22"/>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p>
    <w:p w14:paraId="7AB20734" w14:textId="45636754" w:rsidR="00A86AAB" w:rsidRPr="00F4164A" w:rsidRDefault="00A86AAB" w:rsidP="00A86AAB">
      <w:pPr>
        <w:pStyle w:val="NormalWeb"/>
        <w:spacing w:before="120" w:after="240" w:line="276" w:lineRule="auto"/>
        <w:ind w:left="0"/>
        <w:rPr>
          <w:rFonts w:ascii="Arial" w:hAnsi="Arial" w:cs="Arial"/>
          <w:color w:val="000000"/>
          <w:sz w:val="22"/>
          <w:szCs w:val="22"/>
        </w:rPr>
      </w:pPr>
      <w:r w:rsidRPr="00F4164A">
        <w:rPr>
          <w:rFonts w:ascii="Arial" w:hAnsi="Arial" w:cs="Arial"/>
          <w:color w:val="000000"/>
          <w:sz w:val="22"/>
          <w:szCs w:val="22"/>
        </w:rPr>
        <w:t>A raíz de lo anterior, la Dirección de Planificación elaboró un Plan de Trabajo para llevar a cabo un proceso de diagnóstico y análisis del funcionamiento actual, así como el planteamiento de propuestas de mejora en cada una de las oficinas de</w:t>
      </w:r>
      <w:r>
        <w:rPr>
          <w:rFonts w:ascii="Arial" w:hAnsi="Arial" w:cs="Arial"/>
          <w:color w:val="000000"/>
          <w:sz w:val="22"/>
          <w:szCs w:val="22"/>
        </w:rPr>
        <w:t xml:space="preserve">l Ministerio </w:t>
      </w:r>
      <w:r w:rsidRPr="00F4164A">
        <w:rPr>
          <w:rFonts w:ascii="Arial" w:hAnsi="Arial" w:cs="Arial"/>
          <w:color w:val="000000"/>
          <w:sz w:val="22"/>
          <w:szCs w:val="22"/>
        </w:rPr>
        <w:t>Públic</w:t>
      </w:r>
      <w:r>
        <w:rPr>
          <w:rFonts w:ascii="Arial" w:hAnsi="Arial" w:cs="Arial"/>
          <w:color w:val="000000"/>
          <w:sz w:val="22"/>
          <w:szCs w:val="22"/>
        </w:rPr>
        <w:t>o</w:t>
      </w:r>
      <w:r w:rsidRPr="00F4164A">
        <w:rPr>
          <w:rFonts w:ascii="Arial" w:hAnsi="Arial" w:cs="Arial"/>
          <w:color w:val="000000"/>
          <w:sz w:val="22"/>
          <w:szCs w:val="22"/>
        </w:rPr>
        <w:t xml:space="preserve"> que conocen de la materia Penal, programado por un espacio de cinco semanas por oficina en todos los Circuitos Judiciales del país.</w:t>
      </w:r>
      <w:r>
        <w:rPr>
          <w:rFonts w:ascii="Arial" w:hAnsi="Arial" w:cs="Arial"/>
          <w:color w:val="000000"/>
          <w:sz w:val="22"/>
          <w:szCs w:val="22"/>
        </w:rPr>
        <w:t xml:space="preserve"> </w:t>
      </w:r>
      <w:r w:rsidRPr="00F4164A">
        <w:rPr>
          <w:rFonts w:ascii="Arial" w:hAnsi="Arial" w:cs="Arial"/>
          <w:color w:val="000000"/>
          <w:sz w:val="22"/>
          <w:szCs w:val="22"/>
        </w:rPr>
        <w:t>El siguiente informe responde al Plan Estratégico Institucional 2019-2024, el cual fue aprobado por el Consejo Superior en la sesión 83-17 del 12 de setiembre de 2018 y conocido por Corte Plena en la sesión 32-17 del 02 de octubre de 2017. Específicamente, responde a la iniciativa número 17 del Programa de Proyectos de la Dirección de Planificación, “Modelo de Rediseño de Procesos”; donde se expone en el quinto punto el “Modelo de Mejora Integral del Proceso Penal”. En este informe se presenta el diagnóstico de la situación actual y de las oportunidades de mejora del proceso de abordaje realizado en la</w:t>
      </w:r>
      <w:r w:rsidR="000D76B5">
        <w:rPr>
          <w:rFonts w:ascii="Arial" w:hAnsi="Arial" w:cs="Arial"/>
          <w:color w:val="000000"/>
          <w:sz w:val="22"/>
          <w:szCs w:val="22"/>
        </w:rPr>
        <w:t xml:space="preserve"> Fiscalía del Segundo Circuito Judicial de la Zona Atlántica, Pococí</w:t>
      </w:r>
      <w:r w:rsidRPr="00F4164A">
        <w:rPr>
          <w:rFonts w:ascii="Arial" w:hAnsi="Arial" w:cs="Arial"/>
          <w:color w:val="000000"/>
          <w:sz w:val="22"/>
          <w:szCs w:val="22"/>
        </w:rPr>
        <w:t xml:space="preserve">. </w:t>
      </w:r>
    </w:p>
    <w:p w14:paraId="1ACB4AB5" w14:textId="14016305" w:rsidR="00A86AAB" w:rsidRDefault="00A86AAB" w:rsidP="00023206"/>
    <w:p w14:paraId="144076E2" w14:textId="081D7B32" w:rsidR="000C4808" w:rsidRDefault="000C4808" w:rsidP="00023206"/>
    <w:p w14:paraId="6E0BDE64" w14:textId="585F8921" w:rsidR="000C4808" w:rsidRDefault="000C4808" w:rsidP="00023206"/>
    <w:p w14:paraId="641C98EB" w14:textId="382358B9" w:rsidR="000C4808" w:rsidRDefault="000C4808" w:rsidP="00023206"/>
    <w:p w14:paraId="3F0F7385" w14:textId="4ECF85A4" w:rsidR="000C4808" w:rsidRDefault="000C4808" w:rsidP="00023206"/>
    <w:p w14:paraId="0A46B3A2" w14:textId="5565F32A" w:rsidR="000C4808" w:rsidRDefault="000C4808" w:rsidP="00023206"/>
    <w:p w14:paraId="432E7DA1" w14:textId="69966E7D" w:rsidR="000C4808" w:rsidRDefault="000C4808" w:rsidP="00023206"/>
    <w:p w14:paraId="4B19ABEB" w14:textId="32E52F89" w:rsidR="000C4808" w:rsidRDefault="000C4808" w:rsidP="00023206"/>
    <w:p w14:paraId="1D5D7A75" w14:textId="262F8C42" w:rsidR="000C4808" w:rsidRDefault="000C4808" w:rsidP="00023206"/>
    <w:p w14:paraId="09248AD5" w14:textId="77777777" w:rsidR="000C4808" w:rsidRDefault="000C4808" w:rsidP="00023206"/>
    <w:p w14:paraId="3826DE35" w14:textId="77777777" w:rsidR="00580B9C" w:rsidRDefault="00580B9C" w:rsidP="00580B9C">
      <w:pPr>
        <w:pStyle w:val="Ttulo1"/>
      </w:pPr>
      <w:r>
        <w:lastRenderedPageBreak/>
        <w:t>Estructura Organizacional</w:t>
      </w:r>
    </w:p>
    <w:p w14:paraId="46277524" w14:textId="77777777" w:rsidR="00580B9C" w:rsidRPr="00380663" w:rsidRDefault="00380663" w:rsidP="00380663">
      <w:pPr>
        <w:pStyle w:val="Ttulo2"/>
      </w:pPr>
      <w:r>
        <w:rPr>
          <w:lang w:val="es-MX"/>
        </w:rPr>
        <w:t>Organigrama</w:t>
      </w:r>
    </w:p>
    <w:p w14:paraId="72C5B067" w14:textId="3D33AAD3" w:rsidR="00380663" w:rsidRDefault="00380663" w:rsidP="00380663">
      <w:pPr>
        <w:pStyle w:val="Descripcin"/>
        <w:jc w:val="center"/>
      </w:pPr>
      <w:r w:rsidRPr="00380663">
        <w:t xml:space="preserve">Figura </w:t>
      </w:r>
      <w:fldSimple w:instr=" SEQ Figura \* ARABIC ">
        <w:r w:rsidR="004A3275">
          <w:rPr>
            <w:noProof/>
          </w:rPr>
          <w:t>1</w:t>
        </w:r>
      </w:fldSimple>
      <w:r w:rsidRPr="00380663">
        <w:t xml:space="preserve">. Estructura de la </w:t>
      </w:r>
      <w:r w:rsidR="000D76B5">
        <w:t>Fiscalía del Segundo Circuito Judicial de la Zona Atlántica, Pococí</w:t>
      </w:r>
    </w:p>
    <w:p w14:paraId="250D66D1" w14:textId="368DA0EE" w:rsidR="00380663" w:rsidRDefault="00E133E6" w:rsidP="00380663">
      <w:r>
        <w:rPr>
          <w:noProof/>
        </w:rPr>
        <w:drawing>
          <wp:inline distT="0" distB="0" distL="0" distR="0" wp14:anchorId="2AF007DC" wp14:editId="19B7ADA7">
            <wp:extent cx="6339840" cy="459486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39840" cy="4594860"/>
                    </a:xfrm>
                    <a:prstGeom prst="rect">
                      <a:avLst/>
                    </a:prstGeom>
                    <a:noFill/>
                    <a:ln>
                      <a:noFill/>
                    </a:ln>
                  </pic:spPr>
                </pic:pic>
              </a:graphicData>
            </a:graphic>
          </wp:inline>
        </w:drawing>
      </w:r>
    </w:p>
    <w:p w14:paraId="0E2E1C19" w14:textId="34910B4E" w:rsidR="00380663" w:rsidRPr="00125D34" w:rsidRDefault="00380663" w:rsidP="00380663">
      <w:pPr>
        <w:rPr>
          <w:sz w:val="18"/>
          <w:szCs w:val="18"/>
        </w:rPr>
      </w:pPr>
      <w:r w:rsidRPr="00125D34">
        <w:rPr>
          <w:sz w:val="18"/>
          <w:szCs w:val="18"/>
        </w:rPr>
        <w:t xml:space="preserve">Fuente: </w:t>
      </w:r>
      <w:r w:rsidR="000D76B5" w:rsidRPr="000D76B5">
        <w:rPr>
          <w:sz w:val="18"/>
          <w:szCs w:val="18"/>
        </w:rPr>
        <w:t>Fiscalía del Segundo Circuito Judicial de la Zona Atlántica, Pococí</w:t>
      </w:r>
      <w:r w:rsidR="000D76B5" w:rsidRPr="00125D34">
        <w:rPr>
          <w:sz w:val="18"/>
          <w:szCs w:val="18"/>
        </w:rPr>
        <w:t xml:space="preserve"> </w:t>
      </w:r>
    </w:p>
    <w:p w14:paraId="63661F0B" w14:textId="5A83F3BF" w:rsidR="00665C28" w:rsidRDefault="00500345" w:rsidP="00500345">
      <w:pPr>
        <w:ind w:left="0"/>
        <w:rPr>
          <w:rFonts w:cs="Arial"/>
        </w:rPr>
      </w:pPr>
      <w:r w:rsidRPr="00500345">
        <w:t xml:space="preserve">El personal </w:t>
      </w:r>
      <w:r w:rsidR="00A86AAB">
        <w:t xml:space="preserve">con que cuenta </w:t>
      </w:r>
      <w:r w:rsidR="00AD219E">
        <w:t>l</w:t>
      </w:r>
      <w:r w:rsidR="00A86AAB">
        <w:t>a</w:t>
      </w:r>
      <w:r w:rsidRPr="00500345">
        <w:t xml:space="preserve"> Fiscalía se ubica según su escala jerárquica</w:t>
      </w:r>
      <w:r w:rsidR="005801B0">
        <w:t>. D</w:t>
      </w:r>
      <w:r w:rsidR="00A86AAB">
        <w:t>ispone de</w:t>
      </w:r>
      <w:r w:rsidRPr="00500345">
        <w:t xml:space="preserve"> una Fiscala Adjunta o un Fiscal Adjunto</w:t>
      </w:r>
      <w:r w:rsidR="000830E9">
        <w:t>, dos personas fiscales (de juicio)</w:t>
      </w:r>
      <w:r w:rsidR="00A86AAB">
        <w:t xml:space="preserve"> </w:t>
      </w:r>
      <w:r w:rsidR="00F97EE1">
        <w:t>con funciones de coordinación y</w:t>
      </w:r>
      <w:r w:rsidR="00E04461">
        <w:t xml:space="preserve"> se contaba con</w:t>
      </w:r>
      <w:r w:rsidR="00F97EE1">
        <w:t xml:space="preserve"> </w:t>
      </w:r>
      <w:r w:rsidR="00542482">
        <w:t>una plaza de Fiscal adicional</w:t>
      </w:r>
      <w:r w:rsidR="00AC7849">
        <w:t xml:space="preserve"> para la atención de juicios </w:t>
      </w:r>
      <w:r w:rsidR="00F97EE1">
        <w:t>como parte de</w:t>
      </w:r>
      <w:r w:rsidR="00AC7849">
        <w:t>l</w:t>
      </w:r>
      <w:r w:rsidR="00F97EE1">
        <w:t xml:space="preserve"> </w:t>
      </w:r>
      <w:r w:rsidR="00F97EE1">
        <w:rPr>
          <w:rFonts w:cs="Arial"/>
          <w:lang w:val="es-MX"/>
        </w:rPr>
        <w:t>plan remedial de descongestión de circulante</w:t>
      </w:r>
      <w:r w:rsidR="00AC7849">
        <w:rPr>
          <w:rFonts w:cs="Arial"/>
          <w:lang w:val="es-MX"/>
        </w:rPr>
        <w:t xml:space="preserve"> del Tribunal de Pococí</w:t>
      </w:r>
      <w:r w:rsidR="007B78E3">
        <w:rPr>
          <w:rFonts w:cs="Arial"/>
          <w:lang w:val="es-MX"/>
        </w:rPr>
        <w:t xml:space="preserve">, sin embargo </w:t>
      </w:r>
      <w:r w:rsidR="001E6517" w:rsidRPr="001E6517">
        <w:rPr>
          <w:rFonts w:cs="Arial"/>
          <w:lang w:val="es-MX"/>
        </w:rPr>
        <w:t>dada la situación de emergencia nacional por el COVID-19</w:t>
      </w:r>
      <w:r w:rsidR="001E6517">
        <w:rPr>
          <w:rFonts w:cs="Arial"/>
          <w:lang w:val="es-MX"/>
        </w:rPr>
        <w:t xml:space="preserve"> y</w:t>
      </w:r>
      <w:r w:rsidR="001E6517" w:rsidRPr="001E6517">
        <w:rPr>
          <w:rFonts w:cs="Arial"/>
          <w:lang w:val="es-MX"/>
        </w:rPr>
        <w:t xml:space="preserve"> la circular 52-2020 emitida por la Corte Plena</w:t>
      </w:r>
      <w:r w:rsidR="001E6517">
        <w:rPr>
          <w:rFonts w:cs="Arial"/>
          <w:lang w:val="es-MX"/>
        </w:rPr>
        <w:t xml:space="preserve">, </w:t>
      </w:r>
      <w:r w:rsidR="001B49E6">
        <w:rPr>
          <w:rFonts w:cs="Arial"/>
        </w:rPr>
        <w:t xml:space="preserve">este permiso estuvo vigente hasta el 31 de </w:t>
      </w:r>
      <w:r w:rsidR="00E04461">
        <w:rPr>
          <w:rFonts w:cs="Arial"/>
        </w:rPr>
        <w:t>marzo de 2020</w:t>
      </w:r>
      <w:r w:rsidR="001B49E6">
        <w:rPr>
          <w:rFonts w:cs="Arial"/>
        </w:rPr>
        <w:t xml:space="preserve">, donde según acuerdo de Consejo Superior </w:t>
      </w:r>
      <w:r w:rsidR="001922F7">
        <w:rPr>
          <w:rFonts w:cs="Arial"/>
          <w:color w:val="000000"/>
          <w:sz w:val="21"/>
          <w:szCs w:val="21"/>
          <w:shd w:val="clear" w:color="auto" w:fill="FFFFFF"/>
        </w:rPr>
        <w:t xml:space="preserve">en sesión 30-2020 del 31 de marzo del 2020, </w:t>
      </w:r>
      <w:r w:rsidR="001B49E6">
        <w:rPr>
          <w:rFonts w:cs="Arial"/>
        </w:rPr>
        <w:t xml:space="preserve">donde se conoció el informe </w:t>
      </w:r>
      <w:r w:rsidR="00B93D6E">
        <w:rPr>
          <w:rFonts w:cs="Arial"/>
        </w:rPr>
        <w:t>493-PLA-2020</w:t>
      </w:r>
      <w:r w:rsidR="00F45936">
        <w:rPr>
          <w:rFonts w:cs="Arial"/>
        </w:rPr>
        <w:t xml:space="preserve"> de la Dirección de Planificación, se aprobó </w:t>
      </w:r>
      <w:r w:rsidR="0085453D">
        <w:rPr>
          <w:rFonts w:cs="Arial"/>
        </w:rPr>
        <w:lastRenderedPageBreak/>
        <w:t xml:space="preserve">el escenario 1 que contemplaba </w:t>
      </w:r>
      <w:r w:rsidR="00A7722D">
        <w:rPr>
          <w:rFonts w:cs="Arial"/>
        </w:rPr>
        <w:t xml:space="preserve">permisos con goce de salario </w:t>
      </w:r>
      <w:r w:rsidR="003133E8">
        <w:rPr>
          <w:rFonts w:cs="Arial"/>
        </w:rPr>
        <w:t xml:space="preserve">solamente </w:t>
      </w:r>
      <w:r w:rsidR="00A7722D">
        <w:rPr>
          <w:rFonts w:cs="Arial"/>
        </w:rPr>
        <w:t>en aquellas oficinas de Tribunales Penales que no contaban con las estructuras mínimas para realizar juicios colegiado</w:t>
      </w:r>
      <w:r w:rsidR="00665C28">
        <w:rPr>
          <w:rFonts w:cs="Arial"/>
        </w:rPr>
        <w:t>s</w:t>
      </w:r>
      <w:r w:rsidR="003133E8">
        <w:rPr>
          <w:rFonts w:cs="Arial"/>
        </w:rPr>
        <w:t>, por lo que el permiso en la zona de Pococí se tuvo que suspender</w:t>
      </w:r>
      <w:r w:rsidR="00665C28">
        <w:rPr>
          <w:rFonts w:cs="Arial"/>
        </w:rPr>
        <w:t>.</w:t>
      </w:r>
    </w:p>
    <w:p w14:paraId="3C132789" w14:textId="02665A8E" w:rsidR="000830E9" w:rsidRDefault="005D54D5" w:rsidP="00500345">
      <w:pPr>
        <w:ind w:left="0"/>
      </w:pPr>
      <w:r>
        <w:rPr>
          <w:rFonts w:cs="Arial"/>
        </w:rPr>
        <w:t>S</w:t>
      </w:r>
      <w:r w:rsidR="00D050CA">
        <w:rPr>
          <w:rFonts w:cs="Arial"/>
        </w:rPr>
        <w:t xml:space="preserve">e cuenta además con </w:t>
      </w:r>
      <w:r w:rsidR="000830E9">
        <w:t>once</w:t>
      </w:r>
      <w:r w:rsidR="00500345" w:rsidRPr="00500345">
        <w:t xml:space="preserve"> fiscalas o fiscales auxiliares</w:t>
      </w:r>
      <w:r w:rsidR="000830E9">
        <w:t>, dos de ellos en la especialización de delitos sexuales y penalización</w:t>
      </w:r>
      <w:r w:rsidR="00F97EE1">
        <w:t xml:space="preserve"> y</w:t>
      </w:r>
      <w:r w:rsidR="000830E9">
        <w:t xml:space="preserve"> </w:t>
      </w:r>
      <w:r w:rsidR="00F97EE1">
        <w:t xml:space="preserve">uno </w:t>
      </w:r>
      <w:r w:rsidR="000830E9">
        <w:t xml:space="preserve">dedicado a </w:t>
      </w:r>
      <w:r w:rsidR="00F97EE1">
        <w:t xml:space="preserve">los </w:t>
      </w:r>
      <w:r w:rsidR="000830E9">
        <w:t>asuntos de drogas</w:t>
      </w:r>
      <w:r w:rsidR="00500345" w:rsidRPr="00500345">
        <w:t>.</w:t>
      </w:r>
    </w:p>
    <w:p w14:paraId="19F89917" w14:textId="2E2AB364" w:rsidR="00500345" w:rsidRPr="00500345" w:rsidRDefault="000830E9" w:rsidP="00500345">
      <w:pPr>
        <w:ind w:left="0"/>
      </w:pPr>
      <w:r>
        <w:t>De igual ma</w:t>
      </w:r>
      <w:r w:rsidR="005905C0">
        <w:t>nera</w:t>
      </w:r>
      <w:r w:rsidR="00BB7CFC">
        <w:t>,</w:t>
      </w:r>
      <w:r>
        <w:t xml:space="preserve"> </w:t>
      </w:r>
      <w:r w:rsidR="005905C0">
        <w:t xml:space="preserve">forman </w:t>
      </w:r>
      <w:r>
        <w:t>parte de esta oficina cuatro personas fiscales de distintas especializaciones a saber</w:t>
      </w:r>
      <w:r w:rsidR="000B3B21">
        <w:t>:</w:t>
      </w:r>
      <w:r w:rsidR="00BB7CFC">
        <w:t xml:space="preserve"> </w:t>
      </w:r>
      <w:r w:rsidR="005905C0">
        <w:t>F</w:t>
      </w:r>
      <w:r w:rsidR="00BB7CFC">
        <w:t xml:space="preserve">lagrancia, </w:t>
      </w:r>
      <w:r w:rsidR="005905C0">
        <w:t>P</w:t>
      </w:r>
      <w:r w:rsidR="00BB7CFC">
        <w:t xml:space="preserve">enal </w:t>
      </w:r>
      <w:r w:rsidR="005905C0">
        <w:t>J</w:t>
      </w:r>
      <w:r w:rsidR="00BB7CFC">
        <w:t xml:space="preserve">uvenil, </w:t>
      </w:r>
      <w:r w:rsidR="005905C0">
        <w:t>A</w:t>
      </w:r>
      <w:r w:rsidR="00BB7CFC">
        <w:t xml:space="preserve">mbiental y </w:t>
      </w:r>
      <w:r w:rsidR="005905C0">
        <w:t>E</w:t>
      </w:r>
      <w:r w:rsidR="00BB7CFC">
        <w:t xml:space="preserve">jecución de la </w:t>
      </w:r>
      <w:r w:rsidR="005905C0">
        <w:t>P</w:t>
      </w:r>
      <w:r w:rsidR="00BB7CFC">
        <w:t>ena.</w:t>
      </w:r>
      <w:r w:rsidR="00500345" w:rsidRPr="00500345">
        <w:t xml:space="preserve"> </w:t>
      </w:r>
    </w:p>
    <w:p w14:paraId="7115CF0F" w14:textId="7741E4B1" w:rsidR="00500345" w:rsidRPr="00500345" w:rsidRDefault="00BB7CFC" w:rsidP="00500345">
      <w:pPr>
        <w:ind w:left="0"/>
      </w:pPr>
      <w:r>
        <w:t>Esta</w:t>
      </w:r>
      <w:r w:rsidR="00500345" w:rsidRPr="00500345">
        <w:t xml:space="preserve"> </w:t>
      </w:r>
      <w:r w:rsidR="0028760D">
        <w:t>F</w:t>
      </w:r>
      <w:r w:rsidR="00500345" w:rsidRPr="00500345">
        <w:t xml:space="preserve">iscalía cuenta con una persona </w:t>
      </w:r>
      <w:r w:rsidR="0028760D">
        <w:t>C</w:t>
      </w:r>
      <w:r w:rsidR="00500345" w:rsidRPr="00500345">
        <w:t xml:space="preserve">oordinadora </w:t>
      </w:r>
      <w:r w:rsidR="0028760D">
        <w:t>J</w:t>
      </w:r>
      <w:r w:rsidR="00500345" w:rsidRPr="00500345">
        <w:t xml:space="preserve">udicial, con </w:t>
      </w:r>
      <w:r>
        <w:t>once</w:t>
      </w:r>
      <w:r w:rsidR="00500345" w:rsidRPr="00500345">
        <w:t xml:space="preserve"> personas técnicas judiciales, las cuales desempeñan las siguientes labores:</w:t>
      </w:r>
    </w:p>
    <w:p w14:paraId="6CB56C21" w14:textId="20E3C1B2" w:rsidR="00500345" w:rsidRPr="00500345" w:rsidRDefault="00BB7CFC" w:rsidP="00500345">
      <w:pPr>
        <w:pStyle w:val="Prrafodelista"/>
        <w:numPr>
          <w:ilvl w:val="0"/>
          <w:numId w:val="20"/>
        </w:numPr>
        <w:rPr>
          <w:rFonts w:eastAsia="Calibri" w:cs="Times New Roman"/>
          <w:sz w:val="22"/>
          <w:szCs w:val="22"/>
          <w:lang w:val="es-CR" w:eastAsia="en-US"/>
        </w:rPr>
      </w:pPr>
      <w:r>
        <w:rPr>
          <w:rFonts w:eastAsia="Calibri" w:cs="Times New Roman"/>
          <w:sz w:val="22"/>
          <w:szCs w:val="22"/>
          <w:lang w:val="es-CR" w:eastAsia="en-US"/>
        </w:rPr>
        <w:t>Atención al público</w:t>
      </w:r>
      <w:r w:rsidR="00500345" w:rsidRPr="00500345">
        <w:rPr>
          <w:rFonts w:eastAsia="Calibri" w:cs="Times New Roman"/>
          <w:sz w:val="22"/>
          <w:szCs w:val="22"/>
          <w:lang w:val="es-CR" w:eastAsia="en-US"/>
        </w:rPr>
        <w:t>.</w:t>
      </w:r>
    </w:p>
    <w:p w14:paraId="07022D98" w14:textId="77777777" w:rsidR="00500345" w:rsidRPr="00500345" w:rsidRDefault="00500345" w:rsidP="00500345">
      <w:pPr>
        <w:pStyle w:val="Prrafodelista"/>
        <w:numPr>
          <w:ilvl w:val="0"/>
          <w:numId w:val="20"/>
        </w:numPr>
        <w:rPr>
          <w:rFonts w:eastAsia="Calibri" w:cs="Times New Roman"/>
          <w:sz w:val="22"/>
          <w:szCs w:val="22"/>
          <w:lang w:val="es-CR" w:eastAsia="en-US"/>
        </w:rPr>
      </w:pPr>
      <w:r w:rsidRPr="00500345">
        <w:rPr>
          <w:rFonts w:eastAsia="Calibri" w:cs="Times New Roman"/>
          <w:sz w:val="22"/>
          <w:szCs w:val="22"/>
          <w:lang w:val="es-CR" w:eastAsia="en-US"/>
        </w:rPr>
        <w:t>Tomar la denuncia e indagatorias.</w:t>
      </w:r>
    </w:p>
    <w:p w14:paraId="799BE094" w14:textId="77777777" w:rsidR="00500345" w:rsidRPr="00500345" w:rsidRDefault="00500345" w:rsidP="00500345">
      <w:pPr>
        <w:pStyle w:val="Prrafodelista"/>
        <w:numPr>
          <w:ilvl w:val="0"/>
          <w:numId w:val="20"/>
        </w:numPr>
        <w:rPr>
          <w:rFonts w:eastAsia="Calibri" w:cs="Times New Roman"/>
          <w:sz w:val="22"/>
          <w:szCs w:val="22"/>
          <w:lang w:val="es-CR" w:eastAsia="en-US"/>
        </w:rPr>
      </w:pPr>
      <w:r w:rsidRPr="00500345">
        <w:rPr>
          <w:rFonts w:eastAsia="Calibri" w:cs="Times New Roman"/>
          <w:sz w:val="22"/>
          <w:szCs w:val="22"/>
          <w:lang w:val="es-CR" w:eastAsia="en-US"/>
        </w:rPr>
        <w:t>Recepción y entrega de evidencia cuando así se requiera.</w:t>
      </w:r>
    </w:p>
    <w:p w14:paraId="6C038F17" w14:textId="5C8A9F9B" w:rsidR="00500345" w:rsidRPr="00500345" w:rsidRDefault="00500345" w:rsidP="00500345">
      <w:pPr>
        <w:pStyle w:val="Prrafodelista"/>
        <w:numPr>
          <w:ilvl w:val="0"/>
          <w:numId w:val="20"/>
        </w:numPr>
        <w:rPr>
          <w:rFonts w:eastAsia="Calibri" w:cs="Times New Roman"/>
          <w:sz w:val="22"/>
          <w:szCs w:val="22"/>
          <w:lang w:val="es-CR" w:eastAsia="en-US"/>
        </w:rPr>
      </w:pPr>
      <w:r w:rsidRPr="00500345">
        <w:rPr>
          <w:rFonts w:eastAsia="Calibri" w:cs="Times New Roman"/>
          <w:sz w:val="22"/>
          <w:szCs w:val="22"/>
          <w:lang w:val="es-CR" w:eastAsia="en-US"/>
        </w:rPr>
        <w:t>Todo lo relacionado al trámite de casos.</w:t>
      </w:r>
    </w:p>
    <w:p w14:paraId="5F9552F9" w14:textId="77777777" w:rsidR="00500345" w:rsidRPr="00500345" w:rsidRDefault="00500345" w:rsidP="00500345">
      <w:pPr>
        <w:pStyle w:val="Prrafodelista"/>
        <w:numPr>
          <w:ilvl w:val="0"/>
          <w:numId w:val="20"/>
        </w:numPr>
        <w:rPr>
          <w:rFonts w:eastAsia="Calibri" w:cs="Times New Roman"/>
          <w:sz w:val="22"/>
          <w:szCs w:val="22"/>
          <w:lang w:val="es-CR" w:eastAsia="en-US"/>
        </w:rPr>
      </w:pPr>
      <w:r w:rsidRPr="00500345">
        <w:rPr>
          <w:rFonts w:eastAsia="Calibri" w:cs="Times New Roman"/>
          <w:sz w:val="22"/>
          <w:szCs w:val="22"/>
          <w:lang w:val="es-CR" w:eastAsia="en-US"/>
        </w:rPr>
        <w:t>Atender consultas por teléfono.</w:t>
      </w:r>
      <w:r w:rsidRPr="00500345" w:rsidDel="00292C3C">
        <w:rPr>
          <w:rFonts w:eastAsia="Calibri" w:cs="Times New Roman"/>
          <w:sz w:val="22"/>
          <w:szCs w:val="22"/>
          <w:lang w:val="es-CR" w:eastAsia="en-US"/>
        </w:rPr>
        <w:t xml:space="preserve"> </w:t>
      </w:r>
    </w:p>
    <w:p w14:paraId="7E9D10C4" w14:textId="5709DCA3" w:rsidR="00500345" w:rsidRPr="00500345" w:rsidRDefault="00500345" w:rsidP="00500345">
      <w:pPr>
        <w:pStyle w:val="Prrafodelista"/>
        <w:numPr>
          <w:ilvl w:val="0"/>
          <w:numId w:val="20"/>
        </w:numPr>
        <w:rPr>
          <w:rFonts w:eastAsia="Calibri" w:cs="Times New Roman"/>
          <w:sz w:val="22"/>
          <w:szCs w:val="22"/>
          <w:lang w:val="es-CR" w:eastAsia="en-US"/>
        </w:rPr>
      </w:pPr>
      <w:r w:rsidRPr="00500345">
        <w:rPr>
          <w:rFonts w:eastAsia="Calibri" w:cs="Times New Roman"/>
          <w:sz w:val="22"/>
          <w:szCs w:val="22"/>
          <w:lang w:val="es-CR" w:eastAsia="en-US"/>
        </w:rPr>
        <w:t>Colaboración a</w:t>
      </w:r>
      <w:r w:rsidR="00A86AAB">
        <w:rPr>
          <w:rFonts w:eastAsia="Calibri" w:cs="Times New Roman"/>
          <w:sz w:val="22"/>
          <w:szCs w:val="22"/>
          <w:lang w:val="es-CR" w:eastAsia="en-US"/>
        </w:rPr>
        <w:t xml:space="preserve"> </w:t>
      </w:r>
      <w:r w:rsidRPr="00500345">
        <w:rPr>
          <w:rFonts w:eastAsia="Calibri" w:cs="Times New Roman"/>
          <w:sz w:val="22"/>
          <w:szCs w:val="22"/>
          <w:lang w:val="es-CR" w:eastAsia="en-US"/>
        </w:rPr>
        <w:t>l</w:t>
      </w:r>
      <w:r w:rsidR="00A86AAB">
        <w:rPr>
          <w:rFonts w:eastAsia="Calibri" w:cs="Times New Roman"/>
          <w:sz w:val="22"/>
          <w:szCs w:val="22"/>
          <w:lang w:val="es-CR" w:eastAsia="en-US"/>
        </w:rPr>
        <w:t>a</w:t>
      </w:r>
      <w:r w:rsidRPr="00500345">
        <w:rPr>
          <w:rFonts w:eastAsia="Calibri" w:cs="Times New Roman"/>
          <w:sz w:val="22"/>
          <w:szCs w:val="22"/>
          <w:lang w:val="es-CR" w:eastAsia="en-US"/>
        </w:rPr>
        <w:t xml:space="preserve"> </w:t>
      </w:r>
      <w:r w:rsidR="00A86AAB">
        <w:rPr>
          <w:rFonts w:eastAsia="Calibri" w:cs="Times New Roman"/>
          <w:sz w:val="22"/>
          <w:szCs w:val="22"/>
          <w:lang w:val="es-CR" w:eastAsia="en-US"/>
        </w:rPr>
        <w:t>F</w:t>
      </w:r>
      <w:r w:rsidRPr="00500345">
        <w:rPr>
          <w:rFonts w:eastAsia="Calibri" w:cs="Times New Roman"/>
          <w:sz w:val="22"/>
          <w:szCs w:val="22"/>
          <w:lang w:val="es-CR" w:eastAsia="en-US"/>
        </w:rPr>
        <w:t>iscal</w:t>
      </w:r>
      <w:r w:rsidR="00A86AAB">
        <w:rPr>
          <w:rFonts w:eastAsia="Calibri" w:cs="Times New Roman"/>
          <w:sz w:val="22"/>
          <w:szCs w:val="22"/>
          <w:lang w:val="es-CR" w:eastAsia="en-US"/>
        </w:rPr>
        <w:t>a o Fiscal</w:t>
      </w:r>
      <w:r w:rsidRPr="00500345">
        <w:rPr>
          <w:rFonts w:eastAsia="Calibri" w:cs="Times New Roman"/>
          <w:sz w:val="22"/>
          <w:szCs w:val="22"/>
          <w:lang w:val="es-CR" w:eastAsia="en-US"/>
        </w:rPr>
        <w:t xml:space="preserve"> en lo que requiera.</w:t>
      </w:r>
    </w:p>
    <w:p w14:paraId="10A5A727" w14:textId="73844939" w:rsidR="00500345" w:rsidRDefault="00BB7CFC" w:rsidP="00500345">
      <w:pPr>
        <w:pStyle w:val="Prrafodelista"/>
        <w:numPr>
          <w:ilvl w:val="0"/>
          <w:numId w:val="20"/>
        </w:numPr>
        <w:rPr>
          <w:rFonts w:eastAsia="Calibri" w:cs="Times New Roman"/>
          <w:sz w:val="22"/>
          <w:szCs w:val="22"/>
          <w:lang w:val="es-CR" w:eastAsia="en-US"/>
        </w:rPr>
      </w:pPr>
      <w:r>
        <w:rPr>
          <w:rFonts w:eastAsia="Calibri" w:cs="Times New Roman"/>
          <w:sz w:val="22"/>
          <w:szCs w:val="22"/>
          <w:lang w:val="es-CR" w:eastAsia="en-US"/>
        </w:rPr>
        <w:t>Una de estas personas técnicas tiene como recargo la colaboración del trámite de asuntos de la persona fiscal especializada de asuntos ambientales</w:t>
      </w:r>
      <w:r w:rsidR="000B3B21">
        <w:rPr>
          <w:rFonts w:eastAsia="Calibri" w:cs="Times New Roman"/>
          <w:sz w:val="22"/>
          <w:szCs w:val="22"/>
          <w:lang w:val="es-CR" w:eastAsia="en-US"/>
        </w:rPr>
        <w:t xml:space="preserve"> que no cuenta con persona técnica judicial</w:t>
      </w:r>
      <w:r>
        <w:rPr>
          <w:rFonts w:eastAsia="Calibri" w:cs="Times New Roman"/>
          <w:sz w:val="22"/>
          <w:szCs w:val="22"/>
          <w:lang w:val="es-CR" w:eastAsia="en-US"/>
        </w:rPr>
        <w:t>.</w:t>
      </w:r>
    </w:p>
    <w:p w14:paraId="59D97A96" w14:textId="0E90294A" w:rsidR="00BB7CFC" w:rsidRDefault="00BB7CFC" w:rsidP="00500345">
      <w:pPr>
        <w:pStyle w:val="Prrafodelista"/>
        <w:numPr>
          <w:ilvl w:val="0"/>
          <w:numId w:val="20"/>
        </w:numPr>
        <w:rPr>
          <w:rFonts w:eastAsia="Calibri" w:cs="Times New Roman"/>
          <w:sz w:val="22"/>
          <w:szCs w:val="22"/>
          <w:lang w:val="es-CR" w:eastAsia="en-US"/>
        </w:rPr>
      </w:pPr>
      <w:r>
        <w:rPr>
          <w:rFonts w:eastAsia="Calibri" w:cs="Times New Roman"/>
          <w:sz w:val="22"/>
          <w:szCs w:val="22"/>
          <w:lang w:val="es-CR" w:eastAsia="en-US"/>
        </w:rPr>
        <w:t xml:space="preserve">Otra persona técnica judicial tiene </w:t>
      </w:r>
      <w:r w:rsidR="000B3B21">
        <w:rPr>
          <w:rFonts w:eastAsia="Calibri" w:cs="Times New Roman"/>
          <w:sz w:val="22"/>
          <w:szCs w:val="22"/>
          <w:lang w:val="es-CR" w:eastAsia="en-US"/>
        </w:rPr>
        <w:t xml:space="preserve">como recargo </w:t>
      </w:r>
      <w:r>
        <w:rPr>
          <w:rFonts w:eastAsia="Calibri" w:cs="Times New Roman"/>
          <w:sz w:val="22"/>
          <w:szCs w:val="22"/>
          <w:lang w:val="es-CR" w:eastAsia="en-US"/>
        </w:rPr>
        <w:t xml:space="preserve">el manejo exclusivo de la bodega de evidencias y </w:t>
      </w:r>
      <w:r w:rsidR="000B3B21">
        <w:rPr>
          <w:rFonts w:eastAsia="Calibri" w:cs="Times New Roman"/>
          <w:sz w:val="22"/>
          <w:szCs w:val="22"/>
          <w:lang w:val="es-CR" w:eastAsia="en-US"/>
        </w:rPr>
        <w:t>lo que esto conlleva en cuanto controles y demás medidas</w:t>
      </w:r>
      <w:r w:rsidR="009A4B24">
        <w:rPr>
          <w:rFonts w:eastAsia="Calibri" w:cs="Times New Roman"/>
          <w:sz w:val="22"/>
          <w:szCs w:val="22"/>
          <w:lang w:val="es-CR" w:eastAsia="en-US"/>
        </w:rPr>
        <w:t xml:space="preserve"> requeridas</w:t>
      </w:r>
      <w:r>
        <w:rPr>
          <w:rFonts w:eastAsia="Calibri" w:cs="Times New Roman"/>
          <w:sz w:val="22"/>
          <w:szCs w:val="22"/>
          <w:lang w:val="es-CR" w:eastAsia="en-US"/>
        </w:rPr>
        <w:t>.</w:t>
      </w:r>
    </w:p>
    <w:p w14:paraId="63B59E93" w14:textId="1A3D76BD" w:rsidR="00BB7CFC" w:rsidRPr="00500345" w:rsidRDefault="00BB7CFC" w:rsidP="00500345">
      <w:pPr>
        <w:pStyle w:val="Prrafodelista"/>
        <w:numPr>
          <w:ilvl w:val="0"/>
          <w:numId w:val="20"/>
        </w:numPr>
        <w:rPr>
          <w:rFonts w:eastAsia="Calibri" w:cs="Times New Roman"/>
          <w:sz w:val="22"/>
          <w:szCs w:val="22"/>
          <w:lang w:val="es-CR" w:eastAsia="en-US"/>
        </w:rPr>
      </w:pPr>
      <w:r>
        <w:rPr>
          <w:rFonts w:eastAsia="Calibri" w:cs="Times New Roman"/>
          <w:sz w:val="22"/>
          <w:szCs w:val="22"/>
          <w:lang w:val="es-CR" w:eastAsia="en-US"/>
        </w:rPr>
        <w:t>Otros</w:t>
      </w:r>
      <w:r w:rsidR="00AE149F">
        <w:rPr>
          <w:rFonts w:eastAsia="Calibri" w:cs="Times New Roman"/>
          <w:sz w:val="22"/>
          <w:szCs w:val="22"/>
          <w:lang w:val="es-CR" w:eastAsia="en-US"/>
        </w:rPr>
        <w:t>.</w:t>
      </w:r>
    </w:p>
    <w:p w14:paraId="7B554272" w14:textId="77777777" w:rsidR="006F10C0" w:rsidRDefault="006F10C0" w:rsidP="00BB7CFC">
      <w:pPr>
        <w:ind w:left="0"/>
      </w:pPr>
    </w:p>
    <w:p w14:paraId="3E0A2DE1" w14:textId="7733050A" w:rsidR="00500345" w:rsidRDefault="00BB7CFC" w:rsidP="00BB7CFC">
      <w:pPr>
        <w:ind w:left="0"/>
        <w:rPr>
          <w:rFonts w:cs="Arial"/>
        </w:rPr>
      </w:pPr>
      <w:r w:rsidRPr="00F97EE1">
        <w:t>A su vez,</w:t>
      </w:r>
      <w:r>
        <w:t xml:space="preserve"> se cuenta con una persona </w:t>
      </w:r>
      <w:r w:rsidR="00742C35">
        <w:t>T</w:t>
      </w:r>
      <w:r>
        <w:t xml:space="preserve">écnica </w:t>
      </w:r>
      <w:r w:rsidR="00742C35">
        <w:t>J</w:t>
      </w:r>
      <w:r>
        <w:t xml:space="preserve">urídica que de manera exclusiva brinda apoyo a </w:t>
      </w:r>
      <w:r w:rsidR="00742C35">
        <w:t>las Fiscalas y</w:t>
      </w:r>
      <w:r>
        <w:t xml:space="preserve"> </w:t>
      </w:r>
      <w:r w:rsidR="00742C35">
        <w:t>F</w:t>
      </w:r>
      <w:r>
        <w:t xml:space="preserve">iscales de </w:t>
      </w:r>
      <w:r w:rsidR="00742C35">
        <w:t>J</w:t>
      </w:r>
      <w:r>
        <w:t>uicio</w:t>
      </w:r>
      <w:r w:rsidR="00742C35">
        <w:t>,</w:t>
      </w:r>
      <w:r>
        <w:t xml:space="preserve"> </w:t>
      </w:r>
      <w:r w:rsidR="00AD324C">
        <w:t>incluidos l</w:t>
      </w:r>
      <w:r w:rsidR="000D64B9">
        <w:t>a</w:t>
      </w:r>
      <w:r w:rsidR="00AD324C">
        <w:t>s</w:t>
      </w:r>
      <w:r w:rsidR="000D64B9">
        <w:t xml:space="preserve"> fiscalas y</w:t>
      </w:r>
      <w:r w:rsidR="00AD324C">
        <w:t xml:space="preserve"> fiscales que </w:t>
      </w:r>
      <w:r w:rsidR="000D64B9">
        <w:t>se encontraban en</w:t>
      </w:r>
      <w:r w:rsidR="00AD324C">
        <w:t xml:space="preserve"> el programa</w:t>
      </w:r>
      <w:r w:rsidR="00AD324C">
        <w:rPr>
          <w:rFonts w:cs="Arial"/>
          <w:lang w:val="es-MX"/>
        </w:rPr>
        <w:t xml:space="preserve"> de descongestión de circulante</w:t>
      </w:r>
      <w:r w:rsidR="000D64B9">
        <w:t>.</w:t>
      </w:r>
    </w:p>
    <w:p w14:paraId="19ECA28C" w14:textId="77777777" w:rsidR="00AD324C" w:rsidRDefault="00AD324C" w:rsidP="00125D34">
      <w:pPr>
        <w:pStyle w:val="Descripcin"/>
        <w:jc w:val="center"/>
      </w:pPr>
    </w:p>
    <w:p w14:paraId="40D3A98C" w14:textId="77777777" w:rsidR="00AD324C" w:rsidRDefault="00AD324C" w:rsidP="00125D34">
      <w:pPr>
        <w:pStyle w:val="Descripcin"/>
        <w:jc w:val="center"/>
      </w:pPr>
    </w:p>
    <w:p w14:paraId="3E1A8B79" w14:textId="77777777" w:rsidR="00AD324C" w:rsidRDefault="00AD324C" w:rsidP="00125D34">
      <w:pPr>
        <w:pStyle w:val="Descripcin"/>
        <w:jc w:val="center"/>
      </w:pPr>
    </w:p>
    <w:p w14:paraId="0F77936E" w14:textId="77777777" w:rsidR="00AD324C" w:rsidRDefault="00AD324C" w:rsidP="00125D34">
      <w:pPr>
        <w:pStyle w:val="Descripcin"/>
        <w:jc w:val="center"/>
      </w:pPr>
    </w:p>
    <w:p w14:paraId="4991651D" w14:textId="2845AB71" w:rsidR="00AD324C" w:rsidRDefault="00AD324C" w:rsidP="00125D34">
      <w:pPr>
        <w:pStyle w:val="Descripcin"/>
        <w:jc w:val="center"/>
      </w:pPr>
    </w:p>
    <w:p w14:paraId="278ED8BF" w14:textId="66FA1FCD" w:rsidR="00500345" w:rsidRDefault="00500345" w:rsidP="00125D34">
      <w:pPr>
        <w:pStyle w:val="Descripcin"/>
        <w:jc w:val="center"/>
      </w:pPr>
      <w:r>
        <w:lastRenderedPageBreak/>
        <w:t xml:space="preserve">Figura </w:t>
      </w:r>
      <w:fldSimple w:instr=" SEQ Figura \* ARABIC ">
        <w:r w:rsidR="004A3275">
          <w:rPr>
            <w:noProof/>
          </w:rPr>
          <w:t>2</w:t>
        </w:r>
      </w:fldSimple>
      <w:r w:rsidR="00125D34">
        <w:t>. Estructura del Despacho. Perfiles</w:t>
      </w:r>
    </w:p>
    <w:p w14:paraId="2E1DE038" w14:textId="4922F035" w:rsidR="00125D34" w:rsidRDefault="00E133E6" w:rsidP="00AD324C">
      <w:pPr>
        <w:jc w:val="center"/>
      </w:pPr>
      <w:r>
        <w:rPr>
          <w:noProof/>
        </w:rPr>
        <w:drawing>
          <wp:inline distT="0" distB="0" distL="0" distR="0" wp14:anchorId="2CFE2C0A" wp14:editId="7D29D6D0">
            <wp:extent cx="6324600" cy="4983480"/>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24600" cy="4983480"/>
                    </a:xfrm>
                    <a:prstGeom prst="rect">
                      <a:avLst/>
                    </a:prstGeom>
                    <a:noFill/>
                    <a:ln>
                      <a:noFill/>
                    </a:ln>
                  </pic:spPr>
                </pic:pic>
              </a:graphicData>
            </a:graphic>
          </wp:inline>
        </w:drawing>
      </w:r>
    </w:p>
    <w:p w14:paraId="4B2F8D19" w14:textId="31B32F61" w:rsidR="00125D34" w:rsidRPr="00125D34" w:rsidRDefault="00125D34" w:rsidP="00125D34">
      <w:pPr>
        <w:rPr>
          <w:sz w:val="18"/>
          <w:szCs w:val="18"/>
        </w:rPr>
      </w:pPr>
      <w:r w:rsidRPr="00125D34">
        <w:rPr>
          <w:sz w:val="18"/>
          <w:szCs w:val="18"/>
        </w:rPr>
        <w:t xml:space="preserve">Fuente: </w:t>
      </w:r>
      <w:r w:rsidR="00AD324C" w:rsidRPr="000D76B5">
        <w:rPr>
          <w:sz w:val="18"/>
          <w:szCs w:val="18"/>
        </w:rPr>
        <w:t>Fiscalía del Segundo Circuito Judicial de la Zona Atlántica, Pococí</w:t>
      </w:r>
      <w:r w:rsidRPr="00125D34">
        <w:rPr>
          <w:sz w:val="18"/>
          <w:szCs w:val="18"/>
        </w:rPr>
        <w:t>. Elaboración: Propia</w:t>
      </w:r>
    </w:p>
    <w:p w14:paraId="3F5B23B5" w14:textId="77777777" w:rsidR="00125D34" w:rsidRPr="00125D34" w:rsidRDefault="00125D34" w:rsidP="00125D34">
      <w:pPr>
        <w:rPr>
          <w:lang w:val="es-ES"/>
        </w:rPr>
      </w:pPr>
    </w:p>
    <w:p w14:paraId="26759C5D" w14:textId="77777777" w:rsidR="00580B9C" w:rsidRDefault="00580B9C" w:rsidP="00580B9C">
      <w:pPr>
        <w:pStyle w:val="Ttulo1"/>
      </w:pPr>
      <w:bookmarkStart w:id="3" w:name="_Hlk536438421"/>
      <w:r>
        <w:t>Definición de Equipo de Mejora de Procesos</w:t>
      </w:r>
      <w:bookmarkEnd w:id="3"/>
    </w:p>
    <w:p w14:paraId="08FC6BD0" w14:textId="3AC8C095" w:rsidR="00FB6037" w:rsidRDefault="00053C8B" w:rsidP="00FB6037">
      <w:pPr>
        <w:spacing w:before="100" w:beforeAutospacing="1"/>
        <w:ind w:left="0"/>
      </w:pPr>
      <w:r>
        <w:t>El 17 de febrero</w:t>
      </w:r>
      <w:r w:rsidR="00FB6037" w:rsidRPr="00FB6037">
        <w:t xml:space="preserve"> de 20</w:t>
      </w:r>
      <w:r>
        <w:t>20</w:t>
      </w:r>
      <w:r w:rsidR="001B0DF2">
        <w:t>, con la presencia de</w:t>
      </w:r>
      <w:r>
        <w:t xml:space="preserve"> la </w:t>
      </w:r>
      <w:r w:rsidR="001B0DF2">
        <w:t>persona</w:t>
      </w:r>
      <w:r w:rsidR="00FB6037" w:rsidRPr="00FB6037">
        <w:t xml:space="preserve"> Fiscal Adjunt</w:t>
      </w:r>
      <w:r w:rsidR="001B0DF2">
        <w:t>a</w:t>
      </w:r>
      <w:r w:rsidR="005B32D8">
        <w:t xml:space="preserve"> el Licenciado José Francisco Mena Castro</w:t>
      </w:r>
      <w:r w:rsidR="001B0DF2">
        <w:t xml:space="preserve">, </w:t>
      </w:r>
      <w:r w:rsidR="00FB6037" w:rsidRPr="00FB6037">
        <w:t>se realiza la reuni</w:t>
      </w:r>
      <w:r w:rsidR="00160E5F">
        <w:t>ó</w:t>
      </w:r>
      <w:r w:rsidR="00FB6037" w:rsidRPr="00FB6037">
        <w:t>n inicial y se conforma</w:t>
      </w:r>
      <w:r w:rsidR="00160E5F">
        <w:t xml:space="preserve"> el</w:t>
      </w:r>
      <w:r w:rsidR="00FB6037" w:rsidRPr="00FB6037">
        <w:t xml:space="preserve"> equipo de mejora de la Fiscalía de</w:t>
      </w:r>
      <w:r w:rsidR="00160E5F">
        <w:t>l Segundo Circuito Judicial de la Zona Atlántica, Pococí</w:t>
      </w:r>
      <w:r w:rsidR="00FB6037" w:rsidRPr="00FB6037">
        <w:t>.</w:t>
      </w:r>
    </w:p>
    <w:p w14:paraId="3B3BD7D3" w14:textId="3FAAF530" w:rsidR="00FA7A1C" w:rsidRDefault="00D46807" w:rsidP="00D46807">
      <w:pPr>
        <w:pStyle w:val="Ttulo2"/>
        <w:rPr>
          <w:i w:val="0"/>
        </w:rPr>
      </w:pPr>
      <w:r w:rsidRPr="00404848">
        <w:lastRenderedPageBreak/>
        <w:t>Conformación del equipo de mejora</w:t>
      </w:r>
    </w:p>
    <w:p w14:paraId="01D37D2B" w14:textId="77777777" w:rsidR="00D46807" w:rsidRPr="00B34C8B" w:rsidRDefault="00D46807" w:rsidP="00D46807">
      <w:pPr>
        <w:spacing w:before="100" w:beforeAutospacing="1" w:after="0"/>
        <w:ind w:left="0"/>
        <w:rPr>
          <w:rFonts w:eastAsia="Times New Roman" w:cs="Arial"/>
          <w:color w:val="000000"/>
          <w:lang w:val="es-ES" w:eastAsia="es-CR"/>
        </w:rPr>
      </w:pPr>
      <w:r w:rsidRPr="00B34C8B">
        <w:rPr>
          <w:rFonts w:eastAsia="Times New Roman" w:cs="Arial"/>
          <w:color w:val="000000"/>
          <w:lang w:val="es-ES" w:eastAsia="es-CR"/>
        </w:rPr>
        <w:t>Como parte de las actividades de inicio del proyecto de Rediseño de procesos, es importante trabajar directamente con personal, que forma parte de la estructura organizativa de este despacho.</w:t>
      </w:r>
    </w:p>
    <w:p w14:paraId="297580FC" w14:textId="77777777" w:rsidR="00D46807" w:rsidRPr="00B34C8B" w:rsidRDefault="00D46807" w:rsidP="00D46807">
      <w:pPr>
        <w:pStyle w:val="NormalWeb"/>
        <w:spacing w:line="276" w:lineRule="auto"/>
        <w:ind w:left="0"/>
        <w:rPr>
          <w:rFonts w:ascii="Arial" w:hAnsi="Arial" w:cs="Arial"/>
          <w:sz w:val="22"/>
          <w:szCs w:val="22"/>
        </w:rPr>
      </w:pPr>
      <w:r w:rsidRPr="00B34C8B">
        <w:rPr>
          <w:rFonts w:ascii="Arial" w:hAnsi="Arial" w:cs="Arial"/>
          <w:sz w:val="22"/>
          <w:szCs w:val="22"/>
        </w:rPr>
        <w:t>La integración de este Equipo de Mejora se establece de acuerdo con la estructura y descripción que se muestra a continuación, esto como parte de las propuestas de superación de este despacho.</w:t>
      </w:r>
    </w:p>
    <w:p w14:paraId="1BE21D64" w14:textId="220D8AA5" w:rsidR="00D46807" w:rsidRDefault="00D46807" w:rsidP="00D46807">
      <w:pPr>
        <w:pStyle w:val="Descripcin"/>
        <w:jc w:val="center"/>
      </w:pPr>
      <w:r>
        <w:t xml:space="preserve">Figura </w:t>
      </w:r>
      <w:fldSimple w:instr=" SEQ Figura \* ARABIC ">
        <w:r w:rsidR="004A3275">
          <w:rPr>
            <w:noProof/>
          </w:rPr>
          <w:t>3</w:t>
        </w:r>
      </w:fldSimple>
      <w:r>
        <w:t xml:space="preserve">. Equipos de Mejora de las </w:t>
      </w:r>
      <w:r w:rsidR="000D76B5">
        <w:t>Fiscalía del Segundo Circuito Judicial de la Zona Atlántica, Pococí</w:t>
      </w:r>
    </w:p>
    <w:p w14:paraId="4C8E47A4" w14:textId="6753CD37" w:rsidR="001B5A9B" w:rsidRDefault="00E133E6" w:rsidP="001B5A9B">
      <w:pPr>
        <w:jc w:val="center"/>
      </w:pPr>
      <w:r>
        <w:rPr>
          <w:noProof/>
        </w:rPr>
        <w:drawing>
          <wp:inline distT="0" distB="0" distL="0" distR="0" wp14:anchorId="46D01D0E" wp14:editId="68E9AB0C">
            <wp:extent cx="6332220" cy="272796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32220" cy="2727960"/>
                    </a:xfrm>
                    <a:prstGeom prst="rect">
                      <a:avLst/>
                    </a:prstGeom>
                    <a:noFill/>
                    <a:ln>
                      <a:noFill/>
                    </a:ln>
                  </pic:spPr>
                </pic:pic>
              </a:graphicData>
            </a:graphic>
          </wp:inline>
        </w:drawing>
      </w:r>
    </w:p>
    <w:p w14:paraId="095F2EE8" w14:textId="174527F2" w:rsidR="001B5A9B" w:rsidRDefault="001B5A9B" w:rsidP="001B5A9B">
      <w:pPr>
        <w:jc w:val="left"/>
        <w:rPr>
          <w:sz w:val="18"/>
          <w:szCs w:val="18"/>
        </w:rPr>
      </w:pPr>
      <w:r w:rsidRPr="001B5A9B">
        <w:rPr>
          <w:sz w:val="18"/>
          <w:szCs w:val="18"/>
        </w:rPr>
        <w:t xml:space="preserve">Fuente: </w:t>
      </w:r>
      <w:r w:rsidR="00AF36A5" w:rsidRPr="000D76B5">
        <w:rPr>
          <w:sz w:val="18"/>
          <w:szCs w:val="18"/>
        </w:rPr>
        <w:t>Fiscalía del Segundo Circuito Judicial de la Zona Atlántica, Pococí</w:t>
      </w:r>
      <w:r w:rsidRPr="001B5A9B">
        <w:rPr>
          <w:sz w:val="18"/>
          <w:szCs w:val="18"/>
        </w:rPr>
        <w:t>. Elaboración Propia</w:t>
      </w:r>
    </w:p>
    <w:p w14:paraId="239722F8" w14:textId="77777777" w:rsidR="00D061FF" w:rsidRPr="00B34C8B" w:rsidRDefault="00D061FF" w:rsidP="00D061FF">
      <w:pPr>
        <w:pStyle w:val="NormalWeb"/>
        <w:spacing w:line="276" w:lineRule="auto"/>
        <w:ind w:left="0"/>
        <w:rPr>
          <w:rFonts w:ascii="Arial" w:hAnsi="Arial" w:cs="Arial"/>
          <w:sz w:val="22"/>
          <w:szCs w:val="22"/>
        </w:rPr>
      </w:pPr>
      <w:bookmarkStart w:id="4" w:name="_Hlk4401628"/>
      <w:r w:rsidRPr="00B34C8B">
        <w:rPr>
          <w:rFonts w:ascii="Arial" w:hAnsi="Arial" w:cs="Arial"/>
          <w:sz w:val="22"/>
          <w:szCs w:val="22"/>
        </w:rPr>
        <w:t>Parte de las responsabilidades y funciones que se le asignan a este Equipo de Mejora, se encuentran:</w:t>
      </w:r>
    </w:p>
    <w:p w14:paraId="78254FC5" w14:textId="77777777" w:rsidR="00D061FF" w:rsidRPr="00B34C8B" w:rsidRDefault="00D061FF" w:rsidP="00D061FF">
      <w:pPr>
        <w:pStyle w:val="NormalWeb"/>
        <w:numPr>
          <w:ilvl w:val="0"/>
          <w:numId w:val="21"/>
        </w:numPr>
        <w:spacing w:line="276" w:lineRule="auto"/>
        <w:rPr>
          <w:rFonts w:ascii="Arial" w:hAnsi="Arial" w:cs="Arial"/>
          <w:sz w:val="22"/>
          <w:szCs w:val="22"/>
        </w:rPr>
      </w:pPr>
      <w:r w:rsidRPr="00B34C8B">
        <w:rPr>
          <w:rFonts w:ascii="Arial" w:hAnsi="Arial" w:cs="Arial"/>
          <w:sz w:val="22"/>
          <w:szCs w:val="22"/>
        </w:rPr>
        <w:t>Preparar los informes mensuales de los indicadores durante los primeros quince días de cada mes.</w:t>
      </w:r>
    </w:p>
    <w:p w14:paraId="4A7223F0" w14:textId="77777777" w:rsidR="00D061FF" w:rsidRPr="00B34C8B" w:rsidRDefault="00D061FF" w:rsidP="00D061FF">
      <w:pPr>
        <w:pStyle w:val="NormalWeb"/>
        <w:numPr>
          <w:ilvl w:val="0"/>
          <w:numId w:val="21"/>
        </w:numPr>
        <w:spacing w:line="276" w:lineRule="auto"/>
        <w:rPr>
          <w:rFonts w:ascii="Arial" w:hAnsi="Arial" w:cs="Arial"/>
          <w:sz w:val="22"/>
          <w:szCs w:val="22"/>
        </w:rPr>
      </w:pPr>
      <w:r w:rsidRPr="00B34C8B">
        <w:rPr>
          <w:rFonts w:ascii="Arial" w:hAnsi="Arial" w:cs="Arial"/>
          <w:sz w:val="22"/>
          <w:szCs w:val="22"/>
        </w:rPr>
        <w:t>Implementar, coordinar y brindar seguimiento a los planes remediales.</w:t>
      </w:r>
    </w:p>
    <w:p w14:paraId="17D99345" w14:textId="77777777" w:rsidR="00D061FF" w:rsidRPr="00B34C8B" w:rsidRDefault="00D061FF" w:rsidP="00D061FF">
      <w:pPr>
        <w:pStyle w:val="NormalWeb"/>
        <w:numPr>
          <w:ilvl w:val="0"/>
          <w:numId w:val="21"/>
        </w:numPr>
        <w:spacing w:line="276" w:lineRule="auto"/>
        <w:rPr>
          <w:rFonts w:ascii="Arial" w:hAnsi="Arial" w:cs="Arial"/>
          <w:sz w:val="22"/>
          <w:szCs w:val="22"/>
        </w:rPr>
      </w:pPr>
      <w:r w:rsidRPr="00B34C8B">
        <w:rPr>
          <w:rFonts w:ascii="Arial" w:hAnsi="Arial" w:cs="Arial"/>
          <w:sz w:val="22"/>
          <w:szCs w:val="22"/>
        </w:rPr>
        <w:t>Valorar la incorporación dentro del proceso de mejora de las recomendaciones emitidas por la Contraloría de Servicios.</w:t>
      </w:r>
    </w:p>
    <w:p w14:paraId="10F372D2" w14:textId="0F7F0AF7" w:rsidR="00D061FF" w:rsidRDefault="00D061FF" w:rsidP="00D061FF">
      <w:pPr>
        <w:pStyle w:val="NormalWeb"/>
        <w:numPr>
          <w:ilvl w:val="0"/>
          <w:numId w:val="21"/>
        </w:numPr>
        <w:spacing w:line="276" w:lineRule="auto"/>
        <w:rPr>
          <w:rFonts w:ascii="Arial" w:hAnsi="Arial" w:cs="Arial"/>
          <w:sz w:val="22"/>
          <w:szCs w:val="22"/>
        </w:rPr>
      </w:pPr>
      <w:r w:rsidRPr="00B34C8B">
        <w:rPr>
          <w:rFonts w:ascii="Arial" w:hAnsi="Arial" w:cs="Arial"/>
          <w:sz w:val="22"/>
          <w:szCs w:val="22"/>
        </w:rPr>
        <w:t>Remitir los indicadores, minutas de reuniones, planes remediales y demás información a</w:t>
      </w:r>
      <w:r w:rsidR="00B43435">
        <w:rPr>
          <w:rFonts w:ascii="Arial" w:hAnsi="Arial" w:cs="Arial"/>
          <w:sz w:val="22"/>
          <w:szCs w:val="22"/>
        </w:rPr>
        <w:t>l ente correspondiente, durante la tercera semana de cada mes, según lo dispuesto en el Modelo de Sostenibilidad.</w:t>
      </w:r>
      <w:r w:rsidRPr="00B34C8B">
        <w:rPr>
          <w:rFonts w:ascii="Arial" w:hAnsi="Arial" w:cs="Arial"/>
          <w:sz w:val="22"/>
          <w:szCs w:val="22"/>
        </w:rPr>
        <w:t xml:space="preserve"> </w:t>
      </w:r>
      <w:bookmarkEnd w:id="4"/>
    </w:p>
    <w:p w14:paraId="275AB6E5" w14:textId="3920A90B" w:rsidR="006452B5" w:rsidRPr="006452B5" w:rsidRDefault="006452B5" w:rsidP="00DC2F4A">
      <w:r w:rsidRPr="006452B5">
        <w:lastRenderedPageBreak/>
        <w:t>Las funciones y responsabilidades completas de</w:t>
      </w:r>
      <w:r w:rsidR="00E57C07">
        <w:t>l E</w:t>
      </w:r>
      <w:r w:rsidRPr="006452B5">
        <w:t xml:space="preserve">quipo de </w:t>
      </w:r>
      <w:r w:rsidR="00E57C07">
        <w:t>M</w:t>
      </w:r>
      <w:r w:rsidRPr="006452B5">
        <w:t>ejora conformado se describe</w:t>
      </w:r>
      <w:r w:rsidR="00833CD5">
        <w:t>n</w:t>
      </w:r>
      <w:r w:rsidRPr="006452B5">
        <w:t xml:space="preserve"> en el Apéndice 1.</w:t>
      </w:r>
    </w:p>
    <w:p w14:paraId="668890F8" w14:textId="77777777" w:rsidR="00D061FF" w:rsidRPr="001B5A9B" w:rsidRDefault="00D061FF" w:rsidP="001B5A9B">
      <w:pPr>
        <w:jc w:val="left"/>
        <w:rPr>
          <w:sz w:val="18"/>
          <w:szCs w:val="18"/>
        </w:rPr>
      </w:pPr>
    </w:p>
    <w:p w14:paraId="202E5A27" w14:textId="77777777" w:rsidR="00FA7A1C" w:rsidRDefault="00FA7A1C" w:rsidP="00FA7A1C">
      <w:pPr>
        <w:pStyle w:val="Ttulo1"/>
      </w:pPr>
      <w:r>
        <w:t>Resultados del Diagnóstico</w:t>
      </w:r>
    </w:p>
    <w:p w14:paraId="2D455EC3" w14:textId="45A9AC22" w:rsidR="00D061FF" w:rsidRDefault="00B43435" w:rsidP="00F07610">
      <w:r>
        <w:t>D</w:t>
      </w:r>
      <w:r w:rsidR="00D061FF">
        <w:t xml:space="preserve">el </w:t>
      </w:r>
      <w:r>
        <w:t xml:space="preserve">período </w:t>
      </w:r>
      <w:r w:rsidR="00AA29F4">
        <w:t xml:space="preserve">del </w:t>
      </w:r>
      <w:r w:rsidR="00E37FE2">
        <w:t>17</w:t>
      </w:r>
      <w:r w:rsidR="00D061FF">
        <w:t xml:space="preserve"> de </w:t>
      </w:r>
      <w:r w:rsidR="00E37FE2">
        <w:t>febrero</w:t>
      </w:r>
      <w:r w:rsidR="00D061FF">
        <w:t xml:space="preserve"> </w:t>
      </w:r>
      <w:r>
        <w:t>a</w:t>
      </w:r>
      <w:r w:rsidR="00D061FF">
        <w:t xml:space="preserve">l </w:t>
      </w:r>
      <w:r w:rsidR="00E37FE2">
        <w:t>13</w:t>
      </w:r>
      <w:r w:rsidR="00D061FF">
        <w:t xml:space="preserve"> de </w:t>
      </w:r>
      <w:r w:rsidR="00E37FE2">
        <w:t>marzo</w:t>
      </w:r>
      <w:r w:rsidR="00D061FF">
        <w:t xml:space="preserve"> de 20</w:t>
      </w:r>
      <w:r w:rsidR="00E37FE2">
        <w:t>20</w:t>
      </w:r>
      <w:r w:rsidR="00D061FF">
        <w:t xml:space="preserve"> se realizó un trabajo de campo en la </w:t>
      </w:r>
      <w:r w:rsidR="000D76B5">
        <w:t>Fiscalía del Segundo Circuito Judicial de la Zona Atlántica, Pococí</w:t>
      </w:r>
      <w:r w:rsidR="00D061FF">
        <w:t xml:space="preserve">. </w:t>
      </w:r>
    </w:p>
    <w:p w14:paraId="59513B73" w14:textId="193D7EC1" w:rsidR="007E5BDD" w:rsidRDefault="00D061FF" w:rsidP="00F07610">
      <w:r>
        <w:t xml:space="preserve">Durante este abordaje se realizaron diversas entrevistas a todo el personal </w:t>
      </w:r>
      <w:r w:rsidR="00AA29F4">
        <w:t>de las Fiscalía</w:t>
      </w:r>
      <w:r>
        <w:t xml:space="preserve">, </w:t>
      </w:r>
      <w:r w:rsidR="00485776">
        <w:t xml:space="preserve">se hizo un </w:t>
      </w:r>
      <w:r>
        <w:t>análisis estadístico</w:t>
      </w:r>
      <w:r w:rsidR="007E5BDD">
        <w:t>,</w:t>
      </w:r>
      <w:r w:rsidR="00AA29F4">
        <w:t xml:space="preserve"> </w:t>
      </w:r>
      <w:r w:rsidR="00485776">
        <w:t xml:space="preserve">un </w:t>
      </w:r>
      <w:r w:rsidR="00AA29F4">
        <w:t>análisis de tiempos</w:t>
      </w:r>
      <w:r w:rsidR="007E5BDD">
        <w:t xml:space="preserve"> y cargas de trabajo</w:t>
      </w:r>
      <w:r w:rsidR="00485776">
        <w:t xml:space="preserve"> con base en las plantillas que con previa anticipación se entregaron</w:t>
      </w:r>
      <w:r w:rsidR="007E5BDD">
        <w:t xml:space="preserve">. </w:t>
      </w:r>
    </w:p>
    <w:p w14:paraId="1C62981A" w14:textId="77777777" w:rsidR="00041844" w:rsidRDefault="007E5BDD" w:rsidP="00F07610">
      <w:r>
        <w:t xml:space="preserve">En el archivo adjunto, se muestran los resultados obtenidos del diagnóstico realizado en el despacho, en el cual se detallan los siguientes </w:t>
      </w:r>
      <w:r w:rsidR="00B61F1C" w:rsidRPr="008E3FA5">
        <w:t>elementos</w:t>
      </w:r>
      <w:r w:rsidR="00041844" w:rsidRPr="008E3FA5">
        <w:t>:</w:t>
      </w:r>
      <w:r w:rsidR="00041844">
        <w:t xml:space="preserve"> </w:t>
      </w:r>
    </w:p>
    <w:p w14:paraId="0D71D173" w14:textId="4300DEAB" w:rsidR="007E5BDD" w:rsidRDefault="007E5BDD" w:rsidP="002F221B">
      <w:pPr>
        <w:numPr>
          <w:ilvl w:val="0"/>
          <w:numId w:val="18"/>
        </w:numPr>
        <w:spacing w:after="0"/>
      </w:pPr>
      <w:r>
        <w:t>Estructura organizacional</w:t>
      </w:r>
      <w:r w:rsidR="00421404">
        <w:t xml:space="preserve"> y funcional</w:t>
      </w:r>
      <w:r w:rsidR="00AE149F">
        <w:t>.</w:t>
      </w:r>
    </w:p>
    <w:p w14:paraId="627CDE80" w14:textId="136B0DD5" w:rsidR="006B3821" w:rsidRPr="008E3FA5" w:rsidRDefault="006B3821" w:rsidP="002F221B">
      <w:pPr>
        <w:numPr>
          <w:ilvl w:val="0"/>
          <w:numId w:val="18"/>
        </w:numPr>
        <w:spacing w:after="0"/>
      </w:pPr>
      <w:r w:rsidRPr="008E3FA5">
        <w:t>Competencia territorial</w:t>
      </w:r>
      <w:r w:rsidR="00AE149F">
        <w:t>.</w:t>
      </w:r>
    </w:p>
    <w:p w14:paraId="6B70B767" w14:textId="0CFE5157" w:rsidR="006B3821" w:rsidRPr="008E3FA5" w:rsidRDefault="006B3821" w:rsidP="002F221B">
      <w:pPr>
        <w:numPr>
          <w:ilvl w:val="0"/>
          <w:numId w:val="18"/>
        </w:numPr>
        <w:spacing w:after="0"/>
      </w:pPr>
      <w:r w:rsidRPr="008E3FA5">
        <w:t xml:space="preserve">Hallazgos a partir del </w:t>
      </w:r>
      <w:r w:rsidR="00CC246D" w:rsidRPr="008E3FA5">
        <w:t>desglose</w:t>
      </w:r>
      <w:r w:rsidRPr="008E3FA5">
        <w:t xml:space="preserve"> de funciones</w:t>
      </w:r>
      <w:r w:rsidR="00041844" w:rsidRPr="008E3FA5">
        <w:t xml:space="preserve"> (entrevistas internas)</w:t>
      </w:r>
      <w:r w:rsidR="00AE149F">
        <w:t>.</w:t>
      </w:r>
    </w:p>
    <w:p w14:paraId="5E38E1A1" w14:textId="29DB3A56" w:rsidR="006B3821" w:rsidRPr="008E3FA5" w:rsidRDefault="006B3821" w:rsidP="002F221B">
      <w:pPr>
        <w:numPr>
          <w:ilvl w:val="0"/>
          <w:numId w:val="18"/>
        </w:numPr>
        <w:spacing w:after="0"/>
      </w:pPr>
      <w:r w:rsidRPr="008E3FA5">
        <w:t>Retroalimentación de oficinas que interactúan con el despacho</w:t>
      </w:r>
      <w:r w:rsidR="00AE149F">
        <w:t>.</w:t>
      </w:r>
    </w:p>
    <w:p w14:paraId="4734B707" w14:textId="5A59C93C" w:rsidR="002F221B" w:rsidRDefault="00CC246D" w:rsidP="003D06D4">
      <w:pPr>
        <w:numPr>
          <w:ilvl w:val="0"/>
          <w:numId w:val="18"/>
        </w:numPr>
        <w:spacing w:after="0"/>
      </w:pPr>
      <w:r w:rsidRPr="008E3FA5">
        <w:t>R</w:t>
      </w:r>
      <w:r w:rsidR="002F221B" w:rsidRPr="008E3FA5">
        <w:t>etroalimentación de la Contraloría de Servicios</w:t>
      </w:r>
      <w:r w:rsidR="00AE149F">
        <w:t>.</w:t>
      </w:r>
    </w:p>
    <w:p w14:paraId="2DD6F61B" w14:textId="4189F463" w:rsidR="00685995" w:rsidRPr="008E3FA5" w:rsidRDefault="003A3CD8" w:rsidP="003D06D4">
      <w:pPr>
        <w:numPr>
          <w:ilvl w:val="0"/>
          <w:numId w:val="18"/>
        </w:numPr>
        <w:spacing w:after="0"/>
      </w:pPr>
      <w:r>
        <w:t>Análisis del Proceso General</w:t>
      </w:r>
      <w:r w:rsidR="00AE149F">
        <w:t>.</w:t>
      </w:r>
    </w:p>
    <w:p w14:paraId="4C5E63B4" w14:textId="647161E3" w:rsidR="00BE3BAC" w:rsidRDefault="00BE3BAC" w:rsidP="00BE3BAC">
      <w:pPr>
        <w:numPr>
          <w:ilvl w:val="0"/>
          <w:numId w:val="18"/>
        </w:numPr>
        <w:spacing w:after="0"/>
      </w:pPr>
      <w:r w:rsidRPr="000307FA">
        <w:t xml:space="preserve">Análisis estadístico </w:t>
      </w:r>
      <w:r w:rsidR="005C3E1D" w:rsidRPr="000307FA">
        <w:t>(</w:t>
      </w:r>
      <w:r w:rsidR="00836F51">
        <w:t xml:space="preserve">La memoria de cálculo se muestra en el </w:t>
      </w:r>
      <w:r w:rsidR="005C3E1D" w:rsidRPr="000307FA">
        <w:t xml:space="preserve">Apéndice </w:t>
      </w:r>
      <w:r w:rsidR="004E1EF6">
        <w:t>2</w:t>
      </w:r>
      <w:r w:rsidR="005C3E1D" w:rsidRPr="000307FA">
        <w:t>)</w:t>
      </w:r>
      <w:r w:rsidR="00AE149F">
        <w:t>.</w:t>
      </w:r>
    </w:p>
    <w:p w14:paraId="1C9D70D0" w14:textId="3A1C2885" w:rsidR="003A3CD8" w:rsidRDefault="003A3CD8" w:rsidP="003A3CD8">
      <w:pPr>
        <w:numPr>
          <w:ilvl w:val="1"/>
          <w:numId w:val="18"/>
        </w:numPr>
        <w:spacing w:after="0"/>
      </w:pPr>
      <w:r>
        <w:t>Entrada vs salida de asuntos</w:t>
      </w:r>
    </w:p>
    <w:p w14:paraId="2493CA6E" w14:textId="654B48A9" w:rsidR="003A3CD8" w:rsidRDefault="003B4F53" w:rsidP="003A3CD8">
      <w:pPr>
        <w:numPr>
          <w:ilvl w:val="1"/>
          <w:numId w:val="18"/>
        </w:numPr>
        <w:spacing w:after="0"/>
      </w:pPr>
      <w:r>
        <w:t>Movimiento del circulante</w:t>
      </w:r>
    </w:p>
    <w:p w14:paraId="6BDAA982" w14:textId="142F6D24" w:rsidR="003B4F53" w:rsidRDefault="003B4F53" w:rsidP="003A3CD8">
      <w:pPr>
        <w:numPr>
          <w:ilvl w:val="1"/>
          <w:numId w:val="18"/>
        </w:numPr>
        <w:spacing w:after="0"/>
      </w:pPr>
      <w:r>
        <w:t>Tipos de asuntos terminados</w:t>
      </w:r>
    </w:p>
    <w:p w14:paraId="24625EDB" w14:textId="7A7AA736" w:rsidR="003B4F53" w:rsidRDefault="00836F51" w:rsidP="003A3CD8">
      <w:pPr>
        <w:numPr>
          <w:ilvl w:val="1"/>
          <w:numId w:val="18"/>
        </w:numPr>
        <w:spacing w:after="0"/>
      </w:pPr>
      <w:r>
        <w:t>Terminados por acusación</w:t>
      </w:r>
    </w:p>
    <w:p w14:paraId="0B40E296" w14:textId="4E6DB81B" w:rsidR="00836F51" w:rsidRDefault="00836F51" w:rsidP="003A3CD8">
      <w:pPr>
        <w:numPr>
          <w:ilvl w:val="1"/>
          <w:numId w:val="18"/>
        </w:numPr>
        <w:spacing w:after="0"/>
      </w:pPr>
      <w:r>
        <w:t>Tiempo de duración de las acusaciones</w:t>
      </w:r>
    </w:p>
    <w:p w14:paraId="053DEA22" w14:textId="623CB674" w:rsidR="0035535E" w:rsidRDefault="0035535E" w:rsidP="003A3CD8">
      <w:pPr>
        <w:numPr>
          <w:ilvl w:val="1"/>
          <w:numId w:val="18"/>
        </w:numPr>
        <w:spacing w:after="0"/>
      </w:pPr>
      <w:r>
        <w:t>Promedio de entrada por persona Fiscal</w:t>
      </w:r>
    </w:p>
    <w:p w14:paraId="3495EDF6" w14:textId="4E306764" w:rsidR="006617A2" w:rsidRPr="000307FA" w:rsidRDefault="006617A2" w:rsidP="00833CD5">
      <w:pPr>
        <w:numPr>
          <w:ilvl w:val="1"/>
          <w:numId w:val="18"/>
        </w:numPr>
        <w:spacing w:after="0"/>
      </w:pPr>
      <w:r>
        <w:t>Rezago</w:t>
      </w:r>
    </w:p>
    <w:p w14:paraId="5C23DA43" w14:textId="31FB4CB5" w:rsidR="00BE3BAC" w:rsidRPr="000307FA" w:rsidRDefault="00BE3BAC" w:rsidP="005C3E1D">
      <w:pPr>
        <w:numPr>
          <w:ilvl w:val="0"/>
          <w:numId w:val="18"/>
        </w:numPr>
        <w:spacing w:after="0"/>
      </w:pPr>
      <w:r w:rsidRPr="000307FA">
        <w:t>Análisis de cargas de trabajo</w:t>
      </w:r>
      <w:r w:rsidR="005C3E1D" w:rsidRPr="000307FA">
        <w:t xml:space="preserve"> (Ver Apéndice </w:t>
      </w:r>
      <w:r w:rsidR="004E1EF6">
        <w:t>2 y 3</w:t>
      </w:r>
      <w:r w:rsidR="005C3E1D" w:rsidRPr="000307FA">
        <w:t>)</w:t>
      </w:r>
      <w:r w:rsidR="00AE149F">
        <w:t>.</w:t>
      </w:r>
    </w:p>
    <w:p w14:paraId="66792F6D" w14:textId="10BA8C61" w:rsidR="00BE3BAC" w:rsidRDefault="00BE3BAC" w:rsidP="005C3E1D">
      <w:pPr>
        <w:numPr>
          <w:ilvl w:val="0"/>
          <w:numId w:val="18"/>
        </w:numPr>
        <w:spacing w:after="0"/>
      </w:pPr>
      <w:r w:rsidRPr="000307FA">
        <w:t>Estudio de tiempos y movimientos</w:t>
      </w:r>
      <w:r w:rsidR="005C3E1D" w:rsidRPr="000307FA">
        <w:t xml:space="preserve"> (Ver Apéndice</w:t>
      </w:r>
      <w:r w:rsidR="00307B91" w:rsidRPr="000307FA">
        <w:t xml:space="preserve">s </w:t>
      </w:r>
      <w:r w:rsidR="004E1EF6">
        <w:t>2</w:t>
      </w:r>
      <w:r w:rsidR="00307B91" w:rsidRPr="000307FA">
        <w:t xml:space="preserve"> y </w:t>
      </w:r>
      <w:r w:rsidR="004E1EF6">
        <w:t>3</w:t>
      </w:r>
      <w:r w:rsidR="005C3E1D" w:rsidRPr="000307FA">
        <w:t>)</w:t>
      </w:r>
      <w:r w:rsidR="00AE149F">
        <w:t>.</w:t>
      </w:r>
    </w:p>
    <w:p w14:paraId="7924B6DA" w14:textId="0C15EA07" w:rsidR="006617A2" w:rsidRDefault="006617A2" w:rsidP="0015678F">
      <w:pPr>
        <w:numPr>
          <w:ilvl w:val="1"/>
          <w:numId w:val="18"/>
        </w:numPr>
        <w:spacing w:after="0"/>
      </w:pPr>
      <w:r>
        <w:t>Análisis de tiempos y movimientos de las técnicas y técnicos judiciales</w:t>
      </w:r>
    </w:p>
    <w:p w14:paraId="39CDF3A3" w14:textId="46AE68D6" w:rsidR="0015678F" w:rsidRDefault="0015678F" w:rsidP="0015678F">
      <w:pPr>
        <w:numPr>
          <w:ilvl w:val="1"/>
          <w:numId w:val="18"/>
        </w:numPr>
        <w:spacing w:after="0"/>
      </w:pPr>
      <w:r>
        <w:lastRenderedPageBreak/>
        <w:t>Análisis de tiempos y movimientos de la Técnica Jurídica</w:t>
      </w:r>
    </w:p>
    <w:p w14:paraId="7ABC5330" w14:textId="3F08F0EF" w:rsidR="0015678F" w:rsidRDefault="0015678F" w:rsidP="0015678F">
      <w:pPr>
        <w:numPr>
          <w:ilvl w:val="1"/>
          <w:numId w:val="18"/>
        </w:numPr>
        <w:spacing w:after="0"/>
      </w:pPr>
      <w:r>
        <w:t>Análisis de tiempos y movimientos de la Coordinadora Judicial</w:t>
      </w:r>
    </w:p>
    <w:p w14:paraId="550FDB30" w14:textId="617185F9" w:rsidR="0015678F" w:rsidRDefault="00044414" w:rsidP="0015678F">
      <w:pPr>
        <w:numPr>
          <w:ilvl w:val="1"/>
          <w:numId w:val="18"/>
        </w:numPr>
        <w:spacing w:after="0"/>
      </w:pPr>
      <w:r>
        <w:t>Análisis de tiempos y movimientos de las Fiscalas y Fiscales Auxiliares</w:t>
      </w:r>
    </w:p>
    <w:p w14:paraId="5B2D9538" w14:textId="2F7ACA2D" w:rsidR="00044414" w:rsidRDefault="00044414" w:rsidP="0015678F">
      <w:pPr>
        <w:numPr>
          <w:ilvl w:val="1"/>
          <w:numId w:val="18"/>
        </w:numPr>
        <w:spacing w:after="0"/>
      </w:pPr>
      <w:r>
        <w:t>Análisis de tiempos y movimientos de las Fiscalas y Fiscales de Juicio</w:t>
      </w:r>
    </w:p>
    <w:p w14:paraId="35E9EF4E" w14:textId="5FA829CC" w:rsidR="006617A2" w:rsidRPr="000307FA" w:rsidRDefault="00AD1CBF" w:rsidP="005C3E1D">
      <w:pPr>
        <w:numPr>
          <w:ilvl w:val="0"/>
          <w:numId w:val="18"/>
        </w:numPr>
        <w:spacing w:after="0"/>
      </w:pPr>
      <w:r>
        <w:t>Análisis comparativo con el Modelo de Tramitación del Ministerio Público</w:t>
      </w:r>
      <w:r w:rsidR="00AE149F">
        <w:t>.</w:t>
      </w:r>
    </w:p>
    <w:p w14:paraId="521D68CD" w14:textId="515858AA" w:rsidR="005153C9" w:rsidRPr="00503E30" w:rsidRDefault="005C3E1D" w:rsidP="00BE3BAC">
      <w:pPr>
        <w:numPr>
          <w:ilvl w:val="0"/>
          <w:numId w:val="18"/>
        </w:numPr>
        <w:spacing w:after="0"/>
      </w:pPr>
      <w:r w:rsidRPr="00503E30">
        <w:t>Oportunidades de mejora</w:t>
      </w:r>
      <w:r w:rsidR="00AE149F">
        <w:t>.</w:t>
      </w:r>
    </w:p>
    <w:p w14:paraId="4D4A5225" w14:textId="61973CE8" w:rsidR="007E5BDD" w:rsidRDefault="007E5BDD" w:rsidP="007E5BDD">
      <w:pPr>
        <w:spacing w:after="0"/>
        <w:ind w:left="720"/>
      </w:pPr>
    </w:p>
    <w:tbl>
      <w:tblPr>
        <w:tblW w:w="0" w:type="auto"/>
        <w:tblCellSpacing w:w="20" w:type="dxa"/>
        <w:tblInd w:w="214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gridCol w:w="2977"/>
      </w:tblGrid>
      <w:tr w:rsidR="00697A9E" w14:paraId="37A15910" w14:textId="77777777" w:rsidTr="002561D4">
        <w:trPr>
          <w:trHeight w:val="458"/>
          <w:tblCellSpacing w:w="20" w:type="dxa"/>
        </w:trPr>
        <w:tc>
          <w:tcPr>
            <w:tcW w:w="2917" w:type="dxa"/>
            <w:shd w:val="clear" w:color="auto" w:fill="365F91"/>
          </w:tcPr>
          <w:p w14:paraId="373E2ED5" w14:textId="23BAB2C7" w:rsidR="00697A9E" w:rsidRPr="00E65C09" w:rsidRDefault="00697A9E" w:rsidP="00697A9E">
            <w:pPr>
              <w:spacing w:before="240"/>
              <w:ind w:left="0"/>
              <w:jc w:val="center"/>
              <w:rPr>
                <w:rFonts w:cs="Arial"/>
                <w:bCs/>
                <w:color w:val="FFFFFF"/>
                <w:sz w:val="28"/>
              </w:rPr>
            </w:pPr>
            <w:r w:rsidRPr="00E65C09">
              <w:rPr>
                <w:rFonts w:cs="Arial"/>
                <w:bCs/>
                <w:color w:val="FFFFFF"/>
              </w:rPr>
              <w:t>Nombre del documento</w:t>
            </w:r>
          </w:p>
        </w:tc>
        <w:tc>
          <w:tcPr>
            <w:tcW w:w="2917" w:type="dxa"/>
            <w:shd w:val="clear" w:color="auto" w:fill="365F91"/>
          </w:tcPr>
          <w:p w14:paraId="67976F9A" w14:textId="77777777" w:rsidR="00697A9E" w:rsidRPr="00E65C09" w:rsidRDefault="00697A9E" w:rsidP="00506626">
            <w:pPr>
              <w:spacing w:before="240"/>
              <w:ind w:left="0"/>
              <w:jc w:val="center"/>
              <w:rPr>
                <w:rFonts w:cs="Arial"/>
                <w:bCs/>
                <w:color w:val="FFFFFF"/>
              </w:rPr>
            </w:pPr>
            <w:r w:rsidRPr="00E65C09">
              <w:rPr>
                <w:rFonts w:cs="Arial"/>
                <w:bCs/>
                <w:color w:val="FFFFFF"/>
              </w:rPr>
              <w:t>Archivo</w:t>
            </w:r>
          </w:p>
        </w:tc>
      </w:tr>
      <w:tr w:rsidR="00697A9E" w14:paraId="2B94D134" w14:textId="77777777" w:rsidTr="002561D4">
        <w:trPr>
          <w:tblCellSpacing w:w="20" w:type="dxa"/>
        </w:trPr>
        <w:tc>
          <w:tcPr>
            <w:tcW w:w="2917" w:type="dxa"/>
            <w:shd w:val="clear" w:color="auto" w:fill="auto"/>
          </w:tcPr>
          <w:p w14:paraId="7C4338C5" w14:textId="4F829FFF" w:rsidR="00697A9E" w:rsidRPr="002561D4" w:rsidRDefault="00506626" w:rsidP="00004E7B">
            <w:pPr>
              <w:spacing w:before="240"/>
              <w:ind w:left="0"/>
              <w:jc w:val="center"/>
              <w:rPr>
                <w:rFonts w:ascii="Book Antiqua" w:hAnsi="Book Antiqua"/>
                <w:b/>
                <w:sz w:val="28"/>
              </w:rPr>
            </w:pPr>
            <w:r w:rsidRPr="002561D4">
              <w:rPr>
                <w:rFonts w:cs="Arial"/>
                <w:b/>
                <w:szCs w:val="18"/>
              </w:rPr>
              <w:t>Presentación de resultados del abordaje realizado en la</w:t>
            </w:r>
            <w:r w:rsidR="00503E30">
              <w:rPr>
                <w:rFonts w:cs="Arial"/>
                <w:b/>
                <w:szCs w:val="18"/>
              </w:rPr>
              <w:t xml:space="preserve"> Fiscalía del Segundo Circuito Judicial de la Zona Atlántica, Pococí</w:t>
            </w:r>
          </w:p>
        </w:tc>
        <w:tc>
          <w:tcPr>
            <w:tcW w:w="2917" w:type="dxa"/>
          </w:tcPr>
          <w:p w14:paraId="39E5DDEB" w14:textId="2339487D" w:rsidR="00697A9E" w:rsidRDefault="00697A9E" w:rsidP="003E7ADF">
            <w:pPr>
              <w:spacing w:before="240"/>
              <w:ind w:left="0"/>
              <w:jc w:val="center"/>
              <w:rPr>
                <w:rFonts w:ascii="Book Antiqua" w:hAnsi="Book Antiqua"/>
                <w:b/>
                <w:color w:val="FFFFFF"/>
                <w:sz w:val="28"/>
              </w:rPr>
            </w:pPr>
          </w:p>
          <w:p w14:paraId="430E049C" w14:textId="2B7A2AB3" w:rsidR="00BF6687" w:rsidRDefault="00BF6687" w:rsidP="003E7ADF">
            <w:pPr>
              <w:spacing w:before="240"/>
              <w:ind w:left="0"/>
              <w:jc w:val="center"/>
              <w:rPr>
                <w:rFonts w:ascii="Book Antiqua" w:hAnsi="Book Antiqua"/>
                <w:b/>
                <w:color w:val="FFFFFF"/>
                <w:sz w:val="28"/>
              </w:rPr>
            </w:pPr>
            <w:r>
              <w:rPr>
                <w:rFonts w:ascii="Book Antiqua" w:hAnsi="Book Antiqua"/>
                <w:b/>
                <w:color w:val="FFFFFF"/>
                <w:sz w:val="28"/>
              </w:rPr>
              <w:object w:dxaOrig="1541" w:dyaOrig="998" w14:anchorId="08C4D5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7.4pt;height:50.4pt" o:ole="">
                  <v:imagedata r:id="rId22" o:title=""/>
                </v:shape>
                <o:OLEObject Type="Embed" ProgID="PowerPoint.Show.12" ShapeID="_x0000_i1026" DrawAspect="Icon" ObjectID="_1663653131" r:id="rId23"/>
              </w:object>
            </w:r>
          </w:p>
          <w:p w14:paraId="427F600E" w14:textId="36930064" w:rsidR="00697A9E" w:rsidRDefault="00697A9E" w:rsidP="003E7ADF">
            <w:pPr>
              <w:spacing w:before="240"/>
              <w:ind w:left="0"/>
              <w:jc w:val="center"/>
              <w:rPr>
                <w:rFonts w:ascii="Book Antiqua" w:hAnsi="Book Antiqua"/>
                <w:b/>
                <w:color w:val="FFFFFF"/>
                <w:sz w:val="28"/>
              </w:rPr>
            </w:pPr>
          </w:p>
        </w:tc>
      </w:tr>
    </w:tbl>
    <w:p w14:paraId="072A82BF" w14:textId="77777777" w:rsidR="007E5BDD" w:rsidRPr="008E3FA5" w:rsidRDefault="007E5BDD" w:rsidP="007E5BDD">
      <w:pPr>
        <w:spacing w:after="0"/>
      </w:pPr>
    </w:p>
    <w:p w14:paraId="04E69E79" w14:textId="454E5EA1" w:rsidR="004B7EDD" w:rsidRDefault="00FA7A1C" w:rsidP="004B7EDD">
      <w:pPr>
        <w:pStyle w:val="Ttulo1"/>
      </w:pPr>
      <w:r>
        <w:t>Conclusiones</w:t>
      </w:r>
    </w:p>
    <w:p w14:paraId="6A911D67" w14:textId="77777777" w:rsidR="00AE149F" w:rsidRPr="00AE149F" w:rsidRDefault="00AE149F" w:rsidP="00AE149F"/>
    <w:p w14:paraId="1E5A4D91" w14:textId="46FA3055" w:rsidR="00B44A7E" w:rsidRDefault="00B44A7E" w:rsidP="00B44A7E">
      <w:pPr>
        <w:spacing w:before="0"/>
        <w:ind w:left="0"/>
        <w:rPr>
          <w:rFonts w:eastAsia="Times New Roman" w:cs="Arial"/>
          <w:color w:val="000000"/>
          <w:lang w:eastAsia="es-CR"/>
        </w:rPr>
      </w:pPr>
      <w:bookmarkStart w:id="5" w:name="_Hlk11677267"/>
      <w:r w:rsidRPr="00B34C8B">
        <w:rPr>
          <w:rFonts w:eastAsia="Times New Roman" w:cs="Arial"/>
          <w:color w:val="000000"/>
          <w:lang w:eastAsia="es-CR"/>
        </w:rPr>
        <w:t>Producto del diagnóstico realizado en la</w:t>
      </w:r>
      <w:r>
        <w:rPr>
          <w:rFonts w:eastAsia="Times New Roman" w:cs="Arial"/>
          <w:color w:val="000000"/>
          <w:lang w:eastAsia="es-CR"/>
        </w:rPr>
        <w:t>s</w:t>
      </w:r>
      <w:r w:rsidRPr="00B34C8B">
        <w:rPr>
          <w:rFonts w:eastAsia="Times New Roman" w:cs="Arial"/>
          <w:color w:val="000000"/>
          <w:lang w:eastAsia="es-CR"/>
        </w:rPr>
        <w:t xml:space="preserve"> </w:t>
      </w:r>
      <w:r w:rsidR="000D76B5">
        <w:rPr>
          <w:rFonts w:eastAsia="Times New Roman" w:cs="Arial"/>
          <w:color w:val="000000"/>
          <w:lang w:eastAsia="es-CR"/>
        </w:rPr>
        <w:t>Fiscalía del Segundo Circuito Judicial de la Zona Atlántica, Pococí</w:t>
      </w:r>
      <w:r w:rsidRPr="00B34C8B">
        <w:rPr>
          <w:rFonts w:eastAsia="Times New Roman" w:cs="Arial"/>
          <w:color w:val="000000"/>
          <w:lang w:eastAsia="es-CR"/>
        </w:rPr>
        <w:t xml:space="preserve">, se identificaron </w:t>
      </w:r>
      <w:r>
        <w:rPr>
          <w:rFonts w:eastAsia="Times New Roman" w:cs="Arial"/>
          <w:color w:val="000000"/>
          <w:lang w:eastAsia="es-CR"/>
        </w:rPr>
        <w:t>datos relevantes</w:t>
      </w:r>
      <w:r w:rsidRPr="00B34C8B">
        <w:rPr>
          <w:rFonts w:eastAsia="Times New Roman" w:cs="Arial"/>
          <w:color w:val="000000"/>
          <w:lang w:eastAsia="es-CR"/>
        </w:rPr>
        <w:t xml:space="preserve"> que a continuación se especifican e integran en conjunto con el plan de trabajo.</w:t>
      </w:r>
    </w:p>
    <w:bookmarkEnd w:id="5"/>
    <w:p w14:paraId="4A4690A3" w14:textId="77777777" w:rsidR="00B747BB" w:rsidRPr="00B747BB" w:rsidRDefault="00683297" w:rsidP="00C35121">
      <w:pPr>
        <w:numPr>
          <w:ilvl w:val="0"/>
          <w:numId w:val="28"/>
        </w:numPr>
        <w:spacing w:before="0"/>
        <w:rPr>
          <w:color w:val="000000"/>
          <w:lang w:eastAsia="es-CR"/>
        </w:rPr>
      </w:pPr>
      <w:r>
        <w:rPr>
          <w:rFonts w:eastAsia="Times New Roman" w:cs="Arial"/>
          <w:color w:val="000000"/>
          <w:lang w:eastAsia="es-CR"/>
        </w:rPr>
        <w:t xml:space="preserve">La Fiscalía del Segundo Circuito Judicial de la Zona Atlántica en su estructura se </w:t>
      </w:r>
      <w:r w:rsidR="00B747BB">
        <w:rPr>
          <w:rFonts w:eastAsia="Times New Roman" w:cs="Arial"/>
          <w:color w:val="000000"/>
          <w:lang w:eastAsia="es-CR"/>
        </w:rPr>
        <w:t xml:space="preserve">identificó lo siguiente: </w:t>
      </w:r>
    </w:p>
    <w:p w14:paraId="25BB1B8E" w14:textId="776FE2AC" w:rsidR="00B747BB" w:rsidRPr="00B747BB" w:rsidRDefault="005430B9" w:rsidP="00B747BB">
      <w:pPr>
        <w:numPr>
          <w:ilvl w:val="1"/>
          <w:numId w:val="28"/>
        </w:numPr>
        <w:spacing w:before="0"/>
        <w:rPr>
          <w:color w:val="000000"/>
          <w:lang w:eastAsia="es-CR"/>
        </w:rPr>
      </w:pPr>
      <w:r>
        <w:rPr>
          <w:rFonts w:eastAsia="Times New Roman" w:cs="Arial"/>
          <w:color w:val="000000"/>
          <w:lang w:eastAsia="es-CR"/>
        </w:rPr>
        <w:t xml:space="preserve">La Fiscalía cuenta con dos Fiscalas o Fiscales Coordinadores </w:t>
      </w:r>
      <w:r w:rsidR="000D5064">
        <w:rPr>
          <w:rFonts w:eastAsia="Times New Roman" w:cs="Arial"/>
          <w:color w:val="000000"/>
          <w:lang w:eastAsia="es-CR"/>
        </w:rPr>
        <w:t xml:space="preserve">para la atención </w:t>
      </w:r>
      <w:r w:rsidR="004526FC">
        <w:rPr>
          <w:rFonts w:eastAsia="Times New Roman" w:cs="Arial"/>
          <w:color w:val="000000"/>
          <w:lang w:eastAsia="es-CR"/>
        </w:rPr>
        <w:t xml:space="preserve">exclusiva de </w:t>
      </w:r>
      <w:r w:rsidR="000D5064">
        <w:rPr>
          <w:rFonts w:eastAsia="Times New Roman" w:cs="Arial"/>
          <w:color w:val="000000"/>
          <w:lang w:eastAsia="es-CR"/>
        </w:rPr>
        <w:t xml:space="preserve">los juicios señalados, </w:t>
      </w:r>
      <w:r>
        <w:rPr>
          <w:rFonts w:eastAsia="Times New Roman" w:cs="Arial"/>
          <w:color w:val="000000"/>
          <w:lang w:eastAsia="es-CR"/>
        </w:rPr>
        <w:t>mientras que el Tribunal de Juicio de esa localidad</w:t>
      </w:r>
      <w:r w:rsidR="000D5064">
        <w:rPr>
          <w:rFonts w:eastAsia="Times New Roman" w:cs="Arial"/>
          <w:color w:val="000000"/>
          <w:lang w:eastAsia="es-CR"/>
        </w:rPr>
        <w:t xml:space="preserve"> cuenta con tres secciones (dos secciones colegiadas y una sección unipersonal)</w:t>
      </w:r>
      <w:r w:rsidR="00173DC2">
        <w:rPr>
          <w:rFonts w:eastAsia="Times New Roman" w:cs="Arial"/>
          <w:color w:val="000000"/>
          <w:lang w:eastAsia="es-CR"/>
        </w:rPr>
        <w:t>, aunado a lo anterior el Tribunal de Flagrancia mediante acuerdo interno colabora a la realización de</w:t>
      </w:r>
      <w:r>
        <w:rPr>
          <w:rFonts w:eastAsia="Times New Roman" w:cs="Arial"/>
          <w:color w:val="000000"/>
          <w:lang w:eastAsia="es-CR"/>
        </w:rPr>
        <w:t xml:space="preserve"> </w:t>
      </w:r>
      <w:r w:rsidR="00173DC2">
        <w:rPr>
          <w:rFonts w:eastAsia="Times New Roman" w:cs="Arial"/>
          <w:color w:val="000000"/>
          <w:lang w:eastAsia="es-CR"/>
        </w:rPr>
        <w:t xml:space="preserve">un juicio unipersonal diario </w:t>
      </w:r>
      <w:r w:rsidR="005A0BB0">
        <w:rPr>
          <w:rFonts w:eastAsia="Times New Roman" w:cs="Arial"/>
          <w:color w:val="000000"/>
          <w:lang w:eastAsia="es-CR"/>
        </w:rPr>
        <w:t xml:space="preserve">que mensualmente se traduce a una cifra promedio de 20 </w:t>
      </w:r>
      <w:r w:rsidR="005A0BB0">
        <w:rPr>
          <w:rFonts w:eastAsia="Times New Roman" w:cs="Arial"/>
          <w:color w:val="000000"/>
          <w:lang w:eastAsia="es-CR"/>
        </w:rPr>
        <w:lastRenderedPageBreak/>
        <w:t xml:space="preserve">diligencias o juicios unipersonales, </w:t>
      </w:r>
      <w:r w:rsidR="00173DC2">
        <w:rPr>
          <w:rFonts w:eastAsia="Times New Roman" w:cs="Arial"/>
          <w:color w:val="000000"/>
          <w:lang w:eastAsia="es-CR"/>
        </w:rPr>
        <w:t xml:space="preserve">lo que </w:t>
      </w:r>
      <w:r w:rsidR="005A0BB0">
        <w:rPr>
          <w:rFonts w:eastAsia="Times New Roman" w:cs="Arial"/>
          <w:color w:val="000000"/>
          <w:lang w:eastAsia="es-CR"/>
        </w:rPr>
        <w:t>es equivalente a una sección más unipersonal</w:t>
      </w:r>
      <w:r w:rsidR="004526FC">
        <w:rPr>
          <w:rFonts w:eastAsia="Times New Roman" w:cs="Arial"/>
          <w:color w:val="000000"/>
          <w:lang w:eastAsia="es-CR"/>
        </w:rPr>
        <w:t>. Lo</w:t>
      </w:r>
      <w:r w:rsidR="00A47F22">
        <w:rPr>
          <w:rFonts w:eastAsia="Times New Roman" w:cs="Arial"/>
          <w:color w:val="000000"/>
          <w:lang w:eastAsia="es-CR"/>
        </w:rPr>
        <w:t xml:space="preserve"> </w:t>
      </w:r>
      <w:r w:rsidR="004526FC">
        <w:rPr>
          <w:rFonts w:eastAsia="Times New Roman" w:cs="Arial"/>
          <w:color w:val="000000"/>
          <w:lang w:eastAsia="es-CR"/>
        </w:rPr>
        <w:t xml:space="preserve">anterior </w:t>
      </w:r>
      <w:r w:rsidR="003D089A">
        <w:rPr>
          <w:rFonts w:eastAsia="Times New Roman" w:cs="Arial"/>
          <w:color w:val="000000"/>
          <w:lang w:eastAsia="es-CR"/>
        </w:rPr>
        <w:t xml:space="preserve">provoca </w:t>
      </w:r>
      <w:r w:rsidR="00A47F22">
        <w:rPr>
          <w:rFonts w:eastAsia="Times New Roman" w:cs="Arial"/>
          <w:color w:val="000000"/>
          <w:lang w:eastAsia="es-CR"/>
        </w:rPr>
        <w:t>una disparidad en cuanto a</w:t>
      </w:r>
      <w:r w:rsidR="003D089A">
        <w:rPr>
          <w:rFonts w:eastAsia="Times New Roman" w:cs="Arial"/>
          <w:color w:val="000000"/>
          <w:lang w:eastAsia="es-CR"/>
        </w:rPr>
        <w:t xml:space="preserve"> </w:t>
      </w:r>
      <w:r w:rsidR="00A47F22">
        <w:rPr>
          <w:rFonts w:eastAsia="Times New Roman" w:cs="Arial"/>
          <w:color w:val="000000"/>
          <w:lang w:eastAsia="es-CR"/>
        </w:rPr>
        <w:t xml:space="preserve">las </w:t>
      </w:r>
      <w:r w:rsidR="003D089A">
        <w:rPr>
          <w:rFonts w:eastAsia="Times New Roman" w:cs="Arial"/>
          <w:color w:val="000000"/>
          <w:lang w:eastAsia="es-CR"/>
        </w:rPr>
        <w:t>estructura</w:t>
      </w:r>
      <w:r w:rsidR="00A47F22">
        <w:rPr>
          <w:rFonts w:eastAsia="Times New Roman" w:cs="Arial"/>
          <w:color w:val="000000"/>
          <w:lang w:eastAsia="es-CR"/>
        </w:rPr>
        <w:t xml:space="preserve">s (persona fiscal por sección de Tribunal de Juicio) y </w:t>
      </w:r>
      <w:r w:rsidR="003D089A">
        <w:rPr>
          <w:rFonts w:eastAsia="Times New Roman" w:cs="Arial"/>
          <w:color w:val="000000"/>
          <w:lang w:eastAsia="es-CR"/>
        </w:rPr>
        <w:t xml:space="preserve">no </w:t>
      </w:r>
      <w:r w:rsidR="004526FC">
        <w:rPr>
          <w:rFonts w:eastAsia="Times New Roman" w:cs="Arial"/>
          <w:color w:val="000000"/>
          <w:lang w:eastAsia="es-CR"/>
        </w:rPr>
        <w:t xml:space="preserve">se </w:t>
      </w:r>
      <w:r w:rsidR="003D089A">
        <w:rPr>
          <w:rFonts w:eastAsia="Times New Roman" w:cs="Arial"/>
          <w:color w:val="000000"/>
          <w:lang w:eastAsia="es-CR"/>
        </w:rPr>
        <w:t xml:space="preserve">pueda dar respuesta adecuada, </w:t>
      </w:r>
      <w:r w:rsidR="00833CD5">
        <w:rPr>
          <w:rFonts w:eastAsia="Times New Roman" w:cs="Arial"/>
          <w:color w:val="000000"/>
          <w:lang w:eastAsia="es-CR"/>
        </w:rPr>
        <w:t>por lo que se debe recurrir a</w:t>
      </w:r>
      <w:r w:rsidR="00A47F22">
        <w:rPr>
          <w:rFonts w:eastAsia="Times New Roman" w:cs="Arial"/>
          <w:color w:val="000000"/>
          <w:lang w:eastAsia="es-CR"/>
        </w:rPr>
        <w:t xml:space="preserve"> los </w:t>
      </w:r>
      <w:r w:rsidR="00833CD5">
        <w:rPr>
          <w:rFonts w:eastAsia="Times New Roman" w:cs="Arial"/>
          <w:color w:val="000000"/>
          <w:lang w:eastAsia="es-CR"/>
        </w:rPr>
        <w:t>F</w:t>
      </w:r>
      <w:r w:rsidR="00A47F22">
        <w:rPr>
          <w:rFonts w:eastAsia="Times New Roman" w:cs="Arial"/>
          <w:color w:val="000000"/>
          <w:lang w:eastAsia="es-CR"/>
        </w:rPr>
        <w:t xml:space="preserve">iscales y </w:t>
      </w:r>
      <w:r w:rsidR="00833CD5">
        <w:rPr>
          <w:rFonts w:eastAsia="Times New Roman" w:cs="Arial"/>
          <w:color w:val="000000"/>
          <w:lang w:eastAsia="es-CR"/>
        </w:rPr>
        <w:t>F</w:t>
      </w:r>
      <w:r w:rsidR="00A47F22">
        <w:rPr>
          <w:rFonts w:eastAsia="Times New Roman" w:cs="Arial"/>
          <w:color w:val="000000"/>
          <w:lang w:eastAsia="es-CR"/>
        </w:rPr>
        <w:t>iscalas Auxiliares</w:t>
      </w:r>
      <w:r w:rsidR="00B747BB">
        <w:rPr>
          <w:rFonts w:eastAsia="Times New Roman" w:cs="Arial"/>
          <w:color w:val="000000"/>
          <w:lang w:eastAsia="es-CR"/>
        </w:rPr>
        <w:t xml:space="preserve"> para </w:t>
      </w:r>
      <w:r w:rsidR="004526FC">
        <w:rPr>
          <w:rFonts w:eastAsia="Times New Roman" w:cs="Arial"/>
          <w:color w:val="000000"/>
          <w:lang w:eastAsia="es-CR"/>
        </w:rPr>
        <w:t xml:space="preserve">atender </w:t>
      </w:r>
      <w:r w:rsidR="00A47F22">
        <w:rPr>
          <w:rFonts w:eastAsia="Times New Roman" w:cs="Arial"/>
          <w:color w:val="000000"/>
          <w:lang w:eastAsia="es-CR"/>
        </w:rPr>
        <w:t>la cantidad de juicios señalados</w:t>
      </w:r>
      <w:r w:rsidR="00B747BB">
        <w:rPr>
          <w:rFonts w:eastAsia="Times New Roman" w:cs="Arial"/>
          <w:color w:val="000000"/>
          <w:lang w:eastAsia="es-CR"/>
        </w:rPr>
        <w:t xml:space="preserve"> y esto consecuentemente genera que </w:t>
      </w:r>
      <w:r w:rsidR="00A47F22">
        <w:rPr>
          <w:rFonts w:eastAsia="Times New Roman" w:cs="Arial"/>
          <w:color w:val="000000"/>
          <w:lang w:eastAsia="es-CR"/>
        </w:rPr>
        <w:t>los mismo</w:t>
      </w:r>
      <w:r w:rsidR="004526FC">
        <w:rPr>
          <w:rFonts w:eastAsia="Times New Roman" w:cs="Arial"/>
          <w:color w:val="000000"/>
          <w:lang w:eastAsia="es-CR"/>
        </w:rPr>
        <w:t>s</w:t>
      </w:r>
      <w:r w:rsidR="00B747BB">
        <w:rPr>
          <w:rFonts w:eastAsia="Times New Roman" w:cs="Arial"/>
          <w:color w:val="000000"/>
          <w:lang w:eastAsia="es-CR"/>
        </w:rPr>
        <w:t xml:space="preserve"> no cuenten con el tiempo necesario para hacer frente a sus </w:t>
      </w:r>
      <w:r w:rsidR="0046717A">
        <w:rPr>
          <w:rFonts w:eastAsia="Times New Roman" w:cs="Arial"/>
          <w:color w:val="000000"/>
          <w:lang w:eastAsia="es-CR"/>
        </w:rPr>
        <w:t>actividades propias del perfil</w:t>
      </w:r>
      <w:r w:rsidR="004E1EF6">
        <w:rPr>
          <w:rFonts w:eastAsia="Times New Roman" w:cs="Arial"/>
          <w:color w:val="000000"/>
          <w:lang w:eastAsia="es-CR"/>
        </w:rPr>
        <w:t>,</w:t>
      </w:r>
      <w:r w:rsidR="0046717A">
        <w:rPr>
          <w:rFonts w:eastAsia="Times New Roman" w:cs="Arial"/>
          <w:color w:val="000000"/>
          <w:lang w:eastAsia="es-CR"/>
        </w:rPr>
        <w:t xml:space="preserve"> la eventual reducción del </w:t>
      </w:r>
      <w:r w:rsidR="00B747BB">
        <w:rPr>
          <w:rFonts w:eastAsia="Times New Roman" w:cs="Arial"/>
          <w:color w:val="000000"/>
          <w:lang w:eastAsia="es-CR"/>
        </w:rPr>
        <w:t>circulantes</w:t>
      </w:r>
      <w:r w:rsidR="004E1EF6">
        <w:rPr>
          <w:rFonts w:eastAsia="Times New Roman" w:cs="Arial"/>
          <w:color w:val="000000"/>
          <w:lang w:eastAsia="es-CR"/>
        </w:rPr>
        <w:t xml:space="preserve"> y respuestas más expeditas a los usuarios en cuanto a las gestiones que realizan</w:t>
      </w:r>
      <w:r w:rsidR="002B6537">
        <w:rPr>
          <w:rFonts w:eastAsia="Times New Roman" w:cs="Arial"/>
          <w:color w:val="000000"/>
          <w:lang w:eastAsia="es-CR"/>
        </w:rPr>
        <w:t>.</w:t>
      </w:r>
    </w:p>
    <w:p w14:paraId="3B0F5F12" w14:textId="5B09F665" w:rsidR="00BF3939" w:rsidRPr="00833CD5" w:rsidRDefault="003873D5" w:rsidP="00B747BB">
      <w:pPr>
        <w:numPr>
          <w:ilvl w:val="1"/>
          <w:numId w:val="28"/>
        </w:numPr>
        <w:spacing w:before="0"/>
        <w:rPr>
          <w:color w:val="000000"/>
          <w:lang w:eastAsia="es-CR"/>
        </w:rPr>
      </w:pPr>
      <w:r>
        <w:rPr>
          <w:rFonts w:eastAsia="Times New Roman" w:cs="Arial"/>
          <w:color w:val="000000"/>
          <w:lang w:eastAsia="es-CR"/>
        </w:rPr>
        <w:t>Analizando</w:t>
      </w:r>
      <w:r w:rsidR="00BC6813">
        <w:rPr>
          <w:rFonts w:eastAsia="Times New Roman" w:cs="Arial"/>
          <w:color w:val="000000"/>
          <w:lang w:eastAsia="es-CR"/>
        </w:rPr>
        <w:t xml:space="preserve"> la </w:t>
      </w:r>
      <w:r w:rsidR="00B747BB">
        <w:rPr>
          <w:rFonts w:eastAsia="Times New Roman" w:cs="Arial"/>
          <w:color w:val="000000"/>
          <w:lang w:eastAsia="es-CR"/>
        </w:rPr>
        <w:t xml:space="preserve">cantidad de </w:t>
      </w:r>
      <w:r w:rsidR="001A6214">
        <w:rPr>
          <w:rFonts w:eastAsia="Times New Roman" w:cs="Arial"/>
          <w:color w:val="000000"/>
          <w:lang w:eastAsia="es-CR"/>
        </w:rPr>
        <w:t xml:space="preserve">fiscalas y </w:t>
      </w:r>
      <w:r w:rsidR="00B747BB">
        <w:rPr>
          <w:rFonts w:eastAsia="Times New Roman" w:cs="Arial"/>
          <w:color w:val="000000"/>
          <w:lang w:eastAsia="es-CR"/>
        </w:rPr>
        <w:t xml:space="preserve">fiscales auxiliares versus cantidad de </w:t>
      </w:r>
      <w:r w:rsidR="005827D0">
        <w:rPr>
          <w:rFonts w:eastAsia="Times New Roman" w:cs="Arial"/>
          <w:color w:val="000000"/>
          <w:lang w:eastAsia="es-CR"/>
        </w:rPr>
        <w:t xml:space="preserve">técnicas y </w:t>
      </w:r>
      <w:r w:rsidR="00B747BB">
        <w:rPr>
          <w:rFonts w:eastAsia="Times New Roman" w:cs="Arial"/>
          <w:color w:val="000000"/>
          <w:lang w:eastAsia="es-CR"/>
        </w:rPr>
        <w:t>técnicos judiciales se observa una relación de uno a uno (</w:t>
      </w:r>
      <w:r w:rsidR="005827D0">
        <w:rPr>
          <w:rFonts w:eastAsia="Times New Roman" w:cs="Arial"/>
          <w:color w:val="000000"/>
          <w:lang w:eastAsia="es-CR"/>
        </w:rPr>
        <w:t>cada</w:t>
      </w:r>
      <w:r w:rsidR="00B747BB">
        <w:rPr>
          <w:rFonts w:eastAsia="Times New Roman" w:cs="Arial"/>
          <w:color w:val="000000"/>
          <w:lang w:eastAsia="es-CR"/>
        </w:rPr>
        <w:t xml:space="preserve"> persona </w:t>
      </w:r>
      <w:r w:rsidR="005827D0">
        <w:rPr>
          <w:rFonts w:eastAsia="Times New Roman" w:cs="Arial"/>
          <w:color w:val="000000"/>
          <w:lang w:eastAsia="es-CR"/>
        </w:rPr>
        <w:t>F</w:t>
      </w:r>
      <w:r w:rsidR="00B747BB">
        <w:rPr>
          <w:rFonts w:eastAsia="Times New Roman" w:cs="Arial"/>
          <w:color w:val="000000"/>
          <w:lang w:eastAsia="es-CR"/>
        </w:rPr>
        <w:t>iscal cuenta con un</w:t>
      </w:r>
      <w:r w:rsidR="005827D0">
        <w:rPr>
          <w:rFonts w:eastAsia="Times New Roman" w:cs="Arial"/>
          <w:color w:val="000000"/>
          <w:lang w:eastAsia="es-CR"/>
        </w:rPr>
        <w:t>a figura de T</w:t>
      </w:r>
      <w:r w:rsidR="00B747BB">
        <w:rPr>
          <w:rFonts w:eastAsia="Times New Roman" w:cs="Arial"/>
          <w:color w:val="000000"/>
          <w:lang w:eastAsia="es-CR"/>
        </w:rPr>
        <w:t xml:space="preserve">écnico </w:t>
      </w:r>
      <w:r w:rsidR="005827D0">
        <w:rPr>
          <w:rFonts w:eastAsia="Times New Roman" w:cs="Arial"/>
          <w:color w:val="000000"/>
          <w:lang w:eastAsia="es-CR"/>
        </w:rPr>
        <w:t>J</w:t>
      </w:r>
      <w:r w:rsidR="00B747BB">
        <w:rPr>
          <w:rFonts w:eastAsia="Times New Roman" w:cs="Arial"/>
          <w:color w:val="000000"/>
          <w:lang w:eastAsia="es-CR"/>
        </w:rPr>
        <w:t xml:space="preserve">udicial), sin embargo; se identificaron </w:t>
      </w:r>
      <w:r w:rsidR="001F30F3">
        <w:rPr>
          <w:rFonts w:eastAsia="Times New Roman" w:cs="Arial"/>
          <w:color w:val="000000"/>
          <w:lang w:eastAsia="es-CR"/>
        </w:rPr>
        <w:t xml:space="preserve">recargos </w:t>
      </w:r>
      <w:r w:rsidR="00BC6813">
        <w:rPr>
          <w:rFonts w:eastAsia="Times New Roman" w:cs="Arial"/>
          <w:color w:val="000000"/>
          <w:lang w:eastAsia="es-CR"/>
        </w:rPr>
        <w:t xml:space="preserve">de actividades </w:t>
      </w:r>
      <w:r w:rsidR="001F30F3">
        <w:rPr>
          <w:rFonts w:eastAsia="Times New Roman" w:cs="Arial"/>
          <w:color w:val="000000"/>
          <w:lang w:eastAsia="es-CR"/>
        </w:rPr>
        <w:t>en algun</w:t>
      </w:r>
      <w:r w:rsidR="00BF3939">
        <w:rPr>
          <w:rFonts w:eastAsia="Times New Roman" w:cs="Arial"/>
          <w:color w:val="000000"/>
          <w:lang w:eastAsia="es-CR"/>
        </w:rPr>
        <w:t xml:space="preserve">as figuras de técnicas y </w:t>
      </w:r>
      <w:r w:rsidR="001F30F3">
        <w:rPr>
          <w:rFonts w:eastAsia="Times New Roman" w:cs="Arial"/>
          <w:color w:val="000000"/>
          <w:lang w:eastAsia="es-CR"/>
        </w:rPr>
        <w:t>técnicos judiciales,</w:t>
      </w:r>
      <w:r w:rsidR="00BF3939">
        <w:rPr>
          <w:rFonts w:eastAsia="Times New Roman" w:cs="Arial"/>
          <w:color w:val="000000"/>
          <w:lang w:eastAsia="es-CR"/>
        </w:rPr>
        <w:t xml:space="preserve"> lo cual se explica a continuación:</w:t>
      </w:r>
    </w:p>
    <w:p w14:paraId="741336D3" w14:textId="6DFD0EDC" w:rsidR="006D44D5" w:rsidRPr="00833CD5" w:rsidRDefault="001F30F3">
      <w:pPr>
        <w:numPr>
          <w:ilvl w:val="2"/>
          <w:numId w:val="28"/>
        </w:numPr>
        <w:spacing w:before="0"/>
        <w:rPr>
          <w:color w:val="000000"/>
          <w:lang w:eastAsia="es-CR"/>
        </w:rPr>
      </w:pPr>
      <w:r>
        <w:rPr>
          <w:rFonts w:eastAsia="Times New Roman" w:cs="Arial"/>
          <w:color w:val="000000"/>
          <w:lang w:eastAsia="es-CR"/>
        </w:rPr>
        <w:t xml:space="preserve"> </w:t>
      </w:r>
      <w:r w:rsidR="006D44D5">
        <w:rPr>
          <w:rFonts w:eastAsia="Times New Roman" w:cs="Arial"/>
          <w:color w:val="000000"/>
          <w:lang w:eastAsia="es-CR"/>
        </w:rPr>
        <w:t xml:space="preserve">El </w:t>
      </w:r>
      <w:r w:rsidR="00143F1B">
        <w:rPr>
          <w:rFonts w:eastAsia="Times New Roman" w:cs="Arial"/>
          <w:color w:val="000000"/>
          <w:lang w:eastAsia="es-CR"/>
        </w:rPr>
        <w:t xml:space="preserve">Técnico </w:t>
      </w:r>
      <w:r w:rsidR="006D44D5">
        <w:rPr>
          <w:rFonts w:eastAsia="Times New Roman" w:cs="Arial"/>
          <w:color w:val="000000"/>
          <w:lang w:eastAsia="es-CR"/>
        </w:rPr>
        <w:t xml:space="preserve">Judicial </w:t>
      </w:r>
      <w:r w:rsidR="00143F1B">
        <w:rPr>
          <w:rFonts w:eastAsia="Times New Roman" w:cs="Arial"/>
          <w:color w:val="000000"/>
          <w:lang w:eastAsia="es-CR"/>
        </w:rPr>
        <w:t xml:space="preserve">del trámite de asuntos de </w:t>
      </w:r>
      <w:r w:rsidR="00B964A5">
        <w:rPr>
          <w:rFonts w:eastAsia="Times New Roman" w:cs="Arial"/>
          <w:color w:val="000000"/>
          <w:lang w:eastAsia="es-CR"/>
        </w:rPr>
        <w:t>drogas,</w:t>
      </w:r>
      <w:r w:rsidR="006D44D5">
        <w:rPr>
          <w:rFonts w:eastAsia="Times New Roman" w:cs="Arial"/>
          <w:color w:val="000000"/>
          <w:lang w:eastAsia="es-CR"/>
        </w:rPr>
        <w:t xml:space="preserve"> </w:t>
      </w:r>
      <w:r>
        <w:rPr>
          <w:rFonts w:eastAsia="Times New Roman" w:cs="Arial"/>
          <w:color w:val="000000"/>
          <w:lang w:eastAsia="es-CR"/>
        </w:rPr>
        <w:t xml:space="preserve">tiene a cargo </w:t>
      </w:r>
      <w:r w:rsidR="006D44D5">
        <w:rPr>
          <w:rFonts w:eastAsia="Times New Roman" w:cs="Arial"/>
          <w:color w:val="000000"/>
          <w:lang w:eastAsia="es-CR"/>
        </w:rPr>
        <w:t xml:space="preserve">todo lo relacionado al ingreso a los sistemas de las evidencias y salida y disposición de </w:t>
      </w:r>
      <w:r w:rsidR="00833CD5">
        <w:rPr>
          <w:rFonts w:eastAsia="Times New Roman" w:cs="Arial"/>
          <w:color w:val="000000"/>
          <w:lang w:eastAsia="es-CR"/>
        </w:rPr>
        <w:t>estas</w:t>
      </w:r>
      <w:r w:rsidR="006D44D5">
        <w:rPr>
          <w:rFonts w:eastAsia="Times New Roman" w:cs="Arial"/>
          <w:color w:val="000000"/>
          <w:lang w:eastAsia="es-CR"/>
        </w:rPr>
        <w:t xml:space="preserve"> de la</w:t>
      </w:r>
      <w:r>
        <w:rPr>
          <w:rFonts w:eastAsia="Times New Roman" w:cs="Arial"/>
          <w:color w:val="000000"/>
          <w:lang w:eastAsia="es-CR"/>
        </w:rPr>
        <w:t xml:space="preserve"> bodega de evidencias</w:t>
      </w:r>
      <w:r w:rsidR="006D44D5">
        <w:rPr>
          <w:rFonts w:eastAsia="Times New Roman" w:cs="Arial"/>
          <w:color w:val="000000"/>
          <w:lang w:eastAsia="es-CR"/>
        </w:rPr>
        <w:t>.</w:t>
      </w:r>
    </w:p>
    <w:p w14:paraId="75DC0E35" w14:textId="5DC356B8" w:rsidR="006D44D5" w:rsidRPr="00833CD5" w:rsidRDefault="001F30F3">
      <w:pPr>
        <w:numPr>
          <w:ilvl w:val="2"/>
          <w:numId w:val="28"/>
        </w:numPr>
        <w:spacing w:before="0"/>
        <w:rPr>
          <w:color w:val="000000"/>
          <w:lang w:eastAsia="es-CR"/>
        </w:rPr>
      </w:pPr>
      <w:r>
        <w:rPr>
          <w:rFonts w:eastAsia="Times New Roman" w:cs="Arial"/>
          <w:color w:val="000000"/>
          <w:lang w:eastAsia="es-CR"/>
        </w:rPr>
        <w:t xml:space="preserve"> </w:t>
      </w:r>
      <w:r w:rsidR="006D44D5">
        <w:rPr>
          <w:rFonts w:eastAsia="Times New Roman" w:cs="Arial"/>
          <w:color w:val="000000"/>
          <w:lang w:eastAsia="es-CR"/>
        </w:rPr>
        <w:t>Una</w:t>
      </w:r>
      <w:r w:rsidR="000C4808">
        <w:rPr>
          <w:rFonts w:eastAsia="Times New Roman" w:cs="Arial"/>
          <w:color w:val="000000"/>
          <w:lang w:eastAsia="es-CR"/>
        </w:rPr>
        <w:t xml:space="preserve"> </w:t>
      </w:r>
      <w:r w:rsidR="006D44D5">
        <w:rPr>
          <w:rFonts w:eastAsia="Times New Roman" w:cs="Arial"/>
          <w:color w:val="000000"/>
          <w:lang w:eastAsia="es-CR"/>
        </w:rPr>
        <w:t>T</w:t>
      </w:r>
      <w:r>
        <w:rPr>
          <w:rFonts w:eastAsia="Times New Roman" w:cs="Arial"/>
          <w:color w:val="000000"/>
          <w:lang w:eastAsia="es-CR"/>
        </w:rPr>
        <w:t xml:space="preserve">écnica </w:t>
      </w:r>
      <w:r w:rsidR="006D44D5">
        <w:rPr>
          <w:rFonts w:eastAsia="Times New Roman" w:cs="Arial"/>
          <w:color w:val="000000"/>
          <w:lang w:eastAsia="es-CR"/>
        </w:rPr>
        <w:t xml:space="preserve">Judicial debe </w:t>
      </w:r>
      <w:r>
        <w:rPr>
          <w:rFonts w:eastAsia="Times New Roman" w:cs="Arial"/>
          <w:color w:val="000000"/>
          <w:lang w:eastAsia="es-CR"/>
        </w:rPr>
        <w:t>da</w:t>
      </w:r>
      <w:r w:rsidR="006D44D5">
        <w:rPr>
          <w:rFonts w:eastAsia="Times New Roman" w:cs="Arial"/>
          <w:color w:val="000000"/>
          <w:lang w:eastAsia="es-CR"/>
        </w:rPr>
        <w:t>r</w:t>
      </w:r>
      <w:r>
        <w:rPr>
          <w:rFonts w:eastAsia="Times New Roman" w:cs="Arial"/>
          <w:color w:val="000000"/>
          <w:lang w:eastAsia="es-CR"/>
        </w:rPr>
        <w:t xml:space="preserve"> soporte a la </w:t>
      </w:r>
      <w:r w:rsidR="006D44D5">
        <w:rPr>
          <w:rFonts w:eastAsia="Times New Roman" w:cs="Arial"/>
          <w:color w:val="000000"/>
          <w:lang w:eastAsia="es-CR"/>
        </w:rPr>
        <w:t xml:space="preserve">Fiscala Especializada </w:t>
      </w:r>
      <w:r>
        <w:rPr>
          <w:rFonts w:eastAsia="Times New Roman" w:cs="Arial"/>
          <w:color w:val="000000"/>
          <w:lang w:eastAsia="es-CR"/>
        </w:rPr>
        <w:t xml:space="preserve">de </w:t>
      </w:r>
      <w:r w:rsidR="006D44D5">
        <w:rPr>
          <w:rFonts w:eastAsia="Times New Roman" w:cs="Arial"/>
          <w:color w:val="000000"/>
          <w:lang w:eastAsia="es-CR"/>
        </w:rPr>
        <w:t>Delitos Ambientales</w:t>
      </w:r>
      <w:r>
        <w:rPr>
          <w:rFonts w:eastAsia="Times New Roman" w:cs="Arial"/>
          <w:color w:val="000000"/>
          <w:lang w:eastAsia="es-CR"/>
        </w:rPr>
        <w:t>,</w:t>
      </w:r>
      <w:r w:rsidR="00B964A5" w:rsidDel="00B964A5">
        <w:rPr>
          <w:rFonts w:eastAsia="Times New Roman" w:cs="Arial"/>
          <w:color w:val="000000"/>
          <w:lang w:eastAsia="es-CR"/>
        </w:rPr>
        <w:t xml:space="preserve"> </w:t>
      </w:r>
      <w:r>
        <w:rPr>
          <w:rFonts w:eastAsia="Times New Roman" w:cs="Arial"/>
          <w:color w:val="000000"/>
          <w:lang w:eastAsia="es-CR"/>
        </w:rPr>
        <w:t>a</w:t>
      </w:r>
      <w:r w:rsidR="00B964A5">
        <w:rPr>
          <w:rFonts w:eastAsia="Times New Roman" w:cs="Arial"/>
          <w:color w:val="000000"/>
          <w:lang w:eastAsia="es-CR"/>
        </w:rPr>
        <w:t>sí</w:t>
      </w:r>
      <w:r>
        <w:rPr>
          <w:rFonts w:eastAsia="Times New Roman" w:cs="Arial"/>
          <w:color w:val="000000"/>
          <w:lang w:eastAsia="es-CR"/>
        </w:rPr>
        <w:t xml:space="preserve"> </w:t>
      </w:r>
      <w:r w:rsidR="00B964A5">
        <w:rPr>
          <w:rFonts w:eastAsia="Times New Roman" w:cs="Arial"/>
          <w:color w:val="000000"/>
          <w:lang w:eastAsia="es-CR"/>
        </w:rPr>
        <w:t>como</w:t>
      </w:r>
      <w:r>
        <w:rPr>
          <w:rFonts w:eastAsia="Times New Roman" w:cs="Arial"/>
          <w:color w:val="000000"/>
          <w:lang w:eastAsia="es-CR"/>
        </w:rPr>
        <w:t xml:space="preserve"> la revisión del correo institucional.</w:t>
      </w:r>
    </w:p>
    <w:p w14:paraId="1C2E24DE" w14:textId="77777777" w:rsidR="00B964A5" w:rsidRPr="00833CD5" w:rsidRDefault="006D44D5">
      <w:pPr>
        <w:numPr>
          <w:ilvl w:val="2"/>
          <w:numId w:val="28"/>
        </w:numPr>
        <w:spacing w:before="0"/>
        <w:rPr>
          <w:color w:val="000000"/>
          <w:lang w:eastAsia="es-CR"/>
        </w:rPr>
      </w:pPr>
      <w:r>
        <w:rPr>
          <w:rFonts w:eastAsia="Times New Roman" w:cs="Arial"/>
          <w:color w:val="000000"/>
          <w:lang w:eastAsia="es-CR"/>
        </w:rPr>
        <w:t>Uno de los Técnicos Judiciales tiene a su cargo el Control de Vehículos Decomisados.</w:t>
      </w:r>
    </w:p>
    <w:p w14:paraId="09EF4392" w14:textId="29E2BC38" w:rsidR="00AC0E51" w:rsidRPr="00833CD5" w:rsidRDefault="00B964A5">
      <w:pPr>
        <w:numPr>
          <w:ilvl w:val="2"/>
          <w:numId w:val="28"/>
        </w:numPr>
        <w:spacing w:before="0"/>
        <w:rPr>
          <w:color w:val="000000"/>
          <w:lang w:eastAsia="es-CR"/>
        </w:rPr>
      </w:pPr>
      <w:r>
        <w:rPr>
          <w:rFonts w:eastAsia="Times New Roman" w:cs="Arial"/>
          <w:color w:val="000000"/>
          <w:lang w:eastAsia="es-CR"/>
        </w:rPr>
        <w:t xml:space="preserve"> Todos los técnicos y técnicas judiciales mediante rol deben avocarse a la manifestación y atención de usuarios, así como lo que se requiera para dar colaboración cuando así lo requiera al Técnico Judicial encargado del manejo de la bodega de evidencias.  </w:t>
      </w:r>
    </w:p>
    <w:p w14:paraId="59100C38" w14:textId="10EF17D7" w:rsidR="00695CDE" w:rsidRPr="00695CDE" w:rsidRDefault="00695CDE" w:rsidP="00695CDE">
      <w:pPr>
        <w:numPr>
          <w:ilvl w:val="1"/>
          <w:numId w:val="28"/>
        </w:numPr>
        <w:spacing w:before="0"/>
        <w:rPr>
          <w:color w:val="000000"/>
          <w:lang w:eastAsia="es-CR"/>
        </w:rPr>
      </w:pPr>
      <w:r>
        <w:rPr>
          <w:rFonts w:eastAsia="Times New Roman" w:cs="Arial"/>
          <w:color w:val="000000"/>
          <w:lang w:eastAsia="es-CR"/>
        </w:rPr>
        <w:t>Se cuenta con una persona Técnica Jurídica, misma que en la actualidad ocupa dos plazas de medio tiempo</w:t>
      </w:r>
      <w:r>
        <w:rPr>
          <w:color w:val="000000"/>
          <w:lang w:eastAsia="es-CR"/>
        </w:rPr>
        <w:t xml:space="preserve"> (103244 y 103245)</w:t>
      </w:r>
      <w:r w:rsidR="00833CD5">
        <w:rPr>
          <w:color w:val="000000"/>
          <w:lang w:eastAsia="es-CR"/>
        </w:rPr>
        <w:t xml:space="preserve">, ambas en condición de </w:t>
      </w:r>
      <w:r>
        <w:rPr>
          <w:color w:val="000000"/>
          <w:lang w:eastAsia="es-CR"/>
        </w:rPr>
        <w:t>propiedad y le permite realizar todas las actividades al cargo dentro de una jornada completa de ocho horas.</w:t>
      </w:r>
      <w:r w:rsidRPr="00695CDE">
        <w:rPr>
          <w:rFonts w:eastAsia="Times New Roman" w:cs="Arial"/>
          <w:color w:val="000000"/>
          <w:lang w:eastAsia="es-CR"/>
        </w:rPr>
        <w:t xml:space="preserve"> </w:t>
      </w:r>
    </w:p>
    <w:p w14:paraId="6DC0F72A" w14:textId="5963AEB5" w:rsidR="002B01BE" w:rsidRPr="00F40C3C" w:rsidRDefault="001F30F3" w:rsidP="00B44A7E">
      <w:pPr>
        <w:pStyle w:val="Prrafodelista"/>
        <w:numPr>
          <w:ilvl w:val="0"/>
          <w:numId w:val="22"/>
        </w:numPr>
        <w:spacing w:before="0" w:line="276" w:lineRule="auto"/>
        <w:rPr>
          <w:color w:val="000000"/>
          <w:sz w:val="22"/>
          <w:szCs w:val="22"/>
          <w:lang w:eastAsia="es-CR"/>
        </w:rPr>
      </w:pPr>
      <w:r>
        <w:rPr>
          <w:sz w:val="22"/>
          <w:szCs w:val="22"/>
        </w:rPr>
        <w:t>Aunado a lo anterior, d</w:t>
      </w:r>
      <w:r w:rsidR="002B01BE" w:rsidRPr="00F40C3C">
        <w:rPr>
          <w:sz w:val="22"/>
          <w:szCs w:val="22"/>
        </w:rPr>
        <w:t>e los análisis estadísticos y estudios de cargas de trabajo se pudo concluir lo siguiente:</w:t>
      </w:r>
    </w:p>
    <w:p w14:paraId="1ED70244" w14:textId="77777777" w:rsidR="002B01BE" w:rsidRPr="00F40C3C" w:rsidRDefault="002B01BE" w:rsidP="002B01BE">
      <w:pPr>
        <w:pStyle w:val="Prrafodelista"/>
        <w:spacing w:before="0" w:line="276" w:lineRule="auto"/>
        <w:ind w:left="720"/>
        <w:rPr>
          <w:color w:val="000000"/>
          <w:sz w:val="22"/>
          <w:szCs w:val="22"/>
          <w:lang w:eastAsia="es-CR"/>
        </w:rPr>
      </w:pPr>
    </w:p>
    <w:p w14:paraId="397EB5DB" w14:textId="77D4EDF7" w:rsidR="00B44A7E" w:rsidRPr="00F40C3C" w:rsidRDefault="00B44A7E" w:rsidP="001F30F3">
      <w:pPr>
        <w:pStyle w:val="Prrafodelista"/>
        <w:numPr>
          <w:ilvl w:val="1"/>
          <w:numId w:val="30"/>
        </w:numPr>
        <w:spacing w:before="0" w:line="276" w:lineRule="auto"/>
        <w:rPr>
          <w:sz w:val="22"/>
          <w:szCs w:val="22"/>
        </w:rPr>
      </w:pPr>
      <w:r w:rsidRPr="00F40C3C">
        <w:rPr>
          <w:sz w:val="22"/>
          <w:szCs w:val="22"/>
        </w:rPr>
        <w:t>Para el año</w:t>
      </w:r>
      <w:r w:rsidRPr="009565D4">
        <w:rPr>
          <w:sz w:val="22"/>
          <w:szCs w:val="22"/>
        </w:rPr>
        <w:t xml:space="preserve"> 201</w:t>
      </w:r>
      <w:r w:rsidR="00A32167">
        <w:rPr>
          <w:sz w:val="22"/>
          <w:szCs w:val="22"/>
        </w:rPr>
        <w:t>9</w:t>
      </w:r>
      <w:r w:rsidRPr="009565D4">
        <w:rPr>
          <w:sz w:val="22"/>
          <w:szCs w:val="22"/>
        </w:rPr>
        <w:t xml:space="preserve">, la </w:t>
      </w:r>
      <w:r w:rsidR="00A32167">
        <w:rPr>
          <w:sz w:val="22"/>
          <w:szCs w:val="22"/>
        </w:rPr>
        <w:t>Fiscalía de</w:t>
      </w:r>
      <w:r w:rsidR="00A62A18">
        <w:rPr>
          <w:sz w:val="22"/>
          <w:szCs w:val="22"/>
        </w:rPr>
        <w:t xml:space="preserve"> </w:t>
      </w:r>
      <w:r w:rsidR="00A32167">
        <w:rPr>
          <w:sz w:val="22"/>
          <w:szCs w:val="22"/>
        </w:rPr>
        <w:t>Pococí</w:t>
      </w:r>
      <w:r w:rsidRPr="009565D4">
        <w:rPr>
          <w:sz w:val="22"/>
          <w:szCs w:val="22"/>
        </w:rPr>
        <w:t xml:space="preserve"> registró la mayor cantidad de asuntos</w:t>
      </w:r>
      <w:r w:rsidRPr="00B34C8B">
        <w:rPr>
          <w:sz w:val="22"/>
          <w:szCs w:val="22"/>
        </w:rPr>
        <w:t xml:space="preserve"> entrados</w:t>
      </w:r>
      <w:r>
        <w:rPr>
          <w:sz w:val="22"/>
          <w:szCs w:val="22"/>
        </w:rPr>
        <w:t xml:space="preserve"> </w:t>
      </w:r>
      <w:r w:rsidR="00A32167">
        <w:rPr>
          <w:sz w:val="22"/>
          <w:szCs w:val="22"/>
        </w:rPr>
        <w:t xml:space="preserve">en los últimos cinco años (del 2015 a 2019) </w:t>
      </w:r>
      <w:r>
        <w:rPr>
          <w:sz w:val="22"/>
          <w:szCs w:val="22"/>
        </w:rPr>
        <w:t xml:space="preserve">con </w:t>
      </w:r>
      <w:r w:rsidR="00A32167">
        <w:rPr>
          <w:sz w:val="22"/>
          <w:szCs w:val="22"/>
        </w:rPr>
        <w:t>8177</w:t>
      </w:r>
      <w:r>
        <w:rPr>
          <w:sz w:val="22"/>
          <w:szCs w:val="22"/>
        </w:rPr>
        <w:t xml:space="preserve"> casos entrados.</w:t>
      </w:r>
      <w:r w:rsidR="00A32167">
        <w:rPr>
          <w:sz w:val="22"/>
          <w:szCs w:val="22"/>
        </w:rPr>
        <w:t xml:space="preserve"> Respecto al 2018 la suma aumentó en un 3,65% y desde el 2015 a la fecha el porcentaje de entrada a </w:t>
      </w:r>
      <w:r w:rsidR="00A32167">
        <w:rPr>
          <w:sz w:val="22"/>
          <w:szCs w:val="22"/>
        </w:rPr>
        <w:lastRenderedPageBreak/>
        <w:t xml:space="preserve">aumentado en un 18,61% </w:t>
      </w:r>
      <w:r w:rsidR="00743B59">
        <w:rPr>
          <w:sz w:val="22"/>
          <w:szCs w:val="22"/>
        </w:rPr>
        <w:t>que,</w:t>
      </w:r>
      <w:r w:rsidR="00A32167">
        <w:rPr>
          <w:sz w:val="22"/>
          <w:szCs w:val="22"/>
        </w:rPr>
        <w:t xml:space="preserve"> traducido a cantidad de asuntos</w:t>
      </w:r>
      <w:r w:rsidR="00743B59">
        <w:rPr>
          <w:sz w:val="22"/>
          <w:szCs w:val="22"/>
        </w:rPr>
        <w:t>,</w:t>
      </w:r>
      <w:r w:rsidR="00A32167">
        <w:rPr>
          <w:sz w:val="22"/>
          <w:szCs w:val="22"/>
        </w:rPr>
        <w:t xml:space="preserve"> representa</w:t>
      </w:r>
      <w:r w:rsidR="00B92A81">
        <w:rPr>
          <w:sz w:val="22"/>
          <w:szCs w:val="22"/>
        </w:rPr>
        <w:t xml:space="preserve">n </w:t>
      </w:r>
      <w:r w:rsidR="00A32167">
        <w:rPr>
          <w:sz w:val="22"/>
          <w:szCs w:val="22"/>
        </w:rPr>
        <w:t>1522 casos más</w:t>
      </w:r>
      <w:r w:rsidR="00E22920">
        <w:rPr>
          <w:sz w:val="22"/>
          <w:szCs w:val="22"/>
        </w:rPr>
        <w:t xml:space="preserve">, lo </w:t>
      </w:r>
      <w:r w:rsidR="00A32167">
        <w:rPr>
          <w:sz w:val="22"/>
          <w:szCs w:val="22"/>
        </w:rPr>
        <w:t xml:space="preserve">que ha significado ser la sétima </w:t>
      </w:r>
      <w:r w:rsidR="00E22920">
        <w:rPr>
          <w:sz w:val="22"/>
          <w:szCs w:val="22"/>
        </w:rPr>
        <w:t>F</w:t>
      </w:r>
      <w:r w:rsidR="00A32167">
        <w:rPr>
          <w:sz w:val="22"/>
          <w:szCs w:val="22"/>
        </w:rPr>
        <w:t xml:space="preserve">iscalía con más asuntos ingresados a nivel nacional </w:t>
      </w:r>
      <w:r w:rsidR="00743B59">
        <w:rPr>
          <w:sz w:val="22"/>
          <w:szCs w:val="22"/>
        </w:rPr>
        <w:t xml:space="preserve">y donde el </w:t>
      </w:r>
      <w:r w:rsidR="00A32167">
        <w:rPr>
          <w:sz w:val="22"/>
          <w:szCs w:val="22"/>
        </w:rPr>
        <w:t xml:space="preserve">promedio </w:t>
      </w:r>
      <w:r w:rsidR="00743B59" w:rsidRPr="00BD2419">
        <w:rPr>
          <w:sz w:val="22"/>
          <w:szCs w:val="22"/>
        </w:rPr>
        <w:t>nacio</w:t>
      </w:r>
      <w:r w:rsidR="00743B59">
        <w:rPr>
          <w:sz w:val="22"/>
          <w:szCs w:val="22"/>
        </w:rPr>
        <w:t xml:space="preserve">nal </w:t>
      </w:r>
      <w:r w:rsidR="00683297">
        <w:rPr>
          <w:sz w:val="22"/>
          <w:szCs w:val="22"/>
        </w:rPr>
        <w:t>para el 2019 es de 4473 asuntos</w:t>
      </w:r>
      <w:r w:rsidR="00C73DED">
        <w:rPr>
          <w:sz w:val="22"/>
          <w:szCs w:val="22"/>
        </w:rPr>
        <w:t xml:space="preserve"> para fiscalías ordinarias</w:t>
      </w:r>
      <w:r w:rsidR="00683297">
        <w:rPr>
          <w:sz w:val="22"/>
          <w:szCs w:val="22"/>
        </w:rPr>
        <w:t>.</w:t>
      </w:r>
      <w:r w:rsidRPr="00F40C3C">
        <w:rPr>
          <w:sz w:val="22"/>
          <w:szCs w:val="22"/>
        </w:rPr>
        <w:t xml:space="preserve"> </w:t>
      </w:r>
    </w:p>
    <w:p w14:paraId="4D137384" w14:textId="77777777" w:rsidR="00B44A7E" w:rsidRPr="00F40C3C" w:rsidRDefault="00B44A7E" w:rsidP="00B44A7E">
      <w:pPr>
        <w:pStyle w:val="Prrafodelista"/>
        <w:spacing w:before="0" w:line="276" w:lineRule="auto"/>
        <w:ind w:left="720"/>
        <w:rPr>
          <w:color w:val="000000"/>
          <w:sz w:val="22"/>
          <w:szCs w:val="22"/>
          <w:lang w:eastAsia="es-CR"/>
        </w:rPr>
      </w:pPr>
    </w:p>
    <w:p w14:paraId="7B574292" w14:textId="18DF176C" w:rsidR="00F40C3C" w:rsidRPr="00E932B2" w:rsidRDefault="00683297" w:rsidP="00F8389C">
      <w:pPr>
        <w:pStyle w:val="Prrafodelista"/>
        <w:numPr>
          <w:ilvl w:val="1"/>
          <w:numId w:val="30"/>
        </w:numPr>
        <w:spacing w:before="0" w:line="276" w:lineRule="auto"/>
        <w:rPr>
          <w:color w:val="000000"/>
          <w:sz w:val="22"/>
          <w:szCs w:val="22"/>
          <w:lang w:eastAsia="es-CR"/>
        </w:rPr>
      </w:pPr>
      <w:r w:rsidRPr="000C4808">
        <w:rPr>
          <w:sz w:val="22"/>
          <w:szCs w:val="22"/>
        </w:rPr>
        <w:t>Siendo que el 2019</w:t>
      </w:r>
      <w:r>
        <w:rPr>
          <w:sz w:val="22"/>
          <w:szCs w:val="22"/>
        </w:rPr>
        <w:t xml:space="preserve"> fue el año con más asuntos ingresados, </w:t>
      </w:r>
      <w:r w:rsidR="00BD2419">
        <w:rPr>
          <w:sz w:val="22"/>
          <w:szCs w:val="22"/>
        </w:rPr>
        <w:t xml:space="preserve">también fue el año que registró el circulante final más alto de los últimos cinco años y </w:t>
      </w:r>
      <w:r>
        <w:rPr>
          <w:sz w:val="22"/>
          <w:szCs w:val="22"/>
        </w:rPr>
        <w:t xml:space="preserve">para el 2020 </w:t>
      </w:r>
      <w:r w:rsidR="001F30F3">
        <w:rPr>
          <w:sz w:val="22"/>
          <w:szCs w:val="22"/>
        </w:rPr>
        <w:t xml:space="preserve">significó iniciar con circulante </w:t>
      </w:r>
      <w:r w:rsidR="00F8389C">
        <w:rPr>
          <w:sz w:val="22"/>
          <w:szCs w:val="22"/>
        </w:rPr>
        <w:t xml:space="preserve">más elevado de los últimos cinco años con 4056 casos, </w:t>
      </w:r>
      <w:r w:rsidR="00D6587B">
        <w:rPr>
          <w:sz w:val="22"/>
          <w:szCs w:val="22"/>
        </w:rPr>
        <w:t>representando</w:t>
      </w:r>
      <w:r w:rsidR="00F8389C">
        <w:rPr>
          <w:sz w:val="22"/>
          <w:szCs w:val="22"/>
        </w:rPr>
        <w:t xml:space="preserve"> un 18,07% más respecto del año anterior y </w:t>
      </w:r>
      <w:r w:rsidR="00743B59">
        <w:rPr>
          <w:sz w:val="22"/>
          <w:szCs w:val="22"/>
        </w:rPr>
        <w:t>significando esto</w:t>
      </w:r>
      <w:r w:rsidR="00F8389C">
        <w:rPr>
          <w:sz w:val="22"/>
          <w:szCs w:val="22"/>
        </w:rPr>
        <w:t xml:space="preserve"> </w:t>
      </w:r>
      <w:r w:rsidR="00743B59">
        <w:rPr>
          <w:sz w:val="22"/>
          <w:szCs w:val="22"/>
        </w:rPr>
        <w:t xml:space="preserve">a </w:t>
      </w:r>
      <w:r w:rsidR="00F8389C">
        <w:rPr>
          <w:sz w:val="22"/>
          <w:szCs w:val="22"/>
        </w:rPr>
        <w:t>un circulante inicial promedio por persona fiscal de 369 casos donde el promedio nacional para el 2019 se registró en 270 casos</w:t>
      </w:r>
      <w:r w:rsidR="001F30F3">
        <w:rPr>
          <w:sz w:val="22"/>
          <w:szCs w:val="22"/>
        </w:rPr>
        <w:t>.</w:t>
      </w:r>
      <w:r w:rsidR="00547B3B">
        <w:rPr>
          <w:sz w:val="22"/>
          <w:szCs w:val="22"/>
        </w:rPr>
        <w:t xml:space="preserve"> </w:t>
      </w:r>
    </w:p>
    <w:p w14:paraId="5DA1CCDB" w14:textId="77777777" w:rsidR="00E932B2" w:rsidRPr="00E932B2" w:rsidRDefault="00E932B2" w:rsidP="00E932B2">
      <w:pPr>
        <w:pStyle w:val="Prrafodelista"/>
        <w:spacing w:before="0" w:line="276" w:lineRule="auto"/>
        <w:ind w:left="1440"/>
        <w:rPr>
          <w:color w:val="000000"/>
          <w:sz w:val="22"/>
          <w:szCs w:val="22"/>
          <w:lang w:eastAsia="es-CR"/>
        </w:rPr>
      </w:pPr>
    </w:p>
    <w:p w14:paraId="233CC41A" w14:textId="2FACBD84" w:rsidR="00E932B2" w:rsidRPr="003C0E0F" w:rsidRDefault="003C0E0F" w:rsidP="00F8389C">
      <w:pPr>
        <w:pStyle w:val="Prrafodelista"/>
        <w:numPr>
          <w:ilvl w:val="1"/>
          <w:numId w:val="30"/>
        </w:numPr>
        <w:spacing w:before="0" w:line="276" w:lineRule="auto"/>
        <w:rPr>
          <w:color w:val="000000"/>
          <w:sz w:val="22"/>
          <w:szCs w:val="22"/>
          <w:lang w:eastAsia="es-CR"/>
        </w:rPr>
      </w:pPr>
      <w:r>
        <w:rPr>
          <w:sz w:val="22"/>
          <w:szCs w:val="22"/>
        </w:rPr>
        <w:t xml:space="preserve">El rezago para la </w:t>
      </w:r>
      <w:r w:rsidRPr="003C0E0F">
        <w:rPr>
          <w:color w:val="000000"/>
          <w:sz w:val="22"/>
          <w:szCs w:val="22"/>
          <w:lang w:eastAsia="es-CR"/>
        </w:rPr>
        <w:t>Fiscalía del Segundo Circuito Judicial de la Zona Atlántica</w:t>
      </w:r>
      <w:r>
        <w:rPr>
          <w:color w:val="000000"/>
          <w:sz w:val="22"/>
          <w:szCs w:val="22"/>
          <w:lang w:eastAsia="es-CR"/>
        </w:rPr>
        <w:t xml:space="preserve"> representa un 18% del total de su circulante</w:t>
      </w:r>
      <w:r w:rsidR="00D6587B">
        <w:rPr>
          <w:color w:val="000000"/>
          <w:sz w:val="22"/>
          <w:szCs w:val="22"/>
          <w:lang w:eastAsia="es-CR"/>
        </w:rPr>
        <w:t xml:space="preserve"> con 703 asuntos a febrero del 2020.</w:t>
      </w:r>
      <w:r>
        <w:rPr>
          <w:color w:val="000000"/>
          <w:sz w:val="22"/>
          <w:szCs w:val="22"/>
          <w:lang w:eastAsia="es-CR"/>
        </w:rPr>
        <w:t xml:space="preserve"> </w:t>
      </w:r>
      <w:r w:rsidR="00BD2419">
        <w:rPr>
          <w:color w:val="000000"/>
          <w:sz w:val="22"/>
          <w:szCs w:val="22"/>
          <w:lang w:eastAsia="es-CR"/>
        </w:rPr>
        <w:t xml:space="preserve">En conversaciones con funcionarios de la Unidad de Monitoreo y Gestión de las Fiscalías Territoriales (UMGEF) se indicó que dada la rendición de cuentas emitida por la Fiscalía General </w:t>
      </w:r>
      <w:r w:rsidR="00A477EC">
        <w:rPr>
          <w:color w:val="000000"/>
          <w:sz w:val="22"/>
          <w:szCs w:val="22"/>
          <w:lang w:eastAsia="es-CR"/>
        </w:rPr>
        <w:t xml:space="preserve">en el 2019 </w:t>
      </w:r>
      <w:r w:rsidR="00BD2419">
        <w:rPr>
          <w:color w:val="000000"/>
          <w:sz w:val="22"/>
          <w:szCs w:val="22"/>
          <w:lang w:eastAsia="es-CR"/>
        </w:rPr>
        <w:t xml:space="preserve">se identifica </w:t>
      </w:r>
      <w:r w:rsidR="00A477EC">
        <w:rPr>
          <w:color w:val="000000"/>
          <w:sz w:val="22"/>
          <w:szCs w:val="22"/>
          <w:lang w:eastAsia="es-CR"/>
        </w:rPr>
        <w:t>la existencia de porcentajes significativos de rezago en ciertas oficinas que deben disminuirse, por lo que se diseña el respectivo control que servirá como herramienta y se comunica a las Fiscalías Territoriales para el cumplimiento del respectivo plan  donde debe hacerse una depuración de los casos más antiguos</w:t>
      </w:r>
      <w:r w:rsidR="003B0377">
        <w:rPr>
          <w:color w:val="000000"/>
          <w:sz w:val="22"/>
          <w:szCs w:val="22"/>
          <w:lang w:eastAsia="es-CR"/>
        </w:rPr>
        <w:t>, debiendo realizar</w:t>
      </w:r>
      <w:r w:rsidR="00A477EC">
        <w:rPr>
          <w:color w:val="000000"/>
          <w:sz w:val="22"/>
          <w:szCs w:val="22"/>
          <w:lang w:eastAsia="es-CR"/>
        </w:rPr>
        <w:t xml:space="preserve"> informe</w:t>
      </w:r>
      <w:r w:rsidR="003B0377">
        <w:rPr>
          <w:color w:val="000000"/>
          <w:sz w:val="22"/>
          <w:szCs w:val="22"/>
          <w:lang w:eastAsia="es-CR"/>
        </w:rPr>
        <w:t>s</w:t>
      </w:r>
      <w:r w:rsidR="00A477EC">
        <w:rPr>
          <w:color w:val="000000"/>
          <w:sz w:val="22"/>
          <w:szCs w:val="22"/>
          <w:lang w:eastAsia="es-CR"/>
        </w:rPr>
        <w:t xml:space="preserve"> de avance</w:t>
      </w:r>
      <w:r w:rsidR="003B0377">
        <w:rPr>
          <w:color w:val="000000"/>
          <w:sz w:val="22"/>
          <w:szCs w:val="22"/>
          <w:lang w:eastAsia="es-CR"/>
        </w:rPr>
        <w:t xml:space="preserve"> </w:t>
      </w:r>
      <w:r w:rsidR="00A477EC">
        <w:rPr>
          <w:color w:val="000000"/>
          <w:sz w:val="22"/>
          <w:szCs w:val="22"/>
          <w:lang w:eastAsia="es-CR"/>
        </w:rPr>
        <w:t xml:space="preserve">para poder concluir el mismo </w:t>
      </w:r>
      <w:r w:rsidR="003B0377">
        <w:rPr>
          <w:color w:val="000000"/>
          <w:sz w:val="22"/>
          <w:szCs w:val="22"/>
          <w:lang w:eastAsia="es-CR"/>
        </w:rPr>
        <w:t xml:space="preserve">antes de finalizar </w:t>
      </w:r>
      <w:r w:rsidR="00A477EC">
        <w:rPr>
          <w:color w:val="000000"/>
          <w:sz w:val="22"/>
          <w:szCs w:val="22"/>
          <w:lang w:eastAsia="es-CR"/>
        </w:rPr>
        <w:t xml:space="preserve">el mes de noviembre del 2020. </w:t>
      </w:r>
      <w:r w:rsidR="00D6587B">
        <w:rPr>
          <w:color w:val="000000"/>
          <w:sz w:val="22"/>
          <w:szCs w:val="22"/>
          <w:lang w:eastAsia="es-CR"/>
        </w:rPr>
        <w:t>C</w:t>
      </w:r>
      <w:r>
        <w:rPr>
          <w:color w:val="000000"/>
          <w:sz w:val="22"/>
          <w:szCs w:val="22"/>
          <w:lang w:eastAsia="es-CR"/>
        </w:rPr>
        <w:t xml:space="preserve">on respecto </w:t>
      </w:r>
      <w:r w:rsidR="00A477EC">
        <w:rPr>
          <w:color w:val="000000"/>
          <w:sz w:val="22"/>
          <w:szCs w:val="22"/>
          <w:lang w:eastAsia="es-CR"/>
        </w:rPr>
        <w:t>a dicho</w:t>
      </w:r>
      <w:r>
        <w:rPr>
          <w:color w:val="000000"/>
          <w:sz w:val="22"/>
          <w:szCs w:val="22"/>
          <w:lang w:eastAsia="es-CR"/>
        </w:rPr>
        <w:t xml:space="preserve"> </w:t>
      </w:r>
      <w:r w:rsidR="000E1103">
        <w:rPr>
          <w:color w:val="000000"/>
          <w:sz w:val="22"/>
          <w:szCs w:val="22"/>
          <w:lang w:eastAsia="es-CR"/>
        </w:rPr>
        <w:t>P</w:t>
      </w:r>
      <w:r>
        <w:rPr>
          <w:color w:val="000000"/>
          <w:sz w:val="22"/>
          <w:szCs w:val="22"/>
          <w:lang w:eastAsia="es-CR"/>
        </w:rPr>
        <w:t xml:space="preserve">lan </w:t>
      </w:r>
      <w:r w:rsidR="000E1103">
        <w:rPr>
          <w:color w:val="000000"/>
          <w:sz w:val="22"/>
          <w:szCs w:val="22"/>
          <w:lang w:eastAsia="es-CR"/>
        </w:rPr>
        <w:t>de rezago</w:t>
      </w:r>
      <w:r>
        <w:rPr>
          <w:color w:val="000000"/>
          <w:sz w:val="22"/>
          <w:szCs w:val="22"/>
          <w:lang w:eastAsia="es-CR"/>
        </w:rPr>
        <w:t xml:space="preserve">, </w:t>
      </w:r>
      <w:r w:rsidR="003216E7">
        <w:rPr>
          <w:color w:val="000000"/>
          <w:sz w:val="22"/>
          <w:szCs w:val="22"/>
          <w:lang w:eastAsia="es-CR"/>
        </w:rPr>
        <w:t xml:space="preserve">La Fiscalía </w:t>
      </w:r>
      <w:r w:rsidR="003216E7" w:rsidRPr="003C0E0F">
        <w:rPr>
          <w:color w:val="000000"/>
          <w:sz w:val="22"/>
          <w:szCs w:val="22"/>
          <w:lang w:eastAsia="es-CR"/>
        </w:rPr>
        <w:t>del Segundo Circuito Judicial de la Zona Atlántica</w:t>
      </w:r>
      <w:r w:rsidR="003216E7">
        <w:rPr>
          <w:color w:val="000000"/>
          <w:sz w:val="22"/>
          <w:szCs w:val="22"/>
          <w:lang w:eastAsia="es-CR"/>
        </w:rPr>
        <w:t xml:space="preserve"> a</w:t>
      </w:r>
      <w:r w:rsidR="003B0377">
        <w:rPr>
          <w:color w:val="000000"/>
          <w:sz w:val="22"/>
          <w:szCs w:val="22"/>
          <w:lang w:eastAsia="es-CR"/>
        </w:rPr>
        <w:t xml:space="preserve"> </w:t>
      </w:r>
      <w:r w:rsidR="003216E7">
        <w:rPr>
          <w:color w:val="000000"/>
          <w:sz w:val="22"/>
          <w:szCs w:val="22"/>
          <w:lang w:eastAsia="es-CR"/>
        </w:rPr>
        <w:t xml:space="preserve">febrero del 2020 </w:t>
      </w:r>
      <w:r>
        <w:rPr>
          <w:color w:val="000000"/>
          <w:sz w:val="22"/>
          <w:szCs w:val="22"/>
          <w:lang w:eastAsia="es-CR"/>
        </w:rPr>
        <w:t>ha cumplido en un 42% y donde el mismo está proyectado a terminar en noviembre de 2020</w:t>
      </w:r>
      <w:r w:rsidR="00C646DC">
        <w:rPr>
          <w:color w:val="000000"/>
          <w:sz w:val="22"/>
          <w:szCs w:val="22"/>
          <w:lang w:eastAsia="es-CR"/>
        </w:rPr>
        <w:t xml:space="preserve">, cumpliendo con una cuota de </w:t>
      </w:r>
      <w:r>
        <w:rPr>
          <w:color w:val="000000"/>
          <w:sz w:val="22"/>
          <w:szCs w:val="22"/>
          <w:lang w:eastAsia="es-CR"/>
        </w:rPr>
        <w:t>73 asuntos mensuales del total de asuntos identificados como rezago</w:t>
      </w:r>
      <w:r w:rsidR="003216E7">
        <w:rPr>
          <w:color w:val="000000"/>
          <w:sz w:val="22"/>
          <w:szCs w:val="22"/>
          <w:lang w:eastAsia="es-CR"/>
        </w:rPr>
        <w:t xml:space="preserve">(esto </w:t>
      </w:r>
      <w:r>
        <w:rPr>
          <w:color w:val="000000"/>
          <w:sz w:val="22"/>
          <w:szCs w:val="22"/>
          <w:lang w:eastAsia="es-CR"/>
        </w:rPr>
        <w:t>a diciembre</w:t>
      </w:r>
      <w:r w:rsidR="00C646DC">
        <w:rPr>
          <w:color w:val="000000"/>
          <w:sz w:val="22"/>
          <w:szCs w:val="22"/>
          <w:lang w:eastAsia="es-CR"/>
        </w:rPr>
        <w:t xml:space="preserve"> 2019</w:t>
      </w:r>
      <w:r w:rsidR="003216E7">
        <w:rPr>
          <w:color w:val="000000"/>
          <w:sz w:val="22"/>
          <w:szCs w:val="22"/>
          <w:lang w:eastAsia="es-CR"/>
        </w:rPr>
        <w:t>)</w:t>
      </w:r>
      <w:r>
        <w:rPr>
          <w:color w:val="000000"/>
          <w:sz w:val="22"/>
          <w:szCs w:val="22"/>
          <w:lang w:eastAsia="es-CR"/>
        </w:rPr>
        <w:t xml:space="preserve">, </w:t>
      </w:r>
      <w:r w:rsidR="00FA7668">
        <w:rPr>
          <w:color w:val="000000"/>
          <w:sz w:val="22"/>
          <w:szCs w:val="22"/>
          <w:lang w:eastAsia="es-CR"/>
        </w:rPr>
        <w:t>destacando que</w:t>
      </w:r>
      <w:r w:rsidR="006333BA">
        <w:rPr>
          <w:color w:val="000000"/>
          <w:sz w:val="22"/>
          <w:szCs w:val="22"/>
          <w:lang w:eastAsia="es-CR"/>
        </w:rPr>
        <w:t>,</w:t>
      </w:r>
      <w:r>
        <w:rPr>
          <w:color w:val="000000"/>
          <w:sz w:val="22"/>
          <w:szCs w:val="22"/>
          <w:lang w:eastAsia="es-CR"/>
        </w:rPr>
        <w:t xml:space="preserve"> a febrero de 2020 el promedio de salida </w:t>
      </w:r>
      <w:r w:rsidR="003216E7">
        <w:rPr>
          <w:color w:val="000000"/>
          <w:sz w:val="22"/>
          <w:szCs w:val="22"/>
          <w:lang w:eastAsia="es-CR"/>
        </w:rPr>
        <w:t>se identificó en</w:t>
      </w:r>
      <w:r>
        <w:rPr>
          <w:color w:val="000000"/>
          <w:sz w:val="22"/>
          <w:szCs w:val="22"/>
          <w:lang w:eastAsia="es-CR"/>
        </w:rPr>
        <w:t xml:space="preserve"> 103 casos mensuales, </w:t>
      </w:r>
      <w:r w:rsidR="006333BA">
        <w:rPr>
          <w:color w:val="000000"/>
          <w:sz w:val="22"/>
          <w:szCs w:val="22"/>
          <w:lang w:eastAsia="es-CR"/>
        </w:rPr>
        <w:t>lo cual refleja que se ha respondido adecuadamente al plan de trabajo, alcan</w:t>
      </w:r>
      <w:r w:rsidR="00FB7031">
        <w:rPr>
          <w:color w:val="000000"/>
          <w:sz w:val="22"/>
          <w:szCs w:val="22"/>
          <w:lang w:eastAsia="es-CR"/>
        </w:rPr>
        <w:t>zando incluso valores superiores a la cuota establecida en los mese analizados.</w:t>
      </w:r>
      <w:r w:rsidR="009E0432">
        <w:rPr>
          <w:color w:val="000000"/>
          <w:sz w:val="22"/>
          <w:szCs w:val="22"/>
          <w:lang w:eastAsia="es-CR"/>
        </w:rPr>
        <w:t xml:space="preserve"> </w:t>
      </w:r>
      <w:r>
        <w:rPr>
          <w:color w:val="000000"/>
          <w:sz w:val="22"/>
          <w:szCs w:val="22"/>
          <w:lang w:eastAsia="es-CR"/>
        </w:rPr>
        <w:t xml:space="preserve"> </w:t>
      </w:r>
    </w:p>
    <w:p w14:paraId="6D3BEB6A" w14:textId="77777777" w:rsidR="00340902" w:rsidRPr="00340902" w:rsidRDefault="00340902" w:rsidP="00340902">
      <w:pPr>
        <w:pStyle w:val="Prrafodelista"/>
        <w:spacing w:before="0" w:line="276" w:lineRule="auto"/>
        <w:ind w:left="1440"/>
        <w:rPr>
          <w:color w:val="000000"/>
          <w:sz w:val="22"/>
          <w:szCs w:val="22"/>
          <w:lang w:eastAsia="es-CR"/>
        </w:rPr>
      </w:pPr>
    </w:p>
    <w:p w14:paraId="7C5D15BC" w14:textId="249F30F8" w:rsidR="0000637A" w:rsidRPr="0000637A" w:rsidRDefault="00CC2837" w:rsidP="009E0432">
      <w:pPr>
        <w:pStyle w:val="Prrafodelista"/>
        <w:numPr>
          <w:ilvl w:val="0"/>
          <w:numId w:val="33"/>
        </w:numPr>
        <w:spacing w:before="0" w:line="276" w:lineRule="auto"/>
        <w:rPr>
          <w:sz w:val="22"/>
          <w:szCs w:val="22"/>
        </w:rPr>
      </w:pPr>
      <w:r w:rsidRPr="00DA59C1">
        <w:rPr>
          <w:color w:val="000000"/>
          <w:sz w:val="22"/>
          <w:szCs w:val="22"/>
          <w:lang w:eastAsia="es-CR"/>
        </w:rPr>
        <w:t>Producto del análisis de tiempos realizado</w:t>
      </w:r>
      <w:r>
        <w:rPr>
          <w:color w:val="000000"/>
          <w:lang w:eastAsia="es-CR"/>
        </w:rPr>
        <w:t>,</w:t>
      </w:r>
      <w:r w:rsidRPr="00DA59C1">
        <w:rPr>
          <w:color w:val="000000"/>
          <w:sz w:val="22"/>
          <w:szCs w:val="22"/>
          <w:lang w:eastAsia="es-CR"/>
        </w:rPr>
        <w:t xml:space="preserve"> tomando como insumo la información de las plantillas suministradas a </w:t>
      </w:r>
      <w:r w:rsidR="009E0432">
        <w:rPr>
          <w:color w:val="000000"/>
          <w:sz w:val="22"/>
          <w:szCs w:val="22"/>
          <w:lang w:eastAsia="es-CR"/>
        </w:rPr>
        <w:t xml:space="preserve">las personas técnicas judiciales de </w:t>
      </w:r>
      <w:r w:rsidRPr="00DA59C1">
        <w:rPr>
          <w:color w:val="000000"/>
          <w:sz w:val="22"/>
          <w:szCs w:val="22"/>
          <w:lang w:eastAsia="es-CR"/>
        </w:rPr>
        <w:t>la</w:t>
      </w:r>
      <w:r w:rsidR="009E0432">
        <w:rPr>
          <w:color w:val="000000"/>
          <w:sz w:val="22"/>
          <w:szCs w:val="22"/>
          <w:lang w:eastAsia="es-CR"/>
        </w:rPr>
        <w:t xml:space="preserve"> </w:t>
      </w:r>
      <w:r w:rsidR="009E0432" w:rsidRPr="009E0432">
        <w:rPr>
          <w:color w:val="000000"/>
          <w:sz w:val="22"/>
          <w:szCs w:val="22"/>
          <w:lang w:eastAsia="es-CR"/>
        </w:rPr>
        <w:t>Fiscalía del Segundo Circuito Judicial de la Zona Atlántica</w:t>
      </w:r>
      <w:r w:rsidRPr="00DA59C1">
        <w:rPr>
          <w:color w:val="000000"/>
          <w:sz w:val="22"/>
          <w:szCs w:val="22"/>
          <w:lang w:eastAsia="es-CR"/>
        </w:rPr>
        <w:t xml:space="preserve">, se obtuvo como resultado que un </w:t>
      </w:r>
      <w:r w:rsidR="00100B63">
        <w:rPr>
          <w:color w:val="000000"/>
          <w:sz w:val="22"/>
          <w:szCs w:val="22"/>
          <w:lang w:eastAsia="es-CR"/>
        </w:rPr>
        <w:t>76</w:t>
      </w:r>
      <w:r w:rsidR="009E0432">
        <w:rPr>
          <w:color w:val="000000"/>
          <w:sz w:val="22"/>
          <w:szCs w:val="22"/>
          <w:lang w:eastAsia="es-CR"/>
        </w:rPr>
        <w:t>,</w:t>
      </w:r>
      <w:r w:rsidR="00100B63">
        <w:rPr>
          <w:color w:val="000000"/>
          <w:sz w:val="22"/>
          <w:szCs w:val="22"/>
          <w:lang w:eastAsia="es-CR"/>
        </w:rPr>
        <w:t>35</w:t>
      </w:r>
      <w:r w:rsidRPr="00DA59C1">
        <w:rPr>
          <w:color w:val="000000"/>
          <w:sz w:val="22"/>
          <w:szCs w:val="22"/>
          <w:lang w:eastAsia="es-CR"/>
        </w:rPr>
        <w:t xml:space="preserve">% del tiempo </w:t>
      </w:r>
      <w:r w:rsidR="00C73DED">
        <w:rPr>
          <w:color w:val="000000"/>
          <w:sz w:val="22"/>
          <w:szCs w:val="22"/>
          <w:lang w:eastAsia="es-CR"/>
        </w:rPr>
        <w:t xml:space="preserve">es </w:t>
      </w:r>
      <w:r w:rsidRPr="00DA59C1">
        <w:rPr>
          <w:color w:val="000000"/>
          <w:sz w:val="22"/>
          <w:szCs w:val="22"/>
          <w:lang w:eastAsia="es-CR"/>
        </w:rPr>
        <w:t>efectivo en labores propias del</w:t>
      </w:r>
      <w:r w:rsidR="0000637A">
        <w:rPr>
          <w:color w:val="000000"/>
          <w:sz w:val="22"/>
          <w:szCs w:val="22"/>
          <w:lang w:eastAsia="es-CR"/>
        </w:rPr>
        <w:t xml:space="preserve"> perfil y </w:t>
      </w:r>
      <w:r w:rsidR="00C73DED">
        <w:rPr>
          <w:color w:val="000000"/>
          <w:sz w:val="22"/>
          <w:szCs w:val="22"/>
          <w:lang w:eastAsia="es-CR"/>
        </w:rPr>
        <w:t xml:space="preserve">en otras actividades que se </w:t>
      </w:r>
      <w:r w:rsidR="0000637A">
        <w:rPr>
          <w:color w:val="000000"/>
          <w:sz w:val="22"/>
          <w:szCs w:val="22"/>
          <w:lang w:eastAsia="es-CR"/>
        </w:rPr>
        <w:t xml:space="preserve">requiera </w:t>
      </w:r>
      <w:r w:rsidRPr="00D6587B">
        <w:rPr>
          <w:i/>
          <w:iCs/>
          <w:color w:val="000000"/>
          <w:sz w:val="22"/>
          <w:szCs w:val="22"/>
          <w:lang w:eastAsia="es-CR"/>
        </w:rPr>
        <w:t>(entiéndase tiempo efectivo como el tiempo en que reportaron estar realizando alguna labor)</w:t>
      </w:r>
      <w:r w:rsidR="009E0432">
        <w:rPr>
          <w:color w:val="000000"/>
          <w:sz w:val="22"/>
          <w:szCs w:val="22"/>
          <w:lang w:eastAsia="es-CR"/>
        </w:rPr>
        <w:t xml:space="preserve"> y </w:t>
      </w:r>
      <w:r w:rsidR="0000637A">
        <w:rPr>
          <w:color w:val="000000"/>
          <w:sz w:val="22"/>
          <w:szCs w:val="22"/>
          <w:lang w:eastAsia="es-CR"/>
        </w:rPr>
        <w:t xml:space="preserve">se registró </w:t>
      </w:r>
      <w:r w:rsidR="009E0432">
        <w:rPr>
          <w:color w:val="000000"/>
          <w:sz w:val="22"/>
          <w:szCs w:val="22"/>
          <w:lang w:eastAsia="es-CR"/>
        </w:rPr>
        <w:t>un 23,</w:t>
      </w:r>
      <w:r w:rsidR="00100B63">
        <w:rPr>
          <w:color w:val="000000"/>
          <w:sz w:val="22"/>
          <w:szCs w:val="22"/>
          <w:lang w:eastAsia="es-CR"/>
        </w:rPr>
        <w:t>91</w:t>
      </w:r>
      <w:r w:rsidR="009E0432">
        <w:rPr>
          <w:color w:val="000000"/>
          <w:sz w:val="22"/>
          <w:szCs w:val="22"/>
          <w:lang w:eastAsia="es-CR"/>
        </w:rPr>
        <w:t>% como aquel tiempo no efectivo</w:t>
      </w:r>
      <w:r w:rsidR="00C73DED">
        <w:rPr>
          <w:color w:val="000000"/>
          <w:sz w:val="22"/>
          <w:szCs w:val="22"/>
          <w:lang w:eastAsia="es-CR"/>
        </w:rPr>
        <w:t xml:space="preserve"> o que no se registró ningún tipo de actividad</w:t>
      </w:r>
      <w:r w:rsidR="009E0432">
        <w:rPr>
          <w:color w:val="000000"/>
          <w:sz w:val="22"/>
          <w:szCs w:val="22"/>
          <w:lang w:eastAsia="es-CR"/>
        </w:rPr>
        <w:t xml:space="preserve">. </w:t>
      </w:r>
    </w:p>
    <w:p w14:paraId="203EA1B6" w14:textId="77777777" w:rsidR="0000637A" w:rsidRPr="0000637A" w:rsidRDefault="0000637A" w:rsidP="0000637A">
      <w:pPr>
        <w:pStyle w:val="Prrafodelista"/>
        <w:spacing w:before="0" w:line="276" w:lineRule="auto"/>
        <w:ind w:left="720"/>
        <w:rPr>
          <w:sz w:val="22"/>
          <w:szCs w:val="22"/>
        </w:rPr>
      </w:pPr>
    </w:p>
    <w:p w14:paraId="654AFE9B" w14:textId="306D4551" w:rsidR="00CC2837" w:rsidRPr="003D46FB" w:rsidRDefault="009F1610" w:rsidP="009E0432">
      <w:pPr>
        <w:pStyle w:val="Prrafodelista"/>
        <w:numPr>
          <w:ilvl w:val="0"/>
          <w:numId w:val="33"/>
        </w:numPr>
        <w:spacing w:before="0" w:line="276" w:lineRule="auto"/>
        <w:rPr>
          <w:sz w:val="22"/>
          <w:szCs w:val="22"/>
        </w:rPr>
      </w:pPr>
      <w:r>
        <w:rPr>
          <w:color w:val="000000"/>
          <w:sz w:val="22"/>
          <w:szCs w:val="22"/>
          <w:lang w:eastAsia="es-CR"/>
        </w:rPr>
        <w:t>Producto de la aplicación de las</w:t>
      </w:r>
      <w:r w:rsidR="009E0432">
        <w:rPr>
          <w:color w:val="000000"/>
          <w:sz w:val="22"/>
          <w:szCs w:val="22"/>
          <w:lang w:eastAsia="es-CR"/>
        </w:rPr>
        <w:t xml:space="preserve"> plantillas </w:t>
      </w:r>
      <w:r>
        <w:rPr>
          <w:color w:val="000000"/>
          <w:sz w:val="22"/>
          <w:szCs w:val="22"/>
          <w:lang w:eastAsia="es-CR"/>
        </w:rPr>
        <w:t xml:space="preserve">para el registro de actividades y tiempos de duración, </w:t>
      </w:r>
      <w:r w:rsidR="009E0432">
        <w:rPr>
          <w:color w:val="000000"/>
          <w:sz w:val="22"/>
          <w:szCs w:val="22"/>
          <w:lang w:eastAsia="es-CR"/>
        </w:rPr>
        <w:t xml:space="preserve">se obtuvieron resultados útiles y pertinentes </w:t>
      </w:r>
      <w:r w:rsidR="00AE2C20">
        <w:rPr>
          <w:color w:val="000000"/>
          <w:sz w:val="22"/>
          <w:szCs w:val="22"/>
          <w:lang w:eastAsia="es-CR"/>
        </w:rPr>
        <w:t xml:space="preserve">para las plazas de las técnicas y técnicos judiciales </w:t>
      </w:r>
      <w:r w:rsidR="009E0432">
        <w:rPr>
          <w:color w:val="000000"/>
          <w:sz w:val="22"/>
          <w:szCs w:val="22"/>
          <w:lang w:eastAsia="es-CR"/>
        </w:rPr>
        <w:t xml:space="preserve">tales como: </w:t>
      </w:r>
    </w:p>
    <w:p w14:paraId="6CB70B3B" w14:textId="74FCC2FB" w:rsidR="00537D3A" w:rsidRPr="00537D3A" w:rsidRDefault="0000637A" w:rsidP="00405822">
      <w:pPr>
        <w:numPr>
          <w:ilvl w:val="1"/>
          <w:numId w:val="22"/>
        </w:numPr>
      </w:pPr>
      <w:r w:rsidRPr="008731F6">
        <w:rPr>
          <w:color w:val="000000"/>
          <w:lang w:eastAsia="es-CR"/>
        </w:rPr>
        <w:lastRenderedPageBreak/>
        <w:t>Dentro de la tipificación de actividades que al efecto se pudieron recopilar, las personas</w:t>
      </w:r>
      <w:r>
        <w:rPr>
          <w:color w:val="000000"/>
          <w:lang w:eastAsia="es-CR"/>
        </w:rPr>
        <w:t xml:space="preserve"> técnicas judiciales </w:t>
      </w:r>
      <w:r w:rsidR="00537D3A">
        <w:rPr>
          <w:color w:val="000000"/>
          <w:lang w:eastAsia="es-CR"/>
        </w:rPr>
        <w:t xml:space="preserve">invierten un </w:t>
      </w:r>
      <w:r w:rsidR="000002A7" w:rsidRPr="00537D3A">
        <w:rPr>
          <w:b/>
          <w:bCs/>
          <w:color w:val="000000"/>
          <w:lang w:eastAsia="es-CR"/>
        </w:rPr>
        <w:t>6</w:t>
      </w:r>
      <w:r w:rsidR="000002A7">
        <w:rPr>
          <w:b/>
          <w:bCs/>
          <w:color w:val="000000"/>
          <w:lang w:eastAsia="es-CR"/>
        </w:rPr>
        <w:t>0</w:t>
      </w:r>
      <w:r w:rsidR="00537D3A" w:rsidRPr="00537D3A">
        <w:rPr>
          <w:b/>
          <w:bCs/>
          <w:color w:val="000000"/>
          <w:lang w:eastAsia="es-CR"/>
        </w:rPr>
        <w:t>,</w:t>
      </w:r>
      <w:r w:rsidR="000002A7">
        <w:rPr>
          <w:b/>
          <w:bCs/>
          <w:color w:val="000000"/>
          <w:lang w:eastAsia="es-CR"/>
        </w:rPr>
        <w:t>63</w:t>
      </w:r>
      <w:r w:rsidR="00537D3A" w:rsidRPr="00537D3A">
        <w:rPr>
          <w:b/>
          <w:bCs/>
          <w:color w:val="000000"/>
          <w:lang w:eastAsia="es-CR"/>
        </w:rPr>
        <w:t xml:space="preserve">% </w:t>
      </w:r>
      <w:r w:rsidR="00537D3A">
        <w:rPr>
          <w:color w:val="000000"/>
          <w:lang w:eastAsia="es-CR"/>
        </w:rPr>
        <w:t>en actividades relacionadas con el trámite de expedientes</w:t>
      </w:r>
      <w:r w:rsidR="000002A7">
        <w:rPr>
          <w:color w:val="000000"/>
          <w:lang w:eastAsia="es-CR"/>
        </w:rPr>
        <w:t>.</w:t>
      </w:r>
    </w:p>
    <w:p w14:paraId="2C287273" w14:textId="1BC6DCAA" w:rsidR="000002A7" w:rsidRPr="00AE2C20" w:rsidRDefault="00537D3A" w:rsidP="00405822">
      <w:pPr>
        <w:numPr>
          <w:ilvl w:val="1"/>
          <w:numId w:val="22"/>
        </w:numPr>
      </w:pPr>
      <w:r>
        <w:rPr>
          <w:color w:val="000000"/>
          <w:lang w:eastAsia="es-CR"/>
        </w:rPr>
        <w:t xml:space="preserve">Se identificó un 14,31% </w:t>
      </w:r>
      <w:r w:rsidR="00E6070C">
        <w:rPr>
          <w:color w:val="000000"/>
          <w:lang w:eastAsia="es-CR"/>
        </w:rPr>
        <w:t xml:space="preserve">del tiempo invertido </w:t>
      </w:r>
      <w:r>
        <w:rPr>
          <w:color w:val="000000"/>
          <w:lang w:eastAsia="es-CR"/>
        </w:rPr>
        <w:t xml:space="preserve">en toma </w:t>
      </w:r>
      <w:r w:rsidR="0052244F">
        <w:rPr>
          <w:color w:val="000000"/>
          <w:lang w:eastAsia="es-CR"/>
        </w:rPr>
        <w:t xml:space="preserve">y recepción de las </w:t>
      </w:r>
      <w:r>
        <w:rPr>
          <w:color w:val="000000"/>
          <w:lang w:eastAsia="es-CR"/>
        </w:rPr>
        <w:t>de denuncias</w:t>
      </w:r>
      <w:r w:rsidR="0052244F">
        <w:rPr>
          <w:color w:val="000000"/>
          <w:lang w:eastAsia="es-CR"/>
        </w:rPr>
        <w:t xml:space="preserve"> de los usuarios que llegan a la Fiscalía a interponer las mismas.</w:t>
      </w:r>
    </w:p>
    <w:p w14:paraId="07523CBC" w14:textId="455EBA26" w:rsidR="00A32298" w:rsidRPr="00AE2C20" w:rsidRDefault="000002A7" w:rsidP="0052244F">
      <w:pPr>
        <w:numPr>
          <w:ilvl w:val="1"/>
          <w:numId w:val="22"/>
        </w:numPr>
      </w:pPr>
      <w:r w:rsidRPr="00A32298">
        <w:rPr>
          <w:color w:val="000000"/>
          <w:lang w:eastAsia="es-CR"/>
        </w:rPr>
        <w:t xml:space="preserve">Se registra un 4,47% en </w:t>
      </w:r>
      <w:r w:rsidR="00EB7535">
        <w:rPr>
          <w:color w:val="000000"/>
          <w:lang w:eastAsia="es-CR"/>
        </w:rPr>
        <w:t>“O</w:t>
      </w:r>
      <w:r w:rsidRPr="00A32298">
        <w:rPr>
          <w:color w:val="000000"/>
          <w:lang w:eastAsia="es-CR"/>
        </w:rPr>
        <w:t xml:space="preserve">tras </w:t>
      </w:r>
      <w:r w:rsidR="00EB7535">
        <w:rPr>
          <w:color w:val="000000"/>
          <w:lang w:eastAsia="es-CR"/>
        </w:rPr>
        <w:t>D</w:t>
      </w:r>
      <w:r w:rsidRPr="00A32298">
        <w:rPr>
          <w:color w:val="000000"/>
          <w:lang w:eastAsia="es-CR"/>
        </w:rPr>
        <w:t>eclaraciones</w:t>
      </w:r>
      <w:r w:rsidR="00EB7535">
        <w:rPr>
          <w:color w:val="000000"/>
          <w:lang w:eastAsia="es-CR"/>
        </w:rPr>
        <w:t>”</w:t>
      </w:r>
      <w:r w:rsidRPr="00A32298">
        <w:rPr>
          <w:color w:val="000000"/>
          <w:lang w:eastAsia="es-CR"/>
        </w:rPr>
        <w:t xml:space="preserve"> donde los Técnicos y Técnicas Judiciales</w:t>
      </w:r>
      <w:r w:rsidRPr="00681C6C">
        <w:rPr>
          <w:color w:val="000000"/>
          <w:lang w:eastAsia="es-CR"/>
        </w:rPr>
        <w:t xml:space="preserve"> clasificaron una serie de actividades como manifestaciones, ir a fotocopias, coordinación con testigos, entre otras en esta categoría.</w:t>
      </w:r>
    </w:p>
    <w:p w14:paraId="35CEB088" w14:textId="3D71C375" w:rsidR="00681C6C" w:rsidRPr="00AE2C20" w:rsidRDefault="000002A7" w:rsidP="0052244F">
      <w:pPr>
        <w:numPr>
          <w:ilvl w:val="1"/>
          <w:numId w:val="22"/>
        </w:numPr>
      </w:pPr>
      <w:r w:rsidRPr="00A32298">
        <w:rPr>
          <w:color w:val="000000"/>
          <w:lang w:eastAsia="es-CR"/>
        </w:rPr>
        <w:t>La declaración de testigos registró un 3,59%</w:t>
      </w:r>
      <w:r w:rsidR="00EB7535">
        <w:rPr>
          <w:color w:val="000000"/>
          <w:lang w:eastAsia="es-CR"/>
        </w:rPr>
        <w:t>.</w:t>
      </w:r>
    </w:p>
    <w:p w14:paraId="14DBA5CF" w14:textId="2402552D" w:rsidR="000D6E79" w:rsidRDefault="00D6555E" w:rsidP="0052244F">
      <w:pPr>
        <w:numPr>
          <w:ilvl w:val="1"/>
          <w:numId w:val="22"/>
        </w:numPr>
      </w:pPr>
      <w:r w:rsidRPr="00681C6C">
        <w:rPr>
          <w:color w:val="000000"/>
          <w:lang w:eastAsia="es-CR"/>
        </w:rPr>
        <w:t>Por su parte</w:t>
      </w:r>
      <w:r w:rsidR="003F63B0" w:rsidRPr="00681C6C">
        <w:rPr>
          <w:color w:val="000000"/>
          <w:lang w:eastAsia="es-CR"/>
        </w:rPr>
        <w:t>,</w:t>
      </w:r>
      <w:r w:rsidRPr="00681C6C">
        <w:rPr>
          <w:color w:val="000000"/>
          <w:lang w:eastAsia="es-CR"/>
        </w:rPr>
        <w:t xml:space="preserve"> </w:t>
      </w:r>
      <w:r w:rsidR="003F63B0" w:rsidRPr="00681C6C">
        <w:rPr>
          <w:color w:val="000000"/>
          <w:lang w:eastAsia="es-CR"/>
        </w:rPr>
        <w:t>también se</w:t>
      </w:r>
      <w:r w:rsidRPr="00681C6C">
        <w:rPr>
          <w:color w:val="000000"/>
          <w:lang w:eastAsia="es-CR"/>
        </w:rPr>
        <w:t xml:space="preserve"> observa un 2,</w:t>
      </w:r>
      <w:r w:rsidR="000002A7" w:rsidRPr="00A32298">
        <w:rPr>
          <w:color w:val="000000"/>
          <w:lang w:eastAsia="es-CR"/>
        </w:rPr>
        <w:t>91</w:t>
      </w:r>
      <w:r w:rsidRPr="00A32298">
        <w:rPr>
          <w:color w:val="000000"/>
          <w:lang w:eastAsia="es-CR"/>
        </w:rPr>
        <w:t xml:space="preserve">% de las actividades en apoyo directamente en el tema de las evidencias, </w:t>
      </w:r>
      <w:r w:rsidR="000D6E79" w:rsidRPr="00A32298">
        <w:rPr>
          <w:color w:val="000000"/>
          <w:lang w:eastAsia="es-CR"/>
        </w:rPr>
        <w:t>q</w:t>
      </w:r>
      <w:r w:rsidR="000002A7" w:rsidRPr="00A32298">
        <w:rPr>
          <w:color w:val="000000"/>
          <w:lang w:eastAsia="es-CR"/>
        </w:rPr>
        <w:t xml:space="preserve">ue pueden </w:t>
      </w:r>
      <w:r w:rsidR="000D6E79" w:rsidRPr="00681C6C">
        <w:rPr>
          <w:color w:val="000000"/>
          <w:lang w:eastAsia="es-CR"/>
        </w:rPr>
        <w:t>ser</w:t>
      </w:r>
      <w:r w:rsidR="000002A7" w:rsidRPr="00681C6C">
        <w:rPr>
          <w:color w:val="000000"/>
          <w:lang w:eastAsia="es-CR"/>
        </w:rPr>
        <w:t xml:space="preserve"> </w:t>
      </w:r>
      <w:r w:rsidR="000D6E79" w:rsidRPr="00681C6C">
        <w:rPr>
          <w:color w:val="000000"/>
          <w:lang w:eastAsia="es-CR"/>
        </w:rPr>
        <w:t>la recepción</w:t>
      </w:r>
      <w:r w:rsidR="000D6E79" w:rsidRPr="00681C6C">
        <w:rPr>
          <w:rFonts w:eastAsia="Times New Roman" w:cs="Arial"/>
          <w:color w:val="000000"/>
          <w:lang w:val="es-ES" w:eastAsia="es-CR"/>
        </w:rPr>
        <w:t xml:space="preserve"> de evidencia </w:t>
      </w:r>
      <w:r w:rsidR="00681C6C">
        <w:rPr>
          <w:rFonts w:eastAsia="Times New Roman" w:cs="Arial"/>
          <w:color w:val="000000"/>
          <w:lang w:val="es-ES" w:eastAsia="es-CR"/>
        </w:rPr>
        <w:t xml:space="preserve">provenientes del </w:t>
      </w:r>
      <w:r w:rsidR="000D6E79" w:rsidRPr="00681C6C">
        <w:rPr>
          <w:rFonts w:eastAsia="Times New Roman" w:cs="Arial"/>
          <w:color w:val="000000"/>
          <w:lang w:val="es-ES" w:eastAsia="es-CR"/>
        </w:rPr>
        <w:t>O.I.J., Fuerza Pública o de alguna de las partes del expediente (imputado, ofendido), embalar, hacer control interno incluir en el sistema, hacer entrega de evidencia</w:t>
      </w:r>
      <w:r w:rsidR="000D6E79" w:rsidRPr="007E6B45">
        <w:rPr>
          <w:rFonts w:eastAsia="Times New Roman" w:cs="Arial"/>
          <w:color w:val="000000"/>
          <w:lang w:val="es-ES" w:eastAsia="es-CR"/>
        </w:rPr>
        <w:t>, citar e ir al Dep</w:t>
      </w:r>
      <w:r w:rsidR="000D6E79" w:rsidRPr="008731F6">
        <w:rPr>
          <w:rFonts w:eastAsia="Times New Roman" w:cs="Arial"/>
          <w:color w:val="000000"/>
          <w:lang w:val="es-ES" w:eastAsia="es-CR"/>
        </w:rPr>
        <w:t>ósito de objetos o Arsenal Judicial</w:t>
      </w:r>
      <w:r w:rsidR="00AE2C20">
        <w:rPr>
          <w:rFonts w:eastAsia="Times New Roman" w:cs="Arial"/>
          <w:color w:val="000000"/>
          <w:lang w:val="es-ES" w:eastAsia="es-CR"/>
        </w:rPr>
        <w:t xml:space="preserve"> </w:t>
      </w:r>
      <w:r w:rsidR="00681C6C">
        <w:rPr>
          <w:color w:val="000000"/>
          <w:lang w:eastAsia="es-CR"/>
        </w:rPr>
        <w:t>y</w:t>
      </w:r>
      <w:r w:rsidR="000D6E79" w:rsidRPr="00681C6C">
        <w:rPr>
          <w:color w:val="000000"/>
          <w:lang w:eastAsia="es-CR"/>
        </w:rPr>
        <w:t xml:space="preserve"> otras </w:t>
      </w:r>
      <w:r w:rsidR="00681C6C">
        <w:rPr>
          <w:color w:val="000000"/>
          <w:lang w:eastAsia="es-CR"/>
        </w:rPr>
        <w:t>más</w:t>
      </w:r>
      <w:r w:rsidR="00681C6C" w:rsidRPr="00681C6C">
        <w:rPr>
          <w:color w:val="000000"/>
          <w:lang w:eastAsia="es-CR"/>
        </w:rPr>
        <w:t xml:space="preserve"> específic</w:t>
      </w:r>
      <w:r w:rsidR="00681C6C">
        <w:rPr>
          <w:color w:val="000000"/>
          <w:lang w:eastAsia="es-CR"/>
        </w:rPr>
        <w:t>a</w:t>
      </w:r>
      <w:r w:rsidR="00681C6C" w:rsidRPr="00681C6C">
        <w:rPr>
          <w:color w:val="000000"/>
          <w:lang w:eastAsia="es-CR"/>
        </w:rPr>
        <w:t xml:space="preserve">s </w:t>
      </w:r>
      <w:r w:rsidR="000D6E79" w:rsidRPr="000D6E79">
        <w:t xml:space="preserve"> </w:t>
      </w:r>
      <w:r w:rsidR="000D6E79">
        <w:t>enfocad</w:t>
      </w:r>
      <w:r w:rsidR="00681C6C">
        <w:t>a</w:t>
      </w:r>
      <w:r w:rsidR="000D6E79">
        <w:t xml:space="preserve">s </w:t>
      </w:r>
      <w:r w:rsidR="00681C6C">
        <w:t>a</w:t>
      </w:r>
      <w:r w:rsidR="000D6E79">
        <w:t xml:space="preserve"> brindar colaboración al encargado de evidencias en </w:t>
      </w:r>
      <w:r w:rsidR="000D6E79" w:rsidRPr="007C3513">
        <w:t xml:space="preserve">alistar armas de fuego para </w:t>
      </w:r>
      <w:r w:rsidR="000D6E79">
        <w:t>remitir al A</w:t>
      </w:r>
      <w:r w:rsidR="000D6E79" w:rsidRPr="007C3513">
        <w:t>rsenal,</w:t>
      </w:r>
      <w:r w:rsidR="000D6E79">
        <w:t xml:space="preserve"> misma actividad que consiste en </w:t>
      </w:r>
      <w:r w:rsidR="000D6E79" w:rsidRPr="007C3513">
        <w:t>revisar números de series, marca modelo, dif, anotar en la lista, encintar c</w:t>
      </w:r>
      <w:r w:rsidR="000D6E79">
        <w:t>a</w:t>
      </w:r>
      <w:r w:rsidR="000D6E79" w:rsidRPr="007C3513">
        <w:t xml:space="preserve">rgador y municiones </w:t>
      </w:r>
      <w:r w:rsidR="000D6E79">
        <w:t xml:space="preserve">y guardarlas </w:t>
      </w:r>
      <w:r w:rsidR="000D6E79" w:rsidRPr="007C3513">
        <w:t>en bolsa</w:t>
      </w:r>
      <w:r w:rsidR="000D6E79">
        <w:t>s</w:t>
      </w:r>
      <w:r w:rsidR="000D6E79" w:rsidRPr="007C3513">
        <w:t xml:space="preserve"> por número de íte</w:t>
      </w:r>
      <w:r w:rsidR="000D6E79">
        <w:t>m</w:t>
      </w:r>
      <w:r w:rsidR="000D6E79" w:rsidRPr="007C3513">
        <w:t>.</w:t>
      </w:r>
    </w:p>
    <w:p w14:paraId="544E6404" w14:textId="53E8775D" w:rsidR="00A32298" w:rsidRDefault="00A32298" w:rsidP="00EB1AEA">
      <w:pPr>
        <w:numPr>
          <w:ilvl w:val="1"/>
          <w:numId w:val="22"/>
        </w:numPr>
      </w:pPr>
      <w:r>
        <w:t>Un grupo de actividades que se agrupan alcanzan un 9,16% y estas se identifican en giras, atención de llamadas, indagatorias, declaración de imputados, reuniones con las Jefaturas de la Fiscalía.</w:t>
      </w:r>
    </w:p>
    <w:p w14:paraId="09166072" w14:textId="592E9FF5" w:rsidR="00405822" w:rsidRDefault="00D6555E" w:rsidP="00405822">
      <w:pPr>
        <w:numPr>
          <w:ilvl w:val="1"/>
          <w:numId w:val="22"/>
        </w:numPr>
      </w:pPr>
      <w:r>
        <w:rPr>
          <w:color w:val="000000"/>
          <w:lang w:eastAsia="es-CR"/>
        </w:rPr>
        <w:t>Por último, otra actividad referida a la revisión del correo oficial de la oficina</w:t>
      </w:r>
      <w:r w:rsidR="00791BFB">
        <w:rPr>
          <w:color w:val="000000"/>
          <w:lang w:eastAsia="es-CR"/>
        </w:rPr>
        <w:t xml:space="preserve"> con un </w:t>
      </w:r>
      <w:r w:rsidR="000C20A5">
        <w:rPr>
          <w:color w:val="000000"/>
          <w:lang w:eastAsia="es-CR"/>
        </w:rPr>
        <w:t>0,76%</w:t>
      </w:r>
      <w:r w:rsidR="00A32298">
        <w:rPr>
          <w:color w:val="000000"/>
          <w:lang w:eastAsia="es-CR"/>
        </w:rPr>
        <w:t xml:space="preserve"> e</w:t>
      </w:r>
      <w:r w:rsidR="00EB7535">
        <w:rPr>
          <w:color w:val="000000"/>
          <w:lang w:eastAsia="es-CR"/>
        </w:rPr>
        <w:t>s</w:t>
      </w:r>
      <w:r w:rsidR="00A32298">
        <w:rPr>
          <w:color w:val="000000"/>
          <w:lang w:eastAsia="es-CR"/>
        </w:rPr>
        <w:t>t</w:t>
      </w:r>
      <w:r w:rsidR="00EB1AEA">
        <w:rPr>
          <w:color w:val="000000"/>
          <w:lang w:eastAsia="es-CR"/>
        </w:rPr>
        <w:t>á</w:t>
      </w:r>
      <w:r w:rsidR="00A32298">
        <w:rPr>
          <w:color w:val="000000"/>
          <w:lang w:eastAsia="es-CR"/>
        </w:rPr>
        <w:t xml:space="preserve"> recargado en la Técnica Judicial que a su vez tiene también el recargo de la colaboración a la Fiscala especializada en asuntos ambientas</w:t>
      </w:r>
      <w:r w:rsidR="007531AD">
        <w:rPr>
          <w:color w:val="000000"/>
          <w:lang w:eastAsia="es-CR"/>
        </w:rPr>
        <w:t>.</w:t>
      </w:r>
      <w:r w:rsidR="00A32298">
        <w:rPr>
          <w:color w:val="000000"/>
          <w:lang w:eastAsia="es-CR"/>
        </w:rPr>
        <w:t xml:space="preserve"> </w:t>
      </w:r>
    </w:p>
    <w:p w14:paraId="6D4F460C" w14:textId="52A752C5" w:rsidR="00C8775F" w:rsidRPr="00C8775F" w:rsidRDefault="00347B76" w:rsidP="00CF7E76">
      <w:pPr>
        <w:pStyle w:val="Prrafodelista"/>
        <w:numPr>
          <w:ilvl w:val="1"/>
          <w:numId w:val="22"/>
        </w:numPr>
        <w:spacing w:before="0" w:line="276" w:lineRule="auto"/>
        <w:rPr>
          <w:color w:val="000000"/>
          <w:sz w:val="22"/>
          <w:szCs w:val="22"/>
          <w:lang w:eastAsia="es-CR"/>
        </w:rPr>
      </w:pPr>
      <w:r w:rsidRPr="002561D4">
        <w:rPr>
          <w:color w:val="000000"/>
          <w:sz w:val="22"/>
          <w:szCs w:val="22"/>
          <w:lang w:val="es-MX" w:eastAsia="es-CR"/>
        </w:rPr>
        <w:t>Tocante a</w:t>
      </w:r>
      <w:r w:rsidR="003F63B0">
        <w:rPr>
          <w:color w:val="000000"/>
          <w:sz w:val="22"/>
          <w:szCs w:val="22"/>
          <w:lang w:val="es-MX" w:eastAsia="es-CR"/>
        </w:rPr>
        <w:t xml:space="preserve"> </w:t>
      </w:r>
      <w:r w:rsidRPr="002561D4">
        <w:rPr>
          <w:color w:val="000000"/>
          <w:sz w:val="22"/>
          <w:szCs w:val="22"/>
          <w:lang w:val="es-MX" w:eastAsia="es-CR"/>
        </w:rPr>
        <w:t>l</w:t>
      </w:r>
      <w:r w:rsidR="003F63B0">
        <w:rPr>
          <w:color w:val="000000"/>
          <w:sz w:val="22"/>
          <w:szCs w:val="22"/>
          <w:lang w:val="es-MX" w:eastAsia="es-CR"/>
        </w:rPr>
        <w:t xml:space="preserve">a persona </w:t>
      </w:r>
      <w:r w:rsidR="005075CD">
        <w:rPr>
          <w:color w:val="000000"/>
          <w:sz w:val="22"/>
          <w:szCs w:val="22"/>
          <w:lang w:val="es-MX" w:eastAsia="es-CR"/>
        </w:rPr>
        <w:t>T</w:t>
      </w:r>
      <w:r w:rsidR="003F63B0">
        <w:rPr>
          <w:color w:val="000000"/>
          <w:sz w:val="22"/>
          <w:szCs w:val="22"/>
          <w:lang w:val="es-MX" w:eastAsia="es-CR"/>
        </w:rPr>
        <w:t xml:space="preserve">écnica </w:t>
      </w:r>
      <w:r w:rsidR="005075CD">
        <w:rPr>
          <w:color w:val="000000"/>
          <w:sz w:val="22"/>
          <w:szCs w:val="22"/>
          <w:lang w:val="es-MX" w:eastAsia="es-CR"/>
        </w:rPr>
        <w:t>J</w:t>
      </w:r>
      <w:r w:rsidR="003F63B0">
        <w:rPr>
          <w:color w:val="000000"/>
          <w:sz w:val="22"/>
          <w:szCs w:val="22"/>
          <w:lang w:val="es-MX" w:eastAsia="es-CR"/>
        </w:rPr>
        <w:t xml:space="preserve">udicial </w:t>
      </w:r>
      <w:r w:rsidR="00C8775F">
        <w:rPr>
          <w:color w:val="000000"/>
          <w:sz w:val="22"/>
          <w:szCs w:val="22"/>
          <w:lang w:val="es-MX" w:eastAsia="es-CR"/>
        </w:rPr>
        <w:t xml:space="preserve">que </w:t>
      </w:r>
      <w:r w:rsidR="005075CD">
        <w:rPr>
          <w:color w:val="000000"/>
          <w:sz w:val="22"/>
          <w:szCs w:val="22"/>
          <w:lang w:val="es-MX" w:eastAsia="es-CR"/>
        </w:rPr>
        <w:t>brin</w:t>
      </w:r>
      <w:r w:rsidR="00C8775F">
        <w:rPr>
          <w:color w:val="000000"/>
          <w:sz w:val="22"/>
          <w:szCs w:val="22"/>
          <w:lang w:val="es-MX" w:eastAsia="es-CR"/>
        </w:rPr>
        <w:t>da apoyo a</w:t>
      </w:r>
      <w:r w:rsidR="00DE5906">
        <w:rPr>
          <w:color w:val="000000"/>
          <w:sz w:val="22"/>
          <w:szCs w:val="22"/>
          <w:lang w:val="es-MX" w:eastAsia="es-CR"/>
        </w:rPr>
        <w:t xml:space="preserve"> </w:t>
      </w:r>
      <w:r w:rsidR="00C8775F">
        <w:rPr>
          <w:color w:val="000000"/>
          <w:sz w:val="22"/>
          <w:szCs w:val="22"/>
          <w:lang w:val="es-MX" w:eastAsia="es-CR"/>
        </w:rPr>
        <w:t>l</w:t>
      </w:r>
      <w:r w:rsidR="00DE5906">
        <w:rPr>
          <w:color w:val="000000"/>
          <w:sz w:val="22"/>
          <w:szCs w:val="22"/>
          <w:lang w:val="es-MX" w:eastAsia="es-CR"/>
        </w:rPr>
        <w:t>a</w:t>
      </w:r>
      <w:r w:rsidR="00C8775F">
        <w:rPr>
          <w:color w:val="000000"/>
          <w:sz w:val="22"/>
          <w:szCs w:val="22"/>
          <w:lang w:val="es-MX" w:eastAsia="es-CR"/>
        </w:rPr>
        <w:t xml:space="preserve"> </w:t>
      </w:r>
      <w:r w:rsidR="00DE5906">
        <w:rPr>
          <w:color w:val="000000"/>
          <w:sz w:val="22"/>
          <w:szCs w:val="22"/>
          <w:lang w:val="es-MX" w:eastAsia="es-CR"/>
        </w:rPr>
        <w:t>F</w:t>
      </w:r>
      <w:r w:rsidR="00C8775F">
        <w:rPr>
          <w:color w:val="000000"/>
          <w:sz w:val="22"/>
          <w:szCs w:val="22"/>
          <w:lang w:val="es-MX" w:eastAsia="es-CR"/>
        </w:rPr>
        <w:t xml:space="preserve">iscala o </w:t>
      </w:r>
      <w:r w:rsidR="00DE5906">
        <w:rPr>
          <w:color w:val="000000"/>
          <w:sz w:val="22"/>
          <w:szCs w:val="22"/>
          <w:lang w:val="es-MX" w:eastAsia="es-CR"/>
        </w:rPr>
        <w:t>F</w:t>
      </w:r>
      <w:r w:rsidR="00C8775F">
        <w:rPr>
          <w:color w:val="000000"/>
          <w:sz w:val="22"/>
          <w:szCs w:val="22"/>
          <w:lang w:val="es-MX" w:eastAsia="es-CR"/>
        </w:rPr>
        <w:t>iscal de drogas</w:t>
      </w:r>
      <w:r w:rsidR="003F63B0">
        <w:rPr>
          <w:color w:val="000000"/>
          <w:sz w:val="22"/>
          <w:szCs w:val="22"/>
          <w:lang w:val="es-MX" w:eastAsia="es-CR"/>
        </w:rPr>
        <w:t xml:space="preserve"> </w:t>
      </w:r>
      <w:r w:rsidR="00C8775F">
        <w:rPr>
          <w:color w:val="000000"/>
          <w:sz w:val="22"/>
          <w:szCs w:val="22"/>
          <w:lang w:val="es-MX" w:eastAsia="es-CR"/>
        </w:rPr>
        <w:t>y</w:t>
      </w:r>
      <w:r w:rsidR="003F63B0">
        <w:rPr>
          <w:color w:val="000000"/>
          <w:sz w:val="22"/>
          <w:szCs w:val="22"/>
          <w:lang w:val="es-MX" w:eastAsia="es-CR"/>
        </w:rPr>
        <w:t xml:space="preserve"> </w:t>
      </w:r>
      <w:r w:rsidR="00C8775F">
        <w:rPr>
          <w:color w:val="000000"/>
          <w:sz w:val="22"/>
          <w:szCs w:val="22"/>
          <w:lang w:val="es-MX" w:eastAsia="es-CR"/>
        </w:rPr>
        <w:t xml:space="preserve">lleva </w:t>
      </w:r>
      <w:r w:rsidR="003F63B0">
        <w:rPr>
          <w:color w:val="000000"/>
          <w:sz w:val="22"/>
          <w:szCs w:val="22"/>
          <w:lang w:val="es-MX" w:eastAsia="es-CR"/>
        </w:rPr>
        <w:t xml:space="preserve">el recargo de </w:t>
      </w:r>
      <w:r w:rsidR="00C8775F">
        <w:rPr>
          <w:color w:val="000000"/>
          <w:sz w:val="22"/>
          <w:szCs w:val="22"/>
          <w:lang w:val="es-MX" w:eastAsia="es-CR"/>
        </w:rPr>
        <w:t xml:space="preserve">la bodega de </w:t>
      </w:r>
      <w:r w:rsidR="003F63B0">
        <w:rPr>
          <w:color w:val="000000"/>
          <w:sz w:val="22"/>
          <w:szCs w:val="22"/>
          <w:lang w:val="es-MX" w:eastAsia="es-CR"/>
        </w:rPr>
        <w:t>evidencias, al hacer el análisis de sus actividades, se registró que el 80,46% de su tiempo efectivo lo dedic</w:t>
      </w:r>
      <w:r w:rsidR="00C8775F">
        <w:rPr>
          <w:color w:val="000000"/>
          <w:sz w:val="22"/>
          <w:szCs w:val="22"/>
          <w:lang w:val="es-MX" w:eastAsia="es-CR"/>
        </w:rPr>
        <w:t>ó</w:t>
      </w:r>
      <w:r w:rsidR="003F63B0">
        <w:rPr>
          <w:color w:val="000000"/>
          <w:sz w:val="22"/>
          <w:szCs w:val="22"/>
          <w:lang w:val="es-MX" w:eastAsia="es-CR"/>
        </w:rPr>
        <w:t xml:space="preserve"> a </w:t>
      </w:r>
      <w:r w:rsidR="00562326">
        <w:rPr>
          <w:color w:val="000000"/>
          <w:sz w:val="22"/>
          <w:szCs w:val="22"/>
          <w:lang w:val="es-MX" w:eastAsia="es-CR"/>
        </w:rPr>
        <w:t>labores</w:t>
      </w:r>
      <w:r w:rsidR="003F63B0">
        <w:rPr>
          <w:color w:val="000000"/>
          <w:sz w:val="22"/>
          <w:szCs w:val="22"/>
          <w:lang w:val="es-MX" w:eastAsia="es-CR"/>
        </w:rPr>
        <w:t xml:space="preserve"> relacionad</w:t>
      </w:r>
      <w:r w:rsidR="00562326">
        <w:rPr>
          <w:color w:val="000000"/>
          <w:sz w:val="22"/>
          <w:szCs w:val="22"/>
          <w:lang w:val="es-MX" w:eastAsia="es-CR"/>
        </w:rPr>
        <w:t>as</w:t>
      </w:r>
      <w:r w:rsidR="003F63B0">
        <w:rPr>
          <w:color w:val="000000"/>
          <w:sz w:val="22"/>
          <w:szCs w:val="22"/>
          <w:lang w:val="es-MX" w:eastAsia="es-CR"/>
        </w:rPr>
        <w:t xml:space="preserve"> con la bodega de evidencias y</w:t>
      </w:r>
      <w:r w:rsidR="00C8775F">
        <w:rPr>
          <w:color w:val="000000"/>
          <w:sz w:val="22"/>
          <w:szCs w:val="22"/>
          <w:lang w:val="es-MX" w:eastAsia="es-CR"/>
        </w:rPr>
        <w:t xml:space="preserve"> sol</w:t>
      </w:r>
      <w:r w:rsidR="00D4573C">
        <w:rPr>
          <w:color w:val="000000"/>
          <w:sz w:val="22"/>
          <w:szCs w:val="22"/>
          <w:lang w:val="es-MX" w:eastAsia="es-CR"/>
        </w:rPr>
        <w:t>amente</w:t>
      </w:r>
      <w:r w:rsidR="00C8775F">
        <w:rPr>
          <w:color w:val="000000"/>
          <w:sz w:val="22"/>
          <w:szCs w:val="22"/>
          <w:lang w:val="es-MX" w:eastAsia="es-CR"/>
        </w:rPr>
        <w:t xml:space="preserve"> un 13,8% al</w:t>
      </w:r>
      <w:r w:rsidRPr="002561D4">
        <w:rPr>
          <w:color w:val="000000"/>
          <w:sz w:val="22"/>
          <w:szCs w:val="22"/>
          <w:lang w:val="es-MX" w:eastAsia="es-CR"/>
        </w:rPr>
        <w:t xml:space="preserve"> tema de</w:t>
      </w:r>
      <w:r w:rsidR="00F7461D" w:rsidRPr="002561D4">
        <w:rPr>
          <w:color w:val="000000"/>
          <w:sz w:val="22"/>
          <w:szCs w:val="22"/>
          <w:lang w:val="es-MX" w:eastAsia="es-CR"/>
        </w:rPr>
        <w:t xml:space="preserve"> las labores propias de</w:t>
      </w:r>
      <w:r w:rsidR="00C8775F">
        <w:rPr>
          <w:color w:val="000000"/>
          <w:sz w:val="22"/>
          <w:szCs w:val="22"/>
          <w:lang w:val="es-MX" w:eastAsia="es-CR"/>
        </w:rPr>
        <w:t>l escritorio de drogas. Lo anterior demuestra que</w:t>
      </w:r>
      <w:r w:rsidR="00D4573C">
        <w:rPr>
          <w:color w:val="000000"/>
          <w:sz w:val="22"/>
          <w:szCs w:val="22"/>
          <w:lang w:val="es-MX" w:eastAsia="es-CR"/>
        </w:rPr>
        <w:t>,</w:t>
      </w:r>
      <w:r w:rsidR="00C8775F">
        <w:rPr>
          <w:color w:val="000000"/>
          <w:sz w:val="22"/>
          <w:szCs w:val="22"/>
          <w:lang w:val="es-MX" w:eastAsia="es-CR"/>
        </w:rPr>
        <w:t xml:space="preserve"> las actividades relacionadas al tema de evidencia</w:t>
      </w:r>
      <w:r w:rsidR="00D4573C">
        <w:rPr>
          <w:color w:val="000000"/>
          <w:sz w:val="22"/>
          <w:szCs w:val="22"/>
          <w:lang w:val="es-MX" w:eastAsia="es-CR"/>
        </w:rPr>
        <w:t>s</w:t>
      </w:r>
      <w:r w:rsidR="00C8775F">
        <w:rPr>
          <w:color w:val="000000"/>
          <w:sz w:val="22"/>
          <w:szCs w:val="22"/>
          <w:lang w:val="es-MX" w:eastAsia="es-CR"/>
        </w:rPr>
        <w:t xml:space="preserve"> le consumen la mayor parte de su tiempo y </w:t>
      </w:r>
      <w:r w:rsidR="008731F6">
        <w:rPr>
          <w:color w:val="000000"/>
          <w:sz w:val="22"/>
          <w:szCs w:val="22"/>
          <w:lang w:val="es-MX" w:eastAsia="es-CR"/>
        </w:rPr>
        <w:t>esto no le permite la realización de las actividades propias del escritorio de drogas de una forma idónea</w:t>
      </w:r>
      <w:r w:rsidR="00C8775F">
        <w:rPr>
          <w:color w:val="000000"/>
          <w:sz w:val="22"/>
          <w:szCs w:val="22"/>
          <w:lang w:val="es-MX" w:eastAsia="es-CR"/>
        </w:rPr>
        <w:t xml:space="preserve">, mismo que </w:t>
      </w:r>
      <w:r w:rsidR="00E75C34">
        <w:rPr>
          <w:color w:val="000000"/>
          <w:sz w:val="22"/>
          <w:szCs w:val="22"/>
          <w:lang w:val="es-MX" w:eastAsia="es-CR"/>
        </w:rPr>
        <w:t xml:space="preserve">para </w:t>
      </w:r>
      <w:r w:rsidR="00E73F5D">
        <w:rPr>
          <w:color w:val="000000"/>
          <w:sz w:val="22"/>
          <w:szCs w:val="22"/>
          <w:lang w:val="es-MX" w:eastAsia="es-CR"/>
        </w:rPr>
        <w:t xml:space="preserve">enero de 2019 manejaba un circulante de 138 casos y a </w:t>
      </w:r>
      <w:r w:rsidR="00C8775F">
        <w:rPr>
          <w:color w:val="000000"/>
          <w:sz w:val="22"/>
          <w:szCs w:val="22"/>
          <w:lang w:val="es-MX" w:eastAsia="es-CR"/>
        </w:rPr>
        <w:t xml:space="preserve">febrero de 2020 </w:t>
      </w:r>
      <w:r w:rsidR="0084168B">
        <w:rPr>
          <w:color w:val="000000"/>
          <w:sz w:val="22"/>
          <w:szCs w:val="22"/>
          <w:lang w:val="es-MX" w:eastAsia="es-CR"/>
        </w:rPr>
        <w:t>contaba con</w:t>
      </w:r>
      <w:r w:rsidR="00C8775F">
        <w:rPr>
          <w:color w:val="000000"/>
          <w:sz w:val="22"/>
          <w:szCs w:val="22"/>
          <w:lang w:val="es-MX" w:eastAsia="es-CR"/>
        </w:rPr>
        <w:t xml:space="preserve"> un circulante de 204 asuntos relacionados al delito de drogas y narcotráfico</w:t>
      </w:r>
      <w:r w:rsidR="00E04E0B">
        <w:rPr>
          <w:color w:val="000000"/>
          <w:sz w:val="22"/>
          <w:szCs w:val="22"/>
          <w:lang w:val="es-MX" w:eastAsia="es-CR"/>
        </w:rPr>
        <w:t xml:space="preserve">, es decir que el mismo ha </w:t>
      </w:r>
      <w:r w:rsidR="00E75C34">
        <w:rPr>
          <w:color w:val="000000"/>
          <w:sz w:val="22"/>
          <w:szCs w:val="22"/>
          <w:lang w:val="es-MX" w:eastAsia="es-CR"/>
        </w:rPr>
        <w:t>aumentado en un 32%</w:t>
      </w:r>
      <w:r w:rsidR="00C8775F">
        <w:rPr>
          <w:color w:val="000000"/>
          <w:sz w:val="22"/>
          <w:szCs w:val="22"/>
          <w:lang w:val="es-MX" w:eastAsia="es-CR"/>
        </w:rPr>
        <w:t>.</w:t>
      </w:r>
    </w:p>
    <w:p w14:paraId="153F1F24" w14:textId="77777777" w:rsidR="00C8775F" w:rsidRDefault="00C8775F" w:rsidP="00C8775F">
      <w:pPr>
        <w:pStyle w:val="Prrafodelista"/>
        <w:rPr>
          <w:color w:val="000000"/>
          <w:sz w:val="22"/>
          <w:szCs w:val="22"/>
          <w:lang w:eastAsia="es-CR"/>
        </w:rPr>
      </w:pPr>
    </w:p>
    <w:p w14:paraId="28642187" w14:textId="2633A5AC" w:rsidR="00F7461D" w:rsidRDefault="00F7461D" w:rsidP="00CF7E76">
      <w:pPr>
        <w:pStyle w:val="Prrafodelista"/>
        <w:numPr>
          <w:ilvl w:val="1"/>
          <w:numId w:val="22"/>
        </w:numPr>
        <w:spacing w:before="0" w:line="276" w:lineRule="auto"/>
        <w:rPr>
          <w:color w:val="000000"/>
          <w:sz w:val="22"/>
          <w:szCs w:val="22"/>
          <w:lang w:eastAsia="es-CR"/>
        </w:rPr>
      </w:pPr>
      <w:r>
        <w:rPr>
          <w:color w:val="000000"/>
          <w:sz w:val="22"/>
          <w:szCs w:val="22"/>
          <w:lang w:eastAsia="es-CR"/>
        </w:rPr>
        <w:t xml:space="preserve"> </w:t>
      </w:r>
      <w:r w:rsidR="00F17145">
        <w:rPr>
          <w:color w:val="000000"/>
          <w:sz w:val="22"/>
          <w:szCs w:val="22"/>
          <w:lang w:eastAsia="es-CR"/>
        </w:rPr>
        <w:t>S</w:t>
      </w:r>
      <w:r w:rsidR="003B1D08">
        <w:rPr>
          <w:color w:val="000000"/>
          <w:sz w:val="22"/>
          <w:szCs w:val="22"/>
          <w:lang w:eastAsia="es-CR"/>
        </w:rPr>
        <w:t>e identificó</w:t>
      </w:r>
      <w:r w:rsidR="00F17145">
        <w:rPr>
          <w:color w:val="000000"/>
          <w:sz w:val="22"/>
          <w:szCs w:val="22"/>
          <w:lang w:eastAsia="es-CR"/>
        </w:rPr>
        <w:t xml:space="preserve"> que</w:t>
      </w:r>
      <w:r w:rsidR="00073EBD">
        <w:rPr>
          <w:color w:val="000000"/>
          <w:sz w:val="22"/>
          <w:szCs w:val="22"/>
          <w:lang w:eastAsia="es-CR"/>
        </w:rPr>
        <w:t>,</w:t>
      </w:r>
      <w:r w:rsidR="00F17145">
        <w:rPr>
          <w:color w:val="000000"/>
          <w:sz w:val="22"/>
          <w:szCs w:val="22"/>
          <w:lang w:eastAsia="es-CR"/>
        </w:rPr>
        <w:t xml:space="preserve"> dentro de la estructura de la </w:t>
      </w:r>
      <w:r w:rsidR="00F17145" w:rsidRPr="009E0432">
        <w:rPr>
          <w:color w:val="000000"/>
          <w:sz w:val="22"/>
          <w:szCs w:val="22"/>
          <w:lang w:eastAsia="es-CR"/>
        </w:rPr>
        <w:t>Fiscalía del Segundo Circuito Judicial de la Zona Atlántica</w:t>
      </w:r>
      <w:r w:rsidR="00F17145">
        <w:rPr>
          <w:color w:val="000000"/>
          <w:sz w:val="22"/>
          <w:szCs w:val="22"/>
          <w:lang w:eastAsia="es-CR"/>
        </w:rPr>
        <w:t xml:space="preserve"> se cuenta con dos personas técnicas judiciales </w:t>
      </w:r>
      <w:r w:rsidR="00110530">
        <w:rPr>
          <w:color w:val="000000"/>
          <w:sz w:val="22"/>
          <w:szCs w:val="22"/>
          <w:lang w:eastAsia="es-CR"/>
        </w:rPr>
        <w:t>por</w:t>
      </w:r>
      <w:r w:rsidR="00F17145">
        <w:rPr>
          <w:color w:val="000000"/>
          <w:sz w:val="22"/>
          <w:szCs w:val="22"/>
          <w:lang w:eastAsia="es-CR"/>
        </w:rPr>
        <w:t xml:space="preserve"> una persona </w:t>
      </w:r>
      <w:r w:rsidR="007870AE">
        <w:rPr>
          <w:color w:val="000000"/>
          <w:sz w:val="22"/>
          <w:szCs w:val="22"/>
          <w:lang w:eastAsia="es-CR"/>
        </w:rPr>
        <w:t>F</w:t>
      </w:r>
      <w:r w:rsidR="00F17145">
        <w:rPr>
          <w:color w:val="000000"/>
          <w:sz w:val="22"/>
          <w:szCs w:val="22"/>
          <w:lang w:eastAsia="es-CR"/>
        </w:rPr>
        <w:t xml:space="preserve">iscal </w:t>
      </w:r>
      <w:r w:rsidR="007870AE">
        <w:rPr>
          <w:color w:val="000000"/>
          <w:sz w:val="22"/>
          <w:szCs w:val="22"/>
          <w:lang w:eastAsia="es-CR"/>
        </w:rPr>
        <w:t>A</w:t>
      </w:r>
      <w:r w:rsidR="00F17145">
        <w:rPr>
          <w:color w:val="000000"/>
          <w:sz w:val="22"/>
          <w:szCs w:val="22"/>
          <w:lang w:eastAsia="es-CR"/>
        </w:rPr>
        <w:t xml:space="preserve">uxiliar </w:t>
      </w:r>
      <w:r w:rsidR="007870AE">
        <w:rPr>
          <w:color w:val="000000"/>
          <w:sz w:val="22"/>
          <w:szCs w:val="22"/>
          <w:lang w:eastAsia="es-CR"/>
        </w:rPr>
        <w:t xml:space="preserve">en la materia </w:t>
      </w:r>
      <w:r w:rsidR="00F17145">
        <w:rPr>
          <w:color w:val="000000"/>
          <w:sz w:val="22"/>
          <w:szCs w:val="22"/>
          <w:lang w:eastAsia="es-CR"/>
        </w:rPr>
        <w:t xml:space="preserve">de </w:t>
      </w:r>
      <w:r w:rsidR="007870AE">
        <w:rPr>
          <w:color w:val="000000"/>
          <w:sz w:val="22"/>
          <w:szCs w:val="22"/>
          <w:lang w:eastAsia="es-CR"/>
        </w:rPr>
        <w:t>P</w:t>
      </w:r>
      <w:r w:rsidR="00F17145">
        <w:rPr>
          <w:color w:val="000000"/>
          <w:sz w:val="22"/>
          <w:szCs w:val="22"/>
          <w:lang w:eastAsia="es-CR"/>
        </w:rPr>
        <w:t xml:space="preserve">enal </w:t>
      </w:r>
      <w:r w:rsidR="007870AE" w:rsidRPr="00B92C27">
        <w:rPr>
          <w:color w:val="000000"/>
          <w:sz w:val="22"/>
          <w:szCs w:val="22"/>
          <w:lang w:eastAsia="es-CR"/>
        </w:rPr>
        <w:t>J</w:t>
      </w:r>
      <w:r w:rsidR="00F17145" w:rsidRPr="00B92C27">
        <w:rPr>
          <w:color w:val="000000"/>
          <w:sz w:val="22"/>
          <w:szCs w:val="22"/>
          <w:lang w:eastAsia="es-CR"/>
        </w:rPr>
        <w:t>uvenil</w:t>
      </w:r>
      <w:r w:rsidR="00F027D3" w:rsidRPr="00B92C27">
        <w:rPr>
          <w:color w:val="000000"/>
          <w:sz w:val="22"/>
          <w:szCs w:val="22"/>
          <w:lang w:eastAsia="es-CR"/>
        </w:rPr>
        <w:t xml:space="preserve">. Producto del análisis de las bitácoras de labores </w:t>
      </w:r>
      <w:r w:rsidR="00EB375E" w:rsidRPr="00B92C27">
        <w:rPr>
          <w:color w:val="000000"/>
          <w:sz w:val="22"/>
          <w:szCs w:val="22"/>
          <w:lang w:eastAsia="es-CR"/>
        </w:rPr>
        <w:t xml:space="preserve">de ambas figuras de Técnico Judicial se identificó que, </w:t>
      </w:r>
      <w:r w:rsidR="00F17145" w:rsidRPr="00B92C27">
        <w:rPr>
          <w:color w:val="000000"/>
          <w:sz w:val="22"/>
          <w:szCs w:val="22"/>
          <w:lang w:eastAsia="es-CR"/>
        </w:rPr>
        <w:t xml:space="preserve">la plaza </w:t>
      </w:r>
      <w:bookmarkStart w:id="6" w:name="_Hlk43800653"/>
      <w:r w:rsidR="00F17145" w:rsidRPr="00B92C27">
        <w:rPr>
          <w:color w:val="000000"/>
          <w:sz w:val="22"/>
          <w:szCs w:val="22"/>
          <w:lang w:eastAsia="es-CR"/>
        </w:rPr>
        <w:t xml:space="preserve">de </w:t>
      </w:r>
      <w:r w:rsidR="00EB375E" w:rsidRPr="00B92C27">
        <w:rPr>
          <w:color w:val="000000"/>
          <w:sz w:val="22"/>
          <w:szCs w:val="22"/>
          <w:lang w:eastAsia="es-CR"/>
        </w:rPr>
        <w:t>T</w:t>
      </w:r>
      <w:r w:rsidR="00F17145" w:rsidRPr="00B92C27">
        <w:rPr>
          <w:color w:val="000000"/>
          <w:sz w:val="22"/>
          <w:szCs w:val="22"/>
          <w:lang w:eastAsia="es-CR"/>
        </w:rPr>
        <w:t xml:space="preserve">écnico </w:t>
      </w:r>
      <w:r w:rsidR="00EB375E" w:rsidRPr="00B92C27">
        <w:rPr>
          <w:color w:val="000000"/>
          <w:sz w:val="22"/>
          <w:szCs w:val="22"/>
          <w:lang w:eastAsia="es-CR"/>
        </w:rPr>
        <w:t>J</w:t>
      </w:r>
      <w:r w:rsidR="00F17145" w:rsidRPr="00B92C27">
        <w:rPr>
          <w:color w:val="000000"/>
          <w:sz w:val="22"/>
          <w:szCs w:val="22"/>
          <w:lang w:eastAsia="es-CR"/>
        </w:rPr>
        <w:t xml:space="preserve">udicial </w:t>
      </w:r>
      <w:r w:rsidR="00EB375E" w:rsidRPr="00B92C27">
        <w:rPr>
          <w:color w:val="000000"/>
          <w:sz w:val="22"/>
          <w:szCs w:val="22"/>
          <w:lang w:eastAsia="es-CR"/>
        </w:rPr>
        <w:t>(</w:t>
      </w:r>
      <w:r w:rsidR="00F17145" w:rsidRPr="00B92C27">
        <w:rPr>
          <w:color w:val="000000"/>
          <w:sz w:val="22"/>
          <w:szCs w:val="22"/>
          <w:lang w:eastAsia="es-CR"/>
        </w:rPr>
        <w:t>366074</w:t>
      </w:r>
      <w:r w:rsidR="00EB375E" w:rsidRPr="00B92C27">
        <w:rPr>
          <w:color w:val="000000"/>
          <w:sz w:val="22"/>
          <w:szCs w:val="22"/>
          <w:lang w:eastAsia="es-CR"/>
        </w:rPr>
        <w:t>)</w:t>
      </w:r>
      <w:r w:rsidR="00F17145" w:rsidRPr="00B92C27">
        <w:rPr>
          <w:color w:val="000000"/>
          <w:sz w:val="22"/>
          <w:szCs w:val="22"/>
          <w:lang w:eastAsia="es-CR"/>
        </w:rPr>
        <w:t xml:space="preserve"> registró un </w:t>
      </w:r>
      <w:r w:rsidR="00DD3EA5" w:rsidRPr="00B92C27">
        <w:rPr>
          <w:color w:val="000000"/>
          <w:sz w:val="22"/>
          <w:szCs w:val="22"/>
          <w:lang w:eastAsia="es-CR"/>
        </w:rPr>
        <w:t>51</w:t>
      </w:r>
      <w:r w:rsidR="001D0CFF" w:rsidRPr="00B92C27">
        <w:rPr>
          <w:color w:val="000000"/>
          <w:sz w:val="22"/>
          <w:szCs w:val="22"/>
          <w:lang w:eastAsia="es-CR"/>
        </w:rPr>
        <w:t>,9</w:t>
      </w:r>
      <w:r w:rsidR="00DD3EA5" w:rsidRPr="00B92C27">
        <w:rPr>
          <w:color w:val="000000"/>
          <w:sz w:val="22"/>
          <w:szCs w:val="22"/>
          <w:lang w:eastAsia="es-CR"/>
        </w:rPr>
        <w:t>0</w:t>
      </w:r>
      <w:r w:rsidR="001D0CFF" w:rsidRPr="00B92C27">
        <w:rPr>
          <w:color w:val="000000"/>
          <w:sz w:val="22"/>
          <w:szCs w:val="22"/>
          <w:lang w:eastAsia="es-CR"/>
        </w:rPr>
        <w:t xml:space="preserve">% </w:t>
      </w:r>
      <w:r w:rsidR="001D0CFF" w:rsidRPr="00B92C27">
        <w:rPr>
          <w:color w:val="000000"/>
          <w:sz w:val="22"/>
          <w:szCs w:val="22"/>
          <w:lang w:val="es-MX" w:eastAsia="es-CR"/>
        </w:rPr>
        <w:t>en actividades dedicadas a la tramitación y atención propia de la materia Penal Juvenil</w:t>
      </w:r>
      <w:r w:rsidR="00537AA2" w:rsidRPr="00B92C27">
        <w:rPr>
          <w:color w:val="000000"/>
          <w:sz w:val="22"/>
          <w:szCs w:val="22"/>
          <w:lang w:val="es-MX" w:eastAsia="es-CR"/>
        </w:rPr>
        <w:t>, r</w:t>
      </w:r>
      <w:r w:rsidR="0070605E" w:rsidRPr="00B92C27">
        <w:rPr>
          <w:color w:val="000000"/>
          <w:sz w:val="22"/>
          <w:szCs w:val="22"/>
          <w:lang w:val="es-MX" w:eastAsia="es-CR"/>
        </w:rPr>
        <w:t>egistr</w:t>
      </w:r>
      <w:r w:rsidR="00537AA2" w:rsidRPr="00B92C27">
        <w:rPr>
          <w:color w:val="000000"/>
          <w:sz w:val="22"/>
          <w:szCs w:val="22"/>
          <w:lang w:val="es-MX" w:eastAsia="es-CR"/>
        </w:rPr>
        <w:t>ando</w:t>
      </w:r>
      <w:r w:rsidR="0070605E" w:rsidRPr="00B92C27">
        <w:rPr>
          <w:color w:val="000000"/>
          <w:sz w:val="22"/>
          <w:szCs w:val="22"/>
          <w:lang w:val="es-MX" w:eastAsia="es-CR"/>
        </w:rPr>
        <w:t xml:space="preserve"> además un 22,49% en </w:t>
      </w:r>
      <w:r w:rsidR="00D6587B" w:rsidRPr="00B92C27">
        <w:rPr>
          <w:color w:val="000000"/>
          <w:sz w:val="22"/>
          <w:szCs w:val="22"/>
          <w:lang w:val="es-MX" w:eastAsia="es-CR"/>
        </w:rPr>
        <w:t>tiempo no efectivo</w:t>
      </w:r>
      <w:r w:rsidR="00537AA2" w:rsidRPr="00B92C27">
        <w:rPr>
          <w:color w:val="000000"/>
          <w:sz w:val="22"/>
          <w:szCs w:val="22"/>
          <w:lang w:val="es-MX" w:eastAsia="es-CR"/>
        </w:rPr>
        <w:t xml:space="preserve">. </w:t>
      </w:r>
      <w:r w:rsidR="00073EBD" w:rsidRPr="00B92C27">
        <w:rPr>
          <w:color w:val="000000"/>
          <w:sz w:val="22"/>
          <w:szCs w:val="22"/>
          <w:lang w:val="es-MX" w:eastAsia="es-CR"/>
        </w:rPr>
        <w:t>Por su parte,</w:t>
      </w:r>
      <w:r w:rsidR="00F17145" w:rsidRPr="00B92C27">
        <w:rPr>
          <w:color w:val="000000"/>
          <w:sz w:val="22"/>
          <w:szCs w:val="22"/>
          <w:lang w:val="es-MX" w:eastAsia="es-CR"/>
        </w:rPr>
        <w:t xml:space="preserve"> </w:t>
      </w:r>
      <w:r w:rsidR="00F17145" w:rsidRPr="00B92C27">
        <w:rPr>
          <w:color w:val="000000"/>
          <w:sz w:val="22"/>
          <w:szCs w:val="22"/>
          <w:lang w:eastAsia="es-CR"/>
        </w:rPr>
        <w:t xml:space="preserve">la plaza de </w:t>
      </w:r>
      <w:r w:rsidR="006435F7" w:rsidRPr="00B92C27">
        <w:rPr>
          <w:color w:val="000000"/>
          <w:sz w:val="22"/>
          <w:szCs w:val="22"/>
          <w:lang w:eastAsia="es-CR"/>
        </w:rPr>
        <w:t>T</w:t>
      </w:r>
      <w:r w:rsidR="00F17145" w:rsidRPr="00B92C27">
        <w:rPr>
          <w:color w:val="000000"/>
          <w:sz w:val="22"/>
          <w:szCs w:val="22"/>
          <w:lang w:eastAsia="es-CR"/>
        </w:rPr>
        <w:t xml:space="preserve">écnico </w:t>
      </w:r>
      <w:r w:rsidR="006435F7" w:rsidRPr="00B92C27">
        <w:rPr>
          <w:color w:val="000000"/>
          <w:sz w:val="22"/>
          <w:szCs w:val="22"/>
          <w:lang w:eastAsia="es-CR"/>
        </w:rPr>
        <w:t>J</w:t>
      </w:r>
      <w:r w:rsidR="00F17145" w:rsidRPr="00B92C27">
        <w:rPr>
          <w:color w:val="000000"/>
          <w:sz w:val="22"/>
          <w:szCs w:val="22"/>
          <w:lang w:eastAsia="es-CR"/>
        </w:rPr>
        <w:t xml:space="preserve">udicial </w:t>
      </w:r>
      <w:r w:rsidR="006435F7" w:rsidRPr="00B92C27">
        <w:rPr>
          <w:color w:val="000000"/>
          <w:sz w:val="22"/>
          <w:szCs w:val="22"/>
          <w:lang w:eastAsia="es-CR"/>
        </w:rPr>
        <w:t>(</w:t>
      </w:r>
      <w:r w:rsidR="00F17145" w:rsidRPr="00B92C27">
        <w:rPr>
          <w:color w:val="000000"/>
          <w:sz w:val="22"/>
          <w:szCs w:val="22"/>
          <w:lang w:eastAsia="es-CR"/>
        </w:rPr>
        <w:t>103701</w:t>
      </w:r>
      <w:r w:rsidR="006435F7" w:rsidRPr="00B92C27">
        <w:rPr>
          <w:color w:val="000000"/>
          <w:sz w:val="22"/>
          <w:szCs w:val="22"/>
          <w:lang w:eastAsia="es-CR"/>
        </w:rPr>
        <w:t>)</w:t>
      </w:r>
      <w:r w:rsidR="00F17145" w:rsidRPr="00B92C27">
        <w:rPr>
          <w:color w:val="000000"/>
          <w:sz w:val="22"/>
          <w:szCs w:val="22"/>
          <w:lang w:eastAsia="es-CR"/>
        </w:rPr>
        <w:t xml:space="preserve"> registró </w:t>
      </w:r>
      <w:r w:rsidR="00DD3EA5" w:rsidRPr="00B92C27">
        <w:rPr>
          <w:color w:val="000000"/>
          <w:sz w:val="22"/>
          <w:szCs w:val="22"/>
          <w:lang w:eastAsia="es-CR"/>
        </w:rPr>
        <w:t xml:space="preserve">en actividades dedicadas a la tramitación y atención de la materia Penal Juvenil un 40,92%, </w:t>
      </w:r>
      <w:r w:rsidR="00D318A9" w:rsidRPr="00B92C27">
        <w:rPr>
          <w:color w:val="000000"/>
          <w:sz w:val="22"/>
          <w:szCs w:val="22"/>
          <w:lang w:eastAsia="es-CR"/>
        </w:rPr>
        <w:t xml:space="preserve">mientras que contabilizó </w:t>
      </w:r>
      <w:r w:rsidR="0070605E" w:rsidRPr="00B92C27">
        <w:rPr>
          <w:color w:val="000000"/>
          <w:sz w:val="22"/>
          <w:szCs w:val="22"/>
          <w:lang w:val="es-MX" w:eastAsia="es-CR"/>
        </w:rPr>
        <w:t>un 31,56% de</w:t>
      </w:r>
      <w:r w:rsidR="00073EBD" w:rsidRPr="00B92C27">
        <w:rPr>
          <w:color w:val="000000"/>
          <w:sz w:val="22"/>
          <w:szCs w:val="22"/>
          <w:lang w:val="es-MX" w:eastAsia="es-CR"/>
        </w:rPr>
        <w:t xml:space="preserve"> tiempo no efectivo</w:t>
      </w:r>
      <w:r w:rsidR="00E917E5" w:rsidRPr="00B92C27">
        <w:rPr>
          <w:color w:val="000000"/>
          <w:sz w:val="22"/>
          <w:szCs w:val="22"/>
          <w:lang w:val="es-MX" w:eastAsia="es-CR"/>
        </w:rPr>
        <w:t xml:space="preserve">, </w:t>
      </w:r>
      <w:r w:rsidR="00D318A9" w:rsidRPr="00B92C27">
        <w:rPr>
          <w:color w:val="000000"/>
          <w:sz w:val="22"/>
          <w:szCs w:val="22"/>
          <w:lang w:val="es-MX" w:eastAsia="es-CR"/>
        </w:rPr>
        <w:t>es decir, sin actividades productivas</w:t>
      </w:r>
      <w:r w:rsidR="00F17145" w:rsidRPr="00B92C27">
        <w:rPr>
          <w:color w:val="000000"/>
          <w:sz w:val="22"/>
          <w:szCs w:val="22"/>
          <w:lang w:val="es-MX" w:eastAsia="es-CR"/>
        </w:rPr>
        <w:t>.</w:t>
      </w:r>
      <w:r w:rsidR="00B92C27" w:rsidRPr="00B92C27">
        <w:rPr>
          <w:color w:val="000000"/>
          <w:sz w:val="22"/>
          <w:szCs w:val="22"/>
          <w:lang w:val="es-MX" w:eastAsia="es-CR"/>
        </w:rPr>
        <w:t xml:space="preserve"> Es decir, e</w:t>
      </w:r>
      <w:r w:rsidR="00F82D20" w:rsidRPr="00B92C27">
        <w:rPr>
          <w:color w:val="000000"/>
          <w:sz w:val="22"/>
          <w:szCs w:val="22"/>
          <w:lang w:val="es-MX" w:eastAsia="es-CR"/>
        </w:rPr>
        <w:t>ntre ambos técnicos judiciales se registra un 92% en tiempo efectivo</w:t>
      </w:r>
      <w:r w:rsidR="00F82D20">
        <w:rPr>
          <w:color w:val="000000"/>
          <w:sz w:val="22"/>
          <w:szCs w:val="22"/>
          <w:lang w:val="es-MX" w:eastAsia="es-CR"/>
        </w:rPr>
        <w:t xml:space="preserve"> en labores propias a la atención de </w:t>
      </w:r>
      <w:r w:rsidR="003E19D4">
        <w:rPr>
          <w:color w:val="000000"/>
          <w:sz w:val="22"/>
          <w:szCs w:val="22"/>
          <w:lang w:val="es-MX" w:eastAsia="es-CR"/>
        </w:rPr>
        <w:t xml:space="preserve">la </w:t>
      </w:r>
      <w:r w:rsidR="00F82D20">
        <w:rPr>
          <w:color w:val="000000"/>
          <w:sz w:val="22"/>
          <w:szCs w:val="22"/>
          <w:lang w:val="es-MX" w:eastAsia="es-CR"/>
        </w:rPr>
        <w:t xml:space="preserve">materia </w:t>
      </w:r>
      <w:r w:rsidR="003E19D4">
        <w:rPr>
          <w:color w:val="000000"/>
          <w:sz w:val="22"/>
          <w:szCs w:val="22"/>
          <w:lang w:val="es-MX" w:eastAsia="es-CR"/>
        </w:rPr>
        <w:t>P</w:t>
      </w:r>
      <w:r w:rsidR="00F82D20">
        <w:rPr>
          <w:color w:val="000000"/>
          <w:sz w:val="22"/>
          <w:szCs w:val="22"/>
          <w:lang w:val="es-MX" w:eastAsia="es-CR"/>
        </w:rPr>
        <w:t xml:space="preserve">enal </w:t>
      </w:r>
      <w:r w:rsidR="003E19D4">
        <w:rPr>
          <w:color w:val="000000"/>
          <w:sz w:val="22"/>
          <w:szCs w:val="22"/>
          <w:lang w:val="es-MX" w:eastAsia="es-CR"/>
        </w:rPr>
        <w:t>J</w:t>
      </w:r>
      <w:r w:rsidR="00F82D20">
        <w:rPr>
          <w:color w:val="000000"/>
          <w:sz w:val="22"/>
          <w:szCs w:val="22"/>
          <w:lang w:val="es-MX" w:eastAsia="es-CR"/>
        </w:rPr>
        <w:t>uvenil y a febrero de 2020 se manejaba un circulante activo de</w:t>
      </w:r>
      <w:r w:rsidR="00110530">
        <w:rPr>
          <w:color w:val="000000"/>
          <w:sz w:val="22"/>
          <w:szCs w:val="22"/>
          <w:lang w:val="es-MX" w:eastAsia="es-CR"/>
        </w:rPr>
        <w:t xml:space="preserve"> 45 asuntos</w:t>
      </w:r>
      <w:r w:rsidR="00073EBD">
        <w:rPr>
          <w:color w:val="000000"/>
          <w:sz w:val="22"/>
          <w:szCs w:val="22"/>
          <w:lang w:val="es-MX" w:eastAsia="es-CR"/>
        </w:rPr>
        <w:t xml:space="preserve"> únicamente</w:t>
      </w:r>
      <w:bookmarkEnd w:id="6"/>
      <w:r w:rsidR="00B7568A">
        <w:rPr>
          <w:color w:val="000000"/>
          <w:sz w:val="22"/>
          <w:szCs w:val="22"/>
          <w:lang w:val="es-MX" w:eastAsia="es-CR"/>
        </w:rPr>
        <w:t>. D</w:t>
      </w:r>
      <w:r w:rsidR="00110530">
        <w:rPr>
          <w:color w:val="000000"/>
          <w:sz w:val="22"/>
          <w:szCs w:val="22"/>
          <w:lang w:val="es-MX" w:eastAsia="es-CR"/>
        </w:rPr>
        <w:t>e</w:t>
      </w:r>
      <w:r w:rsidR="00B7568A">
        <w:rPr>
          <w:color w:val="000000"/>
          <w:sz w:val="22"/>
          <w:szCs w:val="22"/>
          <w:lang w:val="es-MX" w:eastAsia="es-CR"/>
        </w:rPr>
        <w:t xml:space="preserve"> lo anterior se puede </w:t>
      </w:r>
      <w:r w:rsidR="00E73F5D">
        <w:rPr>
          <w:color w:val="000000"/>
          <w:sz w:val="22"/>
          <w:szCs w:val="22"/>
          <w:lang w:val="es-MX" w:eastAsia="es-CR"/>
        </w:rPr>
        <w:t xml:space="preserve">inferir </w:t>
      </w:r>
      <w:r w:rsidR="00110530">
        <w:rPr>
          <w:color w:val="000000"/>
          <w:sz w:val="22"/>
          <w:szCs w:val="22"/>
          <w:lang w:val="es-MX" w:eastAsia="es-CR"/>
        </w:rPr>
        <w:t>que</w:t>
      </w:r>
      <w:r w:rsidR="00B7568A">
        <w:rPr>
          <w:color w:val="000000"/>
          <w:sz w:val="22"/>
          <w:szCs w:val="22"/>
          <w:lang w:val="es-MX" w:eastAsia="es-CR"/>
        </w:rPr>
        <w:t>,</w:t>
      </w:r>
      <w:r w:rsidR="00110530">
        <w:rPr>
          <w:color w:val="000000"/>
          <w:sz w:val="22"/>
          <w:szCs w:val="22"/>
          <w:lang w:val="es-MX" w:eastAsia="es-CR"/>
        </w:rPr>
        <w:t xml:space="preserve"> </w:t>
      </w:r>
      <w:r w:rsidR="000735BF">
        <w:rPr>
          <w:color w:val="000000"/>
          <w:sz w:val="22"/>
          <w:szCs w:val="22"/>
          <w:lang w:val="es-MX" w:eastAsia="es-CR"/>
        </w:rPr>
        <w:t>la materia de Penal Juvenil</w:t>
      </w:r>
      <w:r w:rsidR="00110530">
        <w:rPr>
          <w:color w:val="000000"/>
          <w:sz w:val="22"/>
          <w:szCs w:val="22"/>
          <w:lang w:val="es-MX" w:eastAsia="es-CR"/>
        </w:rPr>
        <w:t xml:space="preserve"> que actualmente es tramitado por dos personas técnicas </w:t>
      </w:r>
      <w:r w:rsidR="00AF62CA">
        <w:rPr>
          <w:color w:val="000000"/>
          <w:sz w:val="22"/>
          <w:szCs w:val="22"/>
          <w:lang w:val="es-MX" w:eastAsia="es-CR"/>
        </w:rPr>
        <w:t>judiciales</w:t>
      </w:r>
      <w:r w:rsidR="00110530">
        <w:rPr>
          <w:color w:val="000000"/>
          <w:sz w:val="22"/>
          <w:szCs w:val="22"/>
          <w:lang w:val="es-MX" w:eastAsia="es-CR"/>
        </w:rPr>
        <w:t xml:space="preserve"> es viable que sea tramitado por un</w:t>
      </w:r>
      <w:r w:rsidR="000735BF">
        <w:rPr>
          <w:color w:val="000000"/>
          <w:sz w:val="22"/>
          <w:szCs w:val="22"/>
          <w:lang w:val="es-MX" w:eastAsia="es-CR"/>
        </w:rPr>
        <w:t>a</w:t>
      </w:r>
      <w:r w:rsidR="00110530">
        <w:rPr>
          <w:color w:val="000000"/>
          <w:sz w:val="22"/>
          <w:szCs w:val="22"/>
          <w:lang w:val="es-MX" w:eastAsia="es-CR"/>
        </w:rPr>
        <w:t xml:space="preserve"> únic</w:t>
      </w:r>
      <w:r w:rsidR="000735BF">
        <w:rPr>
          <w:color w:val="000000"/>
          <w:sz w:val="22"/>
          <w:szCs w:val="22"/>
          <w:lang w:val="es-MX" w:eastAsia="es-CR"/>
        </w:rPr>
        <w:t>a plaza de</w:t>
      </w:r>
      <w:r w:rsidR="00110530">
        <w:rPr>
          <w:color w:val="000000"/>
          <w:sz w:val="22"/>
          <w:szCs w:val="22"/>
          <w:lang w:val="es-MX" w:eastAsia="es-CR"/>
        </w:rPr>
        <w:t xml:space="preserve"> </w:t>
      </w:r>
      <w:r w:rsidR="000735BF">
        <w:rPr>
          <w:color w:val="000000"/>
          <w:sz w:val="22"/>
          <w:szCs w:val="22"/>
          <w:lang w:val="es-MX" w:eastAsia="es-CR"/>
        </w:rPr>
        <w:t>T</w:t>
      </w:r>
      <w:r w:rsidR="00110530">
        <w:rPr>
          <w:color w:val="000000"/>
          <w:sz w:val="22"/>
          <w:szCs w:val="22"/>
          <w:lang w:val="es-MX" w:eastAsia="es-CR"/>
        </w:rPr>
        <w:t xml:space="preserve">écnico </w:t>
      </w:r>
      <w:r w:rsidR="000735BF">
        <w:rPr>
          <w:color w:val="000000"/>
          <w:sz w:val="22"/>
          <w:szCs w:val="22"/>
          <w:lang w:val="es-MX" w:eastAsia="es-CR"/>
        </w:rPr>
        <w:t>J</w:t>
      </w:r>
      <w:r w:rsidR="00110530">
        <w:rPr>
          <w:color w:val="000000"/>
          <w:sz w:val="22"/>
          <w:szCs w:val="22"/>
          <w:lang w:val="es-MX" w:eastAsia="es-CR"/>
        </w:rPr>
        <w:t>udicial</w:t>
      </w:r>
      <w:r w:rsidR="000735BF">
        <w:rPr>
          <w:color w:val="000000"/>
          <w:sz w:val="22"/>
          <w:szCs w:val="22"/>
          <w:lang w:val="es-MX" w:eastAsia="es-CR"/>
        </w:rPr>
        <w:t>,</w:t>
      </w:r>
      <w:r w:rsidR="00110530">
        <w:rPr>
          <w:color w:val="000000"/>
          <w:sz w:val="22"/>
          <w:szCs w:val="22"/>
          <w:lang w:val="es-MX" w:eastAsia="es-CR"/>
        </w:rPr>
        <w:t xml:space="preserve"> sin afectar el servicio que se brinda según el análisis anterior</w:t>
      </w:r>
      <w:r w:rsidR="003B1D08">
        <w:rPr>
          <w:color w:val="000000"/>
          <w:sz w:val="22"/>
          <w:szCs w:val="22"/>
          <w:lang w:val="es-MX" w:eastAsia="es-CR"/>
        </w:rPr>
        <w:t xml:space="preserve"> y disponer de la otra persona </w:t>
      </w:r>
      <w:r w:rsidR="002F1645">
        <w:rPr>
          <w:color w:val="000000"/>
          <w:sz w:val="22"/>
          <w:szCs w:val="22"/>
          <w:lang w:val="es-MX" w:eastAsia="es-CR"/>
        </w:rPr>
        <w:t>T</w:t>
      </w:r>
      <w:r w:rsidR="003B1D08">
        <w:rPr>
          <w:color w:val="000000"/>
          <w:sz w:val="22"/>
          <w:szCs w:val="22"/>
          <w:lang w:val="es-MX" w:eastAsia="es-CR"/>
        </w:rPr>
        <w:t xml:space="preserve">écnica </w:t>
      </w:r>
      <w:r w:rsidR="002F1645">
        <w:rPr>
          <w:color w:val="000000"/>
          <w:sz w:val="22"/>
          <w:szCs w:val="22"/>
          <w:lang w:val="es-MX" w:eastAsia="es-CR"/>
        </w:rPr>
        <w:t>J</w:t>
      </w:r>
      <w:r w:rsidR="003B1D08">
        <w:rPr>
          <w:color w:val="000000"/>
          <w:sz w:val="22"/>
          <w:szCs w:val="22"/>
          <w:lang w:val="es-MX" w:eastAsia="es-CR"/>
        </w:rPr>
        <w:t xml:space="preserve">udicial como apoyo a la </w:t>
      </w:r>
      <w:r w:rsidR="002F1645">
        <w:rPr>
          <w:color w:val="000000"/>
          <w:sz w:val="22"/>
          <w:szCs w:val="22"/>
          <w:lang w:val="es-MX" w:eastAsia="es-CR"/>
        </w:rPr>
        <w:t>F</w:t>
      </w:r>
      <w:r w:rsidR="003B1D08">
        <w:rPr>
          <w:color w:val="000000"/>
          <w:sz w:val="22"/>
          <w:szCs w:val="22"/>
          <w:lang w:val="es-MX" w:eastAsia="es-CR"/>
        </w:rPr>
        <w:t>iscalía en otro tipo de funciones que ayuden a equiparar cargas entre los técnicos y técnicas judiciales del despacho</w:t>
      </w:r>
      <w:r w:rsidR="00110530">
        <w:rPr>
          <w:color w:val="000000"/>
          <w:sz w:val="22"/>
          <w:szCs w:val="22"/>
          <w:lang w:val="es-MX" w:eastAsia="es-CR"/>
        </w:rPr>
        <w:t xml:space="preserve">.  </w:t>
      </w:r>
      <w:r w:rsidR="00F82D20">
        <w:rPr>
          <w:color w:val="000000"/>
          <w:sz w:val="22"/>
          <w:szCs w:val="22"/>
          <w:lang w:val="es-MX" w:eastAsia="es-CR"/>
        </w:rPr>
        <w:t xml:space="preserve"> </w:t>
      </w:r>
    </w:p>
    <w:p w14:paraId="2466FF60" w14:textId="77777777" w:rsidR="00F7461D" w:rsidRDefault="00F7461D" w:rsidP="00F7461D">
      <w:pPr>
        <w:pStyle w:val="Prrafodelista"/>
        <w:rPr>
          <w:color w:val="000000"/>
          <w:sz w:val="22"/>
          <w:szCs w:val="22"/>
          <w:lang w:eastAsia="es-CR"/>
        </w:rPr>
      </w:pPr>
    </w:p>
    <w:p w14:paraId="1E5FDCB8" w14:textId="09FC440F" w:rsidR="00B44A7E" w:rsidRPr="00CF7E76" w:rsidRDefault="00B44A7E" w:rsidP="00CF7E76">
      <w:pPr>
        <w:pStyle w:val="Prrafodelista"/>
        <w:numPr>
          <w:ilvl w:val="1"/>
          <w:numId w:val="22"/>
        </w:numPr>
        <w:spacing w:before="0" w:line="276" w:lineRule="auto"/>
        <w:rPr>
          <w:color w:val="000000"/>
          <w:sz w:val="22"/>
          <w:szCs w:val="22"/>
          <w:lang w:eastAsia="es-CR"/>
        </w:rPr>
      </w:pPr>
      <w:r w:rsidRPr="00CF7E76">
        <w:rPr>
          <w:color w:val="000000"/>
          <w:sz w:val="22"/>
          <w:szCs w:val="22"/>
          <w:lang w:eastAsia="es-CR"/>
        </w:rPr>
        <w:t xml:space="preserve"> </w:t>
      </w:r>
      <w:r w:rsidR="00110530">
        <w:rPr>
          <w:color w:val="000000"/>
          <w:sz w:val="22"/>
          <w:szCs w:val="22"/>
          <w:lang w:eastAsia="es-CR"/>
        </w:rPr>
        <w:t xml:space="preserve">En estudio del puesto de la persona </w:t>
      </w:r>
      <w:r w:rsidR="00097F6D">
        <w:rPr>
          <w:color w:val="000000"/>
          <w:sz w:val="22"/>
          <w:szCs w:val="22"/>
          <w:lang w:eastAsia="es-CR"/>
        </w:rPr>
        <w:t>T</w:t>
      </w:r>
      <w:r w:rsidR="00110530">
        <w:rPr>
          <w:color w:val="000000"/>
          <w:sz w:val="22"/>
          <w:szCs w:val="22"/>
          <w:lang w:eastAsia="es-CR"/>
        </w:rPr>
        <w:t xml:space="preserve">écnica </w:t>
      </w:r>
      <w:r w:rsidR="00097F6D">
        <w:rPr>
          <w:color w:val="000000"/>
          <w:sz w:val="22"/>
          <w:szCs w:val="22"/>
          <w:lang w:eastAsia="es-CR"/>
        </w:rPr>
        <w:t>J</w:t>
      </w:r>
      <w:r w:rsidR="00110530">
        <w:rPr>
          <w:color w:val="000000"/>
          <w:sz w:val="22"/>
          <w:szCs w:val="22"/>
          <w:lang w:eastAsia="es-CR"/>
        </w:rPr>
        <w:t>urídica se id</w:t>
      </w:r>
      <w:r w:rsidR="00A05683">
        <w:rPr>
          <w:color w:val="000000"/>
          <w:sz w:val="22"/>
          <w:szCs w:val="22"/>
          <w:lang w:eastAsia="es-CR"/>
        </w:rPr>
        <w:t>e</w:t>
      </w:r>
      <w:r w:rsidR="00110530">
        <w:rPr>
          <w:color w:val="000000"/>
          <w:sz w:val="22"/>
          <w:szCs w:val="22"/>
          <w:lang w:eastAsia="es-CR"/>
        </w:rPr>
        <w:t>nti</w:t>
      </w:r>
      <w:r w:rsidR="00A05683">
        <w:rPr>
          <w:color w:val="000000"/>
          <w:sz w:val="22"/>
          <w:szCs w:val="22"/>
          <w:lang w:eastAsia="es-CR"/>
        </w:rPr>
        <w:t>fi</w:t>
      </w:r>
      <w:r w:rsidR="00110530">
        <w:rPr>
          <w:color w:val="000000"/>
          <w:sz w:val="22"/>
          <w:szCs w:val="22"/>
          <w:lang w:eastAsia="es-CR"/>
        </w:rPr>
        <w:t>c</w:t>
      </w:r>
      <w:r w:rsidR="00A05683">
        <w:rPr>
          <w:color w:val="000000"/>
          <w:sz w:val="22"/>
          <w:szCs w:val="22"/>
          <w:lang w:eastAsia="es-CR"/>
        </w:rPr>
        <w:t>ó</w:t>
      </w:r>
      <w:r w:rsidR="00110530">
        <w:rPr>
          <w:color w:val="000000"/>
          <w:sz w:val="22"/>
          <w:szCs w:val="22"/>
          <w:lang w:eastAsia="es-CR"/>
        </w:rPr>
        <w:t xml:space="preserve"> que la misma invierte un 17% en remitir las notificaciones a l</w:t>
      </w:r>
      <w:r w:rsidR="00097F6D">
        <w:rPr>
          <w:color w:val="000000"/>
          <w:sz w:val="22"/>
          <w:szCs w:val="22"/>
          <w:lang w:eastAsia="es-CR"/>
        </w:rPr>
        <w:t>a</w:t>
      </w:r>
      <w:r w:rsidR="00110530">
        <w:rPr>
          <w:color w:val="000000"/>
          <w:sz w:val="22"/>
          <w:szCs w:val="22"/>
          <w:lang w:eastAsia="es-CR"/>
        </w:rPr>
        <w:t xml:space="preserve">s </w:t>
      </w:r>
      <w:r w:rsidR="00097F6D">
        <w:rPr>
          <w:color w:val="000000"/>
          <w:sz w:val="22"/>
          <w:szCs w:val="22"/>
          <w:lang w:eastAsia="es-CR"/>
        </w:rPr>
        <w:t xml:space="preserve">fiscalas y </w:t>
      </w:r>
      <w:r w:rsidR="00110530">
        <w:rPr>
          <w:color w:val="000000"/>
          <w:sz w:val="22"/>
          <w:szCs w:val="22"/>
          <w:lang w:eastAsia="es-CR"/>
        </w:rPr>
        <w:t>fiscales auxiliares</w:t>
      </w:r>
      <w:r w:rsidR="00405F86">
        <w:rPr>
          <w:color w:val="000000"/>
          <w:sz w:val="22"/>
          <w:szCs w:val="22"/>
          <w:lang w:eastAsia="es-CR"/>
        </w:rPr>
        <w:t xml:space="preserve"> que ingresan al Sistema NC de Notificaciones</w:t>
      </w:r>
      <w:r w:rsidR="00777D51">
        <w:rPr>
          <w:color w:val="000000"/>
          <w:sz w:val="22"/>
          <w:szCs w:val="22"/>
          <w:lang w:eastAsia="es-CR"/>
        </w:rPr>
        <w:t>, siendo una labor solamente de distribución</w:t>
      </w:r>
      <w:r w:rsidR="00405F86">
        <w:rPr>
          <w:color w:val="000000"/>
          <w:sz w:val="22"/>
          <w:szCs w:val="22"/>
          <w:lang w:eastAsia="es-CR"/>
        </w:rPr>
        <w:t xml:space="preserve"> y</w:t>
      </w:r>
      <w:r w:rsidR="00A3754B">
        <w:rPr>
          <w:color w:val="000000"/>
          <w:sz w:val="22"/>
          <w:szCs w:val="22"/>
          <w:lang w:eastAsia="es-CR"/>
        </w:rPr>
        <w:t xml:space="preserve"> no donde se vea necesaria alguna tarea adicional por parte de esta figura, lo que implica </w:t>
      </w:r>
      <w:r w:rsidR="00405F86">
        <w:rPr>
          <w:color w:val="000000"/>
          <w:sz w:val="22"/>
          <w:szCs w:val="22"/>
          <w:lang w:eastAsia="es-CR"/>
        </w:rPr>
        <w:t xml:space="preserve">que tal actividad no agrega valor </w:t>
      </w:r>
      <w:r w:rsidR="00495C03">
        <w:rPr>
          <w:color w:val="000000"/>
          <w:sz w:val="22"/>
          <w:szCs w:val="22"/>
          <w:lang w:eastAsia="es-CR"/>
        </w:rPr>
        <w:t xml:space="preserve">en el desempeño de funciones de </w:t>
      </w:r>
      <w:r w:rsidR="003B1D08">
        <w:rPr>
          <w:color w:val="000000"/>
          <w:sz w:val="22"/>
          <w:szCs w:val="22"/>
          <w:lang w:eastAsia="es-CR"/>
        </w:rPr>
        <w:t>la</w:t>
      </w:r>
      <w:r w:rsidR="00405F86">
        <w:rPr>
          <w:color w:val="000000"/>
          <w:sz w:val="22"/>
          <w:szCs w:val="22"/>
          <w:lang w:eastAsia="es-CR"/>
        </w:rPr>
        <w:t xml:space="preserve"> </w:t>
      </w:r>
      <w:r w:rsidR="00495C03">
        <w:rPr>
          <w:color w:val="000000"/>
          <w:sz w:val="22"/>
          <w:szCs w:val="22"/>
          <w:lang w:eastAsia="es-CR"/>
        </w:rPr>
        <w:t>T</w:t>
      </w:r>
      <w:r w:rsidR="00405F86">
        <w:rPr>
          <w:color w:val="000000"/>
          <w:sz w:val="22"/>
          <w:szCs w:val="22"/>
          <w:lang w:eastAsia="es-CR"/>
        </w:rPr>
        <w:t xml:space="preserve">écnica </w:t>
      </w:r>
      <w:r w:rsidR="00495C03">
        <w:rPr>
          <w:color w:val="000000"/>
          <w:sz w:val="22"/>
          <w:szCs w:val="22"/>
          <w:lang w:eastAsia="es-CR"/>
        </w:rPr>
        <w:t>J</w:t>
      </w:r>
      <w:r w:rsidR="00405F86">
        <w:rPr>
          <w:color w:val="000000"/>
          <w:sz w:val="22"/>
          <w:szCs w:val="22"/>
          <w:lang w:eastAsia="es-CR"/>
        </w:rPr>
        <w:t>urídica</w:t>
      </w:r>
      <w:r w:rsidR="00E73F5D">
        <w:rPr>
          <w:color w:val="000000"/>
          <w:sz w:val="22"/>
          <w:szCs w:val="22"/>
          <w:lang w:eastAsia="es-CR"/>
        </w:rPr>
        <w:t xml:space="preserve"> y</w:t>
      </w:r>
      <w:r w:rsidR="003B1D08">
        <w:rPr>
          <w:color w:val="000000"/>
          <w:sz w:val="22"/>
          <w:szCs w:val="22"/>
          <w:lang w:eastAsia="es-CR"/>
        </w:rPr>
        <w:t xml:space="preserve"> </w:t>
      </w:r>
      <w:r w:rsidR="00495C03">
        <w:rPr>
          <w:color w:val="000000"/>
          <w:sz w:val="22"/>
          <w:szCs w:val="22"/>
          <w:lang w:eastAsia="es-CR"/>
        </w:rPr>
        <w:t xml:space="preserve">puede ser valorada su </w:t>
      </w:r>
      <w:r w:rsidR="00DE18ED">
        <w:rPr>
          <w:color w:val="000000"/>
          <w:sz w:val="22"/>
          <w:szCs w:val="22"/>
          <w:lang w:eastAsia="es-CR"/>
        </w:rPr>
        <w:t>modificación</w:t>
      </w:r>
      <w:r w:rsidR="00DA21E7">
        <w:rPr>
          <w:color w:val="000000"/>
          <w:sz w:val="22"/>
          <w:szCs w:val="22"/>
          <w:lang w:eastAsia="es-CR"/>
        </w:rPr>
        <w:t>.</w:t>
      </w:r>
      <w:r w:rsidR="00110530">
        <w:rPr>
          <w:color w:val="000000"/>
          <w:sz w:val="22"/>
          <w:szCs w:val="22"/>
          <w:lang w:eastAsia="es-CR"/>
        </w:rPr>
        <w:t xml:space="preserve"> </w:t>
      </w:r>
      <w:r w:rsidR="00DA21E7">
        <w:rPr>
          <w:color w:val="000000"/>
          <w:sz w:val="22"/>
          <w:szCs w:val="22"/>
          <w:lang w:eastAsia="es-CR"/>
        </w:rPr>
        <w:t>E</w:t>
      </w:r>
      <w:r w:rsidR="00110530">
        <w:rPr>
          <w:color w:val="000000"/>
          <w:sz w:val="22"/>
          <w:szCs w:val="22"/>
          <w:lang w:eastAsia="es-CR"/>
        </w:rPr>
        <w:t xml:space="preserve">n consulta con </w:t>
      </w:r>
      <w:r w:rsidR="00405F86">
        <w:rPr>
          <w:color w:val="000000"/>
          <w:sz w:val="22"/>
          <w:szCs w:val="22"/>
          <w:lang w:eastAsia="es-CR"/>
        </w:rPr>
        <w:t>el compañero Juan Gerardo Quirós León</w:t>
      </w:r>
      <w:r w:rsidR="00DE18ED">
        <w:rPr>
          <w:color w:val="000000"/>
          <w:sz w:val="22"/>
          <w:szCs w:val="22"/>
          <w:lang w:eastAsia="es-CR"/>
        </w:rPr>
        <w:t>, funcionario</w:t>
      </w:r>
      <w:r w:rsidR="00405F86">
        <w:rPr>
          <w:color w:val="000000"/>
          <w:sz w:val="22"/>
          <w:szCs w:val="22"/>
          <w:lang w:eastAsia="es-CR"/>
        </w:rPr>
        <w:t xml:space="preserve"> de Tecnología de la Información de la zona</w:t>
      </w:r>
      <w:r w:rsidR="003B73E2">
        <w:rPr>
          <w:color w:val="000000"/>
          <w:sz w:val="22"/>
          <w:szCs w:val="22"/>
          <w:lang w:eastAsia="es-CR"/>
        </w:rPr>
        <w:t>,</w:t>
      </w:r>
      <w:r w:rsidR="00405F86">
        <w:rPr>
          <w:color w:val="000000"/>
          <w:sz w:val="22"/>
          <w:szCs w:val="22"/>
          <w:lang w:eastAsia="es-CR"/>
        </w:rPr>
        <w:t xml:space="preserve"> indica que tales notificaciones pueden ser dirigidas directamente a cada persona </w:t>
      </w:r>
      <w:r w:rsidR="00DE18ED">
        <w:rPr>
          <w:color w:val="000000"/>
          <w:sz w:val="22"/>
          <w:szCs w:val="22"/>
          <w:lang w:eastAsia="es-CR"/>
        </w:rPr>
        <w:t>F</w:t>
      </w:r>
      <w:r w:rsidR="00405F86">
        <w:rPr>
          <w:color w:val="000000"/>
          <w:sz w:val="22"/>
          <w:szCs w:val="22"/>
          <w:lang w:eastAsia="es-CR"/>
        </w:rPr>
        <w:t xml:space="preserve">iscal </w:t>
      </w:r>
      <w:r w:rsidR="00DE18ED">
        <w:rPr>
          <w:color w:val="000000"/>
          <w:sz w:val="22"/>
          <w:szCs w:val="22"/>
          <w:lang w:eastAsia="es-CR"/>
        </w:rPr>
        <w:t>A</w:t>
      </w:r>
      <w:r w:rsidR="00405F86">
        <w:rPr>
          <w:color w:val="000000"/>
          <w:sz w:val="22"/>
          <w:szCs w:val="22"/>
          <w:lang w:eastAsia="es-CR"/>
        </w:rPr>
        <w:t>uxiliar</w:t>
      </w:r>
      <w:r w:rsidR="00E04E0B">
        <w:rPr>
          <w:color w:val="000000"/>
          <w:sz w:val="22"/>
          <w:szCs w:val="22"/>
          <w:lang w:eastAsia="es-CR"/>
        </w:rPr>
        <w:t xml:space="preserve"> sin la necesidad de que pasen primero por la persona </w:t>
      </w:r>
      <w:r w:rsidR="00DE18ED">
        <w:rPr>
          <w:color w:val="000000"/>
          <w:sz w:val="22"/>
          <w:szCs w:val="22"/>
          <w:lang w:eastAsia="es-CR"/>
        </w:rPr>
        <w:t>T</w:t>
      </w:r>
      <w:r w:rsidR="00E04E0B">
        <w:rPr>
          <w:color w:val="000000"/>
          <w:sz w:val="22"/>
          <w:szCs w:val="22"/>
          <w:lang w:eastAsia="es-CR"/>
        </w:rPr>
        <w:t xml:space="preserve">écnica </w:t>
      </w:r>
      <w:r w:rsidR="00DE18ED">
        <w:rPr>
          <w:color w:val="000000"/>
          <w:sz w:val="22"/>
          <w:szCs w:val="22"/>
          <w:lang w:eastAsia="es-CR"/>
        </w:rPr>
        <w:t>J</w:t>
      </w:r>
      <w:r w:rsidR="00E04E0B">
        <w:rPr>
          <w:color w:val="000000"/>
          <w:sz w:val="22"/>
          <w:szCs w:val="22"/>
          <w:lang w:eastAsia="es-CR"/>
        </w:rPr>
        <w:t>urídica</w:t>
      </w:r>
      <w:r w:rsidR="00405F86">
        <w:rPr>
          <w:color w:val="000000"/>
          <w:sz w:val="22"/>
          <w:szCs w:val="22"/>
          <w:lang w:eastAsia="es-CR"/>
        </w:rPr>
        <w:t>.</w:t>
      </w:r>
      <w:r w:rsidRPr="00CF7E76">
        <w:rPr>
          <w:color w:val="000000"/>
          <w:sz w:val="22"/>
          <w:szCs w:val="22"/>
          <w:lang w:eastAsia="es-CR"/>
        </w:rPr>
        <w:t xml:space="preserve">   </w:t>
      </w:r>
    </w:p>
    <w:p w14:paraId="5EA34653" w14:textId="77777777" w:rsidR="00B44A7E" w:rsidRPr="00B34C8B" w:rsidRDefault="00B44A7E" w:rsidP="00B44A7E">
      <w:pPr>
        <w:pStyle w:val="Prrafodelista"/>
        <w:spacing w:line="276" w:lineRule="auto"/>
        <w:rPr>
          <w:color w:val="000000"/>
          <w:sz w:val="22"/>
          <w:szCs w:val="22"/>
          <w:lang w:eastAsia="es-CR"/>
        </w:rPr>
      </w:pPr>
    </w:p>
    <w:p w14:paraId="48BC0A10" w14:textId="2B297EBF" w:rsidR="00221B4C" w:rsidRPr="003D46FB" w:rsidRDefault="00BE7637" w:rsidP="003D46FB">
      <w:pPr>
        <w:pStyle w:val="Prrafodelista"/>
        <w:numPr>
          <w:ilvl w:val="1"/>
          <w:numId w:val="22"/>
        </w:numPr>
        <w:spacing w:before="0" w:line="276" w:lineRule="auto"/>
        <w:rPr>
          <w:color w:val="000000"/>
          <w:sz w:val="22"/>
          <w:szCs w:val="22"/>
          <w:lang w:eastAsia="es-CR"/>
        </w:rPr>
      </w:pPr>
      <w:r>
        <w:rPr>
          <w:color w:val="000000"/>
          <w:sz w:val="22"/>
          <w:szCs w:val="22"/>
          <w:lang w:eastAsia="es-CR"/>
        </w:rPr>
        <w:t>Analizando las funciones</w:t>
      </w:r>
      <w:r w:rsidR="002D2050">
        <w:rPr>
          <w:color w:val="000000"/>
          <w:sz w:val="22"/>
          <w:szCs w:val="22"/>
          <w:lang w:eastAsia="es-CR"/>
        </w:rPr>
        <w:t xml:space="preserve"> de l</w:t>
      </w:r>
      <w:r w:rsidR="00405F86">
        <w:rPr>
          <w:color w:val="000000"/>
          <w:sz w:val="22"/>
          <w:szCs w:val="22"/>
          <w:lang w:eastAsia="es-CR"/>
        </w:rPr>
        <w:t xml:space="preserve">a persona </w:t>
      </w:r>
      <w:r w:rsidR="00157884">
        <w:rPr>
          <w:color w:val="000000"/>
          <w:sz w:val="22"/>
          <w:szCs w:val="22"/>
          <w:lang w:eastAsia="es-CR"/>
        </w:rPr>
        <w:t>C</w:t>
      </w:r>
      <w:r w:rsidR="00405F86">
        <w:rPr>
          <w:color w:val="000000"/>
          <w:sz w:val="22"/>
          <w:szCs w:val="22"/>
          <w:lang w:eastAsia="es-CR"/>
        </w:rPr>
        <w:t xml:space="preserve">oordinadora </w:t>
      </w:r>
      <w:r w:rsidR="00157884">
        <w:rPr>
          <w:color w:val="000000"/>
          <w:sz w:val="22"/>
          <w:szCs w:val="22"/>
          <w:lang w:eastAsia="es-CR"/>
        </w:rPr>
        <w:t>J</w:t>
      </w:r>
      <w:r w:rsidR="00405F86">
        <w:rPr>
          <w:color w:val="000000"/>
          <w:sz w:val="22"/>
          <w:szCs w:val="22"/>
          <w:lang w:eastAsia="es-CR"/>
        </w:rPr>
        <w:t>udicial</w:t>
      </w:r>
      <w:r w:rsidR="002D2050">
        <w:rPr>
          <w:color w:val="000000"/>
          <w:sz w:val="22"/>
          <w:szCs w:val="22"/>
          <w:lang w:eastAsia="es-CR"/>
        </w:rPr>
        <w:t xml:space="preserve">, </w:t>
      </w:r>
      <w:r w:rsidR="00E04E0B">
        <w:rPr>
          <w:color w:val="000000"/>
          <w:sz w:val="22"/>
          <w:szCs w:val="22"/>
          <w:lang w:eastAsia="es-CR"/>
        </w:rPr>
        <w:t>la actividad más sustancial y de la que consume un 43,91</w:t>
      </w:r>
      <w:r w:rsidR="002D2050">
        <w:rPr>
          <w:color w:val="000000"/>
          <w:sz w:val="22"/>
          <w:szCs w:val="22"/>
          <w:lang w:eastAsia="es-CR"/>
        </w:rPr>
        <w:t>%</w:t>
      </w:r>
      <w:r w:rsidR="00E04E0B">
        <w:rPr>
          <w:color w:val="000000"/>
          <w:sz w:val="22"/>
          <w:szCs w:val="22"/>
          <w:lang w:eastAsia="es-CR"/>
        </w:rPr>
        <w:t xml:space="preserve"> del tiempo es en el ingreso, asignación, distribución e itineración de las causas. A su vez</w:t>
      </w:r>
      <w:r w:rsidR="002D2050">
        <w:rPr>
          <w:color w:val="000000"/>
          <w:sz w:val="22"/>
          <w:szCs w:val="22"/>
          <w:lang w:eastAsia="es-CR"/>
        </w:rPr>
        <w:t>,</w:t>
      </w:r>
      <w:r w:rsidR="00E04E0B">
        <w:rPr>
          <w:color w:val="000000"/>
          <w:sz w:val="22"/>
          <w:szCs w:val="22"/>
          <w:lang w:eastAsia="es-CR"/>
        </w:rPr>
        <w:t xml:space="preserve"> </w:t>
      </w:r>
      <w:r w:rsidR="00405F86">
        <w:rPr>
          <w:color w:val="000000"/>
          <w:sz w:val="22"/>
          <w:szCs w:val="22"/>
          <w:lang w:eastAsia="es-CR"/>
        </w:rPr>
        <w:t>invierte un 15,34% en la revisión del correo institucional personal</w:t>
      </w:r>
      <w:r w:rsidR="00FA125A">
        <w:rPr>
          <w:color w:val="000000"/>
          <w:sz w:val="22"/>
          <w:szCs w:val="22"/>
          <w:lang w:eastAsia="es-CR"/>
        </w:rPr>
        <w:t>,</w:t>
      </w:r>
      <w:r w:rsidR="00405F86">
        <w:rPr>
          <w:color w:val="000000"/>
          <w:sz w:val="22"/>
          <w:szCs w:val="22"/>
          <w:lang w:eastAsia="es-CR"/>
        </w:rPr>
        <w:t xml:space="preserve"> </w:t>
      </w:r>
      <w:r w:rsidR="004A532C">
        <w:rPr>
          <w:color w:val="000000"/>
          <w:sz w:val="22"/>
          <w:szCs w:val="22"/>
          <w:lang w:eastAsia="es-CR"/>
        </w:rPr>
        <w:t xml:space="preserve">lo citado </w:t>
      </w:r>
      <w:r w:rsidR="00FA125A">
        <w:rPr>
          <w:color w:val="000000"/>
          <w:sz w:val="22"/>
          <w:szCs w:val="22"/>
          <w:lang w:eastAsia="es-CR"/>
        </w:rPr>
        <w:t>obedece a que</w:t>
      </w:r>
      <w:r w:rsidR="004A532C">
        <w:rPr>
          <w:color w:val="000000"/>
          <w:sz w:val="22"/>
          <w:szCs w:val="22"/>
          <w:lang w:eastAsia="es-CR"/>
        </w:rPr>
        <w:t>,</w:t>
      </w:r>
      <w:r w:rsidR="00FA125A">
        <w:rPr>
          <w:color w:val="000000"/>
          <w:sz w:val="22"/>
          <w:szCs w:val="22"/>
          <w:lang w:eastAsia="es-CR"/>
        </w:rPr>
        <w:t xml:space="preserve"> </w:t>
      </w:r>
      <w:r w:rsidR="00405F86">
        <w:rPr>
          <w:color w:val="000000"/>
          <w:sz w:val="22"/>
          <w:szCs w:val="22"/>
          <w:lang w:eastAsia="es-CR"/>
        </w:rPr>
        <w:t xml:space="preserve">muchas de las </w:t>
      </w:r>
      <w:r w:rsidR="00DA21E7">
        <w:rPr>
          <w:color w:val="000000"/>
          <w:sz w:val="22"/>
          <w:szCs w:val="22"/>
          <w:lang w:eastAsia="es-CR"/>
        </w:rPr>
        <w:t>comunicaciones dirigidas a la Fiscalía</w:t>
      </w:r>
      <w:r w:rsidR="00405F86">
        <w:rPr>
          <w:color w:val="000000"/>
          <w:sz w:val="22"/>
          <w:szCs w:val="22"/>
          <w:lang w:eastAsia="es-CR"/>
        </w:rPr>
        <w:t xml:space="preserve"> son remitidas a la misma </w:t>
      </w:r>
      <w:r w:rsidR="000C4808">
        <w:rPr>
          <w:color w:val="000000"/>
          <w:sz w:val="22"/>
          <w:szCs w:val="22"/>
          <w:lang w:eastAsia="es-CR"/>
        </w:rPr>
        <w:t>a través</w:t>
      </w:r>
      <w:r w:rsidR="004A0769">
        <w:rPr>
          <w:color w:val="000000"/>
          <w:sz w:val="22"/>
          <w:szCs w:val="22"/>
          <w:lang w:eastAsia="es-CR"/>
        </w:rPr>
        <w:t xml:space="preserve"> de</w:t>
      </w:r>
      <w:r w:rsidR="003B73E2">
        <w:rPr>
          <w:color w:val="000000"/>
          <w:sz w:val="22"/>
          <w:szCs w:val="22"/>
          <w:lang w:eastAsia="es-CR"/>
        </w:rPr>
        <w:t>l correo institucional personal</w:t>
      </w:r>
      <w:r w:rsidR="004A0769">
        <w:rPr>
          <w:color w:val="000000"/>
          <w:sz w:val="22"/>
          <w:szCs w:val="22"/>
          <w:lang w:eastAsia="es-CR"/>
        </w:rPr>
        <w:t xml:space="preserve"> de la Coordinadora Judicial</w:t>
      </w:r>
      <w:r w:rsidR="003B73E2">
        <w:rPr>
          <w:color w:val="000000"/>
          <w:sz w:val="22"/>
          <w:szCs w:val="22"/>
          <w:lang w:eastAsia="es-CR"/>
        </w:rPr>
        <w:t xml:space="preserve"> </w:t>
      </w:r>
      <w:r w:rsidR="00405F86">
        <w:rPr>
          <w:color w:val="000000"/>
          <w:sz w:val="22"/>
          <w:szCs w:val="22"/>
          <w:lang w:eastAsia="es-CR"/>
        </w:rPr>
        <w:t xml:space="preserve">y no al </w:t>
      </w:r>
      <w:r w:rsidR="004A0769">
        <w:rPr>
          <w:color w:val="000000"/>
          <w:sz w:val="22"/>
          <w:szCs w:val="22"/>
          <w:lang w:eastAsia="es-CR"/>
        </w:rPr>
        <w:t>c</w:t>
      </w:r>
      <w:r w:rsidR="00405F86">
        <w:rPr>
          <w:color w:val="000000"/>
          <w:sz w:val="22"/>
          <w:szCs w:val="22"/>
          <w:lang w:eastAsia="es-CR"/>
        </w:rPr>
        <w:t xml:space="preserve">orreo oficial de la Fiscalía, </w:t>
      </w:r>
      <w:r w:rsidR="00DA21E7">
        <w:rPr>
          <w:color w:val="000000"/>
          <w:sz w:val="22"/>
          <w:szCs w:val="22"/>
          <w:lang w:eastAsia="es-CR"/>
        </w:rPr>
        <w:t xml:space="preserve">de ahí que, </w:t>
      </w:r>
      <w:r w:rsidR="004A0769">
        <w:rPr>
          <w:color w:val="000000"/>
          <w:sz w:val="22"/>
          <w:szCs w:val="22"/>
          <w:lang w:eastAsia="es-CR"/>
        </w:rPr>
        <w:t>surge</w:t>
      </w:r>
      <w:r w:rsidR="00FA125A">
        <w:rPr>
          <w:color w:val="000000"/>
          <w:sz w:val="22"/>
          <w:szCs w:val="22"/>
          <w:lang w:eastAsia="es-CR"/>
        </w:rPr>
        <w:t xml:space="preserve"> </w:t>
      </w:r>
      <w:r w:rsidR="00405F86">
        <w:rPr>
          <w:color w:val="000000"/>
          <w:sz w:val="22"/>
          <w:szCs w:val="22"/>
          <w:lang w:eastAsia="es-CR"/>
        </w:rPr>
        <w:t xml:space="preserve">la necesidad de empoderar a la misma del correo oficial de la oficina y que todas las comunicaciones </w:t>
      </w:r>
      <w:r w:rsidR="00463851">
        <w:rPr>
          <w:color w:val="000000"/>
          <w:sz w:val="22"/>
          <w:szCs w:val="22"/>
          <w:lang w:eastAsia="es-CR"/>
        </w:rPr>
        <w:t xml:space="preserve">dirigidas a la </w:t>
      </w:r>
      <w:r w:rsidR="00463851" w:rsidRPr="009E0432">
        <w:rPr>
          <w:color w:val="000000"/>
          <w:sz w:val="22"/>
          <w:szCs w:val="22"/>
          <w:lang w:eastAsia="es-CR"/>
        </w:rPr>
        <w:t>Fiscalía del Segundo Circuito Judicial de la Zona Atlántica</w:t>
      </w:r>
      <w:r w:rsidR="00405F86">
        <w:rPr>
          <w:color w:val="000000"/>
          <w:sz w:val="22"/>
          <w:szCs w:val="22"/>
          <w:lang w:eastAsia="es-CR"/>
        </w:rPr>
        <w:t xml:space="preserve"> pasen a través de</w:t>
      </w:r>
      <w:r w:rsidR="003B73E2">
        <w:rPr>
          <w:color w:val="000000"/>
          <w:sz w:val="22"/>
          <w:szCs w:val="22"/>
          <w:lang w:eastAsia="es-CR"/>
        </w:rPr>
        <w:t>l</w:t>
      </w:r>
      <w:r w:rsidR="00405F86">
        <w:rPr>
          <w:color w:val="000000"/>
          <w:sz w:val="22"/>
          <w:szCs w:val="22"/>
          <w:lang w:eastAsia="es-CR"/>
        </w:rPr>
        <w:t xml:space="preserve"> correo </w:t>
      </w:r>
      <w:r w:rsidR="003B73E2">
        <w:rPr>
          <w:color w:val="000000"/>
          <w:sz w:val="22"/>
          <w:szCs w:val="22"/>
          <w:lang w:eastAsia="es-CR"/>
        </w:rPr>
        <w:t xml:space="preserve">oficial </w:t>
      </w:r>
      <w:r w:rsidR="00DA21E7">
        <w:rPr>
          <w:color w:val="000000"/>
          <w:sz w:val="22"/>
          <w:szCs w:val="22"/>
          <w:lang w:eastAsia="es-CR"/>
        </w:rPr>
        <w:t xml:space="preserve">del despacho </w:t>
      </w:r>
      <w:r w:rsidR="00405F86">
        <w:rPr>
          <w:color w:val="000000"/>
          <w:sz w:val="22"/>
          <w:szCs w:val="22"/>
          <w:lang w:eastAsia="es-CR"/>
        </w:rPr>
        <w:t xml:space="preserve">y no del correo institucional de la </w:t>
      </w:r>
      <w:r w:rsidR="00405F86">
        <w:rPr>
          <w:color w:val="000000"/>
          <w:sz w:val="22"/>
          <w:szCs w:val="22"/>
          <w:lang w:eastAsia="es-CR"/>
        </w:rPr>
        <w:lastRenderedPageBreak/>
        <w:t xml:space="preserve">compañera </w:t>
      </w:r>
      <w:r w:rsidR="00BB6F37">
        <w:rPr>
          <w:color w:val="000000"/>
          <w:sz w:val="22"/>
          <w:szCs w:val="22"/>
          <w:lang w:eastAsia="es-CR"/>
        </w:rPr>
        <w:t>C</w:t>
      </w:r>
      <w:r w:rsidR="00405F86">
        <w:rPr>
          <w:color w:val="000000"/>
          <w:sz w:val="22"/>
          <w:szCs w:val="22"/>
          <w:lang w:eastAsia="es-CR"/>
        </w:rPr>
        <w:t xml:space="preserve">oordinadora </w:t>
      </w:r>
      <w:r w:rsidR="00BB6F37">
        <w:rPr>
          <w:color w:val="000000"/>
          <w:sz w:val="22"/>
          <w:szCs w:val="22"/>
          <w:lang w:eastAsia="es-CR"/>
        </w:rPr>
        <w:t>J</w:t>
      </w:r>
      <w:r w:rsidR="00405F86">
        <w:rPr>
          <w:color w:val="000000"/>
          <w:sz w:val="22"/>
          <w:szCs w:val="22"/>
          <w:lang w:eastAsia="es-CR"/>
        </w:rPr>
        <w:t>udicial</w:t>
      </w:r>
      <w:r w:rsidR="003B73E2">
        <w:rPr>
          <w:color w:val="000000"/>
          <w:sz w:val="22"/>
          <w:szCs w:val="22"/>
          <w:lang w:eastAsia="es-CR"/>
        </w:rPr>
        <w:t xml:space="preserve">, obteniendo </w:t>
      </w:r>
      <w:r w:rsidR="00DA21E7">
        <w:rPr>
          <w:color w:val="000000"/>
          <w:sz w:val="22"/>
          <w:szCs w:val="22"/>
          <w:lang w:eastAsia="es-CR"/>
        </w:rPr>
        <w:t>con esto también eliminar</w:t>
      </w:r>
      <w:r w:rsidR="003B73E2">
        <w:rPr>
          <w:color w:val="000000"/>
          <w:sz w:val="22"/>
          <w:szCs w:val="22"/>
          <w:lang w:eastAsia="es-CR"/>
        </w:rPr>
        <w:t xml:space="preserve"> el recargo a los técnicos </w:t>
      </w:r>
      <w:r w:rsidR="00E04E0B">
        <w:rPr>
          <w:color w:val="000000"/>
          <w:sz w:val="22"/>
          <w:szCs w:val="22"/>
          <w:lang w:eastAsia="es-CR"/>
        </w:rPr>
        <w:t xml:space="preserve">y técnicas </w:t>
      </w:r>
      <w:r w:rsidR="003B73E2">
        <w:rPr>
          <w:color w:val="000000"/>
          <w:sz w:val="22"/>
          <w:szCs w:val="22"/>
          <w:lang w:eastAsia="es-CR"/>
        </w:rPr>
        <w:t>judiciales de esta actividad</w:t>
      </w:r>
      <w:r w:rsidR="00D177CA">
        <w:rPr>
          <w:color w:val="000000"/>
          <w:sz w:val="22"/>
          <w:szCs w:val="22"/>
          <w:lang w:eastAsia="es-CR"/>
        </w:rPr>
        <w:t>.</w:t>
      </w:r>
    </w:p>
    <w:p w14:paraId="70DAED56" w14:textId="77777777" w:rsidR="00221B4C" w:rsidRPr="003D46FB" w:rsidRDefault="00221B4C" w:rsidP="003D46FB">
      <w:pPr>
        <w:pStyle w:val="Prrafodelista"/>
        <w:spacing w:before="0" w:line="276" w:lineRule="auto"/>
        <w:ind w:left="1440"/>
        <w:rPr>
          <w:color w:val="000000"/>
          <w:sz w:val="22"/>
          <w:szCs w:val="22"/>
          <w:lang w:eastAsia="es-CR"/>
        </w:rPr>
      </w:pPr>
    </w:p>
    <w:p w14:paraId="61307EDA" w14:textId="7985AF44" w:rsidR="00DA21E7" w:rsidRDefault="00005524" w:rsidP="003D46FB">
      <w:pPr>
        <w:pStyle w:val="Prrafodelista"/>
        <w:numPr>
          <w:ilvl w:val="1"/>
          <w:numId w:val="22"/>
        </w:numPr>
        <w:spacing w:before="0" w:line="276" w:lineRule="auto"/>
        <w:rPr>
          <w:color w:val="000000"/>
          <w:sz w:val="22"/>
          <w:szCs w:val="22"/>
          <w:lang w:eastAsia="es-CR"/>
        </w:rPr>
      </w:pPr>
      <w:r w:rsidRPr="00221B4C">
        <w:rPr>
          <w:color w:val="000000"/>
          <w:sz w:val="22"/>
          <w:szCs w:val="22"/>
          <w:lang w:eastAsia="es-CR"/>
        </w:rPr>
        <w:t xml:space="preserve">De la </w:t>
      </w:r>
      <w:r w:rsidRPr="00FA125A">
        <w:rPr>
          <w:color w:val="000000"/>
          <w:sz w:val="22"/>
          <w:szCs w:val="22"/>
          <w:lang w:eastAsia="es-CR"/>
        </w:rPr>
        <w:t>recopilación de información</w:t>
      </w:r>
      <w:r w:rsidR="00463851" w:rsidRPr="00FA125A">
        <w:rPr>
          <w:color w:val="000000"/>
          <w:sz w:val="22"/>
          <w:szCs w:val="22"/>
          <w:lang w:eastAsia="es-CR"/>
        </w:rPr>
        <w:t xml:space="preserve"> de las </w:t>
      </w:r>
      <w:r w:rsidR="00B009D2">
        <w:rPr>
          <w:color w:val="000000"/>
          <w:sz w:val="22"/>
          <w:szCs w:val="22"/>
          <w:lang w:eastAsia="es-CR"/>
        </w:rPr>
        <w:t>bitácoras</w:t>
      </w:r>
      <w:r w:rsidR="00B009D2" w:rsidRPr="00FA125A">
        <w:rPr>
          <w:color w:val="000000"/>
          <w:sz w:val="22"/>
          <w:szCs w:val="22"/>
          <w:lang w:eastAsia="es-CR"/>
        </w:rPr>
        <w:t xml:space="preserve"> </w:t>
      </w:r>
      <w:r w:rsidR="00463851" w:rsidRPr="00FA125A">
        <w:rPr>
          <w:color w:val="000000"/>
          <w:sz w:val="22"/>
          <w:szCs w:val="22"/>
          <w:lang w:eastAsia="es-CR"/>
        </w:rPr>
        <w:t>emitidas a las personas fiscales auxiliares y fiscales d</w:t>
      </w:r>
      <w:r w:rsidR="00463851">
        <w:rPr>
          <w:color w:val="000000"/>
          <w:sz w:val="22"/>
          <w:szCs w:val="22"/>
          <w:lang w:eastAsia="es-CR"/>
        </w:rPr>
        <w:t>e juicio se registró que los fiscales y fiscalas auxiliares registraron un tiempo efectivo de 98%</w:t>
      </w:r>
      <w:r w:rsidR="00221B4C">
        <w:rPr>
          <w:color w:val="000000"/>
          <w:sz w:val="22"/>
          <w:szCs w:val="22"/>
          <w:lang w:eastAsia="es-CR"/>
        </w:rPr>
        <w:t>.</w:t>
      </w:r>
      <w:r w:rsidR="00463851">
        <w:rPr>
          <w:color w:val="000000"/>
          <w:sz w:val="22"/>
          <w:szCs w:val="22"/>
          <w:lang w:eastAsia="es-CR"/>
        </w:rPr>
        <w:t xml:space="preserve"> </w:t>
      </w:r>
      <w:r w:rsidR="003F53C7">
        <w:rPr>
          <w:color w:val="000000"/>
          <w:sz w:val="22"/>
          <w:szCs w:val="22"/>
          <w:lang w:eastAsia="es-CR"/>
        </w:rPr>
        <w:t>De lo anterior cabe destacar que, t</w:t>
      </w:r>
      <w:r w:rsidR="00463851">
        <w:rPr>
          <w:color w:val="000000"/>
          <w:sz w:val="22"/>
          <w:szCs w:val="22"/>
          <w:lang w:eastAsia="es-CR"/>
        </w:rPr>
        <w:t>res fiscales no realizaron ni remitieron ningún tipo de información</w:t>
      </w:r>
      <w:r w:rsidR="00A60FB2">
        <w:rPr>
          <w:color w:val="000000"/>
          <w:sz w:val="22"/>
          <w:szCs w:val="22"/>
          <w:lang w:eastAsia="es-CR"/>
        </w:rPr>
        <w:t xml:space="preserve"> relacionada a las bitácoras de </w:t>
      </w:r>
      <w:r w:rsidR="00B009D2">
        <w:rPr>
          <w:color w:val="000000"/>
          <w:sz w:val="22"/>
          <w:szCs w:val="22"/>
          <w:lang w:eastAsia="es-CR"/>
        </w:rPr>
        <w:t>actividades</w:t>
      </w:r>
      <w:r w:rsidR="00FA125A">
        <w:rPr>
          <w:color w:val="000000"/>
          <w:sz w:val="22"/>
          <w:szCs w:val="22"/>
          <w:lang w:eastAsia="es-CR"/>
        </w:rPr>
        <w:t xml:space="preserve"> sin </w:t>
      </w:r>
      <w:r w:rsidR="0069157C">
        <w:rPr>
          <w:color w:val="000000"/>
          <w:sz w:val="22"/>
          <w:szCs w:val="22"/>
          <w:lang w:eastAsia="es-CR"/>
        </w:rPr>
        <w:t xml:space="preserve">justificación </w:t>
      </w:r>
      <w:r w:rsidR="00FA125A">
        <w:rPr>
          <w:color w:val="000000"/>
          <w:sz w:val="22"/>
          <w:szCs w:val="22"/>
          <w:lang w:eastAsia="es-CR"/>
        </w:rPr>
        <w:t>algun</w:t>
      </w:r>
      <w:r w:rsidR="0069157C">
        <w:rPr>
          <w:color w:val="000000"/>
          <w:sz w:val="22"/>
          <w:szCs w:val="22"/>
          <w:lang w:eastAsia="es-CR"/>
        </w:rPr>
        <w:t>a</w:t>
      </w:r>
      <w:r w:rsidR="00463851">
        <w:rPr>
          <w:color w:val="000000"/>
          <w:sz w:val="22"/>
          <w:szCs w:val="22"/>
          <w:lang w:eastAsia="es-CR"/>
        </w:rPr>
        <w:t xml:space="preserve">. </w:t>
      </w:r>
      <w:r w:rsidR="00FA125A">
        <w:rPr>
          <w:color w:val="000000"/>
          <w:sz w:val="22"/>
          <w:szCs w:val="22"/>
          <w:lang w:eastAsia="es-CR"/>
        </w:rPr>
        <w:t>Para aquellos que sí realizaron el ejercicio, s</w:t>
      </w:r>
      <w:r w:rsidR="00463851">
        <w:rPr>
          <w:color w:val="000000"/>
          <w:sz w:val="22"/>
          <w:szCs w:val="22"/>
          <w:lang w:eastAsia="es-CR"/>
        </w:rPr>
        <w:t>u actividad más sustancial es la tipificada como “trámite de asuntos” con un promedio de 62,1%</w:t>
      </w:r>
      <w:r w:rsidR="00D86C19">
        <w:rPr>
          <w:color w:val="000000"/>
          <w:sz w:val="22"/>
          <w:szCs w:val="22"/>
          <w:lang w:eastAsia="es-CR"/>
        </w:rPr>
        <w:t>, seguido</w:t>
      </w:r>
      <w:r w:rsidR="00463851">
        <w:rPr>
          <w:color w:val="000000"/>
          <w:sz w:val="22"/>
          <w:szCs w:val="22"/>
          <w:lang w:eastAsia="es-CR"/>
        </w:rPr>
        <w:t xml:space="preserve"> por un 13% en asistencia a audiencias y vistas y un 11% a juicios o continuaciones de juicios.</w:t>
      </w:r>
      <w:r w:rsidR="003C0632">
        <w:rPr>
          <w:color w:val="000000"/>
          <w:sz w:val="22"/>
          <w:szCs w:val="22"/>
          <w:lang w:eastAsia="es-CR"/>
        </w:rPr>
        <w:t xml:space="preserve"> Según la cantidad de audiencias y vistas registradas por la cantidad individual de las muestras</w:t>
      </w:r>
      <w:r w:rsidR="00D86C19">
        <w:rPr>
          <w:color w:val="000000"/>
          <w:sz w:val="22"/>
          <w:szCs w:val="22"/>
          <w:lang w:eastAsia="es-CR"/>
        </w:rPr>
        <w:t>,</w:t>
      </w:r>
      <w:r w:rsidR="003C0632">
        <w:rPr>
          <w:color w:val="000000"/>
          <w:sz w:val="22"/>
          <w:szCs w:val="22"/>
          <w:lang w:eastAsia="es-CR"/>
        </w:rPr>
        <w:t xml:space="preserve"> una persona </w:t>
      </w:r>
      <w:r w:rsidR="00D86C19">
        <w:rPr>
          <w:color w:val="000000"/>
          <w:sz w:val="22"/>
          <w:szCs w:val="22"/>
          <w:lang w:eastAsia="es-CR"/>
        </w:rPr>
        <w:t>F</w:t>
      </w:r>
      <w:r w:rsidR="003C0632">
        <w:rPr>
          <w:color w:val="000000"/>
          <w:sz w:val="22"/>
          <w:szCs w:val="22"/>
          <w:lang w:eastAsia="es-CR"/>
        </w:rPr>
        <w:t xml:space="preserve">iscal </w:t>
      </w:r>
      <w:r w:rsidR="00D86C19">
        <w:rPr>
          <w:color w:val="000000"/>
          <w:sz w:val="22"/>
          <w:szCs w:val="22"/>
          <w:lang w:eastAsia="es-CR"/>
        </w:rPr>
        <w:t>A</w:t>
      </w:r>
      <w:r w:rsidR="003C0632">
        <w:rPr>
          <w:color w:val="000000"/>
          <w:sz w:val="22"/>
          <w:szCs w:val="22"/>
          <w:lang w:eastAsia="es-CR"/>
        </w:rPr>
        <w:t xml:space="preserve">uxiliar en promedio asiste a una audiencia preliminar o de apelación cada dos días y a una vista cada siete días. </w:t>
      </w:r>
    </w:p>
    <w:p w14:paraId="1C7F5706" w14:textId="77777777" w:rsidR="00DA21E7" w:rsidRDefault="00DA21E7" w:rsidP="00DA21E7">
      <w:pPr>
        <w:pStyle w:val="Prrafodelista"/>
        <w:rPr>
          <w:color w:val="000000"/>
          <w:sz w:val="22"/>
          <w:szCs w:val="22"/>
          <w:lang w:eastAsia="es-CR"/>
        </w:rPr>
      </w:pPr>
    </w:p>
    <w:p w14:paraId="4A7DBD66" w14:textId="7C729154" w:rsidR="003C0632" w:rsidRDefault="003C0632" w:rsidP="003D46FB">
      <w:pPr>
        <w:pStyle w:val="Prrafodelista"/>
        <w:numPr>
          <w:ilvl w:val="1"/>
          <w:numId w:val="22"/>
        </w:numPr>
        <w:spacing w:before="0" w:line="276" w:lineRule="auto"/>
        <w:rPr>
          <w:color w:val="000000"/>
          <w:sz w:val="22"/>
          <w:szCs w:val="22"/>
          <w:lang w:eastAsia="es-CR"/>
        </w:rPr>
      </w:pPr>
      <w:r>
        <w:rPr>
          <w:color w:val="000000"/>
          <w:sz w:val="22"/>
          <w:szCs w:val="22"/>
          <w:lang w:eastAsia="es-CR"/>
        </w:rPr>
        <w:t>Por su parte</w:t>
      </w:r>
      <w:r w:rsidR="003B73E2">
        <w:rPr>
          <w:color w:val="000000"/>
          <w:sz w:val="22"/>
          <w:szCs w:val="22"/>
          <w:lang w:eastAsia="es-CR"/>
        </w:rPr>
        <w:t>,</w:t>
      </w:r>
      <w:r>
        <w:rPr>
          <w:color w:val="000000"/>
          <w:sz w:val="22"/>
          <w:szCs w:val="22"/>
          <w:lang w:eastAsia="es-CR"/>
        </w:rPr>
        <w:t xml:space="preserve"> </w:t>
      </w:r>
      <w:r w:rsidR="003B73E2">
        <w:rPr>
          <w:color w:val="000000"/>
          <w:sz w:val="22"/>
          <w:szCs w:val="22"/>
          <w:lang w:eastAsia="es-CR"/>
        </w:rPr>
        <w:t>las personas fiscales de juicio registraron un tiempo</w:t>
      </w:r>
      <w:r>
        <w:rPr>
          <w:color w:val="000000"/>
          <w:sz w:val="22"/>
          <w:szCs w:val="22"/>
          <w:lang w:eastAsia="es-CR"/>
        </w:rPr>
        <w:t xml:space="preserve"> efectivo de un 96,5%</w:t>
      </w:r>
      <w:r w:rsidR="00CC717C">
        <w:rPr>
          <w:color w:val="000000"/>
          <w:sz w:val="22"/>
          <w:szCs w:val="22"/>
          <w:lang w:eastAsia="es-CR"/>
        </w:rPr>
        <w:t>,</w:t>
      </w:r>
      <w:r>
        <w:rPr>
          <w:color w:val="000000"/>
          <w:sz w:val="22"/>
          <w:szCs w:val="22"/>
          <w:lang w:eastAsia="es-CR"/>
        </w:rPr>
        <w:t xml:space="preserve"> donde existieron d</w:t>
      </w:r>
      <w:r w:rsidR="003602C3">
        <w:rPr>
          <w:color w:val="000000"/>
          <w:sz w:val="22"/>
          <w:szCs w:val="22"/>
          <w:lang w:eastAsia="es-CR"/>
        </w:rPr>
        <w:t>o</w:t>
      </w:r>
      <w:r>
        <w:rPr>
          <w:color w:val="000000"/>
          <w:sz w:val="22"/>
          <w:szCs w:val="22"/>
          <w:lang w:eastAsia="es-CR"/>
        </w:rPr>
        <w:t xml:space="preserve">s actividades sustantivas a saber; la realización de juicios y continuaciones con un 26% y la revisión de acusaciones y </w:t>
      </w:r>
      <w:r w:rsidR="001E683F">
        <w:rPr>
          <w:color w:val="000000"/>
          <w:sz w:val="22"/>
          <w:szCs w:val="22"/>
          <w:lang w:eastAsia="es-CR"/>
        </w:rPr>
        <w:t>otras resoluciones</w:t>
      </w:r>
      <w:r>
        <w:rPr>
          <w:color w:val="000000"/>
          <w:sz w:val="22"/>
          <w:szCs w:val="22"/>
          <w:lang w:eastAsia="es-CR"/>
        </w:rPr>
        <w:t xml:space="preserve"> a sus equipos de trabajo con un 30%</w:t>
      </w:r>
      <w:r w:rsidR="003B73E2">
        <w:rPr>
          <w:color w:val="000000"/>
          <w:sz w:val="22"/>
          <w:szCs w:val="22"/>
          <w:lang w:eastAsia="es-CR"/>
        </w:rPr>
        <w:t>.</w:t>
      </w:r>
      <w:r>
        <w:rPr>
          <w:color w:val="000000"/>
          <w:sz w:val="22"/>
          <w:szCs w:val="22"/>
          <w:lang w:eastAsia="es-CR"/>
        </w:rPr>
        <w:t xml:space="preserve"> </w:t>
      </w:r>
      <w:r w:rsidR="003B73E2">
        <w:rPr>
          <w:color w:val="000000"/>
          <w:sz w:val="22"/>
          <w:szCs w:val="22"/>
          <w:lang w:eastAsia="es-CR"/>
        </w:rPr>
        <w:t>S</w:t>
      </w:r>
      <w:r>
        <w:rPr>
          <w:color w:val="000000"/>
          <w:sz w:val="22"/>
          <w:szCs w:val="22"/>
          <w:lang w:eastAsia="es-CR"/>
        </w:rPr>
        <w:t>egún la cantidad de juicios y continuaciones de juicio registradas</w:t>
      </w:r>
      <w:r w:rsidR="00A07ECF">
        <w:rPr>
          <w:color w:val="000000"/>
          <w:sz w:val="22"/>
          <w:szCs w:val="22"/>
          <w:lang w:eastAsia="es-CR"/>
        </w:rPr>
        <w:t>,</w:t>
      </w:r>
      <w:r>
        <w:rPr>
          <w:color w:val="000000"/>
          <w:sz w:val="22"/>
          <w:szCs w:val="22"/>
          <w:lang w:eastAsia="es-CR"/>
        </w:rPr>
        <w:t xml:space="preserve"> una persona </w:t>
      </w:r>
      <w:r w:rsidR="00A07ECF">
        <w:rPr>
          <w:color w:val="000000"/>
          <w:sz w:val="22"/>
          <w:szCs w:val="22"/>
          <w:lang w:eastAsia="es-CR"/>
        </w:rPr>
        <w:t>F</w:t>
      </w:r>
      <w:r>
        <w:rPr>
          <w:color w:val="000000"/>
          <w:sz w:val="22"/>
          <w:szCs w:val="22"/>
          <w:lang w:eastAsia="es-CR"/>
        </w:rPr>
        <w:t>iscal asiste</w:t>
      </w:r>
      <w:r w:rsidR="003B73E2">
        <w:rPr>
          <w:color w:val="000000"/>
          <w:sz w:val="22"/>
          <w:szCs w:val="22"/>
          <w:lang w:eastAsia="es-CR"/>
        </w:rPr>
        <w:t xml:space="preserve"> en promedio</w:t>
      </w:r>
      <w:r>
        <w:rPr>
          <w:color w:val="000000"/>
          <w:sz w:val="22"/>
          <w:szCs w:val="22"/>
          <w:lang w:eastAsia="es-CR"/>
        </w:rPr>
        <w:t xml:space="preserve"> a un juicio o continuación una vez al día</w:t>
      </w:r>
      <w:r w:rsidR="003B73E2">
        <w:rPr>
          <w:color w:val="000000"/>
          <w:sz w:val="22"/>
          <w:szCs w:val="22"/>
          <w:lang w:eastAsia="es-CR"/>
        </w:rPr>
        <w:t>.</w:t>
      </w:r>
      <w:r w:rsidR="003602C3">
        <w:rPr>
          <w:color w:val="000000"/>
          <w:sz w:val="22"/>
          <w:szCs w:val="22"/>
          <w:lang w:eastAsia="es-CR"/>
        </w:rPr>
        <w:t xml:space="preserve"> </w:t>
      </w:r>
      <w:r w:rsidR="00B009D2">
        <w:rPr>
          <w:color w:val="000000"/>
          <w:sz w:val="22"/>
          <w:szCs w:val="22"/>
          <w:lang w:eastAsia="es-CR"/>
        </w:rPr>
        <w:t xml:space="preserve">Importante indicar que para el momento que en se realizó el ejercicio de completar las bitácoras </w:t>
      </w:r>
      <w:r w:rsidR="00040634">
        <w:rPr>
          <w:color w:val="000000"/>
          <w:sz w:val="22"/>
          <w:szCs w:val="22"/>
          <w:lang w:eastAsia="es-CR"/>
        </w:rPr>
        <w:t xml:space="preserve">de actividades así como el trabajo de campo se contaba con el proyecto de descongestionamiento de circulante (tres fiscales  o fiscalas de juicio), de ahí que </w:t>
      </w:r>
      <w:r w:rsidR="003B73E2">
        <w:rPr>
          <w:color w:val="000000"/>
          <w:sz w:val="22"/>
          <w:szCs w:val="22"/>
          <w:lang w:eastAsia="es-CR"/>
        </w:rPr>
        <w:t xml:space="preserve"> </w:t>
      </w:r>
      <w:r w:rsidR="00040634">
        <w:rPr>
          <w:color w:val="000000"/>
          <w:sz w:val="22"/>
          <w:szCs w:val="22"/>
          <w:lang w:eastAsia="es-CR"/>
        </w:rPr>
        <w:t xml:space="preserve">esto </w:t>
      </w:r>
      <w:r w:rsidR="003602C3">
        <w:rPr>
          <w:color w:val="000000"/>
          <w:sz w:val="22"/>
          <w:szCs w:val="22"/>
          <w:lang w:eastAsia="es-CR"/>
        </w:rPr>
        <w:t>permit</w:t>
      </w:r>
      <w:r w:rsidR="00040634">
        <w:rPr>
          <w:color w:val="000000"/>
          <w:sz w:val="22"/>
          <w:szCs w:val="22"/>
          <w:lang w:eastAsia="es-CR"/>
        </w:rPr>
        <w:t>ió</w:t>
      </w:r>
      <w:r w:rsidR="003602C3">
        <w:rPr>
          <w:color w:val="000000"/>
          <w:sz w:val="22"/>
          <w:szCs w:val="22"/>
          <w:lang w:eastAsia="es-CR"/>
        </w:rPr>
        <w:t xml:space="preserve"> que cada persona fiscal se dedi</w:t>
      </w:r>
      <w:r w:rsidR="00040634">
        <w:rPr>
          <w:color w:val="000000"/>
          <w:sz w:val="22"/>
          <w:szCs w:val="22"/>
          <w:lang w:eastAsia="es-CR"/>
        </w:rPr>
        <w:t>cara</w:t>
      </w:r>
      <w:r w:rsidR="003602C3">
        <w:rPr>
          <w:color w:val="000000"/>
          <w:sz w:val="22"/>
          <w:szCs w:val="22"/>
          <w:lang w:eastAsia="es-CR"/>
        </w:rPr>
        <w:t xml:space="preserve"> a la atención de una sección de juicio que tiene el Tribunal (dos secciones colegiadas y una sección unipersonal) y de igual forma se pueda dar respuesta a la colaboración que brinda la sección de flagrancia en la realización de juicios ordinarios, caso contrario el recargo vendría ser directamente a los fiscales y fiscalas auxiliares.</w:t>
      </w:r>
    </w:p>
    <w:p w14:paraId="54D7CAEB" w14:textId="77777777" w:rsidR="003C0632" w:rsidRDefault="003C0632" w:rsidP="003C0632">
      <w:pPr>
        <w:pStyle w:val="Prrafodelista"/>
        <w:rPr>
          <w:color w:val="000000"/>
          <w:sz w:val="22"/>
          <w:szCs w:val="22"/>
          <w:lang w:eastAsia="es-CR"/>
        </w:rPr>
      </w:pPr>
    </w:p>
    <w:p w14:paraId="23E0B48A" w14:textId="5D3C9159" w:rsidR="008623AE" w:rsidRPr="008623AE" w:rsidRDefault="00503E30" w:rsidP="000B3B21">
      <w:pPr>
        <w:numPr>
          <w:ilvl w:val="0"/>
          <w:numId w:val="35"/>
        </w:numPr>
        <w:spacing w:before="0"/>
      </w:pPr>
      <w:r w:rsidRPr="008623AE">
        <w:rPr>
          <w:rFonts w:eastAsia="Times New Roman" w:cs="Arial"/>
          <w:color w:val="000000"/>
          <w:lang w:eastAsia="es-CR"/>
        </w:rPr>
        <w:t xml:space="preserve">Mediante </w:t>
      </w:r>
      <w:r w:rsidR="003602C3" w:rsidRPr="008623AE">
        <w:rPr>
          <w:rFonts w:eastAsia="Times New Roman" w:cs="Arial"/>
          <w:color w:val="000000"/>
          <w:lang w:eastAsia="es-CR"/>
        </w:rPr>
        <w:t>retroalimentación por parte de la Defensa Pública de Pococí</w:t>
      </w:r>
      <w:r w:rsidR="00895C0E">
        <w:rPr>
          <w:rFonts w:eastAsia="Times New Roman" w:cs="Arial"/>
          <w:color w:val="000000"/>
          <w:lang w:eastAsia="es-CR"/>
        </w:rPr>
        <w:t>,</w:t>
      </w:r>
      <w:r w:rsidR="003602C3" w:rsidRPr="008623AE">
        <w:rPr>
          <w:rFonts w:eastAsia="Times New Roman" w:cs="Arial"/>
          <w:color w:val="000000"/>
          <w:lang w:eastAsia="es-CR"/>
        </w:rPr>
        <w:t xml:space="preserve"> así como de </w:t>
      </w:r>
      <w:r w:rsidRPr="008623AE">
        <w:rPr>
          <w:rFonts w:eastAsia="Times New Roman" w:cs="Arial"/>
          <w:color w:val="000000"/>
          <w:lang w:eastAsia="es-CR"/>
        </w:rPr>
        <w:t xml:space="preserve"> entrevistas a las funcionarias y funcionarios se </w:t>
      </w:r>
      <w:r w:rsidR="008623AE" w:rsidRPr="008623AE">
        <w:rPr>
          <w:rFonts w:eastAsia="Times New Roman" w:cs="Arial"/>
          <w:color w:val="000000"/>
          <w:lang w:eastAsia="es-CR"/>
        </w:rPr>
        <w:t>hace ver que</w:t>
      </w:r>
      <w:r w:rsidR="00EA6A11">
        <w:rPr>
          <w:rFonts w:eastAsia="Times New Roman" w:cs="Arial"/>
          <w:color w:val="000000"/>
          <w:lang w:eastAsia="es-CR"/>
        </w:rPr>
        <w:t>,</w:t>
      </w:r>
      <w:r w:rsidR="008623AE" w:rsidRPr="008623AE">
        <w:rPr>
          <w:rFonts w:eastAsia="Times New Roman" w:cs="Arial"/>
          <w:color w:val="000000"/>
          <w:lang w:eastAsia="es-CR"/>
        </w:rPr>
        <w:t xml:space="preserve"> </w:t>
      </w:r>
      <w:r w:rsidR="003602C3" w:rsidRPr="008623AE">
        <w:rPr>
          <w:rFonts w:eastAsia="Times New Roman" w:cs="Arial"/>
          <w:color w:val="000000"/>
          <w:lang w:eastAsia="es-CR"/>
        </w:rPr>
        <w:t xml:space="preserve">algunas personas fiscales </w:t>
      </w:r>
      <w:r w:rsidR="00021873">
        <w:rPr>
          <w:rFonts w:eastAsia="Times New Roman" w:cs="Arial"/>
          <w:color w:val="000000"/>
          <w:lang w:eastAsia="es-CR"/>
        </w:rPr>
        <w:t>en el cumplimiento de la disponibilidad</w:t>
      </w:r>
      <w:r w:rsidR="00EA6A11">
        <w:rPr>
          <w:rFonts w:eastAsia="Times New Roman" w:cs="Arial"/>
          <w:color w:val="000000"/>
          <w:lang w:eastAsia="es-CR"/>
        </w:rPr>
        <w:t>,</w:t>
      </w:r>
      <w:r w:rsidR="00021873">
        <w:rPr>
          <w:rFonts w:eastAsia="Times New Roman" w:cs="Arial"/>
          <w:color w:val="000000"/>
          <w:lang w:eastAsia="es-CR"/>
        </w:rPr>
        <w:t xml:space="preserve"> </w:t>
      </w:r>
      <w:r w:rsidR="003602C3" w:rsidRPr="008623AE">
        <w:rPr>
          <w:rFonts w:eastAsia="Times New Roman" w:cs="Arial"/>
          <w:color w:val="000000"/>
          <w:lang w:eastAsia="es-CR"/>
        </w:rPr>
        <w:t xml:space="preserve">no crean las causas en el </w:t>
      </w:r>
      <w:r w:rsidR="00EA6A11">
        <w:rPr>
          <w:rFonts w:eastAsia="Times New Roman" w:cs="Arial"/>
          <w:color w:val="000000"/>
          <w:lang w:eastAsia="es-CR"/>
        </w:rPr>
        <w:t>S</w:t>
      </w:r>
      <w:r w:rsidR="003602C3" w:rsidRPr="008623AE">
        <w:rPr>
          <w:rFonts w:eastAsia="Times New Roman" w:cs="Arial"/>
          <w:color w:val="000000"/>
          <w:lang w:eastAsia="es-CR"/>
        </w:rPr>
        <w:t xml:space="preserve">istema de </w:t>
      </w:r>
      <w:r w:rsidR="008F017C">
        <w:rPr>
          <w:rFonts w:eastAsia="Times New Roman" w:cs="Arial"/>
          <w:color w:val="000000"/>
          <w:lang w:eastAsia="es-CR"/>
        </w:rPr>
        <w:t>G</w:t>
      </w:r>
      <w:r w:rsidR="003602C3" w:rsidRPr="008623AE">
        <w:rPr>
          <w:rFonts w:eastAsia="Times New Roman" w:cs="Arial"/>
          <w:color w:val="000000"/>
          <w:lang w:eastAsia="es-CR"/>
        </w:rPr>
        <w:t>estión</w:t>
      </w:r>
      <w:r w:rsidR="008F017C">
        <w:rPr>
          <w:rFonts w:eastAsia="Times New Roman" w:cs="Arial"/>
          <w:color w:val="000000"/>
          <w:lang w:eastAsia="es-CR"/>
        </w:rPr>
        <w:t>,</w:t>
      </w:r>
      <w:r w:rsidR="003602C3" w:rsidRPr="008623AE">
        <w:rPr>
          <w:rFonts w:eastAsia="Times New Roman" w:cs="Arial"/>
          <w:color w:val="000000"/>
          <w:lang w:eastAsia="es-CR"/>
        </w:rPr>
        <w:t xml:space="preserve"> </w:t>
      </w:r>
      <w:r w:rsidR="008623AE" w:rsidRPr="008623AE">
        <w:rPr>
          <w:rFonts w:eastAsia="Times New Roman" w:cs="Arial"/>
          <w:color w:val="000000"/>
          <w:lang w:eastAsia="es-CR"/>
        </w:rPr>
        <w:t xml:space="preserve">consecuencia de eso, </w:t>
      </w:r>
      <w:r w:rsidRPr="008623AE">
        <w:rPr>
          <w:rFonts w:eastAsia="Times New Roman" w:cs="Arial"/>
          <w:color w:val="000000"/>
          <w:lang w:eastAsia="es-CR"/>
        </w:rPr>
        <w:t xml:space="preserve">los apersonamientos o solicitudes de </w:t>
      </w:r>
      <w:r w:rsidR="008F017C">
        <w:rPr>
          <w:rFonts w:eastAsia="Times New Roman" w:cs="Arial"/>
          <w:color w:val="000000"/>
          <w:lang w:eastAsia="es-CR"/>
        </w:rPr>
        <w:t>D</w:t>
      </w:r>
      <w:r w:rsidRPr="008623AE">
        <w:rPr>
          <w:rFonts w:eastAsia="Times New Roman" w:cs="Arial"/>
          <w:color w:val="000000"/>
          <w:lang w:eastAsia="es-CR"/>
        </w:rPr>
        <w:t xml:space="preserve">efensor </w:t>
      </w:r>
      <w:r w:rsidR="008F017C">
        <w:rPr>
          <w:rFonts w:eastAsia="Times New Roman" w:cs="Arial"/>
          <w:color w:val="000000"/>
          <w:lang w:eastAsia="es-CR"/>
        </w:rPr>
        <w:t xml:space="preserve">Público </w:t>
      </w:r>
      <w:r w:rsidRPr="008623AE">
        <w:rPr>
          <w:rFonts w:eastAsia="Times New Roman" w:cs="Arial"/>
          <w:color w:val="000000"/>
          <w:lang w:eastAsia="es-CR"/>
        </w:rPr>
        <w:t>no se realizan</w:t>
      </w:r>
      <w:r w:rsidR="008F017C">
        <w:rPr>
          <w:rFonts w:eastAsia="Times New Roman" w:cs="Arial"/>
          <w:color w:val="000000"/>
          <w:lang w:eastAsia="es-CR"/>
        </w:rPr>
        <w:t xml:space="preserve"> a través del sistema, siendo esto</w:t>
      </w:r>
      <w:r w:rsidR="004064D8">
        <w:rPr>
          <w:rFonts w:eastAsia="Times New Roman" w:cs="Arial"/>
          <w:color w:val="000000"/>
          <w:lang w:eastAsia="es-CR"/>
        </w:rPr>
        <w:t xml:space="preserve"> un aspecto esencial </w:t>
      </w:r>
      <w:r w:rsidR="008623AE" w:rsidRPr="008623AE">
        <w:rPr>
          <w:rFonts w:eastAsia="Times New Roman" w:cs="Arial"/>
          <w:color w:val="000000"/>
          <w:lang w:eastAsia="es-CR"/>
        </w:rPr>
        <w:t xml:space="preserve">para </w:t>
      </w:r>
      <w:r w:rsidR="008623AE" w:rsidRPr="008623AE">
        <w:rPr>
          <w:rFonts w:eastAsia="Times New Roman" w:cs="Arial"/>
          <w:i/>
          <w:iCs/>
          <w:color w:val="000000"/>
          <w:lang w:eastAsia="es-CR"/>
        </w:rPr>
        <w:t xml:space="preserve">la </w:t>
      </w:r>
      <w:r w:rsidR="008623AE" w:rsidRPr="008623AE">
        <w:rPr>
          <w:rFonts w:eastAsia="Times New Roman" w:cs="Arial"/>
          <w:color w:val="000000"/>
          <w:lang w:eastAsia="es-CR"/>
        </w:rPr>
        <w:t>Defensa Pública, ya que es el medio oficial para el control de los asuntos que se tramitan, así como también es requerido para la confección del apersonamiento y demás labores administrativas de la oficina</w:t>
      </w:r>
      <w:r w:rsidR="004064D8">
        <w:rPr>
          <w:rFonts w:eastAsia="Times New Roman" w:cs="Arial"/>
          <w:color w:val="000000"/>
          <w:lang w:eastAsia="es-CR"/>
        </w:rPr>
        <w:t>. D</w:t>
      </w:r>
      <w:r w:rsidR="00021873">
        <w:rPr>
          <w:rFonts w:eastAsia="Times New Roman" w:cs="Arial"/>
          <w:color w:val="000000"/>
          <w:lang w:eastAsia="es-CR"/>
        </w:rPr>
        <w:t xml:space="preserve">e ahí la necesidad de </w:t>
      </w:r>
      <w:r w:rsidR="004064D8">
        <w:rPr>
          <w:rFonts w:eastAsia="Times New Roman" w:cs="Arial"/>
          <w:color w:val="000000"/>
          <w:lang w:eastAsia="es-CR"/>
        </w:rPr>
        <w:t>brin</w:t>
      </w:r>
      <w:r w:rsidR="00021873">
        <w:rPr>
          <w:rFonts w:eastAsia="Times New Roman" w:cs="Arial"/>
          <w:color w:val="000000"/>
          <w:lang w:eastAsia="es-CR"/>
        </w:rPr>
        <w:t>dar una capacitación a aquellas personas fiscales que desconocen los procedimientos para cumplir con estos requerimientos y de igual manera</w:t>
      </w:r>
      <w:r w:rsidR="004E2FDE">
        <w:rPr>
          <w:rFonts w:eastAsia="Times New Roman" w:cs="Arial"/>
          <w:color w:val="000000"/>
          <w:lang w:eastAsia="es-CR"/>
        </w:rPr>
        <w:t>,</w:t>
      </w:r>
      <w:r w:rsidR="00021873">
        <w:rPr>
          <w:rFonts w:eastAsia="Times New Roman" w:cs="Arial"/>
          <w:color w:val="000000"/>
          <w:lang w:eastAsia="es-CR"/>
        </w:rPr>
        <w:t xml:space="preserve"> no recargar estas funciones posteriormente a l</w:t>
      </w:r>
      <w:r w:rsidR="004E2FDE">
        <w:rPr>
          <w:rFonts w:eastAsia="Times New Roman" w:cs="Arial"/>
          <w:color w:val="000000"/>
          <w:lang w:eastAsia="es-CR"/>
        </w:rPr>
        <w:t>a</w:t>
      </w:r>
      <w:r w:rsidR="00021873">
        <w:rPr>
          <w:rFonts w:eastAsia="Times New Roman" w:cs="Arial"/>
          <w:color w:val="000000"/>
          <w:lang w:eastAsia="es-CR"/>
        </w:rPr>
        <w:t>s técnic</w:t>
      </w:r>
      <w:r w:rsidR="004E2FDE">
        <w:rPr>
          <w:rFonts w:eastAsia="Times New Roman" w:cs="Arial"/>
          <w:color w:val="000000"/>
          <w:lang w:eastAsia="es-CR"/>
        </w:rPr>
        <w:t>a</w:t>
      </w:r>
      <w:r w:rsidR="00021873">
        <w:rPr>
          <w:rFonts w:eastAsia="Times New Roman" w:cs="Arial"/>
          <w:color w:val="000000"/>
          <w:lang w:eastAsia="es-CR"/>
        </w:rPr>
        <w:t>s o técnic</w:t>
      </w:r>
      <w:r w:rsidR="004E2FDE">
        <w:rPr>
          <w:rFonts w:eastAsia="Times New Roman" w:cs="Arial"/>
          <w:color w:val="000000"/>
          <w:lang w:eastAsia="es-CR"/>
        </w:rPr>
        <w:t>o</w:t>
      </w:r>
      <w:r w:rsidR="00021873">
        <w:rPr>
          <w:rFonts w:eastAsia="Times New Roman" w:cs="Arial"/>
          <w:color w:val="000000"/>
          <w:lang w:eastAsia="es-CR"/>
        </w:rPr>
        <w:t>s judiciales.</w:t>
      </w:r>
      <w:r w:rsidRPr="008623AE">
        <w:rPr>
          <w:rFonts w:eastAsia="Times New Roman" w:cs="Arial"/>
          <w:color w:val="000000"/>
          <w:lang w:eastAsia="es-CR"/>
        </w:rPr>
        <w:t xml:space="preserve"> </w:t>
      </w:r>
    </w:p>
    <w:p w14:paraId="0ABC5D19" w14:textId="77777777" w:rsidR="00040634" w:rsidRPr="00A05683" w:rsidRDefault="008623AE" w:rsidP="008623AE">
      <w:pPr>
        <w:numPr>
          <w:ilvl w:val="0"/>
          <w:numId w:val="35"/>
        </w:numPr>
        <w:spacing w:before="0"/>
      </w:pPr>
      <w:r>
        <w:rPr>
          <w:rFonts w:eastAsia="Times New Roman" w:cs="Arial"/>
          <w:color w:val="000000"/>
          <w:lang w:eastAsia="es-CR"/>
        </w:rPr>
        <w:lastRenderedPageBreak/>
        <w:t>Bajo la misma vía de la r</w:t>
      </w:r>
      <w:r w:rsidRPr="008623AE">
        <w:rPr>
          <w:rFonts w:eastAsia="Times New Roman" w:cs="Arial"/>
          <w:color w:val="000000"/>
          <w:lang w:eastAsia="es-CR"/>
        </w:rPr>
        <w:t>etroalimentación por parte del</w:t>
      </w:r>
      <w:r>
        <w:rPr>
          <w:rFonts w:eastAsia="Times New Roman" w:cs="Arial"/>
          <w:color w:val="000000"/>
          <w:lang w:eastAsia="es-CR"/>
        </w:rPr>
        <w:t xml:space="preserve"> Juzgado Penal</w:t>
      </w:r>
      <w:r w:rsidRPr="008623AE">
        <w:rPr>
          <w:rFonts w:eastAsia="Times New Roman" w:cs="Arial"/>
          <w:color w:val="000000"/>
          <w:lang w:eastAsia="es-CR"/>
        </w:rPr>
        <w:t xml:space="preserve"> de Pococí</w:t>
      </w:r>
      <w:r>
        <w:rPr>
          <w:rFonts w:eastAsia="Times New Roman" w:cs="Arial"/>
          <w:color w:val="000000"/>
          <w:lang w:eastAsia="es-CR"/>
        </w:rPr>
        <w:t>, se manifiesta que s</w:t>
      </w:r>
      <w:r w:rsidRPr="008623AE">
        <w:rPr>
          <w:rFonts w:eastAsia="Times New Roman" w:cs="Arial"/>
          <w:color w:val="000000"/>
          <w:lang w:eastAsia="es-CR"/>
        </w:rPr>
        <w:t>e aportan expedientes con</w:t>
      </w:r>
      <w:r w:rsidR="00040634">
        <w:rPr>
          <w:rFonts w:eastAsia="Times New Roman" w:cs="Arial"/>
          <w:color w:val="000000"/>
          <w:lang w:eastAsia="es-CR"/>
        </w:rPr>
        <w:t xml:space="preserve">: </w:t>
      </w:r>
    </w:p>
    <w:p w14:paraId="69C522E5" w14:textId="5C21ED3B" w:rsidR="00040634" w:rsidRPr="00A05683" w:rsidRDefault="008623AE" w:rsidP="00040634">
      <w:pPr>
        <w:numPr>
          <w:ilvl w:val="1"/>
          <w:numId w:val="35"/>
        </w:numPr>
        <w:spacing w:before="0"/>
      </w:pPr>
      <w:r w:rsidRPr="008623AE">
        <w:rPr>
          <w:rFonts w:eastAsia="Times New Roman" w:cs="Arial"/>
          <w:color w:val="000000"/>
          <w:lang w:eastAsia="es-CR"/>
        </w:rPr>
        <w:t xml:space="preserve"> </w:t>
      </w:r>
      <w:r w:rsidR="00040634">
        <w:rPr>
          <w:rFonts w:eastAsia="Times New Roman" w:cs="Arial"/>
          <w:color w:val="000000"/>
          <w:lang w:eastAsia="es-CR"/>
        </w:rPr>
        <w:t>I</w:t>
      </w:r>
      <w:r w:rsidR="00040634" w:rsidRPr="008623AE">
        <w:rPr>
          <w:rFonts w:eastAsia="Times New Roman" w:cs="Arial"/>
          <w:color w:val="000000"/>
          <w:lang w:eastAsia="es-CR"/>
        </w:rPr>
        <w:t xml:space="preserve">nformación </w:t>
      </w:r>
      <w:r w:rsidRPr="008623AE">
        <w:rPr>
          <w:rFonts w:eastAsia="Times New Roman" w:cs="Arial"/>
          <w:color w:val="000000"/>
          <w:lang w:eastAsia="es-CR"/>
        </w:rPr>
        <w:t xml:space="preserve">incompleta o inexacta (partes, delito, medios de notificación, </w:t>
      </w:r>
      <w:r w:rsidR="00082D4D">
        <w:rPr>
          <w:rFonts w:eastAsia="Times New Roman" w:cs="Arial"/>
          <w:color w:val="000000"/>
          <w:lang w:eastAsia="es-CR"/>
        </w:rPr>
        <w:t>D</w:t>
      </w:r>
      <w:r w:rsidRPr="008623AE">
        <w:rPr>
          <w:rFonts w:eastAsia="Times New Roman" w:cs="Arial"/>
          <w:color w:val="000000"/>
          <w:lang w:eastAsia="es-CR"/>
        </w:rPr>
        <w:t xml:space="preserve">efensor </w:t>
      </w:r>
      <w:r w:rsidR="00082D4D">
        <w:rPr>
          <w:rFonts w:eastAsia="Times New Roman" w:cs="Arial"/>
          <w:color w:val="000000"/>
          <w:lang w:eastAsia="es-CR"/>
        </w:rPr>
        <w:t>P</w:t>
      </w:r>
      <w:r w:rsidRPr="008623AE">
        <w:rPr>
          <w:rFonts w:eastAsia="Times New Roman" w:cs="Arial"/>
          <w:color w:val="000000"/>
          <w:lang w:eastAsia="es-CR"/>
        </w:rPr>
        <w:t>úblico que se apersonó, etc.)</w:t>
      </w:r>
      <w:r w:rsidR="00AE149F">
        <w:rPr>
          <w:rFonts w:eastAsia="Times New Roman" w:cs="Arial"/>
          <w:color w:val="000000"/>
          <w:lang w:eastAsia="es-CR"/>
        </w:rPr>
        <w:t>.</w:t>
      </w:r>
    </w:p>
    <w:p w14:paraId="44D2A043" w14:textId="77777777" w:rsidR="00040634" w:rsidRPr="00A05683" w:rsidRDefault="00040634" w:rsidP="00040634">
      <w:pPr>
        <w:numPr>
          <w:ilvl w:val="1"/>
          <w:numId w:val="35"/>
        </w:numPr>
        <w:spacing w:before="0"/>
      </w:pPr>
      <w:r>
        <w:rPr>
          <w:rFonts w:eastAsia="Times New Roman" w:cs="Arial"/>
          <w:color w:val="000000"/>
          <w:lang w:eastAsia="es-CR"/>
        </w:rPr>
        <w:t>S</w:t>
      </w:r>
      <w:r w:rsidR="008623AE" w:rsidRPr="008623AE">
        <w:rPr>
          <w:rFonts w:eastAsia="Times New Roman" w:cs="Arial"/>
          <w:color w:val="000000"/>
          <w:lang w:eastAsia="es-CR"/>
        </w:rPr>
        <w:t>e omite información o se aporta inexacta, respecto del trámite dado a las evidencias</w:t>
      </w:r>
      <w:r>
        <w:rPr>
          <w:rFonts w:eastAsia="Times New Roman" w:cs="Arial"/>
          <w:color w:val="000000"/>
          <w:lang w:eastAsia="es-CR"/>
        </w:rPr>
        <w:t>.</w:t>
      </w:r>
    </w:p>
    <w:p w14:paraId="24A5EA97" w14:textId="1C96D118" w:rsidR="00040634" w:rsidRPr="00A05683" w:rsidRDefault="00040634" w:rsidP="00040634">
      <w:pPr>
        <w:numPr>
          <w:ilvl w:val="1"/>
          <w:numId w:val="35"/>
        </w:numPr>
        <w:spacing w:before="0"/>
      </w:pPr>
      <w:r>
        <w:rPr>
          <w:rFonts w:eastAsia="Times New Roman" w:cs="Arial"/>
          <w:color w:val="000000"/>
          <w:lang w:eastAsia="es-CR"/>
        </w:rPr>
        <w:t>S</w:t>
      </w:r>
      <w:r w:rsidR="008623AE">
        <w:rPr>
          <w:rFonts w:eastAsia="Times New Roman" w:cs="Arial"/>
          <w:color w:val="000000"/>
          <w:lang w:eastAsia="es-CR"/>
        </w:rPr>
        <w:t>e p</w:t>
      </w:r>
      <w:r w:rsidR="008623AE" w:rsidRPr="008623AE">
        <w:rPr>
          <w:rFonts w:eastAsia="Times New Roman" w:cs="Arial"/>
          <w:color w:val="000000"/>
          <w:lang w:eastAsia="es-CR"/>
        </w:rPr>
        <w:t>resentan solicitudes de prórrogas de prisión preventiva, con muy poco tiempo para que venza</w:t>
      </w:r>
      <w:r w:rsidR="008623AE">
        <w:rPr>
          <w:rFonts w:eastAsia="Times New Roman" w:cs="Arial"/>
          <w:color w:val="000000"/>
          <w:lang w:eastAsia="es-CR"/>
        </w:rPr>
        <w:t xml:space="preserve"> y s</w:t>
      </w:r>
      <w:r w:rsidR="008623AE" w:rsidRPr="008623AE">
        <w:rPr>
          <w:rFonts w:eastAsia="Times New Roman" w:cs="Arial"/>
          <w:color w:val="000000"/>
          <w:lang w:eastAsia="es-CR"/>
        </w:rPr>
        <w:t>e remiten expedientes con plazo de prescripción muy corto, afectando el trámite regular del despacho</w:t>
      </w:r>
      <w:r w:rsidR="00AE149F">
        <w:rPr>
          <w:rFonts w:eastAsia="Times New Roman" w:cs="Arial"/>
          <w:color w:val="000000"/>
          <w:lang w:eastAsia="es-CR"/>
        </w:rPr>
        <w:t>.</w:t>
      </w:r>
    </w:p>
    <w:p w14:paraId="48A69367" w14:textId="17074927" w:rsidR="008E2AF9" w:rsidRDefault="00040634" w:rsidP="00040634">
      <w:pPr>
        <w:spacing w:before="0"/>
        <w:rPr>
          <w:rFonts w:eastAsia="Times New Roman" w:cs="Arial"/>
          <w:color w:val="000000"/>
          <w:lang w:eastAsia="es-CR"/>
        </w:rPr>
      </w:pPr>
      <w:r>
        <w:rPr>
          <w:rFonts w:eastAsia="Times New Roman" w:cs="Arial"/>
          <w:color w:val="000000"/>
          <w:lang w:eastAsia="es-CR"/>
        </w:rPr>
        <w:t xml:space="preserve">De lo anterior </w:t>
      </w:r>
      <w:r w:rsidR="008623AE">
        <w:rPr>
          <w:rFonts w:eastAsia="Times New Roman" w:cs="Arial"/>
          <w:color w:val="000000"/>
          <w:lang w:eastAsia="es-CR"/>
        </w:rPr>
        <w:t xml:space="preserve">se hace </w:t>
      </w:r>
      <w:r w:rsidR="00021873">
        <w:rPr>
          <w:rFonts w:eastAsia="Times New Roman" w:cs="Arial"/>
          <w:color w:val="000000"/>
          <w:lang w:eastAsia="es-CR"/>
        </w:rPr>
        <w:t>de conocimiento de la jefatura de la fiscalía y se insta a utilizar las respectivas “check list” en cada expediente remitido al Juzgado Penal a efecto de evitar devoluciones y cumplir con los requisitos necesarios</w:t>
      </w:r>
      <w:r w:rsidR="008623AE" w:rsidRPr="008623AE">
        <w:rPr>
          <w:rFonts w:eastAsia="Times New Roman" w:cs="Arial"/>
          <w:color w:val="000000"/>
          <w:lang w:eastAsia="es-CR"/>
        </w:rPr>
        <w:t xml:space="preserve">. </w:t>
      </w:r>
    </w:p>
    <w:p w14:paraId="722D2348" w14:textId="77777777" w:rsidR="008E2AF9" w:rsidRDefault="00021873" w:rsidP="00040634">
      <w:pPr>
        <w:spacing w:before="0"/>
        <w:rPr>
          <w:rFonts w:eastAsia="Times New Roman" w:cs="Arial"/>
          <w:color w:val="000000"/>
          <w:lang w:eastAsia="es-CR"/>
        </w:rPr>
      </w:pPr>
      <w:r>
        <w:rPr>
          <w:rFonts w:eastAsia="Times New Roman" w:cs="Arial"/>
          <w:color w:val="000000"/>
          <w:lang w:eastAsia="es-CR"/>
        </w:rPr>
        <w:t xml:space="preserve">Por su parte el Tribunal de Juicio </w:t>
      </w:r>
      <w:r w:rsidR="008E2AF9">
        <w:rPr>
          <w:rFonts w:eastAsia="Times New Roman" w:cs="Arial"/>
          <w:color w:val="000000"/>
          <w:lang w:eastAsia="es-CR"/>
        </w:rPr>
        <w:t xml:space="preserve">de la localidad en su retroalimentación </w:t>
      </w:r>
      <w:r>
        <w:rPr>
          <w:rFonts w:eastAsia="Times New Roman" w:cs="Arial"/>
          <w:color w:val="000000"/>
          <w:lang w:eastAsia="es-CR"/>
        </w:rPr>
        <w:t>manifiesta</w:t>
      </w:r>
      <w:r w:rsidR="008E2AF9">
        <w:rPr>
          <w:rFonts w:eastAsia="Times New Roman" w:cs="Arial"/>
          <w:color w:val="000000"/>
          <w:lang w:eastAsia="es-CR"/>
        </w:rPr>
        <w:t>:</w:t>
      </w:r>
    </w:p>
    <w:p w14:paraId="69633528" w14:textId="77777777" w:rsidR="008E2AF9" w:rsidRPr="00A05683" w:rsidRDefault="00021873" w:rsidP="008E2AF9">
      <w:pPr>
        <w:numPr>
          <w:ilvl w:val="0"/>
          <w:numId w:val="38"/>
        </w:numPr>
        <w:spacing w:before="0"/>
      </w:pPr>
      <w:r>
        <w:rPr>
          <w:rFonts w:eastAsia="Times New Roman" w:cs="Arial"/>
          <w:color w:val="000000"/>
          <w:lang w:eastAsia="es-CR"/>
        </w:rPr>
        <w:t xml:space="preserve"> </w:t>
      </w:r>
      <w:r w:rsidR="008E2AF9">
        <w:rPr>
          <w:color w:val="000000"/>
          <w:shd w:val="clear" w:color="auto" w:fill="FFFFFF"/>
        </w:rPr>
        <w:t>Resolver en cuanto al destino de las evidencias decomisadas en todos los casos</w:t>
      </w:r>
    </w:p>
    <w:p w14:paraId="017CCB6D" w14:textId="77777777" w:rsidR="008E2AF9" w:rsidRPr="008E2AF9" w:rsidRDefault="008E2AF9" w:rsidP="008E2AF9">
      <w:pPr>
        <w:numPr>
          <w:ilvl w:val="0"/>
          <w:numId w:val="38"/>
        </w:numPr>
        <w:spacing w:before="0"/>
        <w:rPr>
          <w:rFonts w:eastAsia="Times New Roman" w:cs="Arial"/>
          <w:color w:val="000000"/>
          <w:lang w:val="es-419" w:eastAsia="es-CR"/>
        </w:rPr>
      </w:pPr>
      <w:r w:rsidRPr="008E2AF9">
        <w:rPr>
          <w:rFonts w:eastAsia="Times New Roman" w:cs="Arial"/>
          <w:color w:val="000000"/>
          <w:lang w:val="es-419" w:eastAsia="es-CR"/>
        </w:rPr>
        <w:t>Utilización de carátula de adulto mayor</w:t>
      </w:r>
    </w:p>
    <w:p w14:paraId="264C603E" w14:textId="77777777" w:rsidR="008E2AF9" w:rsidRPr="008E2AF9" w:rsidRDefault="008E2AF9" w:rsidP="008E2AF9">
      <w:pPr>
        <w:numPr>
          <w:ilvl w:val="0"/>
          <w:numId w:val="38"/>
        </w:numPr>
        <w:spacing w:before="0"/>
        <w:rPr>
          <w:rFonts w:eastAsia="Times New Roman" w:cs="Arial"/>
          <w:color w:val="000000"/>
          <w:lang w:val="es-419" w:eastAsia="es-CR"/>
        </w:rPr>
      </w:pPr>
      <w:r w:rsidRPr="008E2AF9">
        <w:rPr>
          <w:rFonts w:eastAsia="Times New Roman" w:cs="Arial"/>
          <w:color w:val="000000"/>
          <w:lang w:val="es-419" w:eastAsia="es-CR"/>
        </w:rPr>
        <w:t>Anotación de gravamen de vehículos/ propiedades - acción civil</w:t>
      </w:r>
    </w:p>
    <w:p w14:paraId="77A2983B" w14:textId="77777777" w:rsidR="008E2AF9" w:rsidRPr="00A05683" w:rsidRDefault="008E2AF9" w:rsidP="008E2AF9">
      <w:pPr>
        <w:numPr>
          <w:ilvl w:val="0"/>
          <w:numId w:val="38"/>
        </w:numPr>
        <w:spacing w:before="0"/>
      </w:pPr>
      <w:r w:rsidRPr="008E2AF9">
        <w:rPr>
          <w:rFonts w:eastAsia="Times New Roman" w:cs="Arial"/>
          <w:color w:val="000000"/>
          <w:lang w:eastAsia="es-CR"/>
        </w:rPr>
        <w:t>Resolver en forma definitiva en cuanto la evidencia que no fue ofrecida para la pieza acusatoria</w:t>
      </w:r>
    </w:p>
    <w:p w14:paraId="35DCE336" w14:textId="7EFCA877" w:rsidR="008623AE" w:rsidRPr="009B2EC6" w:rsidRDefault="008E2AF9" w:rsidP="00A05683">
      <w:pPr>
        <w:spacing w:before="0"/>
      </w:pPr>
      <w:r>
        <w:rPr>
          <w:rFonts w:eastAsia="Times New Roman" w:cs="Arial"/>
          <w:color w:val="000000"/>
          <w:lang w:eastAsia="es-CR"/>
        </w:rPr>
        <w:t xml:space="preserve">De lo anterior se hace de conocimiento de la jefatura del despacho y de igual forma con aquellos aspectos relacionados a evidencias se </w:t>
      </w:r>
      <w:r w:rsidR="00021873">
        <w:rPr>
          <w:rFonts w:eastAsia="Times New Roman" w:cs="Arial"/>
          <w:color w:val="000000"/>
          <w:lang w:eastAsia="es-CR"/>
        </w:rPr>
        <w:t xml:space="preserve">esperan subsanar con los planes de trabajo para </w:t>
      </w:r>
      <w:r>
        <w:rPr>
          <w:rFonts w:eastAsia="Times New Roman" w:cs="Arial"/>
          <w:color w:val="000000"/>
          <w:lang w:eastAsia="es-CR"/>
        </w:rPr>
        <w:t xml:space="preserve">esta </w:t>
      </w:r>
      <w:r w:rsidR="00021873">
        <w:rPr>
          <w:rFonts w:eastAsia="Times New Roman" w:cs="Arial"/>
          <w:color w:val="000000"/>
          <w:lang w:eastAsia="es-CR"/>
        </w:rPr>
        <w:t>Fiscalía.</w:t>
      </w:r>
    </w:p>
    <w:p w14:paraId="098670C3" w14:textId="004A4A76" w:rsidR="009B2EC6" w:rsidRPr="002C4EF2" w:rsidRDefault="009B2EC6" w:rsidP="008623AE">
      <w:pPr>
        <w:numPr>
          <w:ilvl w:val="0"/>
          <w:numId w:val="35"/>
        </w:numPr>
        <w:spacing w:before="0"/>
      </w:pPr>
      <w:r>
        <w:rPr>
          <w:rFonts w:eastAsia="Times New Roman" w:cs="Arial"/>
          <w:color w:val="000000"/>
          <w:lang w:eastAsia="es-CR"/>
        </w:rPr>
        <w:t xml:space="preserve">En cuanto a la </w:t>
      </w:r>
      <w:r w:rsidR="008E2AF9">
        <w:rPr>
          <w:rFonts w:eastAsia="Times New Roman" w:cs="Arial"/>
          <w:color w:val="000000"/>
          <w:lang w:eastAsia="es-CR"/>
        </w:rPr>
        <w:t>infra</w:t>
      </w:r>
      <w:r>
        <w:rPr>
          <w:rFonts w:eastAsia="Times New Roman" w:cs="Arial"/>
          <w:color w:val="000000"/>
          <w:lang w:eastAsia="es-CR"/>
        </w:rPr>
        <w:t>estructura se percibe un posible hacinamiento</w:t>
      </w:r>
      <w:r w:rsidR="009D2216">
        <w:rPr>
          <w:rFonts w:eastAsia="Times New Roman" w:cs="Arial"/>
          <w:color w:val="000000"/>
          <w:lang w:eastAsia="es-CR"/>
        </w:rPr>
        <w:t>,</w:t>
      </w:r>
      <w:r>
        <w:rPr>
          <w:rFonts w:eastAsia="Times New Roman" w:cs="Arial"/>
          <w:color w:val="000000"/>
          <w:lang w:eastAsia="es-CR"/>
        </w:rPr>
        <w:t xml:space="preserve"> aunado a la ausencia </w:t>
      </w:r>
      <w:r w:rsidR="008E2AF9">
        <w:rPr>
          <w:rFonts w:eastAsia="Times New Roman" w:cs="Arial"/>
          <w:color w:val="000000"/>
          <w:lang w:eastAsia="es-CR"/>
        </w:rPr>
        <w:t>del</w:t>
      </w:r>
      <w:r>
        <w:rPr>
          <w:rFonts w:eastAsia="Times New Roman" w:cs="Arial"/>
          <w:color w:val="000000"/>
          <w:lang w:eastAsia="es-CR"/>
        </w:rPr>
        <w:t xml:space="preserve"> aire acondicionado</w:t>
      </w:r>
      <w:r w:rsidR="008E2AF9">
        <w:rPr>
          <w:rFonts w:eastAsia="Times New Roman" w:cs="Arial"/>
          <w:color w:val="000000"/>
          <w:lang w:eastAsia="es-CR"/>
        </w:rPr>
        <w:t xml:space="preserve"> producto del no funcionamiento </w:t>
      </w:r>
      <w:r w:rsidR="002170C1">
        <w:rPr>
          <w:rFonts w:eastAsia="Times New Roman" w:cs="Arial"/>
          <w:color w:val="000000"/>
          <w:lang w:eastAsia="es-CR"/>
        </w:rPr>
        <w:t>de este</w:t>
      </w:r>
      <w:r w:rsidR="00A05683">
        <w:rPr>
          <w:rFonts w:eastAsia="Times New Roman" w:cs="Arial"/>
          <w:color w:val="000000"/>
          <w:lang w:eastAsia="es-CR"/>
        </w:rPr>
        <w:t xml:space="preserve">, el cual </w:t>
      </w:r>
      <w:r>
        <w:rPr>
          <w:rFonts w:eastAsia="Times New Roman" w:cs="Arial"/>
          <w:color w:val="000000"/>
          <w:lang w:eastAsia="es-CR"/>
        </w:rPr>
        <w:t>dadas las particularidades de la zona</w:t>
      </w:r>
      <w:r w:rsidR="00A05683">
        <w:rPr>
          <w:rFonts w:eastAsia="Times New Roman" w:cs="Arial"/>
          <w:color w:val="000000"/>
          <w:lang w:eastAsia="es-CR"/>
        </w:rPr>
        <w:t xml:space="preserve">, </w:t>
      </w:r>
      <w:r>
        <w:rPr>
          <w:rFonts w:eastAsia="Times New Roman" w:cs="Arial"/>
          <w:color w:val="000000"/>
          <w:lang w:eastAsia="es-CR"/>
        </w:rPr>
        <w:t>es indispensable para un mejor desempeño de las funciones de todo el personal de la oficina.</w:t>
      </w:r>
    </w:p>
    <w:p w14:paraId="43C30D5A" w14:textId="2CE41C93" w:rsidR="002C4EF2" w:rsidRDefault="002C4EF2" w:rsidP="002C4EF2">
      <w:pPr>
        <w:spacing w:before="0"/>
        <w:rPr>
          <w:rFonts w:eastAsia="Times New Roman" w:cs="Arial"/>
          <w:color w:val="000000"/>
          <w:lang w:eastAsia="es-CR"/>
        </w:rPr>
      </w:pPr>
    </w:p>
    <w:p w14:paraId="4628F5F0" w14:textId="2C6FDD6B" w:rsidR="002C4EF2" w:rsidRDefault="002C4EF2" w:rsidP="002C4EF2">
      <w:pPr>
        <w:spacing w:before="0"/>
        <w:rPr>
          <w:rFonts w:eastAsia="Times New Roman" w:cs="Arial"/>
          <w:color w:val="000000"/>
          <w:lang w:eastAsia="es-CR"/>
        </w:rPr>
      </w:pPr>
    </w:p>
    <w:p w14:paraId="5A8E148E" w14:textId="77777777" w:rsidR="002C4EF2" w:rsidRPr="00B92C27" w:rsidRDefault="002C4EF2" w:rsidP="002C4EF2">
      <w:pPr>
        <w:spacing w:before="0"/>
      </w:pPr>
    </w:p>
    <w:p w14:paraId="76056FCC" w14:textId="6CBB6F44" w:rsidR="008623AE" w:rsidRPr="008623AE" w:rsidRDefault="006E1DFC" w:rsidP="00270971">
      <w:pPr>
        <w:spacing w:before="0"/>
        <w:ind w:left="720"/>
      </w:pPr>
      <w:r w:rsidRPr="00270971">
        <w:rPr>
          <w:rFonts w:eastAsia="Times New Roman" w:cs="Arial"/>
          <w:color w:val="000000"/>
          <w:highlight w:val="yellow"/>
          <w:lang w:eastAsia="es-CR"/>
        </w:rPr>
        <w:t xml:space="preserve"> </w:t>
      </w:r>
      <w:r w:rsidR="00270971" w:rsidRPr="00270971">
        <w:rPr>
          <w:rFonts w:eastAsia="Times New Roman" w:cs="Arial"/>
          <w:color w:val="000000"/>
          <w:highlight w:val="yellow"/>
          <w:lang w:eastAsia="es-CR"/>
        </w:rPr>
        <w:t xml:space="preserve"> </w:t>
      </w:r>
    </w:p>
    <w:p w14:paraId="19D0012B" w14:textId="1490536C" w:rsidR="008623AE" w:rsidRDefault="008623AE" w:rsidP="000B3B21">
      <w:pPr>
        <w:numPr>
          <w:ilvl w:val="0"/>
          <w:numId w:val="35"/>
        </w:numPr>
        <w:spacing w:before="0"/>
        <w:sectPr w:rsidR="008623AE" w:rsidSect="00B01547">
          <w:headerReference w:type="default" r:id="rId24"/>
          <w:footerReference w:type="default" r:id="rId25"/>
          <w:type w:val="continuous"/>
          <w:pgSz w:w="12240" w:h="15840" w:code="1"/>
          <w:pgMar w:top="1134" w:right="1134" w:bottom="1134" w:left="1134" w:header="709" w:footer="709" w:gutter="0"/>
          <w:pgNumType w:start="6"/>
          <w:cols w:space="708"/>
          <w:docGrid w:linePitch="360"/>
        </w:sectPr>
      </w:pPr>
    </w:p>
    <w:p w14:paraId="5DE9BB3C" w14:textId="44AAD69D" w:rsidR="009210C6" w:rsidRDefault="009210C6" w:rsidP="002561D4">
      <w:pPr>
        <w:pStyle w:val="Ttulo1"/>
        <w:spacing w:before="0"/>
      </w:pPr>
      <w:r w:rsidRPr="00576CE4">
        <w:lastRenderedPageBreak/>
        <w:t>Oportunidad</w:t>
      </w:r>
      <w:r>
        <w:t>es de mejora (Plan de Trabajo)</w:t>
      </w:r>
    </w:p>
    <w:p w14:paraId="68F80F96" w14:textId="77777777" w:rsidR="00207F79" w:rsidRPr="00207F79" w:rsidRDefault="00207F79" w:rsidP="00207F79"/>
    <w:p w14:paraId="6AC0CA61" w14:textId="2FB72785" w:rsidR="00A34224" w:rsidRPr="000C4DBD" w:rsidRDefault="00A34224" w:rsidP="002561D4">
      <w:pPr>
        <w:pStyle w:val="Ttulo2"/>
        <w:spacing w:before="0"/>
      </w:pPr>
      <w:r>
        <w:rPr>
          <w:lang w:val="es-CR"/>
        </w:rPr>
        <w:t xml:space="preserve">Plan de trabajo para </w:t>
      </w:r>
      <w:r w:rsidR="003B73E2">
        <w:rPr>
          <w:lang w:val="es-CR"/>
        </w:rPr>
        <w:t xml:space="preserve">la Fiscalía Adjunta del Segundo Circuito Judicial de la Zona </w:t>
      </w:r>
      <w:r w:rsidR="00B53E29">
        <w:rPr>
          <w:lang w:val="es-CR"/>
        </w:rPr>
        <w:t>Atlántica</w:t>
      </w:r>
    </w:p>
    <w:tbl>
      <w:tblPr>
        <w:tblpPr w:leftFromText="141" w:rightFromText="141" w:vertAnchor="text" w:horzAnchor="margin" w:tblpX="-584" w:tblpY="132"/>
        <w:tblW w:w="5276"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789"/>
        <w:gridCol w:w="2780"/>
        <w:gridCol w:w="4448"/>
        <w:gridCol w:w="3199"/>
        <w:gridCol w:w="2088"/>
      </w:tblGrid>
      <w:tr w:rsidR="00B84FB5" w:rsidRPr="00D50E8D" w14:paraId="27387AF5" w14:textId="77777777" w:rsidTr="00653B9E">
        <w:trPr>
          <w:trHeight w:val="639"/>
          <w:tblCellSpacing w:w="20" w:type="dxa"/>
        </w:trPr>
        <w:tc>
          <w:tcPr>
            <w:tcW w:w="605" w:type="pct"/>
            <w:shd w:val="clear" w:color="auto" w:fill="1F497D"/>
            <w:vAlign w:val="center"/>
          </w:tcPr>
          <w:p w14:paraId="66348863" w14:textId="0B357CC6" w:rsidR="00B84FB5" w:rsidRPr="00D50E8D" w:rsidRDefault="009F3FDF" w:rsidP="00616F8A">
            <w:pPr>
              <w:ind w:left="0"/>
              <w:jc w:val="center"/>
              <w:rPr>
                <w:rFonts w:cs="Arial"/>
                <w:b/>
                <w:bCs/>
                <w:color w:val="FFFFFF"/>
                <w:sz w:val="18"/>
                <w:szCs w:val="18"/>
              </w:rPr>
            </w:pPr>
            <w:r>
              <w:rPr>
                <w:rFonts w:cs="Arial"/>
                <w:b/>
                <w:bCs/>
                <w:color w:val="FFFFFF"/>
                <w:sz w:val="18"/>
                <w:szCs w:val="18"/>
              </w:rPr>
              <w:t>Propuesta</w:t>
            </w:r>
          </w:p>
        </w:tc>
        <w:tc>
          <w:tcPr>
            <w:tcW w:w="958" w:type="pct"/>
            <w:shd w:val="clear" w:color="auto" w:fill="1F497D"/>
            <w:vAlign w:val="center"/>
          </w:tcPr>
          <w:p w14:paraId="08611EED" w14:textId="6F0213AF" w:rsidR="00B84FB5" w:rsidRPr="00D50E8D" w:rsidRDefault="009F3FDF" w:rsidP="00616F8A">
            <w:pPr>
              <w:ind w:left="0"/>
              <w:jc w:val="center"/>
              <w:rPr>
                <w:rFonts w:cs="Arial"/>
                <w:b/>
                <w:bCs/>
                <w:color w:val="FFFFFF"/>
                <w:sz w:val="18"/>
                <w:szCs w:val="18"/>
              </w:rPr>
            </w:pPr>
            <w:r>
              <w:rPr>
                <w:rFonts w:cs="Arial"/>
                <w:b/>
                <w:bCs/>
                <w:color w:val="FFFFFF"/>
                <w:sz w:val="18"/>
                <w:szCs w:val="18"/>
              </w:rPr>
              <w:t>Oportunidad de Mejora</w:t>
            </w:r>
          </w:p>
        </w:tc>
        <w:tc>
          <w:tcPr>
            <w:tcW w:w="1541" w:type="pct"/>
            <w:shd w:val="clear" w:color="auto" w:fill="1F497D"/>
            <w:vAlign w:val="center"/>
          </w:tcPr>
          <w:p w14:paraId="10EC2AB0" w14:textId="3A4ED494" w:rsidR="00B84FB5" w:rsidRPr="00D50E8D" w:rsidRDefault="009F3FDF" w:rsidP="00616F8A">
            <w:pPr>
              <w:ind w:left="0"/>
              <w:jc w:val="center"/>
              <w:rPr>
                <w:rFonts w:cs="Arial"/>
                <w:b/>
                <w:bCs/>
                <w:color w:val="FFFFFF"/>
                <w:sz w:val="18"/>
                <w:szCs w:val="18"/>
              </w:rPr>
            </w:pPr>
            <w:r>
              <w:rPr>
                <w:rFonts w:cs="Arial"/>
                <w:b/>
                <w:bCs/>
                <w:color w:val="FFFFFF"/>
                <w:sz w:val="18"/>
                <w:szCs w:val="18"/>
              </w:rPr>
              <w:t>Descripción de la Propuesta</w:t>
            </w:r>
          </w:p>
        </w:tc>
        <w:tc>
          <w:tcPr>
            <w:tcW w:w="1105" w:type="pct"/>
            <w:shd w:val="clear" w:color="auto" w:fill="1F497D"/>
            <w:vAlign w:val="center"/>
          </w:tcPr>
          <w:p w14:paraId="4F2E6B71" w14:textId="0CD566B6" w:rsidR="00B84FB5" w:rsidRPr="00D50E8D" w:rsidRDefault="009F3FDF" w:rsidP="00616F8A">
            <w:pPr>
              <w:ind w:left="0"/>
              <w:jc w:val="center"/>
              <w:rPr>
                <w:rFonts w:cs="Arial"/>
                <w:b/>
                <w:bCs/>
                <w:color w:val="FFFFFF"/>
                <w:sz w:val="18"/>
                <w:szCs w:val="18"/>
              </w:rPr>
            </w:pPr>
            <w:r>
              <w:rPr>
                <w:rFonts w:cs="Arial"/>
                <w:b/>
                <w:bCs/>
                <w:color w:val="FFFFFF"/>
                <w:sz w:val="18"/>
                <w:szCs w:val="18"/>
              </w:rPr>
              <w:t>Beneficios esperados</w:t>
            </w:r>
          </w:p>
        </w:tc>
        <w:tc>
          <w:tcPr>
            <w:tcW w:w="709" w:type="pct"/>
            <w:shd w:val="clear" w:color="auto" w:fill="1F497D"/>
            <w:vAlign w:val="center"/>
          </w:tcPr>
          <w:p w14:paraId="42DCAF28" w14:textId="70C68315" w:rsidR="00B84FB5" w:rsidRPr="00D50E8D" w:rsidRDefault="009F3FDF" w:rsidP="00616F8A">
            <w:pPr>
              <w:ind w:left="0"/>
              <w:jc w:val="center"/>
              <w:rPr>
                <w:rFonts w:cs="Arial"/>
                <w:b/>
                <w:bCs/>
                <w:color w:val="FFFFFF"/>
                <w:sz w:val="18"/>
                <w:szCs w:val="18"/>
              </w:rPr>
            </w:pPr>
            <w:r>
              <w:rPr>
                <w:rFonts w:cs="Arial"/>
                <w:b/>
                <w:bCs/>
                <w:color w:val="FFFFFF"/>
                <w:sz w:val="18"/>
                <w:szCs w:val="18"/>
              </w:rPr>
              <w:t>Responsable</w:t>
            </w:r>
          </w:p>
        </w:tc>
      </w:tr>
      <w:tr w:rsidR="00695CDE" w:rsidRPr="00D50E8D" w14:paraId="2558A340" w14:textId="77777777" w:rsidTr="00653B9E">
        <w:trPr>
          <w:trHeight w:val="1383"/>
          <w:tblCellSpacing w:w="20" w:type="dxa"/>
        </w:trPr>
        <w:tc>
          <w:tcPr>
            <w:tcW w:w="605" w:type="pct"/>
          </w:tcPr>
          <w:p w14:paraId="7A5AF963" w14:textId="178B2C34" w:rsidR="00695CDE" w:rsidRPr="00AB714A" w:rsidRDefault="00695CDE" w:rsidP="00695CDE">
            <w:pPr>
              <w:tabs>
                <w:tab w:val="left" w:pos="3146"/>
              </w:tabs>
              <w:spacing w:after="0" w:line="240" w:lineRule="auto"/>
              <w:ind w:left="63"/>
              <w:rPr>
                <w:rFonts w:cs="Arial"/>
                <w:sz w:val="18"/>
                <w:szCs w:val="18"/>
              </w:rPr>
            </w:pPr>
            <w:r>
              <w:rPr>
                <w:rFonts w:cs="Arial"/>
                <w:sz w:val="18"/>
                <w:szCs w:val="18"/>
              </w:rPr>
              <w:t xml:space="preserve">Recalificación de una plaza de Fiscala o Fiscal Auxiliar a Fiscal de Juicio, contemplando el traslado de </w:t>
            </w:r>
            <w:r w:rsidR="00CD55FB">
              <w:rPr>
                <w:rFonts w:cs="Arial"/>
                <w:sz w:val="18"/>
                <w:szCs w:val="18"/>
              </w:rPr>
              <w:t>una plaza</w:t>
            </w:r>
            <w:r>
              <w:rPr>
                <w:rFonts w:cs="Arial"/>
                <w:sz w:val="18"/>
                <w:szCs w:val="18"/>
              </w:rPr>
              <w:t xml:space="preserve"> de Fiscal Auxiliar de la Fiscalía de Bataán hacia la Fiscalía de Pococí</w:t>
            </w:r>
          </w:p>
        </w:tc>
        <w:tc>
          <w:tcPr>
            <w:tcW w:w="958" w:type="pct"/>
            <w:shd w:val="clear" w:color="auto" w:fill="auto"/>
          </w:tcPr>
          <w:p w14:paraId="0F1E482C" w14:textId="486B5F20" w:rsidR="00695CDE" w:rsidRDefault="00695CDE" w:rsidP="00695CDE">
            <w:pPr>
              <w:tabs>
                <w:tab w:val="left" w:pos="3146"/>
              </w:tabs>
              <w:spacing w:after="0" w:line="240" w:lineRule="auto"/>
              <w:ind w:left="63"/>
              <w:rPr>
                <w:rFonts w:cs="Arial"/>
                <w:sz w:val="18"/>
                <w:szCs w:val="18"/>
              </w:rPr>
            </w:pPr>
            <w:r>
              <w:rPr>
                <w:rFonts w:cs="Arial"/>
                <w:sz w:val="18"/>
                <w:szCs w:val="18"/>
              </w:rPr>
              <w:t>La Fiscalía Adjunta del Segundo Circuito Judicial de la Zona Atlántica cuenta únicamente con dos personas fiscales para la realización de juicios y demás funciones propias del perfil, entre tanto el Tribunal de esa misma localidad actualmente cuenta con dos secciones colegiadas y una sección unipersonal, lo que demuestra que la estructura organizativa de la Fiscalía, no cumple con los requerimientos para satisfacer adecuadamente las necesidades del Tribunal de la zona.</w:t>
            </w:r>
          </w:p>
        </w:tc>
        <w:tc>
          <w:tcPr>
            <w:tcW w:w="1541" w:type="pct"/>
          </w:tcPr>
          <w:p w14:paraId="5A2D319B" w14:textId="77777777" w:rsidR="00695CDE" w:rsidRDefault="00695CDE" w:rsidP="00695CDE">
            <w:pPr>
              <w:tabs>
                <w:tab w:val="left" w:pos="3146"/>
              </w:tabs>
              <w:spacing w:after="0" w:line="240" w:lineRule="auto"/>
              <w:ind w:left="63"/>
              <w:rPr>
                <w:rFonts w:cs="Arial"/>
                <w:sz w:val="18"/>
                <w:szCs w:val="18"/>
              </w:rPr>
            </w:pPr>
            <w:r>
              <w:rPr>
                <w:rFonts w:cs="Arial"/>
                <w:sz w:val="18"/>
                <w:szCs w:val="18"/>
              </w:rPr>
              <w:t>Siendo que, producto del abordaje realizado en la Fiscalía de Bataán se identificó que podría optimizarse el recurso y hacer uso de una plaza de Fiscal Auxiliar y viendo la necesidad de recurso existente en la Fiscalía de Pococí, se propone el traslado de una plaza de Fiscal Auxiliar de la Fiscalía de Bataán hacia la Fiscalía de Pococí.</w:t>
            </w:r>
          </w:p>
          <w:p w14:paraId="17C3878B" w14:textId="12D4DF21" w:rsidR="00695CDE" w:rsidRDefault="00695CDE" w:rsidP="00695CDE">
            <w:pPr>
              <w:tabs>
                <w:tab w:val="left" w:pos="3146"/>
              </w:tabs>
              <w:spacing w:after="0" w:line="240" w:lineRule="auto"/>
              <w:ind w:left="63"/>
              <w:rPr>
                <w:rFonts w:cs="Arial"/>
                <w:sz w:val="18"/>
                <w:szCs w:val="18"/>
              </w:rPr>
            </w:pPr>
            <w:r>
              <w:rPr>
                <w:rFonts w:cs="Arial"/>
                <w:sz w:val="18"/>
                <w:szCs w:val="18"/>
              </w:rPr>
              <w:t xml:space="preserve">Lo anterior con el objetivo que, se proceda a analizar la totalidad de plazas de Fiscales y Fiscales Auxiliares (contemplando la proveniente de la zona de Bataán) y se recomiende la recalificación de una de ellas a Fiscala o Fiscal de Juicio, a efecto de poder contar con la cantidad de Fiscalas y Fiscales de Juicio requeridos para satisfacer las necesidades del Tribunal de Juicio de ese mismo Circuito Judicial, acorde al Modelo de Tramitación aprobado por el Consejo Superior. </w:t>
            </w:r>
          </w:p>
        </w:tc>
        <w:tc>
          <w:tcPr>
            <w:tcW w:w="1105" w:type="pct"/>
            <w:shd w:val="clear" w:color="auto" w:fill="auto"/>
          </w:tcPr>
          <w:p w14:paraId="0B80A3F9" w14:textId="77777777" w:rsidR="00695CDE" w:rsidRDefault="00695CDE" w:rsidP="00695CDE">
            <w:pPr>
              <w:tabs>
                <w:tab w:val="left" w:pos="3146"/>
              </w:tabs>
              <w:spacing w:after="0" w:line="240" w:lineRule="auto"/>
              <w:ind w:left="0"/>
              <w:rPr>
                <w:rFonts w:cs="Arial"/>
                <w:sz w:val="18"/>
                <w:szCs w:val="18"/>
              </w:rPr>
            </w:pPr>
            <w:r>
              <w:rPr>
                <w:rFonts w:cs="Arial"/>
                <w:sz w:val="18"/>
                <w:szCs w:val="18"/>
              </w:rPr>
              <w:t xml:space="preserve">Dar una respuesta adecuada a los juicios señalados por parte del Tribunal de Juicio de Pococí (en caso de no contar con el </w:t>
            </w:r>
            <w:r w:rsidRPr="00402E7B">
              <w:rPr>
                <w:rFonts w:cs="Arial"/>
                <w:sz w:val="18"/>
                <w:szCs w:val="18"/>
              </w:rPr>
              <w:t>plan remedial de descongestión de circulante (esto según informe 1815-PLA-17)</w:t>
            </w:r>
            <w:r>
              <w:rPr>
                <w:rFonts w:cs="Arial"/>
                <w:sz w:val="18"/>
                <w:szCs w:val="18"/>
              </w:rPr>
              <w:t xml:space="preserve"> sin tener que recurrir a fiscales o fiscalas auxiliares para cubrir algunos de esos juicios y estos se puedan desempeñar de manera más integra a las funciones acordes a su perfil competencial.</w:t>
            </w:r>
          </w:p>
          <w:p w14:paraId="4333A4E1" w14:textId="611F36A9" w:rsidR="00695CDE" w:rsidRDefault="00695CDE" w:rsidP="00695CDE">
            <w:pPr>
              <w:tabs>
                <w:tab w:val="left" w:pos="3146"/>
              </w:tabs>
              <w:spacing w:after="0" w:line="240" w:lineRule="auto"/>
              <w:ind w:left="0"/>
              <w:rPr>
                <w:rFonts w:cs="Arial"/>
                <w:sz w:val="18"/>
                <w:szCs w:val="18"/>
              </w:rPr>
            </w:pPr>
            <w:r>
              <w:rPr>
                <w:rFonts w:cs="Arial"/>
                <w:sz w:val="18"/>
                <w:szCs w:val="18"/>
              </w:rPr>
              <w:t>Optimización del recurso con el que se cuenta en el Ministerio Público.</w:t>
            </w:r>
          </w:p>
        </w:tc>
        <w:tc>
          <w:tcPr>
            <w:tcW w:w="709" w:type="pct"/>
            <w:shd w:val="clear" w:color="auto" w:fill="auto"/>
            <w:noWrap/>
          </w:tcPr>
          <w:p w14:paraId="0BAD5CF4" w14:textId="4BD685FB" w:rsidR="00BD4954" w:rsidRDefault="00BD4954" w:rsidP="00695CDE">
            <w:pPr>
              <w:tabs>
                <w:tab w:val="left" w:pos="3146"/>
              </w:tabs>
              <w:spacing w:after="0" w:line="240" w:lineRule="auto"/>
              <w:ind w:left="63"/>
              <w:rPr>
                <w:rFonts w:cs="Arial"/>
                <w:sz w:val="18"/>
                <w:szCs w:val="18"/>
              </w:rPr>
            </w:pPr>
            <w:r>
              <w:rPr>
                <w:rFonts w:cs="Arial"/>
                <w:sz w:val="18"/>
                <w:szCs w:val="18"/>
              </w:rPr>
              <w:t>Consejo Superior</w:t>
            </w:r>
          </w:p>
          <w:p w14:paraId="0580DBDF" w14:textId="6529B263" w:rsidR="00695CDE" w:rsidRDefault="00695CDE" w:rsidP="00695CDE">
            <w:pPr>
              <w:tabs>
                <w:tab w:val="left" w:pos="3146"/>
              </w:tabs>
              <w:spacing w:after="0" w:line="240" w:lineRule="auto"/>
              <w:ind w:left="63"/>
              <w:rPr>
                <w:rFonts w:cs="Arial"/>
                <w:sz w:val="18"/>
                <w:szCs w:val="18"/>
              </w:rPr>
            </w:pPr>
            <w:r>
              <w:rPr>
                <w:rFonts w:cs="Arial"/>
                <w:sz w:val="18"/>
                <w:szCs w:val="18"/>
              </w:rPr>
              <w:t>Equipo de Mejora de Procesos</w:t>
            </w:r>
          </w:p>
          <w:p w14:paraId="3B7FB1C2" w14:textId="77777777" w:rsidR="00695CDE" w:rsidRDefault="00695CDE" w:rsidP="00695CDE">
            <w:pPr>
              <w:tabs>
                <w:tab w:val="left" w:pos="3146"/>
              </w:tabs>
              <w:spacing w:after="0" w:line="240" w:lineRule="auto"/>
              <w:ind w:left="63"/>
              <w:rPr>
                <w:rFonts w:cs="Arial"/>
                <w:sz w:val="18"/>
                <w:szCs w:val="18"/>
              </w:rPr>
            </w:pPr>
            <w:r>
              <w:rPr>
                <w:rFonts w:cs="Arial"/>
                <w:sz w:val="18"/>
                <w:szCs w:val="18"/>
              </w:rPr>
              <w:t>Unidad de Capacitación y Supervisión del Ministerio Público</w:t>
            </w:r>
          </w:p>
          <w:p w14:paraId="2CD33EB6" w14:textId="77777777" w:rsidR="00695CDE" w:rsidRDefault="00695CDE" w:rsidP="00695CDE">
            <w:pPr>
              <w:tabs>
                <w:tab w:val="left" w:pos="3146"/>
              </w:tabs>
              <w:spacing w:after="0" w:line="240" w:lineRule="auto"/>
              <w:ind w:left="63"/>
              <w:rPr>
                <w:rFonts w:cs="Arial"/>
                <w:sz w:val="18"/>
                <w:szCs w:val="18"/>
              </w:rPr>
            </w:pPr>
            <w:r>
              <w:rPr>
                <w:rFonts w:cs="Arial"/>
                <w:sz w:val="18"/>
                <w:szCs w:val="18"/>
              </w:rPr>
              <w:t>Fiscalía General de la República.</w:t>
            </w:r>
          </w:p>
          <w:p w14:paraId="2F492D39" w14:textId="3F19A0C9" w:rsidR="00695CDE" w:rsidRPr="00D50E8D" w:rsidRDefault="00695CDE" w:rsidP="00695CDE">
            <w:pPr>
              <w:tabs>
                <w:tab w:val="left" w:pos="3146"/>
              </w:tabs>
              <w:spacing w:after="0" w:line="240" w:lineRule="auto"/>
              <w:ind w:left="63"/>
              <w:rPr>
                <w:rFonts w:cs="Arial"/>
                <w:sz w:val="18"/>
                <w:szCs w:val="18"/>
              </w:rPr>
            </w:pPr>
            <w:r>
              <w:rPr>
                <w:rFonts w:cs="Arial"/>
                <w:sz w:val="18"/>
                <w:szCs w:val="18"/>
              </w:rPr>
              <w:t>Dirección de Gestión Humana</w:t>
            </w:r>
          </w:p>
        </w:tc>
      </w:tr>
      <w:tr w:rsidR="00036C50" w:rsidRPr="00D50E8D" w14:paraId="6B37B823" w14:textId="77777777" w:rsidTr="00547040">
        <w:trPr>
          <w:trHeight w:val="1383"/>
          <w:tblCellSpacing w:w="20" w:type="dxa"/>
        </w:trPr>
        <w:tc>
          <w:tcPr>
            <w:tcW w:w="605" w:type="pct"/>
            <w:vAlign w:val="center"/>
          </w:tcPr>
          <w:p w14:paraId="0494ADFA" w14:textId="3FF1F50E" w:rsidR="00036C50" w:rsidRDefault="001F0D74" w:rsidP="00547040">
            <w:pPr>
              <w:tabs>
                <w:tab w:val="left" w:pos="3146"/>
              </w:tabs>
              <w:spacing w:after="0" w:line="240" w:lineRule="auto"/>
              <w:ind w:left="63"/>
              <w:jc w:val="left"/>
              <w:rPr>
                <w:rFonts w:cs="Arial"/>
                <w:sz w:val="18"/>
                <w:szCs w:val="18"/>
              </w:rPr>
            </w:pPr>
            <w:r>
              <w:rPr>
                <w:rFonts w:cs="Arial"/>
                <w:sz w:val="18"/>
                <w:szCs w:val="18"/>
              </w:rPr>
              <w:t>Recalificación de la 103244 de Técnico Jurídico de medio tiempo a tiempo completo</w:t>
            </w:r>
          </w:p>
        </w:tc>
        <w:tc>
          <w:tcPr>
            <w:tcW w:w="958" w:type="pct"/>
            <w:shd w:val="clear" w:color="auto" w:fill="auto"/>
            <w:vAlign w:val="center"/>
          </w:tcPr>
          <w:p w14:paraId="56E2FFEC" w14:textId="1D82F173" w:rsidR="00036C50" w:rsidRDefault="001F0D74" w:rsidP="00547040">
            <w:pPr>
              <w:tabs>
                <w:tab w:val="left" w:pos="3146"/>
              </w:tabs>
              <w:spacing w:after="0" w:line="240" w:lineRule="auto"/>
              <w:ind w:left="63"/>
              <w:rPr>
                <w:rFonts w:cs="Arial"/>
                <w:sz w:val="18"/>
                <w:szCs w:val="18"/>
              </w:rPr>
            </w:pPr>
            <w:r>
              <w:rPr>
                <w:rFonts w:cs="Arial"/>
                <w:sz w:val="18"/>
                <w:szCs w:val="18"/>
              </w:rPr>
              <w:t xml:space="preserve">La Fiscalía </w:t>
            </w:r>
            <w:r w:rsidR="00CD55FB" w:rsidRPr="004F6119">
              <w:rPr>
                <w:rFonts w:cs="Arial"/>
                <w:sz w:val="18"/>
                <w:szCs w:val="18"/>
              </w:rPr>
              <w:t>Adjunta el Segundo Circuito Judicial de la Zona Atlántica cuenta con una persona Técnica Jurídica que actualmente ocupa dos plazas de medio tiempo en condición de propietaria</w:t>
            </w:r>
            <w:r w:rsidR="00092318" w:rsidRPr="004F6119">
              <w:rPr>
                <w:rFonts w:cs="Arial"/>
                <w:sz w:val="18"/>
                <w:szCs w:val="18"/>
              </w:rPr>
              <w:t xml:space="preserve"> (103244 y 103245)</w:t>
            </w:r>
            <w:r w:rsidR="00CD55FB" w:rsidRPr="004F6119">
              <w:rPr>
                <w:rFonts w:cs="Arial"/>
                <w:sz w:val="18"/>
                <w:szCs w:val="18"/>
              </w:rPr>
              <w:t xml:space="preserve">, por lo que no se está dando el aprovechamiento </w:t>
            </w:r>
            <w:r w:rsidR="00CD55FB" w:rsidRPr="004F6119">
              <w:rPr>
                <w:rFonts w:cs="Arial"/>
                <w:sz w:val="18"/>
                <w:szCs w:val="18"/>
              </w:rPr>
              <w:lastRenderedPageBreak/>
              <w:t xml:space="preserve">óptimo de las plazas </w:t>
            </w:r>
            <w:r w:rsidR="00DD7351" w:rsidRPr="004F6119">
              <w:rPr>
                <w:rFonts w:cs="Arial"/>
                <w:sz w:val="18"/>
                <w:szCs w:val="18"/>
              </w:rPr>
              <w:t xml:space="preserve">con </w:t>
            </w:r>
            <w:r w:rsidR="00CD55FB" w:rsidRPr="004F6119">
              <w:rPr>
                <w:rFonts w:cs="Arial"/>
                <w:sz w:val="18"/>
                <w:szCs w:val="18"/>
              </w:rPr>
              <w:t xml:space="preserve">que se </w:t>
            </w:r>
            <w:r w:rsidR="00CD55FB" w:rsidRPr="00B21BFA">
              <w:rPr>
                <w:rFonts w:cs="Arial"/>
                <w:sz w:val="18"/>
                <w:szCs w:val="18"/>
              </w:rPr>
              <w:t>cuenta</w:t>
            </w:r>
            <w:r w:rsidR="00DD7351" w:rsidRPr="00B21BFA">
              <w:rPr>
                <w:rFonts w:cs="Arial"/>
                <w:sz w:val="18"/>
                <w:szCs w:val="18"/>
              </w:rPr>
              <w:t xml:space="preserve">. </w:t>
            </w:r>
          </w:p>
        </w:tc>
        <w:tc>
          <w:tcPr>
            <w:tcW w:w="1541" w:type="pct"/>
            <w:vAlign w:val="center"/>
          </w:tcPr>
          <w:p w14:paraId="5F528B4B" w14:textId="493E1F7C" w:rsidR="00036C50" w:rsidRDefault="00DC329B" w:rsidP="00547040">
            <w:pPr>
              <w:tabs>
                <w:tab w:val="left" w:pos="3146"/>
              </w:tabs>
              <w:spacing w:after="0" w:line="240" w:lineRule="auto"/>
              <w:ind w:left="0"/>
              <w:rPr>
                <w:rFonts w:cs="Arial"/>
                <w:sz w:val="18"/>
                <w:szCs w:val="18"/>
              </w:rPr>
            </w:pPr>
            <w:r>
              <w:rPr>
                <w:rFonts w:cs="Arial"/>
                <w:sz w:val="18"/>
                <w:szCs w:val="18"/>
              </w:rPr>
              <w:lastRenderedPageBreak/>
              <w:t>La Dirección de Planificación</w:t>
            </w:r>
            <w:r w:rsidR="00FF4EEC">
              <w:rPr>
                <w:rFonts w:cs="Arial"/>
                <w:sz w:val="18"/>
                <w:szCs w:val="18"/>
              </w:rPr>
              <w:t xml:space="preserve"> elaboró el </w:t>
            </w:r>
            <w:r w:rsidR="003D3D23" w:rsidRPr="004F6119">
              <w:rPr>
                <w:rFonts w:cs="Arial"/>
                <w:sz w:val="18"/>
                <w:szCs w:val="18"/>
              </w:rPr>
              <w:t>informe 493-PLA-MI-209</w:t>
            </w:r>
            <w:r w:rsidR="00FF4EEC">
              <w:rPr>
                <w:rFonts w:cs="Arial"/>
                <w:sz w:val="18"/>
                <w:szCs w:val="18"/>
              </w:rPr>
              <w:t>, relacionado al análisis de plazas de Técnicos Jurídicos del Ministerio Público, el cual fue</w:t>
            </w:r>
            <w:r w:rsidR="003D3D23" w:rsidRPr="004F6119">
              <w:rPr>
                <w:rFonts w:cs="Arial"/>
                <w:sz w:val="18"/>
                <w:szCs w:val="18"/>
              </w:rPr>
              <w:t xml:space="preserve"> aprobado por el C</w:t>
            </w:r>
            <w:r w:rsidR="00AF6C80">
              <w:rPr>
                <w:rFonts w:cs="Arial"/>
                <w:sz w:val="18"/>
                <w:szCs w:val="18"/>
              </w:rPr>
              <w:t xml:space="preserve">onsejo </w:t>
            </w:r>
            <w:r w:rsidR="003D3D23" w:rsidRPr="004F6119">
              <w:rPr>
                <w:rFonts w:cs="Arial"/>
                <w:sz w:val="18"/>
                <w:szCs w:val="18"/>
              </w:rPr>
              <w:t>S</w:t>
            </w:r>
            <w:r w:rsidR="00AF6C80">
              <w:rPr>
                <w:rFonts w:cs="Arial"/>
                <w:sz w:val="18"/>
                <w:szCs w:val="18"/>
              </w:rPr>
              <w:t>uperior</w:t>
            </w:r>
            <w:r w:rsidR="003D3D23" w:rsidRPr="004F6119">
              <w:rPr>
                <w:rFonts w:cs="Arial"/>
                <w:sz w:val="18"/>
                <w:szCs w:val="18"/>
              </w:rPr>
              <w:t xml:space="preserve"> en sesión 43-19 celebrada el 14 de mayo del 2019, artículo XLII</w:t>
            </w:r>
            <w:r w:rsidR="002A70CE">
              <w:rPr>
                <w:rFonts w:cs="Arial"/>
                <w:sz w:val="18"/>
                <w:szCs w:val="18"/>
              </w:rPr>
              <w:t xml:space="preserve">, en el cual se </w:t>
            </w:r>
            <w:r w:rsidR="00B766A9">
              <w:rPr>
                <w:rFonts w:cs="Arial"/>
                <w:sz w:val="18"/>
                <w:szCs w:val="18"/>
              </w:rPr>
              <w:t>re</w:t>
            </w:r>
            <w:r w:rsidR="002A70CE">
              <w:rPr>
                <w:rFonts w:cs="Arial"/>
                <w:sz w:val="18"/>
                <w:szCs w:val="18"/>
              </w:rPr>
              <w:t>alizan recomendaciones en torno a las plazas 103244 y 103245</w:t>
            </w:r>
            <w:r w:rsidR="00B766A9">
              <w:rPr>
                <w:rFonts w:cs="Arial"/>
                <w:sz w:val="18"/>
                <w:szCs w:val="18"/>
              </w:rPr>
              <w:t xml:space="preserve"> destacadas en la Fiscalía de Pococí</w:t>
            </w:r>
            <w:r w:rsidR="0001492B">
              <w:rPr>
                <w:rFonts w:cs="Arial"/>
                <w:sz w:val="18"/>
                <w:szCs w:val="18"/>
              </w:rPr>
              <w:t>.</w:t>
            </w:r>
          </w:p>
          <w:p w14:paraId="638F0653" w14:textId="0068C7D4" w:rsidR="002A70CE" w:rsidRPr="002A70CE" w:rsidRDefault="002A70CE" w:rsidP="00547040">
            <w:pPr>
              <w:tabs>
                <w:tab w:val="left" w:pos="3146"/>
              </w:tabs>
              <w:spacing w:after="0" w:line="240" w:lineRule="auto"/>
              <w:ind w:left="0"/>
              <w:rPr>
                <w:rFonts w:cs="Arial"/>
                <w:sz w:val="18"/>
                <w:szCs w:val="18"/>
              </w:rPr>
            </w:pPr>
            <w:r>
              <w:rPr>
                <w:rFonts w:cs="Arial"/>
                <w:sz w:val="18"/>
                <w:szCs w:val="18"/>
              </w:rPr>
              <w:lastRenderedPageBreak/>
              <w:t>Posteriormente</w:t>
            </w:r>
            <w:r w:rsidR="0001492B">
              <w:rPr>
                <w:rFonts w:cs="Arial"/>
                <w:sz w:val="18"/>
                <w:szCs w:val="18"/>
              </w:rPr>
              <w:t>, el Consejo Superior en</w:t>
            </w:r>
            <w:r>
              <w:rPr>
                <w:rFonts w:cs="Arial"/>
                <w:sz w:val="18"/>
                <w:szCs w:val="18"/>
              </w:rPr>
              <w:t xml:space="preserve"> </w:t>
            </w:r>
            <w:r w:rsidRPr="002A70CE">
              <w:rPr>
                <w:rFonts w:cs="Arial"/>
                <w:sz w:val="18"/>
                <w:szCs w:val="18"/>
              </w:rPr>
              <w:t>sesión extraordinaria 21-2020 celebrada el 13 de marzo 2020, artículo III, s</w:t>
            </w:r>
            <w:r w:rsidR="0001492B">
              <w:rPr>
                <w:rFonts w:cs="Arial"/>
                <w:sz w:val="18"/>
                <w:szCs w:val="18"/>
              </w:rPr>
              <w:t>olicitó</w:t>
            </w:r>
            <w:r w:rsidRPr="002A70CE">
              <w:rPr>
                <w:rFonts w:cs="Arial"/>
                <w:sz w:val="18"/>
                <w:szCs w:val="18"/>
              </w:rPr>
              <w:t xml:space="preserve"> a la Dirección de Gestión Humana:</w:t>
            </w:r>
          </w:p>
          <w:p w14:paraId="2CE0A9E3" w14:textId="4EC6BBB3" w:rsidR="002A70CE" w:rsidRPr="00C01CD2" w:rsidRDefault="002A70CE" w:rsidP="00547040">
            <w:pPr>
              <w:tabs>
                <w:tab w:val="left" w:pos="3146"/>
              </w:tabs>
              <w:spacing w:after="0" w:line="240" w:lineRule="auto"/>
              <w:ind w:left="0"/>
              <w:rPr>
                <w:rFonts w:cs="Arial"/>
                <w:i/>
                <w:iCs/>
                <w:sz w:val="18"/>
                <w:szCs w:val="18"/>
              </w:rPr>
            </w:pPr>
            <w:r w:rsidRPr="00C01CD2">
              <w:rPr>
                <w:rFonts w:cs="Arial"/>
                <w:i/>
                <w:iCs/>
                <w:sz w:val="18"/>
                <w:szCs w:val="18"/>
              </w:rPr>
              <w:t>“4) La Dirección de Gestión Humana deberá de forma prioritaria realizar el proceso de recalificación de los Fiscales que fue informado en la sesión de trabajo de análisis de presupuesto extraordinario del 06 de marzo, para lo cual deberá informar en los próximos 10 días de comunicado este acuerdo las acciones realizadas.”</w:t>
            </w:r>
            <w:r w:rsidR="00547040">
              <w:rPr>
                <w:rFonts w:cs="Arial"/>
                <w:i/>
                <w:iCs/>
                <w:sz w:val="18"/>
                <w:szCs w:val="18"/>
              </w:rPr>
              <w:t>.</w:t>
            </w:r>
          </w:p>
          <w:p w14:paraId="41E221BC" w14:textId="3C70F83F" w:rsidR="002A70CE" w:rsidRDefault="002A70CE" w:rsidP="00547040">
            <w:pPr>
              <w:tabs>
                <w:tab w:val="left" w:pos="3146"/>
              </w:tabs>
              <w:spacing w:after="0" w:line="240" w:lineRule="auto"/>
              <w:ind w:left="0"/>
              <w:rPr>
                <w:rFonts w:cs="Arial"/>
                <w:sz w:val="18"/>
                <w:szCs w:val="18"/>
              </w:rPr>
            </w:pPr>
          </w:p>
          <w:p w14:paraId="54F05098" w14:textId="0EEC23ED" w:rsidR="00576C83" w:rsidRPr="00547811" w:rsidRDefault="006F62EA" w:rsidP="00547040">
            <w:pPr>
              <w:tabs>
                <w:tab w:val="left" w:pos="3146"/>
              </w:tabs>
              <w:spacing w:after="0" w:line="240" w:lineRule="auto"/>
              <w:ind w:left="0"/>
              <w:rPr>
                <w:rFonts w:cs="Arial"/>
                <w:i/>
                <w:iCs/>
                <w:sz w:val="18"/>
                <w:szCs w:val="18"/>
              </w:rPr>
            </w:pPr>
            <w:r>
              <w:rPr>
                <w:rFonts w:cs="Arial"/>
                <w:sz w:val="18"/>
                <w:szCs w:val="18"/>
              </w:rPr>
              <w:t>Seguidamente, el Consejo Superior en sesión 42-2020</w:t>
            </w:r>
            <w:r w:rsidR="00092663">
              <w:t xml:space="preserve"> </w:t>
            </w:r>
            <w:r w:rsidR="00092663" w:rsidRPr="00092663">
              <w:rPr>
                <w:rFonts w:cs="Arial"/>
                <w:sz w:val="18"/>
                <w:szCs w:val="18"/>
              </w:rPr>
              <w:t>celebrada el 30 de abril de 2020, artículo XXII</w:t>
            </w:r>
            <w:r w:rsidR="00092663">
              <w:rPr>
                <w:rFonts w:cs="Arial"/>
                <w:sz w:val="18"/>
                <w:szCs w:val="18"/>
              </w:rPr>
              <w:t>, conoció el</w:t>
            </w:r>
            <w:r w:rsidR="00092663">
              <w:t xml:space="preserve"> </w:t>
            </w:r>
            <w:r w:rsidR="00092663" w:rsidRPr="00092663">
              <w:rPr>
                <w:rFonts w:cs="Arial"/>
                <w:sz w:val="18"/>
                <w:szCs w:val="18"/>
              </w:rPr>
              <w:t>oficio PJ-DGH-0174-2020 del 15 de abril de 2020</w:t>
            </w:r>
            <w:r w:rsidR="00092663">
              <w:rPr>
                <w:rFonts w:cs="Arial"/>
                <w:sz w:val="18"/>
                <w:szCs w:val="18"/>
              </w:rPr>
              <w:t>, suscrito</w:t>
            </w:r>
            <w:r w:rsidR="00634B07">
              <w:rPr>
                <w:rFonts w:cs="Arial"/>
                <w:sz w:val="18"/>
                <w:szCs w:val="18"/>
              </w:rPr>
              <w:t xml:space="preserve"> por la</w:t>
            </w:r>
            <w:r w:rsidR="00634B07" w:rsidRPr="00634B07">
              <w:rPr>
                <w:rFonts w:cs="Arial"/>
                <w:sz w:val="18"/>
                <w:szCs w:val="18"/>
              </w:rPr>
              <w:t xml:space="preserve"> máster Roxana Arrieta Meléndez, Directora interina de Gestión Humana</w:t>
            </w:r>
            <w:r w:rsidR="00634B07">
              <w:rPr>
                <w:rFonts w:cs="Arial"/>
                <w:sz w:val="18"/>
                <w:szCs w:val="18"/>
              </w:rPr>
              <w:t xml:space="preserve">, acordando </w:t>
            </w:r>
            <w:r w:rsidR="00547811" w:rsidRPr="00547811">
              <w:rPr>
                <w:rFonts w:cs="Arial"/>
                <w:i/>
                <w:iCs/>
                <w:sz w:val="18"/>
                <w:szCs w:val="18"/>
              </w:rPr>
              <w:t>“2.) Trasladar el presente acuerdo a</w:t>
            </w:r>
            <w:r w:rsidR="008E4E09">
              <w:rPr>
                <w:rFonts w:cs="Arial"/>
                <w:i/>
                <w:iCs/>
                <w:sz w:val="18"/>
                <w:szCs w:val="18"/>
              </w:rPr>
              <w:t>l</w:t>
            </w:r>
            <w:r w:rsidR="00547811" w:rsidRPr="00547811">
              <w:rPr>
                <w:rFonts w:cs="Arial"/>
                <w:i/>
                <w:iCs/>
                <w:sz w:val="18"/>
                <w:szCs w:val="18"/>
              </w:rPr>
              <w:t xml:space="preserve"> Departamento de Financiero Contable, para que realice el estudio correspondiente dentro del plazo de 5 días hábiles y emita la certificación de contenido presupuestario, para hacerle frente al cambio de las plazas que tienen horario de medio tiempo a tiempo completo, para que éstas inicien partir del 1 de junio de 2020.”</w:t>
            </w:r>
          </w:p>
          <w:p w14:paraId="57FBD688" w14:textId="391B97E6" w:rsidR="00612639" w:rsidRDefault="00612639" w:rsidP="00547040">
            <w:pPr>
              <w:tabs>
                <w:tab w:val="left" w:pos="3146"/>
              </w:tabs>
              <w:spacing w:after="0" w:line="240" w:lineRule="auto"/>
              <w:ind w:left="0"/>
              <w:rPr>
                <w:rFonts w:cs="Arial"/>
                <w:sz w:val="18"/>
                <w:szCs w:val="18"/>
              </w:rPr>
            </w:pPr>
            <w:r>
              <w:rPr>
                <w:rFonts w:cs="Arial"/>
                <w:sz w:val="18"/>
                <w:szCs w:val="18"/>
              </w:rPr>
              <w:t xml:space="preserve">De esta manera, el Consejo Superior en sesión 51-2020 </w:t>
            </w:r>
            <w:r w:rsidRPr="000002B5">
              <w:rPr>
                <w:rFonts w:cs="Arial"/>
                <w:sz w:val="18"/>
                <w:szCs w:val="18"/>
              </w:rPr>
              <w:t xml:space="preserve"> celebrada el 21 de mayo de 2020, artículo XLIII</w:t>
            </w:r>
            <w:r w:rsidR="00167885">
              <w:rPr>
                <w:rFonts w:cs="Arial"/>
                <w:sz w:val="18"/>
                <w:szCs w:val="18"/>
              </w:rPr>
              <w:t>, conoció y</w:t>
            </w:r>
            <w:r w:rsidR="00167885">
              <w:t xml:space="preserve"> </w:t>
            </w:r>
            <w:r w:rsidR="00167885" w:rsidRPr="00167885">
              <w:rPr>
                <w:rFonts w:cs="Arial"/>
                <w:sz w:val="18"/>
                <w:szCs w:val="18"/>
              </w:rPr>
              <w:t>acog</w:t>
            </w:r>
            <w:r w:rsidR="00167885">
              <w:rPr>
                <w:rFonts w:cs="Arial"/>
                <w:sz w:val="18"/>
                <w:szCs w:val="18"/>
              </w:rPr>
              <w:t>ió</w:t>
            </w:r>
            <w:r w:rsidR="00167885" w:rsidRPr="00167885">
              <w:rPr>
                <w:rFonts w:cs="Arial"/>
                <w:sz w:val="18"/>
                <w:szCs w:val="18"/>
              </w:rPr>
              <w:t xml:space="preserve"> </w:t>
            </w:r>
            <w:r w:rsidR="00187561" w:rsidRPr="00187561">
              <w:rPr>
                <w:rFonts w:cs="Arial"/>
                <w:i/>
                <w:iCs/>
                <w:sz w:val="18"/>
                <w:szCs w:val="18"/>
              </w:rPr>
              <w:t>“</w:t>
            </w:r>
            <w:r w:rsidR="00167885" w:rsidRPr="00187561">
              <w:rPr>
                <w:rFonts w:cs="Arial"/>
                <w:i/>
                <w:iCs/>
                <w:sz w:val="18"/>
                <w:szCs w:val="18"/>
              </w:rPr>
              <w:t xml:space="preserve">el oficio 0137-P-2020 del 14 de mayo de 2020, suscrito por las máster Floribel Campos Solano, María Antonieta Herrera Charraum y la licenciada Marlen Sánchez Solís, por su orden Jefa interina del Departamento Financiero Contable, Jefa de Proceso Presupuestario-Contable y Jefa de Subproceso de Presupuesto, en consecuencia: De conformidad con el artículo 44 de la Ley Orgánica del </w:t>
            </w:r>
            <w:r w:rsidR="00167885" w:rsidRPr="00187561">
              <w:rPr>
                <w:rFonts w:cs="Arial"/>
                <w:i/>
                <w:iCs/>
                <w:sz w:val="18"/>
                <w:szCs w:val="18"/>
              </w:rPr>
              <w:lastRenderedPageBreak/>
              <w:t>Poder Judicial, en concordancia con las políticas aprobadas por la Corte Plena y por ser un asunto de interés institucional, conceder permisos con goce de salario permiso con goce de salario y sustitución, para 2 Fiscales, 5 Fiscal Auxiliar y 7 Técnico Jurídico, con un total de 14 puestos, para que se dediquen “Reforzar el Tema de Anticorrupción y Fortalecer la Oficina del Ministerio Público”, del 01 de junio al 31 de diciembre de 2020.</w:t>
            </w:r>
            <w:r w:rsidR="00187561" w:rsidRPr="00187561">
              <w:rPr>
                <w:rFonts w:cs="Arial"/>
                <w:i/>
                <w:iCs/>
                <w:sz w:val="18"/>
                <w:szCs w:val="18"/>
              </w:rPr>
              <w:t>”</w:t>
            </w:r>
            <w:r w:rsidR="00547040">
              <w:rPr>
                <w:rFonts w:cs="Arial"/>
                <w:i/>
                <w:iCs/>
                <w:sz w:val="18"/>
                <w:szCs w:val="18"/>
              </w:rPr>
              <w:t>.</w:t>
            </w:r>
          </w:p>
          <w:p w14:paraId="7EC15164" w14:textId="0A19EEC5" w:rsidR="000002B5" w:rsidRPr="000002B5" w:rsidRDefault="00063B95" w:rsidP="00547040">
            <w:pPr>
              <w:tabs>
                <w:tab w:val="left" w:pos="3146"/>
              </w:tabs>
              <w:spacing w:after="0" w:line="240" w:lineRule="auto"/>
              <w:ind w:left="0"/>
              <w:rPr>
                <w:rFonts w:cs="Arial"/>
                <w:sz w:val="18"/>
                <w:szCs w:val="18"/>
              </w:rPr>
            </w:pPr>
            <w:r>
              <w:rPr>
                <w:rFonts w:cs="Arial"/>
                <w:sz w:val="18"/>
                <w:szCs w:val="18"/>
              </w:rPr>
              <w:t>De esta manera, lo que se dispuso respecto a las plazas 103244 y 10</w:t>
            </w:r>
            <w:r w:rsidR="00B60178">
              <w:rPr>
                <w:rFonts w:cs="Arial"/>
                <w:sz w:val="18"/>
                <w:szCs w:val="18"/>
              </w:rPr>
              <w:t xml:space="preserve">3245 fue: </w:t>
            </w:r>
          </w:p>
          <w:p w14:paraId="595C7059" w14:textId="21C61334" w:rsidR="000002B5" w:rsidRPr="000002B5" w:rsidRDefault="000002B5" w:rsidP="00547040">
            <w:pPr>
              <w:tabs>
                <w:tab w:val="left" w:pos="3146"/>
              </w:tabs>
              <w:spacing w:after="0" w:line="240" w:lineRule="auto"/>
              <w:ind w:left="0"/>
              <w:rPr>
                <w:rFonts w:cs="Arial"/>
                <w:sz w:val="18"/>
                <w:szCs w:val="18"/>
              </w:rPr>
            </w:pPr>
            <w:r w:rsidRPr="000002B5">
              <w:rPr>
                <w:rFonts w:cs="Arial"/>
                <w:sz w:val="18"/>
                <w:szCs w:val="18"/>
              </w:rPr>
              <w:t xml:space="preserve">Al puesto 103244, de Técnico Jurídico medio tiempo, desde el 01 de junio al 31 de diciembre del presente año, se le otorgará permiso con goce de salario, basado en el Artículo 44 de la Ley Orgánica del Poder Judicial, a fin de poder completar la jornada ordinaria de 8 horas y para el año 2021 dicho puesto adquiere toda la formalidad de Plaza de Técnico Jurídico con jornada completa. </w:t>
            </w:r>
          </w:p>
          <w:p w14:paraId="50D23472" w14:textId="116A676E" w:rsidR="000002B5" w:rsidRPr="000002B5" w:rsidRDefault="000002B5" w:rsidP="00547040">
            <w:pPr>
              <w:tabs>
                <w:tab w:val="left" w:pos="3146"/>
              </w:tabs>
              <w:spacing w:after="0" w:line="240" w:lineRule="auto"/>
              <w:ind w:left="0"/>
              <w:rPr>
                <w:rFonts w:cs="Arial"/>
                <w:sz w:val="18"/>
                <w:szCs w:val="18"/>
              </w:rPr>
            </w:pPr>
            <w:r w:rsidRPr="000002B5">
              <w:rPr>
                <w:rFonts w:cs="Arial"/>
                <w:sz w:val="18"/>
                <w:szCs w:val="18"/>
              </w:rPr>
              <w:t xml:space="preserve">En relación con el puesto 103245 de Técnico Jurídico </w:t>
            </w:r>
            <w:r w:rsidR="004846F8">
              <w:rPr>
                <w:rFonts w:cs="Arial"/>
                <w:sz w:val="18"/>
                <w:szCs w:val="18"/>
              </w:rPr>
              <w:t xml:space="preserve">de </w:t>
            </w:r>
            <w:r w:rsidRPr="000002B5">
              <w:rPr>
                <w:rFonts w:cs="Arial"/>
                <w:sz w:val="18"/>
                <w:szCs w:val="18"/>
              </w:rPr>
              <w:t>medio tiempo,</w:t>
            </w:r>
            <w:r w:rsidR="005F0B8C">
              <w:rPr>
                <w:rFonts w:cs="Arial"/>
                <w:sz w:val="18"/>
                <w:szCs w:val="18"/>
              </w:rPr>
              <w:t xml:space="preserve"> reasignar el puesto</w:t>
            </w:r>
            <w:r w:rsidRPr="000002B5">
              <w:rPr>
                <w:rFonts w:cs="Arial"/>
                <w:sz w:val="18"/>
                <w:szCs w:val="18"/>
              </w:rPr>
              <w:t xml:space="preserve"> </w:t>
            </w:r>
            <w:r w:rsidR="005F0B8C">
              <w:rPr>
                <w:rFonts w:cs="Arial"/>
                <w:sz w:val="18"/>
                <w:szCs w:val="18"/>
              </w:rPr>
              <w:t>a Fiscal Auxiliar</w:t>
            </w:r>
            <w:r w:rsidR="00D57FEA">
              <w:rPr>
                <w:rFonts w:cs="Arial"/>
                <w:sz w:val="18"/>
                <w:szCs w:val="18"/>
              </w:rPr>
              <w:t>, trasladar el puesto a la Fiscalía General y</w:t>
            </w:r>
            <w:r w:rsidR="004846F8" w:rsidRPr="000002B5">
              <w:rPr>
                <w:rFonts w:cs="Arial"/>
                <w:sz w:val="18"/>
                <w:szCs w:val="18"/>
              </w:rPr>
              <w:t xml:space="preserve"> desde el 01 de junio al 31 de diciembre del presente año, se le otorgará permiso con goce de salario, basado en el Artículo 44 de la Ley Orgánica del Poder Judicial</w:t>
            </w:r>
            <w:r w:rsidR="00D57FEA">
              <w:rPr>
                <w:rFonts w:cs="Arial"/>
                <w:sz w:val="18"/>
                <w:szCs w:val="18"/>
              </w:rPr>
              <w:t xml:space="preserve"> y</w:t>
            </w:r>
            <w:r w:rsidRPr="000002B5">
              <w:rPr>
                <w:rFonts w:cs="Arial"/>
                <w:sz w:val="18"/>
                <w:szCs w:val="18"/>
              </w:rPr>
              <w:t xml:space="preserve"> será trasladado a la Fiscalía Adjunta de Legitimación de Capitales</w:t>
            </w:r>
            <w:r w:rsidR="00D57FEA">
              <w:rPr>
                <w:rFonts w:cs="Arial"/>
                <w:sz w:val="18"/>
                <w:szCs w:val="18"/>
              </w:rPr>
              <w:t xml:space="preserve">. </w:t>
            </w:r>
            <w:r w:rsidRPr="000002B5">
              <w:rPr>
                <w:rFonts w:cs="Arial"/>
                <w:sz w:val="18"/>
                <w:szCs w:val="18"/>
              </w:rPr>
              <w:t xml:space="preserve"> </w:t>
            </w:r>
          </w:p>
          <w:p w14:paraId="70FCF2BD" w14:textId="4A9C04EE" w:rsidR="004F6119" w:rsidRDefault="000002B5" w:rsidP="00547040">
            <w:pPr>
              <w:tabs>
                <w:tab w:val="left" w:pos="3146"/>
              </w:tabs>
              <w:spacing w:after="0" w:line="240" w:lineRule="auto"/>
              <w:ind w:left="0"/>
              <w:rPr>
                <w:rFonts w:cs="Arial"/>
                <w:sz w:val="18"/>
                <w:szCs w:val="18"/>
              </w:rPr>
            </w:pPr>
            <w:r w:rsidRPr="000002B5">
              <w:rPr>
                <w:rFonts w:cs="Arial"/>
                <w:sz w:val="18"/>
                <w:szCs w:val="18"/>
              </w:rPr>
              <w:t xml:space="preserve">Dado lo anterior y según lo establecido en dicho acuerdo </w:t>
            </w:r>
            <w:r w:rsidR="001A52A6">
              <w:rPr>
                <w:rFonts w:cs="Arial"/>
                <w:sz w:val="18"/>
                <w:szCs w:val="18"/>
              </w:rPr>
              <w:t xml:space="preserve">se </w:t>
            </w:r>
            <w:r w:rsidRPr="000002B5">
              <w:rPr>
                <w:rFonts w:cs="Arial"/>
                <w:sz w:val="18"/>
                <w:szCs w:val="18"/>
              </w:rPr>
              <w:t xml:space="preserve">indica </w:t>
            </w:r>
            <w:r w:rsidR="001A52A6">
              <w:rPr>
                <w:rFonts w:cs="Arial"/>
                <w:sz w:val="18"/>
                <w:szCs w:val="18"/>
              </w:rPr>
              <w:t>además</w:t>
            </w:r>
            <w:r w:rsidR="0056445F">
              <w:rPr>
                <w:rFonts w:cs="Arial"/>
                <w:sz w:val="18"/>
                <w:szCs w:val="18"/>
              </w:rPr>
              <w:t xml:space="preserve"> </w:t>
            </w:r>
            <w:r w:rsidRPr="000002B5">
              <w:rPr>
                <w:rFonts w:cs="Arial"/>
                <w:sz w:val="18"/>
                <w:szCs w:val="18"/>
              </w:rPr>
              <w:t xml:space="preserve">que </w:t>
            </w:r>
            <w:r w:rsidRPr="0056445F">
              <w:rPr>
                <w:rFonts w:cs="Arial"/>
                <w:i/>
                <w:iCs/>
                <w:sz w:val="18"/>
                <w:szCs w:val="18"/>
              </w:rPr>
              <w:t xml:space="preserve">“la propietaria debe de renunciar a alguno de los puestos, preferiblemente al que se propone trasladar ya que no puede tener dos propiedades con jornada laboral de 8 horas cada uno” </w:t>
            </w:r>
            <w:r w:rsidR="007E47D1" w:rsidRPr="007E47D1">
              <w:rPr>
                <w:rFonts w:cs="Arial"/>
                <w:sz w:val="18"/>
                <w:szCs w:val="18"/>
              </w:rPr>
              <w:t xml:space="preserve">por lo que </w:t>
            </w:r>
            <w:r w:rsidRPr="007E47D1">
              <w:rPr>
                <w:rFonts w:cs="Arial"/>
                <w:sz w:val="18"/>
                <w:szCs w:val="18"/>
              </w:rPr>
              <w:t>se</w:t>
            </w:r>
            <w:r w:rsidRPr="000002B5">
              <w:rPr>
                <w:rFonts w:cs="Arial"/>
                <w:sz w:val="18"/>
                <w:szCs w:val="18"/>
              </w:rPr>
              <w:t xml:space="preserve"> le solicita por escrito su renuncia formal a la plaza 103245 con el fin de cumplir con las recomendaciones y procedimientos avalados por el Consejo Superior</w:t>
            </w:r>
            <w:r w:rsidR="007E47D1">
              <w:rPr>
                <w:rFonts w:cs="Arial"/>
                <w:sz w:val="18"/>
                <w:szCs w:val="18"/>
              </w:rPr>
              <w:t>.</w:t>
            </w:r>
          </w:p>
          <w:p w14:paraId="3DD731A0" w14:textId="2B8015E2" w:rsidR="004970E9" w:rsidRDefault="004970E9" w:rsidP="00547040">
            <w:pPr>
              <w:tabs>
                <w:tab w:val="left" w:pos="3146"/>
              </w:tabs>
              <w:spacing w:after="0" w:line="240" w:lineRule="auto"/>
              <w:ind w:left="0"/>
              <w:rPr>
                <w:rFonts w:cs="Arial"/>
                <w:i/>
                <w:iCs/>
                <w:sz w:val="18"/>
                <w:szCs w:val="18"/>
              </w:rPr>
            </w:pPr>
            <w:r>
              <w:rPr>
                <w:rFonts w:cs="Arial"/>
                <w:sz w:val="18"/>
                <w:szCs w:val="18"/>
              </w:rPr>
              <w:lastRenderedPageBreak/>
              <w:t xml:space="preserve">Dado el acuerdo mencionado anteriormente, el Consejo Superior en </w:t>
            </w:r>
            <w:r w:rsidR="00607CDB">
              <w:rPr>
                <w:rFonts w:cs="Arial"/>
                <w:sz w:val="18"/>
                <w:szCs w:val="18"/>
              </w:rPr>
              <w:t>sesión 60-2020, celebrada el 18 de junio de 2020, artículo LII, conoció</w:t>
            </w:r>
            <w:r w:rsidR="00060FA0">
              <w:rPr>
                <w:rFonts w:cs="Arial"/>
                <w:sz w:val="18"/>
                <w:szCs w:val="18"/>
              </w:rPr>
              <w:t xml:space="preserve"> el </w:t>
            </w:r>
            <w:r w:rsidR="00060FA0" w:rsidRPr="00060FA0">
              <w:rPr>
                <w:rFonts w:cs="Arial"/>
                <w:sz w:val="18"/>
                <w:szCs w:val="18"/>
              </w:rPr>
              <w:t>correo electrónico del 11 de junio de 2020,</w:t>
            </w:r>
            <w:r w:rsidR="00060FA0">
              <w:rPr>
                <w:rFonts w:cs="Arial"/>
                <w:sz w:val="18"/>
                <w:szCs w:val="18"/>
              </w:rPr>
              <w:t xml:space="preserve"> remitido por</w:t>
            </w:r>
            <w:r w:rsidR="00060FA0" w:rsidRPr="00060FA0">
              <w:rPr>
                <w:rFonts w:cs="Arial"/>
                <w:sz w:val="18"/>
                <w:szCs w:val="18"/>
              </w:rPr>
              <w:t xml:space="preserve"> la licenciada Flor Peraza Martínez, Técnica Jurídica de la Fiscalía Adjunta de Pococí,</w:t>
            </w:r>
            <w:r w:rsidR="005E40A1">
              <w:rPr>
                <w:rFonts w:cs="Arial"/>
                <w:sz w:val="18"/>
                <w:szCs w:val="18"/>
              </w:rPr>
              <w:t xml:space="preserve"> en el cual solicitó </w:t>
            </w:r>
            <w:r w:rsidR="00D17D1B" w:rsidRPr="00D17D1B">
              <w:rPr>
                <w:rFonts w:cs="Arial"/>
                <w:i/>
                <w:iCs/>
                <w:sz w:val="18"/>
                <w:szCs w:val="18"/>
              </w:rPr>
              <w:t>“</w:t>
            </w:r>
            <w:r w:rsidR="005E40A1" w:rsidRPr="00D17D1B">
              <w:rPr>
                <w:rFonts w:cs="Arial"/>
                <w:i/>
                <w:iCs/>
                <w:sz w:val="18"/>
                <w:szCs w:val="18"/>
              </w:rPr>
              <w:t>tomar en consideración el acuerdo 51-2020, en cuanto al punto de las plazas 103244 y 103245 ocupadas en propiedad por mi persona, siendo que me exponen a un cambio total a mis condiciones y estabilidad laboral</w:t>
            </w:r>
            <w:r w:rsidR="00D17D1B" w:rsidRPr="00D17D1B">
              <w:rPr>
                <w:rFonts w:cs="Arial"/>
                <w:i/>
                <w:iCs/>
                <w:sz w:val="18"/>
                <w:szCs w:val="18"/>
              </w:rPr>
              <w:t>”</w:t>
            </w:r>
            <w:r w:rsidR="00D1794A">
              <w:rPr>
                <w:rFonts w:cs="Arial"/>
                <w:i/>
                <w:iCs/>
                <w:sz w:val="18"/>
                <w:szCs w:val="18"/>
              </w:rPr>
              <w:t xml:space="preserve">, </w:t>
            </w:r>
            <w:r w:rsidR="00D1794A">
              <w:rPr>
                <w:rFonts w:cs="Arial"/>
                <w:sz w:val="18"/>
                <w:szCs w:val="18"/>
              </w:rPr>
              <w:t>acordando el Consejo Superior en dicha sesión</w:t>
            </w:r>
            <w:r w:rsidR="00B90FB8">
              <w:rPr>
                <w:rFonts w:cs="Arial"/>
                <w:sz w:val="18"/>
                <w:szCs w:val="18"/>
              </w:rPr>
              <w:t xml:space="preserve"> </w:t>
            </w:r>
            <w:r w:rsidR="00B90FB8" w:rsidRPr="00B90FB8">
              <w:rPr>
                <w:rFonts w:cs="Arial"/>
                <w:i/>
                <w:iCs/>
                <w:sz w:val="18"/>
                <w:szCs w:val="18"/>
              </w:rPr>
              <w:t>“Autorizar para que se limité el nombramiento en propiedad de unas de las plazas ocupadas por la servidora Peraza Martínez, a partir del 1 de enero de 2021, en el entendido de que se le respetará el nombramiento en propiedad en una de los códigos, nombramiento por jornada completa, en ese sentido, se le mantendrán sus derechos laborales”.</w:t>
            </w:r>
          </w:p>
          <w:p w14:paraId="6BD43F9D" w14:textId="77777777" w:rsidR="00547040" w:rsidRDefault="00547040" w:rsidP="00547040">
            <w:pPr>
              <w:tabs>
                <w:tab w:val="left" w:pos="3146"/>
              </w:tabs>
              <w:spacing w:after="0" w:line="240" w:lineRule="auto"/>
              <w:ind w:left="0"/>
              <w:rPr>
                <w:rFonts w:cs="Arial"/>
                <w:i/>
                <w:iCs/>
                <w:sz w:val="18"/>
                <w:szCs w:val="18"/>
              </w:rPr>
            </w:pPr>
          </w:p>
          <w:p w14:paraId="3491DE40" w14:textId="7619BB75" w:rsidR="00B90FB8" w:rsidRPr="00B90FB8" w:rsidRDefault="00A6556A" w:rsidP="00547040">
            <w:pPr>
              <w:tabs>
                <w:tab w:val="left" w:pos="3146"/>
              </w:tabs>
              <w:spacing w:after="0" w:line="240" w:lineRule="auto"/>
              <w:ind w:left="0"/>
              <w:rPr>
                <w:rFonts w:cs="Arial"/>
                <w:sz w:val="18"/>
                <w:szCs w:val="18"/>
              </w:rPr>
            </w:pPr>
            <w:r>
              <w:rPr>
                <w:rFonts w:cs="Arial"/>
                <w:sz w:val="18"/>
                <w:szCs w:val="18"/>
              </w:rPr>
              <w:t>Dado lo anterior, deberá la Dirección de Gestión Humana realizar el procedimiento requerido para ajustar lo acordado por el Consejo Superior en cuanto a las plazas 103244 y 103245</w:t>
            </w:r>
            <w:r w:rsidR="00B21BFA">
              <w:rPr>
                <w:rFonts w:cs="Arial"/>
                <w:sz w:val="18"/>
                <w:szCs w:val="18"/>
              </w:rPr>
              <w:t>, tomando en consideración los acuerdos anteriormente citados.</w:t>
            </w:r>
          </w:p>
          <w:p w14:paraId="5D80F219" w14:textId="7FAE5DD4" w:rsidR="000002B5" w:rsidRDefault="000002B5" w:rsidP="00547040">
            <w:pPr>
              <w:tabs>
                <w:tab w:val="left" w:pos="3146"/>
              </w:tabs>
              <w:spacing w:after="0" w:line="240" w:lineRule="auto"/>
              <w:ind w:left="0"/>
              <w:rPr>
                <w:rFonts w:cs="Arial"/>
                <w:sz w:val="18"/>
                <w:szCs w:val="18"/>
              </w:rPr>
            </w:pPr>
          </w:p>
        </w:tc>
        <w:tc>
          <w:tcPr>
            <w:tcW w:w="1105" w:type="pct"/>
            <w:shd w:val="clear" w:color="auto" w:fill="auto"/>
            <w:vAlign w:val="center"/>
          </w:tcPr>
          <w:p w14:paraId="36D4A277" w14:textId="0E043EE4" w:rsidR="00036C50" w:rsidRDefault="003D3D23" w:rsidP="00547040">
            <w:pPr>
              <w:tabs>
                <w:tab w:val="left" w:pos="3146"/>
              </w:tabs>
              <w:spacing w:line="240" w:lineRule="auto"/>
              <w:ind w:left="0"/>
              <w:rPr>
                <w:rFonts w:cs="Arial"/>
                <w:sz w:val="18"/>
                <w:szCs w:val="18"/>
              </w:rPr>
            </w:pPr>
            <w:r>
              <w:rPr>
                <w:rFonts w:cs="Arial"/>
                <w:sz w:val="18"/>
                <w:szCs w:val="18"/>
              </w:rPr>
              <w:lastRenderedPageBreak/>
              <w:t>Optimización de los recursos con los que se cuenta en el Ministerio Público.</w:t>
            </w:r>
          </w:p>
        </w:tc>
        <w:tc>
          <w:tcPr>
            <w:tcW w:w="709" w:type="pct"/>
            <w:shd w:val="clear" w:color="auto" w:fill="auto"/>
            <w:noWrap/>
            <w:vAlign w:val="center"/>
          </w:tcPr>
          <w:p w14:paraId="081D1902" w14:textId="77777777" w:rsidR="00CD55FB" w:rsidRDefault="00CD55FB" w:rsidP="00547040">
            <w:pPr>
              <w:tabs>
                <w:tab w:val="left" w:pos="3146"/>
              </w:tabs>
              <w:spacing w:after="0" w:line="240" w:lineRule="auto"/>
              <w:ind w:left="0"/>
              <w:rPr>
                <w:rFonts w:cs="Arial"/>
                <w:sz w:val="18"/>
                <w:szCs w:val="18"/>
              </w:rPr>
            </w:pPr>
            <w:r>
              <w:rPr>
                <w:rFonts w:cs="Arial"/>
                <w:sz w:val="18"/>
                <w:szCs w:val="18"/>
              </w:rPr>
              <w:t>Equipo de Mejora de Procesos</w:t>
            </w:r>
          </w:p>
          <w:p w14:paraId="5F5509D0" w14:textId="77777777" w:rsidR="00CD55FB" w:rsidRDefault="00CD55FB" w:rsidP="00547040">
            <w:pPr>
              <w:tabs>
                <w:tab w:val="left" w:pos="3146"/>
              </w:tabs>
              <w:spacing w:after="0" w:line="240" w:lineRule="auto"/>
              <w:ind w:left="0"/>
              <w:rPr>
                <w:rFonts w:cs="Arial"/>
                <w:sz w:val="18"/>
                <w:szCs w:val="18"/>
              </w:rPr>
            </w:pPr>
            <w:r>
              <w:rPr>
                <w:rFonts w:cs="Arial"/>
                <w:sz w:val="18"/>
                <w:szCs w:val="18"/>
              </w:rPr>
              <w:t>Unidad de Capacitación y Supervisión del Ministerio Público</w:t>
            </w:r>
          </w:p>
          <w:p w14:paraId="5C665138" w14:textId="77777777" w:rsidR="00CD55FB" w:rsidRDefault="00CD55FB" w:rsidP="00547040">
            <w:pPr>
              <w:tabs>
                <w:tab w:val="left" w:pos="3146"/>
              </w:tabs>
              <w:spacing w:after="0" w:line="240" w:lineRule="auto"/>
              <w:ind w:left="0"/>
              <w:rPr>
                <w:rFonts w:cs="Arial"/>
                <w:sz w:val="18"/>
                <w:szCs w:val="18"/>
              </w:rPr>
            </w:pPr>
            <w:r>
              <w:rPr>
                <w:rFonts w:cs="Arial"/>
                <w:sz w:val="18"/>
                <w:szCs w:val="18"/>
              </w:rPr>
              <w:lastRenderedPageBreak/>
              <w:t>Fiscalía General de la República.</w:t>
            </w:r>
          </w:p>
          <w:p w14:paraId="166992F6" w14:textId="5C46B752" w:rsidR="00036C50" w:rsidRDefault="00CD55FB" w:rsidP="00547040">
            <w:pPr>
              <w:tabs>
                <w:tab w:val="left" w:pos="3146"/>
              </w:tabs>
              <w:spacing w:after="0" w:line="240" w:lineRule="auto"/>
              <w:ind w:left="0"/>
              <w:rPr>
                <w:rFonts w:cs="Arial"/>
                <w:sz w:val="18"/>
                <w:szCs w:val="18"/>
              </w:rPr>
            </w:pPr>
            <w:r>
              <w:rPr>
                <w:rFonts w:cs="Arial"/>
                <w:sz w:val="18"/>
                <w:szCs w:val="18"/>
              </w:rPr>
              <w:t>Dirección de Gestión Humana</w:t>
            </w:r>
          </w:p>
        </w:tc>
      </w:tr>
      <w:tr w:rsidR="00481737" w:rsidRPr="00D50E8D" w14:paraId="5EB41BFE" w14:textId="77777777" w:rsidTr="00547040">
        <w:trPr>
          <w:trHeight w:val="1383"/>
          <w:tblCellSpacing w:w="20" w:type="dxa"/>
        </w:trPr>
        <w:tc>
          <w:tcPr>
            <w:tcW w:w="605" w:type="pct"/>
            <w:vAlign w:val="center"/>
          </w:tcPr>
          <w:p w14:paraId="66F954E0" w14:textId="20D4BE0F" w:rsidR="00481737" w:rsidRDefault="00481737" w:rsidP="00331EA3">
            <w:pPr>
              <w:tabs>
                <w:tab w:val="left" w:pos="3146"/>
              </w:tabs>
              <w:spacing w:after="0" w:line="240" w:lineRule="auto"/>
              <w:ind w:left="63"/>
              <w:rPr>
                <w:rFonts w:cs="Arial"/>
                <w:sz w:val="18"/>
                <w:szCs w:val="18"/>
              </w:rPr>
            </w:pPr>
            <w:r>
              <w:rPr>
                <w:rFonts w:cs="Arial"/>
                <w:sz w:val="18"/>
                <w:szCs w:val="18"/>
              </w:rPr>
              <w:lastRenderedPageBreak/>
              <w:t>Continuidad del Plan de rezago establecido por la UMGEF</w:t>
            </w:r>
          </w:p>
        </w:tc>
        <w:tc>
          <w:tcPr>
            <w:tcW w:w="958" w:type="pct"/>
            <w:shd w:val="clear" w:color="auto" w:fill="auto"/>
            <w:vAlign w:val="center"/>
          </w:tcPr>
          <w:p w14:paraId="4C4E43A1" w14:textId="77777777" w:rsidR="00CC2E50" w:rsidRDefault="002742C5" w:rsidP="00331EA3">
            <w:pPr>
              <w:tabs>
                <w:tab w:val="left" w:pos="3146"/>
              </w:tabs>
              <w:spacing w:after="0" w:line="240" w:lineRule="auto"/>
              <w:ind w:left="63"/>
              <w:rPr>
                <w:rFonts w:cs="Arial"/>
                <w:sz w:val="18"/>
                <w:szCs w:val="18"/>
              </w:rPr>
            </w:pPr>
            <w:r>
              <w:rPr>
                <w:rFonts w:cs="Arial"/>
                <w:sz w:val="18"/>
                <w:szCs w:val="18"/>
              </w:rPr>
              <w:t xml:space="preserve">Al 31 de diciembre del 2019 la Fiscalía Adjunta el Segundo Circuito Judicial de la Zona Atlántica contaba con 764 en asuntos en trámite y de igual manera en rezago, por lo que la UMGEF dispuso un plan donde debían sacarse al menos </w:t>
            </w:r>
            <w:r w:rsidRPr="006C3D76">
              <w:rPr>
                <w:rFonts w:cs="Arial"/>
                <w:sz w:val="18"/>
                <w:szCs w:val="18"/>
              </w:rPr>
              <w:t xml:space="preserve">73 asuntos mensuales de casos </w:t>
            </w:r>
            <w:r w:rsidRPr="006C3D76">
              <w:rPr>
                <w:rFonts w:cs="Arial"/>
                <w:sz w:val="18"/>
                <w:szCs w:val="18"/>
              </w:rPr>
              <w:lastRenderedPageBreak/>
              <w:t>co</w:t>
            </w:r>
            <w:r>
              <w:rPr>
                <w:rFonts w:cs="Arial"/>
                <w:sz w:val="18"/>
                <w:szCs w:val="18"/>
              </w:rPr>
              <w:t>n</w:t>
            </w:r>
            <w:r w:rsidRPr="006C3D76">
              <w:rPr>
                <w:rFonts w:cs="Arial"/>
                <w:sz w:val="18"/>
                <w:szCs w:val="18"/>
              </w:rPr>
              <w:t xml:space="preserve"> rezago</w:t>
            </w:r>
            <w:r>
              <w:rPr>
                <w:rFonts w:cs="Arial"/>
                <w:sz w:val="18"/>
                <w:szCs w:val="18"/>
              </w:rPr>
              <w:t xml:space="preserve"> y fin</w:t>
            </w:r>
            <w:r w:rsidR="00CC2E50">
              <w:rPr>
                <w:rFonts w:cs="Arial"/>
                <w:sz w:val="18"/>
                <w:szCs w:val="18"/>
              </w:rPr>
              <w:t>alizar</w:t>
            </w:r>
            <w:r>
              <w:rPr>
                <w:rFonts w:cs="Arial"/>
                <w:sz w:val="18"/>
                <w:szCs w:val="18"/>
              </w:rPr>
              <w:t xml:space="preserve"> el mismo a noviembre del 2020</w:t>
            </w:r>
            <w:r w:rsidR="00CC2E50">
              <w:rPr>
                <w:rFonts w:cs="Arial"/>
                <w:sz w:val="18"/>
                <w:szCs w:val="18"/>
              </w:rPr>
              <w:t>.</w:t>
            </w:r>
          </w:p>
          <w:p w14:paraId="063A100A" w14:textId="79A89529" w:rsidR="00481737" w:rsidRDefault="00CC2E50" w:rsidP="00331EA3">
            <w:pPr>
              <w:tabs>
                <w:tab w:val="left" w:pos="3146"/>
              </w:tabs>
              <w:spacing w:after="0" w:line="240" w:lineRule="auto"/>
              <w:ind w:left="63"/>
              <w:rPr>
                <w:rFonts w:cs="Arial"/>
                <w:sz w:val="18"/>
                <w:szCs w:val="18"/>
              </w:rPr>
            </w:pPr>
            <w:r>
              <w:rPr>
                <w:rFonts w:cs="Arial"/>
                <w:sz w:val="18"/>
                <w:szCs w:val="18"/>
              </w:rPr>
              <w:t xml:space="preserve">A febrero del 2020 esta oficina contaba con el 18% del total de asuntos en esa condición de rezago, </w:t>
            </w:r>
            <w:r w:rsidR="00270971">
              <w:rPr>
                <w:rFonts w:cs="Arial"/>
                <w:sz w:val="18"/>
                <w:szCs w:val="18"/>
              </w:rPr>
              <w:t>situación que puede</w:t>
            </w:r>
            <w:r>
              <w:rPr>
                <w:rFonts w:cs="Arial"/>
                <w:sz w:val="18"/>
                <w:szCs w:val="18"/>
              </w:rPr>
              <w:t xml:space="preserve"> genera</w:t>
            </w:r>
            <w:r w:rsidR="00270971">
              <w:rPr>
                <w:rFonts w:cs="Arial"/>
                <w:sz w:val="18"/>
                <w:szCs w:val="18"/>
              </w:rPr>
              <w:t>r</w:t>
            </w:r>
            <w:r>
              <w:rPr>
                <w:rFonts w:cs="Arial"/>
                <w:sz w:val="18"/>
                <w:szCs w:val="18"/>
              </w:rPr>
              <w:t xml:space="preserve"> insatisfacción al usuario </w:t>
            </w:r>
            <w:r w:rsidR="00270971">
              <w:rPr>
                <w:rFonts w:cs="Arial"/>
                <w:sz w:val="18"/>
                <w:szCs w:val="18"/>
              </w:rPr>
              <w:t>al no darse</w:t>
            </w:r>
            <w:r>
              <w:rPr>
                <w:rFonts w:cs="Arial"/>
                <w:sz w:val="18"/>
                <w:szCs w:val="18"/>
              </w:rPr>
              <w:t xml:space="preserve"> una respuesta </w:t>
            </w:r>
            <w:r w:rsidR="00270971">
              <w:rPr>
                <w:rFonts w:cs="Arial"/>
                <w:sz w:val="18"/>
                <w:szCs w:val="18"/>
              </w:rPr>
              <w:t xml:space="preserve">a su gestión </w:t>
            </w:r>
            <w:r>
              <w:rPr>
                <w:rFonts w:cs="Arial"/>
                <w:sz w:val="18"/>
                <w:szCs w:val="18"/>
              </w:rPr>
              <w:t xml:space="preserve">en un tiempo razonable menos a los dos años y </w:t>
            </w:r>
            <w:r w:rsidR="00270971">
              <w:rPr>
                <w:rFonts w:cs="Arial"/>
                <w:sz w:val="18"/>
                <w:szCs w:val="18"/>
              </w:rPr>
              <w:t>se contrapone</w:t>
            </w:r>
            <w:r>
              <w:rPr>
                <w:rFonts w:cs="Arial"/>
                <w:sz w:val="18"/>
                <w:szCs w:val="18"/>
              </w:rPr>
              <w:t xml:space="preserve"> al principio de justicia pronta y cumplida.    </w:t>
            </w:r>
            <w:r w:rsidR="002742C5">
              <w:rPr>
                <w:rFonts w:cs="Arial"/>
                <w:sz w:val="18"/>
                <w:szCs w:val="18"/>
              </w:rPr>
              <w:t xml:space="preserve">   </w:t>
            </w:r>
          </w:p>
        </w:tc>
        <w:tc>
          <w:tcPr>
            <w:tcW w:w="1541" w:type="pct"/>
            <w:vAlign w:val="center"/>
          </w:tcPr>
          <w:p w14:paraId="7C85F7A4" w14:textId="4CDCCEB7" w:rsidR="00481737" w:rsidRPr="00481737" w:rsidRDefault="00CC2E50" w:rsidP="00331EA3">
            <w:pPr>
              <w:tabs>
                <w:tab w:val="left" w:pos="3146"/>
              </w:tabs>
              <w:spacing w:line="240" w:lineRule="auto"/>
              <w:ind w:left="0"/>
              <w:rPr>
                <w:rFonts w:cs="Arial"/>
                <w:sz w:val="18"/>
                <w:szCs w:val="18"/>
              </w:rPr>
            </w:pPr>
            <w:r>
              <w:rPr>
                <w:rFonts w:cs="Arial"/>
                <w:sz w:val="18"/>
                <w:szCs w:val="18"/>
              </w:rPr>
              <w:lastRenderedPageBreak/>
              <w:t xml:space="preserve">Que la Fiscalía Adjunta el Segundo Circuito Judicial de la Zona Atlántica </w:t>
            </w:r>
            <w:r w:rsidR="00270971">
              <w:rPr>
                <w:rFonts w:cs="Arial"/>
                <w:sz w:val="18"/>
                <w:szCs w:val="18"/>
              </w:rPr>
              <w:t>continúe</w:t>
            </w:r>
            <w:r>
              <w:rPr>
                <w:rFonts w:cs="Arial"/>
                <w:sz w:val="18"/>
                <w:szCs w:val="18"/>
              </w:rPr>
              <w:t xml:space="preserve"> de forma prioritaria con el cumplimiento de la cuota establecida por parte d la UMGEF en </w:t>
            </w:r>
            <w:r w:rsidR="00FA7A80">
              <w:rPr>
                <w:rFonts w:cs="Arial"/>
                <w:sz w:val="18"/>
                <w:szCs w:val="18"/>
              </w:rPr>
              <w:t>el plan</w:t>
            </w:r>
            <w:r>
              <w:rPr>
                <w:rFonts w:cs="Arial"/>
                <w:sz w:val="18"/>
                <w:szCs w:val="18"/>
              </w:rPr>
              <w:t xml:space="preserve"> dispuesto a efecto de reducir el porcentaje de rezago con el que cuenta. </w:t>
            </w:r>
          </w:p>
        </w:tc>
        <w:tc>
          <w:tcPr>
            <w:tcW w:w="1105" w:type="pct"/>
            <w:shd w:val="clear" w:color="auto" w:fill="auto"/>
            <w:vAlign w:val="center"/>
          </w:tcPr>
          <w:p w14:paraId="3A7A4EA2" w14:textId="37E6A695" w:rsidR="00481737" w:rsidRDefault="00CC2E50" w:rsidP="00331EA3">
            <w:pPr>
              <w:tabs>
                <w:tab w:val="left" w:pos="3146"/>
              </w:tabs>
              <w:spacing w:line="240" w:lineRule="auto"/>
              <w:ind w:left="0"/>
              <w:rPr>
                <w:rFonts w:cs="Arial"/>
                <w:sz w:val="18"/>
                <w:szCs w:val="18"/>
              </w:rPr>
            </w:pPr>
            <w:r>
              <w:rPr>
                <w:rFonts w:cs="Arial"/>
                <w:sz w:val="18"/>
                <w:szCs w:val="18"/>
              </w:rPr>
              <w:t xml:space="preserve">Optimizar el servicio que se le </w:t>
            </w:r>
            <w:r w:rsidR="00FA7A80">
              <w:rPr>
                <w:rFonts w:cs="Arial"/>
                <w:sz w:val="18"/>
                <w:szCs w:val="18"/>
              </w:rPr>
              <w:t>brinda a la persona usuaria.</w:t>
            </w:r>
          </w:p>
        </w:tc>
        <w:tc>
          <w:tcPr>
            <w:tcW w:w="709" w:type="pct"/>
            <w:shd w:val="clear" w:color="auto" w:fill="auto"/>
            <w:noWrap/>
          </w:tcPr>
          <w:p w14:paraId="3A641E1E" w14:textId="77777777" w:rsidR="00FA7A80" w:rsidRDefault="00FA7A80" w:rsidP="00331EA3">
            <w:pPr>
              <w:tabs>
                <w:tab w:val="left" w:pos="3146"/>
              </w:tabs>
              <w:spacing w:after="0" w:line="240" w:lineRule="auto"/>
              <w:ind w:left="0"/>
              <w:rPr>
                <w:rFonts w:cs="Arial"/>
                <w:sz w:val="18"/>
                <w:szCs w:val="18"/>
              </w:rPr>
            </w:pPr>
            <w:r>
              <w:rPr>
                <w:rFonts w:cs="Arial"/>
                <w:sz w:val="18"/>
                <w:szCs w:val="18"/>
              </w:rPr>
              <w:t>Equipo de Mejora de Procesos</w:t>
            </w:r>
          </w:p>
          <w:p w14:paraId="012760AA" w14:textId="122ED754" w:rsidR="00481737" w:rsidRDefault="00FA7A80" w:rsidP="00331EA3">
            <w:pPr>
              <w:tabs>
                <w:tab w:val="left" w:pos="3146"/>
              </w:tabs>
              <w:spacing w:after="0" w:line="240" w:lineRule="auto"/>
              <w:ind w:left="0"/>
              <w:rPr>
                <w:rFonts w:cs="Arial"/>
                <w:sz w:val="18"/>
                <w:szCs w:val="18"/>
              </w:rPr>
            </w:pPr>
            <w:r>
              <w:rPr>
                <w:rFonts w:cs="Arial"/>
                <w:sz w:val="18"/>
                <w:szCs w:val="18"/>
              </w:rPr>
              <w:t>Unidad de Monitoreo y Apoyo a la Gestión de Fiscalías (UMGEF)</w:t>
            </w:r>
          </w:p>
        </w:tc>
      </w:tr>
      <w:tr w:rsidR="00695CDE" w:rsidRPr="00D50E8D" w14:paraId="49F88713" w14:textId="77777777" w:rsidTr="00331EA3">
        <w:trPr>
          <w:trHeight w:val="1383"/>
          <w:tblCellSpacing w:w="20" w:type="dxa"/>
        </w:trPr>
        <w:tc>
          <w:tcPr>
            <w:tcW w:w="605" w:type="pct"/>
            <w:vAlign w:val="center"/>
          </w:tcPr>
          <w:p w14:paraId="587D06B8" w14:textId="1230E4E1" w:rsidR="00695CDE" w:rsidRPr="00AB714A" w:rsidRDefault="00695CDE" w:rsidP="00331EA3">
            <w:pPr>
              <w:tabs>
                <w:tab w:val="left" w:pos="3146"/>
              </w:tabs>
              <w:spacing w:after="0" w:line="240" w:lineRule="auto"/>
              <w:ind w:left="63"/>
              <w:rPr>
                <w:rFonts w:cs="Arial"/>
                <w:sz w:val="18"/>
                <w:szCs w:val="18"/>
              </w:rPr>
            </w:pPr>
            <w:r w:rsidRPr="00AB714A">
              <w:rPr>
                <w:rFonts w:cs="Arial"/>
                <w:sz w:val="18"/>
                <w:szCs w:val="18"/>
              </w:rPr>
              <w:t>Es</w:t>
            </w:r>
            <w:r>
              <w:rPr>
                <w:rFonts w:cs="Arial"/>
                <w:sz w:val="18"/>
                <w:szCs w:val="18"/>
              </w:rPr>
              <w:t xml:space="preserve">pecializar al </w:t>
            </w:r>
            <w:r w:rsidR="00092318">
              <w:rPr>
                <w:rFonts w:cs="Arial"/>
                <w:sz w:val="18"/>
                <w:szCs w:val="18"/>
              </w:rPr>
              <w:t xml:space="preserve">Técnico </w:t>
            </w:r>
            <w:r w:rsidR="006C3D76">
              <w:rPr>
                <w:rFonts w:cs="Arial"/>
                <w:sz w:val="18"/>
                <w:szCs w:val="18"/>
              </w:rPr>
              <w:t xml:space="preserve">que atiende como recargo el escritorio de </w:t>
            </w:r>
            <w:r>
              <w:rPr>
                <w:rFonts w:cs="Arial"/>
                <w:sz w:val="18"/>
                <w:szCs w:val="18"/>
              </w:rPr>
              <w:t xml:space="preserve"> </w:t>
            </w:r>
            <w:r w:rsidR="006C3D76">
              <w:rPr>
                <w:rFonts w:cs="Arial"/>
                <w:sz w:val="18"/>
                <w:szCs w:val="18"/>
              </w:rPr>
              <w:t>D</w:t>
            </w:r>
            <w:r>
              <w:rPr>
                <w:rFonts w:cs="Arial"/>
                <w:sz w:val="18"/>
                <w:szCs w:val="18"/>
              </w:rPr>
              <w:t xml:space="preserve">rogas a </w:t>
            </w:r>
            <w:r w:rsidR="00092318">
              <w:rPr>
                <w:rFonts w:cs="Arial"/>
                <w:sz w:val="18"/>
                <w:szCs w:val="18"/>
              </w:rPr>
              <w:t xml:space="preserve">Técnico </w:t>
            </w:r>
            <w:r>
              <w:rPr>
                <w:rFonts w:cs="Arial"/>
                <w:sz w:val="18"/>
                <w:szCs w:val="18"/>
              </w:rPr>
              <w:t xml:space="preserve">de </w:t>
            </w:r>
            <w:r w:rsidR="006C3D76">
              <w:rPr>
                <w:rFonts w:cs="Arial"/>
                <w:sz w:val="18"/>
                <w:szCs w:val="18"/>
              </w:rPr>
              <w:t>D</w:t>
            </w:r>
            <w:r>
              <w:rPr>
                <w:rFonts w:cs="Arial"/>
                <w:sz w:val="18"/>
                <w:szCs w:val="18"/>
              </w:rPr>
              <w:t>rogas de forma exclusiva.</w:t>
            </w:r>
          </w:p>
        </w:tc>
        <w:tc>
          <w:tcPr>
            <w:tcW w:w="958" w:type="pct"/>
            <w:shd w:val="clear" w:color="auto" w:fill="auto"/>
            <w:vAlign w:val="center"/>
          </w:tcPr>
          <w:p w14:paraId="4502E45A" w14:textId="0BA1E113" w:rsidR="00695CDE" w:rsidRDefault="00695CDE" w:rsidP="00331EA3">
            <w:pPr>
              <w:tabs>
                <w:tab w:val="left" w:pos="3146"/>
              </w:tabs>
              <w:spacing w:after="0" w:line="240" w:lineRule="auto"/>
              <w:ind w:left="63"/>
              <w:rPr>
                <w:rFonts w:cs="Arial"/>
                <w:sz w:val="18"/>
                <w:szCs w:val="18"/>
              </w:rPr>
            </w:pPr>
            <w:r>
              <w:rPr>
                <w:rFonts w:cs="Arial"/>
                <w:sz w:val="18"/>
                <w:szCs w:val="18"/>
              </w:rPr>
              <w:t xml:space="preserve">Actualmente existen dos personas técnicas judiciales para una persona Fiscal Auxiliar en materia Penal Juvenil, donde un </w:t>
            </w:r>
            <w:r w:rsidRPr="006C3D76">
              <w:rPr>
                <w:rFonts w:cs="Arial"/>
                <w:sz w:val="18"/>
                <w:szCs w:val="18"/>
              </w:rPr>
              <w:t xml:space="preserve"> Técnico Judicial (366074) registró en actividades dedicadas a la tramitación y </w:t>
            </w:r>
            <w:r w:rsidR="006C3D76">
              <w:rPr>
                <w:rFonts w:cs="Arial"/>
                <w:sz w:val="18"/>
                <w:szCs w:val="18"/>
              </w:rPr>
              <w:t xml:space="preserve">atención de la materia </w:t>
            </w:r>
            <w:r w:rsidRPr="006C3D76">
              <w:rPr>
                <w:rFonts w:cs="Arial"/>
                <w:sz w:val="18"/>
                <w:szCs w:val="18"/>
              </w:rPr>
              <w:t xml:space="preserve">Penal Juvenil un 51,90% y la otra persona </w:t>
            </w:r>
            <w:r w:rsidR="006C3D76">
              <w:rPr>
                <w:rFonts w:cs="Arial"/>
                <w:sz w:val="18"/>
                <w:szCs w:val="18"/>
              </w:rPr>
              <w:t>T</w:t>
            </w:r>
            <w:r w:rsidRPr="006C3D76">
              <w:rPr>
                <w:rFonts w:cs="Arial"/>
                <w:sz w:val="18"/>
                <w:szCs w:val="18"/>
              </w:rPr>
              <w:t xml:space="preserve">écnica </w:t>
            </w:r>
            <w:r w:rsidR="006C3D76">
              <w:rPr>
                <w:rFonts w:cs="Arial"/>
                <w:sz w:val="18"/>
                <w:szCs w:val="18"/>
              </w:rPr>
              <w:t>J</w:t>
            </w:r>
            <w:r w:rsidRPr="006C3D76">
              <w:rPr>
                <w:rFonts w:cs="Arial"/>
                <w:sz w:val="18"/>
                <w:szCs w:val="18"/>
              </w:rPr>
              <w:t xml:space="preserve">udicial (103701)  registró en actividades dedicadas a la tramitación y </w:t>
            </w:r>
            <w:r w:rsidR="006C3D76">
              <w:rPr>
                <w:rFonts w:cs="Arial"/>
                <w:sz w:val="18"/>
                <w:szCs w:val="18"/>
              </w:rPr>
              <w:t xml:space="preserve">atención de la materia </w:t>
            </w:r>
            <w:r w:rsidRPr="006C3D76">
              <w:rPr>
                <w:rFonts w:cs="Arial"/>
                <w:sz w:val="18"/>
                <w:szCs w:val="18"/>
              </w:rPr>
              <w:t>Penal Juvenil un 40</w:t>
            </w:r>
            <w:r w:rsidR="006C3D76">
              <w:rPr>
                <w:rFonts w:cs="Arial"/>
                <w:sz w:val="18"/>
                <w:szCs w:val="18"/>
              </w:rPr>
              <w:t>,</w:t>
            </w:r>
            <w:r w:rsidRPr="006C3D76">
              <w:rPr>
                <w:rFonts w:cs="Arial"/>
                <w:sz w:val="18"/>
                <w:szCs w:val="18"/>
              </w:rPr>
              <w:t>92%, es decir que</w:t>
            </w:r>
            <w:r>
              <w:rPr>
                <w:rFonts w:cs="Arial"/>
                <w:sz w:val="18"/>
                <w:szCs w:val="18"/>
              </w:rPr>
              <w:t xml:space="preserve"> ambos técnicos registran </w:t>
            </w:r>
            <w:r w:rsidR="006C3D76">
              <w:rPr>
                <w:rFonts w:cs="Arial"/>
                <w:sz w:val="18"/>
                <w:szCs w:val="18"/>
              </w:rPr>
              <w:t xml:space="preserve">en conjunto </w:t>
            </w:r>
            <w:r>
              <w:rPr>
                <w:rFonts w:cs="Arial"/>
                <w:sz w:val="18"/>
                <w:szCs w:val="18"/>
              </w:rPr>
              <w:t>un 92,82% de tiempo efectivo invertido en materia Penal Juvenil y un circulante de 49 asuntos.</w:t>
            </w:r>
          </w:p>
          <w:p w14:paraId="4F77B6A1" w14:textId="3D9499FB" w:rsidR="00695CDE" w:rsidRPr="00D50E8D" w:rsidRDefault="00695CDE" w:rsidP="00331EA3">
            <w:pPr>
              <w:tabs>
                <w:tab w:val="left" w:pos="3146"/>
              </w:tabs>
              <w:spacing w:after="0" w:line="240" w:lineRule="auto"/>
              <w:ind w:left="63"/>
              <w:rPr>
                <w:rFonts w:cs="Arial"/>
                <w:sz w:val="18"/>
                <w:szCs w:val="18"/>
              </w:rPr>
            </w:pPr>
            <w:r>
              <w:rPr>
                <w:rFonts w:cs="Arial"/>
                <w:sz w:val="18"/>
                <w:szCs w:val="18"/>
              </w:rPr>
              <w:t>Además, existe una persona</w:t>
            </w:r>
            <w:r w:rsidRPr="00AC0BF9">
              <w:rPr>
                <w:rFonts w:cs="Arial"/>
                <w:sz w:val="18"/>
                <w:szCs w:val="18"/>
              </w:rPr>
              <w:t xml:space="preserve"> </w:t>
            </w:r>
            <w:r>
              <w:rPr>
                <w:rFonts w:cs="Arial"/>
                <w:sz w:val="18"/>
                <w:szCs w:val="18"/>
              </w:rPr>
              <w:t>T</w:t>
            </w:r>
            <w:r w:rsidRPr="00AC0BF9">
              <w:rPr>
                <w:rFonts w:cs="Arial"/>
                <w:sz w:val="18"/>
                <w:szCs w:val="18"/>
              </w:rPr>
              <w:t xml:space="preserve">écnica </w:t>
            </w:r>
            <w:r>
              <w:rPr>
                <w:rFonts w:cs="Arial"/>
                <w:sz w:val="18"/>
                <w:szCs w:val="18"/>
              </w:rPr>
              <w:t>J</w:t>
            </w:r>
            <w:r w:rsidRPr="00AC0BF9">
              <w:rPr>
                <w:rFonts w:cs="Arial"/>
                <w:sz w:val="18"/>
                <w:szCs w:val="18"/>
              </w:rPr>
              <w:t>udicial que da apoyo a</w:t>
            </w:r>
            <w:r>
              <w:rPr>
                <w:rFonts w:cs="Arial"/>
                <w:sz w:val="18"/>
                <w:szCs w:val="18"/>
              </w:rPr>
              <w:t xml:space="preserve"> </w:t>
            </w:r>
            <w:r w:rsidRPr="00AC0BF9">
              <w:rPr>
                <w:rFonts w:cs="Arial"/>
                <w:sz w:val="18"/>
                <w:szCs w:val="18"/>
              </w:rPr>
              <w:t>l</w:t>
            </w:r>
            <w:r>
              <w:rPr>
                <w:rFonts w:cs="Arial"/>
                <w:sz w:val="18"/>
                <w:szCs w:val="18"/>
              </w:rPr>
              <w:t>a</w:t>
            </w:r>
            <w:r w:rsidRPr="00AC0BF9">
              <w:rPr>
                <w:rFonts w:cs="Arial"/>
                <w:sz w:val="18"/>
                <w:szCs w:val="18"/>
              </w:rPr>
              <w:t xml:space="preserve"> </w:t>
            </w:r>
            <w:r>
              <w:rPr>
                <w:rFonts w:cs="Arial"/>
                <w:sz w:val="18"/>
                <w:szCs w:val="18"/>
              </w:rPr>
              <w:t>F</w:t>
            </w:r>
            <w:r w:rsidRPr="00AC0BF9">
              <w:rPr>
                <w:rFonts w:cs="Arial"/>
                <w:sz w:val="18"/>
                <w:szCs w:val="18"/>
              </w:rPr>
              <w:t xml:space="preserve">iscala o </w:t>
            </w:r>
            <w:r>
              <w:rPr>
                <w:rFonts w:cs="Arial"/>
                <w:sz w:val="18"/>
                <w:szCs w:val="18"/>
              </w:rPr>
              <w:t>F</w:t>
            </w:r>
            <w:r w:rsidRPr="00AC0BF9">
              <w:rPr>
                <w:rFonts w:cs="Arial"/>
                <w:sz w:val="18"/>
                <w:szCs w:val="18"/>
              </w:rPr>
              <w:t xml:space="preserve">iscal de </w:t>
            </w:r>
            <w:r>
              <w:rPr>
                <w:rFonts w:cs="Arial"/>
                <w:sz w:val="18"/>
                <w:szCs w:val="18"/>
              </w:rPr>
              <w:t>D</w:t>
            </w:r>
            <w:r w:rsidRPr="00AC0BF9">
              <w:rPr>
                <w:rFonts w:cs="Arial"/>
                <w:sz w:val="18"/>
                <w:szCs w:val="18"/>
              </w:rPr>
              <w:t>rogas</w:t>
            </w:r>
            <w:r>
              <w:rPr>
                <w:rFonts w:cs="Arial"/>
                <w:sz w:val="18"/>
                <w:szCs w:val="18"/>
              </w:rPr>
              <w:t xml:space="preserve">, </w:t>
            </w:r>
            <w:r>
              <w:rPr>
                <w:rFonts w:cs="Arial"/>
                <w:sz w:val="18"/>
                <w:szCs w:val="18"/>
              </w:rPr>
              <w:lastRenderedPageBreak/>
              <w:t xml:space="preserve">que además </w:t>
            </w:r>
            <w:r w:rsidRPr="00AC0BF9">
              <w:rPr>
                <w:rFonts w:cs="Arial"/>
                <w:sz w:val="18"/>
                <w:szCs w:val="18"/>
              </w:rPr>
              <w:t>lleva el recargo de la bodega de evidencias</w:t>
            </w:r>
            <w:r>
              <w:rPr>
                <w:rFonts w:cs="Arial"/>
                <w:sz w:val="18"/>
                <w:szCs w:val="18"/>
              </w:rPr>
              <w:t xml:space="preserve">, en donde </w:t>
            </w:r>
            <w:r w:rsidRPr="00AC0BF9">
              <w:rPr>
                <w:rFonts w:cs="Arial"/>
                <w:sz w:val="18"/>
                <w:szCs w:val="18"/>
              </w:rPr>
              <w:t>al hacer el análisis de sus actividades, se registró que el 80,46% de su tiempo efectivo lo dedic</w:t>
            </w:r>
            <w:r>
              <w:rPr>
                <w:rFonts w:cs="Arial"/>
                <w:sz w:val="18"/>
                <w:szCs w:val="18"/>
              </w:rPr>
              <w:t>a</w:t>
            </w:r>
            <w:r w:rsidRPr="00AC0BF9">
              <w:rPr>
                <w:rFonts w:cs="Arial"/>
                <w:sz w:val="18"/>
                <w:szCs w:val="18"/>
              </w:rPr>
              <w:t xml:space="preserve"> </w:t>
            </w:r>
            <w:r>
              <w:rPr>
                <w:rFonts w:cs="Arial"/>
                <w:sz w:val="18"/>
                <w:szCs w:val="18"/>
              </w:rPr>
              <w:t>por completo a</w:t>
            </w:r>
            <w:r w:rsidRPr="00AC0BF9">
              <w:rPr>
                <w:rFonts w:cs="Arial"/>
                <w:sz w:val="18"/>
                <w:szCs w:val="18"/>
              </w:rPr>
              <w:t>l tema relacionado con la bodega de evidencias y solo un 13,8% a</w:t>
            </w:r>
            <w:r>
              <w:rPr>
                <w:rFonts w:cs="Arial"/>
                <w:sz w:val="18"/>
                <w:szCs w:val="18"/>
              </w:rPr>
              <w:t xml:space="preserve">l trámite del escritorio </w:t>
            </w:r>
            <w:r w:rsidRPr="00AC0BF9">
              <w:rPr>
                <w:rFonts w:cs="Arial"/>
                <w:sz w:val="18"/>
                <w:szCs w:val="18"/>
              </w:rPr>
              <w:t xml:space="preserve"> de drogas</w:t>
            </w:r>
            <w:r>
              <w:rPr>
                <w:rFonts w:cs="Arial"/>
                <w:sz w:val="18"/>
                <w:szCs w:val="18"/>
              </w:rPr>
              <w:t xml:space="preserve">, </w:t>
            </w:r>
            <w:r w:rsidRPr="006C3D76">
              <w:rPr>
                <w:rFonts w:cs="Arial"/>
                <w:sz w:val="18"/>
                <w:szCs w:val="18"/>
              </w:rPr>
              <w:t>mismo que para enero de 2019 manejaba un circulante de 138 casos y a febrero de 2020 contaba con un circulante de 204 asuntos, es decir que ha aumentado en un 32</w:t>
            </w:r>
            <w:r>
              <w:rPr>
                <w:rFonts w:cs="Arial"/>
                <w:sz w:val="18"/>
                <w:szCs w:val="18"/>
              </w:rPr>
              <w:t>%</w:t>
            </w:r>
            <w:r w:rsidRPr="00AC0BF9">
              <w:rPr>
                <w:rFonts w:cs="Arial"/>
                <w:sz w:val="18"/>
                <w:szCs w:val="18"/>
              </w:rPr>
              <w:t xml:space="preserve"> </w:t>
            </w:r>
            <w:r>
              <w:rPr>
                <w:rFonts w:cs="Arial"/>
                <w:sz w:val="18"/>
                <w:szCs w:val="18"/>
              </w:rPr>
              <w:t>.</w:t>
            </w:r>
          </w:p>
        </w:tc>
        <w:tc>
          <w:tcPr>
            <w:tcW w:w="1541" w:type="pct"/>
            <w:vAlign w:val="center"/>
          </w:tcPr>
          <w:p w14:paraId="3EA62D02" w14:textId="7CCCE270" w:rsidR="00695CDE" w:rsidRPr="00D50E8D" w:rsidRDefault="00695CDE" w:rsidP="00331EA3">
            <w:pPr>
              <w:tabs>
                <w:tab w:val="left" w:pos="3146"/>
              </w:tabs>
              <w:spacing w:after="0" w:line="240" w:lineRule="auto"/>
              <w:ind w:left="63"/>
              <w:rPr>
                <w:rFonts w:cs="Arial"/>
                <w:sz w:val="18"/>
                <w:szCs w:val="18"/>
              </w:rPr>
            </w:pPr>
            <w:r>
              <w:rPr>
                <w:rFonts w:cs="Arial"/>
                <w:sz w:val="18"/>
                <w:szCs w:val="18"/>
              </w:rPr>
              <w:lastRenderedPageBreak/>
              <w:t>Especializar al Técnico Judicial que actualmente tramita drogas y lleva el recargo de evidencias, para que  se dedique de forma exclusiva al manejo y trámite de las evidencias y que la plaza número 366074 de la Fiscalía General que actualmente realiza funciones propias para la persona Fiscal de Penal Juvenil se avoque de manera permanente al</w:t>
            </w:r>
            <w:r>
              <w:rPr>
                <w:rFonts w:ascii="Book Antiqua" w:eastAsia="Times New Roman" w:hAnsi="Book Antiqua"/>
                <w:color w:val="000000"/>
                <w:sz w:val="24"/>
                <w:szCs w:val="24"/>
                <w:lang w:eastAsia="es-CR"/>
              </w:rPr>
              <w:t xml:space="preserve"> </w:t>
            </w:r>
            <w:r w:rsidRPr="00E02917">
              <w:rPr>
                <w:rFonts w:cs="Arial"/>
                <w:sz w:val="18"/>
                <w:szCs w:val="18"/>
              </w:rPr>
              <w:t>escritorio N°015, Narcotráfico, en apoyo al Licenciado Joshua Artavia Zúñiga</w:t>
            </w:r>
            <w:r>
              <w:rPr>
                <w:rFonts w:cs="Arial"/>
                <w:sz w:val="18"/>
                <w:szCs w:val="18"/>
              </w:rPr>
              <w:t xml:space="preserve"> o a la persona que se encuentre como Fiscal en la atención del tema de Drogas y colabore de manera integral con el resto de Técnicas y Técnicos Judiciales a la manifestación y atención de los usuarios que requieran algún servicio por parte de la Fiscalía.</w:t>
            </w:r>
          </w:p>
          <w:p w14:paraId="08197C7F" w14:textId="36751841" w:rsidR="00695CDE" w:rsidRPr="00D50E8D" w:rsidRDefault="00695CDE" w:rsidP="00331EA3">
            <w:pPr>
              <w:tabs>
                <w:tab w:val="left" w:pos="3146"/>
              </w:tabs>
              <w:spacing w:after="0" w:line="240" w:lineRule="auto"/>
              <w:ind w:left="63"/>
              <w:rPr>
                <w:rFonts w:cs="Arial"/>
                <w:sz w:val="18"/>
                <w:szCs w:val="18"/>
              </w:rPr>
            </w:pPr>
          </w:p>
        </w:tc>
        <w:tc>
          <w:tcPr>
            <w:tcW w:w="1105" w:type="pct"/>
            <w:shd w:val="clear" w:color="auto" w:fill="auto"/>
            <w:vAlign w:val="center"/>
          </w:tcPr>
          <w:p w14:paraId="56E5E12D" w14:textId="67D490FC" w:rsidR="00695CDE" w:rsidRDefault="00695CDE" w:rsidP="00331EA3">
            <w:pPr>
              <w:tabs>
                <w:tab w:val="left" w:pos="3146"/>
              </w:tabs>
              <w:spacing w:after="0" w:line="240" w:lineRule="auto"/>
              <w:ind w:left="0"/>
              <w:rPr>
                <w:rFonts w:cs="Arial"/>
                <w:sz w:val="18"/>
                <w:szCs w:val="18"/>
              </w:rPr>
            </w:pPr>
            <w:bookmarkStart w:id="9" w:name="_Hlk42633393"/>
            <w:r>
              <w:rPr>
                <w:rFonts w:cs="Arial"/>
                <w:sz w:val="18"/>
                <w:szCs w:val="18"/>
              </w:rPr>
              <w:t>Equilibrar las cargas laborales entre las personas técnicas judiciales y sobre todo optimizar el recuro con el que se cuenta</w:t>
            </w:r>
            <w:bookmarkEnd w:id="9"/>
            <w:r>
              <w:rPr>
                <w:rFonts w:cs="Arial"/>
                <w:sz w:val="18"/>
                <w:szCs w:val="18"/>
              </w:rPr>
              <w:t>.</w:t>
            </w:r>
          </w:p>
          <w:p w14:paraId="07FCE976" w14:textId="4E071696" w:rsidR="00695CDE" w:rsidRDefault="00695CDE" w:rsidP="00331EA3">
            <w:pPr>
              <w:tabs>
                <w:tab w:val="left" w:pos="3146"/>
              </w:tabs>
              <w:spacing w:after="0" w:line="240" w:lineRule="auto"/>
              <w:ind w:left="0"/>
              <w:rPr>
                <w:rFonts w:cs="Arial"/>
                <w:sz w:val="18"/>
                <w:szCs w:val="18"/>
              </w:rPr>
            </w:pPr>
            <w:bookmarkStart w:id="10" w:name="_Hlk42633102"/>
            <w:r>
              <w:rPr>
                <w:rFonts w:cs="Arial"/>
                <w:sz w:val="18"/>
                <w:szCs w:val="18"/>
              </w:rPr>
              <w:t xml:space="preserve">Que todos los asuntos relacionados al tema de las evidencias sean realizados por una persona dedicada de forma exclusiva a esta función dado el </w:t>
            </w:r>
            <w:r w:rsidR="006C3D76">
              <w:rPr>
                <w:rFonts w:cs="Arial"/>
                <w:sz w:val="18"/>
                <w:szCs w:val="18"/>
              </w:rPr>
              <w:t xml:space="preserve">flujo </w:t>
            </w:r>
            <w:r>
              <w:rPr>
                <w:rFonts w:cs="Arial"/>
                <w:sz w:val="18"/>
                <w:szCs w:val="18"/>
              </w:rPr>
              <w:t>de evidencias de este Circuito Judicial.</w:t>
            </w:r>
          </w:p>
          <w:p w14:paraId="5D41EBB0" w14:textId="00FA4765" w:rsidR="00695CDE" w:rsidRDefault="00695CDE" w:rsidP="00331EA3">
            <w:pPr>
              <w:tabs>
                <w:tab w:val="left" w:pos="3146"/>
              </w:tabs>
              <w:spacing w:after="0" w:line="240" w:lineRule="auto"/>
              <w:ind w:left="0"/>
              <w:rPr>
                <w:rFonts w:cs="Arial"/>
                <w:sz w:val="18"/>
                <w:szCs w:val="18"/>
              </w:rPr>
            </w:pPr>
            <w:r>
              <w:rPr>
                <w:rFonts w:cs="Arial"/>
                <w:sz w:val="18"/>
                <w:szCs w:val="18"/>
              </w:rPr>
              <w:t>T</w:t>
            </w:r>
            <w:r w:rsidRPr="006F7137">
              <w:rPr>
                <w:rFonts w:cs="Arial"/>
                <w:sz w:val="18"/>
                <w:szCs w:val="18"/>
              </w:rPr>
              <w:t>ener un mejor control de la bodega de evidencias, evitar algún incidente que pueda presentar</w:t>
            </w:r>
            <w:r>
              <w:rPr>
                <w:rFonts w:cs="Arial"/>
                <w:sz w:val="18"/>
                <w:szCs w:val="18"/>
              </w:rPr>
              <w:t>,</w:t>
            </w:r>
            <w:r w:rsidRPr="006F7137">
              <w:rPr>
                <w:rFonts w:cs="Arial"/>
                <w:sz w:val="18"/>
                <w:szCs w:val="18"/>
              </w:rPr>
              <w:t xml:space="preserve"> a razón del sobrecargo de funciones del funcionario</w:t>
            </w:r>
            <w:r>
              <w:rPr>
                <w:rFonts w:cs="Arial"/>
                <w:sz w:val="18"/>
                <w:szCs w:val="18"/>
              </w:rPr>
              <w:t>.</w:t>
            </w:r>
          </w:p>
          <w:bookmarkEnd w:id="10"/>
          <w:p w14:paraId="4006460A" w14:textId="4AF0215E" w:rsidR="00695CDE" w:rsidRDefault="00695CDE" w:rsidP="00331EA3">
            <w:pPr>
              <w:tabs>
                <w:tab w:val="left" w:pos="3146"/>
              </w:tabs>
              <w:spacing w:after="0" w:line="240" w:lineRule="auto"/>
              <w:ind w:left="0"/>
              <w:rPr>
                <w:rFonts w:cs="Arial"/>
                <w:sz w:val="18"/>
                <w:szCs w:val="18"/>
              </w:rPr>
            </w:pPr>
            <w:r>
              <w:rPr>
                <w:rFonts w:cs="Arial"/>
                <w:sz w:val="18"/>
                <w:szCs w:val="18"/>
              </w:rPr>
              <w:t>Tener una persona Técnica Judicial dedicada el 100% al escritorio de drogas,</w:t>
            </w:r>
            <w:r w:rsidRPr="006C3D76">
              <w:rPr>
                <w:rFonts w:cs="Arial"/>
                <w:sz w:val="18"/>
                <w:szCs w:val="18"/>
              </w:rPr>
              <w:t xml:space="preserve"> procurando</w:t>
            </w:r>
            <w:r>
              <w:rPr>
                <w:rFonts w:ascii="Book Antiqua" w:eastAsia="Times New Roman" w:hAnsi="Book Antiqua"/>
                <w:color w:val="000000"/>
                <w:sz w:val="24"/>
                <w:szCs w:val="24"/>
                <w:lang w:eastAsia="es-CR"/>
              </w:rPr>
              <w:t xml:space="preserve"> </w:t>
            </w:r>
            <w:r w:rsidRPr="006F7137">
              <w:rPr>
                <w:rFonts w:cs="Arial"/>
                <w:sz w:val="18"/>
                <w:szCs w:val="18"/>
              </w:rPr>
              <w:t xml:space="preserve">que el movimiento de las diligencias sea más fluido y de igual forma evitar </w:t>
            </w:r>
            <w:r>
              <w:rPr>
                <w:rFonts w:cs="Arial"/>
                <w:sz w:val="18"/>
                <w:szCs w:val="18"/>
              </w:rPr>
              <w:t xml:space="preserve">que los expedientes que salgan estadísticamente de la Fiscalía y </w:t>
            </w:r>
            <w:r>
              <w:rPr>
                <w:rFonts w:cs="Arial"/>
                <w:sz w:val="18"/>
                <w:szCs w:val="18"/>
              </w:rPr>
              <w:lastRenderedPageBreak/>
              <w:t>cuenten con evidencias, se disponga de la misma de forma inmediata.</w:t>
            </w:r>
          </w:p>
          <w:p w14:paraId="4C5C15C7" w14:textId="3129F004" w:rsidR="00695CDE" w:rsidRDefault="00695CDE" w:rsidP="00331EA3">
            <w:pPr>
              <w:tabs>
                <w:tab w:val="left" w:pos="3146"/>
              </w:tabs>
              <w:spacing w:after="0" w:line="240" w:lineRule="auto"/>
              <w:ind w:left="0"/>
              <w:rPr>
                <w:rFonts w:cs="Arial"/>
                <w:sz w:val="18"/>
                <w:szCs w:val="18"/>
              </w:rPr>
            </w:pPr>
            <w:bookmarkStart w:id="11" w:name="_Hlk42633136"/>
            <w:r>
              <w:rPr>
                <w:rFonts w:cs="Arial"/>
                <w:sz w:val="18"/>
                <w:szCs w:val="18"/>
              </w:rPr>
              <w:t>Eliminar las funciones relacionadas al manejo de las evidencias al resto de técnicas y técnicos judiciales que colaboran en las funciones y tareas específicas de evidencias</w:t>
            </w:r>
            <w:bookmarkEnd w:id="11"/>
            <w:r>
              <w:rPr>
                <w:rFonts w:cs="Arial"/>
                <w:sz w:val="18"/>
                <w:szCs w:val="18"/>
              </w:rPr>
              <w:t>, mismas que se pudieron identificar como el 2.91% de forma general por todas las Técnicas y Técnicos Judiciales</w:t>
            </w:r>
            <w:r w:rsidR="006C3D76">
              <w:rPr>
                <w:rFonts w:cs="Arial"/>
                <w:sz w:val="18"/>
                <w:szCs w:val="18"/>
              </w:rPr>
              <w:t xml:space="preserve">, </w:t>
            </w:r>
            <w:r>
              <w:rPr>
                <w:rFonts w:cs="Arial"/>
                <w:sz w:val="18"/>
                <w:szCs w:val="18"/>
              </w:rPr>
              <w:t>tiempo que podrá ser invertido en otro tipo de funciones propias del puesto.</w:t>
            </w:r>
          </w:p>
          <w:p w14:paraId="44A0BC06" w14:textId="30E98C84" w:rsidR="00695CDE" w:rsidRDefault="00695CDE" w:rsidP="00331EA3">
            <w:pPr>
              <w:tabs>
                <w:tab w:val="left" w:pos="3146"/>
              </w:tabs>
              <w:spacing w:after="0" w:line="240" w:lineRule="auto"/>
              <w:ind w:left="0"/>
              <w:rPr>
                <w:rFonts w:cs="Arial"/>
                <w:sz w:val="18"/>
                <w:szCs w:val="18"/>
              </w:rPr>
            </w:pPr>
            <w:r>
              <w:rPr>
                <w:rFonts w:cs="Arial"/>
                <w:sz w:val="18"/>
                <w:szCs w:val="18"/>
              </w:rPr>
              <w:t>Contar con una persona más en el rol de la manifestación (nuevo técnico de drogas).</w:t>
            </w:r>
          </w:p>
          <w:p w14:paraId="32EE70FE" w14:textId="0281C66E" w:rsidR="00695CDE" w:rsidRDefault="00695CDE" w:rsidP="00331EA3">
            <w:pPr>
              <w:tabs>
                <w:tab w:val="left" w:pos="3146"/>
              </w:tabs>
              <w:spacing w:after="0" w:line="240" w:lineRule="auto"/>
              <w:ind w:left="0"/>
              <w:rPr>
                <w:rFonts w:cs="Arial"/>
                <w:sz w:val="18"/>
                <w:szCs w:val="18"/>
              </w:rPr>
            </w:pPr>
            <w:r>
              <w:rPr>
                <w:rFonts w:cs="Arial"/>
                <w:sz w:val="18"/>
                <w:szCs w:val="18"/>
              </w:rPr>
              <w:t xml:space="preserve">Cumplir con las disposiciones de la Auditoria Judicial en su informe </w:t>
            </w:r>
            <w:r w:rsidRPr="006F7137">
              <w:rPr>
                <w:rFonts w:cs="Arial"/>
                <w:sz w:val="18"/>
                <w:szCs w:val="18"/>
              </w:rPr>
              <w:t>8467-19</w:t>
            </w:r>
            <w:r>
              <w:rPr>
                <w:rFonts w:cs="Arial"/>
                <w:sz w:val="18"/>
                <w:szCs w:val="18"/>
              </w:rPr>
              <w:t xml:space="preserve">, el cual </w:t>
            </w:r>
            <w:r w:rsidRPr="006F7137">
              <w:rPr>
                <w:rFonts w:cs="Arial"/>
                <w:sz w:val="18"/>
                <w:szCs w:val="18"/>
              </w:rPr>
              <w:t xml:space="preserve">hace referencia y recomendaciones a cuestiones relacionadas a este </w:t>
            </w:r>
            <w:r>
              <w:rPr>
                <w:rFonts w:cs="Arial"/>
                <w:sz w:val="18"/>
                <w:szCs w:val="18"/>
              </w:rPr>
              <w:t>propiamente a:</w:t>
            </w:r>
          </w:p>
          <w:p w14:paraId="57CF944F" w14:textId="47A60BC1" w:rsidR="00695CDE" w:rsidRDefault="00695CDE" w:rsidP="00331EA3">
            <w:pPr>
              <w:numPr>
                <w:ilvl w:val="0"/>
                <w:numId w:val="42"/>
              </w:numPr>
              <w:spacing w:after="0" w:line="240" w:lineRule="auto"/>
              <w:ind w:left="314" w:hanging="264"/>
              <w:rPr>
                <w:rFonts w:cs="Arial"/>
                <w:sz w:val="18"/>
                <w:szCs w:val="18"/>
              </w:rPr>
            </w:pPr>
            <w:r w:rsidRPr="00DC1DFC">
              <w:rPr>
                <w:rFonts w:cs="Arial"/>
                <w:sz w:val="18"/>
                <w:szCs w:val="18"/>
              </w:rPr>
              <w:t>C</w:t>
            </w:r>
            <w:r w:rsidRPr="006C3D76">
              <w:rPr>
                <w:rFonts w:cs="Arial"/>
                <w:sz w:val="18"/>
                <w:szCs w:val="18"/>
              </w:rPr>
              <w:t>umplir con lo establecido por el Consejo Superior mediante circular 59-2014 dirigida a las Jefaturas de los Despachos Judiciales referente a solicitar a la persona encargada de bienes decomisados y evidencias del despacho, llevar un control trimestral de las armas que permita identificar la cantidad que tienen a su orden, el lugar donde se encuentran custodiadas, así como el estado de la causa y la fecha desde la cual permanece en ese estado</w:t>
            </w:r>
            <w:r w:rsidRPr="00DC1DFC">
              <w:rPr>
                <w:rFonts w:cs="Arial"/>
                <w:sz w:val="18"/>
                <w:szCs w:val="18"/>
              </w:rPr>
              <w:t>.</w:t>
            </w:r>
          </w:p>
          <w:p w14:paraId="693A7941" w14:textId="77777777" w:rsidR="00695CDE" w:rsidRDefault="00695CDE" w:rsidP="00331EA3">
            <w:pPr>
              <w:numPr>
                <w:ilvl w:val="0"/>
                <w:numId w:val="42"/>
              </w:numPr>
              <w:spacing w:after="0" w:line="240" w:lineRule="auto"/>
              <w:ind w:left="314" w:hanging="264"/>
              <w:rPr>
                <w:rFonts w:cs="Arial"/>
                <w:sz w:val="18"/>
                <w:szCs w:val="18"/>
              </w:rPr>
            </w:pPr>
            <w:r w:rsidRPr="006C3D76">
              <w:rPr>
                <w:rFonts w:cs="Arial"/>
                <w:sz w:val="18"/>
                <w:szCs w:val="18"/>
              </w:rPr>
              <w:lastRenderedPageBreak/>
              <w:t>Erradicar la práctica que infrinja el adecuado registro de indicios en los Libros de Control Físico y electrónico autorizados, de aquellos casos en que los bienes no son trasladados de inmediato a otros despachos y se mantienen custodiados en la bodega de la Fiscalía</w:t>
            </w:r>
            <w:r w:rsidRPr="00DC1DFC">
              <w:rPr>
                <w:rFonts w:cs="Arial"/>
                <w:sz w:val="18"/>
                <w:szCs w:val="18"/>
              </w:rPr>
              <w:t>.</w:t>
            </w:r>
          </w:p>
          <w:p w14:paraId="53A0291E" w14:textId="45B1E0C2" w:rsidR="00695CDE" w:rsidRPr="00D50E8D" w:rsidRDefault="00695CDE" w:rsidP="00331EA3">
            <w:pPr>
              <w:numPr>
                <w:ilvl w:val="0"/>
                <w:numId w:val="42"/>
              </w:numPr>
              <w:spacing w:after="0" w:line="240" w:lineRule="auto"/>
              <w:ind w:left="314" w:hanging="264"/>
              <w:rPr>
                <w:rFonts w:cs="Arial"/>
                <w:sz w:val="18"/>
                <w:szCs w:val="18"/>
              </w:rPr>
            </w:pPr>
            <w:r w:rsidRPr="006C3D76">
              <w:rPr>
                <w:rFonts w:cs="Arial"/>
                <w:sz w:val="18"/>
                <w:szCs w:val="18"/>
              </w:rPr>
              <w:t>Asegurar que la información relativa a toda evidencia ingresada y salida sea anotada de manera oportuna, completa, uniforme y exacta en cada mecanismo de control asociado: Cadena de Custodia, Libro Físico y Libro Electrónico, con el que resulte confiable y pertinente para los fines que se persigue.</w:t>
            </w:r>
          </w:p>
        </w:tc>
        <w:tc>
          <w:tcPr>
            <w:tcW w:w="709" w:type="pct"/>
            <w:shd w:val="clear" w:color="auto" w:fill="auto"/>
            <w:noWrap/>
            <w:vAlign w:val="center"/>
          </w:tcPr>
          <w:p w14:paraId="42564CF3" w14:textId="71101062" w:rsidR="00695CDE" w:rsidRPr="00D50E8D" w:rsidRDefault="00695CDE" w:rsidP="00331EA3">
            <w:pPr>
              <w:tabs>
                <w:tab w:val="left" w:pos="3146"/>
              </w:tabs>
              <w:spacing w:after="0" w:line="240" w:lineRule="auto"/>
              <w:ind w:left="63"/>
              <w:rPr>
                <w:rFonts w:cs="Arial"/>
                <w:sz w:val="18"/>
                <w:szCs w:val="18"/>
              </w:rPr>
            </w:pPr>
            <w:r w:rsidRPr="00D50E8D">
              <w:rPr>
                <w:rFonts w:cs="Arial"/>
                <w:sz w:val="18"/>
                <w:szCs w:val="18"/>
              </w:rPr>
              <w:lastRenderedPageBreak/>
              <w:t>Equipo de Mejora</w:t>
            </w:r>
            <w:r>
              <w:rPr>
                <w:rFonts w:cs="Arial"/>
                <w:sz w:val="18"/>
                <w:szCs w:val="18"/>
              </w:rPr>
              <w:t xml:space="preserve"> de las Fiscalía del Segundo Circuito Judicial de la Zona Atlántica, Pococí</w:t>
            </w:r>
            <w:r w:rsidRPr="00D50E8D">
              <w:rPr>
                <w:rFonts w:cs="Arial"/>
                <w:sz w:val="18"/>
                <w:szCs w:val="18"/>
              </w:rPr>
              <w:t>.</w:t>
            </w:r>
          </w:p>
          <w:p w14:paraId="640CFFCD" w14:textId="58B323BF" w:rsidR="00695CDE" w:rsidRDefault="00695CDE" w:rsidP="00331EA3">
            <w:pPr>
              <w:tabs>
                <w:tab w:val="left" w:pos="3146"/>
              </w:tabs>
              <w:spacing w:after="0" w:line="240" w:lineRule="auto"/>
              <w:ind w:left="63"/>
              <w:rPr>
                <w:rFonts w:cs="Arial"/>
                <w:sz w:val="18"/>
                <w:szCs w:val="18"/>
              </w:rPr>
            </w:pPr>
            <w:r>
              <w:rPr>
                <w:rFonts w:cs="Arial"/>
                <w:sz w:val="18"/>
                <w:szCs w:val="18"/>
              </w:rPr>
              <w:t>Unidad de Capacitación y Supervisión del Ministerio Público</w:t>
            </w:r>
          </w:p>
          <w:p w14:paraId="235AD036" w14:textId="268554A5" w:rsidR="00695CDE" w:rsidRDefault="00695CDE" w:rsidP="00331EA3">
            <w:pPr>
              <w:tabs>
                <w:tab w:val="left" w:pos="3146"/>
              </w:tabs>
              <w:spacing w:after="0" w:line="240" w:lineRule="auto"/>
              <w:ind w:left="63"/>
              <w:rPr>
                <w:rFonts w:cs="Arial"/>
                <w:sz w:val="18"/>
                <w:szCs w:val="18"/>
              </w:rPr>
            </w:pPr>
            <w:r>
              <w:rPr>
                <w:rFonts w:cs="Arial"/>
                <w:sz w:val="18"/>
                <w:szCs w:val="18"/>
              </w:rPr>
              <w:t>Fiscalía General de la Republica</w:t>
            </w:r>
            <w:r w:rsidRPr="00D50E8D">
              <w:rPr>
                <w:rFonts w:cs="Arial"/>
                <w:sz w:val="18"/>
                <w:szCs w:val="18"/>
              </w:rPr>
              <w:t>.</w:t>
            </w:r>
          </w:p>
          <w:p w14:paraId="0954EE96" w14:textId="77777777" w:rsidR="00695CDE" w:rsidRDefault="00695CDE" w:rsidP="00331EA3">
            <w:pPr>
              <w:tabs>
                <w:tab w:val="left" w:pos="3146"/>
              </w:tabs>
              <w:spacing w:after="0" w:line="240" w:lineRule="auto"/>
              <w:ind w:left="63"/>
              <w:rPr>
                <w:rFonts w:cs="Arial"/>
                <w:sz w:val="18"/>
                <w:szCs w:val="18"/>
              </w:rPr>
            </w:pPr>
          </w:p>
          <w:p w14:paraId="4B8A560E" w14:textId="77777777" w:rsidR="00695CDE" w:rsidRDefault="00695CDE" w:rsidP="00331EA3">
            <w:pPr>
              <w:tabs>
                <w:tab w:val="left" w:pos="3146"/>
              </w:tabs>
              <w:spacing w:after="0" w:line="240" w:lineRule="auto"/>
              <w:ind w:left="63"/>
              <w:rPr>
                <w:rFonts w:cs="Arial"/>
                <w:sz w:val="18"/>
                <w:szCs w:val="18"/>
              </w:rPr>
            </w:pPr>
          </w:p>
          <w:p w14:paraId="4374BC75" w14:textId="77777777" w:rsidR="00695CDE" w:rsidRDefault="00695CDE" w:rsidP="00331EA3">
            <w:pPr>
              <w:tabs>
                <w:tab w:val="left" w:pos="3146"/>
              </w:tabs>
              <w:spacing w:after="0" w:line="240" w:lineRule="auto"/>
              <w:ind w:left="63"/>
              <w:rPr>
                <w:rFonts w:cs="Arial"/>
                <w:sz w:val="18"/>
                <w:szCs w:val="18"/>
              </w:rPr>
            </w:pPr>
          </w:p>
          <w:p w14:paraId="6298E6D4" w14:textId="77777777" w:rsidR="00695CDE" w:rsidRDefault="00695CDE" w:rsidP="00331EA3">
            <w:pPr>
              <w:tabs>
                <w:tab w:val="left" w:pos="3146"/>
              </w:tabs>
              <w:spacing w:after="0" w:line="240" w:lineRule="auto"/>
              <w:ind w:left="63"/>
              <w:rPr>
                <w:rFonts w:cs="Arial"/>
                <w:sz w:val="18"/>
                <w:szCs w:val="18"/>
              </w:rPr>
            </w:pPr>
          </w:p>
          <w:p w14:paraId="7FD41DAD" w14:textId="77777777" w:rsidR="00695CDE" w:rsidRDefault="00695CDE" w:rsidP="00331EA3">
            <w:pPr>
              <w:tabs>
                <w:tab w:val="left" w:pos="3146"/>
              </w:tabs>
              <w:spacing w:after="0" w:line="240" w:lineRule="auto"/>
              <w:ind w:left="63"/>
              <w:rPr>
                <w:rFonts w:cs="Arial"/>
                <w:sz w:val="18"/>
                <w:szCs w:val="18"/>
              </w:rPr>
            </w:pPr>
          </w:p>
          <w:p w14:paraId="5799F662" w14:textId="77777777" w:rsidR="00695CDE" w:rsidRDefault="00695CDE" w:rsidP="00331EA3">
            <w:pPr>
              <w:tabs>
                <w:tab w:val="left" w:pos="3146"/>
              </w:tabs>
              <w:spacing w:after="0" w:line="240" w:lineRule="auto"/>
              <w:ind w:left="63"/>
              <w:rPr>
                <w:rFonts w:cs="Arial"/>
                <w:sz w:val="18"/>
                <w:szCs w:val="18"/>
              </w:rPr>
            </w:pPr>
          </w:p>
          <w:p w14:paraId="0B0DDC86" w14:textId="77777777" w:rsidR="00695CDE" w:rsidRDefault="00695CDE" w:rsidP="00331EA3">
            <w:pPr>
              <w:tabs>
                <w:tab w:val="left" w:pos="3146"/>
              </w:tabs>
              <w:spacing w:after="0" w:line="240" w:lineRule="auto"/>
              <w:ind w:left="63"/>
              <w:rPr>
                <w:rFonts w:cs="Arial"/>
                <w:sz w:val="18"/>
                <w:szCs w:val="18"/>
              </w:rPr>
            </w:pPr>
          </w:p>
          <w:p w14:paraId="5FB462D1" w14:textId="77777777" w:rsidR="00695CDE" w:rsidRDefault="00695CDE" w:rsidP="00331EA3">
            <w:pPr>
              <w:tabs>
                <w:tab w:val="left" w:pos="3146"/>
              </w:tabs>
              <w:spacing w:after="0" w:line="240" w:lineRule="auto"/>
              <w:ind w:left="63"/>
              <w:rPr>
                <w:rFonts w:cs="Arial"/>
                <w:sz w:val="18"/>
                <w:szCs w:val="18"/>
              </w:rPr>
            </w:pPr>
          </w:p>
          <w:p w14:paraId="784D9977" w14:textId="77777777" w:rsidR="00695CDE" w:rsidRDefault="00695CDE" w:rsidP="00331EA3">
            <w:pPr>
              <w:tabs>
                <w:tab w:val="left" w:pos="3146"/>
              </w:tabs>
              <w:spacing w:after="0" w:line="240" w:lineRule="auto"/>
              <w:ind w:left="63"/>
              <w:rPr>
                <w:rFonts w:cs="Arial"/>
                <w:sz w:val="18"/>
                <w:szCs w:val="18"/>
              </w:rPr>
            </w:pPr>
          </w:p>
          <w:p w14:paraId="6ED995C1" w14:textId="77777777" w:rsidR="00695CDE" w:rsidRDefault="00695CDE" w:rsidP="00331EA3">
            <w:pPr>
              <w:tabs>
                <w:tab w:val="left" w:pos="3146"/>
              </w:tabs>
              <w:spacing w:after="0" w:line="240" w:lineRule="auto"/>
              <w:ind w:left="63"/>
              <w:rPr>
                <w:rFonts w:cs="Arial"/>
                <w:sz w:val="18"/>
                <w:szCs w:val="18"/>
              </w:rPr>
            </w:pPr>
          </w:p>
          <w:p w14:paraId="095DCC50" w14:textId="77777777" w:rsidR="00695CDE" w:rsidRDefault="00695CDE" w:rsidP="00331EA3">
            <w:pPr>
              <w:tabs>
                <w:tab w:val="left" w:pos="3146"/>
              </w:tabs>
              <w:spacing w:after="0" w:line="240" w:lineRule="auto"/>
              <w:ind w:left="63"/>
              <w:rPr>
                <w:rFonts w:cs="Arial"/>
                <w:sz w:val="18"/>
                <w:szCs w:val="18"/>
              </w:rPr>
            </w:pPr>
          </w:p>
          <w:p w14:paraId="69FC4D01" w14:textId="77777777" w:rsidR="00695CDE" w:rsidRDefault="00695CDE" w:rsidP="00331EA3">
            <w:pPr>
              <w:tabs>
                <w:tab w:val="left" w:pos="3146"/>
              </w:tabs>
              <w:spacing w:after="0" w:line="240" w:lineRule="auto"/>
              <w:ind w:left="63"/>
              <w:rPr>
                <w:rFonts w:cs="Arial"/>
                <w:sz w:val="18"/>
                <w:szCs w:val="18"/>
              </w:rPr>
            </w:pPr>
          </w:p>
          <w:p w14:paraId="03D2D315" w14:textId="2720572E" w:rsidR="00695CDE" w:rsidRPr="00D50E8D" w:rsidRDefault="00695CDE" w:rsidP="00331EA3">
            <w:pPr>
              <w:tabs>
                <w:tab w:val="left" w:pos="3146"/>
              </w:tabs>
              <w:spacing w:after="0" w:line="240" w:lineRule="auto"/>
              <w:ind w:left="63"/>
              <w:rPr>
                <w:rFonts w:cs="Arial"/>
                <w:sz w:val="18"/>
                <w:szCs w:val="18"/>
              </w:rPr>
            </w:pPr>
          </w:p>
        </w:tc>
      </w:tr>
      <w:tr w:rsidR="00695CDE" w:rsidRPr="00D50E8D" w14:paraId="1269C7C0" w14:textId="77777777" w:rsidTr="00547040">
        <w:trPr>
          <w:trHeight w:val="5091"/>
          <w:tblCellSpacing w:w="20" w:type="dxa"/>
        </w:trPr>
        <w:tc>
          <w:tcPr>
            <w:tcW w:w="605" w:type="pct"/>
            <w:vAlign w:val="center"/>
          </w:tcPr>
          <w:p w14:paraId="47D1518B" w14:textId="569511B7" w:rsidR="00695CDE" w:rsidRPr="00AB714A" w:rsidRDefault="00695CDE" w:rsidP="00547040">
            <w:pPr>
              <w:tabs>
                <w:tab w:val="left" w:pos="3146"/>
              </w:tabs>
              <w:spacing w:after="0" w:line="240" w:lineRule="auto"/>
              <w:ind w:left="63"/>
              <w:rPr>
                <w:rFonts w:cs="Arial"/>
                <w:sz w:val="18"/>
                <w:szCs w:val="18"/>
              </w:rPr>
            </w:pPr>
            <w:bookmarkStart w:id="12" w:name="_Hlk42636441"/>
            <w:r>
              <w:rPr>
                <w:rFonts w:cs="Arial"/>
                <w:sz w:val="18"/>
                <w:szCs w:val="18"/>
              </w:rPr>
              <w:lastRenderedPageBreak/>
              <w:t xml:space="preserve">Mejorar el proceso </w:t>
            </w:r>
            <w:r w:rsidR="00092318">
              <w:rPr>
                <w:rFonts w:cs="Arial"/>
                <w:sz w:val="18"/>
                <w:szCs w:val="18"/>
              </w:rPr>
              <w:t>de recepció</w:t>
            </w:r>
            <w:r>
              <w:rPr>
                <w:rFonts w:cs="Arial"/>
                <w:sz w:val="18"/>
                <w:szCs w:val="18"/>
              </w:rPr>
              <w:t>n y distribución de las notificaciones del Sistema NC</w:t>
            </w:r>
            <w:bookmarkEnd w:id="12"/>
          </w:p>
        </w:tc>
        <w:tc>
          <w:tcPr>
            <w:tcW w:w="958" w:type="pct"/>
            <w:shd w:val="clear" w:color="auto" w:fill="auto"/>
            <w:vAlign w:val="center"/>
          </w:tcPr>
          <w:p w14:paraId="0131CD62" w14:textId="0BB077DD" w:rsidR="00695CDE" w:rsidRDefault="00695CDE" w:rsidP="00547040">
            <w:pPr>
              <w:tabs>
                <w:tab w:val="left" w:pos="3146"/>
              </w:tabs>
              <w:spacing w:after="0" w:line="240" w:lineRule="auto"/>
              <w:ind w:left="63"/>
              <w:rPr>
                <w:rFonts w:cs="Arial"/>
                <w:sz w:val="18"/>
                <w:szCs w:val="18"/>
              </w:rPr>
            </w:pPr>
            <w:r>
              <w:rPr>
                <w:rFonts w:cs="Arial"/>
                <w:sz w:val="18"/>
                <w:szCs w:val="18"/>
              </w:rPr>
              <w:t>Según información de la muestra recopilada, la Técnica Jurídica invierte un 17% de su tiempo en la recepción y distribución de las notificaciones del Sistema NC que son de conocimiento exclusivo de los fiscales y fiscalas auxiliares.</w:t>
            </w:r>
          </w:p>
          <w:p w14:paraId="2B4A66E6" w14:textId="77777777" w:rsidR="00695CDE" w:rsidRDefault="00695CDE" w:rsidP="00547040">
            <w:pPr>
              <w:tabs>
                <w:tab w:val="left" w:pos="3146"/>
              </w:tabs>
              <w:spacing w:after="0" w:line="240" w:lineRule="auto"/>
              <w:ind w:left="63"/>
              <w:rPr>
                <w:rFonts w:cs="Arial"/>
                <w:sz w:val="18"/>
                <w:szCs w:val="18"/>
              </w:rPr>
            </w:pPr>
          </w:p>
          <w:p w14:paraId="443213FE" w14:textId="40BB738A" w:rsidR="00695CDE" w:rsidRPr="00D50E8D" w:rsidRDefault="00695CDE" w:rsidP="00547040">
            <w:pPr>
              <w:tabs>
                <w:tab w:val="left" w:pos="3146"/>
              </w:tabs>
              <w:spacing w:after="0" w:line="240" w:lineRule="auto"/>
              <w:ind w:left="0"/>
              <w:rPr>
                <w:rFonts w:cs="Arial"/>
                <w:sz w:val="18"/>
                <w:szCs w:val="18"/>
              </w:rPr>
            </w:pPr>
            <w:r w:rsidRPr="00B326C8">
              <w:rPr>
                <w:rFonts w:cs="Arial"/>
                <w:sz w:val="18"/>
                <w:szCs w:val="18"/>
              </w:rPr>
              <w:t>Tal actividad no genera ningún tipo de valor agregado y s</w:t>
            </w:r>
            <w:r w:rsidR="00B326C8">
              <w:rPr>
                <w:rFonts w:cs="Arial"/>
                <w:sz w:val="18"/>
                <w:szCs w:val="18"/>
              </w:rPr>
              <w:t>í una</w:t>
            </w:r>
            <w:r w:rsidRPr="00B326C8">
              <w:rPr>
                <w:rFonts w:cs="Arial"/>
                <w:sz w:val="18"/>
                <w:szCs w:val="18"/>
              </w:rPr>
              <w:t xml:space="preserve"> inversión de tiempo innecesaria </w:t>
            </w:r>
            <w:r>
              <w:rPr>
                <w:rFonts w:cs="Arial"/>
                <w:sz w:val="18"/>
                <w:szCs w:val="18"/>
              </w:rPr>
              <w:t>y aumento en las cargas laborales</w:t>
            </w:r>
          </w:p>
        </w:tc>
        <w:tc>
          <w:tcPr>
            <w:tcW w:w="1541" w:type="pct"/>
            <w:vAlign w:val="center"/>
          </w:tcPr>
          <w:p w14:paraId="5035D096" w14:textId="687084A9" w:rsidR="00695CDE" w:rsidRPr="00D50E8D" w:rsidRDefault="00695CDE" w:rsidP="00547040">
            <w:pPr>
              <w:tabs>
                <w:tab w:val="left" w:pos="3146"/>
              </w:tabs>
              <w:spacing w:after="0" w:line="240" w:lineRule="auto"/>
              <w:ind w:left="63"/>
              <w:rPr>
                <w:rFonts w:cs="Arial"/>
                <w:sz w:val="18"/>
                <w:szCs w:val="18"/>
              </w:rPr>
            </w:pPr>
            <w:r>
              <w:rPr>
                <w:rFonts w:cs="Arial"/>
                <w:sz w:val="18"/>
                <w:szCs w:val="18"/>
              </w:rPr>
              <w:t xml:space="preserve">Siendo que la persona Técnica Jurídica no infiere ni realiza ningún tipo de trámite con las notificaciones de los fiscales y fiscalas auxiliares y su función se limita únicamente a recepcionar y remitir éstas a cada Fiscala o Fiscal según sea el código de la notificación, es que se propone que el Sistema NC  sea configurado  para que cada persona Fiscal, a través de su código, reciba directamente éstos documentos y se elimine ese trámite innecesario y que no agrega valor sino tiempo que se puede destinar para otras funciones de la persona Técnica Jurídica. </w:t>
            </w:r>
          </w:p>
        </w:tc>
        <w:tc>
          <w:tcPr>
            <w:tcW w:w="1105" w:type="pct"/>
            <w:shd w:val="clear" w:color="auto" w:fill="auto"/>
            <w:vAlign w:val="center"/>
          </w:tcPr>
          <w:p w14:paraId="3A62F5DB" w14:textId="3549B688" w:rsidR="00695CDE" w:rsidRDefault="00695CDE" w:rsidP="00547040">
            <w:pPr>
              <w:tabs>
                <w:tab w:val="left" w:pos="3146"/>
              </w:tabs>
              <w:spacing w:after="0" w:line="240" w:lineRule="auto"/>
              <w:ind w:left="0"/>
              <w:rPr>
                <w:rFonts w:cs="Arial"/>
                <w:sz w:val="18"/>
                <w:szCs w:val="18"/>
              </w:rPr>
            </w:pPr>
            <w:r>
              <w:rPr>
                <w:rFonts w:cs="Arial"/>
                <w:sz w:val="18"/>
                <w:szCs w:val="18"/>
              </w:rPr>
              <w:t>Eliminar el recargo de recepcionar y remitir las notificaciones que actualmente tiene la persona Técnica Jurídica en sus funciones y así se invierta este tiempo a dar una mejor función a las fiscalas y fiscales de juicio en las distintas funciones que la misma realiza.</w:t>
            </w:r>
          </w:p>
          <w:p w14:paraId="11755E09" w14:textId="5EA53AD6" w:rsidR="00695CDE" w:rsidRDefault="00695CDE" w:rsidP="00547040">
            <w:pPr>
              <w:tabs>
                <w:tab w:val="left" w:pos="3146"/>
              </w:tabs>
              <w:spacing w:after="0" w:line="240" w:lineRule="auto"/>
              <w:ind w:left="0"/>
              <w:rPr>
                <w:rFonts w:cs="Arial"/>
                <w:sz w:val="18"/>
                <w:szCs w:val="18"/>
              </w:rPr>
            </w:pPr>
          </w:p>
          <w:p w14:paraId="03CF0D18" w14:textId="33180D3C" w:rsidR="00695CDE" w:rsidRDefault="00695CDE" w:rsidP="00547040">
            <w:pPr>
              <w:tabs>
                <w:tab w:val="left" w:pos="3146"/>
              </w:tabs>
              <w:spacing w:after="0" w:line="240" w:lineRule="auto"/>
              <w:ind w:left="0"/>
              <w:rPr>
                <w:rFonts w:cs="Arial"/>
                <w:sz w:val="18"/>
                <w:szCs w:val="18"/>
              </w:rPr>
            </w:pPr>
            <w:r>
              <w:rPr>
                <w:rFonts w:cs="Arial"/>
                <w:sz w:val="18"/>
                <w:szCs w:val="18"/>
              </w:rPr>
              <w:t>Garantizar que</w:t>
            </w:r>
            <w:r w:rsidR="00B326C8">
              <w:rPr>
                <w:rFonts w:cs="Arial"/>
                <w:sz w:val="18"/>
                <w:szCs w:val="18"/>
              </w:rPr>
              <w:t>,</w:t>
            </w:r>
            <w:r>
              <w:rPr>
                <w:rFonts w:cs="Arial"/>
                <w:sz w:val="18"/>
                <w:szCs w:val="18"/>
              </w:rPr>
              <w:t xml:space="preserve"> en caso de vacaciones o incapacidad de la Técnica Jurídica, las fiscales y fiscalas continúen recibiendo sus respectivas notificaciones que se emiten a través de este sistema.</w:t>
            </w:r>
          </w:p>
          <w:p w14:paraId="3B8FF81D" w14:textId="017E9D1E" w:rsidR="00695CDE" w:rsidRPr="00D50E8D" w:rsidRDefault="00695CDE" w:rsidP="00547040">
            <w:pPr>
              <w:tabs>
                <w:tab w:val="left" w:pos="3146"/>
              </w:tabs>
              <w:spacing w:after="0" w:line="240" w:lineRule="auto"/>
              <w:ind w:left="0"/>
              <w:rPr>
                <w:rFonts w:cs="Arial"/>
                <w:sz w:val="18"/>
                <w:szCs w:val="18"/>
              </w:rPr>
            </w:pPr>
            <w:r>
              <w:rPr>
                <w:rFonts w:cs="Arial"/>
                <w:sz w:val="18"/>
                <w:szCs w:val="18"/>
              </w:rPr>
              <w:t xml:space="preserve"> </w:t>
            </w:r>
          </w:p>
        </w:tc>
        <w:tc>
          <w:tcPr>
            <w:tcW w:w="709" w:type="pct"/>
            <w:shd w:val="clear" w:color="auto" w:fill="auto"/>
            <w:noWrap/>
            <w:vAlign w:val="center"/>
          </w:tcPr>
          <w:p w14:paraId="53FA249E" w14:textId="3CC082DA" w:rsidR="00695CDE" w:rsidRDefault="00695CDE" w:rsidP="00547040">
            <w:pPr>
              <w:tabs>
                <w:tab w:val="left" w:pos="3146"/>
              </w:tabs>
              <w:spacing w:after="0" w:line="240" w:lineRule="auto"/>
              <w:ind w:left="63"/>
              <w:rPr>
                <w:rFonts w:cs="Arial"/>
                <w:sz w:val="18"/>
                <w:szCs w:val="18"/>
              </w:rPr>
            </w:pPr>
            <w:r w:rsidRPr="00D50E8D">
              <w:rPr>
                <w:rFonts w:cs="Arial"/>
                <w:sz w:val="18"/>
                <w:szCs w:val="18"/>
              </w:rPr>
              <w:t>Equipo de Mejora</w:t>
            </w:r>
            <w:r>
              <w:rPr>
                <w:rFonts w:cs="Arial"/>
                <w:sz w:val="18"/>
                <w:szCs w:val="18"/>
              </w:rPr>
              <w:t xml:space="preserve"> de la Fiscalía del Segundo Circuito Judicial de la Zona Atlántica, Pococí</w:t>
            </w:r>
            <w:r w:rsidRPr="00D50E8D">
              <w:rPr>
                <w:rFonts w:cs="Arial"/>
                <w:sz w:val="18"/>
                <w:szCs w:val="18"/>
              </w:rPr>
              <w:t>.</w:t>
            </w:r>
          </w:p>
          <w:p w14:paraId="180C97B4" w14:textId="3624A1CB" w:rsidR="00695CDE" w:rsidRDefault="00695CDE" w:rsidP="00547040">
            <w:pPr>
              <w:tabs>
                <w:tab w:val="left" w:pos="3146"/>
              </w:tabs>
              <w:spacing w:after="0" w:line="240" w:lineRule="auto"/>
              <w:ind w:left="63"/>
              <w:rPr>
                <w:rFonts w:cs="Arial"/>
                <w:sz w:val="18"/>
                <w:szCs w:val="18"/>
              </w:rPr>
            </w:pPr>
          </w:p>
          <w:p w14:paraId="365FB493" w14:textId="7DE6AEBF" w:rsidR="00695CDE" w:rsidRPr="00D50E8D" w:rsidRDefault="00695CDE" w:rsidP="00547040">
            <w:pPr>
              <w:tabs>
                <w:tab w:val="left" w:pos="3146"/>
              </w:tabs>
              <w:spacing w:after="0" w:line="240" w:lineRule="auto"/>
              <w:ind w:left="0"/>
              <w:rPr>
                <w:rFonts w:cs="Arial"/>
                <w:sz w:val="18"/>
                <w:szCs w:val="18"/>
              </w:rPr>
            </w:pPr>
            <w:r>
              <w:rPr>
                <w:rFonts w:cs="Arial"/>
                <w:sz w:val="18"/>
                <w:szCs w:val="18"/>
              </w:rPr>
              <w:t>Dirección de Tecnología de la Información Regional</w:t>
            </w:r>
          </w:p>
          <w:p w14:paraId="1D2E4069" w14:textId="77777777" w:rsidR="00695CDE" w:rsidRPr="00D50E8D" w:rsidRDefault="00695CDE" w:rsidP="00547040">
            <w:pPr>
              <w:tabs>
                <w:tab w:val="left" w:pos="3146"/>
              </w:tabs>
              <w:spacing w:after="0" w:line="240" w:lineRule="auto"/>
              <w:ind w:left="63"/>
              <w:rPr>
                <w:rFonts w:cs="Arial"/>
                <w:sz w:val="18"/>
                <w:szCs w:val="18"/>
              </w:rPr>
            </w:pPr>
          </w:p>
        </w:tc>
      </w:tr>
      <w:tr w:rsidR="00695CDE" w:rsidRPr="00AB714A" w14:paraId="36A4AF34" w14:textId="77777777" w:rsidTr="00547040">
        <w:trPr>
          <w:trHeight w:val="817"/>
          <w:tblCellSpacing w:w="20" w:type="dxa"/>
        </w:trPr>
        <w:tc>
          <w:tcPr>
            <w:tcW w:w="605" w:type="pct"/>
            <w:vAlign w:val="center"/>
          </w:tcPr>
          <w:p w14:paraId="375E0117" w14:textId="699DDED3" w:rsidR="00695CDE" w:rsidRDefault="00695CDE" w:rsidP="00547040">
            <w:pPr>
              <w:spacing w:after="0" w:line="240" w:lineRule="atLeast"/>
              <w:ind w:left="0"/>
              <w:rPr>
                <w:rFonts w:cs="Arial"/>
                <w:sz w:val="18"/>
                <w:szCs w:val="18"/>
              </w:rPr>
            </w:pPr>
            <w:r>
              <w:rPr>
                <w:rFonts w:cs="Arial"/>
                <w:sz w:val="18"/>
                <w:szCs w:val="18"/>
              </w:rPr>
              <w:t>La Coordinación asuma la revisión del Correo Institucional de la Fiscalía.</w:t>
            </w:r>
          </w:p>
        </w:tc>
        <w:tc>
          <w:tcPr>
            <w:tcW w:w="958" w:type="pct"/>
            <w:shd w:val="clear" w:color="auto" w:fill="auto"/>
            <w:vAlign w:val="center"/>
          </w:tcPr>
          <w:p w14:paraId="2C5CA54D" w14:textId="4B92F33C" w:rsidR="00695CDE" w:rsidRDefault="00695CDE" w:rsidP="00547040">
            <w:pPr>
              <w:tabs>
                <w:tab w:val="left" w:pos="3146"/>
              </w:tabs>
              <w:spacing w:after="0" w:line="240" w:lineRule="auto"/>
              <w:ind w:left="0"/>
              <w:rPr>
                <w:rFonts w:cs="Arial"/>
                <w:sz w:val="18"/>
                <w:szCs w:val="18"/>
              </w:rPr>
            </w:pPr>
            <w:r>
              <w:rPr>
                <w:rFonts w:cs="Arial"/>
                <w:sz w:val="18"/>
                <w:szCs w:val="18"/>
              </w:rPr>
              <w:t xml:space="preserve">Se identificó que la Coordinadora Judicial </w:t>
            </w:r>
            <w:r w:rsidRPr="008F5978">
              <w:rPr>
                <w:rFonts w:cs="Arial"/>
                <w:sz w:val="18"/>
                <w:szCs w:val="18"/>
              </w:rPr>
              <w:t xml:space="preserve">dentro de sus actividades invierte un 15,34% </w:t>
            </w:r>
            <w:r>
              <w:rPr>
                <w:rFonts w:cs="Arial"/>
                <w:sz w:val="18"/>
                <w:szCs w:val="18"/>
              </w:rPr>
              <w:t xml:space="preserve">de su tiempo </w:t>
            </w:r>
            <w:r w:rsidRPr="008F5978">
              <w:rPr>
                <w:rFonts w:cs="Arial"/>
                <w:sz w:val="18"/>
                <w:szCs w:val="18"/>
              </w:rPr>
              <w:t>en la revisión del correo institucional personal,</w:t>
            </w:r>
            <w:r>
              <w:rPr>
                <w:rFonts w:cs="Arial"/>
                <w:sz w:val="18"/>
                <w:szCs w:val="18"/>
              </w:rPr>
              <w:t xml:space="preserve"> esto </w:t>
            </w:r>
            <w:r w:rsidRPr="008F5978">
              <w:rPr>
                <w:rFonts w:cs="Arial"/>
                <w:sz w:val="18"/>
                <w:szCs w:val="18"/>
              </w:rPr>
              <w:t>obedece a que muchas de las comunicaciones dirigidas a la Fiscalía son remitidas a la misma al correo institucional personal y no al Correo oficial de la Fiscalía</w:t>
            </w:r>
            <w:r>
              <w:rPr>
                <w:rFonts w:cs="Arial"/>
                <w:sz w:val="18"/>
                <w:szCs w:val="18"/>
              </w:rPr>
              <w:t xml:space="preserve">, pues este </w:t>
            </w:r>
            <w:r w:rsidR="00B326C8">
              <w:rPr>
                <w:rFonts w:cs="Arial"/>
                <w:sz w:val="18"/>
                <w:szCs w:val="18"/>
              </w:rPr>
              <w:t>último es</w:t>
            </w:r>
            <w:r>
              <w:rPr>
                <w:rFonts w:cs="Arial"/>
                <w:sz w:val="18"/>
                <w:szCs w:val="18"/>
              </w:rPr>
              <w:t xml:space="preserve"> revisado por una persona Técnica Judicial y </w:t>
            </w:r>
            <w:r>
              <w:rPr>
                <w:rFonts w:cs="Arial"/>
                <w:sz w:val="18"/>
                <w:szCs w:val="18"/>
              </w:rPr>
              <w:lastRenderedPageBreak/>
              <w:t xml:space="preserve">consecuentemente recargo a sus funciones </w:t>
            </w:r>
          </w:p>
        </w:tc>
        <w:tc>
          <w:tcPr>
            <w:tcW w:w="1541" w:type="pct"/>
            <w:vAlign w:val="center"/>
          </w:tcPr>
          <w:p w14:paraId="793E3B8F" w14:textId="205EB484" w:rsidR="00695CDE" w:rsidRDefault="00695CDE" w:rsidP="00547040">
            <w:pPr>
              <w:tabs>
                <w:tab w:val="left" w:pos="3146"/>
              </w:tabs>
              <w:spacing w:after="0" w:line="240" w:lineRule="auto"/>
              <w:ind w:left="63"/>
              <w:rPr>
                <w:rFonts w:cs="Arial"/>
                <w:sz w:val="18"/>
                <w:szCs w:val="18"/>
              </w:rPr>
            </w:pPr>
            <w:r w:rsidRPr="0020366C">
              <w:rPr>
                <w:rFonts w:cs="Arial"/>
                <w:sz w:val="18"/>
                <w:szCs w:val="18"/>
              </w:rPr>
              <w:lastRenderedPageBreak/>
              <w:t xml:space="preserve">Se </w:t>
            </w:r>
            <w:r>
              <w:rPr>
                <w:rFonts w:cs="Arial"/>
                <w:sz w:val="18"/>
                <w:szCs w:val="18"/>
              </w:rPr>
              <w:t>recomienda</w:t>
            </w:r>
            <w:r w:rsidRPr="0020366C">
              <w:rPr>
                <w:rFonts w:cs="Arial"/>
                <w:sz w:val="18"/>
                <w:szCs w:val="18"/>
              </w:rPr>
              <w:t xml:space="preserve"> empoderar a la persona </w:t>
            </w:r>
            <w:r>
              <w:rPr>
                <w:rFonts w:cs="Arial"/>
                <w:sz w:val="18"/>
                <w:szCs w:val="18"/>
              </w:rPr>
              <w:t>Coordinadora</w:t>
            </w:r>
            <w:r w:rsidRPr="0020366C">
              <w:rPr>
                <w:rFonts w:cs="Arial"/>
                <w:sz w:val="18"/>
                <w:szCs w:val="18"/>
              </w:rPr>
              <w:t xml:space="preserve"> </w:t>
            </w:r>
            <w:r>
              <w:rPr>
                <w:rFonts w:cs="Arial"/>
                <w:sz w:val="18"/>
                <w:szCs w:val="18"/>
              </w:rPr>
              <w:t>J</w:t>
            </w:r>
            <w:r w:rsidRPr="0020366C">
              <w:rPr>
                <w:rFonts w:cs="Arial"/>
                <w:sz w:val="18"/>
                <w:szCs w:val="18"/>
              </w:rPr>
              <w:t>udicial del correo oficial de la oficina y que todas las comunicaciones dirigidas a la Fiscalía del Segundo Circuito Judicial de la Zona Atlántica pasen a través del correo oficial del despacho</w:t>
            </w:r>
            <w:r>
              <w:rPr>
                <w:rFonts w:cs="Arial"/>
                <w:sz w:val="18"/>
                <w:szCs w:val="18"/>
              </w:rPr>
              <w:t xml:space="preserve"> </w:t>
            </w:r>
            <w:r w:rsidRPr="0020366C">
              <w:rPr>
                <w:rFonts w:cs="Arial"/>
                <w:sz w:val="18"/>
                <w:szCs w:val="18"/>
              </w:rPr>
              <w:t xml:space="preserve">y no </w:t>
            </w:r>
            <w:r w:rsidR="001905B4">
              <w:rPr>
                <w:rFonts w:cs="Arial"/>
                <w:sz w:val="18"/>
                <w:szCs w:val="18"/>
              </w:rPr>
              <w:t>a través</w:t>
            </w:r>
            <w:r>
              <w:rPr>
                <w:rFonts w:cs="Arial"/>
                <w:sz w:val="18"/>
                <w:szCs w:val="18"/>
              </w:rPr>
              <w:t xml:space="preserve"> </w:t>
            </w:r>
            <w:r w:rsidRPr="0020366C">
              <w:rPr>
                <w:rFonts w:cs="Arial"/>
                <w:sz w:val="18"/>
                <w:szCs w:val="18"/>
              </w:rPr>
              <w:t xml:space="preserve">del correo institucional de la compañera </w:t>
            </w:r>
            <w:r>
              <w:rPr>
                <w:rFonts w:cs="Arial"/>
                <w:sz w:val="18"/>
                <w:szCs w:val="18"/>
              </w:rPr>
              <w:t>C</w:t>
            </w:r>
            <w:r w:rsidRPr="0020366C">
              <w:rPr>
                <w:rFonts w:cs="Arial"/>
                <w:sz w:val="18"/>
                <w:szCs w:val="18"/>
              </w:rPr>
              <w:t xml:space="preserve">oordinadora </w:t>
            </w:r>
            <w:r>
              <w:rPr>
                <w:rFonts w:cs="Arial"/>
                <w:sz w:val="18"/>
                <w:szCs w:val="18"/>
              </w:rPr>
              <w:t>J</w:t>
            </w:r>
            <w:r w:rsidRPr="0020366C">
              <w:rPr>
                <w:rFonts w:cs="Arial"/>
                <w:sz w:val="18"/>
                <w:szCs w:val="18"/>
              </w:rPr>
              <w:t>udicial</w:t>
            </w:r>
            <w:r>
              <w:rPr>
                <w:rFonts w:cs="Arial"/>
                <w:sz w:val="18"/>
                <w:szCs w:val="18"/>
              </w:rPr>
              <w:t>.</w:t>
            </w:r>
          </w:p>
        </w:tc>
        <w:tc>
          <w:tcPr>
            <w:tcW w:w="1105" w:type="pct"/>
            <w:shd w:val="clear" w:color="auto" w:fill="auto"/>
            <w:vAlign w:val="center"/>
          </w:tcPr>
          <w:p w14:paraId="1FE0474C" w14:textId="77777777" w:rsidR="00695CDE" w:rsidRDefault="00695CDE" w:rsidP="00547040">
            <w:pPr>
              <w:tabs>
                <w:tab w:val="left" w:pos="3146"/>
              </w:tabs>
              <w:spacing w:after="0" w:line="240" w:lineRule="auto"/>
              <w:ind w:left="0"/>
              <w:rPr>
                <w:rFonts w:cs="Arial"/>
                <w:sz w:val="18"/>
                <w:szCs w:val="18"/>
              </w:rPr>
            </w:pPr>
            <w:r>
              <w:rPr>
                <w:rFonts w:cs="Arial"/>
                <w:sz w:val="18"/>
                <w:szCs w:val="18"/>
              </w:rPr>
              <w:t>Disminuir el recargo de funciones a las personas técnicas judiciales.</w:t>
            </w:r>
          </w:p>
          <w:p w14:paraId="565ACE44" w14:textId="6C3FF72E" w:rsidR="00695CDE" w:rsidRDefault="00695CDE" w:rsidP="00547040">
            <w:pPr>
              <w:tabs>
                <w:tab w:val="left" w:pos="3146"/>
              </w:tabs>
              <w:spacing w:after="0" w:line="240" w:lineRule="auto"/>
              <w:ind w:left="0"/>
              <w:rPr>
                <w:rFonts w:cs="Arial"/>
                <w:sz w:val="18"/>
                <w:szCs w:val="18"/>
              </w:rPr>
            </w:pPr>
            <w:r>
              <w:rPr>
                <w:rFonts w:cs="Arial"/>
                <w:sz w:val="18"/>
                <w:szCs w:val="18"/>
              </w:rPr>
              <w:t>Establecer el correo de la oficina como único medio oficial para la recepción de información que se necesite trasmitir.</w:t>
            </w:r>
          </w:p>
          <w:p w14:paraId="637FCCD1" w14:textId="2239654B" w:rsidR="00695CDE" w:rsidRDefault="00695CDE" w:rsidP="00547040">
            <w:pPr>
              <w:tabs>
                <w:tab w:val="left" w:pos="3146"/>
              </w:tabs>
              <w:spacing w:after="0" w:line="240" w:lineRule="auto"/>
              <w:ind w:left="0"/>
              <w:rPr>
                <w:rFonts w:cs="Arial"/>
                <w:sz w:val="18"/>
                <w:szCs w:val="18"/>
              </w:rPr>
            </w:pPr>
          </w:p>
        </w:tc>
        <w:tc>
          <w:tcPr>
            <w:tcW w:w="709" w:type="pct"/>
            <w:shd w:val="clear" w:color="auto" w:fill="auto"/>
            <w:noWrap/>
            <w:vAlign w:val="center"/>
          </w:tcPr>
          <w:p w14:paraId="4D791E5C" w14:textId="6CFA87A2" w:rsidR="00695CDE" w:rsidRPr="00D50E8D" w:rsidRDefault="00695CDE" w:rsidP="00547040">
            <w:pPr>
              <w:tabs>
                <w:tab w:val="left" w:pos="3146"/>
              </w:tabs>
              <w:spacing w:after="0" w:line="240" w:lineRule="auto"/>
              <w:ind w:left="63"/>
              <w:rPr>
                <w:rFonts w:cs="Arial"/>
                <w:sz w:val="18"/>
                <w:szCs w:val="18"/>
              </w:rPr>
            </w:pPr>
            <w:r w:rsidRPr="00D50E8D">
              <w:rPr>
                <w:rFonts w:cs="Arial"/>
                <w:sz w:val="18"/>
                <w:szCs w:val="18"/>
              </w:rPr>
              <w:t>Equipo de Mejora</w:t>
            </w:r>
            <w:r>
              <w:rPr>
                <w:rFonts w:cs="Arial"/>
                <w:sz w:val="18"/>
                <w:szCs w:val="18"/>
              </w:rPr>
              <w:t xml:space="preserve"> de la Fiscalía del Segundo Circuito Judicial de la Zona Atlántica, Pococí</w:t>
            </w:r>
            <w:r w:rsidRPr="00D50E8D">
              <w:rPr>
                <w:rFonts w:cs="Arial"/>
                <w:sz w:val="18"/>
                <w:szCs w:val="18"/>
              </w:rPr>
              <w:t>.</w:t>
            </w:r>
          </w:p>
          <w:p w14:paraId="38E14F1C" w14:textId="77777777" w:rsidR="00695CDE" w:rsidRDefault="00695CDE" w:rsidP="00547040">
            <w:pPr>
              <w:tabs>
                <w:tab w:val="left" w:pos="3146"/>
              </w:tabs>
              <w:spacing w:after="0" w:line="240" w:lineRule="auto"/>
              <w:ind w:left="63"/>
              <w:rPr>
                <w:rFonts w:cs="Arial"/>
                <w:sz w:val="18"/>
                <w:szCs w:val="18"/>
              </w:rPr>
            </w:pPr>
          </w:p>
        </w:tc>
      </w:tr>
      <w:tr w:rsidR="00695CDE" w:rsidRPr="00AB714A" w14:paraId="7E501CA7" w14:textId="77777777" w:rsidTr="00547040">
        <w:trPr>
          <w:trHeight w:val="1094"/>
          <w:tblCellSpacing w:w="20" w:type="dxa"/>
        </w:trPr>
        <w:tc>
          <w:tcPr>
            <w:tcW w:w="605" w:type="pct"/>
            <w:vAlign w:val="center"/>
          </w:tcPr>
          <w:p w14:paraId="6D7760F4" w14:textId="4D825D2B" w:rsidR="00695CDE" w:rsidRPr="004651CF" w:rsidRDefault="00695CDE" w:rsidP="00547040">
            <w:pPr>
              <w:spacing w:line="240" w:lineRule="atLeast"/>
              <w:ind w:left="0"/>
              <w:rPr>
                <w:rFonts w:cs="Arial"/>
                <w:sz w:val="18"/>
                <w:szCs w:val="18"/>
              </w:rPr>
            </w:pPr>
            <w:r>
              <w:rPr>
                <w:rFonts w:cs="Arial"/>
                <w:sz w:val="18"/>
                <w:szCs w:val="18"/>
              </w:rPr>
              <w:t>Que todo el personal Fiscal cree las carpetas y realice la solicitud de Defensor Público vía sistema sin excepción</w:t>
            </w:r>
          </w:p>
        </w:tc>
        <w:tc>
          <w:tcPr>
            <w:tcW w:w="958" w:type="pct"/>
            <w:shd w:val="clear" w:color="auto" w:fill="auto"/>
            <w:vAlign w:val="center"/>
          </w:tcPr>
          <w:p w14:paraId="17CF57D2" w14:textId="1D3D22A0" w:rsidR="00695CDE" w:rsidRPr="004651CF" w:rsidRDefault="00695CDE" w:rsidP="00547040">
            <w:pPr>
              <w:tabs>
                <w:tab w:val="left" w:pos="3146"/>
              </w:tabs>
              <w:spacing w:line="240" w:lineRule="auto"/>
              <w:ind w:left="0"/>
              <w:rPr>
                <w:rFonts w:cs="Arial"/>
                <w:sz w:val="18"/>
                <w:szCs w:val="18"/>
              </w:rPr>
            </w:pPr>
            <w:r>
              <w:rPr>
                <w:rFonts w:cs="Arial"/>
                <w:sz w:val="18"/>
                <w:szCs w:val="18"/>
              </w:rPr>
              <w:t xml:space="preserve">Las personas fiscales en la jornada de disponibilidad no crean las causas y consecuentemente no remiten las solicitudes de defensor vía sistema, </w:t>
            </w:r>
            <w:r w:rsidRPr="00B326C8">
              <w:rPr>
                <w:rFonts w:cs="Arial"/>
                <w:sz w:val="18"/>
                <w:szCs w:val="18"/>
              </w:rPr>
              <w:t>siendo esto un aspecto esencial para la Defensa Pública, ya que es el medio oficial para el control de los asuntos que se tramitan, así como también es requerido para la confección del apersonamiento y demás labores administrativas de la oficina</w:t>
            </w:r>
            <w:r>
              <w:rPr>
                <w:rFonts w:cs="Arial"/>
                <w:sz w:val="18"/>
                <w:szCs w:val="18"/>
              </w:rPr>
              <w:t>.</w:t>
            </w:r>
          </w:p>
        </w:tc>
        <w:tc>
          <w:tcPr>
            <w:tcW w:w="1541" w:type="pct"/>
            <w:vAlign w:val="center"/>
          </w:tcPr>
          <w:p w14:paraId="0868CB6A" w14:textId="50EC7DC6" w:rsidR="00695CDE" w:rsidRPr="004651CF" w:rsidRDefault="00695CDE" w:rsidP="00547040">
            <w:pPr>
              <w:tabs>
                <w:tab w:val="left" w:pos="3146"/>
              </w:tabs>
              <w:spacing w:line="240" w:lineRule="auto"/>
              <w:ind w:left="63"/>
              <w:rPr>
                <w:rFonts w:cs="Arial"/>
                <w:sz w:val="18"/>
                <w:szCs w:val="18"/>
              </w:rPr>
            </w:pPr>
            <w:r>
              <w:rPr>
                <w:rFonts w:cs="Arial"/>
                <w:sz w:val="18"/>
                <w:szCs w:val="18"/>
              </w:rPr>
              <w:t xml:space="preserve">Brindar la capacitación requerida a todas las personas fiscales, a efecto de que puedan crear las carpetas y de ser requerido remitan vía sistema la solicitud de Defensor Público en el mismo momento en que se está atendiendo una causa en disponibilidad, ya que </w:t>
            </w:r>
            <w:r w:rsidRPr="007E7197">
              <w:rPr>
                <w:rFonts w:ascii="Calibri" w:eastAsia="Times New Roman" w:hAnsi="Calibri"/>
                <w:color w:val="000000"/>
                <w:kern w:val="24"/>
                <w:sz w:val="32"/>
                <w:szCs w:val="32"/>
              </w:rPr>
              <w:t xml:space="preserve"> </w:t>
            </w:r>
            <w:r w:rsidRPr="007E0E3D">
              <w:rPr>
                <w:rFonts w:cs="Arial"/>
                <w:sz w:val="18"/>
                <w:szCs w:val="18"/>
              </w:rPr>
              <w:t xml:space="preserve">para la Defensa Pública es esencial que se realice la solicitud de </w:t>
            </w:r>
            <w:r>
              <w:rPr>
                <w:rFonts w:cs="Arial"/>
                <w:sz w:val="18"/>
                <w:szCs w:val="18"/>
              </w:rPr>
              <w:t>Defensora o D</w:t>
            </w:r>
            <w:r w:rsidRPr="007E0E3D">
              <w:rPr>
                <w:rFonts w:cs="Arial"/>
                <w:sz w:val="18"/>
                <w:szCs w:val="18"/>
              </w:rPr>
              <w:t>efensor por el sistema, ya que es el medio oficial para el control de los asuntos que se tramitan, así como también es requerido para la confección del apersonamiento y demás labores administrativas de la oficina</w:t>
            </w:r>
            <w:r>
              <w:rPr>
                <w:rFonts w:cs="Arial"/>
                <w:sz w:val="18"/>
                <w:szCs w:val="18"/>
              </w:rPr>
              <w:t xml:space="preserve">. </w:t>
            </w:r>
          </w:p>
        </w:tc>
        <w:tc>
          <w:tcPr>
            <w:tcW w:w="1105" w:type="pct"/>
            <w:shd w:val="clear" w:color="auto" w:fill="auto"/>
            <w:vAlign w:val="center"/>
          </w:tcPr>
          <w:p w14:paraId="45D55DB2" w14:textId="4A52C9A5" w:rsidR="00695CDE" w:rsidRDefault="00695CDE" w:rsidP="00547040">
            <w:pPr>
              <w:tabs>
                <w:tab w:val="left" w:pos="3146"/>
              </w:tabs>
              <w:spacing w:line="240" w:lineRule="auto"/>
              <w:ind w:left="0"/>
              <w:rPr>
                <w:rFonts w:cs="Arial"/>
                <w:sz w:val="18"/>
                <w:szCs w:val="18"/>
              </w:rPr>
            </w:pPr>
            <w:r w:rsidRPr="007E0E3D">
              <w:rPr>
                <w:rFonts w:cs="Arial"/>
                <w:sz w:val="18"/>
                <w:szCs w:val="18"/>
              </w:rPr>
              <w:t xml:space="preserve">Cumplir con </w:t>
            </w:r>
            <w:r>
              <w:rPr>
                <w:rFonts w:cs="Arial"/>
                <w:sz w:val="18"/>
                <w:szCs w:val="18"/>
              </w:rPr>
              <w:t>disposiciones de la circular 160-2016 respecto a</w:t>
            </w:r>
            <w:r w:rsidRPr="007E0E3D">
              <w:rPr>
                <w:rFonts w:cs="Arial"/>
                <w:sz w:val="18"/>
                <w:szCs w:val="18"/>
              </w:rPr>
              <w:t xml:space="preserve"> la obligación del personal judicial de mantener actualizado el Rediseño del Sistema de Apoyo a la Toma de Decisiones del Poder Judicial</w:t>
            </w:r>
            <w:r>
              <w:rPr>
                <w:rFonts w:cs="Arial"/>
                <w:sz w:val="18"/>
                <w:szCs w:val="18"/>
              </w:rPr>
              <w:t>.</w:t>
            </w:r>
          </w:p>
          <w:p w14:paraId="68C6B759" w14:textId="426A71A3" w:rsidR="00695CDE" w:rsidRDefault="00695CDE" w:rsidP="00547040">
            <w:pPr>
              <w:tabs>
                <w:tab w:val="left" w:pos="3146"/>
              </w:tabs>
              <w:spacing w:line="240" w:lineRule="auto"/>
              <w:ind w:left="0"/>
              <w:rPr>
                <w:rFonts w:cs="Arial"/>
                <w:sz w:val="18"/>
                <w:szCs w:val="18"/>
              </w:rPr>
            </w:pPr>
            <w:r>
              <w:rPr>
                <w:rFonts w:cs="Arial"/>
                <w:sz w:val="18"/>
                <w:szCs w:val="18"/>
              </w:rPr>
              <w:t>Evitar recargo de funciones propias de fiscalas y fiscales en disponibilidad a las personas técnicas judiciales en jornada normal de trabajo.</w:t>
            </w:r>
          </w:p>
          <w:p w14:paraId="375056DC" w14:textId="7C1F014A" w:rsidR="00695CDE" w:rsidRPr="004651CF" w:rsidRDefault="00695CDE" w:rsidP="00547040">
            <w:pPr>
              <w:tabs>
                <w:tab w:val="left" w:pos="3146"/>
              </w:tabs>
              <w:spacing w:line="240" w:lineRule="auto"/>
              <w:ind w:left="0"/>
              <w:rPr>
                <w:rFonts w:cs="Arial"/>
                <w:sz w:val="18"/>
                <w:szCs w:val="18"/>
              </w:rPr>
            </w:pPr>
            <w:r>
              <w:rPr>
                <w:rFonts w:cs="Arial"/>
                <w:sz w:val="18"/>
                <w:szCs w:val="18"/>
              </w:rPr>
              <w:t>Mejorar la comunicación con la Defensa Pública mediante la solicitud de Defensora o Defensor vía sistema.</w:t>
            </w:r>
          </w:p>
        </w:tc>
        <w:tc>
          <w:tcPr>
            <w:tcW w:w="709" w:type="pct"/>
            <w:shd w:val="clear" w:color="auto" w:fill="auto"/>
            <w:noWrap/>
            <w:vAlign w:val="center"/>
          </w:tcPr>
          <w:p w14:paraId="72477F0D" w14:textId="77777777" w:rsidR="00695CDE" w:rsidRPr="00D50E8D" w:rsidRDefault="00695CDE" w:rsidP="00547040">
            <w:pPr>
              <w:tabs>
                <w:tab w:val="left" w:pos="3146"/>
              </w:tabs>
              <w:spacing w:after="0" w:line="240" w:lineRule="auto"/>
              <w:ind w:left="63"/>
              <w:rPr>
                <w:rFonts w:cs="Arial"/>
                <w:sz w:val="18"/>
                <w:szCs w:val="18"/>
              </w:rPr>
            </w:pPr>
            <w:r w:rsidRPr="00D50E8D">
              <w:rPr>
                <w:rFonts w:cs="Arial"/>
                <w:sz w:val="18"/>
                <w:szCs w:val="18"/>
              </w:rPr>
              <w:t>Equipo de Mejora</w:t>
            </w:r>
            <w:r>
              <w:rPr>
                <w:rFonts w:cs="Arial"/>
                <w:sz w:val="18"/>
                <w:szCs w:val="18"/>
              </w:rPr>
              <w:t xml:space="preserve"> de las Fiscalía del Segundo Circuito Judicial de la Zona Atlántica, Pococí</w:t>
            </w:r>
            <w:r w:rsidRPr="00D50E8D">
              <w:rPr>
                <w:rFonts w:cs="Arial"/>
                <w:sz w:val="18"/>
                <w:szCs w:val="18"/>
              </w:rPr>
              <w:t>.</w:t>
            </w:r>
          </w:p>
          <w:p w14:paraId="6AFCFC04" w14:textId="77777777" w:rsidR="00695CDE" w:rsidRDefault="00695CDE" w:rsidP="00547040">
            <w:pPr>
              <w:tabs>
                <w:tab w:val="left" w:pos="3146"/>
              </w:tabs>
              <w:spacing w:line="240" w:lineRule="auto"/>
              <w:ind w:left="63"/>
              <w:rPr>
                <w:rFonts w:cs="Arial"/>
                <w:sz w:val="18"/>
                <w:szCs w:val="18"/>
              </w:rPr>
            </w:pPr>
          </w:p>
          <w:p w14:paraId="1AE1F41E" w14:textId="77777777" w:rsidR="00695CDE" w:rsidRDefault="00695CDE" w:rsidP="00547040">
            <w:pPr>
              <w:tabs>
                <w:tab w:val="left" w:pos="3146"/>
              </w:tabs>
              <w:spacing w:line="240" w:lineRule="auto"/>
              <w:ind w:left="63"/>
              <w:rPr>
                <w:rFonts w:cs="Arial"/>
                <w:sz w:val="18"/>
                <w:szCs w:val="18"/>
              </w:rPr>
            </w:pPr>
            <w:r>
              <w:rPr>
                <w:rFonts w:cs="Arial"/>
                <w:sz w:val="18"/>
                <w:szCs w:val="18"/>
              </w:rPr>
              <w:t xml:space="preserve">Dirección de Tecnología de la Información </w:t>
            </w:r>
          </w:p>
          <w:p w14:paraId="5B4B9997" w14:textId="39256C20" w:rsidR="00695CDE" w:rsidRPr="007B58C9" w:rsidRDefault="00695CDE" w:rsidP="00547040">
            <w:pPr>
              <w:tabs>
                <w:tab w:val="left" w:pos="3146"/>
              </w:tabs>
              <w:spacing w:line="240" w:lineRule="auto"/>
              <w:ind w:left="63"/>
              <w:rPr>
                <w:rFonts w:cs="Arial"/>
                <w:sz w:val="18"/>
                <w:szCs w:val="18"/>
              </w:rPr>
            </w:pPr>
            <w:r>
              <w:rPr>
                <w:rFonts w:cs="Arial"/>
                <w:sz w:val="18"/>
                <w:szCs w:val="18"/>
              </w:rPr>
              <w:t>Unidad de Capacitación y Supervisión del Ministerio Público</w:t>
            </w:r>
          </w:p>
        </w:tc>
      </w:tr>
      <w:tr w:rsidR="00695CDE" w:rsidRPr="00AB714A" w14:paraId="7EE051B8" w14:textId="77777777" w:rsidTr="00331EA3">
        <w:trPr>
          <w:trHeight w:val="675"/>
          <w:tblCellSpacing w:w="20" w:type="dxa"/>
        </w:trPr>
        <w:tc>
          <w:tcPr>
            <w:tcW w:w="605" w:type="pct"/>
            <w:vAlign w:val="center"/>
          </w:tcPr>
          <w:p w14:paraId="53AAD8CA" w14:textId="72C11CCD" w:rsidR="00695CDE" w:rsidRPr="004651CF" w:rsidRDefault="00695CDE" w:rsidP="00331EA3">
            <w:pPr>
              <w:spacing w:line="240" w:lineRule="atLeast"/>
              <w:ind w:left="0"/>
              <w:rPr>
                <w:rFonts w:cs="Arial"/>
                <w:sz w:val="18"/>
                <w:szCs w:val="18"/>
              </w:rPr>
            </w:pPr>
            <w:r>
              <w:rPr>
                <w:rFonts w:cs="Arial"/>
                <w:sz w:val="18"/>
                <w:szCs w:val="18"/>
              </w:rPr>
              <w:t xml:space="preserve">Personal </w:t>
            </w:r>
            <w:r w:rsidRPr="0016176C">
              <w:rPr>
                <w:rFonts w:cs="Arial"/>
                <w:sz w:val="18"/>
                <w:szCs w:val="18"/>
              </w:rPr>
              <w:t>Técnico Judicial adjunte lista de requisitos</w:t>
            </w:r>
            <w:r>
              <w:rPr>
                <w:rFonts w:cs="Arial"/>
                <w:sz w:val="18"/>
                <w:szCs w:val="18"/>
              </w:rPr>
              <w:t xml:space="preserve"> o “check list”</w:t>
            </w:r>
            <w:r w:rsidRPr="0016176C">
              <w:rPr>
                <w:rFonts w:cs="Arial"/>
                <w:sz w:val="18"/>
                <w:szCs w:val="18"/>
              </w:rPr>
              <w:t xml:space="preserve"> para remisión de expedientes</w:t>
            </w:r>
          </w:p>
        </w:tc>
        <w:tc>
          <w:tcPr>
            <w:tcW w:w="958" w:type="pct"/>
            <w:shd w:val="clear" w:color="auto" w:fill="auto"/>
            <w:vAlign w:val="center"/>
          </w:tcPr>
          <w:p w14:paraId="5C4BAD06" w14:textId="65D61713" w:rsidR="00695CDE" w:rsidRPr="004651CF" w:rsidRDefault="00695CDE" w:rsidP="00331EA3">
            <w:pPr>
              <w:tabs>
                <w:tab w:val="left" w:pos="3146"/>
              </w:tabs>
              <w:spacing w:line="240" w:lineRule="auto"/>
              <w:ind w:left="0"/>
              <w:rPr>
                <w:rFonts w:cs="Arial"/>
                <w:sz w:val="18"/>
                <w:szCs w:val="18"/>
              </w:rPr>
            </w:pPr>
            <w:r>
              <w:rPr>
                <w:rFonts w:cs="Arial"/>
                <w:sz w:val="18"/>
                <w:szCs w:val="18"/>
              </w:rPr>
              <w:t>Mediante retroalimentación del Juzgado Penal s</w:t>
            </w:r>
            <w:r w:rsidRPr="0016176C">
              <w:rPr>
                <w:rFonts w:cs="Arial"/>
                <w:sz w:val="18"/>
                <w:szCs w:val="18"/>
              </w:rPr>
              <w:t>e manifiesta que se aportan expedientes con información incompleta o inexacta</w:t>
            </w:r>
            <w:r>
              <w:rPr>
                <w:rFonts w:cs="Arial"/>
                <w:sz w:val="18"/>
                <w:szCs w:val="18"/>
              </w:rPr>
              <w:t xml:space="preserve"> entre otras. Lo que provoca que se tengan que devolver los expedientes y se tengan que registrar expedientes reentrados por esta situación, así como retrasos en el trámite general de los </w:t>
            </w:r>
            <w:r w:rsidR="00B326C8">
              <w:rPr>
                <w:rFonts w:cs="Arial"/>
                <w:sz w:val="18"/>
                <w:szCs w:val="18"/>
              </w:rPr>
              <w:t>mismos.</w:t>
            </w:r>
          </w:p>
        </w:tc>
        <w:tc>
          <w:tcPr>
            <w:tcW w:w="1541" w:type="pct"/>
            <w:vAlign w:val="center"/>
          </w:tcPr>
          <w:p w14:paraId="6664BBCF" w14:textId="6EB3DE50" w:rsidR="00695CDE" w:rsidRPr="004651CF" w:rsidRDefault="00695CDE" w:rsidP="00331EA3">
            <w:pPr>
              <w:tabs>
                <w:tab w:val="left" w:pos="3146"/>
              </w:tabs>
              <w:spacing w:line="240" w:lineRule="auto"/>
              <w:ind w:left="0"/>
              <w:rPr>
                <w:rFonts w:cs="Arial"/>
                <w:sz w:val="18"/>
                <w:szCs w:val="18"/>
              </w:rPr>
            </w:pPr>
            <w:r w:rsidRPr="00822567">
              <w:rPr>
                <w:rFonts w:cs="Arial"/>
                <w:sz w:val="18"/>
                <w:szCs w:val="18"/>
              </w:rPr>
              <w:t>Alimentar diaria y adecuadamente, los sistemas de información utilizados en la Fiscalía, de manera que se pueda obtener información veraz y oportuna</w:t>
            </w:r>
            <w:r>
              <w:rPr>
                <w:rFonts w:cs="Arial"/>
                <w:sz w:val="18"/>
                <w:szCs w:val="18"/>
              </w:rPr>
              <w:t xml:space="preserve"> y todos aquellos casos remitidos al Juzgado Penal se adjunte la respectiva boleta de “check list” con el propósito de garantizar que todos los requerimientos dispuestos para el envío y recepción de asuntos se lleve de la manera idónea</w:t>
            </w:r>
            <w:r w:rsidRPr="00822567">
              <w:rPr>
                <w:rFonts w:cs="Arial"/>
                <w:sz w:val="18"/>
                <w:szCs w:val="18"/>
              </w:rPr>
              <w:t>.</w:t>
            </w:r>
          </w:p>
        </w:tc>
        <w:tc>
          <w:tcPr>
            <w:tcW w:w="1105" w:type="pct"/>
            <w:shd w:val="clear" w:color="auto" w:fill="auto"/>
            <w:vAlign w:val="center"/>
          </w:tcPr>
          <w:p w14:paraId="1A48A508" w14:textId="77777777" w:rsidR="00695CDE" w:rsidRPr="0016176C" w:rsidRDefault="00695CDE" w:rsidP="00331EA3">
            <w:pPr>
              <w:tabs>
                <w:tab w:val="left" w:pos="3146"/>
              </w:tabs>
              <w:spacing w:line="240" w:lineRule="auto"/>
              <w:ind w:left="0"/>
              <w:rPr>
                <w:rFonts w:cs="Arial"/>
                <w:sz w:val="18"/>
                <w:szCs w:val="18"/>
              </w:rPr>
            </w:pPr>
            <w:r w:rsidRPr="0016176C">
              <w:rPr>
                <w:rFonts w:cs="Arial"/>
                <w:sz w:val="18"/>
                <w:szCs w:val="18"/>
              </w:rPr>
              <w:t>Minimizar el riesgo de desactualización de los sistemas de información para evitar la ausencia de información para la toma de decisiones oportuna.</w:t>
            </w:r>
          </w:p>
          <w:p w14:paraId="6FEFF56D" w14:textId="77777777" w:rsidR="00695CDE" w:rsidRPr="0016176C" w:rsidRDefault="00695CDE" w:rsidP="00331EA3">
            <w:pPr>
              <w:tabs>
                <w:tab w:val="left" w:pos="3146"/>
              </w:tabs>
              <w:spacing w:line="240" w:lineRule="auto"/>
              <w:ind w:left="0"/>
              <w:rPr>
                <w:rFonts w:cs="Arial"/>
                <w:sz w:val="18"/>
                <w:szCs w:val="18"/>
              </w:rPr>
            </w:pPr>
          </w:p>
          <w:p w14:paraId="63A74869" w14:textId="77777777" w:rsidR="00695CDE" w:rsidRPr="0016176C" w:rsidRDefault="00695CDE" w:rsidP="00331EA3">
            <w:pPr>
              <w:tabs>
                <w:tab w:val="left" w:pos="3146"/>
              </w:tabs>
              <w:spacing w:line="240" w:lineRule="auto"/>
              <w:ind w:left="0"/>
              <w:rPr>
                <w:rFonts w:cs="Arial"/>
                <w:sz w:val="18"/>
                <w:szCs w:val="18"/>
              </w:rPr>
            </w:pPr>
            <w:r w:rsidRPr="0016176C">
              <w:rPr>
                <w:rFonts w:cs="Arial"/>
                <w:sz w:val="18"/>
                <w:szCs w:val="18"/>
              </w:rPr>
              <w:t>Cumplir con las directrices emitidas en torno a la responsabilidad de mantener los sistemas de información actualizados.</w:t>
            </w:r>
          </w:p>
          <w:p w14:paraId="2391E10D" w14:textId="77777777" w:rsidR="00695CDE" w:rsidRPr="0016176C" w:rsidRDefault="00695CDE" w:rsidP="00331EA3">
            <w:pPr>
              <w:tabs>
                <w:tab w:val="left" w:pos="3146"/>
              </w:tabs>
              <w:spacing w:line="240" w:lineRule="auto"/>
              <w:ind w:left="0"/>
              <w:rPr>
                <w:rFonts w:cs="Arial"/>
                <w:sz w:val="18"/>
                <w:szCs w:val="18"/>
              </w:rPr>
            </w:pPr>
          </w:p>
          <w:p w14:paraId="2E7381B2" w14:textId="77777777" w:rsidR="00695CDE" w:rsidRPr="0016176C" w:rsidRDefault="00695CDE" w:rsidP="00331EA3">
            <w:pPr>
              <w:tabs>
                <w:tab w:val="left" w:pos="3146"/>
              </w:tabs>
              <w:spacing w:line="240" w:lineRule="auto"/>
              <w:ind w:left="0"/>
              <w:rPr>
                <w:rFonts w:cs="Arial"/>
                <w:sz w:val="18"/>
                <w:szCs w:val="18"/>
              </w:rPr>
            </w:pPr>
            <w:r w:rsidRPr="0016176C">
              <w:rPr>
                <w:rFonts w:cs="Arial"/>
                <w:sz w:val="18"/>
                <w:szCs w:val="18"/>
              </w:rPr>
              <w:lastRenderedPageBreak/>
              <w:t>Traslado de asuntos a otros despachos con la información completa y requerida.</w:t>
            </w:r>
          </w:p>
          <w:p w14:paraId="7F4689C1" w14:textId="52A9706A" w:rsidR="00695CDE" w:rsidRPr="004651CF" w:rsidRDefault="00695CDE" w:rsidP="00331EA3">
            <w:pPr>
              <w:tabs>
                <w:tab w:val="left" w:pos="3146"/>
              </w:tabs>
              <w:spacing w:line="240" w:lineRule="auto"/>
              <w:ind w:left="0"/>
              <w:rPr>
                <w:rFonts w:cs="Arial"/>
                <w:sz w:val="18"/>
                <w:szCs w:val="18"/>
              </w:rPr>
            </w:pPr>
            <w:r w:rsidRPr="0016176C">
              <w:rPr>
                <w:rFonts w:cs="Arial"/>
                <w:sz w:val="18"/>
                <w:szCs w:val="18"/>
              </w:rPr>
              <w:t>Evitar devoluciones de casos por información incompleta.</w:t>
            </w:r>
          </w:p>
        </w:tc>
        <w:tc>
          <w:tcPr>
            <w:tcW w:w="709" w:type="pct"/>
            <w:shd w:val="clear" w:color="auto" w:fill="auto"/>
            <w:noWrap/>
            <w:vAlign w:val="center"/>
          </w:tcPr>
          <w:p w14:paraId="7EDD6401" w14:textId="77777777" w:rsidR="00695CDE" w:rsidRPr="00D50E8D" w:rsidRDefault="00695CDE" w:rsidP="00331EA3">
            <w:pPr>
              <w:tabs>
                <w:tab w:val="left" w:pos="3146"/>
              </w:tabs>
              <w:spacing w:after="0" w:line="240" w:lineRule="auto"/>
              <w:ind w:left="63"/>
              <w:rPr>
                <w:rFonts w:cs="Arial"/>
                <w:sz w:val="18"/>
                <w:szCs w:val="18"/>
              </w:rPr>
            </w:pPr>
            <w:r w:rsidRPr="00D50E8D">
              <w:rPr>
                <w:rFonts w:cs="Arial"/>
                <w:sz w:val="18"/>
                <w:szCs w:val="18"/>
              </w:rPr>
              <w:lastRenderedPageBreak/>
              <w:t>Equipo de Mejora</w:t>
            </w:r>
            <w:r>
              <w:rPr>
                <w:rFonts w:cs="Arial"/>
                <w:sz w:val="18"/>
                <w:szCs w:val="18"/>
              </w:rPr>
              <w:t xml:space="preserve"> de las Fiscalía del Segundo Circuito Judicial de la Zona Atlántica, Pococí</w:t>
            </w:r>
            <w:r w:rsidRPr="00D50E8D">
              <w:rPr>
                <w:rFonts w:cs="Arial"/>
                <w:sz w:val="18"/>
                <w:szCs w:val="18"/>
              </w:rPr>
              <w:t>.</w:t>
            </w:r>
          </w:p>
          <w:p w14:paraId="6C972E83" w14:textId="48B58A54" w:rsidR="00695CDE" w:rsidRPr="007B58C9" w:rsidRDefault="00695CDE" w:rsidP="00331EA3">
            <w:pPr>
              <w:tabs>
                <w:tab w:val="left" w:pos="3146"/>
              </w:tabs>
              <w:spacing w:line="240" w:lineRule="auto"/>
              <w:ind w:left="63"/>
              <w:rPr>
                <w:rFonts w:cs="Arial"/>
                <w:sz w:val="18"/>
                <w:szCs w:val="18"/>
              </w:rPr>
            </w:pPr>
          </w:p>
        </w:tc>
      </w:tr>
      <w:tr w:rsidR="00695CDE" w:rsidRPr="00AB714A" w14:paraId="44AAE6C5" w14:textId="77777777" w:rsidTr="00547040">
        <w:trPr>
          <w:trHeight w:val="1335"/>
          <w:tblCellSpacing w:w="20" w:type="dxa"/>
        </w:trPr>
        <w:tc>
          <w:tcPr>
            <w:tcW w:w="605" w:type="pct"/>
            <w:vAlign w:val="center"/>
          </w:tcPr>
          <w:p w14:paraId="2B69932A" w14:textId="054F3785" w:rsidR="00695CDE" w:rsidRDefault="00695CDE" w:rsidP="00547040">
            <w:pPr>
              <w:spacing w:line="240" w:lineRule="atLeast"/>
              <w:ind w:left="0"/>
              <w:rPr>
                <w:rFonts w:cs="Arial"/>
                <w:sz w:val="18"/>
                <w:szCs w:val="18"/>
              </w:rPr>
            </w:pPr>
            <w:r w:rsidRPr="00AB714A">
              <w:rPr>
                <w:rFonts w:cs="Arial"/>
                <w:sz w:val="18"/>
                <w:szCs w:val="18"/>
              </w:rPr>
              <w:t xml:space="preserve">Valoración del espacio físico, mejora de condiciones de trabajo de la </w:t>
            </w:r>
            <w:r>
              <w:rPr>
                <w:rFonts w:cs="Arial"/>
                <w:sz w:val="18"/>
                <w:szCs w:val="18"/>
              </w:rPr>
              <w:t>Fiscalía del Segundo Circuito Judicial de la Zona Atlántica, Pococí</w:t>
            </w:r>
            <w:r w:rsidRPr="00AB714A">
              <w:rPr>
                <w:rFonts w:cs="Arial"/>
                <w:sz w:val="18"/>
                <w:szCs w:val="18"/>
              </w:rPr>
              <w:t>.</w:t>
            </w:r>
          </w:p>
        </w:tc>
        <w:tc>
          <w:tcPr>
            <w:tcW w:w="958" w:type="pct"/>
            <w:shd w:val="clear" w:color="auto" w:fill="auto"/>
            <w:vAlign w:val="center"/>
          </w:tcPr>
          <w:p w14:paraId="4B11AC27" w14:textId="14CF86D0" w:rsidR="00695CDE" w:rsidRPr="00AB714A" w:rsidRDefault="00695CDE" w:rsidP="00547040">
            <w:pPr>
              <w:tabs>
                <w:tab w:val="left" w:pos="3146"/>
              </w:tabs>
              <w:spacing w:line="240" w:lineRule="auto"/>
              <w:ind w:left="63"/>
              <w:rPr>
                <w:rFonts w:cs="Arial"/>
                <w:sz w:val="18"/>
                <w:szCs w:val="18"/>
              </w:rPr>
            </w:pPr>
            <w:r w:rsidRPr="00AB714A">
              <w:rPr>
                <w:rFonts w:cs="Arial"/>
                <w:sz w:val="18"/>
                <w:szCs w:val="18"/>
              </w:rPr>
              <w:t>La</w:t>
            </w:r>
            <w:r>
              <w:rPr>
                <w:rFonts w:cs="Arial"/>
                <w:sz w:val="18"/>
                <w:szCs w:val="18"/>
              </w:rPr>
              <w:t xml:space="preserve"> Fiscalía Adjunta del Segundo Circuito Judicial de la Zona Atlántica</w:t>
            </w:r>
            <w:r w:rsidRPr="00AB714A">
              <w:rPr>
                <w:rFonts w:cs="Arial"/>
                <w:sz w:val="18"/>
                <w:szCs w:val="18"/>
              </w:rPr>
              <w:t xml:space="preserve">, </w:t>
            </w:r>
            <w:r>
              <w:rPr>
                <w:rFonts w:cs="Arial"/>
                <w:sz w:val="18"/>
                <w:szCs w:val="18"/>
              </w:rPr>
              <w:t xml:space="preserve">cuenta con una zona para técnicas y técnicos judiciales, así como Técnica jurídica </w:t>
            </w:r>
            <w:r w:rsidRPr="00AB714A">
              <w:rPr>
                <w:rFonts w:cs="Arial"/>
                <w:sz w:val="18"/>
                <w:szCs w:val="18"/>
              </w:rPr>
              <w:t>donde se perciben condiciones de hacinamiento dadas las dimensiones de la oficina</w:t>
            </w:r>
            <w:r>
              <w:rPr>
                <w:rFonts w:cs="Arial"/>
                <w:sz w:val="18"/>
                <w:szCs w:val="18"/>
              </w:rPr>
              <w:t xml:space="preserve"> y no se cuenta con aire acondicionado</w:t>
            </w:r>
            <w:r w:rsidRPr="00AB714A">
              <w:rPr>
                <w:rFonts w:cs="Arial"/>
                <w:sz w:val="18"/>
                <w:szCs w:val="18"/>
              </w:rPr>
              <w:t xml:space="preserve">. </w:t>
            </w:r>
          </w:p>
          <w:p w14:paraId="0C3F855B" w14:textId="77777777" w:rsidR="00695CDE" w:rsidRDefault="00695CDE" w:rsidP="00547040">
            <w:pPr>
              <w:tabs>
                <w:tab w:val="left" w:pos="3146"/>
              </w:tabs>
              <w:spacing w:line="240" w:lineRule="auto"/>
              <w:ind w:left="0"/>
              <w:rPr>
                <w:rFonts w:cs="Arial"/>
                <w:sz w:val="18"/>
                <w:szCs w:val="18"/>
              </w:rPr>
            </w:pPr>
          </w:p>
        </w:tc>
        <w:tc>
          <w:tcPr>
            <w:tcW w:w="1541" w:type="pct"/>
            <w:vAlign w:val="center"/>
          </w:tcPr>
          <w:p w14:paraId="00062EE9" w14:textId="77777777" w:rsidR="00695CDE" w:rsidRDefault="00695CDE" w:rsidP="00547040">
            <w:pPr>
              <w:tabs>
                <w:tab w:val="left" w:pos="3146"/>
              </w:tabs>
              <w:spacing w:line="240" w:lineRule="auto"/>
              <w:ind w:left="63"/>
              <w:rPr>
                <w:rFonts w:cs="Arial"/>
                <w:sz w:val="18"/>
                <w:szCs w:val="18"/>
              </w:rPr>
            </w:pPr>
            <w:bookmarkStart w:id="13" w:name="_Hlk43846420"/>
            <w:r w:rsidRPr="00AB714A">
              <w:rPr>
                <w:rFonts w:cs="Arial"/>
                <w:sz w:val="18"/>
                <w:szCs w:val="18"/>
              </w:rPr>
              <w:t>Solicitar al Subproceso de Salud Ocupacional de la Dirección de Gestión Humana, realizar un análisis para determinar la posible existencia de condiciones de hacinamiento.</w:t>
            </w:r>
          </w:p>
          <w:bookmarkEnd w:id="13"/>
          <w:p w14:paraId="084252DA" w14:textId="77777777" w:rsidR="00695CDE" w:rsidRDefault="00695CDE" w:rsidP="00547040">
            <w:pPr>
              <w:tabs>
                <w:tab w:val="left" w:pos="3146"/>
              </w:tabs>
              <w:spacing w:line="240" w:lineRule="auto"/>
              <w:ind w:left="63"/>
              <w:rPr>
                <w:rFonts w:cs="Arial"/>
                <w:sz w:val="18"/>
                <w:szCs w:val="18"/>
              </w:rPr>
            </w:pPr>
            <w:r>
              <w:rPr>
                <w:rFonts w:cs="Arial"/>
                <w:sz w:val="18"/>
                <w:szCs w:val="18"/>
              </w:rPr>
              <w:t>Buscar alternativas de solución que permita a la Fiscalía del Segundo Circuito Judicial de la Zona Atlántica, Pococí brindar los servicios en mejores condiciones tanto para el personal que labora en la oficina como para las personas usuarias.</w:t>
            </w:r>
          </w:p>
          <w:p w14:paraId="7BEBB864" w14:textId="77777777" w:rsidR="00695CDE" w:rsidRPr="00822567" w:rsidRDefault="00695CDE" w:rsidP="00547040">
            <w:pPr>
              <w:tabs>
                <w:tab w:val="left" w:pos="3146"/>
              </w:tabs>
              <w:spacing w:line="240" w:lineRule="auto"/>
              <w:ind w:left="0"/>
              <w:rPr>
                <w:rFonts w:cs="Arial"/>
                <w:sz w:val="18"/>
                <w:szCs w:val="18"/>
              </w:rPr>
            </w:pPr>
          </w:p>
        </w:tc>
        <w:tc>
          <w:tcPr>
            <w:tcW w:w="1105" w:type="pct"/>
            <w:shd w:val="clear" w:color="auto" w:fill="auto"/>
            <w:vAlign w:val="center"/>
          </w:tcPr>
          <w:p w14:paraId="73711D21" w14:textId="77777777" w:rsidR="00695CDE" w:rsidRDefault="00695CDE" w:rsidP="00547040">
            <w:pPr>
              <w:tabs>
                <w:tab w:val="left" w:pos="3146"/>
              </w:tabs>
              <w:spacing w:line="240" w:lineRule="auto"/>
              <w:ind w:left="0"/>
              <w:rPr>
                <w:rFonts w:cs="Arial"/>
                <w:sz w:val="18"/>
                <w:szCs w:val="18"/>
              </w:rPr>
            </w:pPr>
            <w:r w:rsidRPr="004651CF">
              <w:rPr>
                <w:rFonts w:cs="Arial"/>
                <w:sz w:val="18"/>
                <w:szCs w:val="18"/>
              </w:rPr>
              <w:t>Mejorar las condiciones de trabajo del personal de la oficina.</w:t>
            </w:r>
          </w:p>
          <w:p w14:paraId="557781BA" w14:textId="77777777" w:rsidR="00695CDE" w:rsidRDefault="00695CDE" w:rsidP="00547040">
            <w:pPr>
              <w:tabs>
                <w:tab w:val="left" w:pos="3146"/>
              </w:tabs>
              <w:spacing w:line="240" w:lineRule="auto"/>
              <w:ind w:left="0"/>
              <w:rPr>
                <w:rFonts w:cs="Arial"/>
                <w:sz w:val="18"/>
                <w:szCs w:val="18"/>
              </w:rPr>
            </w:pPr>
            <w:r w:rsidRPr="004651CF">
              <w:rPr>
                <w:rFonts w:cs="Arial"/>
                <w:sz w:val="18"/>
                <w:szCs w:val="18"/>
              </w:rPr>
              <w:t>Dar un mejor servicio a</w:t>
            </w:r>
            <w:r>
              <w:rPr>
                <w:rFonts w:cs="Arial"/>
                <w:sz w:val="18"/>
                <w:szCs w:val="18"/>
              </w:rPr>
              <w:t xml:space="preserve"> </w:t>
            </w:r>
            <w:r w:rsidRPr="004651CF">
              <w:rPr>
                <w:rFonts w:cs="Arial"/>
                <w:sz w:val="18"/>
                <w:szCs w:val="18"/>
              </w:rPr>
              <w:t>l</w:t>
            </w:r>
            <w:r>
              <w:rPr>
                <w:rFonts w:cs="Arial"/>
                <w:sz w:val="18"/>
                <w:szCs w:val="18"/>
              </w:rPr>
              <w:t>as personas</w:t>
            </w:r>
            <w:r w:rsidRPr="004651CF">
              <w:rPr>
                <w:rFonts w:cs="Arial"/>
                <w:sz w:val="18"/>
                <w:szCs w:val="18"/>
              </w:rPr>
              <w:t xml:space="preserve"> usuari</w:t>
            </w:r>
            <w:r>
              <w:rPr>
                <w:rFonts w:cs="Arial"/>
                <w:sz w:val="18"/>
                <w:szCs w:val="18"/>
              </w:rPr>
              <w:t>as.</w:t>
            </w:r>
          </w:p>
          <w:p w14:paraId="1D0DC758" w14:textId="77777777" w:rsidR="00695CDE" w:rsidRPr="0016176C" w:rsidRDefault="00695CDE" w:rsidP="00547040">
            <w:pPr>
              <w:tabs>
                <w:tab w:val="left" w:pos="3146"/>
              </w:tabs>
              <w:spacing w:line="240" w:lineRule="auto"/>
              <w:ind w:left="0"/>
              <w:rPr>
                <w:rFonts w:cs="Arial"/>
                <w:sz w:val="18"/>
                <w:szCs w:val="18"/>
              </w:rPr>
            </w:pPr>
          </w:p>
        </w:tc>
        <w:tc>
          <w:tcPr>
            <w:tcW w:w="709" w:type="pct"/>
            <w:shd w:val="clear" w:color="auto" w:fill="auto"/>
            <w:noWrap/>
            <w:vAlign w:val="center"/>
          </w:tcPr>
          <w:p w14:paraId="64B8A53E" w14:textId="77777777" w:rsidR="00695CDE" w:rsidRPr="004651CF" w:rsidRDefault="00695CDE" w:rsidP="00547040">
            <w:pPr>
              <w:tabs>
                <w:tab w:val="left" w:pos="3146"/>
              </w:tabs>
              <w:spacing w:line="240" w:lineRule="auto"/>
              <w:ind w:left="63"/>
              <w:rPr>
                <w:rFonts w:cs="Arial"/>
                <w:sz w:val="18"/>
                <w:szCs w:val="18"/>
              </w:rPr>
            </w:pPr>
            <w:r w:rsidRPr="004651CF">
              <w:rPr>
                <w:rFonts w:cs="Arial"/>
                <w:sz w:val="18"/>
                <w:szCs w:val="18"/>
              </w:rPr>
              <w:t>Equipo de Mejora</w:t>
            </w:r>
            <w:r>
              <w:rPr>
                <w:rFonts w:cs="Arial"/>
                <w:sz w:val="18"/>
                <w:szCs w:val="18"/>
              </w:rPr>
              <w:t xml:space="preserve"> de la Fiscalía del Segundo Circuito Judicial de la Zona Atlántica, Pococí</w:t>
            </w:r>
            <w:r w:rsidRPr="004651CF">
              <w:rPr>
                <w:rFonts w:cs="Arial"/>
                <w:sz w:val="18"/>
                <w:szCs w:val="18"/>
              </w:rPr>
              <w:t>.</w:t>
            </w:r>
          </w:p>
          <w:p w14:paraId="1AA83236" w14:textId="77777777" w:rsidR="00695CDE" w:rsidRDefault="00695CDE" w:rsidP="00547040">
            <w:pPr>
              <w:tabs>
                <w:tab w:val="left" w:pos="3146"/>
              </w:tabs>
              <w:spacing w:line="240" w:lineRule="auto"/>
              <w:ind w:left="63"/>
              <w:rPr>
                <w:rFonts w:cs="Arial"/>
                <w:sz w:val="18"/>
                <w:szCs w:val="18"/>
              </w:rPr>
            </w:pPr>
            <w:r w:rsidRPr="004651CF">
              <w:rPr>
                <w:rFonts w:cs="Arial"/>
                <w:sz w:val="18"/>
                <w:szCs w:val="18"/>
              </w:rPr>
              <w:t>Subproceso de Salud Ocupacional</w:t>
            </w:r>
            <w:r>
              <w:rPr>
                <w:rFonts w:cs="Arial"/>
                <w:sz w:val="18"/>
                <w:szCs w:val="18"/>
              </w:rPr>
              <w:t xml:space="preserve"> de la Dirección de Gestión Humana</w:t>
            </w:r>
          </w:p>
          <w:p w14:paraId="686AF831" w14:textId="77777777" w:rsidR="00695CDE" w:rsidRDefault="00695CDE" w:rsidP="00547040">
            <w:pPr>
              <w:tabs>
                <w:tab w:val="left" w:pos="3146"/>
              </w:tabs>
              <w:spacing w:after="0" w:line="240" w:lineRule="auto"/>
              <w:ind w:left="63"/>
              <w:rPr>
                <w:rFonts w:cs="Arial"/>
                <w:sz w:val="18"/>
                <w:szCs w:val="18"/>
              </w:rPr>
            </w:pPr>
            <w:r>
              <w:rPr>
                <w:rFonts w:cs="Arial"/>
                <w:sz w:val="18"/>
                <w:szCs w:val="18"/>
              </w:rPr>
              <w:t>Fiscalía General</w:t>
            </w:r>
          </w:p>
          <w:p w14:paraId="2C65BC6B" w14:textId="77777777" w:rsidR="00695CDE" w:rsidRDefault="00695CDE" w:rsidP="00547040">
            <w:pPr>
              <w:tabs>
                <w:tab w:val="left" w:pos="3146"/>
              </w:tabs>
              <w:spacing w:after="0" w:line="240" w:lineRule="auto"/>
              <w:ind w:left="63"/>
              <w:rPr>
                <w:rFonts w:cs="Arial"/>
                <w:sz w:val="18"/>
                <w:szCs w:val="18"/>
              </w:rPr>
            </w:pPr>
            <w:r>
              <w:rPr>
                <w:rFonts w:cs="Arial"/>
                <w:sz w:val="18"/>
                <w:szCs w:val="18"/>
              </w:rPr>
              <w:t>Administración Regional del Ministerio Público</w:t>
            </w:r>
          </w:p>
          <w:p w14:paraId="53B3AD32" w14:textId="77777777" w:rsidR="00695CDE" w:rsidRDefault="00695CDE" w:rsidP="00547040">
            <w:pPr>
              <w:tabs>
                <w:tab w:val="left" w:pos="3146"/>
              </w:tabs>
              <w:spacing w:after="0" w:line="240" w:lineRule="auto"/>
              <w:ind w:left="63"/>
              <w:rPr>
                <w:rFonts w:cs="Arial"/>
                <w:sz w:val="18"/>
                <w:szCs w:val="18"/>
              </w:rPr>
            </w:pPr>
          </w:p>
          <w:p w14:paraId="34A54DEA" w14:textId="21738050" w:rsidR="00695CDE" w:rsidRPr="00D50E8D" w:rsidRDefault="00695CDE" w:rsidP="00547040">
            <w:pPr>
              <w:tabs>
                <w:tab w:val="left" w:pos="3146"/>
              </w:tabs>
              <w:spacing w:after="0" w:line="240" w:lineRule="auto"/>
              <w:ind w:left="63"/>
              <w:rPr>
                <w:rFonts w:cs="Arial"/>
                <w:sz w:val="18"/>
                <w:szCs w:val="18"/>
              </w:rPr>
            </w:pPr>
            <w:r>
              <w:rPr>
                <w:rFonts w:cs="Arial"/>
                <w:sz w:val="18"/>
                <w:szCs w:val="18"/>
              </w:rPr>
              <w:t>Administración Regional del Segundo Circuito Judicial de la Zona Atlántica, Pococí</w:t>
            </w:r>
          </w:p>
        </w:tc>
      </w:tr>
      <w:tr w:rsidR="00695CDE" w:rsidRPr="00AB714A" w14:paraId="3F4A60E7" w14:textId="77777777" w:rsidTr="00331EA3">
        <w:trPr>
          <w:trHeight w:val="1335"/>
          <w:tblCellSpacing w:w="20" w:type="dxa"/>
        </w:trPr>
        <w:tc>
          <w:tcPr>
            <w:tcW w:w="605" w:type="pct"/>
            <w:vAlign w:val="center"/>
          </w:tcPr>
          <w:p w14:paraId="17C291A8" w14:textId="663441D4" w:rsidR="00695CDE" w:rsidRPr="00AB714A" w:rsidRDefault="00695CDE" w:rsidP="00602E20">
            <w:pPr>
              <w:spacing w:line="240" w:lineRule="atLeast"/>
              <w:ind w:left="0"/>
              <w:rPr>
                <w:rFonts w:cs="Arial"/>
                <w:sz w:val="18"/>
                <w:szCs w:val="18"/>
              </w:rPr>
            </w:pPr>
            <w:r w:rsidRPr="00B326C8">
              <w:rPr>
                <w:rFonts w:cs="Arial"/>
                <w:sz w:val="18"/>
                <w:szCs w:val="18"/>
              </w:rPr>
              <w:t>Mantener actualizados los Sistemas de Información con los que se cuentan</w:t>
            </w:r>
          </w:p>
        </w:tc>
        <w:tc>
          <w:tcPr>
            <w:tcW w:w="958" w:type="pct"/>
            <w:shd w:val="clear" w:color="auto" w:fill="auto"/>
            <w:vAlign w:val="center"/>
          </w:tcPr>
          <w:p w14:paraId="1E5A8FC2" w14:textId="0AC1B28C" w:rsidR="00695CDE" w:rsidRPr="00AB714A" w:rsidRDefault="00695CDE" w:rsidP="00602E20">
            <w:pPr>
              <w:tabs>
                <w:tab w:val="left" w:pos="3146"/>
              </w:tabs>
              <w:spacing w:line="240" w:lineRule="auto"/>
              <w:ind w:left="0"/>
              <w:rPr>
                <w:rFonts w:cs="Arial"/>
                <w:sz w:val="18"/>
                <w:szCs w:val="18"/>
              </w:rPr>
            </w:pPr>
            <w:r w:rsidRPr="00B326C8">
              <w:rPr>
                <w:rFonts w:cs="Arial"/>
                <w:sz w:val="18"/>
                <w:szCs w:val="18"/>
              </w:rPr>
              <w:t xml:space="preserve">Producto de entrevistas, es importante hacer énfasis en no omitir variables informativas en el Sistema de Gestión, lo cual podría provocar que las estadísticas que se mantienen sean discrepantes sobre las </w:t>
            </w:r>
            <w:r w:rsidRPr="00B326C8">
              <w:rPr>
                <w:rFonts w:cs="Arial"/>
                <w:sz w:val="18"/>
                <w:szCs w:val="18"/>
              </w:rPr>
              <w:lastRenderedPageBreak/>
              <w:t xml:space="preserve">cargas de trabajo de la oficina, así como salida de asuntos a otras oficinas vayan con información incompleta y pueda provocar casos reentrados.  </w:t>
            </w:r>
          </w:p>
        </w:tc>
        <w:tc>
          <w:tcPr>
            <w:tcW w:w="1541" w:type="pct"/>
            <w:vAlign w:val="center"/>
          </w:tcPr>
          <w:p w14:paraId="1349C206" w14:textId="00EC2034" w:rsidR="00695CDE" w:rsidRPr="00AB714A" w:rsidRDefault="00695CDE" w:rsidP="00602E20">
            <w:pPr>
              <w:tabs>
                <w:tab w:val="left" w:pos="3146"/>
              </w:tabs>
              <w:spacing w:line="240" w:lineRule="auto"/>
              <w:ind w:left="0"/>
              <w:rPr>
                <w:rFonts w:cs="Arial"/>
                <w:sz w:val="18"/>
                <w:szCs w:val="18"/>
              </w:rPr>
            </w:pPr>
            <w:r w:rsidRPr="00B326C8">
              <w:rPr>
                <w:rFonts w:cs="Arial"/>
                <w:sz w:val="18"/>
                <w:szCs w:val="18"/>
              </w:rPr>
              <w:lastRenderedPageBreak/>
              <w:t>Alimentar diaria y adecuadamente, los sistemas de información utilizados en la Fiscalía, de manera que se pueda obtener información veraz y oportuna de todos aquellos casos que se tramitan.</w:t>
            </w:r>
          </w:p>
        </w:tc>
        <w:tc>
          <w:tcPr>
            <w:tcW w:w="1105" w:type="pct"/>
            <w:shd w:val="clear" w:color="auto" w:fill="auto"/>
            <w:vAlign w:val="center"/>
          </w:tcPr>
          <w:p w14:paraId="714E06DA" w14:textId="77777777" w:rsidR="00695CDE" w:rsidRPr="00B326C8" w:rsidRDefault="00695CDE" w:rsidP="00602E20">
            <w:pPr>
              <w:spacing w:before="0" w:after="0" w:line="240" w:lineRule="auto"/>
              <w:ind w:left="0"/>
              <w:rPr>
                <w:rFonts w:cs="Arial"/>
                <w:sz w:val="18"/>
                <w:szCs w:val="18"/>
              </w:rPr>
            </w:pPr>
            <w:r w:rsidRPr="00B326C8">
              <w:rPr>
                <w:rFonts w:cs="Arial"/>
                <w:sz w:val="18"/>
                <w:szCs w:val="18"/>
              </w:rPr>
              <w:t>Minimizar el riesgo de desactualización de los sistemas de información para evitar la ausencia de información para la toma de decisiones oportuna.</w:t>
            </w:r>
          </w:p>
          <w:p w14:paraId="5969C7B7" w14:textId="77777777" w:rsidR="00695CDE" w:rsidRPr="00B326C8" w:rsidRDefault="00695CDE" w:rsidP="00602E20">
            <w:pPr>
              <w:spacing w:before="0" w:after="0" w:line="240" w:lineRule="auto"/>
              <w:ind w:left="0"/>
              <w:rPr>
                <w:rFonts w:cs="Arial"/>
                <w:sz w:val="18"/>
                <w:szCs w:val="18"/>
              </w:rPr>
            </w:pPr>
          </w:p>
          <w:p w14:paraId="0FA50AAB" w14:textId="4A1F8E52" w:rsidR="00695CDE" w:rsidRPr="004651CF" w:rsidRDefault="00695CDE" w:rsidP="00602E20">
            <w:pPr>
              <w:tabs>
                <w:tab w:val="left" w:pos="3146"/>
              </w:tabs>
              <w:spacing w:line="240" w:lineRule="auto"/>
              <w:ind w:left="0"/>
              <w:rPr>
                <w:rFonts w:cs="Arial"/>
                <w:sz w:val="18"/>
                <w:szCs w:val="18"/>
              </w:rPr>
            </w:pPr>
            <w:r w:rsidRPr="00B326C8">
              <w:rPr>
                <w:rFonts w:cs="Arial"/>
                <w:sz w:val="18"/>
                <w:szCs w:val="18"/>
              </w:rPr>
              <w:lastRenderedPageBreak/>
              <w:t>Cumplir con disposiciones de la circular 160-2016 respecto a la obligación del personal judicial de mantener actualizado el Rediseño del Sistema de Apoyo a la Toma de Decisiones del Poder Judicial.</w:t>
            </w:r>
          </w:p>
        </w:tc>
        <w:tc>
          <w:tcPr>
            <w:tcW w:w="709" w:type="pct"/>
            <w:shd w:val="clear" w:color="auto" w:fill="auto"/>
            <w:noWrap/>
            <w:vAlign w:val="center"/>
          </w:tcPr>
          <w:p w14:paraId="428E02F8" w14:textId="77777777" w:rsidR="00695CDE" w:rsidRPr="004651CF" w:rsidRDefault="00695CDE" w:rsidP="00602E20">
            <w:pPr>
              <w:tabs>
                <w:tab w:val="left" w:pos="3146"/>
              </w:tabs>
              <w:spacing w:line="240" w:lineRule="auto"/>
              <w:ind w:left="0"/>
              <w:rPr>
                <w:rFonts w:cs="Arial"/>
                <w:sz w:val="18"/>
                <w:szCs w:val="18"/>
              </w:rPr>
            </w:pPr>
            <w:r w:rsidRPr="004651CF">
              <w:rPr>
                <w:rFonts w:cs="Arial"/>
                <w:sz w:val="18"/>
                <w:szCs w:val="18"/>
              </w:rPr>
              <w:lastRenderedPageBreak/>
              <w:t>Equipo de Mejora</w:t>
            </w:r>
            <w:r>
              <w:rPr>
                <w:rFonts w:cs="Arial"/>
                <w:sz w:val="18"/>
                <w:szCs w:val="18"/>
              </w:rPr>
              <w:t xml:space="preserve"> de la Fiscalía del Segundo Circuito Judicial de la Zona Atlántica, Pococí</w:t>
            </w:r>
            <w:r w:rsidRPr="004651CF">
              <w:rPr>
                <w:rFonts w:cs="Arial"/>
                <w:sz w:val="18"/>
                <w:szCs w:val="18"/>
              </w:rPr>
              <w:t>.</w:t>
            </w:r>
          </w:p>
          <w:p w14:paraId="4996F539" w14:textId="77777777" w:rsidR="00695CDE" w:rsidRPr="004651CF" w:rsidRDefault="00695CDE" w:rsidP="00602E20">
            <w:pPr>
              <w:tabs>
                <w:tab w:val="left" w:pos="3146"/>
              </w:tabs>
              <w:spacing w:line="240" w:lineRule="auto"/>
              <w:ind w:left="63"/>
              <w:rPr>
                <w:rFonts w:cs="Arial"/>
                <w:sz w:val="18"/>
                <w:szCs w:val="18"/>
              </w:rPr>
            </w:pPr>
          </w:p>
        </w:tc>
      </w:tr>
    </w:tbl>
    <w:p w14:paraId="0873C4D4" w14:textId="20C765E3" w:rsidR="00FA4922" w:rsidRDefault="00FA4922" w:rsidP="002561D4">
      <w:pPr>
        <w:spacing w:before="0" w:after="0"/>
      </w:pPr>
    </w:p>
    <w:p w14:paraId="49A725B8" w14:textId="77777777" w:rsidR="00F97C20" w:rsidRDefault="00F97C20">
      <w:pPr>
        <w:spacing w:before="0" w:after="0" w:line="240" w:lineRule="auto"/>
        <w:ind w:left="0"/>
        <w:jc w:val="left"/>
        <w:rPr>
          <w:rFonts w:eastAsia="Times New Roman"/>
          <w:b/>
          <w:bCs/>
          <w:color w:val="1F3864"/>
          <w:kern w:val="32"/>
          <w:sz w:val="26"/>
          <w:szCs w:val="32"/>
        </w:rPr>
      </w:pPr>
      <w:r>
        <w:br w:type="page"/>
      </w:r>
    </w:p>
    <w:p w14:paraId="4E151820" w14:textId="77777777" w:rsidR="00F97C20" w:rsidRDefault="00F97C20" w:rsidP="00341D7A">
      <w:pPr>
        <w:pStyle w:val="Ttulo1"/>
        <w:sectPr w:rsidR="00F97C20" w:rsidSect="00F97C20">
          <w:headerReference w:type="default" r:id="rId26"/>
          <w:pgSz w:w="15840" w:h="12240" w:orient="landscape" w:code="1"/>
          <w:pgMar w:top="1134" w:right="1134" w:bottom="1134" w:left="1134" w:header="709" w:footer="709" w:gutter="0"/>
          <w:pgNumType w:start="20"/>
          <w:cols w:space="708"/>
          <w:docGrid w:linePitch="360"/>
        </w:sectPr>
      </w:pPr>
    </w:p>
    <w:p w14:paraId="53FAFAE2" w14:textId="2C5EDB70" w:rsidR="00F07610" w:rsidRDefault="00F07610" w:rsidP="00341D7A">
      <w:pPr>
        <w:pStyle w:val="Ttulo1"/>
      </w:pPr>
      <w:r>
        <w:lastRenderedPageBreak/>
        <w:t>Indicadores de gestión</w:t>
      </w:r>
    </w:p>
    <w:p w14:paraId="5E779315" w14:textId="77777777" w:rsidR="00B4581E" w:rsidRDefault="00B4581E" w:rsidP="00B326C8">
      <w:pPr>
        <w:pStyle w:val="xmsonormal"/>
        <w:shd w:val="clear" w:color="auto" w:fill="FFFFFF"/>
        <w:spacing w:before="0" w:beforeAutospacing="0" w:after="0" w:afterAutospacing="0" w:line="330" w:lineRule="atLeast"/>
        <w:jc w:val="both"/>
        <w:rPr>
          <w:rFonts w:ascii="Calibri" w:hAnsi="Calibri"/>
          <w:color w:val="201F1E"/>
          <w:sz w:val="22"/>
          <w:szCs w:val="22"/>
        </w:rPr>
      </w:pPr>
      <w:r>
        <w:rPr>
          <w:rFonts w:ascii="Arial" w:hAnsi="Arial" w:cs="Arial"/>
          <w:color w:val="201F1E"/>
          <w:sz w:val="22"/>
          <w:szCs w:val="22"/>
          <w:bdr w:val="none" w:sz="0" w:space="0" w:color="auto" w:frame="1"/>
        </w:rPr>
        <w:t>La Dirección de Planificación como parte del abordaje de las oficinas del Ministerio Público entorno al proyecto de Mejora Integral del Proceso Penal, elaboró una propuesta de los indicadores de gestión a implementar en las oficinas del Ministerio Público, los cuales fueron de conocimiento del Consejo Superior mediante informe 25-PLA-MI-2020, el cual fue aprobado en la sesión 09-2020 celebrada el 04 de febrero del 2020, artículo XXX. Sin embargo, como parte del acuerdo tres del citado artículo: </w:t>
      </w:r>
      <w:r>
        <w:rPr>
          <w:rFonts w:ascii="Arial" w:hAnsi="Arial" w:cs="Arial"/>
          <w:i/>
          <w:iCs/>
          <w:color w:val="201F1E"/>
          <w:sz w:val="22"/>
          <w:szCs w:val="22"/>
          <w:bdr w:val="none" w:sz="0" w:space="0" w:color="auto" w:frame="1"/>
        </w:rPr>
        <w:t>3.) Deberán, la Jefatura de la Unidad de Capacitación y Supervisión y la Unidad de Monitorio (UMGEF) del Ministerio Público, así como, la Dirección de Tecnología de la Información y el Subproceso de Estadística de la Dirección de Planificación, implementar las recomendaciones señaladas, </w:t>
      </w:r>
      <w:r>
        <w:rPr>
          <w:rFonts w:ascii="Arial" w:hAnsi="Arial" w:cs="Arial"/>
          <w:color w:val="201F1E"/>
          <w:sz w:val="22"/>
          <w:szCs w:val="22"/>
          <w:bdr w:val="none" w:sz="0" w:space="0" w:color="auto" w:frame="1"/>
        </w:rPr>
        <w:t>la Dirección de Planificación se encuentra revisando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la propuesta de indicadores de gestión, con la finalidad de analizar la viabilidad de las fuentes de información para la automatización de los mismos, de manera que permita brindarle seguimiento y control a las mejoras implementadas, así como al desempeño de la oficina. Con lo anterior, se espera obtener la información necesaria para tomar acciones preventivas y correctivas en aras del mejoramiento de la calidad.</w:t>
      </w:r>
    </w:p>
    <w:p w14:paraId="116285DD" w14:textId="77777777" w:rsidR="005D61C7" w:rsidRDefault="005D61C7">
      <w:pPr>
        <w:pStyle w:val="xmsonormal"/>
        <w:shd w:val="clear" w:color="auto" w:fill="FFFFFF"/>
        <w:spacing w:before="0" w:beforeAutospacing="0" w:after="0" w:afterAutospacing="0" w:line="330" w:lineRule="atLeast"/>
        <w:jc w:val="both"/>
        <w:rPr>
          <w:rFonts w:ascii="Arial" w:hAnsi="Arial" w:cs="Arial"/>
          <w:color w:val="201F1E"/>
          <w:sz w:val="22"/>
          <w:szCs w:val="22"/>
          <w:bdr w:val="none" w:sz="0" w:space="0" w:color="auto" w:frame="1"/>
        </w:rPr>
      </w:pPr>
    </w:p>
    <w:p w14:paraId="2C526472" w14:textId="6457A504" w:rsidR="00B4581E" w:rsidRDefault="00B4581E">
      <w:pPr>
        <w:pStyle w:val="xmsonormal"/>
        <w:shd w:val="clear" w:color="auto" w:fill="FFFFFF"/>
        <w:spacing w:before="0" w:beforeAutospacing="0" w:after="0" w:afterAutospacing="0" w:line="330" w:lineRule="atLeast"/>
        <w:jc w:val="both"/>
        <w:rPr>
          <w:rFonts w:ascii="Arial" w:hAnsi="Arial" w:cs="Arial"/>
          <w:color w:val="201F1E"/>
          <w:sz w:val="22"/>
          <w:szCs w:val="22"/>
          <w:bdr w:val="none" w:sz="0" w:space="0" w:color="auto" w:frame="1"/>
        </w:rPr>
      </w:pPr>
      <w:r>
        <w:rPr>
          <w:rFonts w:ascii="Arial" w:hAnsi="Arial" w:cs="Arial"/>
          <w:color w:val="201F1E"/>
          <w:sz w:val="22"/>
          <w:szCs w:val="22"/>
          <w:bdr w:val="none" w:sz="0" w:space="0" w:color="auto" w:frame="1"/>
        </w:rPr>
        <w:t>Una vez que se desarrollen los indicadores definitivos, se hará de conocimiento de las oficinas para su puesta en funcionamiento, previa capacitación por parte de la Dirección de Planificación en la forma de llenado e interpretación de los indicadores que se generen.</w:t>
      </w:r>
    </w:p>
    <w:p w14:paraId="664EF9C7" w14:textId="77777777" w:rsidR="005D61C7" w:rsidRDefault="005D61C7" w:rsidP="000676C2">
      <w:pPr>
        <w:pStyle w:val="xmsonormal"/>
        <w:shd w:val="clear" w:color="auto" w:fill="FFFFFF"/>
        <w:spacing w:before="0" w:beforeAutospacing="0" w:after="0" w:afterAutospacing="0" w:line="330" w:lineRule="atLeast"/>
        <w:jc w:val="both"/>
        <w:rPr>
          <w:rFonts w:ascii="Arial" w:hAnsi="Arial" w:cs="Arial"/>
          <w:color w:val="201F1E"/>
          <w:sz w:val="22"/>
          <w:szCs w:val="22"/>
          <w:bdr w:val="none" w:sz="0" w:space="0" w:color="auto" w:frame="1"/>
        </w:rPr>
      </w:pPr>
    </w:p>
    <w:p w14:paraId="00EDD196" w14:textId="0BB628FC" w:rsidR="000676C2" w:rsidRDefault="000676C2" w:rsidP="000676C2">
      <w:pPr>
        <w:pStyle w:val="xmsonormal"/>
        <w:shd w:val="clear" w:color="auto" w:fill="FFFFFF"/>
        <w:spacing w:before="0" w:beforeAutospacing="0" w:after="0" w:afterAutospacing="0" w:line="330" w:lineRule="atLeast"/>
        <w:jc w:val="both"/>
        <w:rPr>
          <w:rFonts w:ascii="Arial" w:hAnsi="Arial" w:cs="Arial"/>
          <w:color w:val="201F1E"/>
          <w:sz w:val="22"/>
          <w:szCs w:val="22"/>
          <w:bdr w:val="none" w:sz="0" w:space="0" w:color="auto" w:frame="1"/>
        </w:rPr>
      </w:pPr>
      <w:r>
        <w:rPr>
          <w:rFonts w:ascii="Arial" w:hAnsi="Arial" w:cs="Arial"/>
          <w:color w:val="201F1E"/>
          <w:sz w:val="22"/>
          <w:szCs w:val="22"/>
          <w:bdr w:val="none" w:sz="0" w:space="0" w:color="auto" w:frame="1"/>
        </w:rPr>
        <w:t>Mientras lo indicado anteriormente se llega a poner en práctica, la Dirección de Planificación realizará un</w:t>
      </w:r>
      <w:r w:rsidRPr="008E6309">
        <w:rPr>
          <w:rFonts w:ascii="Arial" w:hAnsi="Arial" w:cs="Arial"/>
          <w:color w:val="201F1E"/>
          <w:sz w:val="22"/>
          <w:szCs w:val="22"/>
          <w:bdr w:val="none" w:sz="0" w:space="0" w:color="auto" w:frame="1"/>
        </w:rPr>
        <w:t xml:space="preserve"> seguimiento mensual durante el segundo semestre de 2020 de la</w:t>
      </w:r>
      <w:r>
        <w:rPr>
          <w:rFonts w:ascii="Arial" w:hAnsi="Arial" w:cs="Arial"/>
          <w:color w:val="201F1E"/>
          <w:sz w:val="22"/>
          <w:szCs w:val="22"/>
          <w:bdr w:val="none" w:sz="0" w:space="0" w:color="auto" w:frame="1"/>
        </w:rPr>
        <w:t xml:space="preserve"> Fiscalía Adjunta del Segundo Circuito Judicial de la Zona Atlántica (Pococí)</w:t>
      </w:r>
      <w:r w:rsidRPr="008E6309">
        <w:rPr>
          <w:rFonts w:ascii="Arial" w:hAnsi="Arial" w:cs="Arial"/>
          <w:color w:val="201F1E"/>
          <w:sz w:val="22"/>
          <w:szCs w:val="22"/>
          <w:bdr w:val="none" w:sz="0" w:space="0" w:color="auto" w:frame="1"/>
        </w:rPr>
        <w:t>, con el objetivo de analizar el desarrollo de los planes de trabajo para cada oficina y la gestión que han venido realizando posterior a los abordajes realizados.</w:t>
      </w:r>
      <w:r>
        <w:rPr>
          <w:rFonts w:ascii="Arial" w:hAnsi="Arial" w:cs="Arial"/>
          <w:color w:val="201F1E"/>
          <w:sz w:val="22"/>
          <w:szCs w:val="22"/>
          <w:bdr w:val="none" w:sz="0" w:space="0" w:color="auto" w:frame="1"/>
        </w:rPr>
        <w:t xml:space="preserve"> Lo anterior con el apoyo de la generación de información estadística de SIGMA, donde se analizarán variables como casos entrados, casos terminados, circulante, entre otros.</w:t>
      </w:r>
    </w:p>
    <w:p w14:paraId="0D6C0466" w14:textId="6DF5101E" w:rsidR="000676C2" w:rsidRDefault="000676C2" w:rsidP="00B326C8">
      <w:pPr>
        <w:pStyle w:val="xmsonormal"/>
        <w:shd w:val="clear" w:color="auto" w:fill="FFFFFF"/>
        <w:spacing w:before="0" w:beforeAutospacing="0" w:after="0" w:afterAutospacing="0" w:line="330" w:lineRule="atLeast"/>
        <w:jc w:val="both"/>
        <w:rPr>
          <w:rFonts w:ascii="Arial" w:hAnsi="Arial" w:cs="Arial"/>
          <w:color w:val="201F1E"/>
          <w:sz w:val="22"/>
          <w:szCs w:val="22"/>
          <w:bdr w:val="none" w:sz="0" w:space="0" w:color="auto" w:frame="1"/>
        </w:rPr>
      </w:pPr>
    </w:p>
    <w:p w14:paraId="6D783EB0" w14:textId="3909E671" w:rsidR="00547040" w:rsidRDefault="00547040" w:rsidP="00B326C8">
      <w:pPr>
        <w:pStyle w:val="xmsonormal"/>
        <w:shd w:val="clear" w:color="auto" w:fill="FFFFFF"/>
        <w:spacing w:before="0" w:beforeAutospacing="0" w:after="0" w:afterAutospacing="0" w:line="330" w:lineRule="atLeast"/>
        <w:jc w:val="both"/>
        <w:rPr>
          <w:rFonts w:ascii="Arial" w:hAnsi="Arial" w:cs="Arial"/>
          <w:color w:val="201F1E"/>
          <w:sz w:val="22"/>
          <w:szCs w:val="22"/>
          <w:bdr w:val="none" w:sz="0" w:space="0" w:color="auto" w:frame="1"/>
        </w:rPr>
      </w:pPr>
    </w:p>
    <w:p w14:paraId="00EC0F11" w14:textId="77777777" w:rsidR="00FA7A1C" w:rsidRPr="00FA7A1C" w:rsidRDefault="00FA7A1C" w:rsidP="00FA7A1C">
      <w:pPr>
        <w:pStyle w:val="Ttulo1"/>
      </w:pPr>
      <w:r w:rsidRPr="00FA7A1C">
        <w:lastRenderedPageBreak/>
        <w:t>Seguimiento y Sostenibilidad del Estudio</w:t>
      </w:r>
    </w:p>
    <w:p w14:paraId="385B423D" w14:textId="77777777" w:rsidR="005D61C7" w:rsidRDefault="005D61C7" w:rsidP="00241993">
      <w:pPr>
        <w:spacing w:before="0" w:after="0" w:line="360" w:lineRule="auto"/>
        <w:ind w:left="0"/>
        <w:rPr>
          <w:rFonts w:eastAsia="Times New Roman" w:cs="Arial"/>
          <w:color w:val="201F1E"/>
          <w:bdr w:val="none" w:sz="0" w:space="0" w:color="auto" w:frame="1"/>
          <w:lang w:eastAsia="es-CR"/>
        </w:rPr>
      </w:pPr>
      <w:bookmarkStart w:id="14" w:name="_Hlk43364237"/>
    </w:p>
    <w:p w14:paraId="4A58887B" w14:textId="7ED123E7" w:rsidR="00241993" w:rsidRPr="00C64CC4" w:rsidRDefault="00241993" w:rsidP="00241993">
      <w:pPr>
        <w:spacing w:before="0" w:after="0" w:line="360" w:lineRule="auto"/>
        <w:ind w:left="0"/>
        <w:rPr>
          <w:rFonts w:eastAsia="Times New Roman" w:cs="Arial"/>
          <w:color w:val="201F1E"/>
          <w:bdr w:val="none" w:sz="0" w:space="0" w:color="auto" w:frame="1"/>
          <w:lang w:eastAsia="es-CR"/>
        </w:rPr>
      </w:pPr>
      <w:r w:rsidRPr="00C64CC4">
        <w:rPr>
          <w:rFonts w:eastAsia="Times New Roman" w:cs="Arial"/>
          <w:color w:val="201F1E"/>
          <w:bdr w:val="none" w:sz="0" w:space="0" w:color="auto" w:frame="1"/>
          <w:lang w:eastAsia="es-CR"/>
        </w:rPr>
        <w:t>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mejora de las oficinas, la Unidad de Monitoreo y Apoyo a la Gestión de Fiscalías (UMGEF), la Unidad de Capacitación y Supervisión del Ministerio Público (UCS), la Fiscalía General y la Dirección de Planificación, el procedimiento se describe a continuación:</w:t>
      </w:r>
      <w:bookmarkEnd w:id="14"/>
    </w:p>
    <w:p w14:paraId="66548CBE" w14:textId="77777777" w:rsidR="00B4581E" w:rsidRPr="00B4581E" w:rsidRDefault="00B4581E" w:rsidP="00B4581E">
      <w:pPr>
        <w:shd w:val="clear" w:color="auto" w:fill="FFFFFF"/>
        <w:spacing w:before="0" w:after="0" w:line="330" w:lineRule="atLeast"/>
        <w:ind w:left="0" w:right="851"/>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54A83C59" w14:textId="004CFA38" w:rsidR="00B4581E" w:rsidRPr="00B4581E" w:rsidRDefault="00B4581E" w:rsidP="001C59D2">
      <w:pPr>
        <w:shd w:val="clear" w:color="auto" w:fill="FFFFFF"/>
        <w:spacing w:before="0" w:after="0" w:line="330" w:lineRule="atLeast"/>
        <w:ind w:left="142" w:right="191"/>
        <w:rPr>
          <w:rFonts w:ascii="Calibri" w:eastAsia="Times New Roman" w:hAnsi="Calibri"/>
          <w:color w:val="201F1E"/>
          <w:lang w:eastAsia="es-CR"/>
        </w:rPr>
      </w:pPr>
      <w:r w:rsidRPr="00B4581E">
        <w:rPr>
          <w:rFonts w:eastAsia="Times New Roman" w:cs="Arial"/>
          <w:b/>
          <w:bCs/>
          <w:color w:val="201F1E"/>
          <w:bdr w:val="none" w:sz="0" w:space="0" w:color="auto" w:frame="1"/>
          <w:lang w:eastAsia="es-CR"/>
        </w:rPr>
        <w:t>A.</w:t>
      </w:r>
      <w:r w:rsidRPr="00B4581E">
        <w:rPr>
          <w:rFonts w:ascii="Times New Roman" w:eastAsia="Times New Roman" w:hAnsi="Times New Roman"/>
          <w:b/>
          <w:bCs/>
          <w:color w:val="201F1E"/>
          <w:sz w:val="14"/>
          <w:szCs w:val="14"/>
          <w:bdr w:val="none" w:sz="0" w:space="0" w:color="auto" w:frame="1"/>
          <w:lang w:eastAsia="es-CR"/>
        </w:rPr>
        <w:t>          </w:t>
      </w:r>
      <w:r w:rsidRPr="00B4581E">
        <w:rPr>
          <w:rFonts w:eastAsia="Times New Roman" w:cs="Arial"/>
          <w:b/>
          <w:bCs/>
          <w:color w:val="201F1E"/>
          <w:bdr w:val="none" w:sz="0" w:space="0" w:color="auto" w:frame="1"/>
          <w:lang w:eastAsia="es-CR"/>
        </w:rPr>
        <w:t xml:space="preserve">Descripción del procedimiento de Modelo de Sostenibilidad y </w:t>
      </w:r>
      <w:proofErr w:type="gramStart"/>
      <w:r w:rsidRPr="00B4581E">
        <w:rPr>
          <w:rFonts w:eastAsia="Times New Roman" w:cs="Arial"/>
          <w:b/>
          <w:bCs/>
          <w:color w:val="201F1E"/>
          <w:bdr w:val="none" w:sz="0" w:space="0" w:color="auto" w:frame="1"/>
          <w:lang w:eastAsia="es-CR"/>
        </w:rPr>
        <w:t xml:space="preserve">Mejora </w:t>
      </w:r>
      <w:r w:rsidR="001C59D2">
        <w:rPr>
          <w:rFonts w:eastAsia="Times New Roman" w:cs="Arial"/>
          <w:b/>
          <w:bCs/>
          <w:color w:val="201F1E"/>
          <w:bdr w:val="none" w:sz="0" w:space="0" w:color="auto" w:frame="1"/>
          <w:lang w:eastAsia="es-CR"/>
        </w:rPr>
        <w:t xml:space="preserve"> </w:t>
      </w:r>
      <w:r w:rsidRPr="00B4581E">
        <w:rPr>
          <w:rFonts w:eastAsia="Times New Roman" w:cs="Arial"/>
          <w:b/>
          <w:bCs/>
          <w:color w:val="201F1E"/>
          <w:bdr w:val="none" w:sz="0" w:space="0" w:color="auto" w:frame="1"/>
          <w:lang w:eastAsia="es-CR"/>
        </w:rPr>
        <w:t>Continua</w:t>
      </w:r>
      <w:proofErr w:type="gramEnd"/>
    </w:p>
    <w:p w14:paraId="55200EAD" w14:textId="77777777" w:rsidR="00B4581E" w:rsidRPr="00B4581E" w:rsidRDefault="00B4581E" w:rsidP="00B4581E">
      <w:pPr>
        <w:shd w:val="clear" w:color="auto" w:fill="FFFFFF"/>
        <w:spacing w:before="0" w:after="0" w:line="330" w:lineRule="atLeast"/>
        <w:ind w:left="0" w:right="191" w:firstLine="851"/>
        <w:jc w:val="left"/>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49DFF5B6"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1.</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La Dirección de Planificación es la responsable de definir los Indicadores de Gestión para cada una de las Oficinas, los cuales podrán ser solicitados revisar por la Dirección General del Ministerio Público.</w:t>
      </w:r>
    </w:p>
    <w:p w14:paraId="2FE2326A"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13B4EA8C"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2.</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1E96AEC4"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15BB47A2"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3.</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Del mismo modo, es responsabilidad del profesional a cargo del Rediseño dejar instaladas las pizarras de Indicadores, en un lugar dentro del despacho visible para todo el personal de la oficina. </w:t>
      </w:r>
    </w:p>
    <w:p w14:paraId="4CB7CEB1"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42814906"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4.</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w:t>
      </w:r>
      <w:r w:rsidRPr="00B4581E">
        <w:rPr>
          <w:rFonts w:eastAsia="Times New Roman" w:cs="Arial"/>
          <w:color w:val="201F1E"/>
          <w:bdr w:val="none" w:sz="0" w:space="0" w:color="auto" w:frame="1"/>
          <w:lang w:eastAsia="es-CR"/>
        </w:rPr>
        <w:lastRenderedPageBreak/>
        <w:t>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w:t>
      </w:r>
    </w:p>
    <w:p w14:paraId="74DB3428" w14:textId="77777777" w:rsidR="00B4581E" w:rsidRPr="00B4581E" w:rsidRDefault="00B4581E" w:rsidP="00B4581E">
      <w:pPr>
        <w:shd w:val="clear" w:color="auto" w:fill="FFFFFF"/>
        <w:spacing w:before="0" w:after="0" w:line="330" w:lineRule="atLeast"/>
        <w:ind w:left="426" w:right="616" w:firstLine="708"/>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186CDF97" w14:textId="77777777" w:rsidR="00B4581E" w:rsidRPr="00B4581E" w:rsidRDefault="00B4581E" w:rsidP="00B4581E">
      <w:pPr>
        <w:shd w:val="clear" w:color="auto" w:fill="FFFFFF"/>
        <w:spacing w:before="0" w:after="0" w:line="330" w:lineRule="atLeast"/>
        <w:ind w:left="426" w:right="616" w:firstLine="708"/>
        <w:rPr>
          <w:rFonts w:ascii="Calibri" w:eastAsia="Times New Roman" w:hAnsi="Calibri"/>
          <w:color w:val="201F1E"/>
          <w:lang w:eastAsia="es-CR"/>
        </w:rPr>
      </w:pPr>
      <w:r w:rsidRPr="00B4581E">
        <w:rPr>
          <w:rFonts w:ascii="Symbol" w:eastAsia="Times New Roman" w:hAnsi="Symbol"/>
          <w:color w:val="201F1E"/>
          <w:bdr w:val="none" w:sz="0" w:space="0" w:color="auto" w:frame="1"/>
          <w:lang w:eastAsia="es-CR"/>
        </w:rPr>
        <w:t></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Porcentaje de efectividad de solicitudes de medidas cautelares.</w:t>
      </w:r>
    </w:p>
    <w:p w14:paraId="23CA5D7A" w14:textId="77777777" w:rsidR="00B4581E" w:rsidRPr="00B4581E" w:rsidRDefault="00B4581E" w:rsidP="00B4581E">
      <w:pPr>
        <w:shd w:val="clear" w:color="auto" w:fill="FFFFFF"/>
        <w:spacing w:before="0" w:after="0" w:line="330" w:lineRule="atLeast"/>
        <w:ind w:left="426" w:right="616" w:firstLine="708"/>
        <w:rPr>
          <w:rFonts w:ascii="Calibri" w:eastAsia="Times New Roman" w:hAnsi="Calibri"/>
          <w:color w:val="201F1E"/>
          <w:lang w:eastAsia="es-CR"/>
        </w:rPr>
      </w:pPr>
      <w:r w:rsidRPr="00B4581E">
        <w:rPr>
          <w:rFonts w:ascii="Symbol" w:eastAsia="Times New Roman" w:hAnsi="Symbol"/>
          <w:color w:val="201F1E"/>
          <w:bdr w:val="none" w:sz="0" w:space="0" w:color="auto" w:frame="1"/>
          <w:lang w:eastAsia="es-CR"/>
        </w:rPr>
        <w:t></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Porcentaje de efectividad de solicitudes de prórrogas de prisiones preventivas.</w:t>
      </w:r>
    </w:p>
    <w:p w14:paraId="2570DEF3" w14:textId="77777777" w:rsidR="00B4581E" w:rsidRPr="00B4581E" w:rsidRDefault="00B4581E" w:rsidP="00B4581E">
      <w:pPr>
        <w:shd w:val="clear" w:color="auto" w:fill="FFFFFF"/>
        <w:spacing w:before="0" w:after="0" w:line="330" w:lineRule="atLeast"/>
        <w:ind w:left="426" w:right="616" w:firstLine="708"/>
        <w:rPr>
          <w:rFonts w:ascii="Calibri" w:eastAsia="Times New Roman" w:hAnsi="Calibri"/>
          <w:color w:val="201F1E"/>
          <w:lang w:eastAsia="es-CR"/>
        </w:rPr>
      </w:pPr>
      <w:r w:rsidRPr="00B4581E">
        <w:rPr>
          <w:rFonts w:ascii="Symbol" w:eastAsia="Times New Roman" w:hAnsi="Symbol"/>
          <w:color w:val="201F1E"/>
          <w:bdr w:val="none" w:sz="0" w:space="0" w:color="auto" w:frame="1"/>
          <w:lang w:eastAsia="es-CR"/>
        </w:rPr>
        <w:t></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Cantidad de audiencias preliminares realizadas en el mes.</w:t>
      </w:r>
    </w:p>
    <w:p w14:paraId="7625CAA5" w14:textId="77777777" w:rsidR="00B4581E" w:rsidRPr="00B4581E" w:rsidRDefault="00B4581E" w:rsidP="00B4581E">
      <w:pPr>
        <w:shd w:val="clear" w:color="auto" w:fill="FFFFFF"/>
        <w:spacing w:before="0" w:after="0" w:line="330" w:lineRule="atLeast"/>
        <w:ind w:left="426" w:right="616" w:firstLine="708"/>
        <w:rPr>
          <w:rFonts w:ascii="Calibri" w:eastAsia="Times New Roman" w:hAnsi="Calibri"/>
          <w:color w:val="201F1E"/>
          <w:lang w:eastAsia="es-CR"/>
        </w:rPr>
      </w:pPr>
      <w:r w:rsidRPr="00B4581E">
        <w:rPr>
          <w:rFonts w:ascii="Symbol" w:eastAsia="Times New Roman" w:hAnsi="Symbol"/>
          <w:color w:val="201F1E"/>
          <w:bdr w:val="none" w:sz="0" w:space="0" w:color="auto" w:frame="1"/>
          <w:lang w:eastAsia="es-CR"/>
        </w:rPr>
        <w:t></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Cantidad de audiencias orales (vistas u otras) realizadas en el mes.</w:t>
      </w:r>
    </w:p>
    <w:p w14:paraId="22DC08E4" w14:textId="77777777" w:rsidR="00B4581E" w:rsidRPr="00B4581E" w:rsidRDefault="00B4581E" w:rsidP="00AE149F">
      <w:pPr>
        <w:shd w:val="clear" w:color="auto" w:fill="FFFFFF"/>
        <w:spacing w:before="0" w:after="0" w:line="330" w:lineRule="atLeast"/>
        <w:ind w:left="1418" w:right="616" w:hanging="284"/>
        <w:rPr>
          <w:rFonts w:ascii="Calibri" w:eastAsia="Times New Roman" w:hAnsi="Calibri"/>
          <w:color w:val="201F1E"/>
          <w:lang w:eastAsia="es-CR"/>
        </w:rPr>
      </w:pPr>
      <w:r w:rsidRPr="00B4581E">
        <w:rPr>
          <w:rFonts w:ascii="Symbol" w:eastAsia="Times New Roman" w:hAnsi="Symbol"/>
          <w:color w:val="201F1E"/>
          <w:bdr w:val="none" w:sz="0" w:space="0" w:color="auto" w:frame="1"/>
          <w:lang w:eastAsia="es-CR"/>
        </w:rPr>
        <w:t></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Cantidad de solicitudes de gestión de caso presentadas por escrito (allanamiento, intervención telefónica, anticipo, levantamiento de secreto bancario, pericias) ante el Juzgado Penal.</w:t>
      </w:r>
    </w:p>
    <w:p w14:paraId="6E4DCA7F" w14:textId="77777777" w:rsidR="00B4581E" w:rsidRPr="00B4581E" w:rsidRDefault="00B4581E" w:rsidP="00B4581E">
      <w:pPr>
        <w:shd w:val="clear" w:color="auto" w:fill="FFFFFF"/>
        <w:spacing w:before="0" w:after="0" w:line="330" w:lineRule="atLeast"/>
        <w:ind w:left="426" w:right="616" w:firstLine="708"/>
        <w:rPr>
          <w:rFonts w:ascii="Calibri" w:eastAsia="Times New Roman" w:hAnsi="Calibri"/>
          <w:color w:val="201F1E"/>
          <w:lang w:eastAsia="es-CR"/>
        </w:rPr>
      </w:pPr>
      <w:r w:rsidRPr="00B4581E">
        <w:rPr>
          <w:rFonts w:ascii="Symbol" w:eastAsia="Times New Roman" w:hAnsi="Symbol"/>
          <w:color w:val="201F1E"/>
          <w:bdr w:val="none" w:sz="0" w:space="0" w:color="auto" w:frame="1"/>
          <w:lang w:eastAsia="es-CR"/>
        </w:rPr>
        <w:t></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Cantidad de juicios y continuaciones por Fiscal de Juicio.</w:t>
      </w:r>
    </w:p>
    <w:p w14:paraId="395E68C4" w14:textId="77777777" w:rsidR="00B4581E" w:rsidRPr="00B4581E" w:rsidRDefault="00B4581E" w:rsidP="00B4581E">
      <w:pPr>
        <w:shd w:val="clear" w:color="auto" w:fill="FFFFFF"/>
        <w:spacing w:before="0" w:after="0" w:line="330" w:lineRule="atLeast"/>
        <w:ind w:left="426" w:right="616" w:firstLine="708"/>
        <w:rPr>
          <w:rFonts w:ascii="Calibri" w:eastAsia="Times New Roman" w:hAnsi="Calibri"/>
          <w:color w:val="201F1E"/>
          <w:lang w:eastAsia="es-CR"/>
        </w:rPr>
      </w:pPr>
      <w:r w:rsidRPr="00B4581E">
        <w:rPr>
          <w:rFonts w:ascii="Symbol" w:eastAsia="Times New Roman" w:hAnsi="Symbol"/>
          <w:color w:val="201F1E"/>
          <w:bdr w:val="none" w:sz="0" w:space="0" w:color="auto" w:frame="1"/>
          <w:lang w:eastAsia="es-CR"/>
        </w:rPr>
        <w:t></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Cantidad de Juicios realizados por apoyo de fiscales de Planes Remediales.</w:t>
      </w:r>
    </w:p>
    <w:p w14:paraId="75E60024" w14:textId="77777777" w:rsidR="00B4581E" w:rsidRPr="00B4581E" w:rsidRDefault="00B4581E" w:rsidP="00B4581E">
      <w:pPr>
        <w:shd w:val="clear" w:color="auto" w:fill="FFFFFF"/>
        <w:spacing w:before="0" w:after="0" w:line="330" w:lineRule="atLeast"/>
        <w:ind w:left="426" w:right="616" w:firstLine="708"/>
        <w:rPr>
          <w:rFonts w:ascii="Calibri" w:eastAsia="Times New Roman" w:hAnsi="Calibri"/>
          <w:color w:val="201F1E"/>
          <w:lang w:eastAsia="es-CR"/>
        </w:rPr>
      </w:pPr>
      <w:r w:rsidRPr="00B4581E">
        <w:rPr>
          <w:rFonts w:ascii="Symbol" w:eastAsia="Times New Roman" w:hAnsi="Symbol"/>
          <w:color w:val="201F1E"/>
          <w:bdr w:val="none" w:sz="0" w:space="0" w:color="auto" w:frame="1"/>
          <w:lang w:eastAsia="es-CR"/>
        </w:rPr>
        <w:t></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Porcentaje de efectividad de los juicios agendados por Plaza de Fiscal.</w:t>
      </w:r>
    </w:p>
    <w:p w14:paraId="13A05639" w14:textId="77777777" w:rsidR="00B4581E" w:rsidRPr="00B4581E" w:rsidRDefault="00B4581E" w:rsidP="00B4581E">
      <w:pPr>
        <w:shd w:val="clear" w:color="auto" w:fill="FFFFFF"/>
        <w:spacing w:before="0" w:after="0" w:line="330" w:lineRule="atLeast"/>
        <w:ind w:left="426" w:right="616" w:firstLine="708"/>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091886FA"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5.</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Luego de la generación de los Indicadores, se debe actualizar la pizarra de Indicadores con los datos obtenidos durante el mes.</w:t>
      </w:r>
    </w:p>
    <w:p w14:paraId="0CFED620" w14:textId="77777777" w:rsidR="00B4581E" w:rsidRPr="00B4581E" w:rsidRDefault="00B4581E" w:rsidP="00B4581E">
      <w:pPr>
        <w:shd w:val="clear" w:color="auto" w:fill="FFFFFF"/>
        <w:spacing w:before="0" w:after="0" w:line="330" w:lineRule="atLeast"/>
        <w:ind w:left="709" w:right="616"/>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27695109"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6.</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 Ver Anexos 3 y 4.</w:t>
      </w:r>
    </w:p>
    <w:p w14:paraId="0E567DB8" w14:textId="77777777" w:rsidR="00B4581E" w:rsidRPr="00B4581E" w:rsidRDefault="00B4581E" w:rsidP="00B4581E">
      <w:pPr>
        <w:shd w:val="clear" w:color="auto" w:fill="FFFFFF"/>
        <w:spacing w:before="0" w:after="0" w:line="330" w:lineRule="atLeast"/>
        <w:ind w:left="709" w:right="616"/>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2721BF35"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7.</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 xml:space="preserve">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w:t>
      </w:r>
      <w:r w:rsidRPr="00B4581E">
        <w:rPr>
          <w:rFonts w:eastAsia="Times New Roman" w:cs="Arial"/>
          <w:color w:val="201F1E"/>
          <w:bdr w:val="none" w:sz="0" w:space="0" w:color="auto" w:frame="1"/>
          <w:lang w:eastAsia="es-CR"/>
        </w:rPr>
        <w:lastRenderedPageBreak/>
        <w:t>posteriores al abordaje realizado por la Dirección de Planificación también se debe remitir copia al profesional que estuvo a cargo del estudio, de forma que se brinde la retroalimentación necesaria en el uso correcto de la herramienta.</w:t>
      </w:r>
    </w:p>
    <w:p w14:paraId="54B1130B" w14:textId="77777777" w:rsidR="00B4581E" w:rsidRPr="00B4581E" w:rsidRDefault="00B4581E" w:rsidP="00B4581E">
      <w:pPr>
        <w:shd w:val="clear" w:color="auto" w:fill="FFFFFF"/>
        <w:spacing w:before="0" w:after="0" w:line="330" w:lineRule="atLeast"/>
        <w:ind w:left="567" w:right="616" w:firstLine="567"/>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28346F14"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8.</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7E96232F" w14:textId="77777777" w:rsidR="00B4581E" w:rsidRDefault="00B4581E" w:rsidP="00B4581E">
      <w:pPr>
        <w:shd w:val="clear" w:color="auto" w:fill="FFFFFF"/>
        <w:spacing w:before="0" w:after="0" w:line="240" w:lineRule="auto"/>
        <w:ind w:left="0" w:right="851"/>
        <w:jc w:val="center"/>
        <w:rPr>
          <w:rFonts w:eastAsia="Times New Roman" w:cs="Arial"/>
          <w:b/>
          <w:bCs/>
          <w:color w:val="201F1E"/>
          <w:bdr w:val="none" w:sz="0" w:space="0" w:color="auto" w:frame="1"/>
          <w:lang w:eastAsia="es-CR"/>
        </w:rPr>
      </w:pPr>
      <w:r w:rsidRPr="00B4581E">
        <w:rPr>
          <w:rFonts w:eastAsia="Times New Roman" w:cs="Arial"/>
          <w:b/>
          <w:bCs/>
          <w:color w:val="201F1E"/>
          <w:bdr w:val="none" w:sz="0" w:space="0" w:color="auto" w:frame="1"/>
          <w:lang w:eastAsia="es-CR"/>
        </w:rPr>
        <w:t> </w:t>
      </w:r>
    </w:p>
    <w:p w14:paraId="43EE8635" w14:textId="4AE4C32B" w:rsidR="00A61CE8" w:rsidRDefault="00B4581E" w:rsidP="00B4581E">
      <w:pPr>
        <w:shd w:val="clear" w:color="auto" w:fill="FFFFFF"/>
        <w:spacing w:before="0" w:after="0" w:line="240" w:lineRule="auto"/>
        <w:ind w:left="0" w:right="851"/>
        <w:jc w:val="center"/>
        <w:rPr>
          <w:rFonts w:eastAsia="Times New Roman" w:cs="Arial"/>
          <w:b/>
          <w:bCs/>
          <w:color w:val="201F1E"/>
          <w:bdr w:val="none" w:sz="0" w:space="0" w:color="auto" w:frame="1"/>
          <w:lang w:eastAsia="es-CR"/>
        </w:rPr>
      </w:pPr>
      <w:r w:rsidRPr="00B4581E">
        <w:rPr>
          <w:rFonts w:eastAsia="Times New Roman" w:cs="Arial"/>
          <w:b/>
          <w:bCs/>
          <w:color w:val="201F1E"/>
          <w:bdr w:val="none" w:sz="0" w:space="0" w:color="auto" w:frame="1"/>
          <w:lang w:eastAsia="es-CR"/>
        </w:rPr>
        <w:t> </w:t>
      </w:r>
    </w:p>
    <w:p w14:paraId="309F88FB" w14:textId="77777777" w:rsidR="00B4581E" w:rsidRPr="00307008" w:rsidRDefault="00B4581E" w:rsidP="00B4581E">
      <w:pPr>
        <w:shd w:val="clear" w:color="auto" w:fill="FFFFFF"/>
        <w:spacing w:before="0" w:after="0" w:line="240" w:lineRule="auto"/>
        <w:ind w:left="0" w:right="851"/>
        <w:jc w:val="center"/>
        <w:rPr>
          <w:rFonts w:ascii="Calibri" w:eastAsia="Times New Roman" w:hAnsi="Calibri"/>
          <w:color w:val="201F1E"/>
          <w:sz w:val="20"/>
          <w:szCs w:val="20"/>
          <w:lang w:eastAsia="es-CR"/>
        </w:rPr>
      </w:pPr>
      <w:r w:rsidRPr="00307008">
        <w:rPr>
          <w:rFonts w:eastAsia="Times New Roman" w:cs="Arial"/>
          <w:b/>
          <w:bCs/>
          <w:color w:val="201F1E"/>
          <w:sz w:val="20"/>
          <w:szCs w:val="20"/>
          <w:bdr w:val="none" w:sz="0" w:space="0" w:color="auto" w:frame="1"/>
          <w:lang w:eastAsia="es-CR"/>
        </w:rPr>
        <w:t>Cuadro 1. Fiscalías con Profesionales responsables por Circuitos Judiciales</w:t>
      </w:r>
    </w:p>
    <w:p w14:paraId="661B81D5" w14:textId="7BF3C4C1" w:rsidR="00B4581E" w:rsidRPr="00B4581E" w:rsidRDefault="00B4581E" w:rsidP="00A61CE8">
      <w:pPr>
        <w:shd w:val="clear" w:color="auto" w:fill="FFFFFF"/>
        <w:spacing w:before="0" w:after="0" w:line="240" w:lineRule="auto"/>
        <w:ind w:left="0" w:right="851"/>
        <w:jc w:val="center"/>
        <w:rPr>
          <w:rFonts w:ascii="Segoe UI" w:eastAsia="Times New Roman" w:hAnsi="Segoe UI" w:cs="Segoe UI"/>
          <w:color w:val="201F1E"/>
          <w:sz w:val="23"/>
          <w:szCs w:val="23"/>
          <w:lang w:eastAsia="es-CR"/>
        </w:rPr>
      </w:pPr>
      <w:r w:rsidRPr="00307008">
        <w:rPr>
          <w:rFonts w:ascii="Times New Roman" w:eastAsia="Times New Roman" w:hAnsi="Times New Roman"/>
          <w:b/>
          <w:bCs/>
          <w:color w:val="201F1E"/>
          <w:sz w:val="20"/>
          <w:szCs w:val="20"/>
          <w:bdr w:val="none" w:sz="0" w:space="0" w:color="auto" w:frame="1"/>
          <w:lang w:eastAsia="es-CR"/>
        </w:rPr>
        <w:t> </w:t>
      </w:r>
    </w:p>
    <w:tbl>
      <w:tblPr>
        <w:tblW w:w="5150" w:type="pct"/>
        <w:jc w:val="center"/>
        <w:tblCellMar>
          <w:left w:w="0" w:type="dxa"/>
          <w:right w:w="0" w:type="dxa"/>
        </w:tblCellMar>
        <w:tblLook w:val="04A0" w:firstRow="1" w:lastRow="0" w:firstColumn="1" w:lastColumn="0" w:noHBand="0" w:noVBand="1"/>
      </w:tblPr>
      <w:tblGrid>
        <w:gridCol w:w="1329"/>
        <w:gridCol w:w="1912"/>
        <w:gridCol w:w="1003"/>
        <w:gridCol w:w="980"/>
        <w:gridCol w:w="1289"/>
        <w:gridCol w:w="985"/>
        <w:gridCol w:w="1231"/>
        <w:gridCol w:w="1313"/>
        <w:gridCol w:w="1019"/>
        <w:gridCol w:w="842"/>
      </w:tblGrid>
      <w:tr w:rsidR="00B4581E" w:rsidRPr="00B4581E" w14:paraId="45F97249" w14:textId="77777777" w:rsidTr="00B4581E">
        <w:trPr>
          <w:trHeight w:val="1200"/>
          <w:jc w:val="center"/>
        </w:trPr>
        <w:tc>
          <w:tcPr>
            <w:tcW w:w="650" w:type="pct"/>
            <w:tcBorders>
              <w:top w:val="single" w:sz="8" w:space="0" w:color="auto"/>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4850C07D"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b/>
                <w:bCs/>
                <w:sz w:val="16"/>
                <w:szCs w:val="16"/>
                <w:bdr w:val="none" w:sz="0" w:space="0" w:color="auto" w:frame="1"/>
                <w:lang w:eastAsia="es-CR"/>
              </w:rPr>
              <w:t>Circuitos Judiciales con Profesionales Administrativos 2</w:t>
            </w:r>
          </w:p>
        </w:tc>
        <w:tc>
          <w:tcPr>
            <w:tcW w:w="50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5CF55BC4"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b/>
                <w:bCs/>
                <w:color w:val="000000"/>
                <w:sz w:val="16"/>
                <w:szCs w:val="16"/>
                <w:bdr w:val="none" w:sz="0" w:space="0" w:color="auto" w:frame="1"/>
                <w:lang w:eastAsia="es-CR"/>
              </w:rPr>
              <w:t>I y II Circuito Judicial de San José</w:t>
            </w:r>
          </w:p>
        </w:tc>
        <w:tc>
          <w:tcPr>
            <w:tcW w:w="55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4BCE5EAC"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b/>
                <w:bCs/>
                <w:color w:val="000000"/>
                <w:sz w:val="16"/>
                <w:szCs w:val="16"/>
                <w:bdr w:val="none" w:sz="0" w:space="0" w:color="auto" w:frame="1"/>
                <w:lang w:eastAsia="es-CR"/>
              </w:rPr>
              <w:t>I y III Circuito Judicial de Alajuela</w:t>
            </w:r>
          </w:p>
        </w:tc>
        <w:tc>
          <w:tcPr>
            <w:tcW w:w="40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4712B89D"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b/>
                <w:bCs/>
                <w:color w:val="000000"/>
                <w:sz w:val="16"/>
                <w:szCs w:val="16"/>
                <w:bdr w:val="none" w:sz="0" w:space="0" w:color="auto" w:frame="1"/>
                <w:lang w:eastAsia="es-CR"/>
              </w:rPr>
              <w:t>II Circuito Judicial de Alajuela</w:t>
            </w:r>
          </w:p>
        </w:tc>
        <w:tc>
          <w:tcPr>
            <w:tcW w:w="50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3441277E"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b/>
                <w:bCs/>
                <w:color w:val="000000"/>
                <w:sz w:val="16"/>
                <w:szCs w:val="16"/>
                <w:bdr w:val="none" w:sz="0" w:space="0" w:color="auto" w:frame="1"/>
                <w:lang w:eastAsia="es-CR"/>
              </w:rPr>
              <w:t>I Circuito Judicial de Heredia y I Circuito Judicial de Cartago</w:t>
            </w:r>
          </w:p>
        </w:tc>
        <w:tc>
          <w:tcPr>
            <w:tcW w:w="45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4294D90D"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b/>
                <w:bCs/>
                <w:color w:val="000000"/>
                <w:sz w:val="16"/>
                <w:szCs w:val="16"/>
                <w:bdr w:val="none" w:sz="0" w:space="0" w:color="auto" w:frame="1"/>
                <w:lang w:eastAsia="es-CR"/>
              </w:rPr>
              <w:t>I y II Circuito Judicial de Guanacaste</w:t>
            </w:r>
          </w:p>
        </w:tc>
        <w:tc>
          <w:tcPr>
            <w:tcW w:w="40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63579E1D"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b/>
                <w:bCs/>
                <w:color w:val="000000"/>
                <w:sz w:val="16"/>
                <w:szCs w:val="16"/>
                <w:bdr w:val="none" w:sz="0" w:space="0" w:color="auto" w:frame="1"/>
                <w:lang w:eastAsia="es-CR"/>
              </w:rPr>
              <w:t>I Circuito Judicial de Pérez Zeledón</w:t>
            </w:r>
          </w:p>
        </w:tc>
        <w:tc>
          <w:tcPr>
            <w:tcW w:w="45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3359A8EF"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b/>
                <w:bCs/>
                <w:color w:val="000000"/>
                <w:sz w:val="16"/>
                <w:szCs w:val="16"/>
                <w:bdr w:val="none" w:sz="0" w:space="0" w:color="auto" w:frame="1"/>
                <w:lang w:eastAsia="es-CR"/>
              </w:rPr>
              <w:t>II Circuito Judicial de Pérez Zeledón*</w:t>
            </w:r>
          </w:p>
        </w:tc>
        <w:tc>
          <w:tcPr>
            <w:tcW w:w="40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11B2AFF8"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b/>
                <w:bCs/>
                <w:color w:val="000000"/>
                <w:sz w:val="16"/>
                <w:szCs w:val="16"/>
                <w:bdr w:val="none" w:sz="0" w:space="0" w:color="auto" w:frame="1"/>
                <w:lang w:eastAsia="es-CR"/>
              </w:rPr>
              <w:t>Circuito Judicial de Puntarenas</w:t>
            </w:r>
          </w:p>
        </w:tc>
        <w:tc>
          <w:tcPr>
            <w:tcW w:w="45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0F157A17"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b/>
                <w:bCs/>
                <w:color w:val="000000"/>
                <w:sz w:val="16"/>
                <w:szCs w:val="16"/>
                <w:bdr w:val="none" w:sz="0" w:space="0" w:color="auto" w:frame="1"/>
                <w:lang w:eastAsia="es-CR"/>
              </w:rPr>
              <w:t>I y II Circuito Judicial de Zona Atlántica</w:t>
            </w:r>
          </w:p>
        </w:tc>
      </w:tr>
      <w:tr w:rsidR="00B4581E" w:rsidRPr="00B4581E" w14:paraId="679F7A06" w14:textId="77777777" w:rsidTr="00B4581E">
        <w:trPr>
          <w:trHeight w:val="300"/>
          <w:jc w:val="center"/>
        </w:trPr>
        <w:tc>
          <w:tcPr>
            <w:tcW w:w="650" w:type="pct"/>
            <w:vMerge w:val="restart"/>
            <w:tcBorders>
              <w:top w:val="nil"/>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0DA241A0"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b/>
                <w:bCs/>
                <w:color w:val="000000"/>
                <w:sz w:val="18"/>
                <w:szCs w:val="18"/>
                <w:bdr w:val="none" w:sz="0" w:space="0" w:color="auto" w:frame="1"/>
                <w:lang w:eastAsia="es-CR"/>
              </w:rPr>
              <w:t>Fiscalías a su cargo</w:t>
            </w: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4BC4834" w14:textId="77777777" w:rsidR="00B4581E" w:rsidRPr="002561D4" w:rsidRDefault="00B4581E" w:rsidP="00B4581E">
            <w:pPr>
              <w:spacing w:before="0" w:after="0" w:line="240" w:lineRule="auto"/>
              <w:ind w:left="0"/>
              <w:jc w:val="center"/>
              <w:rPr>
                <w:rFonts w:ascii="Calibri" w:eastAsia="Times New Roman" w:hAnsi="Calibri"/>
                <w:lang w:val="en-US" w:eastAsia="es-CR"/>
              </w:rPr>
            </w:pPr>
            <w:r w:rsidRPr="00B4581E">
              <w:rPr>
                <w:rFonts w:ascii="inherit" w:eastAsia="Times New Roman" w:hAnsi="inherit"/>
                <w:color w:val="000000"/>
                <w:sz w:val="18"/>
                <w:szCs w:val="18"/>
                <w:bdr w:val="none" w:sz="0" w:space="0" w:color="auto" w:frame="1"/>
                <w:lang w:val="en-US" w:eastAsia="es-CR"/>
              </w:rPr>
              <w:t>I Circuito Jud. San José</w:t>
            </w:r>
          </w:p>
        </w:tc>
        <w:tc>
          <w:tcPr>
            <w:tcW w:w="5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62ACBC1"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Alajuela</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2D7954A"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San Carlos</w:t>
            </w: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386FA1E"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Heredia</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C36409E"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Liberia</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859C0A4"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Pérez Zeledón</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6404C36"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Corredores</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BB89E63"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Puntarenas</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4A135F2"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Limón</w:t>
            </w:r>
          </w:p>
        </w:tc>
      </w:tr>
      <w:tr w:rsidR="00B4581E" w:rsidRPr="00B4581E" w14:paraId="02C98C56" w14:textId="77777777" w:rsidTr="00B4581E">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6C1934C8"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E0ADF7C"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II Circuito Jud. San José</w:t>
            </w:r>
          </w:p>
        </w:tc>
        <w:tc>
          <w:tcPr>
            <w:tcW w:w="5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22C5138"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Grecia</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9349B87"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Upala</w:t>
            </w: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23F36C7"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Sarapiquí</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E2534A1"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Cañas</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460D125"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Buenos Aires</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14424F2"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Coto Brus</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E4A5413"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Cóbano</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4880F8E"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Bribrí</w:t>
            </w:r>
          </w:p>
        </w:tc>
      </w:tr>
      <w:tr w:rsidR="00B4581E" w:rsidRPr="00B4581E" w14:paraId="01549D1A" w14:textId="77777777" w:rsidTr="00B4581E">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0919793E"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14CE345"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5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DB78AD2"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Atenas</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5559728"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Los Chiles</w:t>
            </w: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F94BB50"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Ciudad Judicial</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7E2C779"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Santa Cruz</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20B5DE0"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Osa*</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91D2A07"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Golfito</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EE2053E"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Garabito</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FEFE5EE"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Bataán</w:t>
            </w:r>
          </w:p>
        </w:tc>
      </w:tr>
      <w:tr w:rsidR="00B4581E" w:rsidRPr="00B4581E" w14:paraId="627EC1B1" w14:textId="77777777" w:rsidTr="00B4581E">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261BA66B"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DCC24A7"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5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BA6C81C"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San Ramón</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857CD85"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Guatuso</w:t>
            </w: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B746CC3"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Cartago</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C7D6203"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Nicoya</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125D985"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4168147"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Puerto Jiménez</w:t>
            </w: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E6A8951"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Aguirre y</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8229A1A"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Pococí</w:t>
            </w:r>
          </w:p>
        </w:tc>
      </w:tr>
      <w:tr w:rsidR="00B4581E" w:rsidRPr="00B4581E" w14:paraId="52925065" w14:textId="77777777" w:rsidTr="00B4581E">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33D99305"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CE9F9FD"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5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7282A36"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AE84882"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La Fortuna</w:t>
            </w: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C329CD6"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La Unión</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CB79003"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91CADDE"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C46CAE8"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2E2F508"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Parrita</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7DF0A13"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Siquirres</w:t>
            </w:r>
          </w:p>
        </w:tc>
      </w:tr>
      <w:tr w:rsidR="00B4581E" w:rsidRPr="00B4581E" w14:paraId="3B886069" w14:textId="77777777" w:rsidTr="00B4581E">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52231632"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7175E66"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5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68D278D"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033246A"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508C855"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Tarrazú</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CFA25D8"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38A9574"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6944FA4"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2C031E0"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2463C69"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r>
      <w:tr w:rsidR="00B4581E" w:rsidRPr="00B4581E" w14:paraId="66CE07C1" w14:textId="77777777" w:rsidTr="00B4581E">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79E774EE"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F7DD808"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5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9D57143"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C6706AE"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5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7783E44" w14:textId="77777777" w:rsidR="00B4581E" w:rsidRPr="00B4581E" w:rsidRDefault="00B4581E" w:rsidP="00B4581E">
            <w:pPr>
              <w:spacing w:before="0" w:after="0" w:line="240" w:lineRule="auto"/>
              <w:ind w:left="0"/>
              <w:jc w:val="center"/>
              <w:rPr>
                <w:rFonts w:ascii="Calibri" w:eastAsia="Times New Roman" w:hAnsi="Calibri"/>
                <w:lang w:eastAsia="es-CR"/>
              </w:rPr>
            </w:pPr>
            <w:r w:rsidRPr="00B4581E">
              <w:rPr>
                <w:rFonts w:ascii="inherit" w:eastAsia="Times New Roman" w:hAnsi="inherit"/>
                <w:color w:val="000000"/>
                <w:sz w:val="18"/>
                <w:szCs w:val="18"/>
                <w:bdr w:val="none" w:sz="0" w:space="0" w:color="auto" w:frame="1"/>
                <w:lang w:eastAsia="es-CR"/>
              </w:rPr>
              <w:t>Turrialba</w:t>
            </w: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AF996AF" w14:textId="77777777" w:rsidR="00B4581E" w:rsidRPr="00B4581E" w:rsidRDefault="00B4581E" w:rsidP="00B4581E">
            <w:pPr>
              <w:spacing w:before="0" w:after="0" w:line="240" w:lineRule="auto"/>
              <w:ind w:left="0"/>
              <w:jc w:val="left"/>
              <w:rPr>
                <w:rFonts w:ascii="Calibri" w:eastAsia="Times New Roman" w:hAnsi="Calibri"/>
                <w:lang w:eastAsia="es-CR"/>
              </w:rPr>
            </w:pP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416AB91"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4C0940B"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40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AFC56F2"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c>
          <w:tcPr>
            <w:tcW w:w="45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DA03996" w14:textId="77777777" w:rsidR="00B4581E" w:rsidRPr="00B4581E" w:rsidRDefault="00B4581E" w:rsidP="00B4581E">
            <w:pPr>
              <w:spacing w:before="0" w:after="0" w:line="240" w:lineRule="auto"/>
              <w:ind w:left="0"/>
              <w:jc w:val="left"/>
              <w:rPr>
                <w:rFonts w:ascii="Times New Roman" w:eastAsia="Times New Roman" w:hAnsi="Times New Roman"/>
                <w:sz w:val="20"/>
                <w:szCs w:val="20"/>
                <w:lang w:eastAsia="es-CR"/>
              </w:rPr>
            </w:pPr>
          </w:p>
        </w:tc>
      </w:tr>
    </w:tbl>
    <w:p w14:paraId="090C7645" w14:textId="77777777" w:rsidR="00B4581E" w:rsidRPr="00B4581E" w:rsidRDefault="00B4581E" w:rsidP="00B4581E">
      <w:pPr>
        <w:shd w:val="clear" w:color="auto" w:fill="FFFFFF"/>
        <w:spacing w:before="0" w:after="0" w:line="240" w:lineRule="auto"/>
        <w:ind w:left="0" w:right="851"/>
        <w:jc w:val="center"/>
        <w:rPr>
          <w:rFonts w:ascii="Calibri" w:eastAsia="Times New Roman" w:hAnsi="Calibri"/>
          <w:color w:val="201F1E"/>
          <w:lang w:eastAsia="es-CR"/>
        </w:rPr>
      </w:pPr>
      <w:r w:rsidRPr="00B4581E">
        <w:rPr>
          <w:rFonts w:eastAsia="Times New Roman" w:cs="Arial"/>
          <w:color w:val="201F1E"/>
          <w:bdr w:val="none" w:sz="0" w:space="0" w:color="auto" w:frame="1"/>
          <w:lang w:val="es-ES" w:eastAsia="es-CR"/>
        </w:rPr>
        <w:t> </w:t>
      </w:r>
    </w:p>
    <w:p w14:paraId="3E21F1E9" w14:textId="77777777" w:rsidR="00B4581E" w:rsidRPr="00307008" w:rsidRDefault="00B4581E" w:rsidP="00B4581E">
      <w:pPr>
        <w:shd w:val="clear" w:color="auto" w:fill="FFFFFF"/>
        <w:spacing w:before="0" w:after="0" w:line="240" w:lineRule="auto"/>
        <w:ind w:left="0"/>
        <w:jc w:val="left"/>
        <w:rPr>
          <w:rFonts w:ascii="Calibri" w:eastAsia="Times New Roman" w:hAnsi="Calibri"/>
          <w:color w:val="201F1E"/>
          <w:sz w:val="18"/>
          <w:szCs w:val="18"/>
          <w:lang w:eastAsia="es-CR"/>
        </w:rPr>
      </w:pPr>
      <w:r w:rsidRPr="00307008">
        <w:rPr>
          <w:rFonts w:eastAsia="Times New Roman" w:cs="Arial"/>
          <w:color w:val="201F1E"/>
          <w:sz w:val="18"/>
          <w:szCs w:val="18"/>
          <w:bdr w:val="none" w:sz="0" w:space="0" w:color="auto" w:frame="1"/>
          <w:lang w:eastAsia="es-CR"/>
        </w:rPr>
        <w:t>Fuente: Elaboración Propia</w:t>
      </w:r>
    </w:p>
    <w:p w14:paraId="374A3E01" w14:textId="77777777" w:rsidR="00B4581E" w:rsidRPr="00B4581E" w:rsidRDefault="00B4581E" w:rsidP="00B4581E">
      <w:pPr>
        <w:shd w:val="clear" w:color="auto" w:fill="FFFFFF"/>
        <w:spacing w:before="0" w:after="0" w:line="240" w:lineRule="auto"/>
        <w:ind w:left="0"/>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36397558" w14:textId="77777777" w:rsidR="00B4581E" w:rsidRPr="00B4581E" w:rsidRDefault="00B4581E" w:rsidP="00B4581E">
      <w:pPr>
        <w:shd w:val="clear" w:color="auto" w:fill="FFFFFF"/>
        <w:spacing w:before="0" w:after="0" w:line="240" w:lineRule="auto"/>
        <w:ind w:left="0"/>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555787A9" w14:textId="77777777" w:rsidR="00B4581E" w:rsidRPr="00B4581E" w:rsidRDefault="00B4581E" w:rsidP="00B4581E">
      <w:pPr>
        <w:shd w:val="clear" w:color="auto" w:fill="FFFFFF"/>
        <w:spacing w:before="0" w:after="0" w:line="330" w:lineRule="atLeast"/>
        <w:ind w:left="709" w:right="616" w:hanging="283"/>
        <w:rPr>
          <w:rFonts w:ascii="Calibri" w:eastAsia="Times New Roman" w:hAnsi="Calibri"/>
          <w:color w:val="201F1E"/>
          <w:lang w:eastAsia="es-CR"/>
        </w:rPr>
      </w:pPr>
      <w:r w:rsidRPr="00B4581E">
        <w:rPr>
          <w:rFonts w:eastAsia="Times New Roman" w:cs="Arial"/>
          <w:color w:val="201F1E"/>
          <w:bdr w:val="none" w:sz="0" w:space="0" w:color="auto" w:frame="1"/>
          <w:lang w:eastAsia="es-CR"/>
        </w:rPr>
        <w:t>9.</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19FC3E4E" w14:textId="77777777" w:rsidR="00B4581E" w:rsidRPr="00B4581E" w:rsidRDefault="00B4581E" w:rsidP="00B4581E">
      <w:pPr>
        <w:shd w:val="clear" w:color="auto" w:fill="FFFFFF"/>
        <w:spacing w:before="0" w:after="0" w:line="330" w:lineRule="atLeast"/>
        <w:ind w:left="709" w:right="616"/>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7CEEFCFD" w14:textId="77777777" w:rsidR="00B4581E" w:rsidRPr="00B4581E" w:rsidRDefault="00B4581E" w:rsidP="00B4581E">
      <w:pPr>
        <w:shd w:val="clear" w:color="auto" w:fill="FFFFFF"/>
        <w:spacing w:before="0" w:after="0" w:line="330" w:lineRule="atLeast"/>
        <w:ind w:left="709" w:right="616" w:hanging="425"/>
        <w:rPr>
          <w:rFonts w:ascii="Calibri" w:eastAsia="Times New Roman" w:hAnsi="Calibri"/>
          <w:color w:val="201F1E"/>
          <w:lang w:eastAsia="es-CR"/>
        </w:rPr>
      </w:pPr>
      <w:r w:rsidRPr="00B4581E">
        <w:rPr>
          <w:rFonts w:eastAsia="Times New Roman" w:cs="Arial"/>
          <w:color w:val="201F1E"/>
          <w:bdr w:val="none" w:sz="0" w:space="0" w:color="auto" w:frame="1"/>
          <w:lang w:eastAsia="es-CR"/>
        </w:rPr>
        <w:lastRenderedPageBreak/>
        <w:t>10.</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Independencia del Ministerio Público. </w:t>
      </w:r>
    </w:p>
    <w:p w14:paraId="776C8120" w14:textId="77777777" w:rsidR="00B4581E" w:rsidRPr="00B4581E" w:rsidRDefault="00B4581E" w:rsidP="00B4581E">
      <w:pPr>
        <w:shd w:val="clear" w:color="auto" w:fill="FFFFFF"/>
        <w:spacing w:before="0" w:after="0" w:line="330" w:lineRule="atLeast"/>
        <w:ind w:left="709" w:right="616"/>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18A29559" w14:textId="77777777" w:rsidR="00B4581E" w:rsidRPr="00B4581E" w:rsidRDefault="00B4581E" w:rsidP="00B4581E">
      <w:pPr>
        <w:shd w:val="clear" w:color="auto" w:fill="FFFFFF"/>
        <w:spacing w:before="0" w:after="0" w:line="330" w:lineRule="atLeast"/>
        <w:ind w:left="709" w:right="616" w:hanging="425"/>
        <w:rPr>
          <w:rFonts w:ascii="Calibri" w:eastAsia="Times New Roman" w:hAnsi="Calibri"/>
          <w:color w:val="201F1E"/>
          <w:lang w:eastAsia="es-CR"/>
        </w:rPr>
      </w:pPr>
      <w:r w:rsidRPr="00B4581E">
        <w:rPr>
          <w:rFonts w:eastAsia="Times New Roman" w:cs="Arial"/>
          <w:color w:val="201F1E"/>
          <w:bdr w:val="none" w:sz="0" w:space="0" w:color="auto" w:frame="1"/>
          <w:lang w:eastAsia="es-CR"/>
        </w:rPr>
        <w:t>11.</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30484063" w14:textId="77777777" w:rsidR="00B4581E" w:rsidRPr="00B4581E" w:rsidRDefault="00B4581E" w:rsidP="00B4581E">
      <w:pPr>
        <w:shd w:val="clear" w:color="auto" w:fill="FFFFFF"/>
        <w:spacing w:before="0" w:after="0" w:line="330" w:lineRule="atLeast"/>
        <w:ind w:left="709" w:right="616"/>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5EDAF3A0" w14:textId="77777777" w:rsidR="00B4581E" w:rsidRPr="00B4581E" w:rsidRDefault="00B4581E" w:rsidP="00B4581E">
      <w:pPr>
        <w:shd w:val="clear" w:color="auto" w:fill="FFFFFF"/>
        <w:spacing w:before="0" w:after="0" w:line="330" w:lineRule="atLeast"/>
        <w:ind w:left="709" w:right="616" w:hanging="425"/>
        <w:rPr>
          <w:rFonts w:ascii="Calibri" w:eastAsia="Times New Roman" w:hAnsi="Calibri"/>
          <w:color w:val="201F1E"/>
          <w:lang w:eastAsia="es-CR"/>
        </w:rPr>
      </w:pPr>
      <w:r w:rsidRPr="00B4581E">
        <w:rPr>
          <w:rFonts w:eastAsia="Times New Roman" w:cs="Arial"/>
          <w:color w:val="201F1E"/>
          <w:bdr w:val="none" w:sz="0" w:space="0" w:color="auto" w:frame="1"/>
          <w:lang w:eastAsia="es-CR"/>
        </w:rPr>
        <w:t>12.</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La Fiscala o Fiscal Adjunto del Circuito, deben tomar de insumo la información remitida por los despachos, como parte de su labor, para velar por la buena marcha del Circuito; analizar su funcionamiento y proponer las mejoras pertinentes.</w:t>
      </w:r>
    </w:p>
    <w:p w14:paraId="10C11CEA" w14:textId="77777777" w:rsidR="00B4581E" w:rsidRPr="00B4581E" w:rsidRDefault="00B4581E" w:rsidP="00B4581E">
      <w:pPr>
        <w:shd w:val="clear" w:color="auto" w:fill="FFFFFF"/>
        <w:spacing w:before="0" w:after="0" w:line="330" w:lineRule="atLeast"/>
        <w:ind w:left="709" w:right="616"/>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5B7F040A" w14:textId="77777777" w:rsidR="00B4581E" w:rsidRPr="00B4581E" w:rsidRDefault="00B4581E" w:rsidP="00B4581E">
      <w:pPr>
        <w:shd w:val="clear" w:color="auto" w:fill="FFFFFF"/>
        <w:spacing w:before="0" w:after="0" w:line="330" w:lineRule="atLeast"/>
        <w:ind w:left="709" w:right="616" w:hanging="425"/>
        <w:rPr>
          <w:rFonts w:ascii="Calibri" w:eastAsia="Times New Roman" w:hAnsi="Calibri"/>
          <w:color w:val="201F1E"/>
          <w:lang w:eastAsia="es-CR"/>
        </w:rPr>
      </w:pPr>
      <w:r w:rsidRPr="00B4581E">
        <w:rPr>
          <w:rFonts w:eastAsia="Times New Roman" w:cs="Arial"/>
          <w:color w:val="201F1E"/>
          <w:bdr w:val="none" w:sz="0" w:space="0" w:color="auto" w:frame="1"/>
          <w:lang w:eastAsia="es-CR"/>
        </w:rPr>
        <w:t>13.</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32CAD4F7" w14:textId="77777777" w:rsidR="00B4581E" w:rsidRPr="00B4581E" w:rsidRDefault="00B4581E" w:rsidP="00B4581E">
      <w:pPr>
        <w:shd w:val="clear" w:color="auto" w:fill="FFFFFF"/>
        <w:spacing w:before="0" w:after="0" w:line="330" w:lineRule="atLeast"/>
        <w:ind w:left="709" w:right="616"/>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2A58DFB3" w14:textId="77777777" w:rsidR="00B4581E" w:rsidRPr="00B4581E" w:rsidRDefault="00B4581E" w:rsidP="00B4581E">
      <w:pPr>
        <w:shd w:val="clear" w:color="auto" w:fill="FFFFFF"/>
        <w:spacing w:before="0" w:after="0" w:line="330" w:lineRule="atLeast"/>
        <w:ind w:left="709" w:right="616" w:hanging="425"/>
        <w:rPr>
          <w:rFonts w:ascii="Calibri" w:eastAsia="Times New Roman" w:hAnsi="Calibri"/>
          <w:color w:val="201F1E"/>
          <w:lang w:eastAsia="es-CR"/>
        </w:rPr>
      </w:pPr>
      <w:r w:rsidRPr="00B4581E">
        <w:rPr>
          <w:rFonts w:eastAsia="Times New Roman" w:cs="Arial"/>
          <w:color w:val="201F1E"/>
          <w:bdr w:val="none" w:sz="0" w:space="0" w:color="auto" w:frame="1"/>
          <w:lang w:eastAsia="es-CR"/>
        </w:rPr>
        <w:t>14.</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La Unidad de Capacitación y Supervisión del Ministerio Público debe brindar apoyo y seguimiento a las fiscalías. Del mismo modo debe recomendar la actualización de los rangos definidos en los Indicadores de Gestión al órgano técnico. </w:t>
      </w:r>
    </w:p>
    <w:p w14:paraId="2E8A92F2" w14:textId="77777777" w:rsidR="00B4581E" w:rsidRPr="00B4581E" w:rsidRDefault="00B4581E" w:rsidP="00B4581E">
      <w:pPr>
        <w:shd w:val="clear" w:color="auto" w:fill="FFFFFF"/>
        <w:spacing w:before="0" w:after="0" w:line="330" w:lineRule="atLeast"/>
        <w:ind w:left="709" w:right="616"/>
        <w:rPr>
          <w:rFonts w:ascii="Calibri" w:eastAsia="Times New Roman" w:hAnsi="Calibri"/>
          <w:color w:val="201F1E"/>
          <w:lang w:eastAsia="es-CR"/>
        </w:rPr>
      </w:pPr>
      <w:r w:rsidRPr="00B4581E">
        <w:rPr>
          <w:rFonts w:eastAsia="Times New Roman" w:cs="Arial"/>
          <w:color w:val="201F1E"/>
          <w:bdr w:val="none" w:sz="0" w:space="0" w:color="auto" w:frame="1"/>
          <w:lang w:eastAsia="es-CR"/>
        </w:rPr>
        <w:t> </w:t>
      </w:r>
    </w:p>
    <w:p w14:paraId="15341B3E" w14:textId="77777777" w:rsidR="00B4581E" w:rsidRPr="00B4581E" w:rsidRDefault="00B4581E" w:rsidP="00B4581E">
      <w:pPr>
        <w:shd w:val="clear" w:color="auto" w:fill="FFFFFF"/>
        <w:spacing w:before="0" w:after="0" w:line="330" w:lineRule="atLeast"/>
        <w:ind w:left="709" w:right="616" w:hanging="425"/>
        <w:rPr>
          <w:rFonts w:ascii="Calibri" w:eastAsia="Times New Roman" w:hAnsi="Calibri"/>
          <w:color w:val="201F1E"/>
          <w:lang w:eastAsia="es-CR"/>
        </w:rPr>
      </w:pPr>
      <w:r w:rsidRPr="00B4581E">
        <w:rPr>
          <w:rFonts w:eastAsia="Times New Roman" w:cs="Arial"/>
          <w:color w:val="201F1E"/>
          <w:bdr w:val="none" w:sz="0" w:space="0" w:color="auto" w:frame="1"/>
          <w:lang w:eastAsia="es-CR"/>
        </w:rPr>
        <w:t>15.</w:t>
      </w:r>
      <w:r w:rsidRPr="00B4581E">
        <w:rPr>
          <w:rFonts w:ascii="Times New Roman" w:eastAsia="Times New Roman" w:hAnsi="Times New Roman"/>
          <w:color w:val="201F1E"/>
          <w:sz w:val="14"/>
          <w:szCs w:val="14"/>
          <w:bdr w:val="none" w:sz="0" w:space="0" w:color="auto" w:frame="1"/>
          <w:lang w:eastAsia="es-CR"/>
        </w:rPr>
        <w:t>    </w:t>
      </w:r>
      <w:r w:rsidRPr="00B4581E">
        <w:rPr>
          <w:rFonts w:eastAsia="Times New Roman" w:cs="Arial"/>
          <w:color w:val="201F1E"/>
          <w:bdr w:val="none" w:sz="0" w:space="0" w:color="auto" w:frame="1"/>
          <w:lang w:eastAsia="es-CR"/>
        </w:rPr>
        <w:t xml:space="preserve">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w:t>
      </w:r>
      <w:r w:rsidRPr="00B4581E">
        <w:rPr>
          <w:rFonts w:eastAsia="Times New Roman" w:cs="Arial"/>
          <w:color w:val="201F1E"/>
          <w:bdr w:val="none" w:sz="0" w:space="0" w:color="auto" w:frame="1"/>
          <w:lang w:eastAsia="es-CR"/>
        </w:rPr>
        <w:lastRenderedPageBreak/>
        <w:t>pizarras de papel (impresas en plotter), mismas que serán suministradas por la Dirección de Planificación, mientras se provee las pizarras acrílicas para cada oficina.</w:t>
      </w:r>
    </w:p>
    <w:p w14:paraId="2DABE715" w14:textId="35A9FF97" w:rsidR="00602E20" w:rsidRDefault="00602E20">
      <w:pPr>
        <w:spacing w:before="0" w:after="0" w:line="240" w:lineRule="auto"/>
        <w:ind w:left="0"/>
        <w:jc w:val="left"/>
      </w:pPr>
      <w:r>
        <w:br w:type="page"/>
      </w:r>
    </w:p>
    <w:p w14:paraId="0F1E983D" w14:textId="41F6CAE6" w:rsidR="00D423A8" w:rsidRDefault="00D423A8" w:rsidP="00CB7CA2">
      <w:pPr>
        <w:pStyle w:val="Ttulo1"/>
      </w:pPr>
      <w:r>
        <w:lastRenderedPageBreak/>
        <w:t xml:space="preserve">Atención </w:t>
      </w:r>
      <w:r w:rsidR="004544BD">
        <w:t>de o</w:t>
      </w:r>
      <w:r>
        <w:t xml:space="preserve">bservaciones al informe </w:t>
      </w:r>
      <w:r w:rsidR="004544BD">
        <w:t>1363</w:t>
      </w:r>
      <w:r>
        <w:t>-PLA-MI-2020</w:t>
      </w:r>
    </w:p>
    <w:p w14:paraId="0B4A6843" w14:textId="35741A45" w:rsidR="00D423A8" w:rsidRDefault="00D423A8" w:rsidP="004544BD">
      <w:r>
        <w:t xml:space="preserve">A continuación, se muestra el análisis y respuestas a las consultas recibidas al preliminar de este informe, oficio </w:t>
      </w:r>
      <w:r w:rsidR="004544BD">
        <w:t>1363</w:t>
      </w:r>
      <w:r>
        <w:t>-PLA-MI-2020, por parte de</w:t>
      </w:r>
      <w:r w:rsidR="004544BD">
        <w:t xml:space="preserve">l </w:t>
      </w:r>
      <w:r w:rsidR="004544BD" w:rsidRPr="004544BD">
        <w:t>Lic. Franck Montero Acosta</w:t>
      </w:r>
      <w:r w:rsidR="001A022C">
        <w:t xml:space="preserve">, del </w:t>
      </w:r>
      <w:r w:rsidR="004544BD">
        <w:t>Subproceso de Salud Ocupacional de la Dirección de Gestión Humana</w:t>
      </w:r>
      <w:r w:rsidR="001A022C">
        <w:t xml:space="preserve">; la </w:t>
      </w:r>
      <w:bookmarkStart w:id="15" w:name="_Hlk51595859"/>
      <w:r w:rsidR="001A022C" w:rsidRPr="001A022C">
        <w:t>Máster Kattia Morales Navarro, Directora de la Dirección de Tecnología de Información</w:t>
      </w:r>
      <w:bookmarkEnd w:id="15"/>
      <w:r w:rsidR="001A022C">
        <w:t xml:space="preserve"> y la </w:t>
      </w:r>
      <w:r w:rsidR="001A022C" w:rsidRPr="001A022C">
        <w:t>señora Isabel Rojas Quirós, de la Secretaría de la Fiscalía General del Ministerio Público</w:t>
      </w:r>
      <w:r>
        <w:t>, l</w:t>
      </w:r>
      <w:r w:rsidR="001A022C">
        <w:t>a</w:t>
      </w:r>
      <w:r>
        <w:t xml:space="preserve">s cuales después de realizar la revisión respectiva </w:t>
      </w:r>
      <w:r w:rsidR="001A022C">
        <w:t xml:space="preserve">se </w:t>
      </w:r>
      <w:r>
        <w:t>emiten las siguientes observaciones:</w:t>
      </w:r>
    </w:p>
    <w:p w14:paraId="7F4CC224" w14:textId="4D925E69" w:rsidR="00D423A8" w:rsidRDefault="00D423A8" w:rsidP="00D423A8">
      <w:pPr>
        <w:pStyle w:val="Ttulo2"/>
        <w:spacing w:before="0"/>
        <w:rPr>
          <w:lang w:val="es-CR"/>
        </w:rPr>
      </w:pPr>
      <w:r w:rsidRPr="00CB7CA2">
        <w:rPr>
          <w:lang w:val="es-CR"/>
        </w:rPr>
        <w:t xml:space="preserve">Observaciones recibidas por parte del </w:t>
      </w:r>
      <w:r w:rsidR="001A022C" w:rsidRPr="001A022C">
        <w:rPr>
          <w:lang w:val="es-CR"/>
        </w:rPr>
        <w:t>Lic. Franck Montero Acosta</w:t>
      </w:r>
      <w:r w:rsidR="001A022C">
        <w:rPr>
          <w:lang w:val="es-CR"/>
        </w:rPr>
        <w:t>, del Subproceso de Salud Ocupacional</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D423A8" w:rsidRPr="003E24D9" w14:paraId="4D6AA571" w14:textId="77777777" w:rsidTr="00CB7CA2">
        <w:trPr>
          <w:jc w:val="center"/>
        </w:trPr>
        <w:tc>
          <w:tcPr>
            <w:tcW w:w="10485" w:type="dxa"/>
            <w:gridSpan w:val="3"/>
            <w:shd w:val="clear" w:color="auto" w:fill="C5E0B3" w:themeFill="accent6" w:themeFillTint="66"/>
            <w:vAlign w:val="center"/>
          </w:tcPr>
          <w:p w14:paraId="2FAE511D" w14:textId="77777777" w:rsidR="00D423A8" w:rsidRPr="00CB7CA2" w:rsidRDefault="00D423A8" w:rsidP="00CB7CA2">
            <w:pPr>
              <w:tabs>
                <w:tab w:val="left" w:pos="9639"/>
              </w:tabs>
              <w:ind w:right="-94"/>
              <w:jc w:val="center"/>
              <w:rPr>
                <w:rFonts w:cs="Arial"/>
                <w:b/>
                <w:i/>
              </w:rPr>
            </w:pPr>
            <w:r w:rsidRPr="00CB7CA2">
              <w:rPr>
                <w:rFonts w:cs="Arial"/>
                <w:b/>
                <w:i/>
              </w:rPr>
              <w:t>Oficina: Subproceso de Salud Ocupacional, Dirección de Gestión Humana. (Observación remitida mediante correo electrónico)</w:t>
            </w:r>
          </w:p>
        </w:tc>
      </w:tr>
      <w:tr w:rsidR="00D423A8" w:rsidRPr="003E24D9" w14:paraId="6F6430F6" w14:textId="77777777" w:rsidTr="00CB7CA2">
        <w:trPr>
          <w:jc w:val="center"/>
        </w:trPr>
        <w:tc>
          <w:tcPr>
            <w:tcW w:w="584" w:type="dxa"/>
            <w:shd w:val="clear" w:color="auto" w:fill="auto"/>
            <w:vAlign w:val="center"/>
          </w:tcPr>
          <w:p w14:paraId="0F59CD13" w14:textId="77777777" w:rsidR="00D423A8" w:rsidRPr="00CB7CA2" w:rsidRDefault="00D423A8" w:rsidP="00CB7CA2">
            <w:pPr>
              <w:tabs>
                <w:tab w:val="left" w:pos="9639"/>
              </w:tabs>
              <w:ind w:left="-175" w:right="-119"/>
              <w:jc w:val="center"/>
              <w:rPr>
                <w:rFonts w:cs="Arial"/>
                <w:b/>
              </w:rPr>
            </w:pPr>
            <w:r w:rsidRPr="00CB7CA2">
              <w:rPr>
                <w:rFonts w:cs="Arial"/>
                <w:b/>
              </w:rPr>
              <w:t>N°</w:t>
            </w:r>
          </w:p>
        </w:tc>
        <w:tc>
          <w:tcPr>
            <w:tcW w:w="4373" w:type="dxa"/>
            <w:shd w:val="clear" w:color="auto" w:fill="auto"/>
            <w:vAlign w:val="center"/>
          </w:tcPr>
          <w:p w14:paraId="031D1066" w14:textId="59554589" w:rsidR="00D423A8" w:rsidRPr="00CB7CA2" w:rsidRDefault="00D423A8" w:rsidP="00CB7CA2">
            <w:pPr>
              <w:tabs>
                <w:tab w:val="left" w:pos="9639"/>
              </w:tabs>
              <w:ind w:right="-249"/>
              <w:jc w:val="center"/>
              <w:rPr>
                <w:rFonts w:cs="Arial"/>
                <w:b/>
                <w:bCs/>
                <w:i/>
              </w:rPr>
            </w:pPr>
            <w:r w:rsidRPr="00CB7CA2">
              <w:rPr>
                <w:rFonts w:cs="Arial"/>
                <w:b/>
                <w:bCs/>
                <w:i/>
              </w:rPr>
              <w:t>Observación de la ofici</w:t>
            </w:r>
            <w:r w:rsidR="00602E20">
              <w:rPr>
                <w:rFonts w:cs="Arial"/>
                <w:b/>
                <w:bCs/>
                <w:i/>
              </w:rPr>
              <w:t>n</w:t>
            </w:r>
            <w:r w:rsidRPr="00CB7CA2">
              <w:rPr>
                <w:rFonts w:cs="Arial"/>
                <w:b/>
                <w:bCs/>
                <w:i/>
              </w:rPr>
              <w:t>a</w:t>
            </w:r>
          </w:p>
        </w:tc>
        <w:tc>
          <w:tcPr>
            <w:tcW w:w="5528" w:type="dxa"/>
            <w:shd w:val="clear" w:color="auto" w:fill="auto"/>
            <w:vAlign w:val="center"/>
          </w:tcPr>
          <w:p w14:paraId="0D0AB8E7" w14:textId="77777777" w:rsidR="00D423A8" w:rsidRPr="00CB7CA2" w:rsidRDefault="00D423A8" w:rsidP="00CB7CA2">
            <w:pPr>
              <w:tabs>
                <w:tab w:val="left" w:pos="9639"/>
              </w:tabs>
              <w:ind w:right="-94"/>
              <w:jc w:val="center"/>
              <w:rPr>
                <w:rFonts w:cs="Arial"/>
                <w:b/>
                <w:i/>
              </w:rPr>
            </w:pPr>
            <w:r w:rsidRPr="00CB7CA2">
              <w:rPr>
                <w:rFonts w:cs="Arial"/>
                <w:b/>
                <w:i/>
              </w:rPr>
              <w:t>Criterio de la Dirección de Panificación</w:t>
            </w:r>
          </w:p>
        </w:tc>
      </w:tr>
      <w:tr w:rsidR="00D423A8" w:rsidRPr="003E24D9" w14:paraId="128D14CE" w14:textId="77777777" w:rsidTr="00602E20">
        <w:trPr>
          <w:jc w:val="center"/>
        </w:trPr>
        <w:tc>
          <w:tcPr>
            <w:tcW w:w="584" w:type="dxa"/>
            <w:shd w:val="clear" w:color="auto" w:fill="auto"/>
            <w:vAlign w:val="center"/>
          </w:tcPr>
          <w:p w14:paraId="71B7434B" w14:textId="77777777" w:rsidR="00D423A8" w:rsidRPr="00CB7CA2" w:rsidRDefault="00D423A8" w:rsidP="00CB7CA2">
            <w:pPr>
              <w:tabs>
                <w:tab w:val="left" w:pos="9639"/>
              </w:tabs>
              <w:ind w:left="-175" w:right="-119"/>
              <w:jc w:val="center"/>
              <w:rPr>
                <w:rFonts w:cs="Arial"/>
                <w:b/>
              </w:rPr>
            </w:pPr>
            <w:r w:rsidRPr="00CB7CA2">
              <w:rPr>
                <w:rFonts w:cs="Arial"/>
                <w:b/>
              </w:rPr>
              <w:t>1</w:t>
            </w:r>
          </w:p>
        </w:tc>
        <w:tc>
          <w:tcPr>
            <w:tcW w:w="4373" w:type="dxa"/>
            <w:shd w:val="clear" w:color="auto" w:fill="auto"/>
            <w:vAlign w:val="center"/>
          </w:tcPr>
          <w:p w14:paraId="1E9D8192" w14:textId="17C15165" w:rsidR="00D423A8" w:rsidRPr="00602E20" w:rsidRDefault="00D423A8" w:rsidP="00602E20">
            <w:pPr>
              <w:rPr>
                <w:rFonts w:cs="Arial"/>
                <w:i/>
                <w:lang w:val="es-ES" w:eastAsia="es-CR"/>
              </w:rPr>
            </w:pPr>
            <w:r w:rsidRPr="00602E20">
              <w:rPr>
                <w:rFonts w:cs="Arial"/>
                <w:i/>
                <w:lang w:eastAsia="es-CR"/>
              </w:rPr>
              <w:t>“…técnicamente, desde el alcance de este Subproceso, se considera que la propuesta debe plantearse con el fin de realizar un estudio de "Carga de Ocupantes", expresada esta como la cantidad de personas para quienes se requieren medios de egreso y otras prestaciones, determinada por el factor de carga de ocupantes característicos para el uso del espacio a valorar, o bien debe determinarse como la población máxima probable del espacio en consideración. Aunado a lo anterior, para la ejecución del estudio técnico citado, es requerido establecer un plazo máximo de 4 meses una vez realizada la solicitud formal respectiva, posteriormente se estaría remitiendo la información correspondiente</w:t>
            </w:r>
            <w:r w:rsidR="00602E20">
              <w:rPr>
                <w:rFonts w:cs="Arial"/>
                <w:i/>
                <w:lang w:eastAsia="es-CR"/>
              </w:rPr>
              <w:t>.</w:t>
            </w:r>
            <w:r w:rsidRPr="00602E20">
              <w:rPr>
                <w:rFonts w:cs="Arial"/>
                <w:i/>
                <w:lang w:eastAsia="es-CR"/>
              </w:rPr>
              <w:t>”</w:t>
            </w:r>
            <w:r w:rsidR="00602E20">
              <w:rPr>
                <w:rFonts w:cs="Arial"/>
                <w:i/>
                <w:lang w:eastAsia="es-CR"/>
              </w:rPr>
              <w:t>.</w:t>
            </w:r>
          </w:p>
        </w:tc>
        <w:tc>
          <w:tcPr>
            <w:tcW w:w="5528" w:type="dxa"/>
            <w:shd w:val="clear" w:color="auto" w:fill="auto"/>
            <w:vAlign w:val="center"/>
          </w:tcPr>
          <w:p w14:paraId="1B80721E" w14:textId="41D601B8" w:rsidR="00D423A8" w:rsidRDefault="00D423A8" w:rsidP="00602E20">
            <w:pPr>
              <w:rPr>
                <w:rFonts w:cs="Arial"/>
              </w:rPr>
            </w:pPr>
            <w:r w:rsidRPr="00CB7CA2">
              <w:rPr>
                <w:rFonts w:cs="Arial"/>
              </w:rPr>
              <w:t xml:space="preserve">Se toma nota de lo indicado por el Subproceso de Salud Ocupacional de la Dirección de Gestión Humana, no obstante; para los efectos pertinentes y dentro del fondo del presente informe lo importante que se pretende con la propuesta, indistintamente de la forma en que así esta expresada, es que se realice un respectivo estudio del espacio físico y se determine la idoneidad de este y así se indique cual sería la población máxima que debería estar ocupando el espacio donde se ubican hoy en día parte de las personas técnicas judiciales de la Fiscalía del </w:t>
            </w:r>
            <w:r w:rsidR="00E14DE2">
              <w:rPr>
                <w:rFonts w:cs="Arial"/>
              </w:rPr>
              <w:t>Segundo</w:t>
            </w:r>
            <w:r w:rsidRPr="00CB7CA2">
              <w:rPr>
                <w:rFonts w:cs="Arial"/>
              </w:rPr>
              <w:t xml:space="preserve"> Circuito Judicial de la Zona Atlántica.</w:t>
            </w:r>
          </w:p>
          <w:p w14:paraId="614F4CBF" w14:textId="6E5C6149" w:rsidR="00325043" w:rsidRPr="00CB7CA2" w:rsidRDefault="00325043" w:rsidP="00602E20">
            <w:pPr>
              <w:rPr>
                <w:rFonts w:cs="Arial"/>
              </w:rPr>
            </w:pPr>
            <w:r>
              <w:rPr>
                <w:rFonts w:cs="Arial"/>
              </w:rPr>
              <w:t>Se realiza el ajuste en la recomendación, indicando que lo solicitado corresponde a un estudio de “Carga de Ocupantes”</w:t>
            </w:r>
            <w:r w:rsidR="00602E20">
              <w:rPr>
                <w:rFonts w:cs="Arial"/>
              </w:rPr>
              <w:t>.</w:t>
            </w:r>
          </w:p>
          <w:p w14:paraId="792B70A3" w14:textId="4A0CBDB2" w:rsidR="00D423A8" w:rsidRPr="00CB7CA2" w:rsidRDefault="00D423A8" w:rsidP="00602E20">
            <w:pPr>
              <w:rPr>
                <w:rFonts w:cs="Arial"/>
                <w:bCs/>
              </w:rPr>
            </w:pPr>
          </w:p>
        </w:tc>
      </w:tr>
    </w:tbl>
    <w:p w14:paraId="735D12F2" w14:textId="77777777" w:rsidR="00325043" w:rsidRDefault="00325043" w:rsidP="00CB7CA2">
      <w:pPr>
        <w:ind w:left="0"/>
      </w:pPr>
    </w:p>
    <w:p w14:paraId="69299E47" w14:textId="469F7986" w:rsidR="00D423A8" w:rsidRDefault="00D423A8" w:rsidP="00D423A8">
      <w:pPr>
        <w:pStyle w:val="Ttulo2"/>
        <w:rPr>
          <w:lang w:val="es-CR"/>
        </w:rPr>
      </w:pPr>
      <w:r w:rsidRPr="00D423A8">
        <w:rPr>
          <w:lang w:val="es-CR"/>
        </w:rPr>
        <w:lastRenderedPageBreak/>
        <w:t xml:space="preserve">Observaciones recibidas por parte de la </w:t>
      </w:r>
      <w:r w:rsidR="001A022C" w:rsidRPr="001A022C">
        <w:rPr>
          <w:lang w:val="es-CR"/>
        </w:rPr>
        <w:t>Máster Kattia Morales Navarro, Directora de la Dirección de Tecnología de Información</w:t>
      </w:r>
    </w:p>
    <w:p w14:paraId="70564655" w14:textId="78698073" w:rsidR="00D423A8" w:rsidRDefault="00D423A8" w:rsidP="00CB7CA2">
      <w:pPr>
        <w:ind w:left="0"/>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670"/>
      </w:tblGrid>
      <w:tr w:rsidR="00D423A8" w:rsidRPr="003E24D9" w14:paraId="0A00B626" w14:textId="77777777" w:rsidTr="00CB7CA2">
        <w:trPr>
          <w:jc w:val="center"/>
        </w:trPr>
        <w:tc>
          <w:tcPr>
            <w:tcW w:w="10627" w:type="dxa"/>
            <w:gridSpan w:val="3"/>
            <w:shd w:val="clear" w:color="auto" w:fill="B4C6E7" w:themeFill="accent1" w:themeFillTint="66"/>
            <w:vAlign w:val="center"/>
          </w:tcPr>
          <w:p w14:paraId="19117B4B" w14:textId="690D264D" w:rsidR="003E24D9" w:rsidRPr="00CB7CA2" w:rsidRDefault="00D423A8" w:rsidP="003E24D9">
            <w:pPr>
              <w:tabs>
                <w:tab w:val="left" w:pos="9639"/>
              </w:tabs>
              <w:ind w:right="-94"/>
              <w:jc w:val="center"/>
              <w:rPr>
                <w:rFonts w:cs="Arial"/>
                <w:b/>
                <w:i/>
              </w:rPr>
            </w:pPr>
            <w:r w:rsidRPr="00CB7CA2">
              <w:rPr>
                <w:rFonts w:cs="Arial"/>
                <w:b/>
                <w:i/>
              </w:rPr>
              <w:t>Oficina: Dirección de Tecnología de la Información</w:t>
            </w:r>
          </w:p>
          <w:p w14:paraId="2CDBDED7" w14:textId="3A819A84" w:rsidR="00D423A8" w:rsidRPr="00CB7CA2" w:rsidRDefault="00D423A8" w:rsidP="003E24D9">
            <w:pPr>
              <w:tabs>
                <w:tab w:val="left" w:pos="9639"/>
              </w:tabs>
              <w:ind w:right="-94"/>
              <w:jc w:val="center"/>
              <w:rPr>
                <w:rFonts w:cs="Arial"/>
                <w:b/>
                <w:i/>
              </w:rPr>
            </w:pPr>
            <w:r w:rsidRPr="00CB7CA2">
              <w:rPr>
                <w:rFonts w:cs="Arial"/>
                <w:b/>
                <w:i/>
              </w:rPr>
              <w:t>(Observación remitida mediante oficio N°1739-DTI-2020)</w:t>
            </w:r>
          </w:p>
        </w:tc>
      </w:tr>
      <w:tr w:rsidR="003E24D9" w:rsidRPr="003E24D9" w14:paraId="1D18A86A" w14:textId="77777777" w:rsidTr="004544BD">
        <w:trPr>
          <w:jc w:val="center"/>
        </w:trPr>
        <w:tc>
          <w:tcPr>
            <w:tcW w:w="584" w:type="dxa"/>
            <w:shd w:val="clear" w:color="auto" w:fill="auto"/>
            <w:vAlign w:val="center"/>
          </w:tcPr>
          <w:p w14:paraId="585893B0" w14:textId="77777777" w:rsidR="00D423A8" w:rsidRPr="00CB7CA2" w:rsidRDefault="00D423A8" w:rsidP="00CB7CA2">
            <w:pPr>
              <w:tabs>
                <w:tab w:val="left" w:pos="9639"/>
              </w:tabs>
              <w:ind w:left="-175" w:right="-119"/>
              <w:jc w:val="center"/>
              <w:rPr>
                <w:rFonts w:cs="Arial"/>
                <w:b/>
              </w:rPr>
            </w:pPr>
            <w:r w:rsidRPr="00CB7CA2">
              <w:rPr>
                <w:rFonts w:cs="Arial"/>
                <w:b/>
              </w:rPr>
              <w:t>N°</w:t>
            </w:r>
          </w:p>
        </w:tc>
        <w:tc>
          <w:tcPr>
            <w:tcW w:w="4373" w:type="dxa"/>
            <w:shd w:val="clear" w:color="auto" w:fill="auto"/>
            <w:vAlign w:val="center"/>
          </w:tcPr>
          <w:p w14:paraId="5926B681" w14:textId="7E4CBFC9" w:rsidR="00D423A8" w:rsidRPr="00CB7CA2" w:rsidRDefault="00D423A8" w:rsidP="00CB7CA2">
            <w:pPr>
              <w:tabs>
                <w:tab w:val="left" w:pos="9639"/>
              </w:tabs>
              <w:ind w:right="-249"/>
              <w:jc w:val="center"/>
              <w:rPr>
                <w:rFonts w:cs="Arial"/>
                <w:b/>
                <w:bCs/>
                <w:i/>
              </w:rPr>
            </w:pPr>
            <w:r w:rsidRPr="00CB7CA2">
              <w:rPr>
                <w:rFonts w:cs="Arial"/>
                <w:b/>
                <w:bCs/>
                <w:i/>
              </w:rPr>
              <w:t>Observación de la ofici</w:t>
            </w:r>
            <w:r w:rsidR="00602E20">
              <w:rPr>
                <w:rFonts w:cs="Arial"/>
                <w:b/>
                <w:bCs/>
                <w:i/>
              </w:rPr>
              <w:t>n</w:t>
            </w:r>
            <w:r w:rsidRPr="00CB7CA2">
              <w:rPr>
                <w:rFonts w:cs="Arial"/>
                <w:b/>
                <w:bCs/>
                <w:i/>
              </w:rPr>
              <w:t>a</w:t>
            </w:r>
          </w:p>
        </w:tc>
        <w:tc>
          <w:tcPr>
            <w:tcW w:w="5670" w:type="dxa"/>
            <w:shd w:val="clear" w:color="auto" w:fill="auto"/>
            <w:vAlign w:val="center"/>
          </w:tcPr>
          <w:p w14:paraId="3D345E76" w14:textId="77777777" w:rsidR="00D423A8" w:rsidRPr="00CB7CA2" w:rsidRDefault="00D423A8" w:rsidP="00CB7CA2">
            <w:pPr>
              <w:tabs>
                <w:tab w:val="left" w:pos="9639"/>
              </w:tabs>
              <w:ind w:right="-94"/>
              <w:jc w:val="center"/>
              <w:rPr>
                <w:rFonts w:cs="Arial"/>
                <w:b/>
                <w:i/>
              </w:rPr>
            </w:pPr>
            <w:r w:rsidRPr="00CB7CA2">
              <w:rPr>
                <w:rFonts w:cs="Arial"/>
                <w:b/>
                <w:i/>
              </w:rPr>
              <w:t>Criterio de la Dirección de Panificación</w:t>
            </w:r>
          </w:p>
        </w:tc>
      </w:tr>
      <w:tr w:rsidR="003E24D9" w:rsidRPr="003E24D9" w14:paraId="113B9FB7" w14:textId="77777777" w:rsidTr="00602E20">
        <w:trPr>
          <w:trHeight w:val="7878"/>
          <w:jc w:val="center"/>
        </w:trPr>
        <w:tc>
          <w:tcPr>
            <w:tcW w:w="584" w:type="dxa"/>
            <w:shd w:val="clear" w:color="auto" w:fill="auto"/>
            <w:vAlign w:val="center"/>
          </w:tcPr>
          <w:p w14:paraId="5601B24A" w14:textId="77777777" w:rsidR="00D423A8" w:rsidRPr="00CB7CA2" w:rsidRDefault="00D423A8" w:rsidP="00CB7CA2">
            <w:pPr>
              <w:tabs>
                <w:tab w:val="left" w:pos="9639"/>
              </w:tabs>
              <w:ind w:left="-175" w:right="-119"/>
              <w:jc w:val="center"/>
              <w:rPr>
                <w:rFonts w:cs="Arial"/>
                <w:b/>
              </w:rPr>
            </w:pPr>
            <w:r w:rsidRPr="00CB7CA2">
              <w:rPr>
                <w:rFonts w:cs="Arial"/>
                <w:b/>
              </w:rPr>
              <w:t>1</w:t>
            </w:r>
          </w:p>
        </w:tc>
        <w:tc>
          <w:tcPr>
            <w:tcW w:w="4373" w:type="dxa"/>
            <w:shd w:val="clear" w:color="auto" w:fill="auto"/>
            <w:vAlign w:val="center"/>
          </w:tcPr>
          <w:p w14:paraId="1A219B2D" w14:textId="47E6F1B7" w:rsidR="00D423A8" w:rsidRPr="00CB7CA2" w:rsidRDefault="00D423A8" w:rsidP="00602E20">
            <w:pPr>
              <w:rPr>
                <w:rFonts w:cs="Arial"/>
                <w:i/>
                <w:lang w:eastAsia="es-CR"/>
              </w:rPr>
            </w:pPr>
            <w:r w:rsidRPr="00CB7CA2">
              <w:rPr>
                <w:rFonts w:cs="Arial"/>
                <w:i/>
                <w:lang w:eastAsia="es-CR"/>
              </w:rPr>
              <w:t>“La configuración de la aplicación NC fue hecha en primera instancia para notificar a las oficinas judiciales.  Cada oficina asigna a una persona encargada quién es la responsable de repartir las notificaciones.  La aplicación actualmente no puede configurarse para que lleguen las notificaciones directamente a cada persona.</w:t>
            </w:r>
          </w:p>
          <w:p w14:paraId="164ABC1B" w14:textId="7005AD47" w:rsidR="00D423A8" w:rsidRPr="00CB7CA2" w:rsidRDefault="00D423A8" w:rsidP="00602E20">
            <w:pPr>
              <w:rPr>
                <w:rFonts w:cs="Arial"/>
                <w:i/>
                <w:lang w:val="es-ES" w:eastAsia="es-CR"/>
              </w:rPr>
            </w:pPr>
            <w:r w:rsidRPr="00CB7CA2">
              <w:rPr>
                <w:rFonts w:cs="Arial"/>
                <w:i/>
                <w:lang w:eastAsia="es-CR"/>
              </w:rPr>
              <w:t>Para cumplir con lo solicitado, es necesario la elaboración de una nueva funcionalidad en el sistema, la cual puede atenderse en el segundo semestre del 2021 y la misma podría realizarse en el Sistema Integral de procesos Jurisdiccionales (SIAGPJ) que en estos momentos la Dirección de tecnología está desarrollando para posteriormente implementar en las oficinas en el año 2022</w:t>
            </w:r>
            <w:r w:rsidR="00E01982">
              <w:rPr>
                <w:rFonts w:cs="Arial"/>
                <w:i/>
                <w:lang w:eastAsia="es-CR"/>
              </w:rPr>
              <w:t>.</w:t>
            </w:r>
            <w:r w:rsidRPr="00CB7CA2">
              <w:rPr>
                <w:rFonts w:cs="Arial"/>
                <w:i/>
                <w:lang w:eastAsia="es-CR"/>
              </w:rPr>
              <w:t>”</w:t>
            </w:r>
            <w:r w:rsidR="00E01982">
              <w:rPr>
                <w:rFonts w:cs="Arial"/>
                <w:i/>
                <w:lang w:eastAsia="es-CR"/>
              </w:rPr>
              <w:t>.</w:t>
            </w:r>
          </w:p>
        </w:tc>
        <w:tc>
          <w:tcPr>
            <w:tcW w:w="5670" w:type="dxa"/>
            <w:shd w:val="clear" w:color="auto" w:fill="auto"/>
            <w:vAlign w:val="center"/>
          </w:tcPr>
          <w:p w14:paraId="58BAD475" w14:textId="65D624F0" w:rsidR="00A32F59" w:rsidRDefault="00D423A8" w:rsidP="00602E20">
            <w:pPr>
              <w:rPr>
                <w:rFonts w:cs="Arial"/>
              </w:rPr>
            </w:pPr>
            <w:r w:rsidRPr="00CB7CA2">
              <w:rPr>
                <w:rFonts w:cs="Arial"/>
              </w:rPr>
              <w:t>Se toma nota de lo indicado por la Dirección de Tecnología de la Información, sin embargo, es importante indicar que</w:t>
            </w:r>
            <w:r w:rsidR="00AB6075">
              <w:rPr>
                <w:rFonts w:cs="Arial"/>
              </w:rPr>
              <w:t>,</w:t>
            </w:r>
            <w:r w:rsidRPr="00CB7CA2">
              <w:rPr>
                <w:rFonts w:cs="Arial"/>
              </w:rPr>
              <w:t xml:space="preserve"> en la génesis de la propuesta, al ver la dinámica en que se realiza esta función y después de los análisis de los tiempos invertidos y la recarga laboral que genera a la persona responsable, fue que se consideró </w:t>
            </w:r>
            <w:r w:rsidR="009066E2">
              <w:rPr>
                <w:rFonts w:cs="Arial"/>
              </w:rPr>
              <w:t>analiz</w:t>
            </w:r>
            <w:r w:rsidR="00DE63B2">
              <w:rPr>
                <w:rFonts w:cs="Arial"/>
              </w:rPr>
              <w:t>a</w:t>
            </w:r>
            <w:r w:rsidRPr="00CB7CA2">
              <w:rPr>
                <w:rFonts w:cs="Arial"/>
              </w:rPr>
              <w:t>r una mejor forma de hacer llegar las presentes notificaciones a las personas que</w:t>
            </w:r>
            <w:r w:rsidR="00AB6075">
              <w:rPr>
                <w:rFonts w:cs="Arial"/>
              </w:rPr>
              <w:t>,</w:t>
            </w:r>
            <w:r w:rsidRPr="00CB7CA2">
              <w:rPr>
                <w:rFonts w:cs="Arial"/>
              </w:rPr>
              <w:t xml:space="preserve"> para los efectos</w:t>
            </w:r>
            <w:r w:rsidR="00AB6075">
              <w:rPr>
                <w:rFonts w:cs="Arial"/>
              </w:rPr>
              <w:t>,</w:t>
            </w:r>
            <w:r w:rsidRPr="00CB7CA2">
              <w:rPr>
                <w:rFonts w:cs="Arial"/>
              </w:rPr>
              <w:t xml:space="preserve"> hacen uso de la información contenida en las mismas</w:t>
            </w:r>
            <w:r w:rsidR="00A32F59">
              <w:rPr>
                <w:rFonts w:cs="Arial"/>
              </w:rPr>
              <w:t>.</w:t>
            </w:r>
          </w:p>
          <w:p w14:paraId="3B0B713D" w14:textId="5F08A3D4" w:rsidR="000168E2" w:rsidRDefault="00A32F59" w:rsidP="00602E20">
            <w:pPr>
              <w:rPr>
                <w:rFonts w:cs="Arial"/>
              </w:rPr>
            </w:pPr>
            <w:r>
              <w:rPr>
                <w:rFonts w:cs="Arial"/>
              </w:rPr>
              <w:t xml:space="preserve">Para ello, </w:t>
            </w:r>
            <w:r w:rsidR="00D423A8" w:rsidRPr="00CB7CA2">
              <w:rPr>
                <w:rFonts w:cs="Arial"/>
              </w:rPr>
              <w:t xml:space="preserve">se acudió a la Dirección de Tecnología de la Información del </w:t>
            </w:r>
            <w:r w:rsidR="00530365">
              <w:rPr>
                <w:rFonts w:cs="Arial"/>
              </w:rPr>
              <w:t>Segundo</w:t>
            </w:r>
            <w:r w:rsidR="00D423A8" w:rsidRPr="00CB7CA2">
              <w:rPr>
                <w:rFonts w:cs="Arial"/>
              </w:rPr>
              <w:t xml:space="preserve"> Circuito Judicial de la Zona Atlántica, donde se explicó el objetivo y alcances que se pretendía, </w:t>
            </w:r>
            <w:r w:rsidR="00C725FD">
              <w:rPr>
                <w:rFonts w:cs="Arial"/>
              </w:rPr>
              <w:t>a lo que se contó con el visto bueno por parte de</w:t>
            </w:r>
            <w:r w:rsidR="00DE63B2">
              <w:rPr>
                <w:rFonts w:cs="Arial"/>
              </w:rPr>
              <w:t>l informático</w:t>
            </w:r>
            <w:r w:rsidR="003F3727">
              <w:rPr>
                <w:rFonts w:cs="Arial"/>
              </w:rPr>
              <w:t xml:space="preserve"> Gerardo Quirós León</w:t>
            </w:r>
            <w:r w:rsidR="00DE63B2">
              <w:rPr>
                <w:rFonts w:cs="Arial"/>
              </w:rPr>
              <w:t xml:space="preserve"> </w:t>
            </w:r>
            <w:r w:rsidR="00041482">
              <w:rPr>
                <w:rFonts w:cs="Arial"/>
              </w:rPr>
              <w:t xml:space="preserve">de la oficina regional </w:t>
            </w:r>
            <w:r w:rsidR="007A06F2">
              <w:rPr>
                <w:rFonts w:cs="Arial"/>
              </w:rPr>
              <w:t xml:space="preserve">de </w:t>
            </w:r>
            <w:r w:rsidR="007A06F2" w:rsidRPr="00FE2D60">
              <w:rPr>
                <w:rFonts w:cs="Arial"/>
              </w:rPr>
              <w:t xml:space="preserve">la Dirección de Tecnología de la Información del </w:t>
            </w:r>
            <w:r w:rsidR="007A06F2">
              <w:rPr>
                <w:rFonts w:cs="Arial"/>
              </w:rPr>
              <w:t>Segundo</w:t>
            </w:r>
            <w:r w:rsidR="007A06F2" w:rsidRPr="00FE2D60">
              <w:rPr>
                <w:rFonts w:cs="Arial"/>
              </w:rPr>
              <w:t xml:space="preserve"> Circuito Judicial de la Zona Atlántica</w:t>
            </w:r>
            <w:r w:rsidR="00D423A8" w:rsidRPr="00CB7CA2">
              <w:rPr>
                <w:rFonts w:cs="Arial"/>
              </w:rPr>
              <w:t xml:space="preserve"> </w:t>
            </w:r>
            <w:r w:rsidR="005C3835">
              <w:rPr>
                <w:rFonts w:cs="Arial"/>
              </w:rPr>
              <w:t xml:space="preserve">, sobre la </w:t>
            </w:r>
            <w:r w:rsidR="00D423A8" w:rsidRPr="00CB7CA2">
              <w:rPr>
                <w:rFonts w:cs="Arial"/>
              </w:rPr>
              <w:t>factibilidad de l</w:t>
            </w:r>
            <w:r w:rsidR="005C3835">
              <w:rPr>
                <w:rFonts w:cs="Arial"/>
              </w:rPr>
              <w:t xml:space="preserve">a implementación, destacando que para poner en funcionamiento la propuesta </w:t>
            </w:r>
            <w:r w:rsidR="00D423A8" w:rsidRPr="00CB7CA2">
              <w:rPr>
                <w:rFonts w:cs="Arial"/>
              </w:rPr>
              <w:t>se tenían que crear los usuarios nuevos a los Fiscales y Fiscalas Auxiliares que no tenían acceso al sistema</w:t>
            </w:r>
            <w:r w:rsidR="000168E2">
              <w:rPr>
                <w:rFonts w:cs="Arial"/>
              </w:rPr>
              <w:t>.</w:t>
            </w:r>
          </w:p>
          <w:p w14:paraId="4BE2C660" w14:textId="6281BB46" w:rsidR="00C30EA1" w:rsidRDefault="000168E2" w:rsidP="00602E20">
            <w:pPr>
              <w:rPr>
                <w:rFonts w:cs="Arial"/>
              </w:rPr>
            </w:pPr>
            <w:r>
              <w:rPr>
                <w:rFonts w:cs="Arial"/>
              </w:rPr>
              <w:t>De esta manera</w:t>
            </w:r>
            <w:r w:rsidR="00804888">
              <w:rPr>
                <w:rFonts w:cs="Arial"/>
              </w:rPr>
              <w:t xml:space="preserve">, se procedió a </w:t>
            </w:r>
            <w:r w:rsidR="00D423A8" w:rsidRPr="00CB7CA2">
              <w:rPr>
                <w:rFonts w:cs="Arial"/>
              </w:rPr>
              <w:t>modifica</w:t>
            </w:r>
            <w:r w:rsidR="00804888">
              <w:rPr>
                <w:rFonts w:cs="Arial"/>
              </w:rPr>
              <w:t>r</w:t>
            </w:r>
            <w:r w:rsidR="00D423A8" w:rsidRPr="00CB7CA2">
              <w:rPr>
                <w:rFonts w:cs="Arial"/>
              </w:rPr>
              <w:t xml:space="preserve"> los usuarios que ya existían, asignándoles el código </w:t>
            </w:r>
            <w:r w:rsidR="00157389">
              <w:rPr>
                <w:rFonts w:cs="Arial"/>
              </w:rPr>
              <w:t xml:space="preserve">y contraseña requerido, donde incluso el personal </w:t>
            </w:r>
            <w:r w:rsidR="00157389">
              <w:rPr>
                <w:rFonts w:cs="Arial"/>
              </w:rPr>
              <w:lastRenderedPageBreak/>
              <w:t>Fiscal</w:t>
            </w:r>
            <w:r w:rsidR="00D87D55">
              <w:rPr>
                <w:rFonts w:cs="Arial"/>
              </w:rPr>
              <w:t xml:space="preserve"> se presentó a la oficina Regional de </w:t>
            </w:r>
            <w:r w:rsidR="00D423A8" w:rsidRPr="00CB7CA2">
              <w:rPr>
                <w:rFonts w:cs="Arial"/>
              </w:rPr>
              <w:t xml:space="preserve">la Dirección de Tecnología de Información para la asignación de una nueva contraseña y la debida capacitación </w:t>
            </w:r>
            <w:r w:rsidR="00D87D55">
              <w:rPr>
                <w:rFonts w:cs="Arial"/>
              </w:rPr>
              <w:t>en el uso del sistema</w:t>
            </w:r>
            <w:r w:rsidR="00D423A8" w:rsidRPr="00CB7CA2">
              <w:rPr>
                <w:rFonts w:cs="Arial"/>
              </w:rPr>
              <w:t xml:space="preserve">. </w:t>
            </w:r>
          </w:p>
          <w:p w14:paraId="4E5B8628" w14:textId="0FBD3625" w:rsidR="00A541B1" w:rsidRDefault="00D423A8" w:rsidP="00602E20">
            <w:pPr>
              <w:rPr>
                <w:rFonts w:cs="Arial"/>
              </w:rPr>
            </w:pPr>
            <w:r w:rsidRPr="00CB7CA2">
              <w:rPr>
                <w:rFonts w:cs="Arial"/>
              </w:rPr>
              <w:t xml:space="preserve">En relación con la factibilidad </w:t>
            </w:r>
            <w:r w:rsidR="00851FF0">
              <w:rPr>
                <w:rFonts w:cs="Arial"/>
              </w:rPr>
              <w:t>y posibilidad</w:t>
            </w:r>
            <w:r w:rsidR="00533825">
              <w:rPr>
                <w:rFonts w:cs="Arial"/>
              </w:rPr>
              <w:t xml:space="preserve"> </w:t>
            </w:r>
            <w:r w:rsidRPr="00CB7CA2">
              <w:rPr>
                <w:rFonts w:cs="Arial"/>
              </w:rPr>
              <w:t xml:space="preserve">de esta mejora en la zona, se debía a que en Pococí desde un inicio se configuró el Sistema NC </w:t>
            </w:r>
            <w:r w:rsidR="002D315C">
              <w:rPr>
                <w:rFonts w:cs="Arial"/>
              </w:rPr>
              <w:t xml:space="preserve">de manera que se pueden asignar </w:t>
            </w:r>
            <w:r w:rsidR="00593925">
              <w:rPr>
                <w:rFonts w:cs="Arial"/>
              </w:rPr>
              <w:t>varios usuarios a los que se les puede remitir las notificaciones</w:t>
            </w:r>
            <w:r w:rsidR="00562EB1">
              <w:rPr>
                <w:rFonts w:cs="Arial"/>
              </w:rPr>
              <w:t xml:space="preserve">, aspecto que en </w:t>
            </w:r>
            <w:r w:rsidRPr="00CB7CA2">
              <w:rPr>
                <w:rFonts w:cs="Arial"/>
              </w:rPr>
              <w:t xml:space="preserve">otros Circuitos Judiciales </w:t>
            </w:r>
            <w:r w:rsidR="00562EB1">
              <w:rPr>
                <w:rFonts w:cs="Arial"/>
              </w:rPr>
              <w:t>no funciona de esa manera, donde el sistema solamente puede ser asignad</w:t>
            </w:r>
            <w:r w:rsidR="00A541B1">
              <w:rPr>
                <w:rFonts w:cs="Arial"/>
              </w:rPr>
              <w:t xml:space="preserve">o a un usuario por oficina. </w:t>
            </w:r>
          </w:p>
          <w:p w14:paraId="2E691AF3" w14:textId="5E9C3170" w:rsidR="00D423A8" w:rsidRPr="00CB7CA2" w:rsidRDefault="00A73DA2" w:rsidP="00602E20">
            <w:pPr>
              <w:rPr>
                <w:rFonts w:cs="Arial"/>
              </w:rPr>
            </w:pPr>
            <w:r>
              <w:rPr>
                <w:rFonts w:cs="Arial"/>
              </w:rPr>
              <w:t xml:space="preserve">Cabe indicar que, </w:t>
            </w:r>
            <w:r w:rsidR="00D423A8" w:rsidRPr="00CB7CA2">
              <w:rPr>
                <w:rFonts w:cs="Arial"/>
              </w:rPr>
              <w:t xml:space="preserve">la propuesta </w:t>
            </w:r>
            <w:r w:rsidR="00966F07">
              <w:rPr>
                <w:rFonts w:cs="Arial"/>
              </w:rPr>
              <w:t xml:space="preserve">planteada para el caso de Pococí </w:t>
            </w:r>
            <w:r w:rsidR="00D423A8" w:rsidRPr="00CB7CA2">
              <w:rPr>
                <w:rFonts w:cs="Arial"/>
              </w:rPr>
              <w:t xml:space="preserve">no requiere esperar la elaboración de una nueva funcionalidad en el </w:t>
            </w:r>
            <w:r w:rsidR="00966F07" w:rsidRPr="00FE2D60">
              <w:rPr>
                <w:rFonts w:cs="Arial"/>
              </w:rPr>
              <w:t>Sistema Integral de procesos Jurisdiccionales (SIAGPJ)</w:t>
            </w:r>
            <w:r w:rsidR="00966F07">
              <w:rPr>
                <w:rFonts w:cs="Arial"/>
              </w:rPr>
              <w:t>, sin embargo</w:t>
            </w:r>
            <w:r w:rsidR="00D616B9">
              <w:rPr>
                <w:rFonts w:cs="Arial"/>
              </w:rPr>
              <w:t>, sabiendo que la situación encontrada en Pococí difiere de la que hemos y podríamos encontrar en otros circuitos judiciales</w:t>
            </w:r>
            <w:r w:rsidR="00B93A21">
              <w:rPr>
                <w:rFonts w:cs="Arial"/>
              </w:rPr>
              <w:t>, es importante el desarrollo de la mejora tal y como se sugiere en la observación realizada, por lo cual, se procede a hacer el ajuste en la recomendación</w:t>
            </w:r>
            <w:r w:rsidR="00533825">
              <w:rPr>
                <w:rFonts w:cs="Arial"/>
              </w:rPr>
              <w:t xml:space="preserve"> efectuada a la Dirección de Tecnología de la Información, según criterio expuesta en el oficio remitido.</w:t>
            </w:r>
          </w:p>
        </w:tc>
      </w:tr>
      <w:tr w:rsidR="003E24D9" w:rsidRPr="003E24D9" w14:paraId="22F9C2FF" w14:textId="77777777" w:rsidTr="00E01982">
        <w:trPr>
          <w:jc w:val="center"/>
        </w:trPr>
        <w:tc>
          <w:tcPr>
            <w:tcW w:w="584" w:type="dxa"/>
            <w:shd w:val="clear" w:color="auto" w:fill="auto"/>
            <w:vAlign w:val="center"/>
          </w:tcPr>
          <w:p w14:paraId="376AF53D" w14:textId="77777777" w:rsidR="00D423A8" w:rsidRPr="00CB7CA2" w:rsidRDefault="00D423A8" w:rsidP="00CB7CA2">
            <w:pPr>
              <w:tabs>
                <w:tab w:val="left" w:pos="9639"/>
              </w:tabs>
              <w:ind w:left="-175" w:right="-119"/>
              <w:jc w:val="center"/>
              <w:rPr>
                <w:rFonts w:cs="Arial"/>
                <w:b/>
              </w:rPr>
            </w:pPr>
            <w:r w:rsidRPr="00CB7CA2">
              <w:rPr>
                <w:rFonts w:cs="Arial"/>
                <w:b/>
              </w:rPr>
              <w:t>2</w:t>
            </w:r>
          </w:p>
        </w:tc>
        <w:tc>
          <w:tcPr>
            <w:tcW w:w="4373" w:type="dxa"/>
            <w:shd w:val="clear" w:color="auto" w:fill="auto"/>
            <w:vAlign w:val="center"/>
          </w:tcPr>
          <w:p w14:paraId="1D4F031F" w14:textId="696E4EA9" w:rsidR="00D423A8" w:rsidRPr="00CB7CA2" w:rsidRDefault="00D423A8" w:rsidP="00E01982">
            <w:pPr>
              <w:rPr>
                <w:rFonts w:cs="Arial"/>
                <w:i/>
                <w:lang w:eastAsia="es-CR"/>
              </w:rPr>
            </w:pPr>
            <w:r w:rsidRPr="00CB7CA2">
              <w:rPr>
                <w:rFonts w:cs="Arial"/>
                <w:i/>
                <w:lang w:eastAsia="es-CR"/>
              </w:rPr>
              <w:t>“Actualmente no están utilizando la solicitud de defensor.  La Unidad de informática local hará lo correspondiente para recapacitar a los fiscales, para que puedan realizar dicho trámite</w:t>
            </w:r>
            <w:r w:rsidR="00E01982">
              <w:rPr>
                <w:rFonts w:cs="Arial"/>
                <w:i/>
                <w:lang w:eastAsia="es-CR"/>
              </w:rPr>
              <w:t>.</w:t>
            </w:r>
            <w:r w:rsidRPr="00CB7CA2">
              <w:rPr>
                <w:rFonts w:cs="Arial"/>
                <w:i/>
                <w:lang w:eastAsia="es-CR"/>
              </w:rPr>
              <w:t>”</w:t>
            </w:r>
            <w:r w:rsidR="00E01982">
              <w:rPr>
                <w:rFonts w:cs="Arial"/>
                <w:i/>
                <w:lang w:eastAsia="es-CR"/>
              </w:rPr>
              <w:t>.</w:t>
            </w:r>
          </w:p>
        </w:tc>
        <w:tc>
          <w:tcPr>
            <w:tcW w:w="5670" w:type="dxa"/>
            <w:shd w:val="clear" w:color="auto" w:fill="auto"/>
            <w:vAlign w:val="center"/>
          </w:tcPr>
          <w:p w14:paraId="7B378D8E" w14:textId="77777777" w:rsidR="00D423A8" w:rsidRPr="00CB7CA2" w:rsidRDefault="00D423A8" w:rsidP="00E01982">
            <w:pPr>
              <w:rPr>
                <w:rFonts w:cs="Arial"/>
                <w:bCs/>
              </w:rPr>
            </w:pPr>
            <w:r w:rsidRPr="00CB7CA2">
              <w:rPr>
                <w:rFonts w:cs="Arial"/>
              </w:rPr>
              <w:t>Se toma nota de lo indicado por la Dirección de Tecnología de la Información.</w:t>
            </w:r>
          </w:p>
          <w:p w14:paraId="1D3E83DD" w14:textId="77777777" w:rsidR="00D423A8" w:rsidRPr="00CB7CA2" w:rsidRDefault="00D423A8" w:rsidP="00E01982">
            <w:pPr>
              <w:rPr>
                <w:rFonts w:cs="Arial"/>
              </w:rPr>
            </w:pPr>
          </w:p>
          <w:p w14:paraId="025571C2" w14:textId="77777777" w:rsidR="00D423A8" w:rsidRPr="00CB7CA2" w:rsidRDefault="00D423A8" w:rsidP="00E01982">
            <w:pPr>
              <w:rPr>
                <w:rFonts w:cs="Arial"/>
                <w:bCs/>
              </w:rPr>
            </w:pPr>
            <w:r w:rsidRPr="00CB7CA2">
              <w:rPr>
                <w:rFonts w:cs="Arial"/>
                <w:bCs/>
              </w:rPr>
              <w:t>Lo anterior, no modifica el contenido del informe.</w:t>
            </w:r>
          </w:p>
        </w:tc>
      </w:tr>
    </w:tbl>
    <w:p w14:paraId="2BD31E87" w14:textId="1366E0AD" w:rsidR="00267E9B" w:rsidRDefault="00267E9B">
      <w:pPr>
        <w:ind w:left="0"/>
      </w:pPr>
    </w:p>
    <w:p w14:paraId="6CC60FD5" w14:textId="78BF0911" w:rsidR="005C3CBF" w:rsidRDefault="005C3CBF">
      <w:pPr>
        <w:ind w:left="0"/>
      </w:pPr>
    </w:p>
    <w:p w14:paraId="53CBBA73" w14:textId="77777777" w:rsidR="00F52C1D" w:rsidRDefault="00F52C1D" w:rsidP="00CB7CA2">
      <w:pPr>
        <w:ind w:left="0"/>
      </w:pPr>
    </w:p>
    <w:p w14:paraId="666E3E1C" w14:textId="47CCA1E1" w:rsidR="00D423A8" w:rsidRDefault="00D423A8" w:rsidP="00CB7CA2">
      <w:pPr>
        <w:pStyle w:val="Ttulo2"/>
        <w:spacing w:before="0"/>
        <w:rPr>
          <w:lang w:val="es-CR"/>
        </w:rPr>
      </w:pPr>
      <w:r w:rsidRPr="001A022C">
        <w:rPr>
          <w:lang w:val="es-CR"/>
        </w:rPr>
        <w:lastRenderedPageBreak/>
        <w:t>Observaciones recibidas por parte de</w:t>
      </w:r>
      <w:r w:rsidR="001A022C">
        <w:rPr>
          <w:lang w:val="es-CR"/>
        </w:rPr>
        <w:t xml:space="preserve"> la Señora</w:t>
      </w:r>
      <w:r w:rsidRPr="001A022C">
        <w:rPr>
          <w:lang w:val="es-CR"/>
        </w:rPr>
        <w:t xml:space="preserve"> </w:t>
      </w:r>
      <w:r w:rsidR="001A022C" w:rsidRPr="001A022C">
        <w:rPr>
          <w:lang w:val="es-CR"/>
        </w:rPr>
        <w:t>Isabel Rojas Quirós, de la Secretaría de la Fiscalía General del Ministerio Público</w:t>
      </w:r>
    </w:p>
    <w:p w14:paraId="106B1194" w14:textId="77777777" w:rsidR="00E01982" w:rsidRPr="001A022C" w:rsidRDefault="00E01982" w:rsidP="00E01982">
      <w:pPr>
        <w:pStyle w:val="Ttulo2"/>
        <w:numPr>
          <w:ilvl w:val="0"/>
          <w:numId w:val="0"/>
        </w:numPr>
        <w:spacing w:before="0"/>
        <w:ind w:left="860"/>
        <w:rPr>
          <w:lang w:val="es-CR"/>
        </w:rPr>
      </w:pPr>
    </w:p>
    <w:tbl>
      <w:tblPr>
        <w:tblW w:w="10343" w:type="dxa"/>
        <w:tblInd w:w="-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089"/>
        <w:gridCol w:w="5670"/>
      </w:tblGrid>
      <w:tr w:rsidR="004544BD" w:rsidRPr="003E24D9" w14:paraId="3EC4A7A3" w14:textId="77777777" w:rsidTr="001C59D2">
        <w:tc>
          <w:tcPr>
            <w:tcW w:w="10343" w:type="dxa"/>
            <w:gridSpan w:val="3"/>
            <w:shd w:val="clear" w:color="auto" w:fill="DBDBDB" w:themeFill="accent3" w:themeFillTint="66"/>
            <w:vAlign w:val="center"/>
          </w:tcPr>
          <w:p w14:paraId="654B16B3" w14:textId="77777777" w:rsidR="004544BD" w:rsidRPr="00CB7CA2" w:rsidRDefault="004544BD" w:rsidP="00CB7CA2">
            <w:pPr>
              <w:tabs>
                <w:tab w:val="left" w:pos="9639"/>
              </w:tabs>
              <w:spacing w:before="0" w:after="0"/>
              <w:ind w:right="-94"/>
              <w:jc w:val="center"/>
              <w:rPr>
                <w:rFonts w:cs="Arial"/>
                <w:b/>
                <w:i/>
              </w:rPr>
            </w:pPr>
            <w:r w:rsidRPr="00CB7CA2">
              <w:rPr>
                <w:rFonts w:cs="Arial"/>
                <w:b/>
                <w:i/>
              </w:rPr>
              <w:t>Oficina:</w:t>
            </w:r>
            <w:r w:rsidRPr="003E24D9">
              <w:rPr>
                <w:rFonts w:cs="Arial"/>
              </w:rPr>
              <w:t xml:space="preserve"> </w:t>
            </w:r>
            <w:r w:rsidRPr="00CB7CA2">
              <w:rPr>
                <w:rFonts w:cs="Arial"/>
                <w:b/>
                <w:i/>
              </w:rPr>
              <w:t>Fiscalía General del Ministerio Público</w:t>
            </w:r>
          </w:p>
          <w:p w14:paraId="0CB2B489" w14:textId="77777777" w:rsidR="004544BD" w:rsidRPr="00CB7CA2" w:rsidRDefault="004544BD" w:rsidP="00CB7CA2">
            <w:pPr>
              <w:tabs>
                <w:tab w:val="left" w:pos="9639"/>
              </w:tabs>
              <w:spacing w:before="0" w:after="0"/>
              <w:ind w:right="-94"/>
              <w:jc w:val="center"/>
              <w:rPr>
                <w:rFonts w:cs="Arial"/>
                <w:b/>
                <w:i/>
              </w:rPr>
            </w:pPr>
            <w:r w:rsidRPr="00CB7CA2">
              <w:rPr>
                <w:rFonts w:cs="Arial"/>
                <w:b/>
                <w:i/>
              </w:rPr>
              <w:t>(Observación remitida mediante correo electrónico)</w:t>
            </w:r>
          </w:p>
        </w:tc>
      </w:tr>
      <w:tr w:rsidR="004544BD" w:rsidRPr="003E24D9" w14:paraId="50AAE375" w14:textId="77777777" w:rsidTr="001C59D2">
        <w:tc>
          <w:tcPr>
            <w:tcW w:w="584" w:type="dxa"/>
            <w:shd w:val="clear" w:color="auto" w:fill="auto"/>
            <w:vAlign w:val="center"/>
          </w:tcPr>
          <w:p w14:paraId="195FF714" w14:textId="77777777" w:rsidR="004544BD" w:rsidRPr="00CB7CA2" w:rsidRDefault="004544BD" w:rsidP="00CB7CA2">
            <w:pPr>
              <w:tabs>
                <w:tab w:val="left" w:pos="9639"/>
              </w:tabs>
              <w:ind w:left="-175" w:right="-119"/>
              <w:jc w:val="center"/>
              <w:rPr>
                <w:rFonts w:cs="Arial"/>
                <w:b/>
              </w:rPr>
            </w:pPr>
            <w:r w:rsidRPr="00CB7CA2">
              <w:rPr>
                <w:rFonts w:cs="Arial"/>
                <w:b/>
              </w:rPr>
              <w:t>N°</w:t>
            </w:r>
          </w:p>
        </w:tc>
        <w:tc>
          <w:tcPr>
            <w:tcW w:w="4089" w:type="dxa"/>
            <w:shd w:val="clear" w:color="auto" w:fill="auto"/>
            <w:vAlign w:val="center"/>
          </w:tcPr>
          <w:p w14:paraId="11966C19" w14:textId="768E1043" w:rsidR="004544BD" w:rsidRPr="00CB7CA2" w:rsidRDefault="004544BD" w:rsidP="00E01982">
            <w:pPr>
              <w:tabs>
                <w:tab w:val="left" w:pos="9639"/>
              </w:tabs>
              <w:ind w:right="-249"/>
              <w:jc w:val="center"/>
              <w:rPr>
                <w:rFonts w:cs="Arial"/>
                <w:b/>
                <w:bCs/>
                <w:i/>
              </w:rPr>
            </w:pPr>
            <w:r w:rsidRPr="00CB7CA2">
              <w:rPr>
                <w:rFonts w:cs="Arial"/>
                <w:b/>
                <w:bCs/>
                <w:i/>
              </w:rPr>
              <w:t>Observación de la ofici</w:t>
            </w:r>
            <w:r w:rsidR="00E01982">
              <w:rPr>
                <w:rFonts w:cs="Arial"/>
                <w:b/>
                <w:bCs/>
                <w:i/>
              </w:rPr>
              <w:t>n</w:t>
            </w:r>
            <w:r w:rsidRPr="00CB7CA2">
              <w:rPr>
                <w:rFonts w:cs="Arial"/>
                <w:b/>
                <w:bCs/>
                <w:i/>
              </w:rPr>
              <w:t>a</w:t>
            </w:r>
          </w:p>
        </w:tc>
        <w:tc>
          <w:tcPr>
            <w:tcW w:w="5670" w:type="dxa"/>
            <w:shd w:val="clear" w:color="auto" w:fill="auto"/>
            <w:vAlign w:val="center"/>
          </w:tcPr>
          <w:p w14:paraId="52BDA68A" w14:textId="77777777" w:rsidR="004544BD" w:rsidRPr="00CB7CA2" w:rsidRDefault="004544BD" w:rsidP="00E01982">
            <w:pPr>
              <w:tabs>
                <w:tab w:val="left" w:pos="9639"/>
              </w:tabs>
              <w:ind w:right="-94"/>
              <w:jc w:val="center"/>
              <w:rPr>
                <w:rFonts w:cs="Arial"/>
                <w:b/>
                <w:i/>
              </w:rPr>
            </w:pPr>
            <w:r w:rsidRPr="00CB7CA2">
              <w:rPr>
                <w:rFonts w:cs="Arial"/>
                <w:b/>
                <w:i/>
              </w:rPr>
              <w:t>Criterio de la Dirección de Panificación</w:t>
            </w:r>
          </w:p>
        </w:tc>
      </w:tr>
      <w:tr w:rsidR="004544BD" w:rsidRPr="003E24D9" w14:paraId="7B505983" w14:textId="77777777" w:rsidTr="001C59D2">
        <w:trPr>
          <w:trHeight w:val="1224"/>
        </w:trPr>
        <w:tc>
          <w:tcPr>
            <w:tcW w:w="584" w:type="dxa"/>
            <w:shd w:val="clear" w:color="auto" w:fill="auto"/>
            <w:vAlign w:val="center"/>
          </w:tcPr>
          <w:p w14:paraId="46E4EBDA" w14:textId="77777777" w:rsidR="004544BD" w:rsidRPr="00CB7CA2" w:rsidRDefault="004544BD" w:rsidP="00CB7CA2">
            <w:pPr>
              <w:tabs>
                <w:tab w:val="left" w:pos="9639"/>
              </w:tabs>
              <w:ind w:left="-175" w:right="-119"/>
              <w:jc w:val="center"/>
              <w:rPr>
                <w:rFonts w:cs="Arial"/>
                <w:b/>
              </w:rPr>
            </w:pPr>
            <w:r w:rsidRPr="00CB7CA2">
              <w:rPr>
                <w:rFonts w:cs="Arial"/>
                <w:b/>
              </w:rPr>
              <w:t>1</w:t>
            </w:r>
          </w:p>
        </w:tc>
        <w:tc>
          <w:tcPr>
            <w:tcW w:w="4089" w:type="dxa"/>
            <w:shd w:val="clear" w:color="auto" w:fill="auto"/>
            <w:vAlign w:val="center"/>
          </w:tcPr>
          <w:p w14:paraId="5738D6B2" w14:textId="7B4BE7D6" w:rsidR="004544BD" w:rsidRPr="00CB7CA2" w:rsidRDefault="004544BD" w:rsidP="00E01982">
            <w:pPr>
              <w:rPr>
                <w:rFonts w:cs="Arial"/>
                <w:i/>
                <w:lang w:val="es-ES" w:eastAsia="es-CR"/>
              </w:rPr>
            </w:pPr>
            <w:r w:rsidRPr="00CB7CA2">
              <w:rPr>
                <w:rFonts w:cs="Arial"/>
                <w:i/>
                <w:lang w:eastAsia="es-CR"/>
              </w:rPr>
              <w:t>“…se informa que por parte de</w:t>
            </w:r>
            <w:r w:rsidR="00E01982">
              <w:rPr>
                <w:rFonts w:cs="Arial"/>
                <w:i/>
                <w:lang w:eastAsia="es-CR"/>
              </w:rPr>
              <w:t xml:space="preserve"> la</w:t>
            </w:r>
            <w:r w:rsidRPr="00CB7CA2">
              <w:rPr>
                <w:rFonts w:cs="Arial"/>
                <w:i/>
                <w:lang w:eastAsia="es-CR"/>
              </w:rPr>
              <w:t xml:space="preserve"> Fiscalía General no se tienen observaciones al informe 1363-PLA-MI-2020</w:t>
            </w:r>
            <w:r w:rsidR="00E01982">
              <w:rPr>
                <w:rFonts w:cs="Arial"/>
                <w:i/>
                <w:lang w:eastAsia="es-CR"/>
              </w:rPr>
              <w:t>.</w:t>
            </w:r>
            <w:r w:rsidRPr="00CB7CA2">
              <w:rPr>
                <w:rFonts w:cs="Arial"/>
                <w:i/>
                <w:lang w:eastAsia="es-CR"/>
              </w:rPr>
              <w:t>”</w:t>
            </w:r>
            <w:r w:rsidR="00E01982">
              <w:rPr>
                <w:rFonts w:cs="Arial"/>
                <w:i/>
                <w:lang w:eastAsia="es-CR"/>
              </w:rPr>
              <w:t>.</w:t>
            </w:r>
          </w:p>
        </w:tc>
        <w:tc>
          <w:tcPr>
            <w:tcW w:w="5670" w:type="dxa"/>
            <w:shd w:val="clear" w:color="auto" w:fill="auto"/>
            <w:vAlign w:val="center"/>
          </w:tcPr>
          <w:p w14:paraId="3A9155F6" w14:textId="2921736D" w:rsidR="004544BD" w:rsidRPr="00CB7CA2" w:rsidRDefault="004544BD" w:rsidP="00E01982">
            <w:pPr>
              <w:rPr>
                <w:rFonts w:cs="Arial"/>
              </w:rPr>
            </w:pPr>
            <w:r w:rsidRPr="00CB7CA2">
              <w:rPr>
                <w:rFonts w:cs="Arial"/>
              </w:rPr>
              <w:t xml:space="preserve">Se toma nota de lo indicado por la </w:t>
            </w:r>
            <w:r w:rsidR="003B33B8">
              <w:rPr>
                <w:rFonts w:cs="Arial"/>
              </w:rPr>
              <w:t>Fiscalía General</w:t>
            </w:r>
          </w:p>
          <w:p w14:paraId="10CBF3B0" w14:textId="77777777" w:rsidR="004544BD" w:rsidRPr="00CB7CA2" w:rsidRDefault="004544BD" w:rsidP="00E01982">
            <w:pPr>
              <w:rPr>
                <w:rFonts w:cs="Arial"/>
              </w:rPr>
            </w:pPr>
            <w:r w:rsidRPr="00CB7CA2">
              <w:rPr>
                <w:rFonts w:cs="Arial"/>
              </w:rPr>
              <w:t>Lo anterior, no modifica el contenido del informe.</w:t>
            </w:r>
          </w:p>
        </w:tc>
      </w:tr>
    </w:tbl>
    <w:p w14:paraId="71D49C36" w14:textId="77777777" w:rsidR="003B33B8" w:rsidRPr="003B33B8" w:rsidRDefault="003B33B8"/>
    <w:p w14:paraId="3DED3518" w14:textId="77777777" w:rsidR="00FA7A1C" w:rsidRDefault="00FA7A1C" w:rsidP="00FA7A1C">
      <w:pPr>
        <w:pStyle w:val="Ttulo1"/>
      </w:pPr>
      <w:r>
        <w:t>Recomendaciones</w:t>
      </w:r>
    </w:p>
    <w:p w14:paraId="501AAE16" w14:textId="77777777" w:rsidR="00CA19F8" w:rsidRPr="0015035D" w:rsidRDefault="00CA19F8" w:rsidP="00CA19F8">
      <w:pPr>
        <w:rPr>
          <w:b/>
          <w:bCs/>
        </w:rPr>
      </w:pPr>
      <w:r w:rsidRPr="0015035D">
        <w:rPr>
          <w:b/>
          <w:bCs/>
        </w:rPr>
        <w:t>Al Consejo Superior</w:t>
      </w:r>
    </w:p>
    <w:p w14:paraId="2A957010" w14:textId="3B5ACDCB" w:rsidR="00CA19F8" w:rsidRPr="001616A5" w:rsidRDefault="00CA19F8" w:rsidP="00CA19F8">
      <w:pPr>
        <w:numPr>
          <w:ilvl w:val="0"/>
          <w:numId w:val="24"/>
        </w:numPr>
        <w:ind w:left="426"/>
      </w:pPr>
      <w:r>
        <w:t xml:space="preserve">Aprobar el presente informe que incorpora los hallazgos, oportunidades de mejora y plan de trabajo de la </w:t>
      </w:r>
      <w:r w:rsidR="000D76B5">
        <w:t>Fiscalía del Segundo Circuito Judicial de la Zona Atlántica, Pococí</w:t>
      </w:r>
      <w:r>
        <w:t xml:space="preserve">, el cual se encuentra alineado al </w:t>
      </w:r>
      <w:r w:rsidRPr="00B34C8B">
        <w:rPr>
          <w:rFonts w:cs="Arial"/>
          <w:lang w:val="es-MX"/>
        </w:rPr>
        <w:t>“Modelo de Tramitación del Ministerio Público”</w:t>
      </w:r>
      <w:r>
        <w:rPr>
          <w:rFonts w:cs="Arial"/>
          <w:lang w:val="es-MX"/>
        </w:rPr>
        <w:t>, aprobado por el</w:t>
      </w:r>
      <w:r>
        <w:t xml:space="preserve"> </w:t>
      </w:r>
      <w:r w:rsidRPr="00B34C8B">
        <w:rPr>
          <w:rFonts w:cs="Arial"/>
          <w:lang w:val="es-MX"/>
        </w:rPr>
        <w:t>Consejo Superior del Poder Judicial, en sesión 43-19 celebrada el 14 de mayo del 2019, artículo XLII</w:t>
      </w:r>
      <w:r>
        <w:rPr>
          <w:rFonts w:cs="Arial"/>
          <w:lang w:val="es-MX"/>
        </w:rPr>
        <w:t>, producto de la ejecución del P</w:t>
      </w:r>
      <w:r w:rsidRPr="0015035D">
        <w:rPr>
          <w:rFonts w:cs="Arial"/>
          <w:lang w:val="es-MX"/>
        </w:rPr>
        <w:t xml:space="preserve">royecto de </w:t>
      </w:r>
      <w:r>
        <w:rPr>
          <w:rFonts w:cs="Arial"/>
          <w:lang w:val="es-MX"/>
        </w:rPr>
        <w:t>M</w:t>
      </w:r>
      <w:r w:rsidRPr="0015035D">
        <w:rPr>
          <w:rFonts w:cs="Arial"/>
          <w:lang w:val="es-MX"/>
        </w:rPr>
        <w:t xml:space="preserve">ejora </w:t>
      </w:r>
      <w:r>
        <w:rPr>
          <w:rFonts w:cs="Arial"/>
          <w:lang w:val="es-MX"/>
        </w:rPr>
        <w:t>I</w:t>
      </w:r>
      <w:r w:rsidRPr="0015035D">
        <w:rPr>
          <w:rFonts w:cs="Arial"/>
          <w:lang w:val="es-MX"/>
        </w:rPr>
        <w:t xml:space="preserve">ntegral del </w:t>
      </w:r>
      <w:r>
        <w:rPr>
          <w:rFonts w:cs="Arial"/>
          <w:lang w:val="es-MX"/>
        </w:rPr>
        <w:t>P</w:t>
      </w:r>
      <w:r w:rsidRPr="0015035D">
        <w:rPr>
          <w:rFonts w:cs="Arial"/>
          <w:lang w:val="es-MX"/>
        </w:rPr>
        <w:t xml:space="preserve">roceso </w:t>
      </w:r>
      <w:r>
        <w:rPr>
          <w:rFonts w:cs="Arial"/>
          <w:lang w:val="es-MX"/>
        </w:rPr>
        <w:t>P</w:t>
      </w:r>
      <w:r w:rsidRPr="0015035D">
        <w:rPr>
          <w:rFonts w:cs="Arial"/>
          <w:lang w:val="es-MX"/>
        </w:rPr>
        <w:t>enal, aprobado por el Consejo Superior en la sesión 71-17, del 1 de agosto del 2017, artículo CXI</w:t>
      </w:r>
      <w:r>
        <w:rPr>
          <w:rFonts w:cs="Arial"/>
          <w:lang w:val="es-MX"/>
        </w:rPr>
        <w:t>.</w:t>
      </w:r>
    </w:p>
    <w:p w14:paraId="2C3E5933" w14:textId="59325864" w:rsidR="001616A5" w:rsidRDefault="001616A5" w:rsidP="001616A5">
      <w:pPr>
        <w:numPr>
          <w:ilvl w:val="0"/>
          <w:numId w:val="24"/>
        </w:numPr>
        <w:ind w:left="426"/>
      </w:pPr>
      <w:r>
        <w:t>Siendo que la Fiscalía Adjunta del Segundo Circuito Judicial de la Zona Atlántica cuenta únicamente con dos personas fiscales para la realización de juicios y demás funciones propias del perfil, entre tanto el Tribunal de esa misma localidad actualmente cuenta con dos secciones colegiadas y una sección unipersonal, lo que demuestra que la estructura organizativa de la Fiscalía no cumple con los requerimientos para satisfacer adecuadamente las necesidades del Tribunal de la zona, se recomienda considerar la recalificación de una plaza de Fiscala o Fiscal Auxiliar a Fiscal de Juicio, contemplando el traslado de una plaza de Fiscal Auxiliar de la Fiscalía de Bataán hacia la Fiscalía de Pococ</w:t>
      </w:r>
      <w:r w:rsidR="00D94B2A">
        <w:t xml:space="preserve">í, esto último debido a que, </w:t>
      </w:r>
      <w:r>
        <w:t xml:space="preserve">producto del abordaje realizado en la Fiscalía de Bataán se identificó que podría optimizarse el recurso y hacer uso de una plaza de Fiscal Auxiliar y viendo la necesidad de recurso existente en la Fiscalía de Pococí, se </w:t>
      </w:r>
      <w:r>
        <w:lastRenderedPageBreak/>
        <w:t>propone el traslado de una plaza de Fiscal Auxiliar de la Fiscalía de Bataán hacia la Fiscalía de Pococí.</w:t>
      </w:r>
    </w:p>
    <w:p w14:paraId="2595C328" w14:textId="2114FF75" w:rsidR="001616A5" w:rsidRPr="00781A78" w:rsidRDefault="001616A5" w:rsidP="00802100">
      <w:pPr>
        <w:ind w:left="426"/>
      </w:pPr>
      <w:r>
        <w:t>Lo anterior con el objetivo que, se proceda a analizar la totalidad de plazas de Fiscales y Fiscales Auxiliares (contemplando la proveniente de la zona de Bataán) y se recomiende la recalificación de una de ellas a Fiscala o Fiscal de Juicio, a efecto de poder contar con la cantidad de Fiscalas y Fiscales de Juicio requeridos para satisfacer las necesidades del Tribunal de Juicio de ese mismo Circuito Judicial</w:t>
      </w:r>
      <w:r w:rsidR="00802100">
        <w:t>.</w:t>
      </w:r>
    </w:p>
    <w:p w14:paraId="41F8E922" w14:textId="77777777" w:rsidR="00F05BCE" w:rsidRDefault="00F05BCE" w:rsidP="002561D4">
      <w:pPr>
        <w:ind w:left="426"/>
      </w:pPr>
    </w:p>
    <w:p w14:paraId="05149698" w14:textId="1351635B" w:rsidR="00CA19F8" w:rsidRPr="0015035D" w:rsidRDefault="00CA19F8" w:rsidP="00CA19F8">
      <w:pPr>
        <w:rPr>
          <w:b/>
          <w:bCs/>
        </w:rPr>
      </w:pPr>
      <w:bookmarkStart w:id="16" w:name="_Hlk43364475"/>
      <w:r w:rsidRPr="0015035D">
        <w:rPr>
          <w:b/>
          <w:bCs/>
        </w:rPr>
        <w:t>A la Fiscalía General</w:t>
      </w:r>
      <w:r w:rsidR="00F05BCE">
        <w:rPr>
          <w:b/>
          <w:bCs/>
        </w:rPr>
        <w:t xml:space="preserve"> </w:t>
      </w:r>
      <w:r w:rsidR="001C59D2">
        <w:rPr>
          <w:b/>
          <w:bCs/>
        </w:rPr>
        <w:t>y a</w:t>
      </w:r>
      <w:r w:rsidR="00E01982">
        <w:rPr>
          <w:b/>
          <w:bCs/>
        </w:rPr>
        <w:t xml:space="preserve"> </w:t>
      </w:r>
      <w:r w:rsidR="00F05BCE">
        <w:rPr>
          <w:b/>
          <w:bCs/>
        </w:rPr>
        <w:t xml:space="preserve">la Unidad de Monitoreo </w:t>
      </w:r>
      <w:r w:rsidR="00F05BCE" w:rsidRPr="00F05BCE">
        <w:rPr>
          <w:b/>
          <w:bCs/>
        </w:rPr>
        <w:t>y Apoyo a la Gestión de Fiscalías</w:t>
      </w:r>
      <w:r w:rsidR="00F05BCE">
        <w:rPr>
          <w:b/>
          <w:bCs/>
        </w:rPr>
        <w:t xml:space="preserve"> (UMGEF)</w:t>
      </w:r>
    </w:p>
    <w:bookmarkEnd w:id="16"/>
    <w:p w14:paraId="01E20583" w14:textId="1FCBFA83" w:rsidR="00CA19F8" w:rsidRDefault="00CA19F8" w:rsidP="00CA19F8">
      <w:pPr>
        <w:numPr>
          <w:ilvl w:val="0"/>
          <w:numId w:val="24"/>
        </w:numPr>
        <w:ind w:left="426"/>
      </w:pPr>
      <w:r>
        <w:t>Dar seguimiento a la ejecución del plan de trabajo contenido en el presente informe, con la finalidad de verificar que las propuestas de mejora sean implementadas y velar por la sostenibilidad y los resultados adecuados del proyecto.</w:t>
      </w:r>
    </w:p>
    <w:p w14:paraId="6F564363" w14:textId="7E355B00" w:rsidR="00307008" w:rsidRDefault="00307008" w:rsidP="00CA19F8">
      <w:pPr>
        <w:numPr>
          <w:ilvl w:val="0"/>
          <w:numId w:val="24"/>
        </w:numPr>
        <w:ind w:left="426"/>
      </w:pPr>
      <w:r>
        <w:t xml:space="preserve">Autorizar que la plaza de </w:t>
      </w:r>
      <w:r w:rsidR="00184F37">
        <w:t>T</w:t>
      </w:r>
      <w:r>
        <w:t xml:space="preserve">écnico </w:t>
      </w:r>
      <w:r w:rsidR="00184F37">
        <w:t>J</w:t>
      </w:r>
      <w:r>
        <w:t xml:space="preserve">udicial 366074 continúe desempeñado su función según su perfil competencial directamente con la Fiscalía Ordinaria y no con </w:t>
      </w:r>
      <w:r w:rsidR="00B94143">
        <w:t xml:space="preserve">la materia </w:t>
      </w:r>
      <w:r>
        <w:t>Penal Juvenil</w:t>
      </w:r>
      <w:r w:rsidR="00B94143">
        <w:t>,</w:t>
      </w:r>
      <w:r>
        <w:t xml:space="preserve"> a efecto de optimizar el recurso</w:t>
      </w:r>
      <w:r w:rsidR="00B94143">
        <w:t xml:space="preserve">, </w:t>
      </w:r>
      <w:r>
        <w:t>equilibrar las cargas y dar una mejor respuesta en el tema del manejo y control de las evidencias</w:t>
      </w:r>
      <w:r w:rsidR="00904DF3">
        <w:t xml:space="preserve"> al poder disponer de esta manera de un recurso para la atención exclusiva de este tema</w:t>
      </w:r>
      <w:r>
        <w:t>.</w:t>
      </w:r>
    </w:p>
    <w:p w14:paraId="576B56BF" w14:textId="77777777" w:rsidR="007516F6" w:rsidRDefault="007516F6" w:rsidP="007516F6">
      <w:pPr>
        <w:ind w:left="426"/>
      </w:pPr>
    </w:p>
    <w:p w14:paraId="56FA2038" w14:textId="1CBBEE08" w:rsidR="00CA19F8" w:rsidRDefault="00CA19F8" w:rsidP="00CA19F8">
      <w:pPr>
        <w:rPr>
          <w:b/>
          <w:bCs/>
        </w:rPr>
      </w:pPr>
      <w:r w:rsidRPr="0015035D">
        <w:rPr>
          <w:b/>
          <w:bCs/>
        </w:rPr>
        <w:t>A la</w:t>
      </w:r>
      <w:r>
        <w:rPr>
          <w:b/>
          <w:bCs/>
        </w:rPr>
        <w:t>s</w:t>
      </w:r>
      <w:r w:rsidRPr="0015035D">
        <w:rPr>
          <w:b/>
          <w:bCs/>
        </w:rPr>
        <w:t xml:space="preserve"> Fiscalía de</w:t>
      </w:r>
      <w:r w:rsidR="00307008">
        <w:rPr>
          <w:b/>
          <w:bCs/>
        </w:rPr>
        <w:t xml:space="preserve">l </w:t>
      </w:r>
      <w:r w:rsidR="009749FA">
        <w:rPr>
          <w:b/>
          <w:bCs/>
        </w:rPr>
        <w:t xml:space="preserve">Segundo Circuito Judicial de </w:t>
      </w:r>
      <w:r w:rsidR="00307008">
        <w:rPr>
          <w:b/>
          <w:bCs/>
        </w:rPr>
        <w:t>la Zona Atlántica</w:t>
      </w:r>
      <w:r w:rsidR="00E01982">
        <w:rPr>
          <w:b/>
          <w:bCs/>
        </w:rPr>
        <w:t>, Pococí</w:t>
      </w:r>
    </w:p>
    <w:p w14:paraId="03177CA4" w14:textId="77777777" w:rsidR="00EE5FFD" w:rsidRDefault="00EE5FFD" w:rsidP="00EE5FFD">
      <w:pPr>
        <w:numPr>
          <w:ilvl w:val="0"/>
          <w:numId w:val="24"/>
        </w:numPr>
        <w:ind w:left="426"/>
      </w:pPr>
      <w:r>
        <w:t>Ejecutar el plan de trabajo contenido en el presente informe, que busca optimizar los tiempos de respuesta de la oficina y un mejor aprovechamiento de los recursos disponibles.</w:t>
      </w:r>
    </w:p>
    <w:p w14:paraId="37155095" w14:textId="074B64B1" w:rsidR="00EE5FFD" w:rsidRDefault="00EE5FFD" w:rsidP="00EE5FFD">
      <w:pPr>
        <w:numPr>
          <w:ilvl w:val="0"/>
          <w:numId w:val="24"/>
        </w:numPr>
        <w:ind w:left="426"/>
      </w:pPr>
      <w:r>
        <w:t xml:space="preserve">Ejecutar el Modelo de Sostenibilidad de manera que, mensualmente se remita a la </w:t>
      </w:r>
      <w:r w:rsidRPr="0015035D">
        <w:t>Unidad de Monitoreo y Apoyo a la Gestión de Fiscalías (UMGEF)</w:t>
      </w:r>
      <w:r>
        <w:t xml:space="preserve"> </w:t>
      </w:r>
      <w:r w:rsidRPr="002B52B6">
        <w:t>la minuta de reunión, los indicadores de gestión del mes y los planes remediales definidos, de manera que se cuenten con instrumentos adecuados y oportunos para la toma de decisiones.</w:t>
      </w:r>
    </w:p>
    <w:p w14:paraId="72629B7C" w14:textId="77777777" w:rsidR="00B01547" w:rsidRDefault="00B01547" w:rsidP="00B01547">
      <w:pPr>
        <w:ind w:left="426"/>
      </w:pPr>
    </w:p>
    <w:p w14:paraId="0780E333" w14:textId="5E49A764" w:rsidR="00EE5FFD" w:rsidRDefault="00EE5FFD" w:rsidP="00CA19F8">
      <w:pPr>
        <w:rPr>
          <w:b/>
          <w:bCs/>
        </w:rPr>
      </w:pPr>
      <w:r>
        <w:rPr>
          <w:b/>
          <w:bCs/>
        </w:rPr>
        <w:t xml:space="preserve">A la </w:t>
      </w:r>
      <w:r w:rsidRPr="002B52B6">
        <w:rPr>
          <w:b/>
          <w:bCs/>
        </w:rPr>
        <w:t xml:space="preserve">Administración Regional del </w:t>
      </w:r>
      <w:r>
        <w:rPr>
          <w:b/>
          <w:bCs/>
        </w:rPr>
        <w:t xml:space="preserve">Segundo </w:t>
      </w:r>
      <w:r w:rsidRPr="002B52B6">
        <w:rPr>
          <w:b/>
          <w:bCs/>
        </w:rPr>
        <w:t>Circuito Judicial de</w:t>
      </w:r>
      <w:r>
        <w:rPr>
          <w:b/>
          <w:bCs/>
        </w:rPr>
        <w:t xml:space="preserve"> la Zona Atlántica </w:t>
      </w:r>
      <w:r w:rsidRPr="002B52B6">
        <w:rPr>
          <w:b/>
          <w:bCs/>
        </w:rPr>
        <w:t>y Administración del Ministerio Públic</w:t>
      </w:r>
      <w:r>
        <w:rPr>
          <w:b/>
          <w:bCs/>
        </w:rPr>
        <w:t>o</w:t>
      </w:r>
    </w:p>
    <w:p w14:paraId="6FD8DAD5" w14:textId="119B17CE" w:rsidR="00EE5FFD" w:rsidRDefault="00EE5FFD" w:rsidP="00EE5FFD">
      <w:pPr>
        <w:numPr>
          <w:ilvl w:val="0"/>
          <w:numId w:val="24"/>
        </w:numPr>
        <w:ind w:left="426"/>
      </w:pPr>
      <w:r w:rsidRPr="00B326C8">
        <w:lastRenderedPageBreak/>
        <w:t>Buscar alternativas de solución que permita a la Fiscalía del Segundo Circuito Judicial de la Zona Atlántica, Pococí brindar los servicios en mejores condiciones tanto para el personal que labora en la oficina como para las personas usuarias</w:t>
      </w:r>
      <w:r>
        <w:t>, así como ver lo relacionado al no funcionamiento del Aire Acondicionado de la Fiscalía.</w:t>
      </w:r>
    </w:p>
    <w:p w14:paraId="05ECF987" w14:textId="0479A7F3" w:rsidR="002B1A02" w:rsidRDefault="002B1A02" w:rsidP="00EE5FFD">
      <w:pPr>
        <w:numPr>
          <w:ilvl w:val="0"/>
          <w:numId w:val="24"/>
        </w:numPr>
        <w:ind w:left="426"/>
      </w:pPr>
      <w:r w:rsidRPr="00B326C8">
        <w:t>Solicitar al Subproceso de Salud Ocupacional de la Dirección de Gestión Humana, realizar un análisis</w:t>
      </w:r>
      <w:r w:rsidR="002200A6">
        <w:t xml:space="preserve"> de “carga de ocupantes”</w:t>
      </w:r>
      <w:r w:rsidRPr="00B326C8">
        <w:t xml:space="preserve"> para determinar la posible existencia de condiciones de hacinamiento</w:t>
      </w:r>
      <w:r w:rsidR="00AE149F">
        <w:t>.</w:t>
      </w:r>
    </w:p>
    <w:p w14:paraId="6B3DA3D0" w14:textId="1B72AD77" w:rsidR="002B1A02" w:rsidRPr="00B326C8" w:rsidRDefault="002B1A02" w:rsidP="002B1A02">
      <w:pPr>
        <w:rPr>
          <w:b/>
          <w:bCs/>
        </w:rPr>
      </w:pPr>
      <w:r w:rsidRPr="00B326C8">
        <w:rPr>
          <w:b/>
          <w:bCs/>
        </w:rPr>
        <w:t>A la Dirección de Tecnología de Información</w:t>
      </w:r>
    </w:p>
    <w:p w14:paraId="36C24AA2" w14:textId="2339A1F3" w:rsidR="002B1A02" w:rsidRDefault="002B1A02" w:rsidP="002B1A02">
      <w:pPr>
        <w:numPr>
          <w:ilvl w:val="0"/>
          <w:numId w:val="24"/>
        </w:numPr>
        <w:ind w:left="426"/>
      </w:pPr>
      <w:r w:rsidRPr="00B326C8">
        <w:t xml:space="preserve">Ver la factibilidad para automatizar el Sistema de Notificaciones (NC) de manera que cada Fiscal o Fiscala Auxiliar mediante el código único de su plaza reciba por este mismo sistema sus notificaciones y consecuentemente deshabilitar de esta función o actividad a la </w:t>
      </w:r>
      <w:r>
        <w:t>persona Técnica Jurídica</w:t>
      </w:r>
      <w:r w:rsidRPr="00B326C8">
        <w:t xml:space="preserve"> de la Fiscalía Adjunta de</w:t>
      </w:r>
      <w:r>
        <w:t>l segundo Circuito Judicial de la Zona Atlántica</w:t>
      </w:r>
      <w:r w:rsidRPr="00B326C8">
        <w:t>. Asimismo, dar a cada uno de estos funcionarios su usuario y contraseña del Sistema de Notificaciones (NC) y la inducción necesaria para el manejo y manipulación del sistema.</w:t>
      </w:r>
    </w:p>
    <w:p w14:paraId="6D40D755" w14:textId="0F724B30" w:rsidR="004A3275" w:rsidRDefault="00E707EF" w:rsidP="00A65718">
      <w:pPr>
        <w:numPr>
          <w:ilvl w:val="0"/>
          <w:numId w:val="24"/>
        </w:numPr>
        <w:ind w:left="426"/>
      </w:pPr>
      <w:r>
        <w:t>E</w:t>
      </w:r>
      <w:r w:rsidR="00056929" w:rsidRPr="00E707EF">
        <w:t>labora</w:t>
      </w:r>
      <w:r>
        <w:t xml:space="preserve">r </w:t>
      </w:r>
      <w:r w:rsidR="00056929" w:rsidRPr="00E707EF">
        <w:t>una nueva funcionalidad en el Sistema Integral de procesos Jurisdiccionales (SIAGPJ)</w:t>
      </w:r>
      <w:r w:rsidR="00443103">
        <w:t xml:space="preserve"> para que la aplicación NC pueda configurarse </w:t>
      </w:r>
      <w:r w:rsidR="00DA487D">
        <w:t xml:space="preserve">de manera </w:t>
      </w:r>
      <w:r w:rsidR="00443103">
        <w:t>que las notificaciones lleguen directamente a cada persona</w:t>
      </w:r>
      <w:r w:rsidR="00DA487D">
        <w:t xml:space="preserve"> Fiscala o Fiscal. Dicha recomendación según criterio externado por la Dirección de Tecnología de la Información podría ser atendida en el segundo semestre de 2021</w:t>
      </w:r>
      <w:r w:rsidR="00A65718">
        <w:t xml:space="preserve"> </w:t>
      </w:r>
      <w:r w:rsidR="00056929" w:rsidRPr="00E707EF">
        <w:t>para posteriormente implementar en las oficinas en el año 2022</w:t>
      </w:r>
      <w:r w:rsidR="004A3275">
        <w:t>Brindar capacitación a los Fiscales para realizar correctamente la creación de las causas y remitan la Solicitud de Defensor en horas de disponibilidad.</w:t>
      </w:r>
    </w:p>
    <w:p w14:paraId="50BDA657" w14:textId="77777777" w:rsidR="00F52C1D" w:rsidRPr="00B326C8" w:rsidRDefault="00F52C1D" w:rsidP="00CB7CA2">
      <w:pPr>
        <w:ind w:left="426"/>
      </w:pPr>
    </w:p>
    <w:p w14:paraId="7731D3CF" w14:textId="19757D95" w:rsidR="002B1A02" w:rsidRPr="00B326C8" w:rsidRDefault="002B1A02" w:rsidP="002B1A02">
      <w:pPr>
        <w:rPr>
          <w:b/>
          <w:bCs/>
        </w:rPr>
      </w:pPr>
      <w:r w:rsidRPr="00B326C8">
        <w:rPr>
          <w:b/>
          <w:bCs/>
        </w:rPr>
        <w:t>A la Dirección de Gestión Humana</w:t>
      </w:r>
    </w:p>
    <w:p w14:paraId="5631E8D8" w14:textId="4BC75654" w:rsidR="002B1A02" w:rsidRDefault="00942610" w:rsidP="002B1A02">
      <w:pPr>
        <w:numPr>
          <w:ilvl w:val="0"/>
          <w:numId w:val="24"/>
        </w:numPr>
        <w:ind w:left="426"/>
      </w:pPr>
      <w:r>
        <w:t>R</w:t>
      </w:r>
      <w:r w:rsidRPr="00942610">
        <w:t xml:space="preserve">ealizar el procedimiento requerido para ajustar lo acordado por el Consejo Superior en cuanto a las plazas 103244 y 103245, tomando en consideración los acuerdos </w:t>
      </w:r>
      <w:r w:rsidR="006442E5">
        <w:t>citados en el plan de trabajo del presente informe</w:t>
      </w:r>
      <w:r w:rsidR="002B1A02" w:rsidRPr="00B326C8">
        <w:t>.</w:t>
      </w:r>
    </w:p>
    <w:p w14:paraId="3947AD9B" w14:textId="5B4E2503" w:rsidR="006442E5" w:rsidRDefault="006442E5" w:rsidP="002B1A02">
      <w:pPr>
        <w:numPr>
          <w:ilvl w:val="0"/>
          <w:numId w:val="24"/>
        </w:numPr>
        <w:ind w:left="426"/>
      </w:pPr>
      <w:r>
        <w:t>En caso de que el Consejo Superior apruebe la recalificación de una plaza de Fiscal Auxiliar a Fiscal de Juicio como se recomienda en el presente informe,</w:t>
      </w:r>
      <w:r w:rsidR="005F60F3">
        <w:t xml:space="preserve"> se solicita realizar el procedimiento requerido para realizar la recalificación de la plaza.</w:t>
      </w:r>
    </w:p>
    <w:p w14:paraId="62786641" w14:textId="297DC451" w:rsidR="000676C2" w:rsidRDefault="000676C2" w:rsidP="000676C2">
      <w:pPr>
        <w:ind w:left="426"/>
        <w:rPr>
          <w:b/>
          <w:bCs/>
        </w:rPr>
      </w:pPr>
      <w:r w:rsidRPr="00803990">
        <w:rPr>
          <w:b/>
          <w:bCs/>
        </w:rPr>
        <w:lastRenderedPageBreak/>
        <w:t>A la Dirección de Planificación</w:t>
      </w:r>
    </w:p>
    <w:p w14:paraId="3FF7B9C2" w14:textId="3CA575D4" w:rsidR="000676C2" w:rsidRPr="001526C1" w:rsidRDefault="000676C2" w:rsidP="000676C2">
      <w:pPr>
        <w:numPr>
          <w:ilvl w:val="0"/>
          <w:numId w:val="24"/>
        </w:numPr>
        <w:ind w:left="426"/>
      </w:pPr>
      <w:r>
        <w:t xml:space="preserve">Realizar el </w:t>
      </w:r>
      <w:r w:rsidRPr="009D548A">
        <w:t>seguimiento mensual durante el segundo semestre de 2020 de la</w:t>
      </w:r>
      <w:r>
        <w:t xml:space="preserve"> Fiscalía del Segundo </w:t>
      </w:r>
      <w:r w:rsidR="00FE3AF0">
        <w:t>Circuito Judicial de la Zona Atlántica (Pococí)</w:t>
      </w:r>
      <w:r w:rsidRPr="009D548A">
        <w:t>, con el objetivo de analizar el desarrollo de los planes de trabajo para cada oficina y la gestión que han venido realizando posterior a los abordajes realizados</w:t>
      </w:r>
      <w:r>
        <w:t>.</w:t>
      </w:r>
    </w:p>
    <w:p w14:paraId="63ED974D" w14:textId="77777777" w:rsidR="004A653B" w:rsidRDefault="003A3B3F" w:rsidP="003A3B3F">
      <w:pPr>
        <w:pStyle w:val="Ttulo1"/>
      </w:pPr>
      <w: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3A3B3F" w14:paraId="30994FAC" w14:textId="77777777" w:rsidTr="003A3B3F">
        <w:trPr>
          <w:tblCellSpacing w:w="1440" w:type="nil"/>
        </w:trPr>
        <w:tc>
          <w:tcPr>
            <w:tcW w:w="1027" w:type="pct"/>
            <w:shd w:val="clear" w:color="auto" w:fill="365F91"/>
            <w:vAlign w:val="center"/>
          </w:tcPr>
          <w:p w14:paraId="2CD25A29" w14:textId="77777777" w:rsidR="003A3B3F" w:rsidRPr="00AD6CFB" w:rsidRDefault="003A3B3F" w:rsidP="003A3B3F">
            <w:pPr>
              <w:spacing w:after="0"/>
              <w:ind w:left="142"/>
              <w:jc w:val="center"/>
              <w:rPr>
                <w:rFonts w:ascii="Book Antiqua" w:hAnsi="Book Antiqua" w:cs="Arial"/>
                <w:b/>
                <w:color w:val="FFFFFF"/>
              </w:rPr>
            </w:pPr>
            <w:r>
              <w:rPr>
                <w:rFonts w:ascii="Book Antiqua" w:hAnsi="Book Antiqua" w:cs="Arial"/>
                <w:b/>
                <w:color w:val="FFFFFF"/>
              </w:rPr>
              <w:t>Consecutivo</w:t>
            </w:r>
          </w:p>
        </w:tc>
        <w:tc>
          <w:tcPr>
            <w:tcW w:w="2130" w:type="pct"/>
            <w:shd w:val="clear" w:color="auto" w:fill="365F91"/>
            <w:vAlign w:val="center"/>
          </w:tcPr>
          <w:p w14:paraId="1CD9B408" w14:textId="77777777" w:rsidR="003A3B3F" w:rsidRPr="00AD6CFB" w:rsidRDefault="003A3B3F" w:rsidP="003A3B3F">
            <w:pPr>
              <w:spacing w:after="0"/>
              <w:ind w:left="142"/>
              <w:jc w:val="center"/>
              <w:rPr>
                <w:rFonts w:ascii="Book Antiqua" w:hAnsi="Book Antiqua" w:cs="Arial"/>
                <w:b/>
                <w:color w:val="FFFFFF"/>
              </w:rPr>
            </w:pPr>
            <w:r w:rsidRPr="00AD6CFB">
              <w:rPr>
                <w:rFonts w:ascii="Book Antiqua" w:hAnsi="Book Antiqua" w:cs="Arial"/>
                <w:b/>
                <w:color w:val="FFFFFF"/>
              </w:rPr>
              <w:t>Nombre</w:t>
            </w:r>
          </w:p>
        </w:tc>
        <w:tc>
          <w:tcPr>
            <w:tcW w:w="1843" w:type="pct"/>
            <w:shd w:val="clear" w:color="auto" w:fill="365F91"/>
            <w:vAlign w:val="center"/>
          </w:tcPr>
          <w:p w14:paraId="66DC6847" w14:textId="77777777" w:rsidR="003A3B3F" w:rsidRPr="00AD6CFB" w:rsidRDefault="003A3B3F" w:rsidP="003A3B3F">
            <w:pPr>
              <w:spacing w:after="0"/>
              <w:ind w:left="142"/>
              <w:jc w:val="center"/>
              <w:rPr>
                <w:rFonts w:ascii="Book Antiqua" w:hAnsi="Book Antiqua" w:cs="Arial"/>
                <w:b/>
                <w:color w:val="FFFFFF"/>
              </w:rPr>
            </w:pPr>
            <w:r w:rsidRPr="00AD6CFB">
              <w:rPr>
                <w:rFonts w:ascii="Book Antiqua" w:hAnsi="Book Antiqua" w:cs="Arial"/>
                <w:b/>
                <w:color w:val="FFFFFF"/>
              </w:rPr>
              <w:t>Documento</w:t>
            </w:r>
          </w:p>
        </w:tc>
      </w:tr>
      <w:tr w:rsidR="003A3B3F" w14:paraId="25EB118E" w14:textId="77777777" w:rsidTr="003A3B3F">
        <w:trPr>
          <w:tblCellSpacing w:w="1440" w:type="nil"/>
        </w:trPr>
        <w:tc>
          <w:tcPr>
            <w:tcW w:w="1027" w:type="pct"/>
            <w:shd w:val="clear" w:color="auto" w:fill="auto"/>
            <w:vAlign w:val="center"/>
          </w:tcPr>
          <w:p w14:paraId="04925833" w14:textId="77777777" w:rsidR="003A3B3F" w:rsidRPr="00127EE4" w:rsidRDefault="003A3B3F" w:rsidP="003A3B3F">
            <w:pPr>
              <w:spacing w:after="0" w:line="240" w:lineRule="auto"/>
              <w:ind w:left="142"/>
              <w:jc w:val="center"/>
              <w:rPr>
                <w:rFonts w:ascii="Book Antiqua" w:hAnsi="Book Antiqua" w:cs="Arial"/>
                <w:b/>
                <w:i/>
                <w:color w:val="000000"/>
              </w:rPr>
            </w:pPr>
            <w:r>
              <w:rPr>
                <w:rFonts w:ascii="Book Antiqua" w:hAnsi="Book Antiqua" w:cs="Arial"/>
                <w:b/>
                <w:i/>
                <w:color w:val="000000"/>
              </w:rPr>
              <w:t>Minuta</w:t>
            </w:r>
            <w:r w:rsidRPr="00127EE4">
              <w:rPr>
                <w:rFonts w:ascii="Book Antiqua" w:hAnsi="Book Antiqua" w:cs="Arial"/>
                <w:b/>
                <w:i/>
                <w:color w:val="000000"/>
              </w:rPr>
              <w:t xml:space="preserve"> 1</w:t>
            </w:r>
          </w:p>
        </w:tc>
        <w:tc>
          <w:tcPr>
            <w:tcW w:w="2130" w:type="pct"/>
            <w:shd w:val="clear" w:color="auto" w:fill="auto"/>
            <w:vAlign w:val="center"/>
          </w:tcPr>
          <w:p w14:paraId="7D4E406A" w14:textId="645FB05E" w:rsidR="003A3B3F" w:rsidRPr="00B207A5" w:rsidRDefault="00C94D12" w:rsidP="003A3B3F">
            <w:pPr>
              <w:spacing w:after="0" w:line="240" w:lineRule="auto"/>
              <w:ind w:left="142"/>
              <w:jc w:val="center"/>
              <w:rPr>
                <w:rFonts w:ascii="Book Antiqua" w:hAnsi="Book Antiqua" w:cs="Arial"/>
              </w:rPr>
            </w:pPr>
            <w:r>
              <w:rPr>
                <w:rFonts w:ascii="Book Antiqua" w:hAnsi="Book Antiqua" w:cs="Arial"/>
              </w:rPr>
              <w:t xml:space="preserve">Reunión Inicial </w:t>
            </w:r>
            <w:r w:rsidR="00307008">
              <w:rPr>
                <w:rFonts w:ascii="Book Antiqua" w:hAnsi="Book Antiqua" w:cs="Arial"/>
              </w:rPr>
              <w:t xml:space="preserve">en la </w:t>
            </w:r>
            <w:r>
              <w:rPr>
                <w:rFonts w:ascii="Book Antiqua" w:hAnsi="Book Antiqua" w:cs="Arial"/>
              </w:rPr>
              <w:t xml:space="preserve">Fiscalía </w:t>
            </w:r>
            <w:r w:rsidR="00307008" w:rsidRPr="00307008">
              <w:rPr>
                <w:rFonts w:ascii="Book Antiqua" w:hAnsi="Book Antiqua" w:cs="Arial"/>
              </w:rPr>
              <w:t>del Segundo Circuito Judicial de la Zona Atlántica</w:t>
            </w:r>
          </w:p>
        </w:tc>
        <w:bookmarkStart w:id="17" w:name="_MON_1647290422"/>
        <w:bookmarkEnd w:id="17"/>
        <w:tc>
          <w:tcPr>
            <w:tcW w:w="1843" w:type="pct"/>
            <w:shd w:val="clear" w:color="auto" w:fill="auto"/>
            <w:vAlign w:val="center"/>
          </w:tcPr>
          <w:p w14:paraId="3E0A22EF" w14:textId="06B55718" w:rsidR="003A3B3F" w:rsidRPr="00AD6CFB" w:rsidRDefault="00F92419" w:rsidP="003A3B3F">
            <w:pPr>
              <w:spacing w:after="0"/>
              <w:ind w:left="142"/>
              <w:jc w:val="center"/>
              <w:rPr>
                <w:rFonts w:ascii="Book Antiqua" w:hAnsi="Book Antiqua" w:cs="Arial"/>
              </w:rPr>
            </w:pPr>
            <w:r>
              <w:rPr>
                <w:rFonts w:ascii="Book Antiqua" w:hAnsi="Book Antiqua" w:cs="Arial"/>
              </w:rPr>
              <w:object w:dxaOrig="1538" w:dyaOrig="994" w14:anchorId="75DAE94A">
                <v:shape id="_x0000_i1027" type="#_x0000_t75" style="width:76.8pt;height:50.4pt" o:ole="">
                  <v:imagedata r:id="rId27" o:title=""/>
                </v:shape>
                <o:OLEObject Type="Embed" ProgID="Word.Document.12" ShapeID="_x0000_i1027" DrawAspect="Icon" ObjectID="_1663653132" r:id="rId28">
                  <o:FieldCodes>\s</o:FieldCodes>
                </o:OLEObject>
              </w:object>
            </w:r>
          </w:p>
        </w:tc>
      </w:tr>
      <w:tr w:rsidR="003A3B3F" w14:paraId="726436F4" w14:textId="77777777" w:rsidTr="003A3B3F">
        <w:trPr>
          <w:trHeight w:val="605"/>
          <w:tblCellSpacing w:w="1440" w:type="nil"/>
        </w:trPr>
        <w:tc>
          <w:tcPr>
            <w:tcW w:w="1027" w:type="pct"/>
            <w:shd w:val="clear" w:color="auto" w:fill="auto"/>
            <w:vAlign w:val="center"/>
          </w:tcPr>
          <w:p w14:paraId="460D2930" w14:textId="77777777" w:rsidR="003A3B3F" w:rsidRDefault="003A3B3F" w:rsidP="003A3B3F">
            <w:pPr>
              <w:spacing w:after="0" w:line="240" w:lineRule="auto"/>
              <w:ind w:left="142"/>
              <w:jc w:val="center"/>
              <w:rPr>
                <w:rFonts w:ascii="Book Antiqua" w:hAnsi="Book Antiqua" w:cs="Arial"/>
                <w:b/>
                <w:i/>
                <w:color w:val="000000"/>
              </w:rPr>
            </w:pPr>
            <w:r>
              <w:rPr>
                <w:rFonts w:ascii="Book Antiqua" w:hAnsi="Book Antiqua" w:cs="Arial"/>
                <w:b/>
                <w:i/>
                <w:color w:val="000000"/>
              </w:rPr>
              <w:t>Minuta</w:t>
            </w:r>
            <w:r w:rsidRPr="00127EE4">
              <w:rPr>
                <w:rFonts w:ascii="Book Antiqua" w:hAnsi="Book Antiqua" w:cs="Arial"/>
                <w:b/>
                <w:i/>
                <w:color w:val="000000"/>
              </w:rPr>
              <w:t xml:space="preserve"> </w:t>
            </w:r>
            <w:r>
              <w:rPr>
                <w:rFonts w:ascii="Book Antiqua" w:hAnsi="Book Antiqua" w:cs="Arial"/>
                <w:b/>
                <w:i/>
                <w:color w:val="000000"/>
              </w:rPr>
              <w:t>2</w:t>
            </w:r>
          </w:p>
        </w:tc>
        <w:tc>
          <w:tcPr>
            <w:tcW w:w="2130" w:type="pct"/>
            <w:shd w:val="clear" w:color="auto" w:fill="auto"/>
            <w:vAlign w:val="center"/>
          </w:tcPr>
          <w:p w14:paraId="01F1DD8C" w14:textId="18FA6967" w:rsidR="003A3B3F" w:rsidRDefault="00974BDD" w:rsidP="003A3B3F">
            <w:pPr>
              <w:spacing w:after="0" w:line="240" w:lineRule="auto"/>
              <w:ind w:left="142"/>
              <w:jc w:val="center"/>
              <w:rPr>
                <w:rFonts w:ascii="Book Antiqua" w:hAnsi="Book Antiqua" w:cs="Arial"/>
              </w:rPr>
            </w:pPr>
            <w:r>
              <w:rPr>
                <w:rFonts w:ascii="Book Antiqua" w:hAnsi="Book Antiqua" w:cs="Arial"/>
              </w:rPr>
              <w:t>Devolución de resultados a la Fiscalía General</w:t>
            </w:r>
          </w:p>
        </w:tc>
        <w:bookmarkStart w:id="18" w:name="_MON_1660474579"/>
        <w:bookmarkEnd w:id="18"/>
        <w:tc>
          <w:tcPr>
            <w:tcW w:w="1843" w:type="pct"/>
            <w:shd w:val="clear" w:color="auto" w:fill="auto"/>
            <w:vAlign w:val="center"/>
          </w:tcPr>
          <w:p w14:paraId="36CD05CC" w14:textId="64B8251D" w:rsidR="003A3B3F" w:rsidRPr="002C7643" w:rsidRDefault="002101D3" w:rsidP="003A3B3F">
            <w:pPr>
              <w:spacing w:after="0"/>
              <w:ind w:left="142"/>
              <w:jc w:val="center"/>
              <w:rPr>
                <w:rFonts w:ascii="Book Antiqua" w:hAnsi="Book Antiqua" w:cs="Arial"/>
                <w:highlight w:val="yellow"/>
              </w:rPr>
            </w:pPr>
            <w:r>
              <w:rPr>
                <w:rFonts w:ascii="Book Antiqua" w:hAnsi="Book Antiqua" w:cs="Arial"/>
              </w:rPr>
              <w:object w:dxaOrig="1513" w:dyaOrig="984" w14:anchorId="7872E9CA">
                <v:shape id="_x0000_i1028" type="#_x0000_t75" style="width:75.6pt;height:49.2pt" o:ole="">
                  <v:imagedata r:id="rId29" o:title=""/>
                </v:shape>
                <o:OLEObject Type="Embed" ProgID="Word.Document.8" ShapeID="_x0000_i1028" DrawAspect="Icon" ObjectID="_1663653133" r:id="rId30">
                  <o:FieldCodes>\s</o:FieldCodes>
                </o:OLEObject>
              </w:object>
            </w:r>
          </w:p>
        </w:tc>
      </w:tr>
      <w:tr w:rsidR="00974BDD" w14:paraId="472621AF" w14:textId="77777777" w:rsidTr="003A3B3F">
        <w:trPr>
          <w:trHeight w:val="605"/>
          <w:tblCellSpacing w:w="1440" w:type="nil"/>
        </w:trPr>
        <w:tc>
          <w:tcPr>
            <w:tcW w:w="1027" w:type="pct"/>
            <w:shd w:val="clear" w:color="auto" w:fill="auto"/>
            <w:vAlign w:val="center"/>
          </w:tcPr>
          <w:p w14:paraId="5EC52493" w14:textId="070E32D7" w:rsidR="00974BDD" w:rsidRDefault="00974BDD" w:rsidP="003A3B3F">
            <w:pPr>
              <w:spacing w:after="0" w:line="240" w:lineRule="auto"/>
              <w:ind w:left="142"/>
              <w:jc w:val="center"/>
              <w:rPr>
                <w:rFonts w:ascii="Book Antiqua" w:hAnsi="Book Antiqua" w:cs="Arial"/>
                <w:b/>
                <w:i/>
                <w:color w:val="000000"/>
              </w:rPr>
            </w:pPr>
            <w:r>
              <w:rPr>
                <w:rFonts w:ascii="Book Antiqua" w:hAnsi="Book Antiqua" w:cs="Arial"/>
                <w:b/>
                <w:i/>
                <w:color w:val="000000"/>
              </w:rPr>
              <w:t>Minuta 3</w:t>
            </w:r>
          </w:p>
        </w:tc>
        <w:tc>
          <w:tcPr>
            <w:tcW w:w="2130" w:type="pct"/>
            <w:shd w:val="clear" w:color="auto" w:fill="auto"/>
            <w:vAlign w:val="center"/>
          </w:tcPr>
          <w:p w14:paraId="4C18FF6E" w14:textId="12C75118" w:rsidR="00974BDD" w:rsidDel="009D156B" w:rsidRDefault="00974BDD" w:rsidP="003A3B3F">
            <w:pPr>
              <w:spacing w:after="0" w:line="240" w:lineRule="auto"/>
              <w:ind w:left="142"/>
              <w:jc w:val="center"/>
              <w:rPr>
                <w:rFonts w:ascii="Book Antiqua" w:hAnsi="Book Antiqua" w:cs="Arial"/>
              </w:rPr>
            </w:pPr>
            <w:r>
              <w:rPr>
                <w:rFonts w:ascii="Book Antiqua" w:hAnsi="Book Antiqua" w:cs="Arial"/>
              </w:rPr>
              <w:t xml:space="preserve">Entrega de Resultados de la Fiscalía </w:t>
            </w:r>
            <w:r w:rsidRPr="00307008">
              <w:rPr>
                <w:rFonts w:ascii="Book Antiqua" w:hAnsi="Book Antiqua" w:cs="Arial"/>
              </w:rPr>
              <w:t>del Segundo Circuito Judicial de la Zona Atlántica</w:t>
            </w:r>
          </w:p>
        </w:tc>
        <w:bookmarkStart w:id="19" w:name="_MON_1660474617"/>
        <w:bookmarkEnd w:id="19"/>
        <w:tc>
          <w:tcPr>
            <w:tcW w:w="1843" w:type="pct"/>
            <w:shd w:val="clear" w:color="auto" w:fill="auto"/>
            <w:vAlign w:val="center"/>
          </w:tcPr>
          <w:p w14:paraId="760C0B9B" w14:textId="248ED108" w:rsidR="00974BDD" w:rsidRPr="002C7643" w:rsidRDefault="00D92E73" w:rsidP="003A3B3F">
            <w:pPr>
              <w:spacing w:after="0"/>
              <w:ind w:left="142"/>
              <w:jc w:val="center"/>
              <w:rPr>
                <w:rFonts w:ascii="Book Antiqua" w:hAnsi="Book Antiqua" w:cs="Arial"/>
                <w:highlight w:val="yellow"/>
              </w:rPr>
            </w:pPr>
            <w:r>
              <w:rPr>
                <w:rFonts w:ascii="Book Antiqua" w:hAnsi="Book Antiqua" w:cs="Arial"/>
              </w:rPr>
              <w:object w:dxaOrig="1513" w:dyaOrig="984" w14:anchorId="10210B8A">
                <v:shape id="_x0000_i1029" type="#_x0000_t75" style="width:75.6pt;height:49.2pt" o:ole="">
                  <v:imagedata r:id="rId31" o:title=""/>
                </v:shape>
                <o:OLEObject Type="Embed" ProgID="Word.Document.8" ShapeID="_x0000_i1029" DrawAspect="Icon" ObjectID="_1663653134" r:id="rId32">
                  <o:FieldCodes>\s</o:FieldCodes>
                </o:OLEObject>
              </w:object>
            </w:r>
          </w:p>
        </w:tc>
      </w:tr>
      <w:tr w:rsidR="003A3B3F" w14:paraId="1DA93232" w14:textId="77777777" w:rsidTr="003A3B3F">
        <w:trPr>
          <w:trHeight w:val="605"/>
          <w:tblCellSpacing w:w="1440" w:type="nil"/>
        </w:trPr>
        <w:tc>
          <w:tcPr>
            <w:tcW w:w="1027" w:type="pct"/>
            <w:shd w:val="clear" w:color="auto" w:fill="auto"/>
            <w:vAlign w:val="center"/>
          </w:tcPr>
          <w:p w14:paraId="4AB8BA3A" w14:textId="77777777" w:rsidR="003A3B3F" w:rsidRPr="00127EE4" w:rsidRDefault="003A3B3F" w:rsidP="003A3B3F">
            <w:pPr>
              <w:spacing w:after="0" w:line="240" w:lineRule="auto"/>
              <w:ind w:left="142"/>
              <w:jc w:val="center"/>
              <w:rPr>
                <w:rFonts w:ascii="Book Antiqua" w:hAnsi="Book Antiqua" w:cs="Arial"/>
                <w:b/>
                <w:i/>
                <w:color w:val="000000"/>
              </w:rPr>
            </w:pPr>
            <w:r>
              <w:rPr>
                <w:rFonts w:ascii="Book Antiqua" w:hAnsi="Book Antiqua" w:cs="Arial"/>
                <w:b/>
                <w:i/>
                <w:color w:val="000000"/>
              </w:rPr>
              <w:t>Presentación</w:t>
            </w:r>
            <w:r w:rsidRPr="00127EE4">
              <w:rPr>
                <w:rFonts w:ascii="Book Antiqua" w:hAnsi="Book Antiqua" w:cs="Arial"/>
                <w:b/>
                <w:i/>
                <w:color w:val="000000"/>
              </w:rPr>
              <w:t xml:space="preserve"> 1</w:t>
            </w:r>
          </w:p>
        </w:tc>
        <w:tc>
          <w:tcPr>
            <w:tcW w:w="2130" w:type="pct"/>
            <w:shd w:val="clear" w:color="auto" w:fill="auto"/>
            <w:vAlign w:val="center"/>
          </w:tcPr>
          <w:p w14:paraId="2BCD1EB6" w14:textId="77777777" w:rsidR="003A3B3F" w:rsidRPr="00B207A5" w:rsidRDefault="00C94D12" w:rsidP="003A3B3F">
            <w:pPr>
              <w:spacing w:after="0" w:line="240" w:lineRule="auto"/>
              <w:ind w:left="142"/>
              <w:jc w:val="center"/>
              <w:rPr>
                <w:rFonts w:ascii="Book Antiqua" w:hAnsi="Book Antiqua" w:cs="Arial"/>
              </w:rPr>
            </w:pPr>
            <w:r>
              <w:rPr>
                <w:rFonts w:ascii="Book Antiqua" w:hAnsi="Book Antiqua" w:cs="Arial"/>
              </w:rPr>
              <w:t>Presentación Inicial</w:t>
            </w:r>
          </w:p>
        </w:tc>
        <w:tc>
          <w:tcPr>
            <w:tcW w:w="1843" w:type="pct"/>
            <w:shd w:val="clear" w:color="auto" w:fill="auto"/>
            <w:vAlign w:val="center"/>
          </w:tcPr>
          <w:p w14:paraId="771FE536" w14:textId="26C3E310" w:rsidR="003A3B3F" w:rsidRPr="00AD6CFB" w:rsidRDefault="00F92419" w:rsidP="003A3B3F">
            <w:pPr>
              <w:spacing w:after="0"/>
              <w:ind w:left="142"/>
              <w:jc w:val="center"/>
              <w:rPr>
                <w:rFonts w:ascii="Book Antiqua" w:hAnsi="Book Antiqua" w:cs="Arial"/>
              </w:rPr>
            </w:pPr>
            <w:r>
              <w:rPr>
                <w:rFonts w:ascii="Book Antiqua" w:hAnsi="Book Antiqua" w:cs="Arial"/>
              </w:rPr>
              <w:object w:dxaOrig="1538" w:dyaOrig="994" w14:anchorId="43EAB6E0">
                <v:shape id="_x0000_i1030" type="#_x0000_t75" style="width:76.8pt;height:50.4pt" o:ole="">
                  <v:imagedata r:id="rId33" o:title=""/>
                </v:shape>
                <o:OLEObject Type="Embed" ProgID="PowerPoint.Show.12" ShapeID="_x0000_i1030" DrawAspect="Icon" ObjectID="_1663653135" r:id="rId34"/>
              </w:object>
            </w:r>
          </w:p>
        </w:tc>
      </w:tr>
      <w:tr w:rsidR="003A3B3F" w14:paraId="58A37EFC" w14:textId="77777777" w:rsidTr="003A3B3F">
        <w:trPr>
          <w:trHeight w:val="605"/>
          <w:tblCellSpacing w:w="1440" w:type="nil"/>
        </w:trPr>
        <w:tc>
          <w:tcPr>
            <w:tcW w:w="1027" w:type="pct"/>
            <w:shd w:val="clear" w:color="auto" w:fill="auto"/>
            <w:vAlign w:val="center"/>
          </w:tcPr>
          <w:p w14:paraId="7EF75917" w14:textId="77777777" w:rsidR="003A3B3F" w:rsidRPr="00127EE4" w:rsidRDefault="003A3B3F" w:rsidP="003A3B3F">
            <w:pPr>
              <w:spacing w:after="0" w:line="240" w:lineRule="auto"/>
              <w:ind w:left="142"/>
              <w:jc w:val="center"/>
              <w:rPr>
                <w:rFonts w:ascii="Book Antiqua" w:hAnsi="Book Antiqua" w:cs="Arial"/>
                <w:b/>
                <w:i/>
                <w:color w:val="000000"/>
              </w:rPr>
            </w:pPr>
            <w:r>
              <w:rPr>
                <w:rFonts w:ascii="Book Antiqua" w:hAnsi="Book Antiqua" w:cs="Arial"/>
                <w:b/>
                <w:i/>
                <w:color w:val="000000"/>
              </w:rPr>
              <w:t>Presentación</w:t>
            </w:r>
            <w:r w:rsidRPr="00127EE4">
              <w:rPr>
                <w:rFonts w:ascii="Book Antiqua" w:hAnsi="Book Antiqua" w:cs="Arial"/>
                <w:b/>
                <w:i/>
                <w:color w:val="000000"/>
              </w:rPr>
              <w:t xml:space="preserve"> </w:t>
            </w:r>
            <w:r>
              <w:rPr>
                <w:rFonts w:ascii="Book Antiqua" w:hAnsi="Book Antiqua" w:cs="Arial"/>
                <w:b/>
                <w:i/>
                <w:color w:val="000000"/>
              </w:rPr>
              <w:t>2</w:t>
            </w:r>
          </w:p>
        </w:tc>
        <w:tc>
          <w:tcPr>
            <w:tcW w:w="2130" w:type="pct"/>
            <w:shd w:val="clear" w:color="auto" w:fill="auto"/>
            <w:vAlign w:val="center"/>
          </w:tcPr>
          <w:p w14:paraId="7221B8A5" w14:textId="77777777" w:rsidR="003A3B3F" w:rsidRPr="00127EE4" w:rsidRDefault="00AD19A6" w:rsidP="003A3B3F">
            <w:pPr>
              <w:spacing w:after="0" w:line="240" w:lineRule="auto"/>
              <w:ind w:left="142"/>
              <w:jc w:val="center"/>
              <w:rPr>
                <w:rFonts w:ascii="Book Antiqua" w:hAnsi="Book Antiqua" w:cs="Arial"/>
              </w:rPr>
            </w:pPr>
            <w:r>
              <w:rPr>
                <w:rFonts w:ascii="Book Antiqua" w:hAnsi="Book Antiqua" w:cs="Arial"/>
              </w:rPr>
              <w:t xml:space="preserve">Presentación Final </w:t>
            </w:r>
          </w:p>
        </w:tc>
        <w:tc>
          <w:tcPr>
            <w:tcW w:w="1843" w:type="pct"/>
            <w:shd w:val="clear" w:color="auto" w:fill="auto"/>
            <w:vAlign w:val="center"/>
          </w:tcPr>
          <w:p w14:paraId="12B5845C" w14:textId="08141204" w:rsidR="003A3B3F" w:rsidRPr="00AD6CFB" w:rsidRDefault="002026EA" w:rsidP="003A3B3F">
            <w:pPr>
              <w:spacing w:after="0"/>
              <w:ind w:left="142"/>
              <w:jc w:val="center"/>
              <w:rPr>
                <w:rFonts w:ascii="Book Antiqua" w:hAnsi="Book Antiqua" w:cs="Arial"/>
              </w:rPr>
            </w:pPr>
            <w:r>
              <w:rPr>
                <w:rFonts w:ascii="Book Antiqua" w:hAnsi="Book Antiqua" w:cs="Arial"/>
              </w:rPr>
              <w:object w:dxaOrig="1541" w:dyaOrig="998" w14:anchorId="0503DDAD">
                <v:shape id="_x0000_i1031" type="#_x0000_t75" style="width:77.4pt;height:50.4pt" o:ole="">
                  <v:imagedata r:id="rId35" o:title=""/>
                </v:shape>
                <o:OLEObject Type="Embed" ProgID="PowerPoint.Show.12" ShapeID="_x0000_i1031" DrawAspect="Icon" ObjectID="_1663653136" r:id="rId36"/>
              </w:object>
            </w:r>
          </w:p>
        </w:tc>
      </w:tr>
    </w:tbl>
    <w:p w14:paraId="49AD7766" w14:textId="7F1C0B85" w:rsidR="003A3B3F" w:rsidRDefault="003A3B3F"/>
    <w:p w14:paraId="71F2EBA5" w14:textId="12658617" w:rsidR="001C59D2" w:rsidRDefault="001C59D2"/>
    <w:p w14:paraId="5BD5DE05" w14:textId="77777777" w:rsidR="001C59D2" w:rsidRDefault="001C59D2"/>
    <w:p w14:paraId="314CA3DA" w14:textId="77777777" w:rsidR="001C59D2" w:rsidRDefault="001C59D2"/>
    <w:p w14:paraId="4DD1C2E7" w14:textId="77777777" w:rsidR="003A3B3F" w:rsidRPr="005A6280" w:rsidRDefault="003A3B3F" w:rsidP="003A3B3F">
      <w:pPr>
        <w:pStyle w:val="Ttulo1"/>
      </w:pPr>
      <w:r w:rsidRPr="005A6280">
        <w:lastRenderedPageBreak/>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182"/>
        <w:gridCol w:w="2927"/>
        <w:gridCol w:w="2357"/>
        <w:gridCol w:w="2356"/>
      </w:tblGrid>
      <w:tr w:rsidR="00F41415" w14:paraId="7B24E01C" w14:textId="77777777" w:rsidTr="002561D4">
        <w:trPr>
          <w:tblCellSpacing w:w="1440" w:type="nil"/>
        </w:trPr>
        <w:tc>
          <w:tcPr>
            <w:tcW w:w="637" w:type="pct"/>
            <w:shd w:val="clear" w:color="auto" w:fill="365F91"/>
            <w:vAlign w:val="center"/>
          </w:tcPr>
          <w:p w14:paraId="032F0637" w14:textId="77777777" w:rsidR="00F41415" w:rsidRPr="00AD6CFB" w:rsidRDefault="00F41415" w:rsidP="003A3B3F">
            <w:pPr>
              <w:spacing w:after="0"/>
              <w:ind w:left="0"/>
              <w:jc w:val="center"/>
              <w:rPr>
                <w:rFonts w:ascii="Book Antiqua" w:hAnsi="Book Antiqua" w:cs="Arial"/>
                <w:b/>
                <w:color w:val="FFFFFF"/>
              </w:rPr>
            </w:pPr>
            <w:r w:rsidRPr="00AD6CFB">
              <w:rPr>
                <w:rFonts w:ascii="Book Antiqua" w:hAnsi="Book Antiqua" w:cs="Arial"/>
                <w:b/>
                <w:color w:val="FFFFFF"/>
              </w:rPr>
              <w:t>Apéndice</w:t>
            </w:r>
          </w:p>
        </w:tc>
        <w:tc>
          <w:tcPr>
            <w:tcW w:w="1670" w:type="pct"/>
            <w:shd w:val="clear" w:color="auto" w:fill="365F91"/>
            <w:vAlign w:val="center"/>
          </w:tcPr>
          <w:p w14:paraId="3E0E2DD8" w14:textId="77777777" w:rsidR="00F41415" w:rsidRPr="00AD6CFB" w:rsidRDefault="00F41415" w:rsidP="003A3B3F">
            <w:pPr>
              <w:spacing w:after="0"/>
              <w:ind w:left="0"/>
              <w:jc w:val="center"/>
              <w:rPr>
                <w:rFonts w:ascii="Book Antiqua" w:hAnsi="Book Antiqua" w:cs="Arial"/>
                <w:b/>
                <w:color w:val="FFFFFF"/>
              </w:rPr>
            </w:pPr>
            <w:r w:rsidRPr="00AD6CFB">
              <w:rPr>
                <w:rFonts w:ascii="Book Antiqua" w:hAnsi="Book Antiqua" w:cs="Arial"/>
                <w:b/>
                <w:color w:val="FFFFFF"/>
              </w:rPr>
              <w:t>Nombre</w:t>
            </w:r>
          </w:p>
        </w:tc>
        <w:tc>
          <w:tcPr>
            <w:tcW w:w="1347" w:type="pct"/>
            <w:shd w:val="clear" w:color="auto" w:fill="365F91"/>
          </w:tcPr>
          <w:p w14:paraId="41018459" w14:textId="77777777" w:rsidR="00F41415" w:rsidRPr="00AD6CFB" w:rsidRDefault="00F41415" w:rsidP="003A3B3F">
            <w:pPr>
              <w:spacing w:after="0"/>
              <w:ind w:left="0"/>
              <w:jc w:val="center"/>
              <w:rPr>
                <w:rFonts w:ascii="Book Antiqua" w:hAnsi="Book Antiqua" w:cs="Arial"/>
                <w:b/>
                <w:color w:val="FFFFFF"/>
              </w:rPr>
            </w:pPr>
            <w:r>
              <w:rPr>
                <w:rFonts w:ascii="Book Antiqua" w:hAnsi="Book Antiqua" w:cs="Arial"/>
                <w:b/>
                <w:color w:val="FFFFFF"/>
              </w:rPr>
              <w:t>Contenido</w:t>
            </w:r>
          </w:p>
        </w:tc>
        <w:tc>
          <w:tcPr>
            <w:tcW w:w="1346" w:type="pct"/>
            <w:shd w:val="clear" w:color="auto" w:fill="365F91"/>
            <w:vAlign w:val="center"/>
          </w:tcPr>
          <w:p w14:paraId="723F22BF" w14:textId="77777777" w:rsidR="00F41415" w:rsidRPr="00AD6CFB" w:rsidRDefault="00F41415" w:rsidP="003A3B3F">
            <w:pPr>
              <w:spacing w:after="0"/>
              <w:ind w:left="0"/>
              <w:jc w:val="center"/>
              <w:rPr>
                <w:rFonts w:ascii="Book Antiqua" w:hAnsi="Book Antiqua" w:cs="Arial"/>
                <w:b/>
                <w:color w:val="FFFFFF"/>
              </w:rPr>
            </w:pPr>
            <w:r w:rsidRPr="00AD6CFB">
              <w:rPr>
                <w:rFonts w:ascii="Book Antiqua" w:hAnsi="Book Antiqua" w:cs="Arial"/>
                <w:b/>
                <w:color w:val="FFFFFF"/>
              </w:rPr>
              <w:t>Documento</w:t>
            </w:r>
          </w:p>
        </w:tc>
      </w:tr>
      <w:tr w:rsidR="00DD19C1" w14:paraId="1D01911A" w14:textId="77777777" w:rsidTr="00F41415">
        <w:trPr>
          <w:tblCellSpacing w:w="1440" w:type="nil"/>
        </w:trPr>
        <w:tc>
          <w:tcPr>
            <w:tcW w:w="637" w:type="pct"/>
            <w:shd w:val="clear" w:color="auto" w:fill="auto"/>
            <w:vAlign w:val="center"/>
          </w:tcPr>
          <w:p w14:paraId="7DCB933B" w14:textId="2194F291" w:rsidR="00DD19C1" w:rsidRPr="00127EE4" w:rsidRDefault="00DD19C1" w:rsidP="003A3B3F">
            <w:pPr>
              <w:spacing w:after="0"/>
              <w:ind w:left="0"/>
              <w:jc w:val="center"/>
              <w:rPr>
                <w:rFonts w:ascii="Book Antiqua" w:hAnsi="Book Antiqua" w:cs="Arial"/>
                <w:b/>
                <w:i/>
                <w:color w:val="000000"/>
              </w:rPr>
            </w:pPr>
            <w:r>
              <w:rPr>
                <w:rFonts w:ascii="Book Antiqua" w:hAnsi="Book Antiqua" w:cs="Arial"/>
                <w:b/>
                <w:i/>
                <w:color w:val="000000"/>
              </w:rPr>
              <w:t>Apéndice 1</w:t>
            </w:r>
          </w:p>
        </w:tc>
        <w:tc>
          <w:tcPr>
            <w:tcW w:w="1670" w:type="pct"/>
            <w:shd w:val="clear" w:color="auto" w:fill="auto"/>
            <w:vAlign w:val="center"/>
          </w:tcPr>
          <w:p w14:paraId="05DC2730" w14:textId="75D94395" w:rsidR="00DD19C1" w:rsidRDefault="00DD19C1" w:rsidP="003A3B3F">
            <w:pPr>
              <w:spacing w:after="0"/>
              <w:ind w:left="0"/>
              <w:jc w:val="center"/>
              <w:rPr>
                <w:rFonts w:ascii="Book Antiqua" w:hAnsi="Book Antiqua" w:cs="Arial"/>
              </w:rPr>
            </w:pPr>
            <w:r>
              <w:rPr>
                <w:rFonts w:ascii="Book Antiqua" w:hAnsi="Book Antiqua" w:cs="Arial"/>
              </w:rPr>
              <w:t>Equipo de Mejora de Procesos</w:t>
            </w:r>
          </w:p>
        </w:tc>
        <w:tc>
          <w:tcPr>
            <w:tcW w:w="1347" w:type="pct"/>
          </w:tcPr>
          <w:p w14:paraId="69D80D83" w14:textId="5557C02A" w:rsidR="00DD19C1" w:rsidRPr="00DD19C1" w:rsidRDefault="00DD19C1" w:rsidP="00046C9E">
            <w:pPr>
              <w:spacing w:after="0" w:line="240" w:lineRule="auto"/>
              <w:ind w:left="0"/>
              <w:rPr>
                <w:rFonts w:ascii="Book Antiqua" w:hAnsi="Book Antiqua" w:cs="Arial"/>
              </w:rPr>
            </w:pPr>
            <w:r>
              <w:rPr>
                <w:rFonts w:ascii="Book Antiqua" w:hAnsi="Book Antiqua" w:cs="Arial"/>
              </w:rPr>
              <w:t xml:space="preserve">Conformación y responsabilidades de los equipos de mejora de procesos de las </w:t>
            </w:r>
            <w:r w:rsidR="000D76B5">
              <w:rPr>
                <w:rFonts w:ascii="Book Antiqua" w:hAnsi="Book Antiqua" w:cs="Arial"/>
              </w:rPr>
              <w:t>Fiscalía del Segundo Circuito Judicial de la Zona Atlántica, Pococí</w:t>
            </w:r>
          </w:p>
        </w:tc>
        <w:tc>
          <w:tcPr>
            <w:tcW w:w="1346" w:type="pct"/>
            <w:shd w:val="clear" w:color="auto" w:fill="auto"/>
            <w:vAlign w:val="center"/>
          </w:tcPr>
          <w:p w14:paraId="208B59D2" w14:textId="3D6AB178" w:rsidR="00DD19C1" w:rsidRDefault="00E01982" w:rsidP="003A3B3F">
            <w:pPr>
              <w:spacing w:after="0"/>
              <w:ind w:left="0"/>
              <w:jc w:val="center"/>
              <w:rPr>
                <w:rFonts w:ascii="Book Antiqua" w:hAnsi="Book Antiqua" w:cs="Arial"/>
              </w:rPr>
            </w:pPr>
            <w:r>
              <w:rPr>
                <w:rFonts w:ascii="Book Antiqua" w:hAnsi="Book Antiqua" w:cs="Arial"/>
              </w:rPr>
              <w:object w:dxaOrig="935" w:dyaOrig="605" w14:anchorId="52A86C4F">
                <v:shape id="_x0000_i1040" type="#_x0000_t75" style="width:46.8pt;height:30.6pt" o:ole="">
                  <v:imagedata r:id="rId37" o:title=""/>
                </v:shape>
                <o:OLEObject Type="Embed" ProgID="AcroExch.Document.DC" ShapeID="_x0000_i1040" DrawAspect="Icon" ObjectID="_1663653137" r:id="rId38"/>
              </w:object>
            </w:r>
          </w:p>
        </w:tc>
      </w:tr>
      <w:tr w:rsidR="00F41415" w14:paraId="3BCBF7D7" w14:textId="77777777" w:rsidTr="00E01982">
        <w:trPr>
          <w:tblCellSpacing w:w="1440" w:type="nil"/>
        </w:trPr>
        <w:tc>
          <w:tcPr>
            <w:tcW w:w="637" w:type="pct"/>
            <w:shd w:val="clear" w:color="auto" w:fill="auto"/>
            <w:vAlign w:val="center"/>
          </w:tcPr>
          <w:p w14:paraId="50B69393" w14:textId="3A06C349" w:rsidR="00F41415" w:rsidRPr="00127EE4" w:rsidRDefault="00F41415" w:rsidP="003A3B3F">
            <w:pPr>
              <w:spacing w:after="0"/>
              <w:ind w:left="0"/>
              <w:jc w:val="center"/>
              <w:rPr>
                <w:rFonts w:ascii="Book Antiqua" w:hAnsi="Book Antiqua" w:cs="Arial"/>
                <w:b/>
                <w:i/>
                <w:color w:val="000000"/>
              </w:rPr>
            </w:pPr>
            <w:r w:rsidRPr="00127EE4">
              <w:rPr>
                <w:rFonts w:ascii="Book Antiqua" w:hAnsi="Book Antiqua" w:cs="Arial"/>
                <w:b/>
                <w:i/>
                <w:color w:val="000000"/>
              </w:rPr>
              <w:t xml:space="preserve">Apéndice </w:t>
            </w:r>
            <w:r w:rsidR="003D46FB">
              <w:rPr>
                <w:rFonts w:ascii="Book Antiqua" w:hAnsi="Book Antiqua" w:cs="Arial"/>
                <w:b/>
                <w:i/>
                <w:color w:val="000000"/>
              </w:rPr>
              <w:t>2</w:t>
            </w:r>
          </w:p>
        </w:tc>
        <w:tc>
          <w:tcPr>
            <w:tcW w:w="1670" w:type="pct"/>
            <w:shd w:val="clear" w:color="auto" w:fill="auto"/>
            <w:vAlign w:val="center"/>
          </w:tcPr>
          <w:p w14:paraId="07483C8E" w14:textId="4B685C49" w:rsidR="00F41415" w:rsidRPr="00127EE4" w:rsidRDefault="00F92419" w:rsidP="00E01982">
            <w:pPr>
              <w:spacing w:after="0"/>
              <w:ind w:left="0"/>
              <w:jc w:val="center"/>
              <w:rPr>
                <w:rFonts w:ascii="Book Antiqua" w:hAnsi="Book Antiqua" w:cs="Arial"/>
              </w:rPr>
            </w:pPr>
            <w:r>
              <w:rPr>
                <w:rFonts w:ascii="Book Antiqua" w:hAnsi="Book Antiqua" w:cs="Arial"/>
              </w:rPr>
              <w:t xml:space="preserve">Estructura, </w:t>
            </w:r>
            <w:r w:rsidR="00DA3D0E">
              <w:rPr>
                <w:rFonts w:ascii="Book Antiqua" w:hAnsi="Book Antiqua" w:cs="Arial"/>
              </w:rPr>
              <w:t xml:space="preserve">Historial Estadístico, Variables Estadísticas, </w:t>
            </w:r>
            <w:r w:rsidR="00F41415">
              <w:rPr>
                <w:rFonts w:ascii="Book Antiqua" w:hAnsi="Book Antiqua" w:cs="Arial"/>
              </w:rPr>
              <w:t xml:space="preserve">Plantillas </w:t>
            </w:r>
            <w:r w:rsidR="00046C9E">
              <w:rPr>
                <w:rFonts w:ascii="Book Antiqua" w:hAnsi="Book Antiqua" w:cs="Arial"/>
              </w:rPr>
              <w:t xml:space="preserve">de Análisis de Actividades </w:t>
            </w:r>
            <w:r w:rsidR="00DA3D0E">
              <w:rPr>
                <w:rFonts w:ascii="Book Antiqua" w:hAnsi="Book Antiqua" w:cs="Arial"/>
              </w:rPr>
              <w:t xml:space="preserve">de la </w:t>
            </w:r>
            <w:r w:rsidR="00046C9E">
              <w:rPr>
                <w:rFonts w:ascii="Book Antiqua" w:hAnsi="Book Antiqua" w:cs="Arial"/>
              </w:rPr>
              <w:t xml:space="preserve">Fiscalía </w:t>
            </w:r>
            <w:r w:rsidR="00DA3D0E">
              <w:rPr>
                <w:rFonts w:ascii="Book Antiqua" w:hAnsi="Book Antiqua" w:cs="Arial"/>
              </w:rPr>
              <w:t>Adjunta del Segundo Circuito Judicial de la Zona Atlántica</w:t>
            </w:r>
          </w:p>
        </w:tc>
        <w:tc>
          <w:tcPr>
            <w:tcW w:w="1347" w:type="pct"/>
            <w:vAlign w:val="center"/>
          </w:tcPr>
          <w:p w14:paraId="05355807" w14:textId="3619215D" w:rsidR="00DA3D0E" w:rsidRPr="007F5542" w:rsidRDefault="001C59D2" w:rsidP="00E01982">
            <w:pPr>
              <w:ind w:left="0"/>
              <w:rPr>
                <w:rFonts w:ascii="Book Antiqua" w:hAnsi="Book Antiqua"/>
                <w:sz w:val="20"/>
                <w:szCs w:val="20"/>
              </w:rPr>
            </w:pPr>
            <w:r w:rsidRPr="007F5542">
              <w:rPr>
                <w:rFonts w:ascii="Book Antiqua" w:hAnsi="Book Antiqua"/>
                <w:sz w:val="20"/>
                <w:szCs w:val="20"/>
              </w:rPr>
              <w:t>A.1</w:t>
            </w:r>
            <w:r>
              <w:rPr>
                <w:rFonts w:ascii="Book Antiqua" w:hAnsi="Book Antiqua"/>
                <w:sz w:val="20"/>
                <w:szCs w:val="20"/>
              </w:rPr>
              <w:t xml:space="preserve"> Modelo</w:t>
            </w:r>
            <w:r w:rsidR="00DA3D0E" w:rsidRPr="007F5542">
              <w:rPr>
                <w:rFonts w:ascii="Book Antiqua" w:hAnsi="Book Antiqua"/>
                <w:sz w:val="20"/>
                <w:szCs w:val="20"/>
              </w:rPr>
              <w:t xml:space="preserve"> vs Pococí</w:t>
            </w:r>
          </w:p>
          <w:p w14:paraId="6A7EB249" w14:textId="1498A890" w:rsidR="00DA3D0E" w:rsidRPr="007F5542" w:rsidRDefault="001C59D2" w:rsidP="00E01982">
            <w:pPr>
              <w:ind w:left="0"/>
              <w:rPr>
                <w:rFonts w:ascii="Book Antiqua" w:hAnsi="Book Antiqua"/>
                <w:sz w:val="20"/>
                <w:szCs w:val="20"/>
              </w:rPr>
            </w:pPr>
            <w:r w:rsidRPr="007F5542">
              <w:rPr>
                <w:rFonts w:ascii="Book Antiqua" w:hAnsi="Book Antiqua"/>
                <w:sz w:val="20"/>
                <w:szCs w:val="20"/>
              </w:rPr>
              <w:t>A.2</w:t>
            </w:r>
            <w:r>
              <w:rPr>
                <w:rFonts w:ascii="Book Antiqua" w:hAnsi="Book Antiqua"/>
                <w:sz w:val="20"/>
                <w:szCs w:val="20"/>
              </w:rPr>
              <w:t xml:space="preserve"> Pococí</w:t>
            </w:r>
            <w:r w:rsidR="00DA3D0E" w:rsidRPr="007F5542">
              <w:rPr>
                <w:rFonts w:ascii="Book Antiqua" w:hAnsi="Book Antiqua"/>
                <w:sz w:val="20"/>
                <w:szCs w:val="20"/>
              </w:rPr>
              <w:t xml:space="preserve"> con respecto a estructura de otras oficinas</w:t>
            </w:r>
          </w:p>
          <w:p w14:paraId="198A8362" w14:textId="742FC651" w:rsidR="00DA3D0E" w:rsidRPr="007F5542" w:rsidRDefault="00DA3D0E" w:rsidP="00E01982">
            <w:pPr>
              <w:ind w:left="0"/>
              <w:rPr>
                <w:rFonts w:ascii="Book Antiqua" w:hAnsi="Book Antiqua"/>
                <w:sz w:val="20"/>
                <w:szCs w:val="20"/>
              </w:rPr>
            </w:pPr>
            <w:r w:rsidRPr="007F5542">
              <w:rPr>
                <w:rFonts w:ascii="Book Antiqua" w:hAnsi="Book Antiqua"/>
                <w:sz w:val="20"/>
                <w:szCs w:val="20"/>
              </w:rPr>
              <w:t>A.3</w:t>
            </w:r>
            <w:r w:rsidR="00E01982">
              <w:rPr>
                <w:rFonts w:ascii="Book Antiqua" w:hAnsi="Book Antiqua"/>
                <w:sz w:val="20"/>
                <w:szCs w:val="20"/>
              </w:rPr>
              <w:t xml:space="preserve"> </w:t>
            </w:r>
            <w:r w:rsidRPr="007F5542">
              <w:rPr>
                <w:rFonts w:ascii="Book Antiqua" w:hAnsi="Book Antiqua"/>
                <w:sz w:val="20"/>
                <w:szCs w:val="20"/>
              </w:rPr>
              <w:t>Pococí, Estructura funcional interna</w:t>
            </w:r>
          </w:p>
          <w:p w14:paraId="71DF1520"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A.4</w:t>
            </w:r>
            <w:r w:rsidRPr="007F5542">
              <w:rPr>
                <w:rFonts w:ascii="Book Antiqua" w:hAnsi="Book Antiqua"/>
                <w:sz w:val="20"/>
                <w:szCs w:val="20"/>
              </w:rPr>
              <w:tab/>
              <w:t>Historial estadístico</w:t>
            </w:r>
          </w:p>
          <w:p w14:paraId="163A5441"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A.5</w:t>
            </w:r>
            <w:r w:rsidRPr="007F5542">
              <w:rPr>
                <w:rFonts w:ascii="Book Antiqua" w:hAnsi="Book Antiqua"/>
                <w:sz w:val="20"/>
                <w:szCs w:val="20"/>
              </w:rPr>
              <w:tab/>
              <w:t>Asuntos Ingresados 2019</w:t>
            </w:r>
          </w:p>
          <w:p w14:paraId="56BEFD2E"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A.6</w:t>
            </w:r>
            <w:r w:rsidRPr="007F5542">
              <w:rPr>
                <w:rFonts w:ascii="Book Antiqua" w:hAnsi="Book Antiqua"/>
                <w:sz w:val="20"/>
                <w:szCs w:val="20"/>
              </w:rPr>
              <w:tab/>
              <w:t>Tipo de Terminados</w:t>
            </w:r>
          </w:p>
          <w:p w14:paraId="7803B70F"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A.7</w:t>
            </w:r>
            <w:r w:rsidRPr="007F5542">
              <w:rPr>
                <w:rFonts w:ascii="Book Antiqua" w:hAnsi="Book Antiqua"/>
                <w:sz w:val="20"/>
                <w:szCs w:val="20"/>
              </w:rPr>
              <w:tab/>
              <w:t>Porcentaje de Acusación 2019</w:t>
            </w:r>
          </w:p>
          <w:p w14:paraId="4192A320"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A.8</w:t>
            </w:r>
            <w:r w:rsidRPr="007F5542">
              <w:rPr>
                <w:rFonts w:ascii="Book Antiqua" w:hAnsi="Book Antiqua"/>
                <w:sz w:val="20"/>
                <w:szCs w:val="20"/>
              </w:rPr>
              <w:tab/>
              <w:t>Acusaciones por mes</w:t>
            </w:r>
          </w:p>
          <w:p w14:paraId="3188D306" w14:textId="25B5CFD9" w:rsidR="00DA3D0E" w:rsidRPr="007F5542" w:rsidRDefault="00DA3D0E" w:rsidP="00E01982">
            <w:pPr>
              <w:ind w:left="0"/>
              <w:rPr>
                <w:rFonts w:ascii="Book Antiqua" w:hAnsi="Book Antiqua"/>
                <w:sz w:val="20"/>
                <w:szCs w:val="20"/>
              </w:rPr>
            </w:pPr>
            <w:r w:rsidRPr="007F5542">
              <w:rPr>
                <w:rFonts w:ascii="Book Antiqua" w:hAnsi="Book Antiqua"/>
                <w:sz w:val="20"/>
                <w:szCs w:val="20"/>
              </w:rPr>
              <w:t>A.9</w:t>
            </w:r>
            <w:r w:rsidR="00E01982">
              <w:rPr>
                <w:rFonts w:ascii="Book Antiqua" w:hAnsi="Book Antiqua"/>
                <w:sz w:val="20"/>
                <w:szCs w:val="20"/>
              </w:rPr>
              <w:t xml:space="preserve"> </w:t>
            </w:r>
            <w:r w:rsidRPr="007F5542">
              <w:rPr>
                <w:rFonts w:ascii="Book Antiqua" w:hAnsi="Book Antiqua"/>
                <w:sz w:val="20"/>
                <w:szCs w:val="20"/>
              </w:rPr>
              <w:t>Intervalos de Duración de Procesos</w:t>
            </w:r>
          </w:p>
          <w:p w14:paraId="69146332"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A.10</w:t>
            </w:r>
            <w:r w:rsidRPr="007F5542">
              <w:rPr>
                <w:rFonts w:ascii="Book Antiqua" w:hAnsi="Book Antiqua"/>
                <w:sz w:val="20"/>
                <w:szCs w:val="20"/>
              </w:rPr>
              <w:tab/>
              <w:t>Duración de Proceso hasta sentencia</w:t>
            </w:r>
          </w:p>
          <w:p w14:paraId="4E2E6315"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lastRenderedPageBreak/>
              <w:t>A.11</w:t>
            </w:r>
            <w:r w:rsidRPr="007F5542">
              <w:rPr>
                <w:rFonts w:ascii="Book Antiqua" w:hAnsi="Book Antiqua"/>
                <w:sz w:val="20"/>
                <w:szCs w:val="20"/>
              </w:rPr>
              <w:tab/>
              <w:t>Entrados y reentrados de enero 2019 a enero 2020</w:t>
            </w:r>
          </w:p>
          <w:p w14:paraId="649C0860"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A.12</w:t>
            </w:r>
            <w:r w:rsidRPr="007F5542">
              <w:rPr>
                <w:rFonts w:ascii="Book Antiqua" w:hAnsi="Book Antiqua"/>
                <w:sz w:val="20"/>
                <w:szCs w:val="20"/>
              </w:rPr>
              <w:tab/>
              <w:t>Desglose de entrados, reentrados y terminados por fiscal</w:t>
            </w:r>
          </w:p>
          <w:p w14:paraId="50FA2C5B"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A.13</w:t>
            </w:r>
            <w:r w:rsidRPr="007F5542">
              <w:rPr>
                <w:rFonts w:ascii="Book Antiqua" w:hAnsi="Book Antiqua"/>
                <w:sz w:val="20"/>
                <w:szCs w:val="20"/>
              </w:rPr>
              <w:tab/>
              <w:t>Asuntos en rezago de enero y febrero del 2020</w:t>
            </w:r>
          </w:p>
          <w:p w14:paraId="288484F6"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A.14</w:t>
            </w:r>
            <w:r w:rsidRPr="007F5542">
              <w:rPr>
                <w:rFonts w:ascii="Book Antiqua" w:hAnsi="Book Antiqua"/>
                <w:sz w:val="20"/>
                <w:szCs w:val="20"/>
              </w:rPr>
              <w:tab/>
              <w:t>Tabla Resumen de Fiscales(as) y Técnicos (as)</w:t>
            </w:r>
          </w:p>
          <w:p w14:paraId="7EEDAC67"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A.15</w:t>
            </w:r>
            <w:r w:rsidRPr="007F5542">
              <w:rPr>
                <w:rFonts w:ascii="Book Antiqua" w:hAnsi="Book Antiqua"/>
                <w:sz w:val="20"/>
                <w:szCs w:val="20"/>
              </w:rPr>
              <w:tab/>
              <w:t>Plantilla de Actividades del Técnico de Evidencias</w:t>
            </w:r>
          </w:p>
          <w:p w14:paraId="7EFBDFDA"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A.16</w:t>
            </w:r>
            <w:r w:rsidRPr="007F5542">
              <w:rPr>
                <w:rFonts w:ascii="Book Antiqua" w:hAnsi="Book Antiqua"/>
                <w:sz w:val="20"/>
                <w:szCs w:val="20"/>
              </w:rPr>
              <w:tab/>
              <w:t>Tabla Dinámica Técnico de Evidencias</w:t>
            </w:r>
          </w:p>
          <w:p w14:paraId="1FC7B8E4"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A.17</w:t>
            </w:r>
            <w:r w:rsidRPr="007F5542">
              <w:rPr>
                <w:rFonts w:ascii="Book Antiqua" w:hAnsi="Book Antiqua"/>
                <w:sz w:val="20"/>
                <w:szCs w:val="20"/>
              </w:rPr>
              <w:tab/>
              <w:t>Plantilla de Actividades del Técnico de Penal Juvenil Frank Torres</w:t>
            </w:r>
          </w:p>
          <w:p w14:paraId="4C0CBEB2"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A.18</w:t>
            </w:r>
            <w:r w:rsidRPr="007F5542">
              <w:rPr>
                <w:rFonts w:ascii="Book Antiqua" w:hAnsi="Book Antiqua"/>
                <w:sz w:val="20"/>
                <w:szCs w:val="20"/>
              </w:rPr>
              <w:tab/>
              <w:t>Tabla Dinámica Técnico de Penal Juvenil Frank Torres</w:t>
            </w:r>
          </w:p>
          <w:p w14:paraId="1FFC9187"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A.19</w:t>
            </w:r>
            <w:r w:rsidRPr="007F5542">
              <w:rPr>
                <w:rFonts w:ascii="Book Antiqua" w:hAnsi="Book Antiqua"/>
                <w:sz w:val="20"/>
                <w:szCs w:val="20"/>
              </w:rPr>
              <w:tab/>
              <w:t>Plantilla de Actividades del Técnico de Penal Juvenil Rodolfo Camacho</w:t>
            </w:r>
          </w:p>
          <w:p w14:paraId="376799DF"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A.20</w:t>
            </w:r>
            <w:r w:rsidRPr="007F5542">
              <w:rPr>
                <w:rFonts w:ascii="Book Antiqua" w:hAnsi="Book Antiqua"/>
                <w:sz w:val="20"/>
                <w:szCs w:val="20"/>
              </w:rPr>
              <w:tab/>
              <w:t>Tabla Dinámica Técnico de Penal Juvenil Rodolfo Camacho</w:t>
            </w:r>
          </w:p>
          <w:p w14:paraId="1C86D1D6"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lastRenderedPageBreak/>
              <w:t>A.21</w:t>
            </w:r>
            <w:r w:rsidRPr="007F5542">
              <w:rPr>
                <w:rFonts w:ascii="Book Antiqua" w:hAnsi="Book Antiqua"/>
                <w:sz w:val="20"/>
                <w:szCs w:val="20"/>
              </w:rPr>
              <w:tab/>
              <w:t>Plantilla de Actividades de la Técnica Jurídica</w:t>
            </w:r>
          </w:p>
          <w:p w14:paraId="7B2CBFB4"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A.22</w:t>
            </w:r>
            <w:r w:rsidRPr="007F5542">
              <w:rPr>
                <w:rFonts w:ascii="Book Antiqua" w:hAnsi="Book Antiqua"/>
                <w:sz w:val="20"/>
                <w:szCs w:val="20"/>
              </w:rPr>
              <w:tab/>
              <w:t>Tabla Dinámica Técnica Jurídica</w:t>
            </w:r>
          </w:p>
          <w:p w14:paraId="7EC348BC" w14:textId="77777777" w:rsidR="00DA3D0E" w:rsidRPr="007F5542" w:rsidRDefault="00DA3D0E" w:rsidP="00E01982">
            <w:pPr>
              <w:ind w:left="0"/>
              <w:rPr>
                <w:rFonts w:ascii="Book Antiqua" w:hAnsi="Book Antiqua"/>
                <w:sz w:val="20"/>
                <w:szCs w:val="20"/>
              </w:rPr>
            </w:pPr>
            <w:r w:rsidRPr="007F5542">
              <w:rPr>
                <w:rFonts w:ascii="Book Antiqua" w:hAnsi="Book Antiqua"/>
                <w:sz w:val="20"/>
                <w:szCs w:val="20"/>
              </w:rPr>
              <w:t>A.23</w:t>
            </w:r>
            <w:r w:rsidRPr="007F5542">
              <w:rPr>
                <w:rFonts w:ascii="Book Antiqua" w:hAnsi="Book Antiqua"/>
                <w:sz w:val="20"/>
                <w:szCs w:val="20"/>
              </w:rPr>
              <w:tab/>
              <w:t>Plantilla de Actividades de la Coordinadora Judicial</w:t>
            </w:r>
          </w:p>
          <w:p w14:paraId="24CA4750" w14:textId="5BC59C2C" w:rsidR="00DA3D0E" w:rsidRDefault="00DA3D0E" w:rsidP="00E01982">
            <w:pPr>
              <w:ind w:left="0"/>
              <w:rPr>
                <w:rFonts w:ascii="Book Antiqua" w:hAnsi="Book Antiqua"/>
                <w:sz w:val="20"/>
                <w:szCs w:val="20"/>
              </w:rPr>
            </w:pPr>
            <w:r w:rsidRPr="007F5542">
              <w:rPr>
                <w:rFonts w:ascii="Book Antiqua" w:hAnsi="Book Antiqua"/>
                <w:sz w:val="20"/>
                <w:szCs w:val="20"/>
              </w:rPr>
              <w:t>A.24</w:t>
            </w:r>
            <w:r w:rsidRPr="007F5542">
              <w:rPr>
                <w:rFonts w:ascii="Book Antiqua" w:hAnsi="Book Antiqua"/>
                <w:sz w:val="20"/>
                <w:szCs w:val="20"/>
              </w:rPr>
              <w:tab/>
              <w:t>Tabla Dinámica Coordinadora Judicial</w:t>
            </w:r>
          </w:p>
          <w:p w14:paraId="580F7ED4" w14:textId="77777777" w:rsidR="00974BDD" w:rsidRPr="00B326C8" w:rsidRDefault="00974BDD" w:rsidP="00E01982">
            <w:pPr>
              <w:ind w:left="0"/>
              <w:rPr>
                <w:rFonts w:ascii="Book Antiqua" w:hAnsi="Book Antiqua"/>
                <w:sz w:val="20"/>
                <w:szCs w:val="20"/>
              </w:rPr>
            </w:pPr>
            <w:r w:rsidRPr="00B326C8">
              <w:rPr>
                <w:rFonts w:ascii="Book Antiqua" w:hAnsi="Book Antiqua"/>
                <w:sz w:val="20"/>
                <w:szCs w:val="20"/>
              </w:rPr>
              <w:t>A.25</w:t>
            </w:r>
            <w:r w:rsidRPr="00B326C8">
              <w:rPr>
                <w:rFonts w:ascii="Book Antiqua" w:hAnsi="Book Antiqua"/>
                <w:sz w:val="20"/>
                <w:szCs w:val="20"/>
              </w:rPr>
              <w:tab/>
              <w:t>Plantilla Acumulada de Actividades y tiempos de las personas técnicas judiciales</w:t>
            </w:r>
          </w:p>
          <w:p w14:paraId="658179D5" w14:textId="77777777" w:rsidR="00974BDD" w:rsidRPr="00B326C8" w:rsidRDefault="00974BDD" w:rsidP="00E01982">
            <w:pPr>
              <w:ind w:left="0"/>
              <w:rPr>
                <w:rFonts w:ascii="Book Antiqua" w:hAnsi="Book Antiqua"/>
                <w:sz w:val="20"/>
                <w:szCs w:val="20"/>
              </w:rPr>
            </w:pPr>
            <w:r w:rsidRPr="00B326C8">
              <w:rPr>
                <w:rFonts w:ascii="Book Antiqua" w:hAnsi="Book Antiqua"/>
                <w:sz w:val="20"/>
                <w:szCs w:val="20"/>
              </w:rPr>
              <w:t>A.26</w:t>
            </w:r>
            <w:r w:rsidRPr="00B326C8">
              <w:rPr>
                <w:rFonts w:ascii="Book Antiqua" w:hAnsi="Book Antiqua"/>
                <w:sz w:val="20"/>
                <w:szCs w:val="20"/>
              </w:rPr>
              <w:tab/>
              <w:t>Tabla Dinámica de las personas técnicas judiciales</w:t>
            </w:r>
          </w:p>
          <w:p w14:paraId="0D401518" w14:textId="77777777" w:rsidR="00F41415" w:rsidRDefault="00F41415" w:rsidP="00E01982">
            <w:pPr>
              <w:spacing w:after="0" w:line="240" w:lineRule="auto"/>
              <w:ind w:left="0"/>
              <w:rPr>
                <w:rFonts w:ascii="Book Antiqua" w:hAnsi="Book Antiqua" w:cs="Arial"/>
              </w:rPr>
            </w:pPr>
          </w:p>
        </w:tc>
        <w:tc>
          <w:tcPr>
            <w:tcW w:w="1346" w:type="pct"/>
            <w:shd w:val="clear" w:color="auto" w:fill="auto"/>
            <w:vAlign w:val="center"/>
          </w:tcPr>
          <w:p w14:paraId="298A6DD7" w14:textId="59AA4D23" w:rsidR="00F41415" w:rsidRDefault="00F41415" w:rsidP="00E01982">
            <w:pPr>
              <w:spacing w:after="0"/>
              <w:ind w:left="0"/>
              <w:jc w:val="center"/>
              <w:rPr>
                <w:rFonts w:ascii="Book Antiqua" w:hAnsi="Book Antiqua" w:cs="Arial"/>
              </w:rPr>
            </w:pPr>
          </w:p>
          <w:bookmarkStart w:id="20" w:name="_MON_1660472288"/>
          <w:bookmarkEnd w:id="20"/>
          <w:p w14:paraId="6E75E480" w14:textId="4BB9CAB1" w:rsidR="00974BDD" w:rsidRPr="00AD6CFB" w:rsidRDefault="00E01982" w:rsidP="00E01982">
            <w:pPr>
              <w:spacing w:after="0"/>
              <w:ind w:left="0"/>
              <w:jc w:val="center"/>
              <w:rPr>
                <w:rFonts w:ascii="Book Antiqua" w:hAnsi="Book Antiqua" w:cs="Arial"/>
              </w:rPr>
            </w:pPr>
            <w:r>
              <w:rPr>
                <w:rFonts w:ascii="Book Antiqua" w:hAnsi="Book Antiqua" w:cs="Arial"/>
              </w:rPr>
              <w:object w:dxaOrig="935" w:dyaOrig="605" w14:anchorId="13A1888C">
                <v:shape id="_x0000_i1042" type="#_x0000_t75" style="width:46.8pt;height:30.6pt" o:ole="">
                  <v:imagedata r:id="rId39" o:title=""/>
                </v:shape>
                <o:OLEObject Type="Embed" ProgID="Excel.Sheet.12" ShapeID="_x0000_i1042" DrawAspect="Icon" ObjectID="_1663653138" r:id="rId40"/>
              </w:object>
            </w:r>
          </w:p>
        </w:tc>
      </w:tr>
      <w:tr w:rsidR="00F41415" w14:paraId="720E3DBC" w14:textId="77777777" w:rsidTr="002561D4">
        <w:trPr>
          <w:tblCellSpacing w:w="1440" w:type="nil"/>
        </w:trPr>
        <w:tc>
          <w:tcPr>
            <w:tcW w:w="637" w:type="pct"/>
            <w:shd w:val="clear" w:color="auto" w:fill="auto"/>
            <w:vAlign w:val="center"/>
          </w:tcPr>
          <w:p w14:paraId="1AEFB7F8" w14:textId="025AB69E" w:rsidR="00F41415" w:rsidRPr="00127EE4" w:rsidRDefault="00F41415" w:rsidP="003A3B3F">
            <w:pPr>
              <w:spacing w:after="0"/>
              <w:ind w:left="0"/>
              <w:jc w:val="center"/>
              <w:rPr>
                <w:rFonts w:ascii="Book Antiqua" w:hAnsi="Book Antiqua" w:cs="Arial"/>
                <w:b/>
                <w:i/>
                <w:color w:val="000000"/>
              </w:rPr>
            </w:pPr>
            <w:r w:rsidRPr="00127EE4">
              <w:rPr>
                <w:rFonts w:ascii="Book Antiqua" w:hAnsi="Book Antiqua" w:cs="Arial"/>
                <w:b/>
                <w:i/>
                <w:color w:val="000000"/>
              </w:rPr>
              <w:lastRenderedPageBreak/>
              <w:t xml:space="preserve">Apéndice </w:t>
            </w:r>
            <w:r w:rsidR="003D46FB">
              <w:rPr>
                <w:rFonts w:ascii="Book Antiqua" w:hAnsi="Book Antiqua" w:cs="Arial"/>
                <w:b/>
                <w:i/>
                <w:color w:val="000000"/>
              </w:rPr>
              <w:t>3</w:t>
            </w:r>
          </w:p>
        </w:tc>
        <w:tc>
          <w:tcPr>
            <w:tcW w:w="1670" w:type="pct"/>
            <w:shd w:val="clear" w:color="auto" w:fill="auto"/>
            <w:vAlign w:val="center"/>
          </w:tcPr>
          <w:p w14:paraId="797155CB" w14:textId="42EE4F63" w:rsidR="00F41415" w:rsidRPr="00127EE4" w:rsidRDefault="00046C9E" w:rsidP="003A3B3F">
            <w:pPr>
              <w:spacing w:after="0"/>
              <w:ind w:left="0"/>
              <w:jc w:val="center"/>
              <w:rPr>
                <w:rFonts w:ascii="Book Antiqua" w:hAnsi="Book Antiqua" w:cs="Arial"/>
              </w:rPr>
            </w:pPr>
            <w:r>
              <w:rPr>
                <w:rFonts w:ascii="Book Antiqua" w:hAnsi="Book Antiqua" w:cs="Arial"/>
              </w:rPr>
              <w:t xml:space="preserve">Plantillas de Análisis de Actividades </w:t>
            </w:r>
            <w:r w:rsidR="00DA3D0E">
              <w:rPr>
                <w:rFonts w:ascii="Book Antiqua" w:hAnsi="Book Antiqua" w:cs="Arial"/>
              </w:rPr>
              <w:t>Fiscalía Adjunta del Segundo Circuito Judicial de la Zona Atlántica</w:t>
            </w:r>
          </w:p>
        </w:tc>
        <w:tc>
          <w:tcPr>
            <w:tcW w:w="1347" w:type="pct"/>
          </w:tcPr>
          <w:p w14:paraId="75BCC486"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A.1</w:t>
            </w:r>
            <w:r w:rsidRPr="007F5542">
              <w:rPr>
                <w:rFonts w:ascii="Book Antiqua" w:hAnsi="Book Antiqua"/>
                <w:sz w:val="20"/>
                <w:szCs w:val="20"/>
              </w:rPr>
              <w:tab/>
              <w:t>Bitácora General de las Actividades de los Fiscales Auxiliares</w:t>
            </w:r>
          </w:p>
          <w:p w14:paraId="65CC2D3B"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A.2</w:t>
            </w:r>
            <w:r w:rsidRPr="007F5542">
              <w:rPr>
                <w:rFonts w:ascii="Book Antiqua" w:hAnsi="Book Antiqua"/>
                <w:sz w:val="20"/>
                <w:szCs w:val="20"/>
              </w:rPr>
              <w:tab/>
              <w:t>Tabla Dinámica General de las Actividades de los Fiscales(as) Auxiliares</w:t>
            </w:r>
          </w:p>
          <w:p w14:paraId="64F027A4"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A.3</w:t>
            </w:r>
            <w:r w:rsidRPr="007F5542">
              <w:rPr>
                <w:rFonts w:ascii="Book Antiqua" w:hAnsi="Book Antiqua"/>
                <w:sz w:val="20"/>
                <w:szCs w:val="20"/>
              </w:rPr>
              <w:tab/>
              <w:t>Bitácora de Actividades del Fiscal(a) 01</w:t>
            </w:r>
          </w:p>
          <w:p w14:paraId="6C2DBE67"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lastRenderedPageBreak/>
              <w:t>A.4</w:t>
            </w:r>
            <w:r w:rsidRPr="007F5542">
              <w:rPr>
                <w:rFonts w:ascii="Book Antiqua" w:hAnsi="Book Antiqua"/>
                <w:sz w:val="20"/>
                <w:szCs w:val="20"/>
              </w:rPr>
              <w:tab/>
              <w:t>Tabla Dinámica de las Actividades del Fiscal(a) 01</w:t>
            </w:r>
          </w:p>
          <w:p w14:paraId="31EE70FA"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A.5</w:t>
            </w:r>
            <w:r w:rsidRPr="007F5542">
              <w:rPr>
                <w:rFonts w:ascii="Book Antiqua" w:hAnsi="Book Antiqua"/>
                <w:sz w:val="20"/>
                <w:szCs w:val="20"/>
              </w:rPr>
              <w:tab/>
              <w:t>Bitácora de Actividades del Fiscal(a) 04</w:t>
            </w:r>
          </w:p>
          <w:p w14:paraId="2370EE87"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A.6</w:t>
            </w:r>
            <w:r w:rsidRPr="007F5542">
              <w:rPr>
                <w:rFonts w:ascii="Book Antiqua" w:hAnsi="Book Antiqua"/>
                <w:sz w:val="20"/>
                <w:szCs w:val="20"/>
              </w:rPr>
              <w:tab/>
              <w:t>Tabla Dinámica de las Actividades del Fiscal(a) 04</w:t>
            </w:r>
          </w:p>
          <w:p w14:paraId="3E7B845D"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A.7</w:t>
            </w:r>
            <w:r w:rsidRPr="007F5542">
              <w:rPr>
                <w:rFonts w:ascii="Book Antiqua" w:hAnsi="Book Antiqua"/>
                <w:sz w:val="20"/>
                <w:szCs w:val="20"/>
              </w:rPr>
              <w:tab/>
              <w:t>Bitácora de Actividades del Fiscal(a) 05</w:t>
            </w:r>
          </w:p>
          <w:p w14:paraId="2391BD07"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A.8</w:t>
            </w:r>
            <w:r w:rsidRPr="007F5542">
              <w:rPr>
                <w:rFonts w:ascii="Book Antiqua" w:hAnsi="Book Antiqua"/>
                <w:sz w:val="20"/>
                <w:szCs w:val="20"/>
              </w:rPr>
              <w:tab/>
              <w:t>Tabla Dinámica de las Actividades del Fiscal(a) 05</w:t>
            </w:r>
          </w:p>
          <w:p w14:paraId="290D75D5"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A.9</w:t>
            </w:r>
            <w:r w:rsidRPr="007F5542">
              <w:rPr>
                <w:rFonts w:ascii="Book Antiqua" w:hAnsi="Book Antiqua"/>
                <w:sz w:val="20"/>
                <w:szCs w:val="20"/>
              </w:rPr>
              <w:tab/>
              <w:t>Bitácora de Actividades del Fiscal(a) 07</w:t>
            </w:r>
          </w:p>
          <w:p w14:paraId="046E4061"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A.10</w:t>
            </w:r>
            <w:r w:rsidRPr="007F5542">
              <w:rPr>
                <w:rFonts w:ascii="Book Antiqua" w:hAnsi="Book Antiqua"/>
                <w:sz w:val="20"/>
                <w:szCs w:val="20"/>
              </w:rPr>
              <w:tab/>
              <w:t>Tabla Dinámica de las Actividades del Fiscal(a) 07</w:t>
            </w:r>
          </w:p>
          <w:p w14:paraId="14A86E1B"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A.11</w:t>
            </w:r>
            <w:r w:rsidRPr="007F5542">
              <w:rPr>
                <w:rFonts w:ascii="Book Antiqua" w:hAnsi="Book Antiqua"/>
                <w:sz w:val="20"/>
                <w:szCs w:val="20"/>
              </w:rPr>
              <w:tab/>
              <w:t>Bitácora de Actividades del Fiscal(a) 09</w:t>
            </w:r>
          </w:p>
          <w:p w14:paraId="1C94C360"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A.12</w:t>
            </w:r>
            <w:r w:rsidRPr="007F5542">
              <w:rPr>
                <w:rFonts w:ascii="Book Antiqua" w:hAnsi="Book Antiqua"/>
                <w:sz w:val="20"/>
                <w:szCs w:val="20"/>
              </w:rPr>
              <w:tab/>
              <w:t>Tabla Dinámica de las Actividades del Fiscal(a) 09</w:t>
            </w:r>
          </w:p>
          <w:p w14:paraId="1217EAE2"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A.13</w:t>
            </w:r>
            <w:r w:rsidRPr="007F5542">
              <w:rPr>
                <w:rFonts w:ascii="Book Antiqua" w:hAnsi="Book Antiqua"/>
                <w:sz w:val="20"/>
                <w:szCs w:val="20"/>
              </w:rPr>
              <w:tab/>
              <w:t>Bitácora de Actividades del Fiscal(a) 10</w:t>
            </w:r>
          </w:p>
          <w:p w14:paraId="3A9A8BA3"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lastRenderedPageBreak/>
              <w:t>A.14</w:t>
            </w:r>
            <w:r w:rsidRPr="007F5542">
              <w:rPr>
                <w:rFonts w:ascii="Book Antiqua" w:hAnsi="Book Antiqua"/>
                <w:sz w:val="20"/>
                <w:szCs w:val="20"/>
              </w:rPr>
              <w:tab/>
              <w:t>Tabla Dinámica de las Actividades del Fiscal(a) 10</w:t>
            </w:r>
          </w:p>
          <w:p w14:paraId="55EBB425"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A.15</w:t>
            </w:r>
            <w:r w:rsidRPr="007F5542">
              <w:rPr>
                <w:rFonts w:ascii="Book Antiqua" w:hAnsi="Book Antiqua"/>
                <w:sz w:val="20"/>
                <w:szCs w:val="20"/>
              </w:rPr>
              <w:tab/>
              <w:t>Bitácora de Actividades del Fiscal(a) 15</w:t>
            </w:r>
          </w:p>
          <w:p w14:paraId="4E6AD7AB"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A.16</w:t>
            </w:r>
            <w:r w:rsidRPr="007F5542">
              <w:rPr>
                <w:rFonts w:ascii="Book Antiqua" w:hAnsi="Book Antiqua"/>
                <w:sz w:val="20"/>
                <w:szCs w:val="20"/>
              </w:rPr>
              <w:tab/>
              <w:t>Tabla Dinámica de las Actividades del Fiscal(a) 15</w:t>
            </w:r>
          </w:p>
          <w:p w14:paraId="73E087FF"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A.17</w:t>
            </w:r>
            <w:r w:rsidRPr="007F5542">
              <w:rPr>
                <w:rFonts w:ascii="Book Antiqua" w:hAnsi="Book Antiqua"/>
                <w:sz w:val="20"/>
                <w:szCs w:val="20"/>
              </w:rPr>
              <w:tab/>
              <w:t>Bitácora de Actividades del Fiscal(a) 18</w:t>
            </w:r>
          </w:p>
          <w:p w14:paraId="07CE296B"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A.18</w:t>
            </w:r>
            <w:r w:rsidRPr="007F5542">
              <w:rPr>
                <w:rFonts w:ascii="Book Antiqua" w:hAnsi="Book Antiqua"/>
                <w:sz w:val="20"/>
                <w:szCs w:val="20"/>
              </w:rPr>
              <w:tab/>
              <w:t>Tabla Dinámica de las Actividades del Fiscal(a) 18</w:t>
            </w:r>
          </w:p>
          <w:p w14:paraId="0B179104"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A.19</w:t>
            </w:r>
            <w:r w:rsidRPr="007F5542">
              <w:rPr>
                <w:rFonts w:ascii="Book Antiqua" w:hAnsi="Book Antiqua"/>
                <w:sz w:val="20"/>
                <w:szCs w:val="20"/>
              </w:rPr>
              <w:tab/>
              <w:t xml:space="preserve"> Tabla de Vistas y Audiencias Fiscales Auxiliares</w:t>
            </w:r>
          </w:p>
          <w:p w14:paraId="22230133"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A.20</w:t>
            </w:r>
            <w:r w:rsidRPr="007F5542">
              <w:rPr>
                <w:rFonts w:ascii="Book Antiqua" w:hAnsi="Book Antiqua"/>
                <w:sz w:val="20"/>
                <w:szCs w:val="20"/>
              </w:rPr>
              <w:tab/>
              <w:t>Tabla de Actividades de Fiscales Auxiliares</w:t>
            </w:r>
          </w:p>
          <w:p w14:paraId="33F1C497"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A.21</w:t>
            </w:r>
            <w:r w:rsidRPr="007F5542">
              <w:rPr>
                <w:rFonts w:ascii="Book Antiqua" w:hAnsi="Book Antiqua"/>
                <w:sz w:val="20"/>
                <w:szCs w:val="20"/>
              </w:rPr>
              <w:tab/>
              <w:t>Tabla de Actividades de Fiscales(as) de Juicio</w:t>
            </w:r>
          </w:p>
          <w:p w14:paraId="5D0F9E22"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A.22</w:t>
            </w:r>
            <w:r w:rsidRPr="007F5542">
              <w:rPr>
                <w:rFonts w:ascii="Book Antiqua" w:hAnsi="Book Antiqua"/>
                <w:sz w:val="20"/>
                <w:szCs w:val="20"/>
              </w:rPr>
              <w:tab/>
              <w:t>Tabla Dinámica de las Actividades del Fiscal(a) 02</w:t>
            </w:r>
          </w:p>
          <w:p w14:paraId="3B3270EB"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A.23</w:t>
            </w:r>
            <w:r w:rsidRPr="007F5542">
              <w:rPr>
                <w:rFonts w:ascii="Book Antiqua" w:hAnsi="Book Antiqua"/>
                <w:sz w:val="20"/>
                <w:szCs w:val="20"/>
              </w:rPr>
              <w:tab/>
              <w:t>Bitácora de Actividades del Fiscal(a) 02</w:t>
            </w:r>
          </w:p>
          <w:p w14:paraId="1922B6CC"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lastRenderedPageBreak/>
              <w:t>A.24</w:t>
            </w:r>
            <w:r w:rsidRPr="007F5542">
              <w:rPr>
                <w:rFonts w:ascii="Book Antiqua" w:hAnsi="Book Antiqua"/>
                <w:sz w:val="20"/>
                <w:szCs w:val="20"/>
              </w:rPr>
              <w:tab/>
              <w:t>Tabla Dinámica de las Actividades del Fiscal(a) 03</w:t>
            </w:r>
          </w:p>
          <w:p w14:paraId="63CB7843"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A.25</w:t>
            </w:r>
            <w:r w:rsidRPr="007F5542">
              <w:rPr>
                <w:rFonts w:ascii="Book Antiqua" w:hAnsi="Book Antiqua"/>
                <w:sz w:val="20"/>
                <w:szCs w:val="20"/>
              </w:rPr>
              <w:tab/>
              <w:t>Bitácora de Actividades del Fiscal(a) 03</w:t>
            </w:r>
          </w:p>
          <w:p w14:paraId="0FD19F79" w14:textId="77777777" w:rsidR="00DA6A3A" w:rsidRPr="007F5542" w:rsidRDefault="00DA6A3A" w:rsidP="00DA6A3A">
            <w:pPr>
              <w:ind w:left="0"/>
              <w:rPr>
                <w:rFonts w:ascii="Book Antiqua" w:hAnsi="Book Antiqua"/>
                <w:sz w:val="20"/>
                <w:szCs w:val="20"/>
              </w:rPr>
            </w:pPr>
            <w:r w:rsidRPr="007F5542">
              <w:rPr>
                <w:rFonts w:ascii="Book Antiqua" w:hAnsi="Book Antiqua"/>
                <w:sz w:val="20"/>
                <w:szCs w:val="20"/>
              </w:rPr>
              <w:t>A.25</w:t>
            </w:r>
            <w:r w:rsidRPr="007F5542">
              <w:rPr>
                <w:rFonts w:ascii="Book Antiqua" w:hAnsi="Book Antiqua"/>
                <w:sz w:val="20"/>
                <w:szCs w:val="20"/>
              </w:rPr>
              <w:tab/>
              <w:t>Cuadro de la relación jurisdiccional</w:t>
            </w:r>
          </w:p>
          <w:p w14:paraId="4C268628" w14:textId="77777777" w:rsidR="00F41415" w:rsidRDefault="00F41415" w:rsidP="003A3B3F">
            <w:pPr>
              <w:spacing w:after="0"/>
              <w:ind w:left="0"/>
              <w:jc w:val="center"/>
              <w:rPr>
                <w:rFonts w:ascii="Book Antiqua" w:hAnsi="Book Antiqua" w:cs="Arial"/>
              </w:rPr>
            </w:pPr>
          </w:p>
        </w:tc>
        <w:bookmarkStart w:id="21" w:name="_MON_1660472365"/>
        <w:bookmarkEnd w:id="21"/>
        <w:tc>
          <w:tcPr>
            <w:tcW w:w="1346" w:type="pct"/>
            <w:shd w:val="clear" w:color="auto" w:fill="auto"/>
            <w:vAlign w:val="center"/>
          </w:tcPr>
          <w:p w14:paraId="7CF58578" w14:textId="30B10E29" w:rsidR="00F41415" w:rsidRPr="00AD6CFB" w:rsidRDefault="00E01982" w:rsidP="003A3B3F">
            <w:pPr>
              <w:spacing w:after="0"/>
              <w:ind w:left="0"/>
              <w:jc w:val="center"/>
              <w:rPr>
                <w:rFonts w:ascii="Book Antiqua" w:hAnsi="Book Antiqua" w:cs="Arial"/>
              </w:rPr>
            </w:pPr>
            <w:r>
              <w:rPr>
                <w:rFonts w:ascii="Book Antiqua" w:hAnsi="Book Antiqua" w:cs="Arial"/>
              </w:rPr>
              <w:object w:dxaOrig="935" w:dyaOrig="605" w14:anchorId="7438ABE0">
                <v:shape id="_x0000_i1049" type="#_x0000_t75" style="width:46.8pt;height:30.6pt" o:ole="">
                  <v:imagedata r:id="rId41" o:title=""/>
                </v:shape>
                <o:OLEObject Type="Embed" ProgID="Excel.Sheet.12" ShapeID="_x0000_i1049" DrawAspect="Icon" ObjectID="_1663653139" r:id="rId42"/>
              </w:object>
            </w:r>
          </w:p>
        </w:tc>
      </w:tr>
    </w:tbl>
    <w:p w14:paraId="5B8CA346" w14:textId="4BE80799" w:rsidR="004A3275" w:rsidRPr="005A6280" w:rsidRDefault="004A3275" w:rsidP="004A3275">
      <w:pPr>
        <w:pStyle w:val="Ttulo1"/>
      </w:pPr>
      <w:r w:rsidRPr="005A6280">
        <w:lastRenderedPageBreak/>
        <w:t>A</w:t>
      </w:r>
      <w:r>
        <w:t>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123"/>
        <w:gridCol w:w="2947"/>
        <w:gridCol w:w="2377"/>
        <w:gridCol w:w="2375"/>
      </w:tblGrid>
      <w:tr w:rsidR="004A3275" w14:paraId="3A67112F" w14:textId="77777777" w:rsidTr="00833CD5">
        <w:trPr>
          <w:tblCellSpacing w:w="1440" w:type="nil"/>
        </w:trPr>
        <w:tc>
          <w:tcPr>
            <w:tcW w:w="637" w:type="pct"/>
            <w:shd w:val="clear" w:color="auto" w:fill="365F91"/>
            <w:vAlign w:val="center"/>
          </w:tcPr>
          <w:p w14:paraId="3D60ACD7" w14:textId="32CBFA27" w:rsidR="004A3275" w:rsidRPr="00AD6CFB" w:rsidRDefault="004A3275" w:rsidP="00833CD5">
            <w:pPr>
              <w:spacing w:after="0"/>
              <w:ind w:left="0"/>
              <w:jc w:val="center"/>
              <w:rPr>
                <w:rFonts w:ascii="Book Antiqua" w:hAnsi="Book Antiqua" w:cs="Arial"/>
                <w:b/>
                <w:color w:val="FFFFFF"/>
              </w:rPr>
            </w:pPr>
            <w:r w:rsidRPr="00AD6CFB">
              <w:rPr>
                <w:rFonts w:ascii="Book Antiqua" w:hAnsi="Book Antiqua" w:cs="Arial"/>
                <w:b/>
                <w:color w:val="FFFFFF"/>
              </w:rPr>
              <w:t>A</w:t>
            </w:r>
            <w:r>
              <w:rPr>
                <w:rFonts w:ascii="Book Antiqua" w:hAnsi="Book Antiqua" w:cs="Arial"/>
                <w:b/>
                <w:color w:val="FFFFFF"/>
              </w:rPr>
              <w:t>nexo</w:t>
            </w:r>
          </w:p>
        </w:tc>
        <w:tc>
          <w:tcPr>
            <w:tcW w:w="1670" w:type="pct"/>
            <w:shd w:val="clear" w:color="auto" w:fill="365F91"/>
            <w:vAlign w:val="center"/>
          </w:tcPr>
          <w:p w14:paraId="40D389F9" w14:textId="77777777" w:rsidR="004A3275" w:rsidRPr="00AD6CFB" w:rsidRDefault="004A3275" w:rsidP="00833CD5">
            <w:pPr>
              <w:spacing w:after="0"/>
              <w:ind w:left="0"/>
              <w:jc w:val="center"/>
              <w:rPr>
                <w:rFonts w:ascii="Book Antiqua" w:hAnsi="Book Antiqua" w:cs="Arial"/>
                <w:b/>
                <w:color w:val="FFFFFF"/>
              </w:rPr>
            </w:pPr>
            <w:r w:rsidRPr="00AD6CFB">
              <w:rPr>
                <w:rFonts w:ascii="Book Antiqua" w:hAnsi="Book Antiqua" w:cs="Arial"/>
                <w:b/>
                <w:color w:val="FFFFFF"/>
              </w:rPr>
              <w:t>Nombre</w:t>
            </w:r>
          </w:p>
        </w:tc>
        <w:tc>
          <w:tcPr>
            <w:tcW w:w="1347" w:type="pct"/>
            <w:shd w:val="clear" w:color="auto" w:fill="365F91"/>
          </w:tcPr>
          <w:p w14:paraId="0E60F572" w14:textId="77777777" w:rsidR="004A3275" w:rsidRPr="00AD6CFB" w:rsidRDefault="004A3275" w:rsidP="00833CD5">
            <w:pPr>
              <w:spacing w:after="0"/>
              <w:ind w:left="0"/>
              <w:jc w:val="center"/>
              <w:rPr>
                <w:rFonts w:ascii="Book Antiqua" w:hAnsi="Book Antiqua" w:cs="Arial"/>
                <w:b/>
                <w:color w:val="FFFFFF"/>
              </w:rPr>
            </w:pPr>
            <w:r>
              <w:rPr>
                <w:rFonts w:ascii="Book Antiqua" w:hAnsi="Book Antiqua" w:cs="Arial"/>
                <w:b/>
                <w:color w:val="FFFFFF"/>
              </w:rPr>
              <w:t>Contenido</w:t>
            </w:r>
          </w:p>
        </w:tc>
        <w:tc>
          <w:tcPr>
            <w:tcW w:w="1346" w:type="pct"/>
            <w:shd w:val="clear" w:color="auto" w:fill="365F91"/>
            <w:vAlign w:val="center"/>
          </w:tcPr>
          <w:p w14:paraId="38B4BDAD" w14:textId="77777777" w:rsidR="004A3275" w:rsidRPr="00AD6CFB" w:rsidRDefault="004A3275" w:rsidP="00833CD5">
            <w:pPr>
              <w:spacing w:after="0"/>
              <w:ind w:left="0"/>
              <w:jc w:val="center"/>
              <w:rPr>
                <w:rFonts w:ascii="Book Antiqua" w:hAnsi="Book Antiqua" w:cs="Arial"/>
                <w:b/>
                <w:color w:val="FFFFFF"/>
              </w:rPr>
            </w:pPr>
            <w:r w:rsidRPr="00AD6CFB">
              <w:rPr>
                <w:rFonts w:ascii="Book Antiqua" w:hAnsi="Book Antiqua" w:cs="Arial"/>
                <w:b/>
                <w:color w:val="FFFFFF"/>
              </w:rPr>
              <w:t>Documento</w:t>
            </w:r>
          </w:p>
        </w:tc>
      </w:tr>
      <w:tr w:rsidR="004A3275" w14:paraId="55FF394E" w14:textId="77777777" w:rsidTr="00833CD5">
        <w:trPr>
          <w:tblCellSpacing w:w="1440" w:type="nil"/>
        </w:trPr>
        <w:tc>
          <w:tcPr>
            <w:tcW w:w="637" w:type="pct"/>
            <w:shd w:val="clear" w:color="auto" w:fill="auto"/>
            <w:vAlign w:val="center"/>
          </w:tcPr>
          <w:p w14:paraId="331AF8B6" w14:textId="0C495DB2" w:rsidR="004A3275" w:rsidRPr="00127EE4" w:rsidRDefault="004A3275" w:rsidP="00833CD5">
            <w:pPr>
              <w:spacing w:after="0"/>
              <w:ind w:left="0"/>
              <w:jc w:val="center"/>
              <w:rPr>
                <w:rFonts w:ascii="Book Antiqua" w:hAnsi="Book Antiqua" w:cs="Arial"/>
                <w:b/>
                <w:i/>
                <w:color w:val="000000"/>
              </w:rPr>
            </w:pPr>
            <w:r>
              <w:rPr>
                <w:rFonts w:ascii="Book Antiqua" w:hAnsi="Book Antiqua" w:cs="Arial"/>
                <w:b/>
                <w:i/>
                <w:color w:val="000000"/>
              </w:rPr>
              <w:t>Anexo 1</w:t>
            </w:r>
          </w:p>
        </w:tc>
        <w:tc>
          <w:tcPr>
            <w:tcW w:w="1670" w:type="pct"/>
            <w:shd w:val="clear" w:color="auto" w:fill="auto"/>
            <w:vAlign w:val="center"/>
          </w:tcPr>
          <w:p w14:paraId="2CC43C01" w14:textId="74EDB0E9" w:rsidR="004A3275" w:rsidRDefault="004A3275" w:rsidP="00833CD5">
            <w:pPr>
              <w:spacing w:after="0"/>
              <w:ind w:left="0"/>
              <w:jc w:val="center"/>
              <w:rPr>
                <w:rFonts w:ascii="Book Antiqua" w:hAnsi="Book Antiqua" w:cs="Arial"/>
              </w:rPr>
            </w:pPr>
            <w:r>
              <w:rPr>
                <w:rFonts w:ascii="Book Antiqua" w:hAnsi="Book Antiqua" w:cs="Arial"/>
              </w:rPr>
              <w:t>Informe de Contraloría de Servicios</w:t>
            </w:r>
          </w:p>
        </w:tc>
        <w:tc>
          <w:tcPr>
            <w:tcW w:w="1347" w:type="pct"/>
          </w:tcPr>
          <w:p w14:paraId="7F3EBCB0" w14:textId="69C07CAB" w:rsidR="004A3275" w:rsidRPr="00DD19C1" w:rsidRDefault="004A3275" w:rsidP="00833CD5">
            <w:pPr>
              <w:spacing w:after="0" w:line="240" w:lineRule="auto"/>
              <w:ind w:left="0"/>
              <w:rPr>
                <w:rFonts w:ascii="Book Antiqua" w:hAnsi="Book Antiqua" w:cs="Arial"/>
              </w:rPr>
            </w:pPr>
            <w:r>
              <w:rPr>
                <w:rFonts w:ascii="Book Antiqua" w:hAnsi="Book Antiqua" w:cs="Arial"/>
              </w:rPr>
              <w:t xml:space="preserve">Informe de </w:t>
            </w:r>
            <w:r w:rsidR="002026EA">
              <w:rPr>
                <w:rFonts w:ascii="Book Antiqua" w:hAnsi="Book Antiqua" w:cs="Arial"/>
              </w:rPr>
              <w:t>las distintas inconformidades y planes que se han realizado en conjunto con la jefatura de la Fiscalía Adjunta de Pococí</w:t>
            </w:r>
          </w:p>
        </w:tc>
        <w:tc>
          <w:tcPr>
            <w:tcW w:w="1346" w:type="pct"/>
            <w:shd w:val="clear" w:color="auto" w:fill="auto"/>
            <w:vAlign w:val="center"/>
          </w:tcPr>
          <w:p w14:paraId="24D9B356" w14:textId="3DB44529" w:rsidR="004A3275" w:rsidRDefault="002C7643" w:rsidP="00833CD5">
            <w:pPr>
              <w:spacing w:after="0"/>
              <w:ind w:left="0"/>
              <w:jc w:val="center"/>
              <w:rPr>
                <w:rFonts w:ascii="Book Antiqua" w:hAnsi="Book Antiqua" w:cs="Arial"/>
              </w:rPr>
            </w:pPr>
            <w:r>
              <w:rPr>
                <w:rFonts w:ascii="Book Antiqua" w:hAnsi="Book Antiqua" w:cs="Arial"/>
              </w:rPr>
              <w:object w:dxaOrig="1814" w:dyaOrig="1174" w14:anchorId="17394539">
                <v:shape id="_x0000_i1035" type="#_x0000_t75" style="width:91.2pt;height:59.4pt" o:ole="">
                  <v:imagedata r:id="rId43" o:title=""/>
                </v:shape>
                <o:OLEObject Type="Embed" ProgID="Package" ShapeID="_x0000_i1035" DrawAspect="Icon" ObjectID="_1663653140" r:id="rId44"/>
              </w:object>
            </w:r>
          </w:p>
        </w:tc>
      </w:tr>
      <w:tr w:rsidR="00C304A8" w14:paraId="2D53B950" w14:textId="77777777" w:rsidTr="00833CD5">
        <w:trPr>
          <w:tblCellSpacing w:w="1440" w:type="nil"/>
        </w:trPr>
        <w:tc>
          <w:tcPr>
            <w:tcW w:w="637" w:type="pct"/>
            <w:shd w:val="clear" w:color="auto" w:fill="auto"/>
            <w:vAlign w:val="center"/>
          </w:tcPr>
          <w:p w14:paraId="38C535EE" w14:textId="4D52D21F" w:rsidR="00C304A8" w:rsidRDefault="00C304A8" w:rsidP="00833CD5">
            <w:pPr>
              <w:spacing w:after="0"/>
              <w:ind w:left="0"/>
              <w:jc w:val="center"/>
              <w:rPr>
                <w:rFonts w:ascii="Book Antiqua" w:hAnsi="Book Antiqua" w:cs="Arial"/>
                <w:b/>
                <w:i/>
                <w:color w:val="000000"/>
              </w:rPr>
            </w:pPr>
            <w:r>
              <w:rPr>
                <w:rFonts w:ascii="Book Antiqua" w:hAnsi="Book Antiqua" w:cs="Arial"/>
                <w:b/>
                <w:i/>
                <w:color w:val="000000"/>
              </w:rPr>
              <w:t>Anexo 2</w:t>
            </w:r>
          </w:p>
        </w:tc>
        <w:tc>
          <w:tcPr>
            <w:tcW w:w="1670" w:type="pct"/>
            <w:shd w:val="clear" w:color="auto" w:fill="auto"/>
            <w:vAlign w:val="center"/>
          </w:tcPr>
          <w:p w14:paraId="00B2B379" w14:textId="5F5B691B" w:rsidR="00C304A8" w:rsidRDefault="00C304A8" w:rsidP="00833CD5">
            <w:pPr>
              <w:spacing w:after="0"/>
              <w:ind w:left="0"/>
              <w:jc w:val="center"/>
              <w:rPr>
                <w:rFonts w:ascii="Book Antiqua" w:hAnsi="Book Antiqua" w:cs="Arial"/>
              </w:rPr>
            </w:pPr>
            <w:r>
              <w:rPr>
                <w:rFonts w:ascii="Book Antiqua" w:hAnsi="Book Antiqua" w:cs="Arial"/>
              </w:rPr>
              <w:t>Correo electrónico del Subproceso de Salud Ocupacional, de la Dirección de Gestión Humana</w:t>
            </w:r>
          </w:p>
        </w:tc>
        <w:tc>
          <w:tcPr>
            <w:tcW w:w="1347" w:type="pct"/>
          </w:tcPr>
          <w:p w14:paraId="629BCB6C" w14:textId="532C4A4F" w:rsidR="00C304A8" w:rsidRDefault="00C304A8" w:rsidP="00833CD5">
            <w:pPr>
              <w:spacing w:after="0" w:line="240" w:lineRule="auto"/>
              <w:ind w:left="0"/>
              <w:rPr>
                <w:rFonts w:ascii="Book Antiqua" w:hAnsi="Book Antiqua" w:cs="Arial"/>
              </w:rPr>
            </w:pPr>
            <w:r>
              <w:rPr>
                <w:rFonts w:ascii="Book Antiqua" w:hAnsi="Book Antiqua" w:cs="Arial"/>
              </w:rPr>
              <w:t>Observaciones del Subproceso de Salud Ocupacional al informe 1363-PLA.MI.2020</w:t>
            </w:r>
            <w:r w:rsidR="00550CBC">
              <w:rPr>
                <w:rFonts w:ascii="Book Antiqua" w:hAnsi="Book Antiqua" w:cs="Arial"/>
              </w:rPr>
              <w:t xml:space="preserve"> de la Dirección de Planificación</w:t>
            </w:r>
            <w:r>
              <w:rPr>
                <w:rFonts w:ascii="Book Antiqua" w:hAnsi="Book Antiqua" w:cs="Arial"/>
              </w:rPr>
              <w:t>.</w:t>
            </w:r>
          </w:p>
        </w:tc>
        <w:tc>
          <w:tcPr>
            <w:tcW w:w="1346" w:type="pct"/>
            <w:shd w:val="clear" w:color="auto" w:fill="auto"/>
            <w:vAlign w:val="center"/>
          </w:tcPr>
          <w:p w14:paraId="0DD7DD5C" w14:textId="11A98F9B" w:rsidR="00C304A8" w:rsidRDefault="001C59D2" w:rsidP="00833CD5">
            <w:pPr>
              <w:spacing w:after="0"/>
              <w:ind w:left="0"/>
              <w:jc w:val="center"/>
              <w:rPr>
                <w:rFonts w:ascii="Book Antiqua" w:hAnsi="Book Antiqua" w:cs="Arial"/>
              </w:rPr>
            </w:pPr>
            <w:r>
              <w:rPr>
                <w:rFonts w:ascii="Book Antiqua" w:hAnsi="Book Antiqua" w:cs="Arial"/>
              </w:rPr>
              <w:object w:dxaOrig="2069" w:dyaOrig="1339" w14:anchorId="5B2566F9">
                <v:shape id="_x0000_i1051" type="#_x0000_t75" style="width:103.2pt;height:67.2pt" o:ole="">
                  <v:imagedata r:id="rId45" o:title=""/>
                </v:shape>
                <o:OLEObject Type="Embed" ProgID="Package" ShapeID="_x0000_i1051" DrawAspect="Icon" ObjectID="_1663653141" r:id="rId46"/>
              </w:object>
            </w:r>
          </w:p>
        </w:tc>
      </w:tr>
      <w:tr w:rsidR="00550CBC" w14:paraId="6E8E0927" w14:textId="77777777" w:rsidTr="00833CD5">
        <w:trPr>
          <w:tblCellSpacing w:w="1440" w:type="nil"/>
        </w:trPr>
        <w:tc>
          <w:tcPr>
            <w:tcW w:w="637" w:type="pct"/>
            <w:shd w:val="clear" w:color="auto" w:fill="auto"/>
            <w:vAlign w:val="center"/>
          </w:tcPr>
          <w:p w14:paraId="4FF02404" w14:textId="58A39492" w:rsidR="00550CBC" w:rsidRDefault="00550CBC" w:rsidP="00833CD5">
            <w:pPr>
              <w:spacing w:after="0"/>
              <w:ind w:left="0"/>
              <w:jc w:val="center"/>
              <w:rPr>
                <w:rFonts w:ascii="Book Antiqua" w:hAnsi="Book Antiqua" w:cs="Arial"/>
                <w:b/>
                <w:i/>
                <w:color w:val="000000"/>
              </w:rPr>
            </w:pPr>
            <w:r>
              <w:rPr>
                <w:rFonts w:ascii="Book Antiqua" w:hAnsi="Book Antiqua" w:cs="Arial"/>
                <w:b/>
                <w:i/>
                <w:color w:val="000000"/>
              </w:rPr>
              <w:t>Anexo 3</w:t>
            </w:r>
          </w:p>
        </w:tc>
        <w:tc>
          <w:tcPr>
            <w:tcW w:w="1670" w:type="pct"/>
            <w:shd w:val="clear" w:color="auto" w:fill="auto"/>
            <w:vAlign w:val="center"/>
          </w:tcPr>
          <w:p w14:paraId="4AA29F58" w14:textId="67F12151" w:rsidR="00550CBC" w:rsidRDefault="00550CBC" w:rsidP="00833CD5">
            <w:pPr>
              <w:spacing w:after="0"/>
              <w:ind w:left="0"/>
              <w:jc w:val="center"/>
              <w:rPr>
                <w:rFonts w:ascii="Book Antiqua" w:hAnsi="Book Antiqua" w:cs="Arial"/>
              </w:rPr>
            </w:pPr>
            <w:r>
              <w:rPr>
                <w:rFonts w:ascii="Book Antiqua" w:hAnsi="Book Antiqua" w:cs="Arial"/>
              </w:rPr>
              <w:t>Correo electrónico de la Dirección de Tecnología de la Información</w:t>
            </w:r>
          </w:p>
        </w:tc>
        <w:tc>
          <w:tcPr>
            <w:tcW w:w="1347" w:type="pct"/>
          </w:tcPr>
          <w:p w14:paraId="5BC7D067" w14:textId="54062547" w:rsidR="00550CBC" w:rsidRDefault="00550CBC" w:rsidP="00833CD5">
            <w:pPr>
              <w:spacing w:after="0" w:line="240" w:lineRule="auto"/>
              <w:ind w:left="0"/>
              <w:rPr>
                <w:rFonts w:ascii="Book Antiqua" w:hAnsi="Book Antiqua" w:cs="Arial"/>
              </w:rPr>
            </w:pPr>
            <w:r>
              <w:rPr>
                <w:rFonts w:ascii="Book Antiqua" w:hAnsi="Book Antiqua" w:cs="Arial"/>
              </w:rPr>
              <w:t>Informe N°</w:t>
            </w:r>
            <w:r w:rsidRPr="00550CBC">
              <w:rPr>
                <w:rFonts w:ascii="Book Antiqua" w:hAnsi="Book Antiqua" w:cs="Arial"/>
              </w:rPr>
              <w:t>1739-DTI-2020</w:t>
            </w:r>
            <w:r>
              <w:rPr>
                <w:rFonts w:ascii="Book Antiqua" w:hAnsi="Book Antiqua" w:cs="Arial"/>
              </w:rPr>
              <w:t xml:space="preserve"> con las observaciones al informe 1363-PLA.MI.2020 de la Dirección de Planificación.</w:t>
            </w:r>
          </w:p>
        </w:tc>
        <w:tc>
          <w:tcPr>
            <w:tcW w:w="1346" w:type="pct"/>
            <w:shd w:val="clear" w:color="auto" w:fill="auto"/>
            <w:vAlign w:val="center"/>
          </w:tcPr>
          <w:p w14:paraId="1B92ECAA" w14:textId="6611A624" w:rsidR="00550CBC" w:rsidRDefault="00BE3736" w:rsidP="00833CD5">
            <w:pPr>
              <w:spacing w:after="0"/>
              <w:ind w:left="0"/>
              <w:jc w:val="center"/>
              <w:rPr>
                <w:rFonts w:ascii="Book Antiqua" w:hAnsi="Book Antiqua" w:cs="Arial"/>
              </w:rPr>
            </w:pPr>
            <w:r>
              <w:rPr>
                <w:rFonts w:ascii="Book Antiqua" w:hAnsi="Book Antiqua" w:cs="Arial"/>
              </w:rPr>
              <w:object w:dxaOrig="1551" w:dyaOrig="1004" w14:anchorId="4E1FB035">
                <v:shape id="_x0000_i1037" type="#_x0000_t75" style="width:77.4pt;height:50.4pt" o:ole="">
                  <v:imagedata r:id="rId47" o:title=""/>
                </v:shape>
                <o:OLEObject Type="Embed" ProgID="Package" ShapeID="_x0000_i1037" DrawAspect="Icon" ObjectID="_1663653142" r:id="rId48"/>
              </w:object>
            </w:r>
          </w:p>
        </w:tc>
      </w:tr>
      <w:tr w:rsidR="00550CBC" w14:paraId="1910BD95" w14:textId="77777777" w:rsidTr="00833CD5">
        <w:trPr>
          <w:tblCellSpacing w:w="1440" w:type="nil"/>
        </w:trPr>
        <w:tc>
          <w:tcPr>
            <w:tcW w:w="637" w:type="pct"/>
            <w:shd w:val="clear" w:color="auto" w:fill="auto"/>
            <w:vAlign w:val="center"/>
          </w:tcPr>
          <w:p w14:paraId="7CE3AF77" w14:textId="2CB7B02C" w:rsidR="00550CBC" w:rsidRDefault="00550CBC" w:rsidP="00833CD5">
            <w:pPr>
              <w:spacing w:after="0"/>
              <w:ind w:left="0"/>
              <w:jc w:val="center"/>
              <w:rPr>
                <w:rFonts w:ascii="Book Antiqua" w:hAnsi="Book Antiqua" w:cs="Arial"/>
                <w:b/>
                <w:i/>
                <w:color w:val="000000"/>
              </w:rPr>
            </w:pPr>
            <w:r>
              <w:rPr>
                <w:rFonts w:ascii="Book Antiqua" w:hAnsi="Book Antiqua" w:cs="Arial"/>
                <w:b/>
                <w:i/>
                <w:color w:val="000000"/>
              </w:rPr>
              <w:lastRenderedPageBreak/>
              <w:t>Anexo 4</w:t>
            </w:r>
          </w:p>
        </w:tc>
        <w:tc>
          <w:tcPr>
            <w:tcW w:w="1670" w:type="pct"/>
            <w:shd w:val="clear" w:color="auto" w:fill="auto"/>
            <w:vAlign w:val="center"/>
          </w:tcPr>
          <w:p w14:paraId="45CF51D8" w14:textId="48AAE86D" w:rsidR="00550CBC" w:rsidRDefault="00550CBC" w:rsidP="00833CD5">
            <w:pPr>
              <w:spacing w:after="0"/>
              <w:ind w:left="0"/>
              <w:jc w:val="center"/>
              <w:rPr>
                <w:rFonts w:ascii="Book Antiqua" w:hAnsi="Book Antiqua" w:cs="Arial"/>
              </w:rPr>
            </w:pPr>
            <w:r>
              <w:rPr>
                <w:rFonts w:ascii="Book Antiqua" w:hAnsi="Book Antiqua" w:cs="Arial"/>
              </w:rPr>
              <w:t>Correo electrónico de la Secretaría General del Ministerio Público</w:t>
            </w:r>
          </w:p>
        </w:tc>
        <w:tc>
          <w:tcPr>
            <w:tcW w:w="1347" w:type="pct"/>
          </w:tcPr>
          <w:p w14:paraId="3D839307" w14:textId="2682CA9E" w:rsidR="00550CBC" w:rsidRDefault="00550CBC" w:rsidP="00833CD5">
            <w:pPr>
              <w:spacing w:after="0" w:line="240" w:lineRule="auto"/>
              <w:ind w:left="0"/>
              <w:rPr>
                <w:rFonts w:ascii="Book Antiqua" w:hAnsi="Book Antiqua" w:cs="Arial"/>
              </w:rPr>
            </w:pPr>
            <w:r>
              <w:rPr>
                <w:rFonts w:ascii="Book Antiqua" w:hAnsi="Book Antiqua" w:cs="Arial"/>
              </w:rPr>
              <w:t>Corr</w:t>
            </w:r>
            <w:r w:rsidR="003E24D9">
              <w:rPr>
                <w:rFonts w:ascii="Book Antiqua" w:hAnsi="Book Antiqua" w:cs="Arial"/>
              </w:rPr>
              <w:t>e</w:t>
            </w:r>
            <w:r>
              <w:rPr>
                <w:rFonts w:ascii="Book Antiqua" w:hAnsi="Book Antiqua" w:cs="Arial"/>
              </w:rPr>
              <w:t xml:space="preserve">o sobre </w:t>
            </w:r>
            <w:r w:rsidRPr="00CB7CA2">
              <w:rPr>
                <w:rFonts w:ascii="Book Antiqua" w:hAnsi="Book Antiqua" w:cs="Arial"/>
                <w:b/>
                <w:bCs/>
                <w:u w:val="single"/>
              </w:rPr>
              <w:t>no</w:t>
            </w:r>
            <w:r w:rsidRPr="00550CBC">
              <w:rPr>
                <w:rFonts w:ascii="Book Antiqua" w:hAnsi="Book Antiqua" w:cs="Arial"/>
              </w:rPr>
              <w:t xml:space="preserve"> observaciones al informe 1363-PLA-MI-2020.</w:t>
            </w:r>
          </w:p>
        </w:tc>
        <w:tc>
          <w:tcPr>
            <w:tcW w:w="1346" w:type="pct"/>
            <w:shd w:val="clear" w:color="auto" w:fill="auto"/>
            <w:vAlign w:val="center"/>
          </w:tcPr>
          <w:p w14:paraId="7BAC38EC" w14:textId="6965314E" w:rsidR="00550CBC" w:rsidRDefault="00FA6694" w:rsidP="00833CD5">
            <w:pPr>
              <w:spacing w:after="0"/>
              <w:ind w:left="0"/>
              <w:jc w:val="center"/>
              <w:rPr>
                <w:rFonts w:ascii="Book Antiqua" w:hAnsi="Book Antiqua" w:cs="Arial"/>
              </w:rPr>
            </w:pPr>
            <w:r>
              <w:rPr>
                <w:rFonts w:ascii="Book Antiqua" w:hAnsi="Book Antiqua" w:cs="Arial"/>
              </w:rPr>
              <w:object w:dxaOrig="1551" w:dyaOrig="1004" w14:anchorId="6A21620A">
                <v:shape id="_x0000_i1038" type="#_x0000_t75" style="width:77.4pt;height:50.4pt" o:ole="">
                  <v:imagedata r:id="rId49" o:title=""/>
                </v:shape>
                <o:OLEObject Type="Embed" ProgID="Package" ShapeID="_x0000_i1038" DrawAspect="Icon" ObjectID="_1663653143" r:id="rId50"/>
              </w:object>
            </w:r>
          </w:p>
        </w:tc>
      </w:tr>
    </w:tbl>
    <w:p w14:paraId="03124FDC" w14:textId="1EAE7698" w:rsidR="00FC04BA" w:rsidRDefault="00FC04BA" w:rsidP="00EA5883"/>
    <w:sectPr w:rsidR="00FC04BA" w:rsidSect="001C59D2">
      <w:headerReference w:type="default" r:id="rId51"/>
      <w:pgSz w:w="12240" w:h="15840" w:code="1"/>
      <w:pgMar w:top="1417" w:right="1701" w:bottom="1417" w:left="1701" w:header="709" w:footer="709" w:gutter="0"/>
      <w:pgNumType w:start="2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50DA86" w14:textId="77777777" w:rsidR="00FA0C80" w:rsidRDefault="00FA0C80" w:rsidP="00F45BAC">
      <w:pPr>
        <w:spacing w:after="0" w:line="240" w:lineRule="auto"/>
      </w:pPr>
      <w:r>
        <w:separator/>
      </w:r>
    </w:p>
  </w:endnote>
  <w:endnote w:type="continuationSeparator" w:id="0">
    <w:p w14:paraId="53AD166B" w14:textId="77777777" w:rsidR="00FA0C80" w:rsidRDefault="00FA0C80"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305941479"/>
      <w:docPartObj>
        <w:docPartGallery w:val="Page Numbers (Bottom of Page)"/>
        <w:docPartUnique/>
      </w:docPartObj>
    </w:sdtPr>
    <w:sdtContent>
      <w:p w14:paraId="16AD65C5" w14:textId="77777777" w:rsidR="00602E20" w:rsidRDefault="00602E20" w:rsidP="00B01547">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A849BF">
          <w:rPr>
            <w:rFonts w:ascii="Book Antiqua" w:eastAsia="Times New Roman" w:hAnsi="Book Antiqua"/>
            <w:b/>
            <w:bCs/>
            <w:color w:val="000000"/>
            <w:sz w:val="24"/>
            <w:szCs w:val="24"/>
            <w:lang w:eastAsia="es-ES"/>
          </w:rPr>
          <w:t>Trabajamos por el desarrollo de la administración de justicia</w:t>
        </w:r>
      </w:p>
      <w:p w14:paraId="1525F536" w14:textId="77777777" w:rsidR="00602E20" w:rsidRPr="00A849BF" w:rsidRDefault="00602E20" w:rsidP="00B01547">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A849BF">
          <w:rPr>
            <w:rFonts w:ascii="Book Antiqua" w:eastAsia="Times New Roman" w:hAnsi="Book Antiqua"/>
            <w:b/>
            <w:bCs/>
            <w:color w:val="000000"/>
            <w:sz w:val="24"/>
            <w:szCs w:val="24"/>
            <w:lang w:eastAsia="es-ES"/>
          </w:rPr>
          <w:t>con proyección e innovación</w:t>
        </w:r>
      </w:p>
      <w:p w14:paraId="2D3AD99B" w14:textId="6C3CC665" w:rsidR="00602E20" w:rsidRDefault="00602E20">
        <w:pPr>
          <w:pStyle w:val="Piedepgina"/>
          <w:jc w:val="right"/>
        </w:pPr>
        <w:r>
          <w:fldChar w:fldCharType="begin"/>
        </w:r>
        <w:r>
          <w:instrText>PAGE   \* MERGEFORMAT</w:instrText>
        </w:r>
        <w:r>
          <w:fldChar w:fldCharType="separate"/>
        </w:r>
        <w:r>
          <w:rPr>
            <w:lang w:val="es-ES"/>
          </w:rPr>
          <w:t>2</w:t>
        </w:r>
        <w:r>
          <w:fldChar w:fldCharType="end"/>
        </w:r>
      </w:p>
    </w:sdtContent>
  </w:sdt>
  <w:p w14:paraId="55AD5A2B" w14:textId="77777777" w:rsidR="00602E20" w:rsidRPr="00A849BF" w:rsidRDefault="00602E20">
    <w:pPr>
      <w:pStyle w:val="Piedepgina"/>
      <w:rPr>
        <w:lang w:val="es-C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1288034437"/>
      <w:docPartObj>
        <w:docPartGallery w:val="Page Numbers (Bottom of Page)"/>
        <w:docPartUnique/>
      </w:docPartObj>
    </w:sdtPr>
    <w:sdtContent>
      <w:p w14:paraId="5C0D8881" w14:textId="77777777" w:rsidR="00602E20" w:rsidRDefault="00602E20" w:rsidP="00207F79">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A849BF">
          <w:rPr>
            <w:rFonts w:ascii="Book Antiqua" w:eastAsia="Times New Roman" w:hAnsi="Book Antiqua"/>
            <w:b/>
            <w:bCs/>
            <w:color w:val="000000"/>
            <w:sz w:val="24"/>
            <w:szCs w:val="24"/>
            <w:lang w:eastAsia="es-ES"/>
          </w:rPr>
          <w:t>Trabajamos por el desarrollo de la administración de justicia</w:t>
        </w:r>
      </w:p>
      <w:p w14:paraId="0E3A9A3A" w14:textId="77777777" w:rsidR="00602E20" w:rsidRPr="00A849BF" w:rsidRDefault="00602E20" w:rsidP="00207F79">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A849BF">
          <w:rPr>
            <w:rFonts w:ascii="Book Antiqua" w:eastAsia="Times New Roman" w:hAnsi="Book Antiqua"/>
            <w:b/>
            <w:bCs/>
            <w:color w:val="000000"/>
            <w:sz w:val="24"/>
            <w:szCs w:val="24"/>
            <w:lang w:eastAsia="es-ES"/>
          </w:rPr>
          <w:t>con proyección e innovación</w:t>
        </w:r>
      </w:p>
      <w:p w14:paraId="1E35DF5E" w14:textId="74CE6CD3" w:rsidR="00602E20" w:rsidRDefault="00602E20" w:rsidP="001C59D2">
        <w:pPr>
          <w:pStyle w:val="Piedepgina"/>
          <w:tabs>
            <w:tab w:val="left" w:pos="1476"/>
            <w:tab w:val="right" w:pos="9972"/>
          </w:tabs>
          <w:jc w:val="right"/>
        </w:pPr>
        <w:r>
          <w:tab/>
        </w:r>
        <w:r>
          <w:tab/>
        </w:r>
        <w:r>
          <w:tab/>
        </w:r>
        <w:r>
          <w:tab/>
        </w: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AD267F" w14:textId="77777777" w:rsidR="00FA0C80" w:rsidRDefault="00FA0C80" w:rsidP="00F45BAC">
      <w:pPr>
        <w:spacing w:after="0" w:line="240" w:lineRule="auto"/>
      </w:pPr>
      <w:r>
        <w:separator/>
      </w:r>
    </w:p>
  </w:footnote>
  <w:footnote w:type="continuationSeparator" w:id="0">
    <w:p w14:paraId="5D3F463A" w14:textId="77777777" w:rsidR="00FA0C80" w:rsidRDefault="00FA0C80"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19FBD6" w14:textId="743302D9" w:rsidR="00602E20" w:rsidRPr="00F35D19" w:rsidRDefault="00602E20" w:rsidP="00F8455E">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F35D19">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sz w:val="24"/>
        <w:szCs w:val="24"/>
        <w:lang w:eastAsia="es-ES"/>
      </w:rPr>
      <w:pict w14:anchorId="234571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32.4pt" o:ole="">
          <v:imagedata r:id="rId1" o:title=""/>
        </v:shape>
      </w:pict>
    </w:r>
  </w:p>
  <w:p w14:paraId="11DF036E" w14:textId="77777777" w:rsidR="00602E20" w:rsidRPr="00F35D19" w:rsidRDefault="00602E20" w:rsidP="00F8455E">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35D19">
      <w:rPr>
        <w:rFonts w:ascii="Book Antiqua" w:eastAsia="Times New Roman" w:hAnsi="Book Antiqua" w:cs="Book Antiqua"/>
        <w:i/>
        <w:iCs/>
        <w:sz w:val="18"/>
        <w:szCs w:val="18"/>
        <w:lang w:eastAsia="es-ES"/>
      </w:rPr>
      <w:t xml:space="preserve">San José </w:t>
    </w:r>
    <w:proofErr w:type="gramStart"/>
    <w:r w:rsidRPr="00F35D19">
      <w:rPr>
        <w:rFonts w:ascii="Book Antiqua" w:eastAsia="Times New Roman" w:hAnsi="Book Antiqua" w:cs="Book Antiqua"/>
        <w:i/>
        <w:iCs/>
        <w:sz w:val="18"/>
        <w:szCs w:val="18"/>
        <w:lang w:eastAsia="es-ES"/>
      </w:rPr>
      <w:t>-  Costa</w:t>
    </w:r>
    <w:proofErr w:type="gramEnd"/>
    <w:r w:rsidRPr="00F35D19">
      <w:rPr>
        <w:rFonts w:ascii="Book Antiqua" w:eastAsia="Times New Roman" w:hAnsi="Book Antiqua" w:cs="Book Antiqua"/>
        <w:i/>
        <w:iCs/>
        <w:sz w:val="18"/>
        <w:szCs w:val="18"/>
        <w:lang w:eastAsia="es-ES"/>
      </w:rPr>
      <w:t xml:space="preserve"> Rica</w:t>
    </w:r>
  </w:p>
  <w:p w14:paraId="33935FC3" w14:textId="77777777" w:rsidR="00602E20" w:rsidRPr="00F35D19" w:rsidRDefault="00602E20" w:rsidP="00F8455E">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F35D19">
      <w:rPr>
        <w:rFonts w:ascii="Book Antiqua" w:eastAsia="Times New Roman" w:hAnsi="Book Antiqua" w:cs="Book Antiqua"/>
        <w:i/>
        <w:iCs/>
        <w:sz w:val="18"/>
        <w:szCs w:val="18"/>
        <w:lang w:val="es-ES" w:eastAsia="es-ES"/>
      </w:rPr>
      <w:t xml:space="preserve">Telf.   </w:t>
    </w:r>
    <w:r w:rsidRPr="00F35D19">
      <w:rPr>
        <w:rFonts w:ascii="Book Antiqua" w:eastAsia="Times New Roman" w:hAnsi="Book Antiqua" w:cs="Book Antiqua"/>
        <w:i/>
        <w:iCs/>
        <w:sz w:val="18"/>
        <w:szCs w:val="18"/>
        <w:lang w:eastAsia="es-ES"/>
      </w:rPr>
      <w:t xml:space="preserve">2295-3600 / </w:t>
    </w:r>
    <w:proofErr w:type="gramStart"/>
    <w:r w:rsidRPr="00F35D19">
      <w:rPr>
        <w:rFonts w:ascii="Book Antiqua" w:eastAsia="Times New Roman" w:hAnsi="Book Antiqua" w:cs="Book Antiqua"/>
        <w:i/>
        <w:iCs/>
        <w:sz w:val="18"/>
        <w:szCs w:val="18"/>
        <w:lang w:eastAsia="es-ES"/>
      </w:rPr>
      <w:t>3599  /</w:t>
    </w:r>
    <w:proofErr w:type="gramEnd"/>
    <w:r w:rsidRPr="00F35D19">
      <w:rPr>
        <w:rFonts w:ascii="Book Antiqua" w:eastAsia="Times New Roman" w:hAnsi="Book Antiqua" w:cs="Book Antiqua"/>
        <w:i/>
        <w:iCs/>
        <w:sz w:val="18"/>
        <w:szCs w:val="18"/>
        <w:lang w:eastAsia="es-ES"/>
      </w:rPr>
      <w:t xml:space="preserve"> Apdo.  95-</w:t>
    </w:r>
    <w:proofErr w:type="gramStart"/>
    <w:r w:rsidRPr="00F35D19">
      <w:rPr>
        <w:rFonts w:ascii="Book Antiqua" w:eastAsia="Times New Roman" w:hAnsi="Book Antiqua" w:cs="Book Antiqua"/>
        <w:i/>
        <w:iCs/>
        <w:sz w:val="18"/>
        <w:szCs w:val="18"/>
        <w:lang w:eastAsia="es-ES"/>
      </w:rPr>
      <w:t>1003  /</w:t>
    </w:r>
    <w:proofErr w:type="gramEnd"/>
    <w:r w:rsidRPr="00F35D19">
      <w:rPr>
        <w:rFonts w:ascii="Book Antiqua" w:eastAsia="Times New Roman" w:hAnsi="Book Antiqua" w:cs="Book Antiqua"/>
        <w:i/>
        <w:iCs/>
        <w:sz w:val="18"/>
        <w:szCs w:val="18"/>
        <w:lang w:eastAsia="es-ES"/>
      </w:rPr>
      <w:t xml:space="preserve"> planificacion@poder-judicial.go.cr</w:t>
    </w:r>
  </w:p>
  <w:p w14:paraId="37CD9CA6" w14:textId="77777777" w:rsidR="00602E20" w:rsidRPr="00F35D19" w:rsidRDefault="00602E20" w:rsidP="00F8455E">
    <w:pPr>
      <w:pBdr>
        <w:bottom w:val="single" w:sz="6" w:space="0" w:color="auto"/>
      </w:pBdr>
      <w:spacing w:before="0" w:after="0" w:line="240" w:lineRule="auto"/>
      <w:ind w:left="0"/>
      <w:jc w:val="left"/>
      <w:rPr>
        <w:rFonts w:ascii="Times New Roman" w:eastAsia="Times New Roman" w:hAnsi="Times New Roman"/>
        <w:sz w:val="20"/>
        <w:szCs w:val="20"/>
        <w:lang w:eastAsia="es-ES"/>
      </w:rPr>
    </w:pPr>
  </w:p>
  <w:p w14:paraId="2E6FB458" w14:textId="0D554D1D" w:rsidR="00602E20" w:rsidRPr="00F35D19" w:rsidRDefault="00602E20" w:rsidP="00F8455E">
    <w:pPr>
      <w:pStyle w:val="Encabezado"/>
      <w:tabs>
        <w:tab w:val="clear" w:pos="4419"/>
        <w:tab w:val="clear" w:pos="8838"/>
        <w:tab w:val="left" w:pos="6708"/>
      </w:tabs>
      <w:spacing w:before="0" w:after="0" w:line="240" w:lineRule="auto"/>
      <w:ind w:left="0"/>
      <w:rPr>
        <w:sz w:val="2"/>
        <w:szCs w:val="2"/>
        <w:lang w:val="es-C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B6A5F4" w14:textId="32AE7E90" w:rsidR="00602E20" w:rsidRPr="00F35D19" w:rsidRDefault="00602E20" w:rsidP="00207F79">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bookmarkStart w:id="7" w:name="_Hlk52978535"/>
    <w:bookmarkStart w:id="8" w:name="_Hlk52978536"/>
    <w:r w:rsidRPr="00F35D19">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noProof/>
        <w:sz w:val="24"/>
        <w:szCs w:val="24"/>
        <w:lang w:eastAsia="es-ES"/>
      </w:rPr>
      <w:drawing>
        <wp:inline distT="0" distB="0" distL="0" distR="0" wp14:anchorId="1AD1C671" wp14:editId="36854B82">
          <wp:extent cx="320040" cy="411480"/>
          <wp:effectExtent l="0" t="0" r="381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040" cy="411480"/>
                  </a:xfrm>
                  <a:prstGeom prst="rect">
                    <a:avLst/>
                  </a:prstGeom>
                  <a:noFill/>
                  <a:ln>
                    <a:noFill/>
                  </a:ln>
                </pic:spPr>
              </pic:pic>
            </a:graphicData>
          </a:graphic>
        </wp:inline>
      </w:drawing>
    </w:r>
  </w:p>
  <w:p w14:paraId="060977BB" w14:textId="77777777" w:rsidR="00602E20" w:rsidRPr="00F35D19" w:rsidRDefault="00602E20" w:rsidP="00207F79">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35D19">
      <w:rPr>
        <w:rFonts w:ascii="Book Antiqua" w:eastAsia="Times New Roman" w:hAnsi="Book Antiqua" w:cs="Book Antiqua"/>
        <w:i/>
        <w:iCs/>
        <w:sz w:val="18"/>
        <w:szCs w:val="18"/>
        <w:lang w:eastAsia="es-ES"/>
      </w:rPr>
      <w:t xml:space="preserve">San José </w:t>
    </w:r>
    <w:proofErr w:type="gramStart"/>
    <w:r w:rsidRPr="00F35D19">
      <w:rPr>
        <w:rFonts w:ascii="Book Antiqua" w:eastAsia="Times New Roman" w:hAnsi="Book Antiqua" w:cs="Book Antiqua"/>
        <w:i/>
        <w:iCs/>
        <w:sz w:val="18"/>
        <w:szCs w:val="18"/>
        <w:lang w:eastAsia="es-ES"/>
      </w:rPr>
      <w:t>-  Costa</w:t>
    </w:r>
    <w:proofErr w:type="gramEnd"/>
    <w:r w:rsidRPr="00F35D19">
      <w:rPr>
        <w:rFonts w:ascii="Book Antiqua" w:eastAsia="Times New Roman" w:hAnsi="Book Antiqua" w:cs="Book Antiqua"/>
        <w:i/>
        <w:iCs/>
        <w:sz w:val="18"/>
        <w:szCs w:val="18"/>
        <w:lang w:eastAsia="es-ES"/>
      </w:rPr>
      <w:t xml:space="preserve"> Rica</w:t>
    </w:r>
  </w:p>
  <w:p w14:paraId="3442FE9A" w14:textId="77777777" w:rsidR="00602E20" w:rsidRPr="00F35D19" w:rsidRDefault="00602E20" w:rsidP="00207F79">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F35D19">
      <w:rPr>
        <w:rFonts w:ascii="Book Antiqua" w:eastAsia="Times New Roman" w:hAnsi="Book Antiqua" w:cs="Book Antiqua"/>
        <w:i/>
        <w:iCs/>
        <w:sz w:val="18"/>
        <w:szCs w:val="18"/>
        <w:lang w:val="es-ES" w:eastAsia="es-ES"/>
      </w:rPr>
      <w:t xml:space="preserve">Telf.   </w:t>
    </w:r>
    <w:r w:rsidRPr="00F35D19">
      <w:rPr>
        <w:rFonts w:ascii="Book Antiqua" w:eastAsia="Times New Roman" w:hAnsi="Book Antiqua" w:cs="Book Antiqua"/>
        <w:i/>
        <w:iCs/>
        <w:sz w:val="18"/>
        <w:szCs w:val="18"/>
        <w:lang w:eastAsia="es-ES"/>
      </w:rPr>
      <w:t xml:space="preserve">2295-3600 / </w:t>
    </w:r>
    <w:proofErr w:type="gramStart"/>
    <w:r w:rsidRPr="00F35D19">
      <w:rPr>
        <w:rFonts w:ascii="Book Antiqua" w:eastAsia="Times New Roman" w:hAnsi="Book Antiqua" w:cs="Book Antiqua"/>
        <w:i/>
        <w:iCs/>
        <w:sz w:val="18"/>
        <w:szCs w:val="18"/>
        <w:lang w:eastAsia="es-ES"/>
      </w:rPr>
      <w:t>3599  /</w:t>
    </w:r>
    <w:proofErr w:type="gramEnd"/>
    <w:r w:rsidRPr="00F35D19">
      <w:rPr>
        <w:rFonts w:ascii="Book Antiqua" w:eastAsia="Times New Roman" w:hAnsi="Book Antiqua" w:cs="Book Antiqua"/>
        <w:i/>
        <w:iCs/>
        <w:sz w:val="18"/>
        <w:szCs w:val="18"/>
        <w:lang w:eastAsia="es-ES"/>
      </w:rPr>
      <w:t xml:space="preserve"> Apdo.  95-</w:t>
    </w:r>
    <w:proofErr w:type="gramStart"/>
    <w:r w:rsidRPr="00F35D19">
      <w:rPr>
        <w:rFonts w:ascii="Book Antiqua" w:eastAsia="Times New Roman" w:hAnsi="Book Antiqua" w:cs="Book Antiqua"/>
        <w:i/>
        <w:iCs/>
        <w:sz w:val="18"/>
        <w:szCs w:val="18"/>
        <w:lang w:eastAsia="es-ES"/>
      </w:rPr>
      <w:t>1003  /</w:t>
    </w:r>
    <w:proofErr w:type="gramEnd"/>
    <w:r w:rsidRPr="00F35D19">
      <w:rPr>
        <w:rFonts w:ascii="Book Antiqua" w:eastAsia="Times New Roman" w:hAnsi="Book Antiqua" w:cs="Book Antiqua"/>
        <w:i/>
        <w:iCs/>
        <w:sz w:val="18"/>
        <w:szCs w:val="18"/>
        <w:lang w:eastAsia="es-ES"/>
      </w:rPr>
      <w:t xml:space="preserve"> planificacion@poder-judicial.go.cr</w:t>
    </w:r>
  </w:p>
  <w:p w14:paraId="092E203B" w14:textId="77777777" w:rsidR="00602E20" w:rsidRPr="00F35D19" w:rsidRDefault="00602E20" w:rsidP="00207F79">
    <w:pPr>
      <w:pBdr>
        <w:bottom w:val="single" w:sz="6" w:space="0" w:color="auto"/>
      </w:pBdr>
      <w:spacing w:before="0" w:after="0" w:line="240" w:lineRule="auto"/>
      <w:ind w:left="0"/>
      <w:jc w:val="left"/>
      <w:rPr>
        <w:rFonts w:ascii="Times New Roman" w:eastAsia="Times New Roman" w:hAnsi="Times New Roman"/>
        <w:sz w:val="20"/>
        <w:szCs w:val="20"/>
        <w:lang w:eastAsia="es-ES"/>
      </w:rPr>
    </w:pPr>
  </w:p>
  <w:bookmarkEnd w:id="7"/>
  <w:bookmarkEnd w:id="8"/>
  <w:p w14:paraId="49973972" w14:textId="77777777" w:rsidR="00602E20" w:rsidRPr="00F35D19" w:rsidRDefault="00602E20" w:rsidP="00207F79">
    <w:pPr>
      <w:pStyle w:val="Encabezado"/>
      <w:tabs>
        <w:tab w:val="clear" w:pos="4419"/>
        <w:tab w:val="clear" w:pos="8838"/>
        <w:tab w:val="left" w:pos="6708"/>
      </w:tabs>
      <w:spacing w:before="0" w:after="0" w:line="240" w:lineRule="auto"/>
      <w:ind w:left="0"/>
      <w:rPr>
        <w:sz w:val="2"/>
        <w:szCs w:val="2"/>
        <w:lang w:val="es-C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773E3F" w14:textId="77777777" w:rsidR="00602E20" w:rsidRPr="00F35D19" w:rsidRDefault="00602E20" w:rsidP="00207F79">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F35D19">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noProof/>
        <w:sz w:val="24"/>
        <w:szCs w:val="24"/>
        <w:lang w:eastAsia="es-ES"/>
      </w:rPr>
      <w:drawing>
        <wp:inline distT="0" distB="0" distL="0" distR="0" wp14:anchorId="2C6702B4" wp14:editId="06DF6ED0">
          <wp:extent cx="320040" cy="411480"/>
          <wp:effectExtent l="0" t="0" r="381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040" cy="411480"/>
                  </a:xfrm>
                  <a:prstGeom prst="rect">
                    <a:avLst/>
                  </a:prstGeom>
                  <a:noFill/>
                  <a:ln>
                    <a:noFill/>
                  </a:ln>
                </pic:spPr>
              </pic:pic>
            </a:graphicData>
          </a:graphic>
        </wp:inline>
      </w:drawing>
    </w:r>
  </w:p>
  <w:p w14:paraId="2C9BD6A6" w14:textId="77777777" w:rsidR="00602E20" w:rsidRPr="00F35D19" w:rsidRDefault="00602E20" w:rsidP="00207F79">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35D19">
      <w:rPr>
        <w:rFonts w:ascii="Book Antiqua" w:eastAsia="Times New Roman" w:hAnsi="Book Antiqua" w:cs="Book Antiqua"/>
        <w:i/>
        <w:iCs/>
        <w:sz w:val="18"/>
        <w:szCs w:val="18"/>
        <w:lang w:eastAsia="es-ES"/>
      </w:rPr>
      <w:t xml:space="preserve">San José </w:t>
    </w:r>
    <w:proofErr w:type="gramStart"/>
    <w:r w:rsidRPr="00F35D19">
      <w:rPr>
        <w:rFonts w:ascii="Book Antiqua" w:eastAsia="Times New Roman" w:hAnsi="Book Antiqua" w:cs="Book Antiqua"/>
        <w:i/>
        <w:iCs/>
        <w:sz w:val="18"/>
        <w:szCs w:val="18"/>
        <w:lang w:eastAsia="es-ES"/>
      </w:rPr>
      <w:t>-  Costa</w:t>
    </w:r>
    <w:proofErr w:type="gramEnd"/>
    <w:r w:rsidRPr="00F35D19">
      <w:rPr>
        <w:rFonts w:ascii="Book Antiqua" w:eastAsia="Times New Roman" w:hAnsi="Book Antiqua" w:cs="Book Antiqua"/>
        <w:i/>
        <w:iCs/>
        <w:sz w:val="18"/>
        <w:szCs w:val="18"/>
        <w:lang w:eastAsia="es-ES"/>
      </w:rPr>
      <w:t xml:space="preserve"> Rica</w:t>
    </w:r>
  </w:p>
  <w:p w14:paraId="71865706" w14:textId="77777777" w:rsidR="00602E20" w:rsidRPr="00F35D19" w:rsidRDefault="00602E20" w:rsidP="00207F79">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F35D19">
      <w:rPr>
        <w:rFonts w:ascii="Book Antiqua" w:eastAsia="Times New Roman" w:hAnsi="Book Antiqua" w:cs="Book Antiqua"/>
        <w:i/>
        <w:iCs/>
        <w:sz w:val="18"/>
        <w:szCs w:val="18"/>
        <w:lang w:val="es-ES" w:eastAsia="es-ES"/>
      </w:rPr>
      <w:t xml:space="preserve">Telf.   </w:t>
    </w:r>
    <w:r w:rsidRPr="00F35D19">
      <w:rPr>
        <w:rFonts w:ascii="Book Antiqua" w:eastAsia="Times New Roman" w:hAnsi="Book Antiqua" w:cs="Book Antiqua"/>
        <w:i/>
        <w:iCs/>
        <w:sz w:val="18"/>
        <w:szCs w:val="18"/>
        <w:lang w:eastAsia="es-ES"/>
      </w:rPr>
      <w:t xml:space="preserve">2295-3600 / </w:t>
    </w:r>
    <w:proofErr w:type="gramStart"/>
    <w:r w:rsidRPr="00F35D19">
      <w:rPr>
        <w:rFonts w:ascii="Book Antiqua" w:eastAsia="Times New Roman" w:hAnsi="Book Antiqua" w:cs="Book Antiqua"/>
        <w:i/>
        <w:iCs/>
        <w:sz w:val="18"/>
        <w:szCs w:val="18"/>
        <w:lang w:eastAsia="es-ES"/>
      </w:rPr>
      <w:t>3599  /</w:t>
    </w:r>
    <w:proofErr w:type="gramEnd"/>
    <w:r w:rsidRPr="00F35D19">
      <w:rPr>
        <w:rFonts w:ascii="Book Antiqua" w:eastAsia="Times New Roman" w:hAnsi="Book Antiqua" w:cs="Book Antiqua"/>
        <w:i/>
        <w:iCs/>
        <w:sz w:val="18"/>
        <w:szCs w:val="18"/>
        <w:lang w:eastAsia="es-ES"/>
      </w:rPr>
      <w:t xml:space="preserve"> Apdo.  95-</w:t>
    </w:r>
    <w:proofErr w:type="gramStart"/>
    <w:r w:rsidRPr="00F35D19">
      <w:rPr>
        <w:rFonts w:ascii="Book Antiqua" w:eastAsia="Times New Roman" w:hAnsi="Book Antiqua" w:cs="Book Antiqua"/>
        <w:i/>
        <w:iCs/>
        <w:sz w:val="18"/>
        <w:szCs w:val="18"/>
        <w:lang w:eastAsia="es-ES"/>
      </w:rPr>
      <w:t>1003  /</w:t>
    </w:r>
    <w:proofErr w:type="gramEnd"/>
    <w:r w:rsidRPr="00F35D19">
      <w:rPr>
        <w:rFonts w:ascii="Book Antiqua" w:eastAsia="Times New Roman" w:hAnsi="Book Antiqua" w:cs="Book Antiqua"/>
        <w:i/>
        <w:iCs/>
        <w:sz w:val="18"/>
        <w:szCs w:val="18"/>
        <w:lang w:eastAsia="es-ES"/>
      </w:rPr>
      <w:t xml:space="preserve"> planificacion@poder-judicial.go.cr</w:t>
    </w:r>
  </w:p>
  <w:p w14:paraId="49C56E46" w14:textId="77777777" w:rsidR="00602E20" w:rsidRPr="00F35D19" w:rsidRDefault="00602E20" w:rsidP="00207F79">
    <w:pPr>
      <w:pBdr>
        <w:bottom w:val="single" w:sz="6" w:space="0" w:color="auto"/>
      </w:pBdr>
      <w:spacing w:before="0" w:after="0" w:line="240" w:lineRule="auto"/>
      <w:ind w:left="0"/>
      <w:jc w:val="left"/>
      <w:rPr>
        <w:rFonts w:ascii="Times New Roman" w:eastAsia="Times New Roman" w:hAnsi="Times New Roman"/>
        <w:sz w:val="20"/>
        <w:szCs w:val="20"/>
        <w:lang w:eastAsia="es-ES"/>
      </w:rPr>
    </w:pPr>
  </w:p>
  <w:p w14:paraId="36245F41" w14:textId="77777777" w:rsidR="00602E20" w:rsidRPr="00F35D19" w:rsidRDefault="00602E20" w:rsidP="00207F79">
    <w:pPr>
      <w:pStyle w:val="Encabezado"/>
      <w:tabs>
        <w:tab w:val="clear" w:pos="4419"/>
        <w:tab w:val="clear" w:pos="8838"/>
        <w:tab w:val="left" w:pos="6708"/>
      </w:tabs>
      <w:spacing w:before="0" w:after="0" w:line="240" w:lineRule="auto"/>
      <w:ind w:left="0"/>
      <w:rPr>
        <w:sz w:val="2"/>
        <w:szCs w:val="2"/>
        <w:lang w:val="es-CR"/>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E62D86" w14:textId="77777777" w:rsidR="00602E20" w:rsidRPr="00F35D19" w:rsidRDefault="00602E20" w:rsidP="00547040">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F35D19">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noProof/>
        <w:sz w:val="24"/>
        <w:szCs w:val="24"/>
        <w:lang w:eastAsia="es-ES"/>
      </w:rPr>
      <w:drawing>
        <wp:inline distT="0" distB="0" distL="0" distR="0" wp14:anchorId="015F338F" wp14:editId="3C499565">
          <wp:extent cx="320040" cy="411480"/>
          <wp:effectExtent l="0" t="0" r="381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040" cy="411480"/>
                  </a:xfrm>
                  <a:prstGeom prst="rect">
                    <a:avLst/>
                  </a:prstGeom>
                  <a:noFill/>
                  <a:ln>
                    <a:noFill/>
                  </a:ln>
                </pic:spPr>
              </pic:pic>
            </a:graphicData>
          </a:graphic>
        </wp:inline>
      </w:drawing>
    </w:r>
  </w:p>
  <w:p w14:paraId="506D267A" w14:textId="77777777" w:rsidR="00602E20" w:rsidRPr="00F35D19" w:rsidRDefault="00602E20" w:rsidP="00547040">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35D19">
      <w:rPr>
        <w:rFonts w:ascii="Book Antiqua" w:eastAsia="Times New Roman" w:hAnsi="Book Antiqua" w:cs="Book Antiqua"/>
        <w:i/>
        <w:iCs/>
        <w:sz w:val="18"/>
        <w:szCs w:val="18"/>
        <w:lang w:eastAsia="es-ES"/>
      </w:rPr>
      <w:t xml:space="preserve">San José </w:t>
    </w:r>
    <w:proofErr w:type="gramStart"/>
    <w:r w:rsidRPr="00F35D19">
      <w:rPr>
        <w:rFonts w:ascii="Book Antiqua" w:eastAsia="Times New Roman" w:hAnsi="Book Antiqua" w:cs="Book Antiqua"/>
        <w:i/>
        <w:iCs/>
        <w:sz w:val="18"/>
        <w:szCs w:val="18"/>
        <w:lang w:eastAsia="es-ES"/>
      </w:rPr>
      <w:t>-  Costa</w:t>
    </w:r>
    <w:proofErr w:type="gramEnd"/>
    <w:r w:rsidRPr="00F35D19">
      <w:rPr>
        <w:rFonts w:ascii="Book Antiqua" w:eastAsia="Times New Roman" w:hAnsi="Book Antiqua" w:cs="Book Antiqua"/>
        <w:i/>
        <w:iCs/>
        <w:sz w:val="18"/>
        <w:szCs w:val="18"/>
        <w:lang w:eastAsia="es-ES"/>
      </w:rPr>
      <w:t xml:space="preserve"> Rica</w:t>
    </w:r>
  </w:p>
  <w:p w14:paraId="0669E406" w14:textId="77777777" w:rsidR="00602E20" w:rsidRPr="00F35D19" w:rsidRDefault="00602E20" w:rsidP="00547040">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F35D19">
      <w:rPr>
        <w:rFonts w:ascii="Book Antiqua" w:eastAsia="Times New Roman" w:hAnsi="Book Antiqua" w:cs="Book Antiqua"/>
        <w:i/>
        <w:iCs/>
        <w:sz w:val="18"/>
        <w:szCs w:val="18"/>
        <w:lang w:val="es-ES" w:eastAsia="es-ES"/>
      </w:rPr>
      <w:t xml:space="preserve">Telf.   </w:t>
    </w:r>
    <w:r w:rsidRPr="00F35D19">
      <w:rPr>
        <w:rFonts w:ascii="Book Antiqua" w:eastAsia="Times New Roman" w:hAnsi="Book Antiqua" w:cs="Book Antiqua"/>
        <w:i/>
        <w:iCs/>
        <w:sz w:val="18"/>
        <w:szCs w:val="18"/>
        <w:lang w:eastAsia="es-ES"/>
      </w:rPr>
      <w:t xml:space="preserve">2295-3600 / </w:t>
    </w:r>
    <w:proofErr w:type="gramStart"/>
    <w:r w:rsidRPr="00F35D19">
      <w:rPr>
        <w:rFonts w:ascii="Book Antiqua" w:eastAsia="Times New Roman" w:hAnsi="Book Antiqua" w:cs="Book Antiqua"/>
        <w:i/>
        <w:iCs/>
        <w:sz w:val="18"/>
        <w:szCs w:val="18"/>
        <w:lang w:eastAsia="es-ES"/>
      </w:rPr>
      <w:t>3599  /</w:t>
    </w:r>
    <w:proofErr w:type="gramEnd"/>
    <w:r w:rsidRPr="00F35D19">
      <w:rPr>
        <w:rFonts w:ascii="Book Antiqua" w:eastAsia="Times New Roman" w:hAnsi="Book Antiqua" w:cs="Book Antiqua"/>
        <w:i/>
        <w:iCs/>
        <w:sz w:val="18"/>
        <w:szCs w:val="18"/>
        <w:lang w:eastAsia="es-ES"/>
      </w:rPr>
      <w:t xml:space="preserve"> Apdo.  95-</w:t>
    </w:r>
    <w:proofErr w:type="gramStart"/>
    <w:r w:rsidRPr="00F35D19">
      <w:rPr>
        <w:rFonts w:ascii="Book Antiqua" w:eastAsia="Times New Roman" w:hAnsi="Book Antiqua" w:cs="Book Antiqua"/>
        <w:i/>
        <w:iCs/>
        <w:sz w:val="18"/>
        <w:szCs w:val="18"/>
        <w:lang w:eastAsia="es-ES"/>
      </w:rPr>
      <w:t>1003  /</w:t>
    </w:r>
    <w:proofErr w:type="gramEnd"/>
    <w:r w:rsidRPr="00F35D19">
      <w:rPr>
        <w:rFonts w:ascii="Book Antiqua" w:eastAsia="Times New Roman" w:hAnsi="Book Antiqua" w:cs="Book Antiqua"/>
        <w:i/>
        <w:iCs/>
        <w:sz w:val="18"/>
        <w:szCs w:val="18"/>
        <w:lang w:eastAsia="es-ES"/>
      </w:rPr>
      <w:t xml:space="preserve"> planificacion@poder-judicial.go.cr</w:t>
    </w:r>
  </w:p>
  <w:p w14:paraId="275D7B85" w14:textId="77777777" w:rsidR="00602E20" w:rsidRPr="00F35D19" w:rsidRDefault="00602E20" w:rsidP="00547040">
    <w:pPr>
      <w:pBdr>
        <w:bottom w:val="single" w:sz="6" w:space="0" w:color="auto"/>
      </w:pBdr>
      <w:spacing w:before="0" w:after="0" w:line="240" w:lineRule="auto"/>
      <w:ind w:left="0"/>
      <w:jc w:val="left"/>
      <w:rPr>
        <w:rFonts w:ascii="Times New Roman" w:eastAsia="Times New Roman" w:hAnsi="Times New Roman"/>
        <w:sz w:val="20"/>
        <w:szCs w:val="20"/>
        <w:lang w:eastAsia="es-ES"/>
      </w:rPr>
    </w:pPr>
  </w:p>
  <w:p w14:paraId="48585FC7" w14:textId="77777777" w:rsidR="00602E20" w:rsidRPr="00F35D19" w:rsidRDefault="00602E20" w:rsidP="00547040">
    <w:pPr>
      <w:pStyle w:val="Encabezado"/>
      <w:tabs>
        <w:tab w:val="clear" w:pos="4419"/>
        <w:tab w:val="clear" w:pos="8838"/>
        <w:tab w:val="left" w:pos="6708"/>
      </w:tabs>
      <w:spacing w:before="0" w:after="0" w:line="240" w:lineRule="auto"/>
      <w:ind w:left="0"/>
      <w:rPr>
        <w:sz w:val="2"/>
        <w:szCs w:val="2"/>
        <w:lang w:val="es-C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2A92D26"/>
    <w:multiLevelType w:val="hybridMultilevel"/>
    <w:tmpl w:val="A6105B9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6"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860"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8"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22031241"/>
    <w:multiLevelType w:val="hybridMultilevel"/>
    <w:tmpl w:val="F09ACB4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 w15:restartNumberingAfterBreak="0">
    <w:nsid w:val="22972C74"/>
    <w:multiLevelType w:val="hybridMultilevel"/>
    <w:tmpl w:val="3264815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1" w15:restartNumberingAfterBreak="0">
    <w:nsid w:val="26942DE6"/>
    <w:multiLevelType w:val="hybridMultilevel"/>
    <w:tmpl w:val="2E18D1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8044D80"/>
    <w:multiLevelType w:val="hybridMultilevel"/>
    <w:tmpl w:val="70862F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F85348E"/>
    <w:multiLevelType w:val="hybridMultilevel"/>
    <w:tmpl w:val="AB461F60"/>
    <w:lvl w:ilvl="0" w:tplc="140A0007">
      <w:start w:val="1"/>
      <w:numFmt w:val="bullet"/>
      <w:lvlText w:val=""/>
      <w:lvlJc w:val="left"/>
      <w:pPr>
        <w:ind w:left="786" w:hanging="360"/>
      </w:pPr>
      <w:rPr>
        <w:rFonts w:ascii="Symbol" w:hAnsi="Symbol" w:hint="default"/>
      </w:rPr>
    </w:lvl>
    <w:lvl w:ilvl="1" w:tplc="140A0003" w:tentative="1">
      <w:start w:val="1"/>
      <w:numFmt w:val="bullet"/>
      <w:lvlText w:val="o"/>
      <w:lvlJc w:val="left"/>
      <w:pPr>
        <w:ind w:left="1506" w:hanging="360"/>
      </w:pPr>
      <w:rPr>
        <w:rFonts w:ascii="Courier New" w:hAnsi="Courier New" w:cs="Courier New" w:hint="default"/>
      </w:rPr>
    </w:lvl>
    <w:lvl w:ilvl="2" w:tplc="140A0005" w:tentative="1">
      <w:start w:val="1"/>
      <w:numFmt w:val="bullet"/>
      <w:lvlText w:val=""/>
      <w:lvlJc w:val="left"/>
      <w:pPr>
        <w:ind w:left="2226" w:hanging="360"/>
      </w:pPr>
      <w:rPr>
        <w:rFonts w:ascii="Wingdings" w:hAnsi="Wingdings" w:hint="default"/>
      </w:rPr>
    </w:lvl>
    <w:lvl w:ilvl="3" w:tplc="140A0001" w:tentative="1">
      <w:start w:val="1"/>
      <w:numFmt w:val="bullet"/>
      <w:lvlText w:val=""/>
      <w:lvlJc w:val="left"/>
      <w:pPr>
        <w:ind w:left="2946" w:hanging="360"/>
      </w:pPr>
      <w:rPr>
        <w:rFonts w:ascii="Symbol" w:hAnsi="Symbol" w:hint="default"/>
      </w:rPr>
    </w:lvl>
    <w:lvl w:ilvl="4" w:tplc="140A0003" w:tentative="1">
      <w:start w:val="1"/>
      <w:numFmt w:val="bullet"/>
      <w:lvlText w:val="o"/>
      <w:lvlJc w:val="left"/>
      <w:pPr>
        <w:ind w:left="3666" w:hanging="360"/>
      </w:pPr>
      <w:rPr>
        <w:rFonts w:ascii="Courier New" w:hAnsi="Courier New" w:cs="Courier New" w:hint="default"/>
      </w:rPr>
    </w:lvl>
    <w:lvl w:ilvl="5" w:tplc="140A0005" w:tentative="1">
      <w:start w:val="1"/>
      <w:numFmt w:val="bullet"/>
      <w:lvlText w:val=""/>
      <w:lvlJc w:val="left"/>
      <w:pPr>
        <w:ind w:left="4386" w:hanging="360"/>
      </w:pPr>
      <w:rPr>
        <w:rFonts w:ascii="Wingdings" w:hAnsi="Wingdings" w:hint="default"/>
      </w:rPr>
    </w:lvl>
    <w:lvl w:ilvl="6" w:tplc="140A0001" w:tentative="1">
      <w:start w:val="1"/>
      <w:numFmt w:val="bullet"/>
      <w:lvlText w:val=""/>
      <w:lvlJc w:val="left"/>
      <w:pPr>
        <w:ind w:left="5106" w:hanging="360"/>
      </w:pPr>
      <w:rPr>
        <w:rFonts w:ascii="Symbol" w:hAnsi="Symbol" w:hint="default"/>
      </w:rPr>
    </w:lvl>
    <w:lvl w:ilvl="7" w:tplc="140A0003" w:tentative="1">
      <w:start w:val="1"/>
      <w:numFmt w:val="bullet"/>
      <w:lvlText w:val="o"/>
      <w:lvlJc w:val="left"/>
      <w:pPr>
        <w:ind w:left="5826" w:hanging="360"/>
      </w:pPr>
      <w:rPr>
        <w:rFonts w:ascii="Courier New" w:hAnsi="Courier New" w:cs="Courier New" w:hint="default"/>
      </w:rPr>
    </w:lvl>
    <w:lvl w:ilvl="8" w:tplc="140A0005" w:tentative="1">
      <w:start w:val="1"/>
      <w:numFmt w:val="bullet"/>
      <w:lvlText w:val=""/>
      <w:lvlJc w:val="left"/>
      <w:pPr>
        <w:ind w:left="6546" w:hanging="360"/>
      </w:pPr>
      <w:rPr>
        <w:rFonts w:ascii="Wingdings" w:hAnsi="Wingdings" w:hint="default"/>
      </w:rPr>
    </w:lvl>
  </w:abstractNum>
  <w:abstractNum w:abstractNumId="14"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B6D0F86"/>
    <w:multiLevelType w:val="hybridMultilevel"/>
    <w:tmpl w:val="7CDA2C10"/>
    <w:lvl w:ilvl="0" w:tplc="580A000D">
      <w:start w:val="1"/>
      <w:numFmt w:val="bullet"/>
      <w:lvlText w:val=""/>
      <w:lvlJc w:val="left"/>
      <w:pPr>
        <w:ind w:left="1440" w:hanging="360"/>
      </w:pPr>
      <w:rPr>
        <w:rFonts w:ascii="Wingdings" w:hAnsi="Wingdings" w:hint="default"/>
      </w:rPr>
    </w:lvl>
    <w:lvl w:ilvl="1" w:tplc="580A0003">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16" w15:restartNumberingAfterBreak="0">
    <w:nsid w:val="3BE74548"/>
    <w:multiLevelType w:val="hybridMultilevel"/>
    <w:tmpl w:val="A41E8FB6"/>
    <w:lvl w:ilvl="0" w:tplc="140A0001">
      <w:start w:val="1"/>
      <w:numFmt w:val="bullet"/>
      <w:lvlText w:val=""/>
      <w:lvlJc w:val="left"/>
      <w:pPr>
        <w:ind w:left="720" w:hanging="360"/>
      </w:pPr>
      <w:rPr>
        <w:rFonts w:ascii="Symbol" w:hAnsi="Symbol" w:hint="default"/>
      </w:rPr>
    </w:lvl>
    <w:lvl w:ilvl="1" w:tplc="580A000D">
      <w:start w:val="1"/>
      <w:numFmt w:val="bullet"/>
      <w:lvlText w:val=""/>
      <w:lvlJc w:val="left"/>
      <w:pPr>
        <w:ind w:left="1440" w:hanging="360"/>
      </w:pPr>
      <w:rPr>
        <w:rFonts w:ascii="Wingdings" w:hAnsi="Wingdings"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47D16C7C"/>
    <w:multiLevelType w:val="hybridMultilevel"/>
    <w:tmpl w:val="0F2A442C"/>
    <w:lvl w:ilvl="0" w:tplc="140A0001">
      <w:start w:val="1"/>
      <w:numFmt w:val="bullet"/>
      <w:lvlText w:val=""/>
      <w:lvlJc w:val="left"/>
      <w:pPr>
        <w:ind w:left="720" w:hanging="360"/>
      </w:pPr>
      <w:rPr>
        <w:rFonts w:ascii="Symbol" w:hAnsi="Symbol" w:hint="default"/>
      </w:rPr>
    </w:lvl>
    <w:lvl w:ilvl="1" w:tplc="580A000D">
      <w:start w:val="1"/>
      <w:numFmt w:val="bullet"/>
      <w:lvlText w:val=""/>
      <w:lvlJc w:val="left"/>
      <w:pPr>
        <w:ind w:left="1440" w:hanging="360"/>
      </w:pPr>
      <w:rPr>
        <w:rFonts w:ascii="Wingdings" w:hAnsi="Wingdings"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DFB6481"/>
    <w:multiLevelType w:val="hybridMultilevel"/>
    <w:tmpl w:val="CD5487A8"/>
    <w:lvl w:ilvl="0" w:tplc="AB56B6BC">
      <w:start w:val="1"/>
      <w:numFmt w:val="bullet"/>
      <w:lvlText w:val=""/>
      <w:lvlJc w:val="left"/>
      <w:pPr>
        <w:tabs>
          <w:tab w:val="num" w:pos="720"/>
        </w:tabs>
        <w:ind w:left="720" w:hanging="360"/>
      </w:pPr>
      <w:rPr>
        <w:rFonts w:ascii="Wingdings" w:hAnsi="Wingdings" w:hint="default"/>
      </w:rPr>
    </w:lvl>
    <w:lvl w:ilvl="1" w:tplc="DC3ED79A" w:tentative="1">
      <w:start w:val="1"/>
      <w:numFmt w:val="bullet"/>
      <w:lvlText w:val=""/>
      <w:lvlJc w:val="left"/>
      <w:pPr>
        <w:tabs>
          <w:tab w:val="num" w:pos="1440"/>
        </w:tabs>
        <w:ind w:left="1440" w:hanging="360"/>
      </w:pPr>
      <w:rPr>
        <w:rFonts w:ascii="Wingdings" w:hAnsi="Wingdings" w:hint="default"/>
      </w:rPr>
    </w:lvl>
    <w:lvl w:ilvl="2" w:tplc="B4165B8E" w:tentative="1">
      <w:start w:val="1"/>
      <w:numFmt w:val="bullet"/>
      <w:lvlText w:val=""/>
      <w:lvlJc w:val="left"/>
      <w:pPr>
        <w:tabs>
          <w:tab w:val="num" w:pos="2160"/>
        </w:tabs>
        <w:ind w:left="2160" w:hanging="360"/>
      </w:pPr>
      <w:rPr>
        <w:rFonts w:ascii="Wingdings" w:hAnsi="Wingdings" w:hint="default"/>
      </w:rPr>
    </w:lvl>
    <w:lvl w:ilvl="3" w:tplc="F26A87B2" w:tentative="1">
      <w:start w:val="1"/>
      <w:numFmt w:val="bullet"/>
      <w:lvlText w:val=""/>
      <w:lvlJc w:val="left"/>
      <w:pPr>
        <w:tabs>
          <w:tab w:val="num" w:pos="2880"/>
        </w:tabs>
        <w:ind w:left="2880" w:hanging="360"/>
      </w:pPr>
      <w:rPr>
        <w:rFonts w:ascii="Wingdings" w:hAnsi="Wingdings" w:hint="default"/>
      </w:rPr>
    </w:lvl>
    <w:lvl w:ilvl="4" w:tplc="2BD4B7C8" w:tentative="1">
      <w:start w:val="1"/>
      <w:numFmt w:val="bullet"/>
      <w:lvlText w:val=""/>
      <w:lvlJc w:val="left"/>
      <w:pPr>
        <w:tabs>
          <w:tab w:val="num" w:pos="3600"/>
        </w:tabs>
        <w:ind w:left="3600" w:hanging="360"/>
      </w:pPr>
      <w:rPr>
        <w:rFonts w:ascii="Wingdings" w:hAnsi="Wingdings" w:hint="default"/>
      </w:rPr>
    </w:lvl>
    <w:lvl w:ilvl="5" w:tplc="27789A80" w:tentative="1">
      <w:start w:val="1"/>
      <w:numFmt w:val="bullet"/>
      <w:lvlText w:val=""/>
      <w:lvlJc w:val="left"/>
      <w:pPr>
        <w:tabs>
          <w:tab w:val="num" w:pos="4320"/>
        </w:tabs>
        <w:ind w:left="4320" w:hanging="360"/>
      </w:pPr>
      <w:rPr>
        <w:rFonts w:ascii="Wingdings" w:hAnsi="Wingdings" w:hint="default"/>
      </w:rPr>
    </w:lvl>
    <w:lvl w:ilvl="6" w:tplc="A1EC594A" w:tentative="1">
      <w:start w:val="1"/>
      <w:numFmt w:val="bullet"/>
      <w:lvlText w:val=""/>
      <w:lvlJc w:val="left"/>
      <w:pPr>
        <w:tabs>
          <w:tab w:val="num" w:pos="5040"/>
        </w:tabs>
        <w:ind w:left="5040" w:hanging="360"/>
      </w:pPr>
      <w:rPr>
        <w:rFonts w:ascii="Wingdings" w:hAnsi="Wingdings" w:hint="default"/>
      </w:rPr>
    </w:lvl>
    <w:lvl w:ilvl="7" w:tplc="FB20BECC" w:tentative="1">
      <w:start w:val="1"/>
      <w:numFmt w:val="bullet"/>
      <w:lvlText w:val=""/>
      <w:lvlJc w:val="left"/>
      <w:pPr>
        <w:tabs>
          <w:tab w:val="num" w:pos="5760"/>
        </w:tabs>
        <w:ind w:left="5760" w:hanging="360"/>
      </w:pPr>
      <w:rPr>
        <w:rFonts w:ascii="Wingdings" w:hAnsi="Wingdings" w:hint="default"/>
      </w:rPr>
    </w:lvl>
    <w:lvl w:ilvl="8" w:tplc="1F8EE1E8"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1" w15:restartNumberingAfterBreak="0">
    <w:nsid w:val="58143561"/>
    <w:multiLevelType w:val="hybridMultilevel"/>
    <w:tmpl w:val="0A7C9E5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2"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6865F7C"/>
    <w:multiLevelType w:val="hybridMultilevel"/>
    <w:tmpl w:val="9EA6F290"/>
    <w:lvl w:ilvl="0" w:tplc="140A0001">
      <w:start w:val="1"/>
      <w:numFmt w:val="bullet"/>
      <w:lvlText w:val=""/>
      <w:lvlJc w:val="left"/>
      <w:pPr>
        <w:ind w:left="720" w:hanging="360"/>
      </w:pPr>
      <w:rPr>
        <w:rFonts w:ascii="Symbol" w:hAnsi="Symbol" w:hint="default"/>
      </w:rPr>
    </w:lvl>
    <w:lvl w:ilvl="1" w:tplc="580A000D">
      <w:start w:val="1"/>
      <w:numFmt w:val="bullet"/>
      <w:lvlText w:val=""/>
      <w:lvlJc w:val="left"/>
      <w:pPr>
        <w:ind w:left="1440" w:hanging="360"/>
      </w:pPr>
      <w:rPr>
        <w:rFonts w:ascii="Wingdings" w:hAnsi="Wingdings"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7"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A772F83"/>
    <w:multiLevelType w:val="hybridMultilevel"/>
    <w:tmpl w:val="E35E17FE"/>
    <w:lvl w:ilvl="0" w:tplc="B7083116">
      <w:start w:val="1"/>
      <w:numFmt w:val="bullet"/>
      <w:lvlText w:val=""/>
      <w:lvlJc w:val="left"/>
      <w:pPr>
        <w:tabs>
          <w:tab w:val="num" w:pos="720"/>
        </w:tabs>
        <w:ind w:left="720" w:hanging="360"/>
      </w:pPr>
      <w:rPr>
        <w:rFonts w:ascii="Wingdings" w:hAnsi="Wingdings" w:hint="default"/>
      </w:rPr>
    </w:lvl>
    <w:lvl w:ilvl="1" w:tplc="827C37EE" w:tentative="1">
      <w:start w:val="1"/>
      <w:numFmt w:val="bullet"/>
      <w:lvlText w:val=""/>
      <w:lvlJc w:val="left"/>
      <w:pPr>
        <w:tabs>
          <w:tab w:val="num" w:pos="1440"/>
        </w:tabs>
        <w:ind w:left="1440" w:hanging="360"/>
      </w:pPr>
      <w:rPr>
        <w:rFonts w:ascii="Wingdings" w:hAnsi="Wingdings" w:hint="default"/>
      </w:rPr>
    </w:lvl>
    <w:lvl w:ilvl="2" w:tplc="1E8E9E16" w:tentative="1">
      <w:start w:val="1"/>
      <w:numFmt w:val="bullet"/>
      <w:lvlText w:val=""/>
      <w:lvlJc w:val="left"/>
      <w:pPr>
        <w:tabs>
          <w:tab w:val="num" w:pos="2160"/>
        </w:tabs>
        <w:ind w:left="2160" w:hanging="360"/>
      </w:pPr>
      <w:rPr>
        <w:rFonts w:ascii="Wingdings" w:hAnsi="Wingdings" w:hint="default"/>
      </w:rPr>
    </w:lvl>
    <w:lvl w:ilvl="3" w:tplc="1922B582" w:tentative="1">
      <w:start w:val="1"/>
      <w:numFmt w:val="bullet"/>
      <w:lvlText w:val=""/>
      <w:lvlJc w:val="left"/>
      <w:pPr>
        <w:tabs>
          <w:tab w:val="num" w:pos="2880"/>
        </w:tabs>
        <w:ind w:left="2880" w:hanging="360"/>
      </w:pPr>
      <w:rPr>
        <w:rFonts w:ascii="Wingdings" w:hAnsi="Wingdings" w:hint="default"/>
      </w:rPr>
    </w:lvl>
    <w:lvl w:ilvl="4" w:tplc="CDF269C6" w:tentative="1">
      <w:start w:val="1"/>
      <w:numFmt w:val="bullet"/>
      <w:lvlText w:val=""/>
      <w:lvlJc w:val="left"/>
      <w:pPr>
        <w:tabs>
          <w:tab w:val="num" w:pos="3600"/>
        </w:tabs>
        <w:ind w:left="3600" w:hanging="360"/>
      </w:pPr>
      <w:rPr>
        <w:rFonts w:ascii="Wingdings" w:hAnsi="Wingdings" w:hint="default"/>
      </w:rPr>
    </w:lvl>
    <w:lvl w:ilvl="5" w:tplc="291C8FBC" w:tentative="1">
      <w:start w:val="1"/>
      <w:numFmt w:val="bullet"/>
      <w:lvlText w:val=""/>
      <w:lvlJc w:val="left"/>
      <w:pPr>
        <w:tabs>
          <w:tab w:val="num" w:pos="4320"/>
        </w:tabs>
        <w:ind w:left="4320" w:hanging="360"/>
      </w:pPr>
      <w:rPr>
        <w:rFonts w:ascii="Wingdings" w:hAnsi="Wingdings" w:hint="default"/>
      </w:rPr>
    </w:lvl>
    <w:lvl w:ilvl="6" w:tplc="BB22830A" w:tentative="1">
      <w:start w:val="1"/>
      <w:numFmt w:val="bullet"/>
      <w:lvlText w:val=""/>
      <w:lvlJc w:val="left"/>
      <w:pPr>
        <w:tabs>
          <w:tab w:val="num" w:pos="5040"/>
        </w:tabs>
        <w:ind w:left="5040" w:hanging="360"/>
      </w:pPr>
      <w:rPr>
        <w:rFonts w:ascii="Wingdings" w:hAnsi="Wingdings" w:hint="default"/>
      </w:rPr>
    </w:lvl>
    <w:lvl w:ilvl="7" w:tplc="90BC007C" w:tentative="1">
      <w:start w:val="1"/>
      <w:numFmt w:val="bullet"/>
      <w:lvlText w:val=""/>
      <w:lvlJc w:val="left"/>
      <w:pPr>
        <w:tabs>
          <w:tab w:val="num" w:pos="5760"/>
        </w:tabs>
        <w:ind w:left="5760" w:hanging="360"/>
      </w:pPr>
      <w:rPr>
        <w:rFonts w:ascii="Wingdings" w:hAnsi="Wingdings" w:hint="default"/>
      </w:rPr>
    </w:lvl>
    <w:lvl w:ilvl="8" w:tplc="E1A032F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D2910F4"/>
    <w:multiLevelType w:val="hybridMultilevel"/>
    <w:tmpl w:val="285A82F6"/>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0" w15:restartNumberingAfterBreak="0">
    <w:nsid w:val="70652930"/>
    <w:multiLevelType w:val="hybridMultilevel"/>
    <w:tmpl w:val="BF024D1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1" w15:restartNumberingAfterBreak="0">
    <w:nsid w:val="74D137C9"/>
    <w:multiLevelType w:val="hybridMultilevel"/>
    <w:tmpl w:val="D7F42534"/>
    <w:lvl w:ilvl="0" w:tplc="98BC0598">
      <w:start w:val="1"/>
      <w:numFmt w:val="bullet"/>
      <w:lvlText w:val=""/>
      <w:lvlJc w:val="left"/>
      <w:pPr>
        <w:tabs>
          <w:tab w:val="num" w:pos="720"/>
        </w:tabs>
        <w:ind w:left="720" w:hanging="360"/>
      </w:pPr>
      <w:rPr>
        <w:rFonts w:ascii="Wingdings" w:hAnsi="Wingdings" w:hint="default"/>
      </w:rPr>
    </w:lvl>
    <w:lvl w:ilvl="1" w:tplc="F3F4818A" w:tentative="1">
      <w:start w:val="1"/>
      <w:numFmt w:val="bullet"/>
      <w:lvlText w:val=""/>
      <w:lvlJc w:val="left"/>
      <w:pPr>
        <w:tabs>
          <w:tab w:val="num" w:pos="1440"/>
        </w:tabs>
        <w:ind w:left="1440" w:hanging="360"/>
      </w:pPr>
      <w:rPr>
        <w:rFonts w:ascii="Wingdings" w:hAnsi="Wingdings" w:hint="default"/>
      </w:rPr>
    </w:lvl>
    <w:lvl w:ilvl="2" w:tplc="18921502" w:tentative="1">
      <w:start w:val="1"/>
      <w:numFmt w:val="bullet"/>
      <w:lvlText w:val=""/>
      <w:lvlJc w:val="left"/>
      <w:pPr>
        <w:tabs>
          <w:tab w:val="num" w:pos="2160"/>
        </w:tabs>
        <w:ind w:left="2160" w:hanging="360"/>
      </w:pPr>
      <w:rPr>
        <w:rFonts w:ascii="Wingdings" w:hAnsi="Wingdings" w:hint="default"/>
      </w:rPr>
    </w:lvl>
    <w:lvl w:ilvl="3" w:tplc="54E2E960" w:tentative="1">
      <w:start w:val="1"/>
      <w:numFmt w:val="bullet"/>
      <w:lvlText w:val=""/>
      <w:lvlJc w:val="left"/>
      <w:pPr>
        <w:tabs>
          <w:tab w:val="num" w:pos="2880"/>
        </w:tabs>
        <w:ind w:left="2880" w:hanging="360"/>
      </w:pPr>
      <w:rPr>
        <w:rFonts w:ascii="Wingdings" w:hAnsi="Wingdings" w:hint="default"/>
      </w:rPr>
    </w:lvl>
    <w:lvl w:ilvl="4" w:tplc="B1FC8302" w:tentative="1">
      <w:start w:val="1"/>
      <w:numFmt w:val="bullet"/>
      <w:lvlText w:val=""/>
      <w:lvlJc w:val="left"/>
      <w:pPr>
        <w:tabs>
          <w:tab w:val="num" w:pos="3600"/>
        </w:tabs>
        <w:ind w:left="3600" w:hanging="360"/>
      </w:pPr>
      <w:rPr>
        <w:rFonts w:ascii="Wingdings" w:hAnsi="Wingdings" w:hint="default"/>
      </w:rPr>
    </w:lvl>
    <w:lvl w:ilvl="5" w:tplc="62C69D2C" w:tentative="1">
      <w:start w:val="1"/>
      <w:numFmt w:val="bullet"/>
      <w:lvlText w:val=""/>
      <w:lvlJc w:val="left"/>
      <w:pPr>
        <w:tabs>
          <w:tab w:val="num" w:pos="4320"/>
        </w:tabs>
        <w:ind w:left="4320" w:hanging="360"/>
      </w:pPr>
      <w:rPr>
        <w:rFonts w:ascii="Wingdings" w:hAnsi="Wingdings" w:hint="default"/>
      </w:rPr>
    </w:lvl>
    <w:lvl w:ilvl="6" w:tplc="407E96BE" w:tentative="1">
      <w:start w:val="1"/>
      <w:numFmt w:val="bullet"/>
      <w:lvlText w:val=""/>
      <w:lvlJc w:val="left"/>
      <w:pPr>
        <w:tabs>
          <w:tab w:val="num" w:pos="5040"/>
        </w:tabs>
        <w:ind w:left="5040" w:hanging="360"/>
      </w:pPr>
      <w:rPr>
        <w:rFonts w:ascii="Wingdings" w:hAnsi="Wingdings" w:hint="default"/>
      </w:rPr>
    </w:lvl>
    <w:lvl w:ilvl="7" w:tplc="759A0FF2" w:tentative="1">
      <w:start w:val="1"/>
      <w:numFmt w:val="bullet"/>
      <w:lvlText w:val=""/>
      <w:lvlJc w:val="left"/>
      <w:pPr>
        <w:tabs>
          <w:tab w:val="num" w:pos="5760"/>
        </w:tabs>
        <w:ind w:left="5760" w:hanging="360"/>
      </w:pPr>
      <w:rPr>
        <w:rFonts w:ascii="Wingdings" w:hAnsi="Wingdings" w:hint="default"/>
      </w:rPr>
    </w:lvl>
    <w:lvl w:ilvl="8" w:tplc="1D4C5A40"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4F360B1"/>
    <w:multiLevelType w:val="hybridMultilevel"/>
    <w:tmpl w:val="11565328"/>
    <w:lvl w:ilvl="0" w:tplc="7F926DDE">
      <w:start w:val="1"/>
      <w:numFmt w:val="upperLetter"/>
      <w:lvlText w:val="%1."/>
      <w:lvlJc w:val="left"/>
      <w:pPr>
        <w:ind w:left="786" w:hanging="360"/>
      </w:pPr>
      <w:rPr>
        <w:rFonts w:hint="default"/>
        <w:color w:val="auto"/>
      </w:rPr>
    </w:lvl>
    <w:lvl w:ilvl="1" w:tplc="B2445FF2">
      <w:start w:val="1"/>
      <w:numFmt w:val="decimal"/>
      <w:lvlText w:val="%2."/>
      <w:lvlJc w:val="left"/>
      <w:pPr>
        <w:ind w:left="1506" w:hanging="360"/>
      </w:pPr>
      <w:rPr>
        <w:rFonts w:ascii="Book Antiqua" w:eastAsia="Times New Roman" w:hAnsi="Book Antiqua" w:cs="Arial"/>
      </w:r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33" w15:restartNumberingAfterBreak="0">
    <w:nsid w:val="755A50D8"/>
    <w:multiLevelType w:val="hybridMultilevel"/>
    <w:tmpl w:val="66D8E2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76834CAA"/>
    <w:multiLevelType w:val="hybridMultilevel"/>
    <w:tmpl w:val="DB060DF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5" w15:restartNumberingAfterBreak="0">
    <w:nsid w:val="7AED271E"/>
    <w:multiLevelType w:val="hybridMultilevel"/>
    <w:tmpl w:val="43F20D78"/>
    <w:lvl w:ilvl="0" w:tplc="580A000D">
      <w:start w:val="1"/>
      <w:numFmt w:val="bullet"/>
      <w:lvlText w:val=""/>
      <w:lvlJc w:val="left"/>
      <w:pPr>
        <w:ind w:left="1440" w:hanging="360"/>
      </w:pPr>
      <w:rPr>
        <w:rFonts w:ascii="Wingdings" w:hAnsi="Wingdings" w:hint="default"/>
      </w:rPr>
    </w:lvl>
    <w:lvl w:ilvl="1" w:tplc="580A000D">
      <w:start w:val="1"/>
      <w:numFmt w:val="bullet"/>
      <w:lvlText w:val=""/>
      <w:lvlJc w:val="left"/>
      <w:pPr>
        <w:ind w:left="2160" w:hanging="360"/>
      </w:pPr>
      <w:rPr>
        <w:rFonts w:ascii="Wingdings" w:hAnsi="Wingdings"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36" w15:restartNumberingAfterBreak="0">
    <w:nsid w:val="7D9629AC"/>
    <w:multiLevelType w:val="hybridMultilevel"/>
    <w:tmpl w:val="DB54BC8E"/>
    <w:lvl w:ilvl="0" w:tplc="140A0003">
      <w:start w:val="1"/>
      <w:numFmt w:val="bullet"/>
      <w:lvlText w:val="o"/>
      <w:lvlJc w:val="left"/>
      <w:pPr>
        <w:ind w:left="1485" w:hanging="360"/>
      </w:pPr>
      <w:rPr>
        <w:rFonts w:ascii="Courier New" w:hAnsi="Courier New" w:cs="Courier New" w:hint="default"/>
      </w:rPr>
    </w:lvl>
    <w:lvl w:ilvl="1" w:tplc="580A0003" w:tentative="1">
      <w:start w:val="1"/>
      <w:numFmt w:val="bullet"/>
      <w:lvlText w:val="o"/>
      <w:lvlJc w:val="left"/>
      <w:pPr>
        <w:ind w:left="2205" w:hanging="360"/>
      </w:pPr>
      <w:rPr>
        <w:rFonts w:ascii="Courier New" w:hAnsi="Courier New" w:cs="Courier New" w:hint="default"/>
      </w:rPr>
    </w:lvl>
    <w:lvl w:ilvl="2" w:tplc="580A0005" w:tentative="1">
      <w:start w:val="1"/>
      <w:numFmt w:val="bullet"/>
      <w:lvlText w:val=""/>
      <w:lvlJc w:val="left"/>
      <w:pPr>
        <w:ind w:left="2925" w:hanging="360"/>
      </w:pPr>
      <w:rPr>
        <w:rFonts w:ascii="Wingdings" w:hAnsi="Wingdings" w:hint="default"/>
      </w:rPr>
    </w:lvl>
    <w:lvl w:ilvl="3" w:tplc="580A0001" w:tentative="1">
      <w:start w:val="1"/>
      <w:numFmt w:val="bullet"/>
      <w:lvlText w:val=""/>
      <w:lvlJc w:val="left"/>
      <w:pPr>
        <w:ind w:left="3645" w:hanging="360"/>
      </w:pPr>
      <w:rPr>
        <w:rFonts w:ascii="Symbol" w:hAnsi="Symbol" w:hint="default"/>
      </w:rPr>
    </w:lvl>
    <w:lvl w:ilvl="4" w:tplc="580A0003" w:tentative="1">
      <w:start w:val="1"/>
      <w:numFmt w:val="bullet"/>
      <w:lvlText w:val="o"/>
      <w:lvlJc w:val="left"/>
      <w:pPr>
        <w:ind w:left="4365" w:hanging="360"/>
      </w:pPr>
      <w:rPr>
        <w:rFonts w:ascii="Courier New" w:hAnsi="Courier New" w:cs="Courier New" w:hint="default"/>
      </w:rPr>
    </w:lvl>
    <w:lvl w:ilvl="5" w:tplc="580A0005" w:tentative="1">
      <w:start w:val="1"/>
      <w:numFmt w:val="bullet"/>
      <w:lvlText w:val=""/>
      <w:lvlJc w:val="left"/>
      <w:pPr>
        <w:ind w:left="5085" w:hanging="360"/>
      </w:pPr>
      <w:rPr>
        <w:rFonts w:ascii="Wingdings" w:hAnsi="Wingdings" w:hint="default"/>
      </w:rPr>
    </w:lvl>
    <w:lvl w:ilvl="6" w:tplc="580A0001" w:tentative="1">
      <w:start w:val="1"/>
      <w:numFmt w:val="bullet"/>
      <w:lvlText w:val=""/>
      <w:lvlJc w:val="left"/>
      <w:pPr>
        <w:ind w:left="5805" w:hanging="360"/>
      </w:pPr>
      <w:rPr>
        <w:rFonts w:ascii="Symbol" w:hAnsi="Symbol" w:hint="default"/>
      </w:rPr>
    </w:lvl>
    <w:lvl w:ilvl="7" w:tplc="580A0003" w:tentative="1">
      <w:start w:val="1"/>
      <w:numFmt w:val="bullet"/>
      <w:lvlText w:val="o"/>
      <w:lvlJc w:val="left"/>
      <w:pPr>
        <w:ind w:left="6525" w:hanging="360"/>
      </w:pPr>
      <w:rPr>
        <w:rFonts w:ascii="Courier New" w:hAnsi="Courier New" w:cs="Courier New" w:hint="default"/>
      </w:rPr>
    </w:lvl>
    <w:lvl w:ilvl="8" w:tplc="580A0005" w:tentative="1">
      <w:start w:val="1"/>
      <w:numFmt w:val="bullet"/>
      <w:lvlText w:val=""/>
      <w:lvlJc w:val="left"/>
      <w:pPr>
        <w:ind w:left="7245" w:hanging="360"/>
      </w:pPr>
      <w:rPr>
        <w:rFonts w:ascii="Wingdings" w:hAnsi="Wingdings" w:hint="default"/>
      </w:rPr>
    </w:lvl>
  </w:abstractNum>
  <w:num w:numId="1">
    <w:abstractNumId w:val="7"/>
  </w:num>
  <w:num w:numId="2">
    <w:abstractNumId w:val="26"/>
  </w:num>
  <w:num w:numId="3">
    <w:abstractNumId w:val="3"/>
  </w:num>
  <w:num w:numId="4">
    <w:abstractNumId w:val="23"/>
  </w:num>
  <w:num w:numId="5">
    <w:abstractNumId w:val="27"/>
  </w:num>
  <w:num w:numId="6">
    <w:abstractNumId w:val="14"/>
  </w:num>
  <w:num w:numId="7">
    <w:abstractNumId w:val="2"/>
  </w:num>
  <w:num w:numId="8">
    <w:abstractNumId w:val="24"/>
  </w:num>
  <w:num w:numId="9">
    <w:abstractNumId w:val="17"/>
  </w:num>
  <w:num w:numId="10">
    <w:abstractNumId w:val="22"/>
  </w:num>
  <w:num w:numId="11">
    <w:abstractNumId w:val="6"/>
  </w:num>
  <w:num w:numId="12">
    <w:abstractNumId w:val="6"/>
  </w:num>
  <w:num w:numId="13">
    <w:abstractNumId w:val="6"/>
  </w:num>
  <w:num w:numId="14">
    <w:abstractNumId w:val="6"/>
  </w:num>
  <w:num w:numId="15">
    <w:abstractNumId w:val="6"/>
  </w:num>
  <w:num w:numId="16">
    <w:abstractNumId w:val="6"/>
  </w:num>
  <w:num w:numId="17">
    <w:abstractNumId w:val="6"/>
  </w:num>
  <w:num w:numId="18">
    <w:abstractNumId w:val="4"/>
  </w:num>
  <w:num w:numId="19">
    <w:abstractNumId w:val="8"/>
  </w:num>
  <w:num w:numId="20">
    <w:abstractNumId w:val="33"/>
  </w:num>
  <w:num w:numId="21">
    <w:abstractNumId w:val="20"/>
  </w:num>
  <w:num w:numId="22">
    <w:abstractNumId w:val="16"/>
  </w:num>
  <w:num w:numId="23">
    <w:abstractNumId w:val="0"/>
  </w:num>
  <w:num w:numId="24">
    <w:abstractNumId w:val="5"/>
  </w:num>
  <w:num w:numId="25">
    <w:abstractNumId w:val="13"/>
  </w:num>
  <w:num w:numId="26">
    <w:abstractNumId w:val="32"/>
  </w:num>
  <w:num w:numId="27">
    <w:abstractNumId w:val="11"/>
  </w:num>
  <w:num w:numId="28">
    <w:abstractNumId w:val="25"/>
  </w:num>
  <w:num w:numId="29">
    <w:abstractNumId w:val="12"/>
  </w:num>
  <w:num w:numId="30">
    <w:abstractNumId w:val="18"/>
  </w:num>
  <w:num w:numId="31">
    <w:abstractNumId w:val="15"/>
  </w:num>
  <w:num w:numId="32">
    <w:abstractNumId w:val="35"/>
  </w:num>
  <w:num w:numId="33">
    <w:abstractNumId w:val="1"/>
  </w:num>
  <w:num w:numId="34">
    <w:abstractNumId w:val="9"/>
  </w:num>
  <w:num w:numId="35">
    <w:abstractNumId w:val="29"/>
  </w:num>
  <w:num w:numId="36">
    <w:abstractNumId w:val="19"/>
  </w:num>
  <w:num w:numId="37">
    <w:abstractNumId w:val="21"/>
  </w:num>
  <w:num w:numId="38">
    <w:abstractNumId w:val="36"/>
  </w:num>
  <w:num w:numId="39">
    <w:abstractNumId w:val="31"/>
  </w:num>
  <w:num w:numId="40">
    <w:abstractNumId w:val="28"/>
  </w:num>
  <w:num w:numId="41">
    <w:abstractNumId w:val="30"/>
  </w:num>
  <w:num w:numId="42">
    <w:abstractNumId w:val="34"/>
  </w:num>
  <w:num w:numId="43">
    <w:abstractNumId w:val="10"/>
  </w:num>
  <w:num w:numId="44">
    <w:abstractNumId w:val="6"/>
  </w:num>
  <w:num w:numId="45">
    <w:abstractNumId w:val="6"/>
  </w:num>
  <w:num w:numId="46">
    <w:abstractNumId w:val="6"/>
  </w:num>
  <w:num w:numId="47">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2A7"/>
    <w:rsid w:val="000002B5"/>
    <w:rsid w:val="00004E7B"/>
    <w:rsid w:val="00004EA0"/>
    <w:rsid w:val="00005524"/>
    <w:rsid w:val="0000637A"/>
    <w:rsid w:val="00010BFB"/>
    <w:rsid w:val="00010DDE"/>
    <w:rsid w:val="0001492B"/>
    <w:rsid w:val="000168E2"/>
    <w:rsid w:val="00016D85"/>
    <w:rsid w:val="00021873"/>
    <w:rsid w:val="00021B4B"/>
    <w:rsid w:val="00023206"/>
    <w:rsid w:val="000251F9"/>
    <w:rsid w:val="000264A3"/>
    <w:rsid w:val="00027826"/>
    <w:rsid w:val="000307FA"/>
    <w:rsid w:val="00030A3B"/>
    <w:rsid w:val="0003295A"/>
    <w:rsid w:val="000339A9"/>
    <w:rsid w:val="00036C50"/>
    <w:rsid w:val="00037FEE"/>
    <w:rsid w:val="000403A0"/>
    <w:rsid w:val="00040634"/>
    <w:rsid w:val="00041482"/>
    <w:rsid w:val="00041844"/>
    <w:rsid w:val="00044414"/>
    <w:rsid w:val="000450C2"/>
    <w:rsid w:val="00046C9E"/>
    <w:rsid w:val="00053C8B"/>
    <w:rsid w:val="00056929"/>
    <w:rsid w:val="00060FA0"/>
    <w:rsid w:val="00062A18"/>
    <w:rsid w:val="00063B95"/>
    <w:rsid w:val="000676C2"/>
    <w:rsid w:val="00067B22"/>
    <w:rsid w:val="000735BF"/>
    <w:rsid w:val="00073EBD"/>
    <w:rsid w:val="000770CE"/>
    <w:rsid w:val="000801D2"/>
    <w:rsid w:val="0008292B"/>
    <w:rsid w:val="00082D4D"/>
    <w:rsid w:val="000830E9"/>
    <w:rsid w:val="000858F8"/>
    <w:rsid w:val="000874D1"/>
    <w:rsid w:val="00091E3D"/>
    <w:rsid w:val="00092318"/>
    <w:rsid w:val="00092663"/>
    <w:rsid w:val="00097F6D"/>
    <w:rsid w:val="000A25E3"/>
    <w:rsid w:val="000A2DB8"/>
    <w:rsid w:val="000A7C60"/>
    <w:rsid w:val="000B25CE"/>
    <w:rsid w:val="000B3B21"/>
    <w:rsid w:val="000B3DE6"/>
    <w:rsid w:val="000B5C94"/>
    <w:rsid w:val="000C20A5"/>
    <w:rsid w:val="000C4808"/>
    <w:rsid w:val="000C4DBD"/>
    <w:rsid w:val="000C787F"/>
    <w:rsid w:val="000D3237"/>
    <w:rsid w:val="000D4BB1"/>
    <w:rsid w:val="000D5064"/>
    <w:rsid w:val="000D64B9"/>
    <w:rsid w:val="000D6611"/>
    <w:rsid w:val="000D6C14"/>
    <w:rsid w:val="000D6E79"/>
    <w:rsid w:val="000D76B5"/>
    <w:rsid w:val="000E1103"/>
    <w:rsid w:val="000E56D0"/>
    <w:rsid w:val="000F1498"/>
    <w:rsid w:val="000F40E8"/>
    <w:rsid w:val="000F4FFD"/>
    <w:rsid w:val="000F661B"/>
    <w:rsid w:val="000F6876"/>
    <w:rsid w:val="00100B63"/>
    <w:rsid w:val="00105047"/>
    <w:rsid w:val="00105863"/>
    <w:rsid w:val="00110530"/>
    <w:rsid w:val="0011322C"/>
    <w:rsid w:val="00122794"/>
    <w:rsid w:val="00125D34"/>
    <w:rsid w:val="00127751"/>
    <w:rsid w:val="00130C1A"/>
    <w:rsid w:val="0013251A"/>
    <w:rsid w:val="00137F08"/>
    <w:rsid w:val="00143F1B"/>
    <w:rsid w:val="00146947"/>
    <w:rsid w:val="0014742F"/>
    <w:rsid w:val="001519FD"/>
    <w:rsid w:val="001527ED"/>
    <w:rsid w:val="00155E35"/>
    <w:rsid w:val="0015678F"/>
    <w:rsid w:val="00156DA6"/>
    <w:rsid w:val="00157389"/>
    <w:rsid w:val="00157884"/>
    <w:rsid w:val="00160E5F"/>
    <w:rsid w:val="001616A5"/>
    <w:rsid w:val="0016176C"/>
    <w:rsid w:val="00161AB5"/>
    <w:rsid w:val="001638C5"/>
    <w:rsid w:val="00165042"/>
    <w:rsid w:val="00167885"/>
    <w:rsid w:val="00167FC7"/>
    <w:rsid w:val="00173DC2"/>
    <w:rsid w:val="00174B9D"/>
    <w:rsid w:val="001775DA"/>
    <w:rsid w:val="00184F37"/>
    <w:rsid w:val="001859BA"/>
    <w:rsid w:val="00187561"/>
    <w:rsid w:val="001905B4"/>
    <w:rsid w:val="001917CC"/>
    <w:rsid w:val="001922F7"/>
    <w:rsid w:val="001A022C"/>
    <w:rsid w:val="001A36F8"/>
    <w:rsid w:val="001A3E29"/>
    <w:rsid w:val="001A4042"/>
    <w:rsid w:val="001A52A6"/>
    <w:rsid w:val="001A6214"/>
    <w:rsid w:val="001B0D9C"/>
    <w:rsid w:val="001B0DF2"/>
    <w:rsid w:val="001B2FEA"/>
    <w:rsid w:val="001B41EA"/>
    <w:rsid w:val="001B49E6"/>
    <w:rsid w:val="001B4A25"/>
    <w:rsid w:val="001B5A9B"/>
    <w:rsid w:val="001B6203"/>
    <w:rsid w:val="001C59D2"/>
    <w:rsid w:val="001D0CFF"/>
    <w:rsid w:val="001D0E1B"/>
    <w:rsid w:val="001E13B7"/>
    <w:rsid w:val="001E3E9A"/>
    <w:rsid w:val="001E4689"/>
    <w:rsid w:val="001E6517"/>
    <w:rsid w:val="001E683F"/>
    <w:rsid w:val="001F0D74"/>
    <w:rsid w:val="001F30F3"/>
    <w:rsid w:val="001F59A8"/>
    <w:rsid w:val="001F638A"/>
    <w:rsid w:val="00200513"/>
    <w:rsid w:val="00200E6B"/>
    <w:rsid w:val="002026EA"/>
    <w:rsid w:val="00203353"/>
    <w:rsid w:val="0020366C"/>
    <w:rsid w:val="00207F79"/>
    <w:rsid w:val="002101D3"/>
    <w:rsid w:val="0021258C"/>
    <w:rsid w:val="002170C1"/>
    <w:rsid w:val="002173D8"/>
    <w:rsid w:val="002200A6"/>
    <w:rsid w:val="00220BF8"/>
    <w:rsid w:val="00220EB7"/>
    <w:rsid w:val="00221B4C"/>
    <w:rsid w:val="00221C4A"/>
    <w:rsid w:val="00226375"/>
    <w:rsid w:val="00235B50"/>
    <w:rsid w:val="00241993"/>
    <w:rsid w:val="002440F3"/>
    <w:rsid w:val="00245694"/>
    <w:rsid w:val="00252C76"/>
    <w:rsid w:val="00254D25"/>
    <w:rsid w:val="002561D4"/>
    <w:rsid w:val="002671E5"/>
    <w:rsid w:val="00267E9B"/>
    <w:rsid w:val="00270971"/>
    <w:rsid w:val="002742C5"/>
    <w:rsid w:val="00280B29"/>
    <w:rsid w:val="0028113E"/>
    <w:rsid w:val="00284581"/>
    <w:rsid w:val="0028760D"/>
    <w:rsid w:val="00292C60"/>
    <w:rsid w:val="00296B5A"/>
    <w:rsid w:val="002A3080"/>
    <w:rsid w:val="002A49AC"/>
    <w:rsid w:val="002A70CE"/>
    <w:rsid w:val="002B01BE"/>
    <w:rsid w:val="002B1A02"/>
    <w:rsid w:val="002B1EFC"/>
    <w:rsid w:val="002B2E42"/>
    <w:rsid w:val="002B57B7"/>
    <w:rsid w:val="002B6537"/>
    <w:rsid w:val="002C028F"/>
    <w:rsid w:val="002C1C05"/>
    <w:rsid w:val="002C4EF2"/>
    <w:rsid w:val="002C7643"/>
    <w:rsid w:val="002D2050"/>
    <w:rsid w:val="002D315C"/>
    <w:rsid w:val="002D6495"/>
    <w:rsid w:val="002D66CB"/>
    <w:rsid w:val="002E15C9"/>
    <w:rsid w:val="002E18A6"/>
    <w:rsid w:val="002E3402"/>
    <w:rsid w:val="002F114E"/>
    <w:rsid w:val="002F1645"/>
    <w:rsid w:val="002F221B"/>
    <w:rsid w:val="002F74CC"/>
    <w:rsid w:val="0030417D"/>
    <w:rsid w:val="00307008"/>
    <w:rsid w:val="003079D4"/>
    <w:rsid w:val="00307B91"/>
    <w:rsid w:val="003133E8"/>
    <w:rsid w:val="0031437E"/>
    <w:rsid w:val="00317D11"/>
    <w:rsid w:val="00320802"/>
    <w:rsid w:val="003216E7"/>
    <w:rsid w:val="00325043"/>
    <w:rsid w:val="00331EA3"/>
    <w:rsid w:val="00333C52"/>
    <w:rsid w:val="00334736"/>
    <w:rsid w:val="0033481D"/>
    <w:rsid w:val="00336744"/>
    <w:rsid w:val="00336A14"/>
    <w:rsid w:val="003370CD"/>
    <w:rsid w:val="00340902"/>
    <w:rsid w:val="00341D7A"/>
    <w:rsid w:val="00347B76"/>
    <w:rsid w:val="0035504B"/>
    <w:rsid w:val="0035535E"/>
    <w:rsid w:val="0035783D"/>
    <w:rsid w:val="003602C3"/>
    <w:rsid w:val="00364254"/>
    <w:rsid w:val="00365A3E"/>
    <w:rsid w:val="00367B92"/>
    <w:rsid w:val="003736AF"/>
    <w:rsid w:val="00375E33"/>
    <w:rsid w:val="00380663"/>
    <w:rsid w:val="003873D5"/>
    <w:rsid w:val="003A0A30"/>
    <w:rsid w:val="003A16E0"/>
    <w:rsid w:val="003A3B3F"/>
    <w:rsid w:val="003A3CD8"/>
    <w:rsid w:val="003A490C"/>
    <w:rsid w:val="003A55CE"/>
    <w:rsid w:val="003A5FA5"/>
    <w:rsid w:val="003A70D9"/>
    <w:rsid w:val="003B0377"/>
    <w:rsid w:val="003B1D08"/>
    <w:rsid w:val="003B33B8"/>
    <w:rsid w:val="003B4F53"/>
    <w:rsid w:val="003B73E2"/>
    <w:rsid w:val="003C0632"/>
    <w:rsid w:val="003C0E0F"/>
    <w:rsid w:val="003C1258"/>
    <w:rsid w:val="003C14D9"/>
    <w:rsid w:val="003C275D"/>
    <w:rsid w:val="003C6C1E"/>
    <w:rsid w:val="003D06D4"/>
    <w:rsid w:val="003D089A"/>
    <w:rsid w:val="003D37B8"/>
    <w:rsid w:val="003D3D23"/>
    <w:rsid w:val="003D468A"/>
    <w:rsid w:val="003D46FB"/>
    <w:rsid w:val="003D4F52"/>
    <w:rsid w:val="003D7B10"/>
    <w:rsid w:val="003E19D4"/>
    <w:rsid w:val="003E24D9"/>
    <w:rsid w:val="003E3B05"/>
    <w:rsid w:val="003E784E"/>
    <w:rsid w:val="003E7ADF"/>
    <w:rsid w:val="003F10D0"/>
    <w:rsid w:val="003F3727"/>
    <w:rsid w:val="003F53C7"/>
    <w:rsid w:val="003F63B0"/>
    <w:rsid w:val="00402E7B"/>
    <w:rsid w:val="00405822"/>
    <w:rsid w:val="00405F86"/>
    <w:rsid w:val="004064D8"/>
    <w:rsid w:val="00413BBA"/>
    <w:rsid w:val="00421404"/>
    <w:rsid w:val="00421685"/>
    <w:rsid w:val="0042569F"/>
    <w:rsid w:val="00435F2F"/>
    <w:rsid w:val="00440AB2"/>
    <w:rsid w:val="004413E9"/>
    <w:rsid w:val="00443103"/>
    <w:rsid w:val="0044395A"/>
    <w:rsid w:val="00445C31"/>
    <w:rsid w:val="00451DE2"/>
    <w:rsid w:val="004525E2"/>
    <w:rsid w:val="004526FC"/>
    <w:rsid w:val="00452D3C"/>
    <w:rsid w:val="00452F01"/>
    <w:rsid w:val="004544BD"/>
    <w:rsid w:val="00461EEE"/>
    <w:rsid w:val="00462879"/>
    <w:rsid w:val="00463369"/>
    <w:rsid w:val="00463851"/>
    <w:rsid w:val="004651CF"/>
    <w:rsid w:val="00465789"/>
    <w:rsid w:val="0046717A"/>
    <w:rsid w:val="00471F2F"/>
    <w:rsid w:val="004746FF"/>
    <w:rsid w:val="00474991"/>
    <w:rsid w:val="00481737"/>
    <w:rsid w:val="004829F8"/>
    <w:rsid w:val="004846F8"/>
    <w:rsid w:val="00485776"/>
    <w:rsid w:val="004929B7"/>
    <w:rsid w:val="00492E07"/>
    <w:rsid w:val="00492E22"/>
    <w:rsid w:val="00493D63"/>
    <w:rsid w:val="00495C03"/>
    <w:rsid w:val="004970E9"/>
    <w:rsid w:val="004A0769"/>
    <w:rsid w:val="004A0D9E"/>
    <w:rsid w:val="004A3275"/>
    <w:rsid w:val="004A4679"/>
    <w:rsid w:val="004A4E03"/>
    <w:rsid w:val="004A532C"/>
    <w:rsid w:val="004A6267"/>
    <w:rsid w:val="004A653B"/>
    <w:rsid w:val="004B02B1"/>
    <w:rsid w:val="004B44CF"/>
    <w:rsid w:val="004B7EDD"/>
    <w:rsid w:val="004C6957"/>
    <w:rsid w:val="004D08E2"/>
    <w:rsid w:val="004D2271"/>
    <w:rsid w:val="004D25AC"/>
    <w:rsid w:val="004D42C7"/>
    <w:rsid w:val="004E1719"/>
    <w:rsid w:val="004E1EF6"/>
    <w:rsid w:val="004E28DE"/>
    <w:rsid w:val="004E2FDE"/>
    <w:rsid w:val="004E5F87"/>
    <w:rsid w:val="004F6119"/>
    <w:rsid w:val="004F7EAF"/>
    <w:rsid w:val="00500345"/>
    <w:rsid w:val="005016A2"/>
    <w:rsid w:val="00503E30"/>
    <w:rsid w:val="0050416D"/>
    <w:rsid w:val="00504610"/>
    <w:rsid w:val="005061B4"/>
    <w:rsid w:val="00506626"/>
    <w:rsid w:val="005075CD"/>
    <w:rsid w:val="0051084C"/>
    <w:rsid w:val="00512F77"/>
    <w:rsid w:val="005153C9"/>
    <w:rsid w:val="0052020F"/>
    <w:rsid w:val="00520EDE"/>
    <w:rsid w:val="00521040"/>
    <w:rsid w:val="00521EED"/>
    <w:rsid w:val="0052244F"/>
    <w:rsid w:val="00525AE7"/>
    <w:rsid w:val="00530365"/>
    <w:rsid w:val="005327B2"/>
    <w:rsid w:val="00533825"/>
    <w:rsid w:val="00537AA2"/>
    <w:rsid w:val="00537D3A"/>
    <w:rsid w:val="00542482"/>
    <w:rsid w:val="005430B9"/>
    <w:rsid w:val="00543838"/>
    <w:rsid w:val="00543F0E"/>
    <w:rsid w:val="005462A1"/>
    <w:rsid w:val="00547040"/>
    <w:rsid w:val="00547811"/>
    <w:rsid w:val="00547B3B"/>
    <w:rsid w:val="00550AE5"/>
    <w:rsid w:val="00550CBC"/>
    <w:rsid w:val="00562326"/>
    <w:rsid w:val="00562EB1"/>
    <w:rsid w:val="00563E65"/>
    <w:rsid w:val="005640F5"/>
    <w:rsid w:val="0056445F"/>
    <w:rsid w:val="00566BF9"/>
    <w:rsid w:val="005670C2"/>
    <w:rsid w:val="005678DE"/>
    <w:rsid w:val="005706F2"/>
    <w:rsid w:val="00575939"/>
    <w:rsid w:val="0057643D"/>
    <w:rsid w:val="00576C4B"/>
    <w:rsid w:val="00576C83"/>
    <w:rsid w:val="00576CE4"/>
    <w:rsid w:val="00576FD2"/>
    <w:rsid w:val="00577598"/>
    <w:rsid w:val="005801B0"/>
    <w:rsid w:val="00580B9C"/>
    <w:rsid w:val="005827D0"/>
    <w:rsid w:val="00583E0B"/>
    <w:rsid w:val="0058488C"/>
    <w:rsid w:val="00585D0F"/>
    <w:rsid w:val="00586F0E"/>
    <w:rsid w:val="005905C0"/>
    <w:rsid w:val="00592424"/>
    <w:rsid w:val="005928DE"/>
    <w:rsid w:val="00593925"/>
    <w:rsid w:val="005A08A8"/>
    <w:rsid w:val="005A0BB0"/>
    <w:rsid w:val="005A43D5"/>
    <w:rsid w:val="005A460E"/>
    <w:rsid w:val="005A507A"/>
    <w:rsid w:val="005A50B7"/>
    <w:rsid w:val="005A6280"/>
    <w:rsid w:val="005A7EF2"/>
    <w:rsid w:val="005B2F02"/>
    <w:rsid w:val="005B32D8"/>
    <w:rsid w:val="005B7025"/>
    <w:rsid w:val="005C3835"/>
    <w:rsid w:val="005C3CBF"/>
    <w:rsid w:val="005C3E1D"/>
    <w:rsid w:val="005C6648"/>
    <w:rsid w:val="005D3E5D"/>
    <w:rsid w:val="005D54D5"/>
    <w:rsid w:val="005D61C7"/>
    <w:rsid w:val="005D7259"/>
    <w:rsid w:val="005E40A1"/>
    <w:rsid w:val="005E4DF6"/>
    <w:rsid w:val="005E7C7D"/>
    <w:rsid w:val="005F0B8C"/>
    <w:rsid w:val="005F5492"/>
    <w:rsid w:val="005F5DCC"/>
    <w:rsid w:val="005F60F3"/>
    <w:rsid w:val="00602E20"/>
    <w:rsid w:val="00602F4F"/>
    <w:rsid w:val="00607CDB"/>
    <w:rsid w:val="00612639"/>
    <w:rsid w:val="0061294E"/>
    <w:rsid w:val="00612CFA"/>
    <w:rsid w:val="00613BD2"/>
    <w:rsid w:val="00616665"/>
    <w:rsid w:val="00616F8A"/>
    <w:rsid w:val="006208D8"/>
    <w:rsid w:val="00624259"/>
    <w:rsid w:val="0062530E"/>
    <w:rsid w:val="006333BA"/>
    <w:rsid w:val="00634B07"/>
    <w:rsid w:val="006435F7"/>
    <w:rsid w:val="00643B56"/>
    <w:rsid w:val="006442E5"/>
    <w:rsid w:val="006452B5"/>
    <w:rsid w:val="00647CA1"/>
    <w:rsid w:val="00650AED"/>
    <w:rsid w:val="006514E3"/>
    <w:rsid w:val="00653B9E"/>
    <w:rsid w:val="0065433F"/>
    <w:rsid w:val="006546F2"/>
    <w:rsid w:val="006617A2"/>
    <w:rsid w:val="00662BC2"/>
    <w:rsid w:val="00664B51"/>
    <w:rsid w:val="00665C28"/>
    <w:rsid w:val="0067451C"/>
    <w:rsid w:val="00674C6C"/>
    <w:rsid w:val="006805D1"/>
    <w:rsid w:val="00680B3A"/>
    <w:rsid w:val="00680FF5"/>
    <w:rsid w:val="00681C6C"/>
    <w:rsid w:val="00683297"/>
    <w:rsid w:val="00685995"/>
    <w:rsid w:val="00687A32"/>
    <w:rsid w:val="0069157C"/>
    <w:rsid w:val="00692B3F"/>
    <w:rsid w:val="006948BB"/>
    <w:rsid w:val="00695CDE"/>
    <w:rsid w:val="00697A9E"/>
    <w:rsid w:val="006A1404"/>
    <w:rsid w:val="006A253E"/>
    <w:rsid w:val="006B0D77"/>
    <w:rsid w:val="006B0F25"/>
    <w:rsid w:val="006B17CF"/>
    <w:rsid w:val="006B3821"/>
    <w:rsid w:val="006B38F9"/>
    <w:rsid w:val="006C26CC"/>
    <w:rsid w:val="006C37A9"/>
    <w:rsid w:val="006C3D76"/>
    <w:rsid w:val="006C71CD"/>
    <w:rsid w:val="006C7882"/>
    <w:rsid w:val="006D040C"/>
    <w:rsid w:val="006D09EF"/>
    <w:rsid w:val="006D331A"/>
    <w:rsid w:val="006D44D5"/>
    <w:rsid w:val="006D6754"/>
    <w:rsid w:val="006E0352"/>
    <w:rsid w:val="006E1DFC"/>
    <w:rsid w:val="006F1046"/>
    <w:rsid w:val="006F10C0"/>
    <w:rsid w:val="006F263C"/>
    <w:rsid w:val="006F51E2"/>
    <w:rsid w:val="006F62EA"/>
    <w:rsid w:val="006F7137"/>
    <w:rsid w:val="00701E2C"/>
    <w:rsid w:val="0070605E"/>
    <w:rsid w:val="00716395"/>
    <w:rsid w:val="007232C7"/>
    <w:rsid w:val="007240A3"/>
    <w:rsid w:val="007342AC"/>
    <w:rsid w:val="00742C35"/>
    <w:rsid w:val="00743981"/>
    <w:rsid w:val="00743B59"/>
    <w:rsid w:val="0074453E"/>
    <w:rsid w:val="00745126"/>
    <w:rsid w:val="00745FDE"/>
    <w:rsid w:val="007516F6"/>
    <w:rsid w:val="007531AD"/>
    <w:rsid w:val="007568F3"/>
    <w:rsid w:val="00756BCB"/>
    <w:rsid w:val="007609EE"/>
    <w:rsid w:val="00771882"/>
    <w:rsid w:val="00777D51"/>
    <w:rsid w:val="00780DF3"/>
    <w:rsid w:val="00781A78"/>
    <w:rsid w:val="00785B88"/>
    <w:rsid w:val="007870AE"/>
    <w:rsid w:val="00790048"/>
    <w:rsid w:val="007900E5"/>
    <w:rsid w:val="00791BFB"/>
    <w:rsid w:val="007A06F2"/>
    <w:rsid w:val="007A4BF4"/>
    <w:rsid w:val="007B0082"/>
    <w:rsid w:val="007B12E8"/>
    <w:rsid w:val="007B58C9"/>
    <w:rsid w:val="007B78E3"/>
    <w:rsid w:val="007C6846"/>
    <w:rsid w:val="007D2424"/>
    <w:rsid w:val="007D51C0"/>
    <w:rsid w:val="007E0E3D"/>
    <w:rsid w:val="007E1175"/>
    <w:rsid w:val="007E284C"/>
    <w:rsid w:val="007E47D1"/>
    <w:rsid w:val="007E5BDD"/>
    <w:rsid w:val="007E66CF"/>
    <w:rsid w:val="007E6B45"/>
    <w:rsid w:val="007E7197"/>
    <w:rsid w:val="007F145C"/>
    <w:rsid w:val="007F7FDB"/>
    <w:rsid w:val="00802100"/>
    <w:rsid w:val="0080313E"/>
    <w:rsid w:val="00804888"/>
    <w:rsid w:val="008157B9"/>
    <w:rsid w:val="00817A78"/>
    <w:rsid w:val="00817E7C"/>
    <w:rsid w:val="008209F4"/>
    <w:rsid w:val="008224F1"/>
    <w:rsid w:val="00822567"/>
    <w:rsid w:val="0082418E"/>
    <w:rsid w:val="0082774E"/>
    <w:rsid w:val="00833CD5"/>
    <w:rsid w:val="00834AF5"/>
    <w:rsid w:val="00836ECF"/>
    <w:rsid w:val="00836F51"/>
    <w:rsid w:val="0084168B"/>
    <w:rsid w:val="00842E13"/>
    <w:rsid w:val="008510CC"/>
    <w:rsid w:val="00851FF0"/>
    <w:rsid w:val="00852555"/>
    <w:rsid w:val="00852BBA"/>
    <w:rsid w:val="0085453D"/>
    <w:rsid w:val="00860C64"/>
    <w:rsid w:val="008623AE"/>
    <w:rsid w:val="008638CE"/>
    <w:rsid w:val="0087050B"/>
    <w:rsid w:val="008731F6"/>
    <w:rsid w:val="0087354C"/>
    <w:rsid w:val="008746F3"/>
    <w:rsid w:val="00876016"/>
    <w:rsid w:val="008764DE"/>
    <w:rsid w:val="00882FA7"/>
    <w:rsid w:val="00892DCD"/>
    <w:rsid w:val="00895C0E"/>
    <w:rsid w:val="00896112"/>
    <w:rsid w:val="008977A2"/>
    <w:rsid w:val="008A0FBE"/>
    <w:rsid w:val="008D01A2"/>
    <w:rsid w:val="008D157E"/>
    <w:rsid w:val="008D439E"/>
    <w:rsid w:val="008E0884"/>
    <w:rsid w:val="008E2AF9"/>
    <w:rsid w:val="008E3FA5"/>
    <w:rsid w:val="008E4E09"/>
    <w:rsid w:val="008E721D"/>
    <w:rsid w:val="008F017C"/>
    <w:rsid w:val="008F5087"/>
    <w:rsid w:val="008F5792"/>
    <w:rsid w:val="008F5978"/>
    <w:rsid w:val="008F705C"/>
    <w:rsid w:val="008F71C2"/>
    <w:rsid w:val="008F7A23"/>
    <w:rsid w:val="009033FE"/>
    <w:rsid w:val="00904DF3"/>
    <w:rsid w:val="00906064"/>
    <w:rsid w:val="009066E2"/>
    <w:rsid w:val="009107CA"/>
    <w:rsid w:val="00911712"/>
    <w:rsid w:val="00914B40"/>
    <w:rsid w:val="00920E05"/>
    <w:rsid w:val="009210C6"/>
    <w:rsid w:val="0092185E"/>
    <w:rsid w:val="00922B39"/>
    <w:rsid w:val="009265B5"/>
    <w:rsid w:val="0093040A"/>
    <w:rsid w:val="00931559"/>
    <w:rsid w:val="0093361A"/>
    <w:rsid w:val="0093506B"/>
    <w:rsid w:val="00935B8E"/>
    <w:rsid w:val="00935CA3"/>
    <w:rsid w:val="00940B8F"/>
    <w:rsid w:val="00942610"/>
    <w:rsid w:val="009477A5"/>
    <w:rsid w:val="00950931"/>
    <w:rsid w:val="00951D30"/>
    <w:rsid w:val="00952C06"/>
    <w:rsid w:val="00954FE3"/>
    <w:rsid w:val="009565D4"/>
    <w:rsid w:val="00964F37"/>
    <w:rsid w:val="00966F07"/>
    <w:rsid w:val="00970ED1"/>
    <w:rsid w:val="009732C5"/>
    <w:rsid w:val="00973423"/>
    <w:rsid w:val="00973887"/>
    <w:rsid w:val="00973BEB"/>
    <w:rsid w:val="009749FA"/>
    <w:rsid w:val="00974BDD"/>
    <w:rsid w:val="0097659F"/>
    <w:rsid w:val="00977556"/>
    <w:rsid w:val="00980E29"/>
    <w:rsid w:val="00992330"/>
    <w:rsid w:val="0099651A"/>
    <w:rsid w:val="00996E25"/>
    <w:rsid w:val="009A3A3A"/>
    <w:rsid w:val="009A4580"/>
    <w:rsid w:val="009A4B24"/>
    <w:rsid w:val="009A5112"/>
    <w:rsid w:val="009B2EC6"/>
    <w:rsid w:val="009B5359"/>
    <w:rsid w:val="009B767E"/>
    <w:rsid w:val="009C088E"/>
    <w:rsid w:val="009C3E52"/>
    <w:rsid w:val="009C565E"/>
    <w:rsid w:val="009D156B"/>
    <w:rsid w:val="009D1F27"/>
    <w:rsid w:val="009D2216"/>
    <w:rsid w:val="009D5397"/>
    <w:rsid w:val="009E0432"/>
    <w:rsid w:val="009E08A0"/>
    <w:rsid w:val="009F1610"/>
    <w:rsid w:val="009F1BB1"/>
    <w:rsid w:val="009F3FDF"/>
    <w:rsid w:val="009F6077"/>
    <w:rsid w:val="00A033AE"/>
    <w:rsid w:val="00A05683"/>
    <w:rsid w:val="00A06BF4"/>
    <w:rsid w:val="00A07389"/>
    <w:rsid w:val="00A07981"/>
    <w:rsid w:val="00A07ECF"/>
    <w:rsid w:val="00A102A8"/>
    <w:rsid w:val="00A10DE2"/>
    <w:rsid w:val="00A11218"/>
    <w:rsid w:val="00A116C2"/>
    <w:rsid w:val="00A12D08"/>
    <w:rsid w:val="00A14D39"/>
    <w:rsid w:val="00A16A19"/>
    <w:rsid w:val="00A31905"/>
    <w:rsid w:val="00A32167"/>
    <w:rsid w:val="00A32298"/>
    <w:rsid w:val="00A32F59"/>
    <w:rsid w:val="00A33ED1"/>
    <w:rsid w:val="00A34224"/>
    <w:rsid w:val="00A3582D"/>
    <w:rsid w:val="00A3754B"/>
    <w:rsid w:val="00A419B9"/>
    <w:rsid w:val="00A44A7C"/>
    <w:rsid w:val="00A45EA7"/>
    <w:rsid w:val="00A477EC"/>
    <w:rsid w:val="00A47F22"/>
    <w:rsid w:val="00A541B1"/>
    <w:rsid w:val="00A57ECA"/>
    <w:rsid w:val="00A602A3"/>
    <w:rsid w:val="00A60FB2"/>
    <w:rsid w:val="00A61CE8"/>
    <w:rsid w:val="00A62A18"/>
    <w:rsid w:val="00A63545"/>
    <w:rsid w:val="00A6556A"/>
    <w:rsid w:val="00A65718"/>
    <w:rsid w:val="00A65B6B"/>
    <w:rsid w:val="00A65ED5"/>
    <w:rsid w:val="00A676BA"/>
    <w:rsid w:val="00A727CF"/>
    <w:rsid w:val="00A73DA2"/>
    <w:rsid w:val="00A7722D"/>
    <w:rsid w:val="00A82843"/>
    <w:rsid w:val="00A849BF"/>
    <w:rsid w:val="00A86AAB"/>
    <w:rsid w:val="00A9349B"/>
    <w:rsid w:val="00A94B54"/>
    <w:rsid w:val="00AA20EA"/>
    <w:rsid w:val="00AA29F4"/>
    <w:rsid w:val="00AA4EA5"/>
    <w:rsid w:val="00AB6075"/>
    <w:rsid w:val="00AB714A"/>
    <w:rsid w:val="00AC0660"/>
    <w:rsid w:val="00AC0BF9"/>
    <w:rsid w:val="00AC0E51"/>
    <w:rsid w:val="00AC52F1"/>
    <w:rsid w:val="00AC5CCB"/>
    <w:rsid w:val="00AC7849"/>
    <w:rsid w:val="00AD19A6"/>
    <w:rsid w:val="00AD1A53"/>
    <w:rsid w:val="00AD1CBF"/>
    <w:rsid w:val="00AD219E"/>
    <w:rsid w:val="00AD324C"/>
    <w:rsid w:val="00AD7311"/>
    <w:rsid w:val="00AE115E"/>
    <w:rsid w:val="00AE149F"/>
    <w:rsid w:val="00AE1517"/>
    <w:rsid w:val="00AE2A95"/>
    <w:rsid w:val="00AE2C20"/>
    <w:rsid w:val="00AE3047"/>
    <w:rsid w:val="00AF36A5"/>
    <w:rsid w:val="00AF62CA"/>
    <w:rsid w:val="00AF6C80"/>
    <w:rsid w:val="00B009D2"/>
    <w:rsid w:val="00B01547"/>
    <w:rsid w:val="00B03262"/>
    <w:rsid w:val="00B04EBD"/>
    <w:rsid w:val="00B068A3"/>
    <w:rsid w:val="00B122E5"/>
    <w:rsid w:val="00B21BFA"/>
    <w:rsid w:val="00B24E67"/>
    <w:rsid w:val="00B25D5C"/>
    <w:rsid w:val="00B326C8"/>
    <w:rsid w:val="00B33EF8"/>
    <w:rsid w:val="00B3624E"/>
    <w:rsid w:val="00B41963"/>
    <w:rsid w:val="00B43435"/>
    <w:rsid w:val="00B44A7E"/>
    <w:rsid w:val="00B450F3"/>
    <w:rsid w:val="00B4581E"/>
    <w:rsid w:val="00B46118"/>
    <w:rsid w:val="00B4721F"/>
    <w:rsid w:val="00B510FB"/>
    <w:rsid w:val="00B531B0"/>
    <w:rsid w:val="00B53E29"/>
    <w:rsid w:val="00B54A32"/>
    <w:rsid w:val="00B60178"/>
    <w:rsid w:val="00B61F1C"/>
    <w:rsid w:val="00B72A90"/>
    <w:rsid w:val="00B7307A"/>
    <w:rsid w:val="00B747BB"/>
    <w:rsid w:val="00B74EF9"/>
    <w:rsid w:val="00B7568A"/>
    <w:rsid w:val="00B766A9"/>
    <w:rsid w:val="00B80BF2"/>
    <w:rsid w:val="00B817BB"/>
    <w:rsid w:val="00B82CC8"/>
    <w:rsid w:val="00B82EEC"/>
    <w:rsid w:val="00B84187"/>
    <w:rsid w:val="00B84FB5"/>
    <w:rsid w:val="00B864CE"/>
    <w:rsid w:val="00B90FB8"/>
    <w:rsid w:val="00B92A81"/>
    <w:rsid w:val="00B92C27"/>
    <w:rsid w:val="00B93A21"/>
    <w:rsid w:val="00B93D6E"/>
    <w:rsid w:val="00B94143"/>
    <w:rsid w:val="00B95F59"/>
    <w:rsid w:val="00B964A5"/>
    <w:rsid w:val="00B9781C"/>
    <w:rsid w:val="00BA122C"/>
    <w:rsid w:val="00BA18D2"/>
    <w:rsid w:val="00BA3059"/>
    <w:rsid w:val="00BB1173"/>
    <w:rsid w:val="00BB6F37"/>
    <w:rsid w:val="00BB7AFB"/>
    <w:rsid w:val="00BB7CFC"/>
    <w:rsid w:val="00BC1051"/>
    <w:rsid w:val="00BC3D81"/>
    <w:rsid w:val="00BC5311"/>
    <w:rsid w:val="00BC5B0B"/>
    <w:rsid w:val="00BC6813"/>
    <w:rsid w:val="00BD2419"/>
    <w:rsid w:val="00BD2FF0"/>
    <w:rsid w:val="00BD40FB"/>
    <w:rsid w:val="00BD4954"/>
    <w:rsid w:val="00BD6357"/>
    <w:rsid w:val="00BD7FB9"/>
    <w:rsid w:val="00BE188A"/>
    <w:rsid w:val="00BE3736"/>
    <w:rsid w:val="00BE3788"/>
    <w:rsid w:val="00BE3BAC"/>
    <w:rsid w:val="00BE7637"/>
    <w:rsid w:val="00BF2EF4"/>
    <w:rsid w:val="00BF3939"/>
    <w:rsid w:val="00BF3F5D"/>
    <w:rsid w:val="00BF4BDD"/>
    <w:rsid w:val="00BF527F"/>
    <w:rsid w:val="00BF6687"/>
    <w:rsid w:val="00BF7221"/>
    <w:rsid w:val="00C01C3A"/>
    <w:rsid w:val="00C01CD2"/>
    <w:rsid w:val="00C01F6D"/>
    <w:rsid w:val="00C06A6D"/>
    <w:rsid w:val="00C06F91"/>
    <w:rsid w:val="00C07983"/>
    <w:rsid w:val="00C101D1"/>
    <w:rsid w:val="00C1082F"/>
    <w:rsid w:val="00C151B8"/>
    <w:rsid w:val="00C157D8"/>
    <w:rsid w:val="00C20A4D"/>
    <w:rsid w:val="00C24159"/>
    <w:rsid w:val="00C304A8"/>
    <w:rsid w:val="00C30EA1"/>
    <w:rsid w:val="00C35121"/>
    <w:rsid w:val="00C35C29"/>
    <w:rsid w:val="00C37F90"/>
    <w:rsid w:val="00C42278"/>
    <w:rsid w:val="00C50EAD"/>
    <w:rsid w:val="00C5396A"/>
    <w:rsid w:val="00C54A37"/>
    <w:rsid w:val="00C5592B"/>
    <w:rsid w:val="00C57F7F"/>
    <w:rsid w:val="00C57F9A"/>
    <w:rsid w:val="00C605E9"/>
    <w:rsid w:val="00C62740"/>
    <w:rsid w:val="00C646DC"/>
    <w:rsid w:val="00C725FD"/>
    <w:rsid w:val="00C73179"/>
    <w:rsid w:val="00C73DED"/>
    <w:rsid w:val="00C740F4"/>
    <w:rsid w:val="00C74A52"/>
    <w:rsid w:val="00C805ED"/>
    <w:rsid w:val="00C82193"/>
    <w:rsid w:val="00C82810"/>
    <w:rsid w:val="00C87378"/>
    <w:rsid w:val="00C8775F"/>
    <w:rsid w:val="00C9129F"/>
    <w:rsid w:val="00C9386E"/>
    <w:rsid w:val="00C94217"/>
    <w:rsid w:val="00C94D12"/>
    <w:rsid w:val="00C95ACA"/>
    <w:rsid w:val="00C96893"/>
    <w:rsid w:val="00CA19F8"/>
    <w:rsid w:val="00CB0A1A"/>
    <w:rsid w:val="00CB0C07"/>
    <w:rsid w:val="00CB1EB4"/>
    <w:rsid w:val="00CB2C02"/>
    <w:rsid w:val="00CB7CA2"/>
    <w:rsid w:val="00CC0A15"/>
    <w:rsid w:val="00CC2241"/>
    <w:rsid w:val="00CC246D"/>
    <w:rsid w:val="00CC2837"/>
    <w:rsid w:val="00CC2E50"/>
    <w:rsid w:val="00CC38B6"/>
    <w:rsid w:val="00CC70B3"/>
    <w:rsid w:val="00CC717C"/>
    <w:rsid w:val="00CD285A"/>
    <w:rsid w:val="00CD2AC3"/>
    <w:rsid w:val="00CD55FB"/>
    <w:rsid w:val="00CD68FC"/>
    <w:rsid w:val="00CD6925"/>
    <w:rsid w:val="00CE2BBF"/>
    <w:rsid w:val="00CE620F"/>
    <w:rsid w:val="00CF1AB4"/>
    <w:rsid w:val="00CF45C7"/>
    <w:rsid w:val="00CF5719"/>
    <w:rsid w:val="00CF7E76"/>
    <w:rsid w:val="00D050CA"/>
    <w:rsid w:val="00D061FF"/>
    <w:rsid w:val="00D12613"/>
    <w:rsid w:val="00D12721"/>
    <w:rsid w:val="00D1355D"/>
    <w:rsid w:val="00D158C2"/>
    <w:rsid w:val="00D177CA"/>
    <w:rsid w:val="00D1794A"/>
    <w:rsid w:val="00D17D1B"/>
    <w:rsid w:val="00D2061B"/>
    <w:rsid w:val="00D209EF"/>
    <w:rsid w:val="00D22DD6"/>
    <w:rsid w:val="00D249E3"/>
    <w:rsid w:val="00D26599"/>
    <w:rsid w:val="00D318A9"/>
    <w:rsid w:val="00D32B02"/>
    <w:rsid w:val="00D3610A"/>
    <w:rsid w:val="00D37A29"/>
    <w:rsid w:val="00D37E11"/>
    <w:rsid w:val="00D400F8"/>
    <w:rsid w:val="00D4070C"/>
    <w:rsid w:val="00D423A8"/>
    <w:rsid w:val="00D42CFE"/>
    <w:rsid w:val="00D4573C"/>
    <w:rsid w:val="00D45F31"/>
    <w:rsid w:val="00D46807"/>
    <w:rsid w:val="00D50E8D"/>
    <w:rsid w:val="00D5332A"/>
    <w:rsid w:val="00D54315"/>
    <w:rsid w:val="00D57FEA"/>
    <w:rsid w:val="00D616B9"/>
    <w:rsid w:val="00D63076"/>
    <w:rsid w:val="00D6555E"/>
    <w:rsid w:val="00D657F1"/>
    <w:rsid w:val="00D6587B"/>
    <w:rsid w:val="00D66B21"/>
    <w:rsid w:val="00D75DC9"/>
    <w:rsid w:val="00D766FA"/>
    <w:rsid w:val="00D7798F"/>
    <w:rsid w:val="00D80369"/>
    <w:rsid w:val="00D829B6"/>
    <w:rsid w:val="00D84F3A"/>
    <w:rsid w:val="00D86C19"/>
    <w:rsid w:val="00D8754F"/>
    <w:rsid w:val="00D87718"/>
    <w:rsid w:val="00D87D55"/>
    <w:rsid w:val="00D92E73"/>
    <w:rsid w:val="00D94B2A"/>
    <w:rsid w:val="00D9519D"/>
    <w:rsid w:val="00D97AA8"/>
    <w:rsid w:val="00DA21E7"/>
    <w:rsid w:val="00DA275E"/>
    <w:rsid w:val="00DA3D0E"/>
    <w:rsid w:val="00DA487D"/>
    <w:rsid w:val="00DA6A3A"/>
    <w:rsid w:val="00DA6F27"/>
    <w:rsid w:val="00DB1A40"/>
    <w:rsid w:val="00DB79F7"/>
    <w:rsid w:val="00DC0183"/>
    <w:rsid w:val="00DC027E"/>
    <w:rsid w:val="00DC1DFC"/>
    <w:rsid w:val="00DC20CE"/>
    <w:rsid w:val="00DC2B7E"/>
    <w:rsid w:val="00DC2F4A"/>
    <w:rsid w:val="00DC2FE6"/>
    <w:rsid w:val="00DC329B"/>
    <w:rsid w:val="00DC4DEB"/>
    <w:rsid w:val="00DC6C96"/>
    <w:rsid w:val="00DD19C1"/>
    <w:rsid w:val="00DD23CC"/>
    <w:rsid w:val="00DD3EA5"/>
    <w:rsid w:val="00DD7351"/>
    <w:rsid w:val="00DE18ED"/>
    <w:rsid w:val="00DE5906"/>
    <w:rsid w:val="00DE63B2"/>
    <w:rsid w:val="00DF2101"/>
    <w:rsid w:val="00DF2AB0"/>
    <w:rsid w:val="00DF7DA3"/>
    <w:rsid w:val="00E01982"/>
    <w:rsid w:val="00E02917"/>
    <w:rsid w:val="00E038F3"/>
    <w:rsid w:val="00E0390B"/>
    <w:rsid w:val="00E04461"/>
    <w:rsid w:val="00E047E2"/>
    <w:rsid w:val="00E04E0B"/>
    <w:rsid w:val="00E10D76"/>
    <w:rsid w:val="00E11B5F"/>
    <w:rsid w:val="00E13396"/>
    <w:rsid w:val="00E133E6"/>
    <w:rsid w:val="00E14DE2"/>
    <w:rsid w:val="00E22920"/>
    <w:rsid w:val="00E26108"/>
    <w:rsid w:val="00E35BEB"/>
    <w:rsid w:val="00E37FE2"/>
    <w:rsid w:val="00E4003C"/>
    <w:rsid w:val="00E53066"/>
    <w:rsid w:val="00E57C07"/>
    <w:rsid w:val="00E6070C"/>
    <w:rsid w:val="00E626A4"/>
    <w:rsid w:val="00E64305"/>
    <w:rsid w:val="00E65C09"/>
    <w:rsid w:val="00E664EB"/>
    <w:rsid w:val="00E66718"/>
    <w:rsid w:val="00E707EF"/>
    <w:rsid w:val="00E73F5D"/>
    <w:rsid w:val="00E74FDA"/>
    <w:rsid w:val="00E75C34"/>
    <w:rsid w:val="00E774B7"/>
    <w:rsid w:val="00E820FC"/>
    <w:rsid w:val="00E8478E"/>
    <w:rsid w:val="00E917E5"/>
    <w:rsid w:val="00E932B2"/>
    <w:rsid w:val="00E95C6C"/>
    <w:rsid w:val="00E96455"/>
    <w:rsid w:val="00EA0792"/>
    <w:rsid w:val="00EA17C4"/>
    <w:rsid w:val="00EA3636"/>
    <w:rsid w:val="00EA3A77"/>
    <w:rsid w:val="00EA48AB"/>
    <w:rsid w:val="00EA5883"/>
    <w:rsid w:val="00EA6A11"/>
    <w:rsid w:val="00EB1AEA"/>
    <w:rsid w:val="00EB375E"/>
    <w:rsid w:val="00EB4C6B"/>
    <w:rsid w:val="00EB7535"/>
    <w:rsid w:val="00EC0539"/>
    <w:rsid w:val="00EC1BF8"/>
    <w:rsid w:val="00EC3AD7"/>
    <w:rsid w:val="00ED023D"/>
    <w:rsid w:val="00ED726C"/>
    <w:rsid w:val="00ED7522"/>
    <w:rsid w:val="00ED7C8E"/>
    <w:rsid w:val="00EE0F85"/>
    <w:rsid w:val="00EE1103"/>
    <w:rsid w:val="00EE1E61"/>
    <w:rsid w:val="00EE21C4"/>
    <w:rsid w:val="00EE3191"/>
    <w:rsid w:val="00EE3679"/>
    <w:rsid w:val="00EE3D91"/>
    <w:rsid w:val="00EE494A"/>
    <w:rsid w:val="00EE5FFD"/>
    <w:rsid w:val="00EF3899"/>
    <w:rsid w:val="00EF5538"/>
    <w:rsid w:val="00EF5C60"/>
    <w:rsid w:val="00F00742"/>
    <w:rsid w:val="00F027D3"/>
    <w:rsid w:val="00F037A6"/>
    <w:rsid w:val="00F05BCE"/>
    <w:rsid w:val="00F06D27"/>
    <w:rsid w:val="00F07610"/>
    <w:rsid w:val="00F133C1"/>
    <w:rsid w:val="00F17024"/>
    <w:rsid w:val="00F17145"/>
    <w:rsid w:val="00F32B5F"/>
    <w:rsid w:val="00F33A60"/>
    <w:rsid w:val="00F35D19"/>
    <w:rsid w:val="00F360C8"/>
    <w:rsid w:val="00F40C3C"/>
    <w:rsid w:val="00F41415"/>
    <w:rsid w:val="00F41848"/>
    <w:rsid w:val="00F448F9"/>
    <w:rsid w:val="00F45936"/>
    <w:rsid w:val="00F45BAC"/>
    <w:rsid w:val="00F464DD"/>
    <w:rsid w:val="00F52767"/>
    <w:rsid w:val="00F52C1D"/>
    <w:rsid w:val="00F6173A"/>
    <w:rsid w:val="00F63B97"/>
    <w:rsid w:val="00F67064"/>
    <w:rsid w:val="00F712C3"/>
    <w:rsid w:val="00F71BA3"/>
    <w:rsid w:val="00F7461D"/>
    <w:rsid w:val="00F748CA"/>
    <w:rsid w:val="00F756D7"/>
    <w:rsid w:val="00F82D08"/>
    <w:rsid w:val="00F82D20"/>
    <w:rsid w:val="00F832A1"/>
    <w:rsid w:val="00F8389C"/>
    <w:rsid w:val="00F8455E"/>
    <w:rsid w:val="00F84D72"/>
    <w:rsid w:val="00F85DE7"/>
    <w:rsid w:val="00F92419"/>
    <w:rsid w:val="00F928DE"/>
    <w:rsid w:val="00F92E5C"/>
    <w:rsid w:val="00F94D8B"/>
    <w:rsid w:val="00F95044"/>
    <w:rsid w:val="00F9612C"/>
    <w:rsid w:val="00F97C20"/>
    <w:rsid w:val="00F97EE1"/>
    <w:rsid w:val="00FA0C80"/>
    <w:rsid w:val="00FA125A"/>
    <w:rsid w:val="00FA14AC"/>
    <w:rsid w:val="00FA214F"/>
    <w:rsid w:val="00FA4922"/>
    <w:rsid w:val="00FA6694"/>
    <w:rsid w:val="00FA7668"/>
    <w:rsid w:val="00FA7A1C"/>
    <w:rsid w:val="00FA7A80"/>
    <w:rsid w:val="00FB0CF9"/>
    <w:rsid w:val="00FB0E22"/>
    <w:rsid w:val="00FB1E62"/>
    <w:rsid w:val="00FB2B29"/>
    <w:rsid w:val="00FB431E"/>
    <w:rsid w:val="00FB6037"/>
    <w:rsid w:val="00FB6E5C"/>
    <w:rsid w:val="00FB7031"/>
    <w:rsid w:val="00FC04BA"/>
    <w:rsid w:val="00FC4D8E"/>
    <w:rsid w:val="00FC690B"/>
    <w:rsid w:val="00FD09D8"/>
    <w:rsid w:val="00FD0E08"/>
    <w:rsid w:val="00FD5FFA"/>
    <w:rsid w:val="00FE07B2"/>
    <w:rsid w:val="00FE0B33"/>
    <w:rsid w:val="00FE1B82"/>
    <w:rsid w:val="00FE2315"/>
    <w:rsid w:val="00FE3AF0"/>
    <w:rsid w:val="00FE4A5A"/>
    <w:rsid w:val="00FE6073"/>
    <w:rsid w:val="00FF4EEC"/>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359D2B"/>
  <w15:chartTrackingRefBased/>
  <w15:docId w15:val="{07733D4E-1D49-414C-B375-DC8AEC0A9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rPr>
      <w:lang w:val="x-none"/>
    </w:r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1">
    <w:name w:val="Párrafo de lista1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380663"/>
    <w:rPr>
      <w:b/>
      <w:bCs/>
      <w:sz w:val="20"/>
      <w:szCs w:val="20"/>
    </w:rPr>
  </w:style>
  <w:style w:type="character" w:customStyle="1" w:styleId="NormalWebCar">
    <w:name w:val="Normal (Web) Car"/>
    <w:link w:val="NormalWeb"/>
    <w:uiPriority w:val="99"/>
    <w:locked/>
    <w:rsid w:val="00D46807"/>
    <w:rPr>
      <w:rFonts w:ascii="Times New Roman" w:eastAsia="Times New Roman" w:hAnsi="Times New Roman"/>
      <w:sz w:val="24"/>
      <w:szCs w:val="24"/>
    </w:rPr>
  </w:style>
  <w:style w:type="paragraph" w:customStyle="1" w:styleId="Trabajo2">
    <w:name w:val="Trabajo2"/>
    <w:rsid w:val="00592424"/>
    <w:pPr>
      <w:suppressAutoHyphens/>
      <w:spacing w:line="360" w:lineRule="auto"/>
      <w:jc w:val="both"/>
    </w:pPr>
    <w:rPr>
      <w:rFonts w:ascii="Arial" w:eastAsia="Times New Roman" w:hAnsi="Arial" w:cs="Arial"/>
      <w:lang w:val="es-ES" w:eastAsia="zh-CN"/>
    </w:rPr>
  </w:style>
  <w:style w:type="paragraph" w:customStyle="1" w:styleId="xmsonormal">
    <w:name w:val="x_msonormal"/>
    <w:basedOn w:val="Normal"/>
    <w:rsid w:val="00B4581E"/>
    <w:pPr>
      <w:spacing w:before="100" w:beforeAutospacing="1" w:after="100" w:afterAutospacing="1" w:line="240" w:lineRule="auto"/>
      <w:ind w:left="0"/>
      <w:jc w:val="left"/>
    </w:pPr>
    <w:rPr>
      <w:rFonts w:ascii="Times New Roman" w:eastAsia="Times New Roman" w:hAnsi="Times New Roman"/>
      <w:sz w:val="24"/>
      <w:szCs w:val="24"/>
      <w:lang w:eastAsia="es-CR"/>
    </w:rPr>
  </w:style>
  <w:style w:type="character" w:customStyle="1" w:styleId="ms-button-flexcontainer">
    <w:name w:val="ms-button-flexcontainer"/>
    <w:rsid w:val="00B4581E"/>
  </w:style>
  <w:style w:type="character" w:styleId="Hipervnculo">
    <w:name w:val="Hyperlink"/>
    <w:semiHidden/>
    <w:unhideWhenUsed/>
    <w:rsid w:val="00CB7CA2"/>
    <w:rPr>
      <w:rFonts w:ascii="Times New Roman" w:hAnsi="Times New Roman" w:cs="Times New Roman" w:hint="default"/>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897101">
      <w:bodyDiv w:val="1"/>
      <w:marLeft w:val="0"/>
      <w:marRight w:val="0"/>
      <w:marTop w:val="0"/>
      <w:marBottom w:val="0"/>
      <w:divBdr>
        <w:top w:val="none" w:sz="0" w:space="0" w:color="auto"/>
        <w:left w:val="none" w:sz="0" w:space="0" w:color="auto"/>
        <w:bottom w:val="none" w:sz="0" w:space="0" w:color="auto"/>
        <w:right w:val="none" w:sz="0" w:space="0" w:color="auto"/>
      </w:divBdr>
    </w:div>
    <w:div w:id="215943548">
      <w:bodyDiv w:val="1"/>
      <w:marLeft w:val="0"/>
      <w:marRight w:val="0"/>
      <w:marTop w:val="0"/>
      <w:marBottom w:val="0"/>
      <w:divBdr>
        <w:top w:val="none" w:sz="0" w:space="0" w:color="auto"/>
        <w:left w:val="none" w:sz="0" w:space="0" w:color="auto"/>
        <w:bottom w:val="none" w:sz="0" w:space="0" w:color="auto"/>
        <w:right w:val="none" w:sz="0" w:space="0" w:color="auto"/>
      </w:divBdr>
      <w:divsChild>
        <w:div w:id="114759488">
          <w:marLeft w:val="360"/>
          <w:marRight w:val="0"/>
          <w:marTop w:val="200"/>
          <w:marBottom w:val="0"/>
          <w:divBdr>
            <w:top w:val="none" w:sz="0" w:space="0" w:color="auto"/>
            <w:left w:val="none" w:sz="0" w:space="0" w:color="auto"/>
            <w:bottom w:val="none" w:sz="0" w:space="0" w:color="auto"/>
            <w:right w:val="none" w:sz="0" w:space="0" w:color="auto"/>
          </w:divBdr>
        </w:div>
      </w:divsChild>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528225536">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88152915">
      <w:bodyDiv w:val="1"/>
      <w:marLeft w:val="0"/>
      <w:marRight w:val="0"/>
      <w:marTop w:val="0"/>
      <w:marBottom w:val="0"/>
      <w:divBdr>
        <w:top w:val="none" w:sz="0" w:space="0" w:color="auto"/>
        <w:left w:val="none" w:sz="0" w:space="0" w:color="auto"/>
        <w:bottom w:val="none" w:sz="0" w:space="0" w:color="auto"/>
        <w:right w:val="none" w:sz="0" w:space="0" w:color="auto"/>
      </w:divBdr>
      <w:divsChild>
        <w:div w:id="1208568325">
          <w:marLeft w:val="446"/>
          <w:marRight w:val="0"/>
          <w:marTop w:val="0"/>
          <w:marBottom w:val="0"/>
          <w:divBdr>
            <w:top w:val="none" w:sz="0" w:space="0" w:color="auto"/>
            <w:left w:val="none" w:sz="0" w:space="0" w:color="auto"/>
            <w:bottom w:val="none" w:sz="0" w:space="0" w:color="auto"/>
            <w:right w:val="none" w:sz="0" w:space="0" w:color="auto"/>
          </w:divBdr>
        </w:div>
      </w:divsChild>
    </w:div>
    <w:div w:id="981495991">
      <w:bodyDiv w:val="1"/>
      <w:marLeft w:val="0"/>
      <w:marRight w:val="0"/>
      <w:marTop w:val="0"/>
      <w:marBottom w:val="0"/>
      <w:divBdr>
        <w:top w:val="none" w:sz="0" w:space="0" w:color="auto"/>
        <w:left w:val="none" w:sz="0" w:space="0" w:color="auto"/>
        <w:bottom w:val="none" w:sz="0" w:space="0" w:color="auto"/>
        <w:right w:val="none" w:sz="0" w:space="0" w:color="auto"/>
      </w:divBdr>
    </w:div>
    <w:div w:id="1023096873">
      <w:bodyDiv w:val="1"/>
      <w:marLeft w:val="0"/>
      <w:marRight w:val="0"/>
      <w:marTop w:val="0"/>
      <w:marBottom w:val="0"/>
      <w:divBdr>
        <w:top w:val="none" w:sz="0" w:space="0" w:color="auto"/>
        <w:left w:val="none" w:sz="0" w:space="0" w:color="auto"/>
        <w:bottom w:val="none" w:sz="0" w:space="0" w:color="auto"/>
        <w:right w:val="none" w:sz="0" w:space="0" w:color="auto"/>
      </w:divBdr>
    </w:div>
    <w:div w:id="1099838106">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357732950">
      <w:bodyDiv w:val="1"/>
      <w:marLeft w:val="0"/>
      <w:marRight w:val="0"/>
      <w:marTop w:val="0"/>
      <w:marBottom w:val="0"/>
      <w:divBdr>
        <w:top w:val="none" w:sz="0" w:space="0" w:color="auto"/>
        <w:left w:val="none" w:sz="0" w:space="0" w:color="auto"/>
        <w:bottom w:val="none" w:sz="0" w:space="0" w:color="auto"/>
        <w:right w:val="none" w:sz="0" w:space="0" w:color="auto"/>
      </w:divBdr>
    </w:div>
    <w:div w:id="1403992730">
      <w:bodyDiv w:val="1"/>
      <w:marLeft w:val="0"/>
      <w:marRight w:val="0"/>
      <w:marTop w:val="0"/>
      <w:marBottom w:val="0"/>
      <w:divBdr>
        <w:top w:val="none" w:sz="0" w:space="0" w:color="auto"/>
        <w:left w:val="none" w:sz="0" w:space="0" w:color="auto"/>
        <w:bottom w:val="none" w:sz="0" w:space="0" w:color="auto"/>
        <w:right w:val="none" w:sz="0" w:space="0" w:color="auto"/>
      </w:divBdr>
    </w:div>
    <w:div w:id="1438216145">
      <w:bodyDiv w:val="1"/>
      <w:marLeft w:val="0"/>
      <w:marRight w:val="0"/>
      <w:marTop w:val="0"/>
      <w:marBottom w:val="0"/>
      <w:divBdr>
        <w:top w:val="none" w:sz="0" w:space="0" w:color="auto"/>
        <w:left w:val="none" w:sz="0" w:space="0" w:color="auto"/>
        <w:bottom w:val="none" w:sz="0" w:space="0" w:color="auto"/>
        <w:right w:val="none" w:sz="0" w:space="0" w:color="auto"/>
      </w:divBdr>
      <w:divsChild>
        <w:div w:id="381102979">
          <w:marLeft w:val="360"/>
          <w:marRight w:val="0"/>
          <w:marTop w:val="200"/>
          <w:marBottom w:val="0"/>
          <w:divBdr>
            <w:top w:val="none" w:sz="0" w:space="0" w:color="auto"/>
            <w:left w:val="none" w:sz="0" w:space="0" w:color="auto"/>
            <w:bottom w:val="none" w:sz="0" w:space="0" w:color="auto"/>
            <w:right w:val="none" w:sz="0" w:space="0" w:color="auto"/>
          </w:divBdr>
        </w:div>
      </w:divsChild>
    </w:div>
    <w:div w:id="1726709599">
      <w:bodyDiv w:val="1"/>
      <w:marLeft w:val="0"/>
      <w:marRight w:val="0"/>
      <w:marTop w:val="0"/>
      <w:marBottom w:val="0"/>
      <w:divBdr>
        <w:top w:val="none" w:sz="0" w:space="0" w:color="auto"/>
        <w:left w:val="none" w:sz="0" w:space="0" w:color="auto"/>
        <w:bottom w:val="none" w:sz="0" w:space="0" w:color="auto"/>
        <w:right w:val="none" w:sz="0" w:space="0" w:color="auto"/>
      </w:divBdr>
    </w:div>
    <w:div w:id="1857382854">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67080838">
      <w:bodyDiv w:val="1"/>
      <w:marLeft w:val="0"/>
      <w:marRight w:val="0"/>
      <w:marTop w:val="0"/>
      <w:marBottom w:val="0"/>
      <w:divBdr>
        <w:top w:val="none" w:sz="0" w:space="0" w:color="auto"/>
        <w:left w:val="none" w:sz="0" w:space="0" w:color="auto"/>
        <w:bottom w:val="none" w:sz="0" w:space="0" w:color="auto"/>
        <w:right w:val="none" w:sz="0" w:space="0" w:color="auto"/>
      </w:divBdr>
    </w:div>
    <w:div w:id="2085368944">
      <w:bodyDiv w:val="1"/>
      <w:marLeft w:val="0"/>
      <w:marRight w:val="0"/>
      <w:marTop w:val="0"/>
      <w:marBottom w:val="0"/>
      <w:divBdr>
        <w:top w:val="none" w:sz="0" w:space="0" w:color="auto"/>
        <w:left w:val="none" w:sz="0" w:space="0" w:color="auto"/>
        <w:bottom w:val="none" w:sz="0" w:space="0" w:color="auto"/>
        <w:right w:val="none" w:sz="0" w:space="0" w:color="auto"/>
      </w:divBdr>
      <w:divsChild>
        <w:div w:id="295380831">
          <w:marLeft w:val="0"/>
          <w:marRight w:val="0"/>
          <w:marTop w:val="0"/>
          <w:marBottom w:val="0"/>
          <w:divBdr>
            <w:top w:val="none" w:sz="0" w:space="0" w:color="auto"/>
            <w:left w:val="none" w:sz="0" w:space="0" w:color="auto"/>
            <w:bottom w:val="none" w:sz="0" w:space="0" w:color="auto"/>
            <w:right w:val="none" w:sz="0" w:space="0" w:color="auto"/>
          </w:divBdr>
          <w:divsChild>
            <w:div w:id="85296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55231">
      <w:bodyDiv w:val="1"/>
      <w:marLeft w:val="0"/>
      <w:marRight w:val="0"/>
      <w:marTop w:val="0"/>
      <w:marBottom w:val="0"/>
      <w:divBdr>
        <w:top w:val="none" w:sz="0" w:space="0" w:color="auto"/>
        <w:left w:val="none" w:sz="0" w:space="0" w:color="auto"/>
        <w:bottom w:val="none" w:sz="0" w:space="0" w:color="auto"/>
        <w:right w:val="none" w:sz="0" w:space="0" w:color="auto"/>
      </w:divBdr>
    </w:div>
    <w:div w:id="2111393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footer" Target="footer1.xml"/><Relationship Id="rId26" Type="http://schemas.openxmlformats.org/officeDocument/2006/relationships/header" Target="header3.xml"/><Relationship Id="rId39" Type="http://schemas.openxmlformats.org/officeDocument/2006/relationships/image" Target="media/image17.emf"/><Relationship Id="rId21" Type="http://schemas.openxmlformats.org/officeDocument/2006/relationships/image" Target="media/image8.png"/><Relationship Id="rId34" Type="http://schemas.openxmlformats.org/officeDocument/2006/relationships/package" Target="embeddings/Microsoft_PowerPoint_Presentation1.pptx"/><Relationship Id="rId42" Type="http://schemas.openxmlformats.org/officeDocument/2006/relationships/package" Target="embeddings/Microsoft_Excel_Worksheet3.xlsx"/><Relationship Id="rId47" Type="http://schemas.openxmlformats.org/officeDocument/2006/relationships/image" Target="media/image21.emf"/><Relationship Id="rId50" Type="http://schemas.openxmlformats.org/officeDocument/2006/relationships/oleObject" Target="embeddings/oleObject5.bin"/><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2.emf"/><Relationship Id="rId11" Type="http://schemas.openxmlformats.org/officeDocument/2006/relationships/image" Target="media/image1.jpeg"/><Relationship Id="rId24" Type="http://schemas.openxmlformats.org/officeDocument/2006/relationships/header" Target="header2.xml"/><Relationship Id="rId32" Type="http://schemas.openxmlformats.org/officeDocument/2006/relationships/oleObject" Target="embeddings/Microsoft_Word_97_-_2003_Document1.doc"/><Relationship Id="rId37" Type="http://schemas.openxmlformats.org/officeDocument/2006/relationships/image" Target="media/image16.emf"/><Relationship Id="rId40" Type="http://schemas.openxmlformats.org/officeDocument/2006/relationships/package" Target="embeddings/Microsoft_Excel_Worksheet.xlsx"/><Relationship Id="rId45" Type="http://schemas.openxmlformats.org/officeDocument/2006/relationships/image" Target="media/image20.emf"/><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3.emf"/><Relationship Id="rId44" Type="http://schemas.openxmlformats.org/officeDocument/2006/relationships/oleObject" Target="embeddings/oleObject2.bin"/><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emf"/><Relationship Id="rId27" Type="http://schemas.openxmlformats.org/officeDocument/2006/relationships/image" Target="media/image11.emf"/><Relationship Id="rId30" Type="http://schemas.openxmlformats.org/officeDocument/2006/relationships/oleObject" Target="embeddings/Microsoft_Word_97_-_2003_Document.doc"/><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oleObject4.bin"/><Relationship Id="rId8" Type="http://schemas.openxmlformats.org/officeDocument/2006/relationships/webSettings" Target="webSettings.xml"/><Relationship Id="rId51"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footer" Target="footer2.xml"/><Relationship Id="rId33" Type="http://schemas.openxmlformats.org/officeDocument/2006/relationships/image" Target="media/image14.emf"/><Relationship Id="rId38" Type="http://schemas.openxmlformats.org/officeDocument/2006/relationships/oleObject" Target="embeddings/oleObject1.bin"/><Relationship Id="rId46" Type="http://schemas.openxmlformats.org/officeDocument/2006/relationships/oleObject" Target="embeddings/oleObject3.bin"/><Relationship Id="rId20" Type="http://schemas.openxmlformats.org/officeDocument/2006/relationships/image" Target="media/image7.png"/><Relationship Id="rId41"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package" Target="embeddings/Microsoft_PowerPoint_Presentation.pptx"/><Relationship Id="rId28" Type="http://schemas.openxmlformats.org/officeDocument/2006/relationships/package" Target="embeddings/Microsoft_Word_Document.docx"/><Relationship Id="rId36" Type="http://schemas.openxmlformats.org/officeDocument/2006/relationships/package" Target="embeddings/Microsoft_PowerPoint_Presentation2.pptx"/><Relationship Id="rId49" Type="http://schemas.openxmlformats.org/officeDocument/2006/relationships/image" Target="media/image22.em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_rels/header4.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3EEBBE133A4AFC439BF9FFC94AB88736" ma:contentTypeVersion="13" ma:contentTypeDescription="Crear nuevo documento." ma:contentTypeScope="" ma:versionID="d2e20dd29fdf00d99fc0afcd0644e016">
  <xsd:schema xmlns:xsd="http://www.w3.org/2001/XMLSchema" xmlns:xs="http://www.w3.org/2001/XMLSchema" xmlns:p="http://schemas.microsoft.com/office/2006/metadata/properties" xmlns:ns3="845e28bf-76a5-460d-9d43-4721e7d9e368" xmlns:ns4="07071c10-83f0-4821-a8f0-de1fb8f27ffa" targetNamespace="http://schemas.microsoft.com/office/2006/metadata/properties" ma:root="true" ma:fieldsID="53d6dd1809aa8a5dc88ddf04eb4b0335" ns3:_="" ns4:_="">
    <xsd:import namespace="845e28bf-76a5-460d-9d43-4721e7d9e368"/>
    <xsd:import namespace="07071c10-83f0-4821-a8f0-de1fb8f27ff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5e28bf-76a5-460d-9d43-4721e7d9e3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071c10-83f0-4821-a8f0-de1fb8f27ffa"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5A8CCB-443A-4C25-9DBA-0CFE5AC045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5e28bf-76a5-460d-9d43-4721e7d9e368"/>
    <ds:schemaRef ds:uri="07071c10-83f0-4821-a8f0-de1fb8f27f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572AC1A-6D79-42FF-A678-0CFCF6091268}">
  <ds:schemaRefs>
    <ds:schemaRef ds:uri="http://schemas.microsoft.com/sharepoint/v3/contenttype/forms"/>
  </ds:schemaRefs>
</ds:datastoreItem>
</file>

<file path=customXml/itemProps3.xml><?xml version="1.0" encoding="utf-8"?>
<ds:datastoreItem xmlns:ds="http://schemas.openxmlformats.org/officeDocument/2006/customXml" ds:itemID="{3A7ED201-ABBA-4F5D-86EA-7CD98EFE490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E667EC7-8EE6-4476-BB16-560BC5B3A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50</Pages>
  <Words>12285</Words>
  <Characters>67570</Characters>
  <Application>Microsoft Office Word</Application>
  <DocSecurity>0</DocSecurity>
  <Lines>563</Lines>
  <Paragraphs>159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79696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Rebeca Michelle Quiros Pérez</cp:lastModifiedBy>
  <cp:revision>5</cp:revision>
  <dcterms:created xsi:type="dcterms:W3CDTF">2020-10-07T22:11:00Z</dcterms:created>
  <dcterms:modified xsi:type="dcterms:W3CDTF">2020-10-08T15:05:00Z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0x0101003EEBBE133A4AFC439BF9FFC94AB88736</vt:lpwstr>
  </property>
</Properties>
</file>