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7CC10" w14:textId="485E42EA" w:rsidR="002102CC" w:rsidRPr="00760E89" w:rsidRDefault="00031963" w:rsidP="002E404E">
      <w:pPr>
        <w:widowControl w:val="0"/>
        <w:spacing w:before="0" w:after="0" w:line="240" w:lineRule="auto"/>
        <w:ind w:left="0"/>
        <w:jc w:val="right"/>
        <w:rPr>
          <w:rFonts w:ascii="Book Antiqua" w:hAnsi="Book Antiqua" w:cs="Book Antiqua"/>
          <w:snapToGrid w:val="0"/>
          <w:sz w:val="24"/>
          <w:szCs w:val="24"/>
        </w:rPr>
      </w:pPr>
      <w:r>
        <w:rPr>
          <w:rFonts w:ascii="Book Antiqua" w:hAnsi="Book Antiqua" w:cs="Book Antiqua"/>
          <w:snapToGrid w:val="0"/>
          <w:sz w:val="24"/>
          <w:szCs w:val="24"/>
        </w:rPr>
        <w:t>1621</w:t>
      </w:r>
      <w:r w:rsidR="002102CC" w:rsidRPr="00760E89">
        <w:rPr>
          <w:rFonts w:ascii="Book Antiqua" w:hAnsi="Book Antiqua" w:cs="Book Antiqua"/>
          <w:snapToGrid w:val="0"/>
          <w:sz w:val="24"/>
          <w:szCs w:val="24"/>
        </w:rPr>
        <w:t>-PLA-</w:t>
      </w:r>
      <w:r>
        <w:rPr>
          <w:rFonts w:ascii="Book Antiqua" w:hAnsi="Book Antiqua" w:cs="Book Antiqua"/>
          <w:snapToGrid w:val="0"/>
          <w:sz w:val="24"/>
          <w:szCs w:val="24"/>
        </w:rPr>
        <w:t>OI-</w:t>
      </w:r>
      <w:r w:rsidR="002102CC" w:rsidRPr="00760E89">
        <w:rPr>
          <w:rFonts w:ascii="Book Antiqua" w:hAnsi="Book Antiqua" w:cs="Book Antiqua"/>
          <w:snapToGrid w:val="0"/>
          <w:sz w:val="24"/>
          <w:szCs w:val="24"/>
        </w:rPr>
        <w:t>20</w:t>
      </w:r>
      <w:r w:rsidR="002102CC">
        <w:rPr>
          <w:rFonts w:ascii="Book Antiqua" w:hAnsi="Book Antiqua" w:cs="Book Antiqua"/>
          <w:snapToGrid w:val="0"/>
          <w:sz w:val="24"/>
          <w:szCs w:val="24"/>
        </w:rPr>
        <w:t>20</w:t>
      </w:r>
    </w:p>
    <w:p w14:paraId="2DFC7DF8" w14:textId="77777777" w:rsidR="002102CC" w:rsidRDefault="002102CC" w:rsidP="002102CC">
      <w:pPr>
        <w:widowControl w:val="0"/>
        <w:spacing w:before="0" w:after="0" w:line="240" w:lineRule="auto"/>
        <w:ind w:left="0"/>
        <w:jc w:val="right"/>
        <w:rPr>
          <w:rFonts w:ascii="Book Antiqua" w:hAnsi="Book Antiqua" w:cs="Book Antiqua"/>
          <w:sz w:val="24"/>
          <w:szCs w:val="24"/>
        </w:rPr>
      </w:pPr>
      <w:r w:rsidRPr="00760E89">
        <w:rPr>
          <w:rFonts w:ascii="Book Antiqua" w:hAnsi="Book Antiqua" w:cs="Book Antiqua"/>
          <w:sz w:val="24"/>
          <w:szCs w:val="24"/>
        </w:rPr>
        <w:t>Ref. SICE:</w:t>
      </w:r>
      <w:r>
        <w:rPr>
          <w:rFonts w:ascii="Book Antiqua" w:hAnsi="Book Antiqua" w:cs="Book Antiqua"/>
          <w:sz w:val="24"/>
          <w:szCs w:val="24"/>
        </w:rPr>
        <w:t xml:space="preserve"> 1545-18 </w:t>
      </w:r>
    </w:p>
    <w:p w14:paraId="4A796C1C" w14:textId="72582888" w:rsidR="002102CC" w:rsidRPr="002E404E" w:rsidRDefault="00CE3721" w:rsidP="002E404E">
      <w:pPr>
        <w:widowControl w:val="0"/>
        <w:spacing w:before="0" w:after="0" w:line="240" w:lineRule="auto"/>
        <w:ind w:left="0"/>
        <w:jc w:val="left"/>
        <w:rPr>
          <w:rFonts w:ascii="Book Antiqua" w:hAnsi="Book Antiqua" w:cs="Book Antiqua"/>
          <w:snapToGrid w:val="0"/>
          <w:sz w:val="24"/>
          <w:szCs w:val="24"/>
        </w:rPr>
      </w:pPr>
      <w:r>
        <w:rPr>
          <w:rFonts w:ascii="Book Antiqua" w:hAnsi="Book Antiqua" w:cs="Book Antiqua"/>
          <w:snapToGrid w:val="0"/>
          <w:sz w:val="24"/>
          <w:szCs w:val="24"/>
        </w:rPr>
        <w:t>16</w:t>
      </w:r>
      <w:r w:rsidR="002102CC">
        <w:rPr>
          <w:rFonts w:ascii="Book Antiqua" w:hAnsi="Book Antiqua" w:cs="Book Antiqua"/>
          <w:sz w:val="24"/>
          <w:szCs w:val="24"/>
          <w:lang w:val="pt-BR"/>
        </w:rPr>
        <w:t xml:space="preserve"> de </w:t>
      </w:r>
      <w:proofErr w:type="spellStart"/>
      <w:r>
        <w:rPr>
          <w:rFonts w:ascii="Book Antiqua" w:hAnsi="Book Antiqua" w:cs="Book Antiqua"/>
          <w:sz w:val="24"/>
          <w:szCs w:val="24"/>
          <w:lang w:val="pt-BR"/>
        </w:rPr>
        <w:t>octubre</w:t>
      </w:r>
      <w:proofErr w:type="spellEnd"/>
      <w:r w:rsidR="002102CC">
        <w:rPr>
          <w:rFonts w:ascii="Book Antiqua" w:hAnsi="Book Antiqua" w:cs="Book Antiqua"/>
          <w:sz w:val="24"/>
          <w:szCs w:val="24"/>
          <w:lang w:val="pt-BR"/>
        </w:rPr>
        <w:t xml:space="preserve"> de</w:t>
      </w:r>
      <w:r w:rsidR="002102CC" w:rsidRPr="00870535">
        <w:rPr>
          <w:rFonts w:ascii="Book Antiqua" w:hAnsi="Book Antiqua" w:cs="Book Antiqua"/>
          <w:sz w:val="24"/>
          <w:szCs w:val="24"/>
          <w:lang w:val="pt-BR"/>
        </w:rPr>
        <w:t xml:space="preserve"> 20</w:t>
      </w:r>
      <w:r w:rsidR="002102CC">
        <w:rPr>
          <w:rFonts w:ascii="Book Antiqua" w:hAnsi="Book Antiqua" w:cs="Book Antiqua"/>
          <w:sz w:val="24"/>
          <w:szCs w:val="24"/>
          <w:lang w:val="pt-BR"/>
        </w:rPr>
        <w:t>20</w:t>
      </w:r>
    </w:p>
    <w:p w14:paraId="2F353FEC" w14:textId="77777777" w:rsidR="002102CC" w:rsidRDefault="002102CC" w:rsidP="002E404E">
      <w:pPr>
        <w:spacing w:before="0" w:after="0" w:line="240" w:lineRule="auto"/>
        <w:ind w:left="0"/>
        <w:rPr>
          <w:rFonts w:ascii="Book Antiqua" w:hAnsi="Book Antiqua" w:cs="Book Antiqua"/>
          <w:sz w:val="24"/>
          <w:szCs w:val="24"/>
          <w:lang w:val="pt-BR"/>
        </w:rPr>
      </w:pPr>
    </w:p>
    <w:p w14:paraId="28E1FABB" w14:textId="77777777" w:rsidR="002102CC" w:rsidRPr="00870535" w:rsidRDefault="002102CC" w:rsidP="002E404E">
      <w:pPr>
        <w:spacing w:before="0" w:after="0" w:line="240" w:lineRule="auto"/>
        <w:ind w:left="0"/>
        <w:rPr>
          <w:rFonts w:ascii="Book Antiqua" w:hAnsi="Book Antiqua" w:cs="Book Antiqua"/>
          <w:sz w:val="24"/>
          <w:szCs w:val="24"/>
          <w:lang w:val="pt-BR"/>
        </w:rPr>
      </w:pPr>
      <w:r w:rsidRPr="00870535">
        <w:rPr>
          <w:rFonts w:ascii="Book Antiqua" w:hAnsi="Book Antiqua" w:cs="Book Antiqua"/>
          <w:sz w:val="24"/>
          <w:szCs w:val="24"/>
          <w:lang w:val="pt-BR"/>
        </w:rPr>
        <w:t>Licenciada</w:t>
      </w:r>
    </w:p>
    <w:p w14:paraId="005CA20B" w14:textId="77777777" w:rsidR="002102CC" w:rsidRPr="00870535" w:rsidRDefault="002102CC" w:rsidP="002E404E">
      <w:pPr>
        <w:spacing w:before="0" w:after="0" w:line="240" w:lineRule="auto"/>
        <w:ind w:left="0"/>
        <w:rPr>
          <w:rFonts w:ascii="Book Antiqua" w:hAnsi="Book Antiqua" w:cs="Book Antiqua"/>
          <w:sz w:val="24"/>
          <w:szCs w:val="24"/>
          <w:lang w:val="pt-BR"/>
        </w:rPr>
      </w:pPr>
      <w:smartTag w:uri="urn:schemas-microsoft-com:office:smarttags" w:element="PersonName">
        <w:r w:rsidRPr="00870535">
          <w:rPr>
            <w:rFonts w:ascii="Book Antiqua" w:hAnsi="Book Antiqua" w:cs="Book Antiqua"/>
            <w:sz w:val="24"/>
            <w:szCs w:val="24"/>
            <w:lang w:val="pt-BR"/>
          </w:rPr>
          <w:t>Silvia Navarro Romanini</w:t>
        </w:r>
      </w:smartTag>
    </w:p>
    <w:p w14:paraId="7CC125C2" w14:textId="77777777" w:rsidR="002102CC" w:rsidRPr="00870535" w:rsidRDefault="002102CC" w:rsidP="002E404E">
      <w:pPr>
        <w:spacing w:before="0" w:after="0" w:line="240" w:lineRule="auto"/>
        <w:ind w:left="0"/>
        <w:rPr>
          <w:rFonts w:ascii="Book Antiqua" w:hAnsi="Book Antiqua" w:cs="Book Antiqua"/>
          <w:sz w:val="24"/>
          <w:szCs w:val="24"/>
        </w:rPr>
      </w:pPr>
      <w:r w:rsidRPr="00870535">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870535">
          <w:rPr>
            <w:rFonts w:ascii="Book Antiqua" w:hAnsi="Book Antiqua" w:cs="Book Antiqua"/>
            <w:sz w:val="24"/>
            <w:szCs w:val="24"/>
          </w:rPr>
          <w:t>la Corte</w:t>
        </w:r>
      </w:smartTag>
    </w:p>
    <w:p w14:paraId="18D2724D" w14:textId="77777777" w:rsidR="002102CC" w:rsidRPr="00870535" w:rsidRDefault="002102CC" w:rsidP="002E404E">
      <w:pPr>
        <w:spacing w:before="0" w:after="0" w:line="240" w:lineRule="auto"/>
        <w:ind w:left="0"/>
        <w:rPr>
          <w:rFonts w:ascii="Book Antiqua" w:hAnsi="Book Antiqua" w:cs="Book Antiqua"/>
          <w:sz w:val="24"/>
          <w:szCs w:val="24"/>
        </w:rPr>
      </w:pPr>
    </w:p>
    <w:p w14:paraId="5C77A859" w14:textId="77777777" w:rsidR="002102CC" w:rsidRPr="00870535" w:rsidRDefault="002102CC" w:rsidP="002E404E">
      <w:pPr>
        <w:spacing w:before="0" w:after="0" w:line="240" w:lineRule="auto"/>
        <w:ind w:left="0"/>
        <w:rPr>
          <w:rFonts w:ascii="Book Antiqua" w:hAnsi="Book Antiqua" w:cs="Book Antiqua"/>
          <w:sz w:val="24"/>
          <w:szCs w:val="24"/>
        </w:rPr>
      </w:pPr>
    </w:p>
    <w:p w14:paraId="758236E5" w14:textId="77777777" w:rsidR="002102CC" w:rsidRPr="00870535" w:rsidRDefault="002102CC" w:rsidP="002E404E">
      <w:pPr>
        <w:spacing w:before="0" w:after="0" w:line="240" w:lineRule="auto"/>
        <w:ind w:left="0"/>
        <w:rPr>
          <w:rFonts w:ascii="Book Antiqua" w:hAnsi="Book Antiqua" w:cs="Book Antiqua"/>
          <w:sz w:val="24"/>
          <w:szCs w:val="24"/>
        </w:rPr>
      </w:pPr>
      <w:r w:rsidRPr="00870535">
        <w:rPr>
          <w:rFonts w:ascii="Book Antiqua" w:hAnsi="Book Antiqua" w:cs="Book Antiqua"/>
          <w:sz w:val="24"/>
          <w:szCs w:val="24"/>
        </w:rPr>
        <w:t>Estimada señora:</w:t>
      </w:r>
    </w:p>
    <w:p w14:paraId="1F80E3DB" w14:textId="77777777" w:rsidR="002102CC" w:rsidRPr="00870535" w:rsidRDefault="002102CC" w:rsidP="002E404E">
      <w:pPr>
        <w:spacing w:before="0" w:after="0" w:line="240" w:lineRule="auto"/>
        <w:ind w:left="0"/>
        <w:rPr>
          <w:rFonts w:ascii="Book Antiqua" w:hAnsi="Book Antiqua" w:cs="Book Antiqua"/>
          <w:sz w:val="24"/>
          <w:szCs w:val="24"/>
        </w:rPr>
      </w:pPr>
    </w:p>
    <w:p w14:paraId="2EB21B5B" w14:textId="229D564C" w:rsidR="002102CC" w:rsidRPr="00933086" w:rsidRDefault="002102CC" w:rsidP="002E404E">
      <w:pPr>
        <w:spacing w:before="0" w:after="0" w:line="240" w:lineRule="auto"/>
        <w:ind w:left="0" w:firstLine="708"/>
        <w:rPr>
          <w:rFonts w:ascii="Book Antiqua" w:hAnsi="Book Antiqua" w:cs="Book Antiqua"/>
          <w:sz w:val="24"/>
          <w:szCs w:val="24"/>
        </w:rPr>
      </w:pPr>
      <w:r>
        <w:rPr>
          <w:rFonts w:ascii="Book Antiqua" w:hAnsi="Book Antiqua" w:cs="Book Antiqua"/>
          <w:sz w:val="24"/>
          <w:szCs w:val="24"/>
        </w:rPr>
        <w:t>Le</w:t>
      </w:r>
      <w:r w:rsidRPr="00B5157C">
        <w:rPr>
          <w:rFonts w:ascii="Book Antiqua" w:hAnsi="Book Antiqua" w:cs="Book Antiqua"/>
          <w:sz w:val="24"/>
          <w:szCs w:val="24"/>
        </w:rPr>
        <w:t xml:space="preserve"> remito el informe suscrito por </w:t>
      </w:r>
      <w:r>
        <w:rPr>
          <w:rFonts w:ascii="Book Antiqua" w:hAnsi="Book Antiqua" w:cs="Book Antiqua"/>
          <w:sz w:val="24"/>
          <w:szCs w:val="24"/>
        </w:rPr>
        <w:t xml:space="preserve">la </w:t>
      </w:r>
      <w:r w:rsidR="005E332C">
        <w:rPr>
          <w:rFonts w:ascii="Book Antiqua" w:hAnsi="Book Antiqua" w:cs="Book Antiqua"/>
          <w:sz w:val="24"/>
          <w:szCs w:val="24"/>
        </w:rPr>
        <w:t>Licda</w:t>
      </w:r>
      <w:r>
        <w:rPr>
          <w:rFonts w:ascii="Book Antiqua" w:hAnsi="Book Antiqua" w:cs="Book Antiqua"/>
          <w:sz w:val="24"/>
          <w:szCs w:val="24"/>
        </w:rPr>
        <w:t xml:space="preserve">. </w:t>
      </w:r>
      <w:r w:rsidR="005E332C">
        <w:rPr>
          <w:rFonts w:ascii="Book Antiqua" w:hAnsi="Book Antiqua" w:cs="Book Antiqua"/>
          <w:sz w:val="24"/>
          <w:szCs w:val="24"/>
        </w:rPr>
        <w:t xml:space="preserve">Ginethe Retana Ureña, </w:t>
      </w:r>
      <w:proofErr w:type="gramStart"/>
      <w:r>
        <w:rPr>
          <w:rFonts w:ascii="Book Antiqua" w:hAnsi="Book Antiqua" w:cs="Book Antiqua"/>
          <w:sz w:val="24"/>
          <w:szCs w:val="24"/>
        </w:rPr>
        <w:t>Jefa</w:t>
      </w:r>
      <w:proofErr w:type="gramEnd"/>
      <w:r>
        <w:rPr>
          <w:rFonts w:ascii="Book Antiqua" w:hAnsi="Book Antiqua" w:cs="Book Antiqua"/>
          <w:sz w:val="24"/>
          <w:szCs w:val="24"/>
        </w:rPr>
        <w:t xml:space="preserve"> </w:t>
      </w:r>
      <w:r w:rsidRPr="00B5157C">
        <w:rPr>
          <w:rFonts w:ascii="Book Antiqua" w:hAnsi="Book Antiqua" w:cs="Book Antiqua"/>
          <w:sz w:val="24"/>
          <w:szCs w:val="24"/>
        </w:rPr>
        <w:t>del S</w:t>
      </w:r>
      <w:r>
        <w:rPr>
          <w:rFonts w:ascii="Book Antiqua" w:hAnsi="Book Antiqua" w:cs="Book Antiqua"/>
          <w:sz w:val="24"/>
          <w:szCs w:val="24"/>
        </w:rPr>
        <w:t>ubproceso</w:t>
      </w:r>
      <w:r w:rsidRPr="00B5157C">
        <w:rPr>
          <w:rFonts w:ascii="Book Antiqua" w:hAnsi="Book Antiqua" w:cs="Book Antiqua"/>
          <w:sz w:val="24"/>
          <w:szCs w:val="24"/>
        </w:rPr>
        <w:t xml:space="preserve"> de </w:t>
      </w:r>
      <w:r w:rsidR="005E332C">
        <w:rPr>
          <w:rFonts w:ascii="Book Antiqua" w:hAnsi="Book Antiqua" w:cs="Book Antiqua"/>
          <w:sz w:val="24"/>
          <w:szCs w:val="24"/>
        </w:rPr>
        <w:t>Organización</w:t>
      </w:r>
      <w:r>
        <w:rPr>
          <w:rFonts w:ascii="Book Antiqua" w:hAnsi="Book Antiqua" w:cs="Book Antiqua"/>
          <w:sz w:val="24"/>
          <w:szCs w:val="24"/>
        </w:rPr>
        <w:t xml:space="preserve"> Institucional</w:t>
      </w:r>
      <w:r w:rsidRPr="00B5157C">
        <w:rPr>
          <w:rFonts w:ascii="Book Antiqua" w:hAnsi="Book Antiqua" w:cs="Book Antiqua"/>
          <w:sz w:val="24"/>
          <w:szCs w:val="24"/>
        </w:rPr>
        <w:t xml:space="preserve">, relacionado con </w:t>
      </w:r>
      <w:r w:rsidRPr="00933086">
        <w:rPr>
          <w:rFonts w:ascii="Book Antiqua" w:hAnsi="Book Antiqua" w:cs="Book Antiqua"/>
          <w:sz w:val="24"/>
          <w:szCs w:val="24"/>
        </w:rPr>
        <w:t xml:space="preserve">el proyecto realizado en el </w:t>
      </w:r>
      <w:r w:rsidR="005E332C">
        <w:rPr>
          <w:rFonts w:ascii="Book Antiqua" w:hAnsi="Book Antiqua" w:cs="Book Antiqua"/>
          <w:sz w:val="24"/>
          <w:szCs w:val="24"/>
        </w:rPr>
        <w:t>Tribunal Penal del Primer Circuito Judicial de Guanacaste, Sede Cañas</w:t>
      </w:r>
      <w:r>
        <w:rPr>
          <w:rFonts w:ascii="Book Antiqua" w:hAnsi="Book Antiqua" w:cs="Book Antiqua"/>
          <w:sz w:val="24"/>
          <w:szCs w:val="24"/>
        </w:rPr>
        <w:t>.</w:t>
      </w:r>
    </w:p>
    <w:p w14:paraId="01D040E3" w14:textId="77777777" w:rsidR="002102CC" w:rsidRPr="00870535" w:rsidRDefault="002102CC" w:rsidP="002E404E">
      <w:pPr>
        <w:spacing w:before="0" w:after="0" w:line="240" w:lineRule="auto"/>
        <w:ind w:left="0"/>
        <w:rPr>
          <w:rFonts w:ascii="Book Antiqua" w:hAnsi="Book Antiqua" w:cs="Book Antiqua"/>
          <w:sz w:val="24"/>
          <w:szCs w:val="24"/>
        </w:rPr>
      </w:pPr>
    </w:p>
    <w:p w14:paraId="2D55FB3D" w14:textId="3AACD918" w:rsidR="002102CC" w:rsidRPr="00BA08D0" w:rsidRDefault="002102CC" w:rsidP="002E404E">
      <w:pPr>
        <w:pStyle w:val="NormalWeb"/>
        <w:spacing w:before="0" w:beforeAutospacing="0" w:after="0" w:afterAutospacing="0"/>
        <w:ind w:left="0" w:firstLine="708"/>
        <w:rPr>
          <w:rFonts w:ascii="Book Antiqua" w:hAnsi="Book Antiqua" w:cs="Book Antiqua"/>
        </w:rPr>
      </w:pPr>
      <w:r w:rsidRPr="00BA08D0">
        <w:rPr>
          <w:rFonts w:ascii="Book Antiqua" w:hAnsi="Book Antiqua" w:cs="Book Antiqua"/>
        </w:rPr>
        <w:t>Con el fin de que se manifestara</w:t>
      </w:r>
      <w:r w:rsidR="00031963">
        <w:rPr>
          <w:rFonts w:ascii="Book Antiqua" w:hAnsi="Book Antiqua" w:cs="Book Antiqua"/>
        </w:rPr>
        <w:t>n</w:t>
      </w:r>
      <w:r w:rsidRPr="00BA08D0">
        <w:rPr>
          <w:rFonts w:ascii="Book Antiqua" w:hAnsi="Book Antiqua" w:cs="Book Antiqua"/>
        </w:rPr>
        <w:t xml:space="preserve"> al respecto, mediante oficio </w:t>
      </w:r>
      <w:r w:rsidR="005E332C">
        <w:rPr>
          <w:rFonts w:ascii="Book Antiqua" w:hAnsi="Book Antiqua" w:cs="Book Antiqua"/>
        </w:rPr>
        <w:t>284</w:t>
      </w:r>
      <w:r w:rsidRPr="00BA08D0">
        <w:rPr>
          <w:rFonts w:ascii="Book Antiqua" w:hAnsi="Book Antiqua" w:cs="Book Antiqua"/>
        </w:rPr>
        <w:t>-PLA-</w:t>
      </w:r>
      <w:r w:rsidR="005E332C">
        <w:rPr>
          <w:rFonts w:ascii="Book Antiqua" w:hAnsi="Book Antiqua" w:cs="Book Antiqua"/>
        </w:rPr>
        <w:t>OI-</w:t>
      </w:r>
      <w:r w:rsidRPr="00BA08D0">
        <w:rPr>
          <w:rFonts w:ascii="Book Antiqua" w:hAnsi="Book Antiqua" w:cs="Book Antiqua"/>
        </w:rPr>
        <w:t>20</w:t>
      </w:r>
      <w:r w:rsidR="005E332C">
        <w:rPr>
          <w:rFonts w:ascii="Book Antiqua" w:hAnsi="Book Antiqua" w:cs="Book Antiqua"/>
        </w:rPr>
        <w:t>20</w:t>
      </w:r>
      <w:r w:rsidRPr="00BA08D0">
        <w:rPr>
          <w:rFonts w:ascii="Book Antiqua" w:hAnsi="Book Antiqua" w:cs="Book Antiqua"/>
        </w:rPr>
        <w:t xml:space="preserve"> del </w:t>
      </w:r>
      <w:r w:rsidR="005E332C">
        <w:rPr>
          <w:rFonts w:ascii="Book Antiqua" w:hAnsi="Book Antiqua" w:cs="Book Antiqua"/>
        </w:rPr>
        <w:t>24</w:t>
      </w:r>
      <w:r w:rsidRPr="00BA08D0">
        <w:rPr>
          <w:rFonts w:ascii="Book Antiqua" w:hAnsi="Book Antiqua" w:cs="Book Antiqua"/>
        </w:rPr>
        <w:t xml:space="preserve"> de </w:t>
      </w:r>
      <w:r w:rsidR="005E332C">
        <w:rPr>
          <w:rFonts w:ascii="Book Antiqua" w:hAnsi="Book Antiqua" w:cs="Book Antiqua"/>
        </w:rPr>
        <w:t xml:space="preserve">febrero </w:t>
      </w:r>
      <w:r w:rsidRPr="00BA08D0">
        <w:rPr>
          <w:rFonts w:ascii="Book Antiqua" w:hAnsi="Book Antiqua" w:cs="Book Antiqua"/>
        </w:rPr>
        <w:t>de 20</w:t>
      </w:r>
      <w:r w:rsidR="005E332C">
        <w:rPr>
          <w:rFonts w:ascii="Book Antiqua" w:hAnsi="Book Antiqua" w:cs="Book Antiqua"/>
        </w:rPr>
        <w:t>20</w:t>
      </w:r>
      <w:r w:rsidRPr="00BA08D0">
        <w:rPr>
          <w:rFonts w:ascii="Book Antiqua" w:hAnsi="Book Antiqua" w:cs="Book Antiqua"/>
        </w:rPr>
        <w:t>, el preliminar de este documento fue puesto en conocimiento de</w:t>
      </w:r>
      <w:r w:rsidR="005E332C">
        <w:rPr>
          <w:rFonts w:ascii="Book Antiqua" w:hAnsi="Book Antiqua" w:cs="Book Antiqua"/>
        </w:rPr>
        <w:t xml:space="preserve"> </w:t>
      </w:r>
      <w:r w:rsidRPr="00BA08D0">
        <w:rPr>
          <w:rFonts w:ascii="Book Antiqua" w:hAnsi="Book Antiqua" w:cs="Book Antiqua"/>
        </w:rPr>
        <w:t>l</w:t>
      </w:r>
      <w:r w:rsidR="005E332C">
        <w:rPr>
          <w:rFonts w:ascii="Book Antiqua" w:hAnsi="Book Antiqua" w:cs="Book Antiqua"/>
        </w:rPr>
        <w:t>a</w:t>
      </w:r>
      <w:r w:rsidRPr="00BA08D0">
        <w:rPr>
          <w:rFonts w:ascii="Book Antiqua" w:hAnsi="Book Antiqua" w:cs="Book Antiqua"/>
        </w:rPr>
        <w:t xml:space="preserve"> Magistrad</w:t>
      </w:r>
      <w:r w:rsidR="005E332C">
        <w:rPr>
          <w:rFonts w:ascii="Book Antiqua" w:hAnsi="Book Antiqua" w:cs="Book Antiqua"/>
        </w:rPr>
        <w:t>a</w:t>
      </w:r>
      <w:r w:rsidRPr="00BA08D0">
        <w:rPr>
          <w:rFonts w:ascii="Book Antiqua" w:hAnsi="Book Antiqua" w:cs="Book Antiqua"/>
        </w:rPr>
        <w:t xml:space="preserve"> </w:t>
      </w:r>
      <w:r w:rsidR="005E332C">
        <w:rPr>
          <w:rFonts w:ascii="Book Antiqua" w:hAnsi="Book Antiqua" w:cs="Book Antiqua"/>
        </w:rPr>
        <w:t>Patricia Solano Castro</w:t>
      </w:r>
      <w:r w:rsidRPr="00BA08D0">
        <w:rPr>
          <w:rFonts w:ascii="Book Antiqua" w:hAnsi="Book Antiqua" w:cs="Book Antiqua"/>
        </w:rPr>
        <w:t>, Coordinador</w:t>
      </w:r>
      <w:r w:rsidR="005E332C">
        <w:rPr>
          <w:rFonts w:ascii="Book Antiqua" w:hAnsi="Book Antiqua" w:cs="Book Antiqua"/>
        </w:rPr>
        <w:t>a</w:t>
      </w:r>
      <w:r w:rsidRPr="00BA08D0">
        <w:rPr>
          <w:rFonts w:ascii="Book Antiqua" w:hAnsi="Book Antiqua" w:cs="Book Antiqua"/>
        </w:rPr>
        <w:t xml:space="preserve"> de la Comisión de la Jurisdicción </w:t>
      </w:r>
      <w:r w:rsidR="005E332C">
        <w:rPr>
          <w:rFonts w:ascii="Book Antiqua" w:hAnsi="Book Antiqua" w:cs="Book Antiqua"/>
        </w:rPr>
        <w:t>Penal</w:t>
      </w:r>
      <w:r w:rsidRPr="00BA08D0">
        <w:rPr>
          <w:rFonts w:ascii="Book Antiqua" w:hAnsi="Book Antiqua" w:cs="Book Antiqua"/>
        </w:rPr>
        <w:t xml:space="preserve">. También se le solicitó criterio al </w:t>
      </w:r>
      <w:r w:rsidR="005E332C">
        <w:rPr>
          <w:rFonts w:ascii="Book Antiqua" w:hAnsi="Book Antiqua" w:cs="Book Antiqua"/>
        </w:rPr>
        <w:t>Tribunal Penal de Cañas y Liberia, Defensa Pública y Fiscalía</w:t>
      </w:r>
      <w:r w:rsidR="00F10C49">
        <w:rPr>
          <w:rFonts w:ascii="Book Antiqua" w:hAnsi="Book Antiqua" w:cs="Book Antiqua"/>
        </w:rPr>
        <w:t>,</w:t>
      </w:r>
      <w:r w:rsidR="005E332C">
        <w:rPr>
          <w:rFonts w:ascii="Book Antiqua" w:hAnsi="Book Antiqua" w:cs="Book Antiqua"/>
        </w:rPr>
        <w:t xml:space="preserve"> todos de Cañas, Dirección Ejecutiva y Administración Regional de Liberia; Dirección de Tecnología de la Información y Subcontraloría de Servicios de Liberia</w:t>
      </w:r>
      <w:r w:rsidRPr="00BA08D0">
        <w:rPr>
          <w:rFonts w:ascii="Book Antiqua" w:hAnsi="Book Antiqua" w:cs="Book Antiqua"/>
        </w:rPr>
        <w:t>.  Como respuesta se recibi</w:t>
      </w:r>
      <w:r w:rsidR="005E332C">
        <w:rPr>
          <w:rFonts w:ascii="Book Antiqua" w:hAnsi="Book Antiqua" w:cs="Book Antiqua"/>
        </w:rPr>
        <w:t>eron observaciones del Tribunal Penal de Cañas,</w:t>
      </w:r>
      <w:r w:rsidR="00BF6428">
        <w:rPr>
          <w:rFonts w:ascii="Book Antiqua" w:hAnsi="Book Antiqua" w:cs="Book Antiqua"/>
        </w:rPr>
        <w:t xml:space="preserve"> Dirección Ejecutiva y Dirección de Tecnología de la Información, según correos electrónicos del 18</w:t>
      </w:r>
      <w:r w:rsidR="00F10C49">
        <w:rPr>
          <w:rFonts w:ascii="Book Antiqua" w:hAnsi="Book Antiqua" w:cs="Book Antiqua"/>
        </w:rPr>
        <w:t>,</w:t>
      </w:r>
      <w:r w:rsidR="00BF6428">
        <w:rPr>
          <w:rFonts w:ascii="Book Antiqua" w:hAnsi="Book Antiqua" w:cs="Book Antiqua"/>
        </w:rPr>
        <w:t xml:space="preserve"> 24 de marzo y 13 de abril del 2020, respectivamente.</w:t>
      </w:r>
      <w:r w:rsidRPr="00870535">
        <w:rPr>
          <w:rFonts w:ascii="Book Antiqua" w:hAnsi="Book Antiqua" w:cs="Book Antiqua"/>
        </w:rPr>
        <w:t xml:space="preserve"> Las observaciones se consideraron en lo pertinente, en el informe que se presenta.</w:t>
      </w:r>
    </w:p>
    <w:p w14:paraId="3EE0623F" w14:textId="77777777" w:rsidR="00F50F12" w:rsidRPr="00F50F12" w:rsidRDefault="00F50F12"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BD29449" w14:textId="77777777" w:rsidR="00031963" w:rsidRDefault="00031963"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98E2BF9" w14:textId="77777777" w:rsidR="00031963" w:rsidRDefault="00031963"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094CD97" w14:textId="77777777" w:rsidR="00031963" w:rsidRDefault="00031963"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4125DF68" w14:textId="5E39F5BA" w:rsidR="00F50F12" w:rsidRPr="00F50F12" w:rsidRDefault="00F50F12"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F50F12">
        <w:rPr>
          <w:rFonts w:ascii="Book Antiqua" w:eastAsia="Times New Roman" w:hAnsi="Book Antiqua" w:cs="Book Antiqua"/>
          <w:snapToGrid w:val="0"/>
          <w:sz w:val="24"/>
          <w:szCs w:val="24"/>
          <w:lang w:val="pt-BR" w:eastAsia="es-ES"/>
        </w:rPr>
        <w:t>Atentamente,</w:t>
      </w:r>
    </w:p>
    <w:p w14:paraId="64F86E6C" w14:textId="77777777" w:rsidR="00F50F12" w:rsidRPr="00F50F12" w:rsidRDefault="00F50F12" w:rsidP="00F50F12">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09BFC4D7" w14:textId="77777777" w:rsidR="00F50F12" w:rsidRPr="00F50F12" w:rsidRDefault="00F50F12" w:rsidP="00F50F12">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1D78BED8" w14:textId="77777777" w:rsidR="00F50F12" w:rsidRPr="00F50F12" w:rsidRDefault="00F50F12" w:rsidP="00F50F12">
      <w:pPr>
        <w:spacing w:before="0" w:after="0" w:line="240" w:lineRule="auto"/>
        <w:ind w:left="0"/>
        <w:jc w:val="left"/>
        <w:rPr>
          <w:rFonts w:ascii="Book Antiqua" w:eastAsia="Times New Roman" w:hAnsi="Book Antiqua" w:cs="Book Antiqua"/>
          <w:snapToGrid w:val="0"/>
          <w:sz w:val="24"/>
          <w:szCs w:val="24"/>
          <w:lang w:val="pt-BR" w:eastAsia="es-ES"/>
        </w:rPr>
      </w:pPr>
      <w:r w:rsidRPr="00F50F12">
        <w:rPr>
          <w:rFonts w:ascii="Book Antiqua" w:eastAsia="Times New Roman" w:hAnsi="Book Antiqua" w:cs="Book Antiqua"/>
          <w:snapToGrid w:val="0"/>
          <w:sz w:val="24"/>
          <w:szCs w:val="24"/>
          <w:lang w:val="pt-BR" w:eastAsia="es-ES"/>
        </w:rPr>
        <w:t xml:space="preserve">Dixon Li Morales, Jefe a.i. </w:t>
      </w:r>
    </w:p>
    <w:p w14:paraId="3C3E3372" w14:textId="77777777" w:rsidR="00F50F12" w:rsidRPr="00F50F12" w:rsidRDefault="00F50F12" w:rsidP="00F50F12">
      <w:pPr>
        <w:spacing w:before="0" w:after="0" w:line="240" w:lineRule="auto"/>
        <w:ind w:left="0"/>
        <w:jc w:val="left"/>
        <w:rPr>
          <w:rFonts w:ascii="Book Antiqua" w:eastAsia="Times New Roman" w:hAnsi="Book Antiqua" w:cs="Book Antiqua"/>
          <w:snapToGrid w:val="0"/>
          <w:sz w:val="24"/>
          <w:szCs w:val="24"/>
          <w:lang w:val="pt-BR" w:eastAsia="es-ES"/>
        </w:rPr>
      </w:pPr>
      <w:r w:rsidRPr="00F50F12">
        <w:rPr>
          <w:rFonts w:ascii="Book Antiqua" w:eastAsia="Times New Roman" w:hAnsi="Book Antiqua" w:cs="Book Antiqua"/>
          <w:snapToGrid w:val="0"/>
          <w:sz w:val="24"/>
          <w:szCs w:val="24"/>
          <w:lang w:val="pt-BR" w:eastAsia="es-ES"/>
        </w:rPr>
        <w:t>Proceso Ejecución de las Operaciones</w:t>
      </w:r>
    </w:p>
    <w:p w14:paraId="39486120" w14:textId="77777777" w:rsidR="00F50F12" w:rsidRPr="00F50F12" w:rsidRDefault="00F50F12" w:rsidP="00F50F12">
      <w:pPr>
        <w:spacing w:before="0" w:after="0" w:line="240" w:lineRule="auto"/>
        <w:ind w:left="0"/>
        <w:jc w:val="left"/>
        <w:rPr>
          <w:rFonts w:ascii="Book Antiqua" w:eastAsia="Times New Roman" w:hAnsi="Book Antiqua" w:cs="Book Antiqua"/>
          <w:snapToGrid w:val="0"/>
          <w:sz w:val="24"/>
          <w:szCs w:val="24"/>
          <w:lang w:val="pt-BR" w:eastAsia="es-ES"/>
        </w:rPr>
      </w:pPr>
    </w:p>
    <w:p w14:paraId="28C2D1C2" w14:textId="77777777" w:rsidR="00F50F12" w:rsidRPr="00F50F12" w:rsidRDefault="00F50F12" w:rsidP="00F50F12">
      <w:pPr>
        <w:spacing w:before="0" w:after="0" w:line="240" w:lineRule="auto"/>
        <w:ind w:left="0"/>
        <w:jc w:val="left"/>
        <w:rPr>
          <w:rFonts w:ascii="Book Antiqua" w:eastAsia="Times New Roman" w:hAnsi="Book Antiqua" w:cs="Book Antiqua"/>
          <w:snapToGrid w:val="0"/>
          <w:sz w:val="24"/>
          <w:szCs w:val="24"/>
          <w:lang w:val="pt-BR" w:eastAsia="es-ES"/>
        </w:rPr>
      </w:pPr>
    </w:p>
    <w:p w14:paraId="6FFB5279" w14:textId="77777777" w:rsidR="00031963" w:rsidRDefault="00031963" w:rsidP="00F50F12">
      <w:pPr>
        <w:spacing w:before="0" w:after="0" w:line="240" w:lineRule="auto"/>
        <w:ind w:left="0"/>
        <w:jc w:val="left"/>
        <w:rPr>
          <w:rFonts w:ascii="Book Antiqua" w:eastAsia="Times New Roman" w:hAnsi="Book Antiqua" w:cs="Book Antiqua"/>
          <w:sz w:val="24"/>
          <w:szCs w:val="24"/>
          <w:lang w:eastAsia="es-ES"/>
        </w:rPr>
      </w:pPr>
    </w:p>
    <w:p w14:paraId="37C4EFD1" w14:textId="77777777" w:rsidR="00031963" w:rsidRDefault="00031963" w:rsidP="00F50F12">
      <w:pPr>
        <w:spacing w:before="0" w:after="0" w:line="240" w:lineRule="auto"/>
        <w:ind w:left="0"/>
        <w:jc w:val="left"/>
        <w:rPr>
          <w:rFonts w:ascii="Book Antiqua" w:eastAsia="Times New Roman" w:hAnsi="Book Antiqua" w:cs="Book Antiqua"/>
          <w:sz w:val="24"/>
          <w:szCs w:val="24"/>
          <w:lang w:eastAsia="es-ES"/>
        </w:rPr>
      </w:pPr>
    </w:p>
    <w:p w14:paraId="04EA3690" w14:textId="77777777" w:rsidR="00031963" w:rsidRDefault="00031963" w:rsidP="00F50F12">
      <w:pPr>
        <w:spacing w:before="0" w:after="0" w:line="240" w:lineRule="auto"/>
        <w:ind w:left="0"/>
        <w:jc w:val="left"/>
        <w:rPr>
          <w:rFonts w:ascii="Book Antiqua" w:eastAsia="Times New Roman" w:hAnsi="Book Antiqua" w:cs="Book Antiqua"/>
          <w:sz w:val="24"/>
          <w:szCs w:val="24"/>
          <w:lang w:eastAsia="es-ES"/>
        </w:rPr>
      </w:pPr>
    </w:p>
    <w:p w14:paraId="1EAE93C1" w14:textId="77777777" w:rsidR="00031963" w:rsidRDefault="00031963" w:rsidP="00F50F12">
      <w:pPr>
        <w:spacing w:before="0" w:after="0" w:line="240" w:lineRule="auto"/>
        <w:ind w:left="0"/>
        <w:jc w:val="left"/>
        <w:rPr>
          <w:rFonts w:ascii="Book Antiqua" w:eastAsia="Times New Roman" w:hAnsi="Book Antiqua" w:cs="Book Antiqua"/>
          <w:sz w:val="24"/>
          <w:szCs w:val="24"/>
          <w:lang w:eastAsia="es-ES"/>
        </w:rPr>
      </w:pPr>
    </w:p>
    <w:p w14:paraId="0F9562B5" w14:textId="77777777" w:rsidR="00031963" w:rsidRDefault="00031963" w:rsidP="00031963">
      <w:pPr>
        <w:rPr>
          <w:rFonts w:ascii="Book Antiqua" w:hAnsi="Book Antiqua" w:cs="Book Antiqua"/>
          <w:sz w:val="24"/>
          <w:szCs w:val="24"/>
        </w:rPr>
      </w:pPr>
      <w:r w:rsidRPr="00151756">
        <w:rPr>
          <w:rFonts w:ascii="Book Antiqua" w:hAnsi="Book Antiqua" w:cs="Book Antiqua"/>
          <w:b/>
          <w:bCs/>
          <w:i/>
          <w:iCs/>
          <w:sz w:val="24"/>
          <w:szCs w:val="24"/>
        </w:rPr>
        <w:lastRenderedPageBreak/>
        <w:t>Se adjunta</w:t>
      </w:r>
      <w:r>
        <w:rPr>
          <w:rFonts w:ascii="Book Antiqua" w:hAnsi="Book Antiqua" w:cs="Book Antiqua"/>
          <w:b/>
          <w:bCs/>
          <w:i/>
          <w:iCs/>
          <w:sz w:val="24"/>
          <w:szCs w:val="24"/>
        </w:rPr>
        <w:t>n</w:t>
      </w:r>
      <w:r w:rsidRPr="00151756">
        <w:rPr>
          <w:rFonts w:ascii="Book Antiqua" w:hAnsi="Book Antiqua" w:cs="Book Antiqua"/>
          <w:b/>
          <w:bCs/>
          <w:i/>
          <w:iCs/>
          <w:sz w:val="24"/>
          <w:szCs w:val="24"/>
        </w:rPr>
        <w:t xml:space="preserve"> respuesta</w:t>
      </w:r>
      <w:r>
        <w:rPr>
          <w:rFonts w:ascii="Book Antiqua" w:hAnsi="Book Antiqua" w:cs="Book Antiqua"/>
          <w:b/>
          <w:bCs/>
          <w:i/>
          <w:iCs/>
          <w:sz w:val="24"/>
          <w:szCs w:val="24"/>
        </w:rPr>
        <w:t>s</w:t>
      </w:r>
      <w:r w:rsidRPr="00151756">
        <w:rPr>
          <w:rFonts w:ascii="Book Antiqua" w:hAnsi="Book Antiqua" w:cs="Book Antiqua"/>
          <w:b/>
          <w:bCs/>
          <w:i/>
          <w:iCs/>
          <w:sz w:val="24"/>
          <w:szCs w:val="24"/>
        </w:rPr>
        <w:t xml:space="preserve"> recibida</w:t>
      </w:r>
      <w:r>
        <w:rPr>
          <w:rFonts w:ascii="Book Antiqua" w:hAnsi="Book Antiqua" w:cs="Book Antiqua"/>
          <w:b/>
          <w:bCs/>
          <w:i/>
          <w:iCs/>
          <w:sz w:val="24"/>
          <w:szCs w:val="24"/>
        </w:rPr>
        <w:t>s en los apéndices del informe</w:t>
      </w:r>
      <w:r w:rsidRPr="00151756">
        <w:rPr>
          <w:rFonts w:ascii="Book Antiqua" w:hAnsi="Book Antiqua" w:cs="Book Antiqua"/>
          <w:b/>
          <w:bCs/>
          <w:i/>
          <w:iCs/>
          <w:sz w:val="24"/>
          <w:szCs w:val="24"/>
        </w:rPr>
        <w:t>.</w:t>
      </w:r>
    </w:p>
    <w:p w14:paraId="4E29B861" w14:textId="77777777" w:rsidR="00031963" w:rsidRDefault="00031963" w:rsidP="00F50F12">
      <w:pPr>
        <w:spacing w:before="0" w:after="0" w:line="240" w:lineRule="auto"/>
        <w:ind w:left="0"/>
        <w:jc w:val="left"/>
        <w:rPr>
          <w:rFonts w:ascii="Book Antiqua" w:eastAsia="Times New Roman" w:hAnsi="Book Antiqua" w:cs="Book Antiqua"/>
          <w:sz w:val="24"/>
          <w:szCs w:val="24"/>
          <w:lang w:eastAsia="es-ES"/>
        </w:rPr>
      </w:pPr>
    </w:p>
    <w:p w14:paraId="54F5BDBE" w14:textId="2A670B50" w:rsidR="00F50F12" w:rsidRPr="00F50F12" w:rsidRDefault="00F50F12" w:rsidP="00F50F12">
      <w:pPr>
        <w:spacing w:before="0" w:after="0" w:line="240" w:lineRule="auto"/>
        <w:ind w:left="0"/>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 xml:space="preserve">Copias: </w:t>
      </w:r>
    </w:p>
    <w:p w14:paraId="727CF9B0" w14:textId="1DBABB9D" w:rsidR="00F50F12" w:rsidRDefault="00F50F12" w:rsidP="00F50F12">
      <w:pPr>
        <w:spacing w:before="0" w:after="0" w:line="240" w:lineRule="auto"/>
        <w:ind w:left="0"/>
        <w:jc w:val="left"/>
        <w:rPr>
          <w:rFonts w:ascii="Book Antiqua" w:eastAsia="Times New Roman" w:hAnsi="Book Antiqua" w:cs="Book Antiqua"/>
          <w:sz w:val="24"/>
          <w:szCs w:val="24"/>
          <w:lang w:eastAsia="es-ES"/>
        </w:rPr>
      </w:pPr>
    </w:p>
    <w:p w14:paraId="1FBC3DE5" w14:textId="0E42B695" w:rsidR="00B54005" w:rsidRDefault="00B54005" w:rsidP="00B54005">
      <w:pPr>
        <w:pStyle w:val="Prrafodelista"/>
        <w:numPr>
          <w:ilvl w:val="0"/>
          <w:numId w:val="40"/>
        </w:numPr>
        <w:spacing w:before="0"/>
        <w:jc w:val="left"/>
        <w:rPr>
          <w:rFonts w:ascii="Book Antiqua" w:hAnsi="Book Antiqua" w:cs="Book Antiqua"/>
        </w:rPr>
      </w:pPr>
      <w:r>
        <w:rPr>
          <w:rFonts w:ascii="Book Antiqua" w:hAnsi="Book Antiqua" w:cs="Book Antiqua"/>
        </w:rPr>
        <w:t>Comisión de la Jurisdicción Penal</w:t>
      </w:r>
    </w:p>
    <w:p w14:paraId="2C2D22EA" w14:textId="77777777" w:rsidR="00B54005" w:rsidRPr="00B54005" w:rsidRDefault="00B54005" w:rsidP="00B54005">
      <w:pPr>
        <w:pStyle w:val="Prrafodelista"/>
        <w:widowControl w:val="0"/>
        <w:numPr>
          <w:ilvl w:val="0"/>
          <w:numId w:val="40"/>
        </w:numPr>
        <w:spacing w:before="0"/>
        <w:jc w:val="left"/>
        <w:rPr>
          <w:rFonts w:ascii="Book Antiqua" w:hAnsi="Book Antiqua" w:cs="Book Antiqua"/>
          <w:snapToGrid w:val="0"/>
        </w:rPr>
      </w:pPr>
      <w:r w:rsidRPr="00B54005">
        <w:rPr>
          <w:rFonts w:ascii="Book Antiqua" w:hAnsi="Book Antiqua" w:cs="Book Antiqua"/>
          <w:snapToGrid w:val="0"/>
        </w:rPr>
        <w:t xml:space="preserve">Tribunal Penal de Cañas </w:t>
      </w:r>
    </w:p>
    <w:p w14:paraId="30633185" w14:textId="36F65D30" w:rsidR="00B54005" w:rsidRPr="00B54005" w:rsidRDefault="00B54005" w:rsidP="00B54005">
      <w:pPr>
        <w:pStyle w:val="Prrafodelista"/>
        <w:widowControl w:val="0"/>
        <w:numPr>
          <w:ilvl w:val="0"/>
          <w:numId w:val="40"/>
        </w:numPr>
        <w:spacing w:before="0"/>
        <w:jc w:val="left"/>
        <w:rPr>
          <w:rFonts w:ascii="Book Antiqua" w:hAnsi="Book Antiqua" w:cs="Book Antiqua"/>
          <w:snapToGrid w:val="0"/>
        </w:rPr>
      </w:pPr>
      <w:r w:rsidRPr="00B54005">
        <w:rPr>
          <w:rFonts w:ascii="Book Antiqua" w:hAnsi="Book Antiqua" w:cs="Book Antiqua"/>
          <w:snapToGrid w:val="0"/>
        </w:rPr>
        <w:t xml:space="preserve">Tribunal Penal de </w:t>
      </w:r>
      <w:r>
        <w:rPr>
          <w:rFonts w:ascii="Book Antiqua" w:hAnsi="Book Antiqua" w:cs="Book Antiqua"/>
          <w:snapToGrid w:val="0"/>
        </w:rPr>
        <w:t>Liberia</w:t>
      </w:r>
      <w:r w:rsidRPr="00B54005">
        <w:rPr>
          <w:rFonts w:ascii="Book Antiqua" w:hAnsi="Book Antiqua" w:cs="Book Antiqua"/>
          <w:snapToGrid w:val="0"/>
        </w:rPr>
        <w:t xml:space="preserve"> </w:t>
      </w:r>
    </w:p>
    <w:p w14:paraId="3F83C2B5"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Administración Regional de Liberia</w:t>
      </w:r>
    </w:p>
    <w:p w14:paraId="3CD177A4" w14:textId="7E8495BB" w:rsidR="00F50F12" w:rsidRPr="00F50F12" w:rsidRDefault="00176FDF" w:rsidP="00F50F12">
      <w:pPr>
        <w:numPr>
          <w:ilvl w:val="0"/>
          <w:numId w:val="40"/>
        </w:numPr>
        <w:spacing w:before="0" w:after="0" w:line="240" w:lineRule="auto"/>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Subc</w:t>
      </w:r>
      <w:r w:rsidRPr="00F50F12">
        <w:rPr>
          <w:rFonts w:ascii="Book Antiqua" w:eastAsia="Times New Roman" w:hAnsi="Book Antiqua" w:cs="Book Antiqua"/>
          <w:sz w:val="24"/>
          <w:szCs w:val="24"/>
          <w:lang w:eastAsia="es-ES"/>
        </w:rPr>
        <w:t>ontraloría</w:t>
      </w:r>
      <w:r w:rsidR="00F50F12" w:rsidRPr="00F50F12">
        <w:rPr>
          <w:rFonts w:ascii="Book Antiqua" w:eastAsia="Times New Roman" w:hAnsi="Book Antiqua" w:cs="Book Antiqua"/>
          <w:sz w:val="24"/>
          <w:szCs w:val="24"/>
          <w:lang w:eastAsia="es-ES"/>
        </w:rPr>
        <w:t xml:space="preserve"> de Servicios</w:t>
      </w:r>
      <w:r w:rsidR="00AA0F52">
        <w:rPr>
          <w:rFonts w:ascii="Book Antiqua" w:eastAsia="Times New Roman" w:hAnsi="Book Antiqua" w:cs="Book Antiqua"/>
          <w:sz w:val="24"/>
          <w:szCs w:val="24"/>
          <w:lang w:eastAsia="es-ES"/>
        </w:rPr>
        <w:t xml:space="preserve"> Liberia</w:t>
      </w:r>
    </w:p>
    <w:p w14:paraId="4AE798E8"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Dirección Ejecutiva</w:t>
      </w:r>
    </w:p>
    <w:p w14:paraId="31E1DD51"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Dirección de Tecnología de la Información</w:t>
      </w:r>
    </w:p>
    <w:p w14:paraId="40F42885"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Fiscalia de Cañas</w:t>
      </w:r>
    </w:p>
    <w:p w14:paraId="71C343B7"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 xml:space="preserve">Defensa Publica de Cañas </w:t>
      </w:r>
    </w:p>
    <w:p w14:paraId="6B09B5AB" w14:textId="77777777" w:rsidR="00F50F12" w:rsidRPr="00F50F12" w:rsidRDefault="00F50F12" w:rsidP="00F50F12">
      <w:pPr>
        <w:numPr>
          <w:ilvl w:val="0"/>
          <w:numId w:val="40"/>
        </w:numPr>
        <w:spacing w:before="0" w:after="0" w:line="240" w:lineRule="auto"/>
        <w:jc w:val="left"/>
        <w:rPr>
          <w:rFonts w:ascii="Book Antiqua" w:eastAsia="Times New Roman" w:hAnsi="Book Antiqua" w:cs="Book Antiqua"/>
          <w:sz w:val="24"/>
          <w:szCs w:val="24"/>
          <w:lang w:eastAsia="es-ES"/>
        </w:rPr>
      </w:pPr>
      <w:r w:rsidRPr="00F50F12">
        <w:rPr>
          <w:rFonts w:ascii="Book Antiqua" w:eastAsia="Times New Roman" w:hAnsi="Book Antiqua" w:cs="Book Antiqua"/>
          <w:sz w:val="24"/>
          <w:szCs w:val="24"/>
          <w:lang w:eastAsia="es-ES"/>
        </w:rPr>
        <w:t>Archivo</w:t>
      </w:r>
    </w:p>
    <w:p w14:paraId="6E8B5A6D" w14:textId="77777777" w:rsidR="00F50F12" w:rsidRPr="00F50F12" w:rsidRDefault="00F50F12" w:rsidP="00F50F12">
      <w:pPr>
        <w:spacing w:before="0" w:after="0" w:line="240" w:lineRule="auto"/>
        <w:ind w:left="0"/>
        <w:jc w:val="left"/>
        <w:rPr>
          <w:rFonts w:ascii="Book Antiqua" w:eastAsia="Times New Roman" w:hAnsi="Book Antiqua" w:cs="Book Antiqua"/>
          <w:sz w:val="24"/>
          <w:szCs w:val="24"/>
          <w:lang w:val="es-ES" w:eastAsia="es-ES"/>
        </w:rPr>
      </w:pPr>
    </w:p>
    <w:p w14:paraId="73190ACB" w14:textId="77777777" w:rsidR="00F50F12" w:rsidRPr="00F50F12" w:rsidRDefault="00F50F12" w:rsidP="00F50F12">
      <w:pPr>
        <w:spacing w:before="0" w:after="0" w:line="240" w:lineRule="auto"/>
        <w:ind w:left="0"/>
        <w:jc w:val="left"/>
        <w:rPr>
          <w:rFonts w:ascii="Book Antiqua" w:eastAsia="Times New Roman" w:hAnsi="Book Antiqua" w:cs="Book Antiqua"/>
          <w:sz w:val="24"/>
          <w:szCs w:val="24"/>
          <w:lang w:val="es-ES" w:eastAsia="es-ES"/>
        </w:rPr>
      </w:pPr>
      <w:r w:rsidRPr="00F50F12">
        <w:rPr>
          <w:rFonts w:ascii="Book Antiqua" w:eastAsia="Times New Roman" w:hAnsi="Book Antiqua" w:cs="Book Antiqua"/>
          <w:sz w:val="24"/>
          <w:szCs w:val="24"/>
          <w:lang w:val="es-ES" w:eastAsia="es-ES"/>
        </w:rPr>
        <w:t>bls</w:t>
      </w:r>
    </w:p>
    <w:p w14:paraId="22C0100C" w14:textId="77777777" w:rsidR="00F50F12" w:rsidRPr="00F50F12" w:rsidRDefault="00F50F12" w:rsidP="00F50F12">
      <w:pPr>
        <w:spacing w:before="0" w:after="0" w:line="240" w:lineRule="auto"/>
        <w:ind w:left="0"/>
        <w:rPr>
          <w:rFonts w:ascii="Bookman Old Style" w:eastAsia="Times New Roman" w:hAnsi="Bookman Old Style" w:cs="Bookman Old Style"/>
          <w:b/>
          <w:bCs/>
          <w:sz w:val="24"/>
          <w:szCs w:val="24"/>
          <w:lang w:val="es-ES_tradnl" w:eastAsia="es-ES"/>
        </w:rPr>
      </w:pPr>
      <w:r w:rsidRPr="00F50F12">
        <w:rPr>
          <w:rFonts w:ascii="Book Antiqua" w:eastAsia="Times New Roman" w:hAnsi="Book Antiqua" w:cs="Book Antiqua"/>
          <w:sz w:val="24"/>
          <w:szCs w:val="24"/>
          <w:lang w:val="es-ES_tradnl" w:eastAsia="es-ES"/>
        </w:rPr>
        <w:t>Ref.</w:t>
      </w:r>
      <w:r w:rsidRPr="00F50F12">
        <w:rPr>
          <w:rFonts w:ascii="Bookman Old Style" w:eastAsia="Times New Roman" w:hAnsi="Bookman Old Style" w:cs="Bookman Old Style"/>
          <w:b/>
          <w:bCs/>
          <w:sz w:val="24"/>
          <w:szCs w:val="24"/>
          <w:lang w:val="es-ES_tradnl" w:eastAsia="es-ES"/>
        </w:rPr>
        <w:t xml:space="preserve"> </w:t>
      </w:r>
      <w:r w:rsidRPr="00F50F12">
        <w:rPr>
          <w:rFonts w:ascii="Book Antiqua" w:eastAsia="Times New Roman" w:hAnsi="Book Antiqua" w:cs="Bookman Old Style"/>
          <w:sz w:val="24"/>
          <w:szCs w:val="24"/>
          <w:lang w:val="es-ES_tradnl" w:eastAsia="es-ES"/>
        </w:rPr>
        <w:t>1545-18</w:t>
      </w:r>
    </w:p>
    <w:p w14:paraId="3D347167" w14:textId="77777777" w:rsidR="00A727CF" w:rsidRDefault="00F50F12" w:rsidP="00D7798F">
      <w:pPr>
        <w:ind w:left="0"/>
      </w:pPr>
      <w:r>
        <w:br w:type="page"/>
      </w:r>
    </w:p>
    <w:p w14:paraId="1FEF5C7A" w14:textId="49D04ED8" w:rsidR="00A727CF" w:rsidRDefault="007B6EA4" w:rsidP="00A727CF">
      <w:pPr>
        <w:jc w:val="center"/>
      </w:pPr>
      <w:r>
        <w:rPr>
          <w:noProof/>
        </w:rPr>
        <w:lastRenderedPageBreak/>
        <w:drawing>
          <wp:inline distT="0" distB="0" distL="0" distR="0" wp14:anchorId="73AD3C38" wp14:editId="626B4F5B">
            <wp:extent cx="1847850" cy="809625"/>
            <wp:effectExtent l="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rPr>
        <w:drawing>
          <wp:inline distT="0" distB="0" distL="0" distR="0" wp14:anchorId="57EC14F9" wp14:editId="22C8C891">
            <wp:extent cx="165735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inline>
        </w:drawing>
      </w:r>
    </w:p>
    <w:p w14:paraId="3CBB88EA" w14:textId="77777777" w:rsidR="00A727CF" w:rsidRPr="006374C6" w:rsidRDefault="00A727CF" w:rsidP="002E404E">
      <w:pPr>
        <w:spacing w:before="0" w:after="0" w:line="240" w:lineRule="auto"/>
        <w:jc w:val="center"/>
        <w:rPr>
          <w:rFonts w:ascii="Book Antiqua" w:hAnsi="Book Antiqua"/>
          <w:b/>
          <w:i/>
          <w:color w:val="0070C0"/>
          <w:sz w:val="36"/>
          <w:szCs w:val="36"/>
        </w:rPr>
      </w:pPr>
      <w:r w:rsidRPr="006374C6">
        <w:rPr>
          <w:rFonts w:ascii="Book Antiqua" w:hAnsi="Book Antiqua"/>
          <w:b/>
          <w:i/>
          <w:color w:val="0070C0"/>
          <w:sz w:val="36"/>
          <w:szCs w:val="36"/>
        </w:rPr>
        <w:t xml:space="preserve">Subproceso de </w:t>
      </w:r>
      <w:r w:rsidR="003550A7" w:rsidRPr="006374C6">
        <w:rPr>
          <w:rFonts w:ascii="Book Antiqua" w:hAnsi="Book Antiqua"/>
          <w:b/>
          <w:i/>
          <w:color w:val="0070C0"/>
          <w:sz w:val="36"/>
          <w:szCs w:val="36"/>
        </w:rPr>
        <w:t>Orga</w:t>
      </w:r>
      <w:r w:rsidRPr="006374C6">
        <w:rPr>
          <w:rFonts w:ascii="Book Antiqua" w:hAnsi="Book Antiqua"/>
          <w:b/>
          <w:i/>
          <w:color w:val="0070C0"/>
          <w:sz w:val="36"/>
          <w:szCs w:val="36"/>
        </w:rPr>
        <w:t>nización Institucional</w:t>
      </w:r>
    </w:p>
    <w:p w14:paraId="018055A0" w14:textId="77777777" w:rsidR="00A727CF" w:rsidRPr="006374C6" w:rsidRDefault="00A727CF" w:rsidP="002E404E">
      <w:pPr>
        <w:spacing w:before="0" w:after="0" w:line="240" w:lineRule="auto"/>
        <w:jc w:val="center"/>
        <w:rPr>
          <w:rFonts w:ascii="Book Antiqua" w:hAnsi="Book Antiqua"/>
          <w:b/>
          <w:i/>
          <w:color w:val="0070C0"/>
          <w:sz w:val="36"/>
          <w:szCs w:val="36"/>
        </w:rPr>
      </w:pPr>
      <w:r w:rsidRPr="006374C6">
        <w:rPr>
          <w:rFonts w:ascii="Book Antiqua" w:hAnsi="Book Antiqua"/>
          <w:b/>
          <w:i/>
          <w:color w:val="0070C0"/>
          <w:sz w:val="36"/>
          <w:szCs w:val="36"/>
        </w:rPr>
        <w:t>Proceso de Ejecución de las Operaciones</w:t>
      </w:r>
    </w:p>
    <w:p w14:paraId="33617BB8" w14:textId="77777777" w:rsidR="00A727CF" w:rsidRPr="00F50F12" w:rsidRDefault="00A727CF" w:rsidP="002E404E">
      <w:pPr>
        <w:spacing w:before="0" w:after="0" w:line="240" w:lineRule="auto"/>
        <w:jc w:val="center"/>
        <w:rPr>
          <w:rFonts w:ascii="Book Antiqua" w:hAnsi="Book Antiqua"/>
          <w:b/>
          <w:i/>
          <w:color w:val="0070C0"/>
          <w:sz w:val="36"/>
          <w:szCs w:val="36"/>
        </w:rPr>
      </w:pPr>
      <w:r w:rsidRPr="006374C6">
        <w:rPr>
          <w:rFonts w:ascii="Book Antiqua" w:hAnsi="Book Antiqua"/>
          <w:b/>
          <w:i/>
          <w:color w:val="0070C0"/>
          <w:sz w:val="36"/>
          <w:szCs w:val="36"/>
        </w:rPr>
        <w:t xml:space="preserve"> Dirección de Planificación</w:t>
      </w:r>
    </w:p>
    <w:p w14:paraId="66EBF1CC" w14:textId="77777777" w:rsidR="004A5991" w:rsidRDefault="004A5991">
      <w:pPr>
        <w:spacing w:before="0" w:after="0" w:line="240" w:lineRule="auto"/>
        <w:ind w:left="0"/>
        <w:jc w:val="center"/>
        <w:rPr>
          <w:rFonts w:ascii="Book Antiqua" w:hAnsi="Book Antiqua"/>
          <w:b/>
          <w:i/>
          <w:sz w:val="40"/>
          <w:szCs w:val="40"/>
        </w:rPr>
      </w:pPr>
    </w:p>
    <w:p w14:paraId="3DD41C35" w14:textId="6DB8D5B8" w:rsidR="001E3782" w:rsidRDefault="00A727CF">
      <w:pPr>
        <w:spacing w:before="0" w:after="0" w:line="240" w:lineRule="auto"/>
        <w:ind w:left="0"/>
        <w:jc w:val="center"/>
        <w:rPr>
          <w:rFonts w:ascii="Book Antiqua" w:hAnsi="Book Antiqua"/>
          <w:b/>
          <w:i/>
          <w:sz w:val="40"/>
          <w:szCs w:val="40"/>
        </w:rPr>
      </w:pPr>
      <w:r w:rsidRPr="006374C6">
        <w:rPr>
          <w:rFonts w:ascii="Book Antiqua" w:hAnsi="Book Antiqua"/>
          <w:b/>
          <w:i/>
          <w:sz w:val="40"/>
          <w:szCs w:val="40"/>
        </w:rPr>
        <w:t>Informe</w:t>
      </w:r>
      <w:r w:rsidR="00584C2E" w:rsidRPr="00584C2E">
        <w:rPr>
          <w:rFonts w:ascii="Book Antiqua" w:hAnsi="Book Antiqua"/>
          <w:b/>
          <w:i/>
          <w:sz w:val="40"/>
          <w:szCs w:val="40"/>
        </w:rPr>
        <w:t xml:space="preserve"> Rediseño de Procesos del modelo Penal por</w:t>
      </w:r>
      <w:r w:rsidR="00584C2E">
        <w:rPr>
          <w:rFonts w:ascii="Book Antiqua" w:hAnsi="Book Antiqua"/>
          <w:b/>
          <w:i/>
          <w:sz w:val="40"/>
          <w:szCs w:val="40"/>
        </w:rPr>
        <w:t xml:space="preserve"> </w:t>
      </w:r>
      <w:r w:rsidR="00584C2E" w:rsidRPr="00584C2E">
        <w:rPr>
          <w:rFonts w:ascii="Book Antiqua" w:hAnsi="Book Antiqua"/>
          <w:b/>
          <w:i/>
          <w:sz w:val="40"/>
          <w:szCs w:val="40"/>
        </w:rPr>
        <w:t>medio de nuevas tecnologías de información</w:t>
      </w:r>
      <w:r w:rsidR="001E3782" w:rsidRPr="001E3782">
        <w:rPr>
          <w:rFonts w:ascii="Book Antiqua" w:hAnsi="Book Antiqua"/>
          <w:b/>
          <w:i/>
          <w:sz w:val="40"/>
          <w:szCs w:val="40"/>
        </w:rPr>
        <w:t xml:space="preserve"> del</w:t>
      </w:r>
    </w:p>
    <w:p w14:paraId="0D4B04D8" w14:textId="77777777" w:rsidR="00584C2E" w:rsidRDefault="001E3782">
      <w:pPr>
        <w:spacing w:before="0" w:after="0" w:line="240" w:lineRule="auto"/>
        <w:ind w:left="0"/>
        <w:jc w:val="center"/>
        <w:rPr>
          <w:rFonts w:ascii="Book Antiqua" w:hAnsi="Book Antiqua"/>
          <w:b/>
          <w:i/>
          <w:sz w:val="40"/>
          <w:szCs w:val="40"/>
        </w:rPr>
      </w:pPr>
      <w:r>
        <w:rPr>
          <w:rFonts w:ascii="Book Antiqua" w:hAnsi="Book Antiqua"/>
          <w:b/>
          <w:i/>
          <w:sz w:val="40"/>
          <w:szCs w:val="40"/>
        </w:rPr>
        <w:t>Tribunal</w:t>
      </w:r>
      <w:r w:rsidRPr="001E3782">
        <w:rPr>
          <w:rFonts w:ascii="Book Antiqua" w:hAnsi="Book Antiqua"/>
          <w:b/>
          <w:i/>
          <w:sz w:val="40"/>
          <w:szCs w:val="40"/>
        </w:rPr>
        <w:t xml:space="preserve"> Penal de</w:t>
      </w:r>
      <w:r w:rsidR="00584C2E">
        <w:rPr>
          <w:rFonts w:ascii="Book Antiqua" w:hAnsi="Book Antiqua"/>
          <w:b/>
          <w:i/>
          <w:sz w:val="40"/>
          <w:szCs w:val="40"/>
        </w:rPr>
        <w:t>l I Circuito Judicial</w:t>
      </w:r>
    </w:p>
    <w:p w14:paraId="12059DB3" w14:textId="77777777" w:rsidR="001E3782" w:rsidRPr="001E3782" w:rsidRDefault="00584C2E">
      <w:pPr>
        <w:spacing w:before="0" w:after="0" w:line="240" w:lineRule="auto"/>
        <w:ind w:left="0"/>
        <w:jc w:val="center"/>
        <w:rPr>
          <w:rFonts w:ascii="Book Antiqua" w:hAnsi="Book Antiqua"/>
          <w:b/>
          <w:i/>
          <w:sz w:val="40"/>
          <w:szCs w:val="40"/>
        </w:rPr>
      </w:pPr>
      <w:r>
        <w:rPr>
          <w:rFonts w:ascii="Book Antiqua" w:hAnsi="Book Antiqua"/>
          <w:b/>
          <w:i/>
          <w:sz w:val="40"/>
          <w:szCs w:val="40"/>
        </w:rPr>
        <w:t xml:space="preserve"> de Guanacaste, Sede</w:t>
      </w:r>
      <w:r w:rsidR="001E3782" w:rsidRPr="001E3782">
        <w:rPr>
          <w:rFonts w:ascii="Book Antiqua" w:hAnsi="Book Antiqua"/>
          <w:b/>
          <w:i/>
          <w:sz w:val="40"/>
          <w:szCs w:val="40"/>
        </w:rPr>
        <w:t xml:space="preserve"> Cañas</w:t>
      </w:r>
    </w:p>
    <w:p w14:paraId="7C7F9D96" w14:textId="77777777" w:rsidR="00A727CF" w:rsidRPr="006374C6" w:rsidRDefault="00A727CF" w:rsidP="002E404E">
      <w:pPr>
        <w:spacing w:before="0" w:after="0" w:line="240" w:lineRule="auto"/>
        <w:jc w:val="center"/>
        <w:rPr>
          <w:rFonts w:ascii="Book Antiqua" w:hAnsi="Book Antiqua"/>
          <w:b/>
          <w:i/>
          <w:sz w:val="40"/>
          <w:szCs w:val="40"/>
        </w:rPr>
      </w:pPr>
    </w:p>
    <w:p w14:paraId="46CD8139" w14:textId="77777777" w:rsidR="00A727CF" w:rsidRPr="006374C6" w:rsidRDefault="00A727CF" w:rsidP="002E404E">
      <w:pPr>
        <w:spacing w:before="0" w:after="0" w:line="240" w:lineRule="auto"/>
        <w:jc w:val="center"/>
        <w:rPr>
          <w:rFonts w:ascii="Book Antiqua" w:hAnsi="Book Antiqua"/>
          <w:b/>
          <w:i/>
          <w:sz w:val="32"/>
          <w:szCs w:val="32"/>
        </w:rPr>
      </w:pPr>
      <w:r w:rsidRPr="006374C6">
        <w:rPr>
          <w:rFonts w:ascii="Book Antiqua" w:hAnsi="Book Antiqua"/>
          <w:b/>
          <w:i/>
          <w:sz w:val="32"/>
          <w:szCs w:val="32"/>
        </w:rPr>
        <w:t>Elaborado por:</w:t>
      </w:r>
    </w:p>
    <w:p w14:paraId="54E339C1" w14:textId="77777777" w:rsidR="00A727CF" w:rsidRPr="006374C6" w:rsidRDefault="003550A7" w:rsidP="002E404E">
      <w:pPr>
        <w:spacing w:before="0" w:after="0" w:line="240" w:lineRule="auto"/>
        <w:jc w:val="center"/>
        <w:rPr>
          <w:rFonts w:ascii="Book Antiqua" w:hAnsi="Book Antiqua"/>
          <w:i/>
          <w:sz w:val="32"/>
          <w:szCs w:val="32"/>
        </w:rPr>
      </w:pPr>
      <w:r w:rsidRPr="006374C6">
        <w:rPr>
          <w:rFonts w:ascii="Book Antiqua" w:hAnsi="Book Antiqua"/>
          <w:i/>
          <w:sz w:val="32"/>
          <w:szCs w:val="32"/>
        </w:rPr>
        <w:t>Lic</w:t>
      </w:r>
      <w:r w:rsidR="001E3782">
        <w:rPr>
          <w:rFonts w:ascii="Book Antiqua" w:hAnsi="Book Antiqua"/>
          <w:i/>
          <w:sz w:val="32"/>
          <w:szCs w:val="32"/>
        </w:rPr>
        <w:t>da</w:t>
      </w:r>
      <w:r w:rsidRPr="006374C6">
        <w:rPr>
          <w:rFonts w:ascii="Book Antiqua" w:hAnsi="Book Antiqua"/>
          <w:i/>
          <w:sz w:val="32"/>
          <w:szCs w:val="32"/>
        </w:rPr>
        <w:t xml:space="preserve">. </w:t>
      </w:r>
      <w:r w:rsidR="001E3782">
        <w:rPr>
          <w:rFonts w:ascii="Book Antiqua" w:hAnsi="Book Antiqua"/>
          <w:i/>
          <w:sz w:val="32"/>
          <w:szCs w:val="32"/>
        </w:rPr>
        <w:t>Priscilla Masís Alpízar</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8"/>
        <w:gridCol w:w="4159"/>
        <w:gridCol w:w="4035"/>
      </w:tblGrid>
      <w:tr w:rsidR="004B7EDD" w:rsidRPr="001E3782" w14:paraId="077F4559" w14:textId="77777777" w:rsidTr="001E3782">
        <w:trPr>
          <w:trHeight w:val="80"/>
          <w:jc w:val="center"/>
        </w:trPr>
        <w:tc>
          <w:tcPr>
            <w:tcW w:w="887" w:type="pct"/>
            <w:tcBorders>
              <w:top w:val="single" w:sz="4" w:space="0" w:color="FFFFFF"/>
              <w:left w:val="single" w:sz="4" w:space="0" w:color="FFFFFF"/>
            </w:tcBorders>
          </w:tcPr>
          <w:p w14:paraId="1A805B2B" w14:textId="77777777" w:rsidR="00A727CF" w:rsidRPr="001E3782" w:rsidRDefault="00A727CF" w:rsidP="00C9129F">
            <w:pPr>
              <w:ind w:left="0"/>
              <w:rPr>
                <w:rFonts w:cs="Arial"/>
                <w:b/>
                <w:szCs w:val="24"/>
              </w:rPr>
            </w:pPr>
          </w:p>
        </w:tc>
        <w:tc>
          <w:tcPr>
            <w:tcW w:w="2087" w:type="pct"/>
            <w:shd w:val="clear" w:color="auto" w:fill="1F497D"/>
            <w:vAlign w:val="center"/>
          </w:tcPr>
          <w:p w14:paraId="49364E3F" w14:textId="77777777" w:rsidR="00A727CF" w:rsidRPr="001E3782" w:rsidRDefault="00A727CF" w:rsidP="00C9129F">
            <w:pPr>
              <w:ind w:left="0"/>
              <w:jc w:val="center"/>
              <w:rPr>
                <w:rFonts w:cs="Arial"/>
                <w:b/>
                <w:color w:val="FFFFFF"/>
                <w:szCs w:val="24"/>
              </w:rPr>
            </w:pPr>
            <w:r w:rsidRPr="001E3782">
              <w:rPr>
                <w:rFonts w:cs="Arial"/>
                <w:b/>
                <w:color w:val="FFFFFF"/>
                <w:szCs w:val="24"/>
              </w:rPr>
              <w:t>NOMBRE</w:t>
            </w:r>
          </w:p>
        </w:tc>
        <w:tc>
          <w:tcPr>
            <w:tcW w:w="2025" w:type="pct"/>
            <w:shd w:val="clear" w:color="auto" w:fill="1F497D"/>
            <w:vAlign w:val="center"/>
          </w:tcPr>
          <w:p w14:paraId="4364A79F" w14:textId="77777777" w:rsidR="00A727CF" w:rsidRPr="001E3782" w:rsidRDefault="00A727CF" w:rsidP="00C9129F">
            <w:pPr>
              <w:ind w:left="0"/>
              <w:jc w:val="center"/>
              <w:rPr>
                <w:rFonts w:cs="Arial"/>
                <w:b/>
                <w:color w:val="FFFFFF"/>
                <w:szCs w:val="24"/>
              </w:rPr>
            </w:pPr>
            <w:r w:rsidRPr="001E3782">
              <w:rPr>
                <w:rFonts w:cs="Arial"/>
                <w:b/>
                <w:color w:val="FFFFFF"/>
                <w:szCs w:val="24"/>
              </w:rPr>
              <w:t>Puesto</w:t>
            </w:r>
          </w:p>
        </w:tc>
      </w:tr>
      <w:tr w:rsidR="004B7EDD" w:rsidRPr="001E3782" w14:paraId="24B96498" w14:textId="77777777" w:rsidTr="001E3782">
        <w:trPr>
          <w:trHeight w:val="153"/>
          <w:jc w:val="center"/>
        </w:trPr>
        <w:tc>
          <w:tcPr>
            <w:tcW w:w="887" w:type="pct"/>
            <w:shd w:val="clear" w:color="auto" w:fill="F2F2F2"/>
            <w:vAlign w:val="center"/>
          </w:tcPr>
          <w:p w14:paraId="38941EDB" w14:textId="77777777" w:rsidR="00A727CF" w:rsidRPr="001E3782" w:rsidRDefault="00A727CF" w:rsidP="00C9129F">
            <w:pPr>
              <w:spacing w:before="0" w:after="0"/>
              <w:ind w:left="0"/>
              <w:jc w:val="center"/>
              <w:rPr>
                <w:rFonts w:cs="Arial"/>
                <w:b/>
                <w:color w:val="000000"/>
                <w:szCs w:val="24"/>
                <w:lang w:eastAsia="es-CR"/>
              </w:rPr>
            </w:pPr>
            <w:r w:rsidRPr="001E3782">
              <w:rPr>
                <w:rFonts w:cs="Arial"/>
                <w:b/>
                <w:color w:val="000000"/>
                <w:szCs w:val="24"/>
                <w:lang w:eastAsia="es-CR"/>
              </w:rPr>
              <w:t>Revisado por:</w:t>
            </w:r>
          </w:p>
        </w:tc>
        <w:tc>
          <w:tcPr>
            <w:tcW w:w="2087" w:type="pct"/>
            <w:vAlign w:val="center"/>
          </w:tcPr>
          <w:p w14:paraId="257081E4" w14:textId="77777777" w:rsidR="00A727CF" w:rsidRPr="001E3782" w:rsidRDefault="00A727CF" w:rsidP="001E3782">
            <w:pPr>
              <w:spacing w:before="0" w:after="0"/>
              <w:ind w:left="0"/>
              <w:rPr>
                <w:rFonts w:cs="Arial"/>
                <w:szCs w:val="24"/>
              </w:rPr>
            </w:pPr>
            <w:r w:rsidRPr="001E3782">
              <w:rPr>
                <w:rFonts w:cs="Arial"/>
                <w:szCs w:val="24"/>
              </w:rPr>
              <w:t xml:space="preserve">Ing. </w:t>
            </w:r>
            <w:r w:rsidR="003550A7" w:rsidRPr="001E3782">
              <w:rPr>
                <w:rFonts w:cs="Arial"/>
                <w:szCs w:val="24"/>
              </w:rPr>
              <w:t>Jorge Rodríguez Salazar</w:t>
            </w:r>
          </w:p>
        </w:tc>
        <w:tc>
          <w:tcPr>
            <w:tcW w:w="2025" w:type="pct"/>
            <w:vAlign w:val="center"/>
          </w:tcPr>
          <w:p w14:paraId="6833C27F" w14:textId="77777777" w:rsidR="00A727CF" w:rsidRPr="001E3782" w:rsidRDefault="00A727CF" w:rsidP="001E3782">
            <w:pPr>
              <w:spacing w:before="0" w:after="0"/>
              <w:ind w:left="0"/>
              <w:rPr>
                <w:rFonts w:cs="Arial"/>
                <w:szCs w:val="24"/>
              </w:rPr>
            </w:pPr>
            <w:r w:rsidRPr="001E3782">
              <w:rPr>
                <w:rFonts w:cs="Arial"/>
                <w:szCs w:val="24"/>
              </w:rPr>
              <w:t>Coordinador de Unidad</w:t>
            </w:r>
            <w:r w:rsidR="003550A7" w:rsidRPr="001E3782">
              <w:rPr>
                <w:rFonts w:cs="Arial"/>
                <w:szCs w:val="24"/>
              </w:rPr>
              <w:t xml:space="preserve"> 3</w:t>
            </w:r>
          </w:p>
        </w:tc>
      </w:tr>
      <w:tr w:rsidR="004B7EDD" w:rsidRPr="001E3782" w14:paraId="162ABB3D" w14:textId="77777777" w:rsidTr="001E3782">
        <w:trPr>
          <w:trHeight w:val="153"/>
          <w:jc w:val="center"/>
        </w:trPr>
        <w:tc>
          <w:tcPr>
            <w:tcW w:w="887" w:type="pct"/>
            <w:shd w:val="clear" w:color="auto" w:fill="F2F2F2"/>
            <w:vAlign w:val="center"/>
          </w:tcPr>
          <w:p w14:paraId="7754E89E" w14:textId="77777777" w:rsidR="00A727CF" w:rsidRPr="001E3782" w:rsidRDefault="00A727CF" w:rsidP="00C9129F">
            <w:pPr>
              <w:spacing w:before="0" w:after="0"/>
              <w:ind w:left="0"/>
              <w:jc w:val="center"/>
              <w:rPr>
                <w:rFonts w:cs="Arial"/>
                <w:b/>
                <w:color w:val="000000"/>
                <w:szCs w:val="24"/>
                <w:lang w:eastAsia="es-CR"/>
              </w:rPr>
            </w:pPr>
            <w:r w:rsidRPr="001E3782">
              <w:rPr>
                <w:rFonts w:cs="Arial"/>
                <w:b/>
                <w:color w:val="000000"/>
                <w:szCs w:val="24"/>
                <w:lang w:eastAsia="es-CR"/>
              </w:rPr>
              <w:t>Aprobado por:</w:t>
            </w:r>
          </w:p>
        </w:tc>
        <w:tc>
          <w:tcPr>
            <w:tcW w:w="2087" w:type="pct"/>
            <w:vAlign w:val="center"/>
          </w:tcPr>
          <w:p w14:paraId="0F6CE798" w14:textId="77777777" w:rsidR="00A727CF" w:rsidRPr="001E3782" w:rsidRDefault="003550A7" w:rsidP="001E3782">
            <w:pPr>
              <w:spacing w:before="0" w:after="0"/>
              <w:ind w:left="0"/>
              <w:rPr>
                <w:rFonts w:cs="Arial"/>
                <w:color w:val="000000"/>
                <w:szCs w:val="24"/>
                <w:lang w:eastAsia="es-CR"/>
              </w:rPr>
            </w:pPr>
            <w:r w:rsidRPr="001E3782">
              <w:rPr>
                <w:rFonts w:cs="Arial"/>
                <w:color w:val="000000"/>
                <w:szCs w:val="24"/>
                <w:lang w:eastAsia="es-CR"/>
              </w:rPr>
              <w:t>Licda</w:t>
            </w:r>
            <w:r w:rsidR="004B7EDD" w:rsidRPr="001E3782">
              <w:rPr>
                <w:rFonts w:cs="Arial"/>
                <w:color w:val="000000"/>
                <w:szCs w:val="24"/>
                <w:lang w:eastAsia="es-CR"/>
              </w:rPr>
              <w:t xml:space="preserve">. </w:t>
            </w:r>
            <w:r w:rsidRPr="001E3782">
              <w:rPr>
                <w:rFonts w:cs="Arial"/>
                <w:color w:val="000000"/>
                <w:szCs w:val="24"/>
                <w:lang w:eastAsia="es-CR"/>
              </w:rPr>
              <w:t>Ginethe Retana Ureña</w:t>
            </w:r>
          </w:p>
        </w:tc>
        <w:tc>
          <w:tcPr>
            <w:tcW w:w="2025" w:type="pct"/>
            <w:vAlign w:val="center"/>
          </w:tcPr>
          <w:p w14:paraId="5FFD5ECD" w14:textId="77777777" w:rsidR="00A727CF" w:rsidRPr="001E3782" w:rsidRDefault="00A727CF" w:rsidP="00C9129F">
            <w:pPr>
              <w:spacing w:before="0" w:after="0"/>
              <w:ind w:left="0"/>
              <w:rPr>
                <w:rFonts w:cs="Arial"/>
                <w:color w:val="000000"/>
                <w:szCs w:val="24"/>
                <w:highlight w:val="lightGray"/>
                <w:lang w:eastAsia="es-CR"/>
              </w:rPr>
            </w:pPr>
            <w:r w:rsidRPr="001E3782">
              <w:rPr>
                <w:rFonts w:cs="Arial"/>
                <w:color w:val="000000"/>
                <w:szCs w:val="24"/>
                <w:lang w:eastAsia="es-CR"/>
              </w:rPr>
              <w:t>Jefa</w:t>
            </w:r>
            <w:r w:rsidR="003550A7" w:rsidRPr="001E3782">
              <w:rPr>
                <w:rFonts w:cs="Arial"/>
                <w:color w:val="000000"/>
                <w:szCs w:val="24"/>
                <w:lang w:eastAsia="es-CR"/>
              </w:rPr>
              <w:t xml:space="preserve"> </w:t>
            </w:r>
            <w:r w:rsidRPr="001E3782">
              <w:rPr>
                <w:rFonts w:cs="Arial"/>
                <w:color w:val="000000"/>
                <w:szCs w:val="24"/>
                <w:lang w:eastAsia="es-CR"/>
              </w:rPr>
              <w:t xml:space="preserve">Subproceso </w:t>
            </w:r>
            <w:r w:rsidR="003550A7" w:rsidRPr="001E3782">
              <w:rPr>
                <w:rFonts w:cs="Arial"/>
                <w:color w:val="000000"/>
                <w:szCs w:val="24"/>
                <w:lang w:eastAsia="es-CR"/>
              </w:rPr>
              <w:t>Orga</w:t>
            </w:r>
            <w:r w:rsidRPr="001E3782">
              <w:rPr>
                <w:rFonts w:cs="Arial"/>
                <w:color w:val="000000"/>
                <w:szCs w:val="24"/>
                <w:lang w:eastAsia="es-CR"/>
              </w:rPr>
              <w:t>nización Institucional</w:t>
            </w:r>
          </w:p>
        </w:tc>
      </w:tr>
      <w:tr w:rsidR="004B7EDD" w:rsidRPr="001E3782" w14:paraId="1DDDD5CA" w14:textId="77777777" w:rsidTr="001E3782">
        <w:trPr>
          <w:trHeight w:val="124"/>
          <w:jc w:val="center"/>
        </w:trPr>
        <w:tc>
          <w:tcPr>
            <w:tcW w:w="887" w:type="pct"/>
            <w:shd w:val="clear" w:color="auto" w:fill="F2F2F2"/>
            <w:vAlign w:val="center"/>
          </w:tcPr>
          <w:p w14:paraId="005DC1B2" w14:textId="77777777" w:rsidR="00A727CF" w:rsidRPr="001E3782" w:rsidRDefault="00A727CF" w:rsidP="00C9129F">
            <w:pPr>
              <w:spacing w:before="0" w:after="0"/>
              <w:ind w:left="0"/>
              <w:jc w:val="center"/>
              <w:rPr>
                <w:rFonts w:cs="Arial"/>
                <w:b/>
                <w:color w:val="000000"/>
                <w:szCs w:val="24"/>
                <w:lang w:eastAsia="es-CR"/>
              </w:rPr>
            </w:pPr>
            <w:r w:rsidRPr="001E3782">
              <w:rPr>
                <w:rFonts w:cs="Arial"/>
                <w:b/>
                <w:color w:val="000000"/>
                <w:szCs w:val="24"/>
                <w:lang w:eastAsia="es-CR"/>
              </w:rPr>
              <w:t>Visto Bueno</w:t>
            </w:r>
          </w:p>
        </w:tc>
        <w:tc>
          <w:tcPr>
            <w:tcW w:w="2087" w:type="pct"/>
            <w:vAlign w:val="center"/>
          </w:tcPr>
          <w:p w14:paraId="27DC756D" w14:textId="77777777" w:rsidR="00A727CF" w:rsidRPr="001E3782" w:rsidRDefault="00A727CF" w:rsidP="001E3782">
            <w:pPr>
              <w:spacing w:before="0" w:after="0"/>
              <w:ind w:left="0"/>
              <w:rPr>
                <w:rFonts w:cs="Arial"/>
                <w:szCs w:val="24"/>
                <w:lang w:eastAsia="es-CR"/>
              </w:rPr>
            </w:pPr>
            <w:r w:rsidRPr="001E3782">
              <w:rPr>
                <w:rFonts w:cs="Arial"/>
                <w:lang w:eastAsia="es-CR"/>
              </w:rPr>
              <w:t>Ing. Dixon Li Morales</w:t>
            </w:r>
          </w:p>
        </w:tc>
        <w:tc>
          <w:tcPr>
            <w:tcW w:w="2025" w:type="pct"/>
            <w:vAlign w:val="center"/>
          </w:tcPr>
          <w:p w14:paraId="4F918D12" w14:textId="77777777" w:rsidR="00A727CF" w:rsidRPr="001E3782" w:rsidRDefault="00A727CF" w:rsidP="00C9129F">
            <w:pPr>
              <w:spacing w:before="0" w:after="0"/>
              <w:ind w:left="0"/>
              <w:rPr>
                <w:rFonts w:cs="Arial"/>
                <w:color w:val="000000"/>
                <w:szCs w:val="24"/>
                <w:highlight w:val="lightGray"/>
                <w:lang w:eastAsia="es-CR"/>
              </w:rPr>
            </w:pPr>
            <w:r w:rsidRPr="001E3782">
              <w:rPr>
                <w:rFonts w:cs="Arial"/>
                <w:szCs w:val="24"/>
                <w:lang w:eastAsia="es-CR"/>
              </w:rPr>
              <w:t>Jefe a.i. Proceso Ejecución de las Operaciones</w:t>
            </w:r>
          </w:p>
        </w:tc>
      </w:tr>
    </w:tbl>
    <w:p w14:paraId="625F6F96" w14:textId="77777777" w:rsidR="00A727CF" w:rsidRPr="001E3782" w:rsidRDefault="00A727CF" w:rsidP="00A727CF">
      <w:pPr>
        <w:jc w:val="center"/>
        <w:rPr>
          <w:rFonts w:cs="Arial"/>
          <w:sz w:val="40"/>
          <w:szCs w:val="40"/>
        </w:rPr>
      </w:pPr>
    </w:p>
    <w:p w14:paraId="0248B918" w14:textId="00673BFC" w:rsidR="00A727CF" w:rsidRPr="001E3782" w:rsidRDefault="00507B48" w:rsidP="00A727CF">
      <w:pPr>
        <w:jc w:val="center"/>
        <w:rPr>
          <w:rFonts w:cs="Arial"/>
          <w:sz w:val="14"/>
          <w:szCs w:val="14"/>
        </w:rPr>
        <w:sectPr w:rsidR="00A727CF" w:rsidRPr="001E3782" w:rsidSect="00F07610">
          <w:headerReference w:type="default" r:id="rId13"/>
          <w:pgSz w:w="12240" w:h="15840"/>
          <w:pgMar w:top="1134" w:right="1134" w:bottom="1134" w:left="1134" w:header="709" w:footer="709" w:gutter="0"/>
          <w:cols w:space="708"/>
          <w:docGrid w:linePitch="360"/>
        </w:sectPr>
      </w:pPr>
      <w:r w:rsidRPr="001E3782">
        <w:rPr>
          <w:rFonts w:cs="Arial"/>
          <w:sz w:val="24"/>
          <w:szCs w:val="24"/>
        </w:rPr>
        <w:t>Octubre</w:t>
      </w:r>
      <w:r w:rsidR="00A727CF" w:rsidRPr="001E3782">
        <w:rPr>
          <w:rFonts w:cs="Arial"/>
          <w:sz w:val="24"/>
          <w:szCs w:val="24"/>
        </w:rPr>
        <w:t xml:space="preserve">, </w:t>
      </w:r>
      <w:r w:rsidR="004A5991" w:rsidRPr="001E3782">
        <w:rPr>
          <w:rFonts w:cs="Arial"/>
          <w:sz w:val="24"/>
          <w:szCs w:val="24"/>
        </w:rPr>
        <w:t>20</w:t>
      </w:r>
      <w:r w:rsidR="004A5991">
        <w:rPr>
          <w:rFonts w:cs="Arial"/>
          <w:sz w:val="24"/>
          <w:szCs w:val="24"/>
        </w:rPr>
        <w:t>20</w:t>
      </w:r>
    </w:p>
    <w:tbl>
      <w:tblPr>
        <w:tblW w:w="48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692"/>
      </w:tblGrid>
      <w:tr w:rsidR="00A727CF" w:rsidRPr="001E3782" w14:paraId="5D04B7B3" w14:textId="77777777" w:rsidTr="001467EE">
        <w:trPr>
          <w:trHeight w:val="64"/>
          <w:jc w:val="center"/>
        </w:trPr>
        <w:tc>
          <w:tcPr>
            <w:tcW w:w="4997" w:type="pct"/>
            <w:gridSpan w:val="2"/>
            <w:shd w:val="clear" w:color="auto" w:fill="1F497D"/>
          </w:tcPr>
          <w:p w14:paraId="3AF17AE7" w14:textId="77777777" w:rsidR="00A727CF" w:rsidRPr="001E3782" w:rsidRDefault="00A727CF" w:rsidP="00C9129F">
            <w:pPr>
              <w:pStyle w:val="Textodecampo"/>
              <w:ind w:left="283"/>
              <w:jc w:val="center"/>
              <w:rPr>
                <w:color w:val="FFFFFF"/>
                <w:sz w:val="22"/>
                <w:szCs w:val="22"/>
                <w:lang w:val="es-ES"/>
              </w:rPr>
            </w:pPr>
            <w:r w:rsidRPr="001E3782">
              <w:rPr>
                <w:b/>
                <w:color w:val="FFFFFF"/>
                <w:sz w:val="22"/>
                <w:szCs w:val="22"/>
                <w:lang w:val="es-ES"/>
              </w:rPr>
              <w:lastRenderedPageBreak/>
              <w:t>INFORMACIÓN GENERAL:</w:t>
            </w:r>
          </w:p>
        </w:tc>
      </w:tr>
      <w:tr w:rsidR="00A727CF" w:rsidRPr="001E3782" w14:paraId="6B6437F4" w14:textId="77777777" w:rsidTr="001467EE">
        <w:tblPrEx>
          <w:tblCellMar>
            <w:left w:w="115" w:type="dxa"/>
            <w:right w:w="115" w:type="dxa"/>
          </w:tblCellMar>
          <w:tblLook w:val="0000" w:firstRow="0" w:lastRow="0" w:firstColumn="0" w:lastColumn="0" w:noHBand="0" w:noVBand="0"/>
        </w:tblPrEx>
        <w:trPr>
          <w:trHeight w:val="81"/>
          <w:jc w:val="center"/>
        </w:trPr>
        <w:tc>
          <w:tcPr>
            <w:tcW w:w="1024" w:type="pct"/>
            <w:shd w:val="clear" w:color="auto" w:fill="F2F2F2"/>
            <w:vAlign w:val="center"/>
          </w:tcPr>
          <w:p w14:paraId="19083F52" w14:textId="77777777" w:rsidR="00A727CF" w:rsidRPr="001E3782" w:rsidRDefault="00A727CF" w:rsidP="00C9129F">
            <w:pPr>
              <w:pStyle w:val="Etiquetadecampo"/>
              <w:spacing w:before="0" w:after="0"/>
              <w:ind w:left="27"/>
              <w:rPr>
                <w:sz w:val="22"/>
                <w:szCs w:val="22"/>
                <w:lang w:val="es-ES"/>
              </w:rPr>
            </w:pPr>
            <w:r w:rsidRPr="001E3782">
              <w:rPr>
                <w:sz w:val="22"/>
                <w:szCs w:val="22"/>
                <w:lang w:val="es-ES"/>
              </w:rPr>
              <w:t>Código:</w:t>
            </w:r>
          </w:p>
        </w:tc>
        <w:tc>
          <w:tcPr>
            <w:tcW w:w="3976" w:type="pct"/>
            <w:shd w:val="clear" w:color="auto" w:fill="auto"/>
            <w:vAlign w:val="center"/>
          </w:tcPr>
          <w:p w14:paraId="6C71F8D7" w14:textId="77777777" w:rsidR="00A727CF" w:rsidRPr="001E3782" w:rsidRDefault="00A727CF" w:rsidP="001467EE">
            <w:pPr>
              <w:spacing w:before="0" w:after="0" w:line="240" w:lineRule="auto"/>
              <w:ind w:left="0"/>
              <w:rPr>
                <w:lang w:val="es-ES"/>
              </w:rPr>
            </w:pPr>
            <w:r w:rsidRPr="001E3782">
              <w:rPr>
                <w:rFonts w:cs="Arial"/>
                <w:lang w:val="es-ES"/>
              </w:rPr>
              <w:t>P01-</w:t>
            </w:r>
            <w:r w:rsidRPr="001E3782">
              <w:rPr>
                <w:rFonts w:eastAsia="Times New Roman" w:cs="Arial"/>
                <w:lang w:val="es-ES" w:bidi="en-US"/>
              </w:rPr>
              <w:t xml:space="preserve">PLA-18.  </w:t>
            </w:r>
          </w:p>
        </w:tc>
      </w:tr>
      <w:tr w:rsidR="0018051B" w:rsidRPr="001E3782" w14:paraId="5FAB66F8" w14:textId="77777777" w:rsidTr="001467EE">
        <w:tblPrEx>
          <w:tblCellMar>
            <w:left w:w="115" w:type="dxa"/>
            <w:right w:w="115" w:type="dxa"/>
          </w:tblCellMar>
          <w:tblLook w:val="0000" w:firstRow="0" w:lastRow="0" w:firstColumn="0" w:lastColumn="0" w:noHBand="0" w:noVBand="0"/>
        </w:tblPrEx>
        <w:trPr>
          <w:trHeight w:val="81"/>
          <w:jc w:val="center"/>
        </w:trPr>
        <w:tc>
          <w:tcPr>
            <w:tcW w:w="1024" w:type="pct"/>
            <w:shd w:val="clear" w:color="auto" w:fill="F2F2F2"/>
            <w:vAlign w:val="center"/>
          </w:tcPr>
          <w:p w14:paraId="7EC3828C" w14:textId="77777777" w:rsidR="0018051B" w:rsidRPr="001E3782" w:rsidRDefault="0018051B" w:rsidP="00584C2E">
            <w:pPr>
              <w:pStyle w:val="Etiquetadecampo"/>
              <w:spacing w:before="0" w:after="0"/>
              <w:ind w:left="27"/>
              <w:rPr>
                <w:sz w:val="22"/>
                <w:szCs w:val="22"/>
                <w:lang w:val="es-ES"/>
              </w:rPr>
            </w:pPr>
            <w:r>
              <w:rPr>
                <w:sz w:val="22"/>
                <w:szCs w:val="22"/>
                <w:lang w:val="es-ES"/>
              </w:rPr>
              <w:t>Referencia</w:t>
            </w:r>
          </w:p>
        </w:tc>
        <w:tc>
          <w:tcPr>
            <w:tcW w:w="3976" w:type="pct"/>
            <w:shd w:val="clear" w:color="auto" w:fill="auto"/>
            <w:vAlign w:val="center"/>
          </w:tcPr>
          <w:p w14:paraId="2D743F41" w14:textId="77777777" w:rsidR="0018051B" w:rsidRPr="001E3782" w:rsidRDefault="0018051B" w:rsidP="001467EE">
            <w:pPr>
              <w:spacing w:before="0" w:after="0" w:line="240" w:lineRule="auto"/>
              <w:ind w:left="0"/>
              <w:rPr>
                <w:rFonts w:cs="Arial"/>
                <w:lang w:val="es-ES"/>
              </w:rPr>
            </w:pPr>
          </w:p>
        </w:tc>
      </w:tr>
      <w:tr w:rsidR="00A727CF" w:rsidRPr="001E3782" w14:paraId="304BCB26" w14:textId="77777777" w:rsidTr="001467EE">
        <w:tblPrEx>
          <w:tblCellMar>
            <w:left w:w="115" w:type="dxa"/>
            <w:right w:w="115" w:type="dxa"/>
          </w:tblCellMar>
          <w:tblLook w:val="0000" w:firstRow="0" w:lastRow="0" w:firstColumn="0" w:lastColumn="0" w:noHBand="0" w:noVBand="0"/>
        </w:tblPrEx>
        <w:trPr>
          <w:trHeight w:val="81"/>
          <w:jc w:val="center"/>
        </w:trPr>
        <w:tc>
          <w:tcPr>
            <w:tcW w:w="1024" w:type="pct"/>
            <w:shd w:val="clear" w:color="auto" w:fill="F2F2F2"/>
            <w:vAlign w:val="center"/>
          </w:tcPr>
          <w:p w14:paraId="4D9A2770" w14:textId="77777777" w:rsidR="00A727CF" w:rsidRPr="001E3782" w:rsidRDefault="00A727CF" w:rsidP="00584C2E">
            <w:pPr>
              <w:pStyle w:val="Etiquetadecampo"/>
              <w:spacing w:before="0" w:after="0"/>
              <w:ind w:left="27"/>
              <w:rPr>
                <w:sz w:val="22"/>
                <w:szCs w:val="22"/>
                <w:lang w:val="es-ES"/>
              </w:rPr>
            </w:pPr>
            <w:r w:rsidRPr="001E3782">
              <w:rPr>
                <w:sz w:val="22"/>
                <w:szCs w:val="22"/>
                <w:lang w:val="es-ES"/>
              </w:rPr>
              <w:t>Proyecto:</w:t>
            </w:r>
          </w:p>
        </w:tc>
        <w:tc>
          <w:tcPr>
            <w:tcW w:w="3976" w:type="pct"/>
            <w:shd w:val="clear" w:color="auto" w:fill="auto"/>
            <w:vAlign w:val="center"/>
          </w:tcPr>
          <w:p w14:paraId="2DE7CA62" w14:textId="77777777" w:rsidR="00A727CF" w:rsidRPr="00584C2E" w:rsidRDefault="00A727CF" w:rsidP="001467EE">
            <w:pPr>
              <w:spacing w:before="0" w:after="0" w:line="240" w:lineRule="auto"/>
              <w:ind w:left="0"/>
              <w:rPr>
                <w:rFonts w:cs="Arial"/>
                <w:lang w:val="es-ES"/>
              </w:rPr>
            </w:pPr>
            <w:r w:rsidRPr="001E3782">
              <w:rPr>
                <w:rFonts w:cs="Arial"/>
                <w:lang w:val="es-ES"/>
              </w:rPr>
              <w:t>Rediseño de Procesos del modelo Penal por medio de nuevas tecnologías de información</w:t>
            </w:r>
            <w:r w:rsidR="00584C2E" w:rsidRPr="00584C2E">
              <w:rPr>
                <w:rFonts w:cs="Arial"/>
                <w:lang w:val="es-ES"/>
              </w:rPr>
              <w:t>, del</w:t>
            </w:r>
            <w:r w:rsidR="00584C2E">
              <w:rPr>
                <w:rFonts w:cs="Arial"/>
                <w:lang w:val="es-ES"/>
              </w:rPr>
              <w:t xml:space="preserve"> </w:t>
            </w:r>
            <w:r w:rsidR="00584C2E" w:rsidRPr="002E404E">
              <w:rPr>
                <w:rFonts w:cs="Arial"/>
                <w:b/>
                <w:bCs/>
                <w:lang w:val="es-ES"/>
              </w:rPr>
              <w:t>Tribunal Penal del I Circuito Judicial de Guanacaste, Sede Cañas</w:t>
            </w:r>
          </w:p>
        </w:tc>
      </w:tr>
      <w:tr w:rsidR="00A727CF" w:rsidRPr="001E3782" w14:paraId="6441156A" w14:textId="77777777" w:rsidTr="001467EE">
        <w:tblPrEx>
          <w:tblCellMar>
            <w:left w:w="115" w:type="dxa"/>
            <w:right w:w="115" w:type="dxa"/>
          </w:tblCellMar>
          <w:tblLook w:val="0000" w:firstRow="0" w:lastRow="0" w:firstColumn="0" w:lastColumn="0" w:noHBand="0" w:noVBand="0"/>
        </w:tblPrEx>
        <w:trPr>
          <w:trHeight w:val="81"/>
          <w:jc w:val="center"/>
        </w:trPr>
        <w:tc>
          <w:tcPr>
            <w:tcW w:w="1024" w:type="pct"/>
            <w:shd w:val="clear" w:color="auto" w:fill="F2F2F2"/>
            <w:vAlign w:val="center"/>
          </w:tcPr>
          <w:p w14:paraId="66BD3776" w14:textId="77777777" w:rsidR="00A727CF" w:rsidRPr="001E3782" w:rsidRDefault="00A727CF" w:rsidP="00C9129F">
            <w:pPr>
              <w:pStyle w:val="Etiquetadecampo"/>
              <w:spacing w:before="0" w:after="0"/>
              <w:ind w:left="0"/>
              <w:rPr>
                <w:sz w:val="22"/>
                <w:szCs w:val="22"/>
                <w:lang w:val="es-ES"/>
              </w:rPr>
            </w:pPr>
            <w:r w:rsidRPr="001E3782">
              <w:rPr>
                <w:sz w:val="22"/>
                <w:szCs w:val="22"/>
                <w:lang w:val="es-ES"/>
              </w:rPr>
              <w:t>Director</w:t>
            </w:r>
            <w:r w:rsidR="003550A7" w:rsidRPr="001E3782">
              <w:rPr>
                <w:sz w:val="22"/>
                <w:szCs w:val="22"/>
                <w:lang w:val="es-ES"/>
              </w:rPr>
              <w:t>(a)</w:t>
            </w:r>
            <w:r w:rsidRPr="001E3782">
              <w:rPr>
                <w:sz w:val="22"/>
                <w:szCs w:val="22"/>
                <w:lang w:val="es-ES"/>
              </w:rPr>
              <w:t>:</w:t>
            </w:r>
          </w:p>
        </w:tc>
        <w:tc>
          <w:tcPr>
            <w:tcW w:w="3976" w:type="pct"/>
            <w:shd w:val="clear" w:color="auto" w:fill="auto"/>
            <w:vAlign w:val="center"/>
          </w:tcPr>
          <w:p w14:paraId="04058EBA" w14:textId="77777777" w:rsidR="00A727CF" w:rsidRPr="001E3782" w:rsidRDefault="00A727CF" w:rsidP="001467EE">
            <w:pPr>
              <w:pStyle w:val="Textodecampo"/>
              <w:spacing w:before="0" w:after="0"/>
              <w:ind w:left="0"/>
              <w:rPr>
                <w:sz w:val="22"/>
                <w:szCs w:val="22"/>
                <w:lang w:val="es-ES"/>
              </w:rPr>
            </w:pPr>
            <w:r w:rsidRPr="001E3782">
              <w:rPr>
                <w:sz w:val="22"/>
                <w:szCs w:val="22"/>
                <w:lang w:val="es-ES"/>
              </w:rPr>
              <w:t>Licda. Nacira Valverde Bermúdez</w:t>
            </w:r>
          </w:p>
        </w:tc>
      </w:tr>
      <w:tr w:rsidR="00A727CF" w:rsidRPr="001E3782" w14:paraId="384E53B6" w14:textId="77777777" w:rsidTr="001467EE">
        <w:tblPrEx>
          <w:tblCellMar>
            <w:left w:w="115" w:type="dxa"/>
            <w:right w:w="115" w:type="dxa"/>
          </w:tblCellMar>
          <w:tblLook w:val="0000" w:firstRow="0" w:lastRow="0" w:firstColumn="0" w:lastColumn="0" w:noHBand="0" w:noVBand="0"/>
        </w:tblPrEx>
        <w:trPr>
          <w:trHeight w:val="92"/>
          <w:jc w:val="center"/>
        </w:trPr>
        <w:tc>
          <w:tcPr>
            <w:tcW w:w="1024" w:type="pct"/>
            <w:shd w:val="clear" w:color="auto" w:fill="F2F2F2"/>
            <w:vAlign w:val="center"/>
          </w:tcPr>
          <w:p w14:paraId="2FDF64EA" w14:textId="77777777" w:rsidR="00A727CF" w:rsidRPr="001E3782" w:rsidRDefault="00A727CF" w:rsidP="00C9129F">
            <w:pPr>
              <w:spacing w:after="0"/>
              <w:ind w:left="0"/>
              <w:rPr>
                <w:rFonts w:cs="Arial"/>
                <w:b/>
              </w:rPr>
            </w:pPr>
            <w:r w:rsidRPr="001E3782">
              <w:rPr>
                <w:rFonts w:cs="Arial"/>
                <w:b/>
              </w:rPr>
              <w:t>Elaborado por:</w:t>
            </w:r>
          </w:p>
        </w:tc>
        <w:tc>
          <w:tcPr>
            <w:tcW w:w="3976" w:type="pct"/>
            <w:shd w:val="clear" w:color="auto" w:fill="auto"/>
            <w:vAlign w:val="center"/>
          </w:tcPr>
          <w:p w14:paraId="282F43F2" w14:textId="77777777" w:rsidR="00A727CF" w:rsidRPr="001E3782" w:rsidRDefault="00084CB4" w:rsidP="001467EE">
            <w:pPr>
              <w:spacing w:before="0" w:after="0" w:line="240" w:lineRule="auto"/>
              <w:ind w:left="0"/>
              <w:rPr>
                <w:rFonts w:cs="Arial"/>
              </w:rPr>
            </w:pPr>
            <w:r w:rsidRPr="001E3782">
              <w:rPr>
                <w:rFonts w:cs="Arial"/>
              </w:rPr>
              <w:t>Lic</w:t>
            </w:r>
            <w:r w:rsidR="001E3782" w:rsidRPr="001E3782">
              <w:rPr>
                <w:rFonts w:cs="Arial"/>
              </w:rPr>
              <w:t>da</w:t>
            </w:r>
            <w:r w:rsidRPr="001E3782">
              <w:rPr>
                <w:rFonts w:cs="Arial"/>
              </w:rPr>
              <w:t xml:space="preserve">. </w:t>
            </w:r>
            <w:r w:rsidR="001E3782" w:rsidRPr="001E3782">
              <w:rPr>
                <w:rFonts w:cs="Arial"/>
              </w:rPr>
              <w:t>Priscilla Masís Alpízar</w:t>
            </w:r>
          </w:p>
        </w:tc>
      </w:tr>
      <w:tr w:rsidR="00A727CF" w:rsidRPr="001E3782" w14:paraId="538921F3" w14:textId="77777777" w:rsidTr="001467EE">
        <w:tblPrEx>
          <w:tblCellMar>
            <w:left w:w="115" w:type="dxa"/>
            <w:right w:w="115" w:type="dxa"/>
          </w:tblCellMar>
          <w:tblLook w:val="0000" w:firstRow="0" w:lastRow="0" w:firstColumn="0" w:lastColumn="0" w:noHBand="0" w:noVBand="0"/>
        </w:tblPrEx>
        <w:trPr>
          <w:trHeight w:val="92"/>
          <w:jc w:val="center"/>
        </w:trPr>
        <w:tc>
          <w:tcPr>
            <w:tcW w:w="1024" w:type="pct"/>
            <w:shd w:val="clear" w:color="auto" w:fill="F2F2F2"/>
            <w:vAlign w:val="center"/>
          </w:tcPr>
          <w:p w14:paraId="2FEE3AD2" w14:textId="77777777" w:rsidR="00A727CF" w:rsidRPr="001E3782" w:rsidRDefault="00A727CF" w:rsidP="001E3782">
            <w:pPr>
              <w:spacing w:before="0" w:after="0" w:line="240" w:lineRule="auto"/>
              <w:ind w:left="0"/>
              <w:rPr>
                <w:rFonts w:cs="Arial"/>
                <w:b/>
              </w:rPr>
            </w:pPr>
            <w:r w:rsidRPr="001E3782">
              <w:rPr>
                <w:rFonts w:cs="Arial"/>
                <w:b/>
              </w:rPr>
              <w:t>Patrocinador:</w:t>
            </w:r>
          </w:p>
        </w:tc>
        <w:tc>
          <w:tcPr>
            <w:tcW w:w="3976" w:type="pct"/>
            <w:shd w:val="clear" w:color="auto" w:fill="auto"/>
            <w:vAlign w:val="center"/>
          </w:tcPr>
          <w:p w14:paraId="61534BA0" w14:textId="77777777" w:rsidR="00A727CF" w:rsidRPr="001E3782" w:rsidRDefault="00A727CF" w:rsidP="001467EE">
            <w:pPr>
              <w:spacing w:before="0" w:after="0" w:line="240" w:lineRule="auto"/>
              <w:ind w:left="0"/>
              <w:rPr>
                <w:rFonts w:cs="Arial"/>
              </w:rPr>
            </w:pPr>
            <w:r w:rsidRPr="001E3782">
              <w:rPr>
                <w:rFonts w:cs="Arial"/>
              </w:rPr>
              <w:t>Consejo Superior</w:t>
            </w:r>
          </w:p>
        </w:tc>
      </w:tr>
    </w:tbl>
    <w:p w14:paraId="4EE84589" w14:textId="77777777" w:rsidR="001E3782" w:rsidRPr="00584C2E" w:rsidRDefault="001E3782" w:rsidP="001E3782">
      <w:pPr>
        <w:pStyle w:val="Ttulo1"/>
        <w:numPr>
          <w:ilvl w:val="0"/>
          <w:numId w:val="0"/>
        </w:numPr>
        <w:spacing w:before="0" w:after="0" w:line="240" w:lineRule="auto"/>
        <w:rPr>
          <w:rFonts w:cs="Arial"/>
          <w:sz w:val="22"/>
          <w:szCs w:val="22"/>
        </w:rPr>
      </w:pPr>
    </w:p>
    <w:p w14:paraId="3FC085F1" w14:textId="77777777" w:rsidR="007043A5" w:rsidRPr="002E404E" w:rsidRDefault="004B7EDD" w:rsidP="001E3782">
      <w:pPr>
        <w:pStyle w:val="Ttulo1"/>
        <w:spacing w:before="0" w:after="0" w:line="240" w:lineRule="auto"/>
        <w:ind w:left="0" w:firstLine="0"/>
        <w:rPr>
          <w:rFonts w:cs="Arial"/>
          <w:color w:val="auto"/>
          <w:sz w:val="22"/>
          <w:szCs w:val="22"/>
        </w:rPr>
      </w:pPr>
      <w:r w:rsidRPr="002E404E">
        <w:rPr>
          <w:rFonts w:cs="Arial"/>
          <w:color w:val="auto"/>
          <w:sz w:val="22"/>
          <w:szCs w:val="22"/>
        </w:rPr>
        <w:t>Antecedentes</w:t>
      </w:r>
    </w:p>
    <w:p w14:paraId="57DF3AFA" w14:textId="77777777" w:rsidR="0030444B" w:rsidRPr="002E404E" w:rsidRDefault="0030444B" w:rsidP="001E3782">
      <w:pPr>
        <w:spacing w:before="0" w:after="0" w:line="240" w:lineRule="auto"/>
        <w:ind w:left="0"/>
        <w:rPr>
          <w:rFonts w:cs="Arial"/>
        </w:rPr>
      </w:pPr>
    </w:p>
    <w:p w14:paraId="29E66D27" w14:textId="77777777" w:rsidR="0030444B" w:rsidRPr="002E404E" w:rsidRDefault="0030444B" w:rsidP="001E3782">
      <w:pPr>
        <w:pStyle w:val="Ttulo2"/>
        <w:spacing w:before="0" w:after="0" w:line="240" w:lineRule="auto"/>
        <w:ind w:left="0" w:firstLine="0"/>
        <w:rPr>
          <w:rFonts w:cs="Arial"/>
          <w:color w:val="auto"/>
          <w:sz w:val="22"/>
          <w:szCs w:val="22"/>
        </w:rPr>
      </w:pPr>
      <w:r w:rsidRPr="002E404E">
        <w:rPr>
          <w:rFonts w:cs="Arial"/>
          <w:color w:val="auto"/>
          <w:sz w:val="22"/>
          <w:szCs w:val="22"/>
        </w:rPr>
        <w:t>Estudios técnicos preliminares</w:t>
      </w:r>
    </w:p>
    <w:p w14:paraId="07F62CF7" w14:textId="77777777" w:rsidR="0030444B" w:rsidRPr="00584C2E" w:rsidRDefault="0030444B" w:rsidP="001E3782">
      <w:pPr>
        <w:spacing w:before="0" w:after="0" w:line="240" w:lineRule="auto"/>
        <w:ind w:left="0"/>
        <w:rPr>
          <w:rFonts w:cs="Arial"/>
        </w:rPr>
      </w:pPr>
    </w:p>
    <w:p w14:paraId="0A27B143" w14:textId="77777777" w:rsidR="00FD0720" w:rsidRPr="00584C2E" w:rsidRDefault="000D30E1" w:rsidP="001E3782">
      <w:pPr>
        <w:spacing w:before="0" w:after="0" w:line="240" w:lineRule="auto"/>
        <w:ind w:left="0"/>
        <w:rPr>
          <w:rFonts w:cs="Arial"/>
        </w:rPr>
      </w:pPr>
      <w:r w:rsidRPr="00584C2E">
        <w:rPr>
          <w:rFonts w:cs="Arial"/>
        </w:rPr>
        <w:t xml:space="preserve">La Auditoria Judicial </w:t>
      </w:r>
      <w:r w:rsidR="001E3782" w:rsidRPr="00584C2E">
        <w:rPr>
          <w:rFonts w:cs="Arial"/>
        </w:rPr>
        <w:t>en el estudio</w:t>
      </w:r>
      <w:r w:rsidRPr="00584C2E">
        <w:rPr>
          <w:rFonts w:cs="Arial"/>
        </w:rPr>
        <w:t xml:space="preserve"> 259-66-SAO-2016, emitió el informe “Estudio Operativo de los Tribunales Penales</w:t>
      </w:r>
      <w:r w:rsidR="001E3782" w:rsidRPr="00584C2E">
        <w:rPr>
          <w:rFonts w:cs="Arial"/>
        </w:rPr>
        <w:t>”</w:t>
      </w:r>
      <w:r w:rsidRPr="00584C2E">
        <w:rPr>
          <w:rFonts w:cs="Arial"/>
        </w:rPr>
        <w:t xml:space="preserve">, en el cual dentro de sus principales aspectos destacan la </w:t>
      </w:r>
      <w:r w:rsidR="00885A0C" w:rsidRPr="00584C2E">
        <w:rPr>
          <w:rFonts w:cs="Arial"/>
        </w:rPr>
        <w:t xml:space="preserve">necesidad de tener una </w:t>
      </w:r>
      <w:r w:rsidR="00907C0A" w:rsidRPr="00584C2E">
        <w:rPr>
          <w:rFonts w:cs="Arial"/>
        </w:rPr>
        <w:t xml:space="preserve">uniformidad </w:t>
      </w:r>
      <w:r w:rsidR="00885A0C" w:rsidRPr="00584C2E">
        <w:rPr>
          <w:rFonts w:cs="Arial"/>
        </w:rPr>
        <w:t>en</w:t>
      </w:r>
      <w:r w:rsidR="00907C0A" w:rsidRPr="00584C2E">
        <w:rPr>
          <w:rFonts w:cs="Arial"/>
        </w:rPr>
        <w:t xml:space="preserve"> controles existentes y</w:t>
      </w:r>
      <w:r w:rsidR="00885A0C" w:rsidRPr="00584C2E">
        <w:rPr>
          <w:rFonts w:cs="Arial"/>
        </w:rPr>
        <w:t xml:space="preserve"> en</w:t>
      </w:r>
      <w:r w:rsidR="00907C0A" w:rsidRPr="00584C2E">
        <w:rPr>
          <w:rFonts w:cs="Arial"/>
        </w:rPr>
        <w:t xml:space="preserve"> la estandarización de procesos.</w:t>
      </w:r>
      <w:r w:rsidR="001E3782" w:rsidRPr="00584C2E">
        <w:rPr>
          <w:rFonts w:cs="Arial"/>
        </w:rPr>
        <w:t xml:space="preserve"> Dicho estudio fue aprobado por</w:t>
      </w:r>
      <w:r w:rsidR="00885A0C" w:rsidRPr="00584C2E">
        <w:rPr>
          <w:rFonts w:cs="Arial"/>
        </w:rPr>
        <w:t xml:space="preserve"> l</w:t>
      </w:r>
      <w:r w:rsidR="00FD0720" w:rsidRPr="00584C2E">
        <w:rPr>
          <w:rFonts w:cs="Arial"/>
        </w:rPr>
        <w:t xml:space="preserve">a Corte Plena en sesión 15-16, artículo XVII, </w:t>
      </w:r>
      <w:r w:rsidR="00885A0C" w:rsidRPr="00584C2E">
        <w:rPr>
          <w:rFonts w:cs="Arial"/>
        </w:rPr>
        <w:t>y con base a esto</w:t>
      </w:r>
      <w:r w:rsidR="00504466" w:rsidRPr="00584C2E">
        <w:rPr>
          <w:rFonts w:cs="Arial"/>
        </w:rPr>
        <w:t xml:space="preserve">, el Despacho de la Presidencia diseña en conjunto con la Dirección de Planificación el Proyecto de Mejora Integral del Proceso Penal, </w:t>
      </w:r>
      <w:r w:rsidR="001E3782" w:rsidRPr="00584C2E">
        <w:rPr>
          <w:rFonts w:cs="Arial"/>
        </w:rPr>
        <w:t>el cual a su v</w:t>
      </w:r>
      <w:r w:rsidR="00504466" w:rsidRPr="00584C2E">
        <w:rPr>
          <w:rFonts w:cs="Arial"/>
        </w:rPr>
        <w:t>ez</w:t>
      </w:r>
      <w:r w:rsidR="001E3782" w:rsidRPr="00584C2E">
        <w:rPr>
          <w:rFonts w:cs="Arial"/>
        </w:rPr>
        <w:t>,</w:t>
      </w:r>
      <w:r w:rsidR="00504466" w:rsidRPr="00584C2E">
        <w:rPr>
          <w:rFonts w:cs="Arial"/>
        </w:rPr>
        <w:t xml:space="preserve"> fue aprobado por el Consejo Superior en sesión 71-17 del 1 de agosto del 2017, artículo CXI,</w:t>
      </w:r>
      <w:r w:rsidR="001E3782" w:rsidRPr="00584C2E">
        <w:rPr>
          <w:rFonts w:cs="Arial"/>
        </w:rPr>
        <w:t xml:space="preserve"> momento a partir del cual,</w:t>
      </w:r>
      <w:r w:rsidR="00504466" w:rsidRPr="00584C2E">
        <w:rPr>
          <w:rFonts w:cs="Arial"/>
        </w:rPr>
        <w:t xml:space="preserve"> se realiza una </w:t>
      </w:r>
      <w:r w:rsidR="007E5034" w:rsidRPr="00584C2E">
        <w:rPr>
          <w:rFonts w:cs="Arial"/>
        </w:rPr>
        <w:t>visita a todos los Tribunales de Juicio, Secciones de Flagrancia y Juzgados Penales del país, con el fin de obtener un diagnostico general de la situación actual en esta oficinas, así como la estandarización de agendas de señalamiento.</w:t>
      </w:r>
    </w:p>
    <w:p w14:paraId="2FC80D4A" w14:textId="77777777" w:rsidR="004424E5" w:rsidRPr="00584C2E" w:rsidRDefault="004424E5" w:rsidP="001E3782">
      <w:pPr>
        <w:spacing w:before="0" w:after="0" w:line="240" w:lineRule="auto"/>
        <w:ind w:left="0"/>
        <w:rPr>
          <w:rFonts w:cs="Arial"/>
        </w:rPr>
      </w:pPr>
    </w:p>
    <w:p w14:paraId="28B2A155" w14:textId="77777777" w:rsidR="001E3782" w:rsidRDefault="00AF1445" w:rsidP="001E3782">
      <w:pPr>
        <w:spacing w:before="0" w:after="0" w:line="240" w:lineRule="auto"/>
        <w:ind w:left="0"/>
        <w:rPr>
          <w:rFonts w:cs="Arial"/>
        </w:rPr>
      </w:pPr>
      <w:r>
        <w:rPr>
          <w:rFonts w:cs="Arial"/>
        </w:rPr>
        <w:t>El</w:t>
      </w:r>
      <w:r w:rsidR="001E3782" w:rsidRPr="00584C2E">
        <w:rPr>
          <w:rFonts w:cs="Arial"/>
        </w:rPr>
        <w:t xml:space="preserve"> Consejo Superior en la sesión 2-10 del 10 de enero del 2019, artículo XXXIII, aprueba el informe 1427-PLA-2018 de la Dirección de Planificación, donde se presenta el modelo de tramitación estandarizado para los Tribunales Penales del país.</w:t>
      </w:r>
    </w:p>
    <w:p w14:paraId="67E3FE5C" w14:textId="77777777" w:rsidR="00AF1445" w:rsidRPr="00584C2E" w:rsidRDefault="00AF1445" w:rsidP="001E3782">
      <w:pPr>
        <w:spacing w:before="0" w:after="0" w:line="240" w:lineRule="auto"/>
        <w:ind w:left="0"/>
        <w:rPr>
          <w:rFonts w:cs="Arial"/>
        </w:rPr>
      </w:pPr>
    </w:p>
    <w:p w14:paraId="30A21060" w14:textId="77777777" w:rsidR="00AF1445" w:rsidRDefault="00AF1445" w:rsidP="00AF1445">
      <w:pPr>
        <w:spacing w:before="0" w:after="0" w:line="240" w:lineRule="auto"/>
        <w:ind w:left="0"/>
        <w:rPr>
          <w:rFonts w:cs="Arial"/>
        </w:rPr>
      </w:pPr>
      <w:r w:rsidRPr="00AF1445">
        <w:rPr>
          <w:rFonts w:cs="Arial"/>
        </w:rPr>
        <w:t xml:space="preserve">Previamente la Dirección de Planificación ha elaborado </w:t>
      </w:r>
      <w:r w:rsidR="00EF7539">
        <w:rPr>
          <w:rFonts w:cs="Arial"/>
        </w:rPr>
        <w:t>distintos informes técnicos relacionados a este Tribunal</w:t>
      </w:r>
      <w:r w:rsidRPr="00AF1445">
        <w:rPr>
          <w:rFonts w:cs="Arial"/>
        </w:rPr>
        <w:t>, los cuales forman parte de un plan de descongestionamiento</w:t>
      </w:r>
      <w:r w:rsidR="00EF7539">
        <w:rPr>
          <w:rFonts w:cs="Arial"/>
        </w:rPr>
        <w:t xml:space="preserve"> cuya </w:t>
      </w:r>
      <w:r w:rsidRPr="00AF1445">
        <w:rPr>
          <w:rFonts w:cs="Arial"/>
        </w:rPr>
        <w:t>aplicación y prórroga, forma parte de</w:t>
      </w:r>
      <w:r w:rsidR="00EF7539">
        <w:rPr>
          <w:rFonts w:cs="Arial"/>
        </w:rPr>
        <w:t xml:space="preserve"> la evaluación y </w:t>
      </w:r>
      <w:r w:rsidRPr="00AF1445">
        <w:rPr>
          <w:rFonts w:cs="Arial"/>
        </w:rPr>
        <w:t>seguimiento que brinda la Dirección de Planificación al cumplimiento de cuotas de trabajo y producción esperada.</w:t>
      </w:r>
      <w:r>
        <w:rPr>
          <w:rFonts w:cs="Arial"/>
        </w:rPr>
        <w:t xml:space="preserve"> Seguidamente, se muestra los informes técnicos relacionados al seguimiento</w:t>
      </w:r>
      <w:r w:rsidR="0081328D">
        <w:rPr>
          <w:rFonts w:cs="Arial"/>
        </w:rPr>
        <w:t xml:space="preserve"> efectuado al </w:t>
      </w:r>
      <w:r w:rsidR="0081328D" w:rsidRPr="00584C2E">
        <w:rPr>
          <w:rFonts w:cs="Arial"/>
        </w:rPr>
        <w:t>Tribunal Penal del I Circuito Judicial de Guanacaste, Sede Cañas</w:t>
      </w:r>
      <w:r w:rsidR="0081328D">
        <w:rPr>
          <w:rFonts w:cs="Arial"/>
        </w:rPr>
        <w:t xml:space="preserve"> como parte del Plan de descongestionamiento de los</w:t>
      </w:r>
      <w:r w:rsidR="00E91F69">
        <w:rPr>
          <w:rFonts w:cs="Arial"/>
        </w:rPr>
        <w:t xml:space="preserve"> </w:t>
      </w:r>
      <w:r w:rsidR="0081328D">
        <w:rPr>
          <w:rFonts w:cs="Arial"/>
        </w:rPr>
        <w:t>Tribunales Penales</w:t>
      </w:r>
      <w:r>
        <w:rPr>
          <w:rFonts w:cs="Arial"/>
        </w:rPr>
        <w:t>:</w:t>
      </w:r>
    </w:p>
    <w:p w14:paraId="545AFD81" w14:textId="77777777" w:rsidR="00AF1445" w:rsidRPr="0081328D" w:rsidRDefault="00AF1445" w:rsidP="0081328D">
      <w:pPr>
        <w:spacing w:before="0" w:after="0" w:line="240" w:lineRule="auto"/>
        <w:ind w:left="0"/>
        <w:jc w:val="center"/>
        <w:rPr>
          <w:rFonts w:cs="Arial"/>
          <w:b/>
          <w:bCs/>
        </w:rPr>
      </w:pPr>
    </w:p>
    <w:p w14:paraId="41BC1468" w14:textId="77777777" w:rsidR="0081328D" w:rsidRPr="0081328D" w:rsidRDefault="0081328D" w:rsidP="0081328D">
      <w:pPr>
        <w:spacing w:before="0" w:after="0" w:line="240" w:lineRule="auto"/>
        <w:ind w:left="0"/>
        <w:jc w:val="center"/>
        <w:rPr>
          <w:rFonts w:cs="Arial"/>
          <w:b/>
          <w:bCs/>
        </w:rPr>
      </w:pPr>
      <w:r w:rsidRPr="0081328D">
        <w:rPr>
          <w:rFonts w:cs="Arial"/>
          <w:b/>
          <w:bCs/>
        </w:rPr>
        <w:t>Cuadro 1</w:t>
      </w:r>
    </w:p>
    <w:p w14:paraId="6767ABC0" w14:textId="77777777" w:rsidR="0081328D" w:rsidRPr="0081328D" w:rsidRDefault="0081328D" w:rsidP="0081328D">
      <w:pPr>
        <w:spacing w:before="0" w:after="0" w:line="240" w:lineRule="auto"/>
        <w:ind w:left="0"/>
        <w:jc w:val="center"/>
        <w:rPr>
          <w:rFonts w:cs="Arial"/>
          <w:b/>
          <w:bCs/>
        </w:rPr>
      </w:pPr>
      <w:r w:rsidRPr="0081328D">
        <w:rPr>
          <w:rFonts w:cs="Arial"/>
          <w:b/>
          <w:bCs/>
        </w:rPr>
        <w:t>Seguimiento efectuado al Tribunal Penal del I Circuito Judicial de Guanacaste, Sede Cañas como parte del Plan de descongestionamiento de los Tribunales Penales</w:t>
      </w:r>
    </w:p>
    <w:tbl>
      <w:tblPr>
        <w:tblW w:w="6907" w:type="dxa"/>
        <w:jc w:val="center"/>
        <w:tblCellMar>
          <w:left w:w="70" w:type="dxa"/>
          <w:right w:w="70" w:type="dxa"/>
        </w:tblCellMar>
        <w:tblLook w:val="04A0" w:firstRow="1" w:lastRow="0" w:firstColumn="1" w:lastColumn="0" w:noHBand="0" w:noVBand="1"/>
      </w:tblPr>
      <w:tblGrid>
        <w:gridCol w:w="1988"/>
        <w:gridCol w:w="1701"/>
        <w:gridCol w:w="3218"/>
      </w:tblGrid>
      <w:tr w:rsidR="0081328D" w:rsidRPr="00AF1445" w14:paraId="38AA96D6" w14:textId="77777777" w:rsidTr="0081328D">
        <w:trPr>
          <w:trHeight w:val="376"/>
          <w:jc w:val="center"/>
        </w:trPr>
        <w:tc>
          <w:tcPr>
            <w:tcW w:w="1988" w:type="dxa"/>
            <w:tcBorders>
              <w:top w:val="double" w:sz="6" w:space="0" w:color="305496"/>
              <w:left w:val="double" w:sz="6" w:space="0" w:color="305496"/>
              <w:bottom w:val="double" w:sz="6" w:space="0" w:color="305496"/>
              <w:right w:val="double" w:sz="6" w:space="0" w:color="305496"/>
            </w:tcBorders>
            <w:shd w:val="clear" w:color="000000" w:fill="0070C0"/>
            <w:hideMark/>
          </w:tcPr>
          <w:p w14:paraId="0F34DA04" w14:textId="77777777" w:rsidR="00AF1445" w:rsidRPr="00AF1445" w:rsidRDefault="00AF1445" w:rsidP="00AF1445">
            <w:pPr>
              <w:spacing w:before="0" w:after="0" w:line="240" w:lineRule="auto"/>
              <w:ind w:left="0"/>
              <w:jc w:val="center"/>
              <w:rPr>
                <w:rFonts w:eastAsia="Times New Roman" w:cs="Arial"/>
                <w:b/>
                <w:bCs/>
                <w:color w:val="FFFFFF"/>
                <w:lang w:eastAsia="es-CR"/>
              </w:rPr>
            </w:pPr>
            <w:r w:rsidRPr="00AF1445">
              <w:rPr>
                <w:rFonts w:eastAsia="Times New Roman" w:cs="Arial"/>
                <w:b/>
                <w:bCs/>
                <w:color w:val="FFFFFF"/>
                <w:lang w:eastAsia="es-CR"/>
              </w:rPr>
              <w:t>Oficio</w:t>
            </w:r>
          </w:p>
        </w:tc>
        <w:tc>
          <w:tcPr>
            <w:tcW w:w="1701" w:type="dxa"/>
            <w:tcBorders>
              <w:top w:val="double" w:sz="6" w:space="0" w:color="305496"/>
              <w:left w:val="nil"/>
              <w:bottom w:val="double" w:sz="6" w:space="0" w:color="305496"/>
              <w:right w:val="double" w:sz="6" w:space="0" w:color="305496"/>
            </w:tcBorders>
            <w:shd w:val="clear" w:color="000000" w:fill="0070C0"/>
            <w:hideMark/>
          </w:tcPr>
          <w:p w14:paraId="799C8931" w14:textId="77777777" w:rsidR="00AF1445" w:rsidRPr="00AF1445" w:rsidRDefault="00AF1445" w:rsidP="00AF1445">
            <w:pPr>
              <w:spacing w:before="0" w:after="0" w:line="240" w:lineRule="auto"/>
              <w:ind w:left="0"/>
              <w:jc w:val="center"/>
              <w:rPr>
                <w:rFonts w:eastAsia="Times New Roman" w:cs="Arial"/>
                <w:b/>
                <w:bCs/>
                <w:color w:val="FFFFFF"/>
                <w:lang w:eastAsia="es-CR"/>
              </w:rPr>
            </w:pPr>
            <w:r w:rsidRPr="00AF1445">
              <w:rPr>
                <w:rFonts w:eastAsia="Times New Roman" w:cs="Arial"/>
                <w:b/>
                <w:bCs/>
                <w:color w:val="FFFFFF"/>
                <w:lang w:eastAsia="es-CR"/>
              </w:rPr>
              <w:t>Fecha</w:t>
            </w:r>
          </w:p>
        </w:tc>
        <w:tc>
          <w:tcPr>
            <w:tcW w:w="3218" w:type="dxa"/>
            <w:tcBorders>
              <w:top w:val="double" w:sz="6" w:space="0" w:color="305496"/>
              <w:left w:val="nil"/>
              <w:bottom w:val="double" w:sz="6" w:space="0" w:color="305496"/>
              <w:right w:val="double" w:sz="6" w:space="0" w:color="305496"/>
            </w:tcBorders>
            <w:shd w:val="clear" w:color="000000" w:fill="0070C0"/>
            <w:hideMark/>
          </w:tcPr>
          <w:p w14:paraId="0548106B" w14:textId="77777777" w:rsidR="00AF1445" w:rsidRPr="00AF1445" w:rsidRDefault="00AF1445" w:rsidP="00AF1445">
            <w:pPr>
              <w:spacing w:before="0" w:after="0" w:line="240" w:lineRule="auto"/>
              <w:ind w:left="0"/>
              <w:jc w:val="center"/>
              <w:rPr>
                <w:rFonts w:eastAsia="Times New Roman" w:cs="Arial"/>
                <w:b/>
                <w:bCs/>
                <w:color w:val="FFFFFF"/>
                <w:lang w:eastAsia="es-CR"/>
              </w:rPr>
            </w:pPr>
            <w:r w:rsidRPr="00AF1445">
              <w:rPr>
                <w:rFonts w:eastAsia="Times New Roman" w:cs="Arial"/>
                <w:b/>
                <w:bCs/>
                <w:color w:val="FFFFFF"/>
                <w:lang w:eastAsia="es-CR"/>
              </w:rPr>
              <w:t>Sesión del Consejo Superior</w:t>
            </w:r>
          </w:p>
        </w:tc>
      </w:tr>
      <w:tr w:rsidR="0081328D" w:rsidRPr="00AF1445" w14:paraId="319E7A05"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036971E7"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1815-PLA-2018</w:t>
            </w:r>
          </w:p>
        </w:tc>
        <w:tc>
          <w:tcPr>
            <w:tcW w:w="1701" w:type="dxa"/>
            <w:tcBorders>
              <w:top w:val="nil"/>
              <w:left w:val="nil"/>
              <w:bottom w:val="double" w:sz="6" w:space="0" w:color="305496"/>
              <w:right w:val="double" w:sz="6" w:space="0" w:color="305496"/>
            </w:tcBorders>
            <w:shd w:val="clear" w:color="auto" w:fill="auto"/>
            <w:noWrap/>
            <w:hideMark/>
          </w:tcPr>
          <w:p w14:paraId="7F435C71"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07/12/2017</w:t>
            </w:r>
          </w:p>
        </w:tc>
        <w:tc>
          <w:tcPr>
            <w:tcW w:w="3218" w:type="dxa"/>
            <w:tcBorders>
              <w:top w:val="nil"/>
              <w:left w:val="nil"/>
              <w:bottom w:val="double" w:sz="6" w:space="0" w:color="305496"/>
              <w:right w:val="double" w:sz="6" w:space="0" w:color="305496"/>
            </w:tcBorders>
            <w:shd w:val="clear" w:color="auto" w:fill="auto"/>
            <w:noWrap/>
            <w:hideMark/>
          </w:tcPr>
          <w:p w14:paraId="563E5DBA"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110-17, art. LXXIII</w:t>
            </w:r>
          </w:p>
        </w:tc>
      </w:tr>
      <w:tr w:rsidR="0081328D" w:rsidRPr="00AF1445" w14:paraId="5C76CC17"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27BBD64D"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290-PLA-2018</w:t>
            </w:r>
          </w:p>
        </w:tc>
        <w:tc>
          <w:tcPr>
            <w:tcW w:w="1701" w:type="dxa"/>
            <w:tcBorders>
              <w:top w:val="nil"/>
              <w:left w:val="nil"/>
              <w:bottom w:val="double" w:sz="6" w:space="0" w:color="305496"/>
              <w:right w:val="double" w:sz="6" w:space="0" w:color="305496"/>
            </w:tcBorders>
            <w:shd w:val="clear" w:color="auto" w:fill="auto"/>
            <w:noWrap/>
            <w:hideMark/>
          </w:tcPr>
          <w:p w14:paraId="6C19228F"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05/04/2018</w:t>
            </w:r>
          </w:p>
        </w:tc>
        <w:tc>
          <w:tcPr>
            <w:tcW w:w="3218" w:type="dxa"/>
            <w:tcBorders>
              <w:top w:val="nil"/>
              <w:left w:val="nil"/>
              <w:bottom w:val="double" w:sz="6" w:space="0" w:color="305496"/>
              <w:right w:val="double" w:sz="6" w:space="0" w:color="305496"/>
            </w:tcBorders>
            <w:shd w:val="clear" w:color="auto" w:fill="auto"/>
            <w:noWrap/>
            <w:hideMark/>
          </w:tcPr>
          <w:p w14:paraId="1B4FB8F2"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26-18, art. XLIX</w:t>
            </w:r>
          </w:p>
        </w:tc>
      </w:tr>
      <w:tr w:rsidR="0081328D" w:rsidRPr="00AF1445" w14:paraId="459FD71A"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548086B0"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712-PLA-2018</w:t>
            </w:r>
          </w:p>
        </w:tc>
        <w:tc>
          <w:tcPr>
            <w:tcW w:w="1701" w:type="dxa"/>
            <w:tcBorders>
              <w:top w:val="nil"/>
              <w:left w:val="nil"/>
              <w:bottom w:val="double" w:sz="6" w:space="0" w:color="305496"/>
              <w:right w:val="double" w:sz="6" w:space="0" w:color="305496"/>
            </w:tcBorders>
            <w:shd w:val="clear" w:color="auto" w:fill="auto"/>
            <w:noWrap/>
            <w:hideMark/>
          </w:tcPr>
          <w:p w14:paraId="61BC0333"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05/07/2018</w:t>
            </w:r>
          </w:p>
        </w:tc>
        <w:tc>
          <w:tcPr>
            <w:tcW w:w="3218" w:type="dxa"/>
            <w:tcBorders>
              <w:top w:val="nil"/>
              <w:left w:val="nil"/>
              <w:bottom w:val="double" w:sz="6" w:space="0" w:color="305496"/>
              <w:right w:val="double" w:sz="6" w:space="0" w:color="305496"/>
            </w:tcBorders>
            <w:shd w:val="clear" w:color="auto" w:fill="auto"/>
            <w:noWrap/>
            <w:hideMark/>
          </w:tcPr>
          <w:p w14:paraId="04D39FA3"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60-18, art. LV</w:t>
            </w:r>
          </w:p>
        </w:tc>
      </w:tr>
      <w:tr w:rsidR="0081328D" w:rsidRPr="00AF1445" w14:paraId="598C1336"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200BE4B4"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1126-PLA-2018</w:t>
            </w:r>
          </w:p>
        </w:tc>
        <w:tc>
          <w:tcPr>
            <w:tcW w:w="1701" w:type="dxa"/>
            <w:tcBorders>
              <w:top w:val="nil"/>
              <w:left w:val="nil"/>
              <w:bottom w:val="double" w:sz="6" w:space="0" w:color="305496"/>
              <w:right w:val="double" w:sz="6" w:space="0" w:color="305496"/>
            </w:tcBorders>
            <w:shd w:val="clear" w:color="auto" w:fill="auto"/>
            <w:noWrap/>
            <w:hideMark/>
          </w:tcPr>
          <w:p w14:paraId="03518238"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04/10/2018</w:t>
            </w:r>
          </w:p>
        </w:tc>
        <w:tc>
          <w:tcPr>
            <w:tcW w:w="3218" w:type="dxa"/>
            <w:tcBorders>
              <w:top w:val="nil"/>
              <w:left w:val="nil"/>
              <w:bottom w:val="double" w:sz="6" w:space="0" w:color="305496"/>
              <w:right w:val="double" w:sz="6" w:space="0" w:color="305496"/>
            </w:tcBorders>
            <w:shd w:val="clear" w:color="auto" w:fill="auto"/>
            <w:noWrap/>
            <w:hideMark/>
          </w:tcPr>
          <w:p w14:paraId="68FD53FE"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87-18, art. LXIX</w:t>
            </w:r>
          </w:p>
        </w:tc>
      </w:tr>
      <w:tr w:rsidR="0081328D" w:rsidRPr="00AF1445" w14:paraId="2ECCAF08"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6DC9EA96"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lastRenderedPageBreak/>
              <w:t>1369-PLA-2018</w:t>
            </w:r>
          </w:p>
        </w:tc>
        <w:tc>
          <w:tcPr>
            <w:tcW w:w="1701" w:type="dxa"/>
            <w:tcBorders>
              <w:top w:val="nil"/>
              <w:left w:val="nil"/>
              <w:bottom w:val="double" w:sz="6" w:space="0" w:color="305496"/>
              <w:right w:val="double" w:sz="6" w:space="0" w:color="305496"/>
            </w:tcBorders>
            <w:shd w:val="clear" w:color="auto" w:fill="auto"/>
            <w:noWrap/>
            <w:hideMark/>
          </w:tcPr>
          <w:p w14:paraId="763972E0"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29/11/2018</w:t>
            </w:r>
          </w:p>
        </w:tc>
        <w:tc>
          <w:tcPr>
            <w:tcW w:w="3218" w:type="dxa"/>
            <w:tcBorders>
              <w:top w:val="nil"/>
              <w:left w:val="nil"/>
              <w:bottom w:val="double" w:sz="6" w:space="0" w:color="305496"/>
              <w:right w:val="double" w:sz="6" w:space="0" w:color="305496"/>
            </w:tcBorders>
            <w:shd w:val="clear" w:color="auto" w:fill="auto"/>
            <w:noWrap/>
            <w:hideMark/>
          </w:tcPr>
          <w:p w14:paraId="14F8FB48"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104-18, art. LI</w:t>
            </w:r>
          </w:p>
        </w:tc>
      </w:tr>
      <w:tr w:rsidR="0081328D" w:rsidRPr="00AF1445" w14:paraId="184038B6"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7D639062"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1524-PLA-2018</w:t>
            </w:r>
          </w:p>
        </w:tc>
        <w:tc>
          <w:tcPr>
            <w:tcW w:w="1701" w:type="dxa"/>
            <w:tcBorders>
              <w:top w:val="nil"/>
              <w:left w:val="nil"/>
              <w:bottom w:val="double" w:sz="6" w:space="0" w:color="305496"/>
              <w:right w:val="double" w:sz="6" w:space="0" w:color="305496"/>
            </w:tcBorders>
            <w:shd w:val="clear" w:color="auto" w:fill="auto"/>
            <w:noWrap/>
            <w:hideMark/>
          </w:tcPr>
          <w:p w14:paraId="6FA6EE91"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19/12/2018</w:t>
            </w:r>
          </w:p>
        </w:tc>
        <w:tc>
          <w:tcPr>
            <w:tcW w:w="3218" w:type="dxa"/>
            <w:tcBorders>
              <w:top w:val="nil"/>
              <w:left w:val="nil"/>
              <w:bottom w:val="double" w:sz="6" w:space="0" w:color="305496"/>
              <w:right w:val="double" w:sz="6" w:space="0" w:color="305496"/>
            </w:tcBorders>
            <w:shd w:val="clear" w:color="auto" w:fill="auto"/>
            <w:noWrap/>
            <w:hideMark/>
          </w:tcPr>
          <w:p w14:paraId="721B3153"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110-18, art. I</w:t>
            </w:r>
          </w:p>
        </w:tc>
      </w:tr>
      <w:tr w:rsidR="0081328D" w:rsidRPr="00AF1445" w14:paraId="0EAE2A52"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72CC65D2"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182-PLA-2018</w:t>
            </w:r>
          </w:p>
        </w:tc>
        <w:tc>
          <w:tcPr>
            <w:tcW w:w="1701" w:type="dxa"/>
            <w:tcBorders>
              <w:top w:val="nil"/>
              <w:left w:val="nil"/>
              <w:bottom w:val="double" w:sz="6" w:space="0" w:color="305496"/>
              <w:right w:val="double" w:sz="6" w:space="0" w:color="305496"/>
            </w:tcBorders>
            <w:shd w:val="clear" w:color="auto" w:fill="auto"/>
            <w:noWrap/>
            <w:hideMark/>
          </w:tcPr>
          <w:p w14:paraId="266B22F9"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22/02/2019</w:t>
            </w:r>
          </w:p>
        </w:tc>
        <w:tc>
          <w:tcPr>
            <w:tcW w:w="3218" w:type="dxa"/>
            <w:tcBorders>
              <w:top w:val="nil"/>
              <w:left w:val="nil"/>
              <w:bottom w:val="double" w:sz="6" w:space="0" w:color="305496"/>
              <w:right w:val="double" w:sz="6" w:space="0" w:color="305496"/>
            </w:tcBorders>
            <w:shd w:val="clear" w:color="auto" w:fill="auto"/>
            <w:noWrap/>
            <w:hideMark/>
          </w:tcPr>
          <w:p w14:paraId="772983B2"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16-19, art. LXV</w:t>
            </w:r>
          </w:p>
        </w:tc>
      </w:tr>
      <w:tr w:rsidR="0081328D" w:rsidRPr="00AF1445" w14:paraId="2701C885" w14:textId="77777777" w:rsidTr="0081328D">
        <w:trPr>
          <w:trHeight w:val="196"/>
          <w:jc w:val="center"/>
        </w:trPr>
        <w:tc>
          <w:tcPr>
            <w:tcW w:w="1988" w:type="dxa"/>
            <w:tcBorders>
              <w:top w:val="nil"/>
              <w:left w:val="double" w:sz="6" w:space="0" w:color="305496"/>
              <w:bottom w:val="double" w:sz="6" w:space="0" w:color="305496"/>
              <w:right w:val="double" w:sz="6" w:space="0" w:color="305496"/>
            </w:tcBorders>
            <w:shd w:val="clear" w:color="auto" w:fill="auto"/>
            <w:noWrap/>
            <w:hideMark/>
          </w:tcPr>
          <w:p w14:paraId="4A9A3992"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949-PLA-PE-2019</w:t>
            </w:r>
          </w:p>
        </w:tc>
        <w:tc>
          <w:tcPr>
            <w:tcW w:w="1701" w:type="dxa"/>
            <w:tcBorders>
              <w:top w:val="nil"/>
              <w:left w:val="nil"/>
              <w:bottom w:val="double" w:sz="6" w:space="0" w:color="305496"/>
              <w:right w:val="double" w:sz="6" w:space="0" w:color="305496"/>
            </w:tcBorders>
            <w:shd w:val="clear" w:color="auto" w:fill="auto"/>
            <w:noWrap/>
            <w:hideMark/>
          </w:tcPr>
          <w:p w14:paraId="199F6F35" w14:textId="77777777" w:rsidR="00AF1445" w:rsidRPr="00AF1445" w:rsidRDefault="00AF1445" w:rsidP="00AF1445">
            <w:pPr>
              <w:spacing w:before="0" w:after="0" w:line="240" w:lineRule="auto"/>
              <w:ind w:left="0"/>
              <w:jc w:val="center"/>
              <w:rPr>
                <w:rFonts w:eastAsia="Times New Roman" w:cs="Arial"/>
                <w:color w:val="000000"/>
                <w:lang w:eastAsia="es-CR"/>
              </w:rPr>
            </w:pPr>
            <w:r w:rsidRPr="00AF1445">
              <w:rPr>
                <w:rFonts w:eastAsia="Times New Roman" w:cs="Arial"/>
                <w:color w:val="000000"/>
                <w:lang w:eastAsia="es-CR"/>
              </w:rPr>
              <w:t>27/06/2019</w:t>
            </w:r>
          </w:p>
        </w:tc>
        <w:tc>
          <w:tcPr>
            <w:tcW w:w="3218" w:type="dxa"/>
            <w:tcBorders>
              <w:top w:val="nil"/>
              <w:left w:val="nil"/>
              <w:bottom w:val="double" w:sz="6" w:space="0" w:color="305496"/>
              <w:right w:val="double" w:sz="6" w:space="0" w:color="305496"/>
            </w:tcBorders>
            <w:shd w:val="clear" w:color="auto" w:fill="auto"/>
            <w:noWrap/>
            <w:hideMark/>
          </w:tcPr>
          <w:p w14:paraId="1479FD94" w14:textId="77777777" w:rsidR="00AF1445" w:rsidRPr="00AF1445" w:rsidRDefault="00AF1445" w:rsidP="00AF1445">
            <w:pPr>
              <w:spacing w:before="0" w:after="0" w:line="240" w:lineRule="auto"/>
              <w:ind w:left="0"/>
              <w:jc w:val="left"/>
              <w:rPr>
                <w:rFonts w:eastAsia="Times New Roman" w:cs="Arial"/>
                <w:color w:val="000000"/>
                <w:lang w:eastAsia="es-CR"/>
              </w:rPr>
            </w:pPr>
            <w:r w:rsidRPr="00AF1445">
              <w:rPr>
                <w:rFonts w:eastAsia="Times New Roman" w:cs="Arial"/>
                <w:color w:val="000000"/>
                <w:lang w:eastAsia="es-CR"/>
              </w:rPr>
              <w:t>58-19, art. LXXV</w:t>
            </w:r>
          </w:p>
        </w:tc>
      </w:tr>
    </w:tbl>
    <w:p w14:paraId="0A76612C" w14:textId="77777777" w:rsidR="0081328D" w:rsidRPr="001B592B" w:rsidRDefault="0081328D" w:rsidP="0081328D">
      <w:pPr>
        <w:spacing w:before="0" w:after="0" w:line="240" w:lineRule="auto"/>
        <w:ind w:left="1560"/>
        <w:rPr>
          <w:rFonts w:cs="Arial"/>
          <w:b/>
          <w:sz w:val="20"/>
          <w:szCs w:val="20"/>
        </w:rPr>
      </w:pPr>
      <w:r w:rsidRPr="001B592B">
        <w:rPr>
          <w:rFonts w:cs="Arial"/>
          <w:b/>
          <w:sz w:val="20"/>
          <w:szCs w:val="20"/>
        </w:rPr>
        <w:t>Fuente: Subproceso de Organización Institucional</w:t>
      </w:r>
    </w:p>
    <w:p w14:paraId="7A7A9A11" w14:textId="77777777" w:rsidR="00AF1445" w:rsidRDefault="00AF1445" w:rsidP="00AF1445">
      <w:pPr>
        <w:spacing w:before="0" w:after="0" w:line="240" w:lineRule="auto"/>
        <w:ind w:left="0"/>
        <w:rPr>
          <w:rFonts w:cs="Arial"/>
        </w:rPr>
      </w:pPr>
    </w:p>
    <w:p w14:paraId="4C756A26" w14:textId="77777777" w:rsidR="00E06A8E" w:rsidRDefault="00E06A8E" w:rsidP="00AF1445">
      <w:pPr>
        <w:spacing w:before="0" w:after="0" w:line="240" w:lineRule="auto"/>
        <w:ind w:left="0"/>
        <w:rPr>
          <w:rFonts w:cs="Arial"/>
        </w:rPr>
      </w:pPr>
    </w:p>
    <w:p w14:paraId="4F7603E7" w14:textId="77777777" w:rsidR="00A068D0" w:rsidRDefault="00A068D0" w:rsidP="00A068D0">
      <w:pPr>
        <w:spacing w:before="0" w:after="0" w:line="240" w:lineRule="auto"/>
        <w:ind w:left="0"/>
        <w:rPr>
          <w:rFonts w:cs="Arial"/>
        </w:rPr>
      </w:pPr>
      <w:r w:rsidRPr="00A068D0">
        <w:rPr>
          <w:rFonts w:cs="Arial"/>
        </w:rPr>
        <w:t xml:space="preserve">Adicional a lo anterior, se tiene como antecedentes </w:t>
      </w:r>
      <w:r>
        <w:rPr>
          <w:rFonts w:cs="Arial"/>
        </w:rPr>
        <w:t xml:space="preserve">el </w:t>
      </w:r>
      <w:r w:rsidRPr="00A068D0">
        <w:rPr>
          <w:rFonts w:cs="Arial"/>
        </w:rPr>
        <w:t>estudio 6</w:t>
      </w:r>
      <w:r w:rsidR="00E06A8E" w:rsidRPr="00A068D0">
        <w:rPr>
          <w:rFonts w:cs="Arial"/>
        </w:rPr>
        <w:t>04-PLA-PE-2019</w:t>
      </w:r>
      <w:r w:rsidRPr="00A068D0">
        <w:rPr>
          <w:rFonts w:cs="Arial"/>
        </w:rPr>
        <w:t>, relacionado con la actualización del Plan de Construcciones del Poder Judicial, dentro de lo cual se estableció adelantar la construcción del proyecto correspondiente a los Tribunales de Justicia en Caña</w:t>
      </w:r>
      <w:r>
        <w:rPr>
          <w:rFonts w:cs="Arial"/>
        </w:rPr>
        <w:t xml:space="preserve">s; así como el informe </w:t>
      </w:r>
      <w:r w:rsidR="00E06A8E" w:rsidRPr="00A068D0">
        <w:rPr>
          <w:rFonts w:cs="Arial"/>
        </w:rPr>
        <w:t>1196-PLA-EV-2019</w:t>
      </w:r>
      <w:r w:rsidRPr="00A068D0">
        <w:rPr>
          <w:rFonts w:cs="Arial"/>
        </w:rPr>
        <w:t xml:space="preserve">, </w:t>
      </w:r>
      <w:r>
        <w:rPr>
          <w:rFonts w:cs="Arial"/>
        </w:rPr>
        <w:t xml:space="preserve">referente a </w:t>
      </w:r>
      <w:r w:rsidRPr="00A068D0">
        <w:rPr>
          <w:rFonts w:cs="Arial"/>
        </w:rPr>
        <w:t>la ubicación de las Plazas de Técnica o Técnico en Comunicaciones Judiciales de Cañas dentro de la estructura institucional.</w:t>
      </w:r>
    </w:p>
    <w:p w14:paraId="7D80956C" w14:textId="77777777" w:rsidR="00A068D0" w:rsidRPr="00A068D0" w:rsidRDefault="00A068D0" w:rsidP="00A068D0">
      <w:pPr>
        <w:spacing w:before="0" w:after="0" w:line="240" w:lineRule="auto"/>
        <w:ind w:left="0"/>
        <w:rPr>
          <w:rFonts w:cs="Arial"/>
        </w:rPr>
      </w:pPr>
    </w:p>
    <w:p w14:paraId="48F14EA3" w14:textId="77777777" w:rsidR="0030444B" w:rsidRPr="002E404E" w:rsidRDefault="0030444B" w:rsidP="001E3782">
      <w:pPr>
        <w:pStyle w:val="Ttulo2"/>
        <w:spacing w:before="0" w:after="0" w:line="240" w:lineRule="auto"/>
        <w:ind w:left="0" w:firstLine="0"/>
        <w:rPr>
          <w:rFonts w:cs="Arial"/>
          <w:color w:val="auto"/>
        </w:rPr>
      </w:pPr>
      <w:r w:rsidRPr="002E404E">
        <w:rPr>
          <w:rFonts w:cs="Arial"/>
          <w:color w:val="auto"/>
        </w:rPr>
        <w:t>Competencia Territorial</w:t>
      </w:r>
    </w:p>
    <w:p w14:paraId="6C62AD89" w14:textId="77777777" w:rsidR="0030444B" w:rsidRPr="001E3782" w:rsidRDefault="0030444B" w:rsidP="0030444B">
      <w:pPr>
        <w:spacing w:before="0" w:after="0" w:line="240" w:lineRule="auto"/>
        <w:ind w:left="0"/>
        <w:rPr>
          <w:rFonts w:cs="Arial"/>
          <w:sz w:val="24"/>
          <w:szCs w:val="24"/>
        </w:rPr>
      </w:pPr>
    </w:p>
    <w:p w14:paraId="20A8574F" w14:textId="77777777" w:rsidR="00584C2E" w:rsidRPr="00584C2E" w:rsidRDefault="0030444B" w:rsidP="00584C2E">
      <w:pPr>
        <w:spacing w:before="0" w:after="0" w:line="240" w:lineRule="auto"/>
        <w:ind w:left="0"/>
        <w:rPr>
          <w:rFonts w:cs="Arial"/>
        </w:rPr>
      </w:pPr>
      <w:r w:rsidRPr="00584C2E">
        <w:rPr>
          <w:rFonts w:cs="Arial"/>
        </w:rPr>
        <w:t>El Tribunal Penal de</w:t>
      </w:r>
      <w:r w:rsidR="00584C2E" w:rsidRPr="00584C2E">
        <w:rPr>
          <w:rFonts w:cs="Arial"/>
        </w:rPr>
        <w:t>l I Circuito Judicial de Guanacaste, Sede</w:t>
      </w:r>
      <w:r w:rsidRPr="00584C2E">
        <w:rPr>
          <w:rFonts w:cs="Arial"/>
        </w:rPr>
        <w:t xml:space="preserve"> </w:t>
      </w:r>
      <w:r w:rsidR="001E3782" w:rsidRPr="00584C2E">
        <w:rPr>
          <w:rFonts w:cs="Arial"/>
        </w:rPr>
        <w:t>Cañas</w:t>
      </w:r>
      <w:r w:rsidRPr="00584C2E">
        <w:rPr>
          <w:rFonts w:cs="Arial"/>
        </w:rPr>
        <w:t>, asume la competencia territorial de los</w:t>
      </w:r>
      <w:r w:rsidR="00584C2E" w:rsidRPr="00584C2E">
        <w:rPr>
          <w:rFonts w:cs="Arial"/>
        </w:rPr>
        <w:t xml:space="preserve"> cantones de Cañas, Abangares y Tilarán</w:t>
      </w:r>
      <w:r w:rsidR="00901FCE">
        <w:rPr>
          <w:rFonts w:cs="Arial"/>
        </w:rPr>
        <w:t xml:space="preserve">. </w:t>
      </w:r>
      <w:r w:rsidR="00901FCE" w:rsidRPr="00901FCE">
        <w:rPr>
          <w:rFonts w:cs="Arial"/>
        </w:rPr>
        <w:t>En cuanto a la entrada de su circulante, el 100% proviene del Juzgado Penal de Cañas</w:t>
      </w:r>
      <w:r w:rsidR="00584C2E" w:rsidRPr="00584C2E">
        <w:rPr>
          <w:rFonts w:cs="Arial"/>
        </w:rPr>
        <w:t xml:space="preserve"> y a su vez, el órgano jurisdiccional que conoce los asuntos en alzada es el Tribunal de Apelación Sentencia Penal de Guanacaste, Santa Cruz. En la siguiente figura se muestra la provincia de Guanacaste, identificándose la competencia territorial del </w:t>
      </w:r>
      <w:r w:rsidR="00584C2E">
        <w:rPr>
          <w:rFonts w:cs="Arial"/>
        </w:rPr>
        <w:t>Tribunal objeto de estudio</w:t>
      </w:r>
      <w:r w:rsidR="00584C2E" w:rsidRPr="00584C2E">
        <w:rPr>
          <w:rFonts w:cs="Arial"/>
        </w:rPr>
        <w:t>:</w:t>
      </w:r>
    </w:p>
    <w:p w14:paraId="752A32F5" w14:textId="77777777" w:rsidR="00584C2E" w:rsidRPr="00584C2E" w:rsidRDefault="00584C2E" w:rsidP="00584C2E">
      <w:pPr>
        <w:pStyle w:val="Textoindependiente"/>
        <w:shd w:val="clear" w:color="auto" w:fill="FFFFFF"/>
        <w:spacing w:after="0" w:line="240" w:lineRule="auto"/>
        <w:rPr>
          <w:rFonts w:cs="Book Antiqua"/>
        </w:rPr>
      </w:pPr>
      <w:r w:rsidRPr="00584C2E">
        <w:rPr>
          <w:rFonts w:cs="Book Antiqua"/>
        </w:rPr>
        <w:t xml:space="preserve"> </w:t>
      </w:r>
    </w:p>
    <w:p w14:paraId="6EF1E939" w14:textId="77777777" w:rsidR="00584C2E" w:rsidRPr="001E3782" w:rsidRDefault="00584C2E" w:rsidP="0030444B">
      <w:pPr>
        <w:spacing w:before="0" w:after="0" w:line="240" w:lineRule="auto"/>
        <w:ind w:left="0"/>
        <w:jc w:val="center"/>
        <w:rPr>
          <w:rFonts w:cs="Arial"/>
          <w:b/>
          <w:bCs/>
          <w:sz w:val="24"/>
          <w:szCs w:val="24"/>
        </w:rPr>
      </w:pPr>
    </w:p>
    <w:p w14:paraId="518D123D" w14:textId="77777777" w:rsidR="0030444B" w:rsidRPr="00584C2E" w:rsidRDefault="0030444B" w:rsidP="0030444B">
      <w:pPr>
        <w:spacing w:before="0" w:after="0" w:line="240" w:lineRule="auto"/>
        <w:ind w:left="0"/>
        <w:jc w:val="center"/>
        <w:rPr>
          <w:rFonts w:cs="Arial"/>
          <w:b/>
          <w:bCs/>
        </w:rPr>
      </w:pPr>
      <w:r w:rsidRPr="00584C2E">
        <w:rPr>
          <w:rFonts w:cs="Arial"/>
          <w:b/>
          <w:bCs/>
        </w:rPr>
        <w:t xml:space="preserve">Figura </w:t>
      </w:r>
      <w:r w:rsidR="0056594C" w:rsidRPr="00584C2E">
        <w:rPr>
          <w:rFonts w:cs="Arial"/>
          <w:b/>
          <w:bCs/>
        </w:rPr>
        <w:t>1</w:t>
      </w:r>
    </w:p>
    <w:p w14:paraId="2C01829B" w14:textId="77777777" w:rsidR="00584C2E" w:rsidRPr="00584C2E" w:rsidRDefault="0030444B" w:rsidP="00584C2E">
      <w:pPr>
        <w:spacing w:before="0" w:after="0" w:line="240" w:lineRule="auto"/>
        <w:ind w:left="0"/>
        <w:jc w:val="center"/>
        <w:rPr>
          <w:rFonts w:cs="Arial"/>
          <w:b/>
          <w:bCs/>
        </w:rPr>
      </w:pPr>
      <w:r w:rsidRPr="00584C2E">
        <w:rPr>
          <w:rFonts w:cs="Arial"/>
          <w:b/>
          <w:bCs/>
        </w:rPr>
        <w:t xml:space="preserve">Competencia territorial del </w:t>
      </w:r>
      <w:r w:rsidR="00584C2E" w:rsidRPr="00584C2E">
        <w:rPr>
          <w:rFonts w:cs="Arial"/>
          <w:b/>
          <w:bCs/>
        </w:rPr>
        <w:t xml:space="preserve">Tribunal Penal del I Circuito </w:t>
      </w:r>
    </w:p>
    <w:p w14:paraId="50FC42FC" w14:textId="77777777" w:rsidR="00584C2E" w:rsidRPr="00584C2E" w:rsidRDefault="00584C2E" w:rsidP="00584C2E">
      <w:pPr>
        <w:spacing w:before="0" w:after="0" w:line="240" w:lineRule="auto"/>
        <w:ind w:left="0"/>
        <w:jc w:val="center"/>
        <w:rPr>
          <w:rFonts w:cs="Arial"/>
          <w:b/>
          <w:bCs/>
        </w:rPr>
      </w:pPr>
      <w:r w:rsidRPr="00584C2E">
        <w:rPr>
          <w:rFonts w:cs="Arial"/>
          <w:b/>
          <w:bCs/>
        </w:rPr>
        <w:t xml:space="preserve">Judicial de Guanacaste, Sede Cañas </w:t>
      </w:r>
    </w:p>
    <w:p w14:paraId="78A28CBE" w14:textId="7946FC37" w:rsidR="0030444B" w:rsidRPr="001E3782" w:rsidRDefault="007B6EA4" w:rsidP="00584C2E">
      <w:pPr>
        <w:spacing w:before="0" w:after="0" w:line="240" w:lineRule="auto"/>
        <w:ind w:left="0"/>
        <w:jc w:val="center"/>
        <w:rPr>
          <w:rFonts w:cs="Arial"/>
          <w:b/>
          <w:bCs/>
          <w:sz w:val="24"/>
          <w:szCs w:val="24"/>
        </w:rPr>
      </w:pPr>
      <w:r>
        <w:rPr>
          <w:rFonts w:cs="Arial"/>
          <w:b/>
          <w:bCs/>
          <w:noProof/>
        </w:rPr>
        <w:drawing>
          <wp:inline distT="0" distB="0" distL="0" distR="0" wp14:anchorId="3278A721" wp14:editId="3A01FCAB">
            <wp:extent cx="3067050" cy="29908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7050" cy="2990850"/>
                    </a:xfrm>
                    <a:prstGeom prst="rect">
                      <a:avLst/>
                    </a:prstGeom>
                    <a:noFill/>
                    <a:ln>
                      <a:noFill/>
                    </a:ln>
                  </pic:spPr>
                </pic:pic>
              </a:graphicData>
            </a:graphic>
          </wp:inline>
        </w:drawing>
      </w:r>
    </w:p>
    <w:p w14:paraId="0EFE5501" w14:textId="77777777" w:rsidR="0030444B" w:rsidRPr="001E3782" w:rsidRDefault="0030444B" w:rsidP="006F7639">
      <w:pPr>
        <w:spacing w:before="0" w:after="0" w:line="240" w:lineRule="auto"/>
        <w:ind w:left="2552"/>
        <w:rPr>
          <w:rFonts w:cs="Arial"/>
          <w:sz w:val="20"/>
          <w:szCs w:val="20"/>
        </w:rPr>
      </w:pPr>
      <w:r w:rsidRPr="001E3782">
        <w:rPr>
          <w:rFonts w:cs="Arial"/>
          <w:b/>
          <w:bCs/>
          <w:sz w:val="20"/>
          <w:szCs w:val="20"/>
        </w:rPr>
        <w:t>Fuente:</w:t>
      </w:r>
      <w:r w:rsidRPr="001E3782">
        <w:rPr>
          <w:rFonts w:cs="Arial"/>
          <w:sz w:val="20"/>
          <w:szCs w:val="20"/>
        </w:rPr>
        <w:t xml:space="preserve"> Sistema Georeferencial - PJ.</w:t>
      </w:r>
    </w:p>
    <w:p w14:paraId="4E0FC421" w14:textId="77777777" w:rsidR="0030444B" w:rsidRPr="001E3782" w:rsidRDefault="0030444B" w:rsidP="0030444B">
      <w:pPr>
        <w:spacing w:before="0" w:after="0" w:line="240" w:lineRule="auto"/>
        <w:ind w:left="0"/>
        <w:rPr>
          <w:rFonts w:cs="Arial"/>
          <w:sz w:val="20"/>
          <w:szCs w:val="20"/>
        </w:rPr>
      </w:pPr>
    </w:p>
    <w:p w14:paraId="4DE40BBE" w14:textId="77777777" w:rsidR="0030444B" w:rsidRPr="00D4725B" w:rsidRDefault="0030444B" w:rsidP="0030444B">
      <w:pPr>
        <w:spacing w:before="0" w:after="0" w:line="240" w:lineRule="auto"/>
        <w:ind w:left="0"/>
        <w:rPr>
          <w:rFonts w:cs="Arial"/>
        </w:rPr>
      </w:pPr>
      <w:r w:rsidRPr="00D4725B">
        <w:rPr>
          <w:rFonts w:cs="Arial"/>
        </w:rPr>
        <w:t>Además, de manera complementaria y según datos extraídos del Instituto Nacional de Estadística y Censo, se muestra la población de cada uno de sus cantones, así como la cantidad de kilómetros cuadrados de cada uno de ellos.</w:t>
      </w:r>
    </w:p>
    <w:p w14:paraId="40A34520" w14:textId="77777777" w:rsidR="0030444B" w:rsidRPr="001E3782" w:rsidRDefault="0030444B" w:rsidP="0030444B">
      <w:pPr>
        <w:spacing w:before="0" w:after="0" w:line="240" w:lineRule="auto"/>
        <w:ind w:left="0"/>
        <w:rPr>
          <w:rFonts w:cs="Arial"/>
          <w:sz w:val="24"/>
          <w:szCs w:val="24"/>
        </w:rPr>
      </w:pPr>
    </w:p>
    <w:p w14:paraId="529FB2F1" w14:textId="77777777" w:rsidR="0030444B" w:rsidRPr="00D4725B" w:rsidRDefault="0030444B" w:rsidP="0030444B">
      <w:pPr>
        <w:spacing w:before="0" w:after="0" w:line="240" w:lineRule="auto"/>
        <w:ind w:left="0"/>
        <w:jc w:val="center"/>
        <w:rPr>
          <w:rFonts w:cs="Arial"/>
          <w:b/>
          <w:bCs/>
        </w:rPr>
      </w:pPr>
      <w:r w:rsidRPr="00D4725B">
        <w:rPr>
          <w:rFonts w:cs="Arial"/>
          <w:b/>
          <w:bCs/>
        </w:rPr>
        <w:t xml:space="preserve">Cuadro </w:t>
      </w:r>
      <w:r w:rsidR="00B2537E">
        <w:rPr>
          <w:rFonts w:cs="Arial"/>
          <w:b/>
          <w:bCs/>
        </w:rPr>
        <w:t>2</w:t>
      </w:r>
    </w:p>
    <w:p w14:paraId="53A0AAFB" w14:textId="77777777" w:rsidR="0030444B" w:rsidRPr="00D4725B" w:rsidRDefault="0030444B" w:rsidP="0030444B">
      <w:pPr>
        <w:spacing w:before="0" w:after="0" w:line="240" w:lineRule="auto"/>
        <w:ind w:left="0"/>
        <w:jc w:val="center"/>
        <w:rPr>
          <w:rFonts w:cs="Arial"/>
          <w:b/>
          <w:bCs/>
        </w:rPr>
      </w:pPr>
      <w:r w:rsidRPr="00D4725B">
        <w:rPr>
          <w:rFonts w:cs="Arial"/>
          <w:b/>
          <w:bCs/>
        </w:rPr>
        <w:t>Población y Superficie de la competencia</w:t>
      </w:r>
    </w:p>
    <w:p w14:paraId="55CC3A72" w14:textId="77777777" w:rsidR="00D4725B" w:rsidRPr="00D4725B" w:rsidRDefault="0030444B" w:rsidP="0030444B">
      <w:pPr>
        <w:spacing w:before="0" w:after="0" w:line="240" w:lineRule="auto"/>
        <w:ind w:left="0"/>
        <w:jc w:val="center"/>
        <w:rPr>
          <w:rFonts w:cs="Arial"/>
          <w:b/>
          <w:bCs/>
        </w:rPr>
      </w:pPr>
      <w:r w:rsidRPr="00D4725B">
        <w:rPr>
          <w:rFonts w:cs="Arial"/>
          <w:b/>
          <w:bCs/>
        </w:rPr>
        <w:t xml:space="preserve">territorial del </w:t>
      </w:r>
      <w:r w:rsidR="00D4725B" w:rsidRPr="00D4725B">
        <w:rPr>
          <w:rFonts w:cs="Arial"/>
          <w:b/>
          <w:bCs/>
        </w:rPr>
        <w:t xml:space="preserve">Tribunal Penal del I Circuito Judicial </w:t>
      </w:r>
    </w:p>
    <w:p w14:paraId="16EB0A66" w14:textId="77777777" w:rsidR="0030444B" w:rsidRPr="00D4725B" w:rsidRDefault="00D4725B" w:rsidP="0030444B">
      <w:pPr>
        <w:spacing w:before="0" w:after="0" w:line="240" w:lineRule="auto"/>
        <w:ind w:left="0"/>
        <w:jc w:val="center"/>
        <w:rPr>
          <w:rFonts w:cs="Arial"/>
          <w:b/>
          <w:bCs/>
        </w:rPr>
      </w:pPr>
      <w:r w:rsidRPr="00D4725B">
        <w:rPr>
          <w:rFonts w:cs="Arial"/>
          <w:b/>
          <w:bCs/>
        </w:rPr>
        <w:t>de Guanacaste, Sede Cañas</w:t>
      </w:r>
    </w:p>
    <w:tbl>
      <w:tblPr>
        <w:tblW w:w="5746" w:type="dxa"/>
        <w:jc w:val="center"/>
        <w:tblCellMar>
          <w:left w:w="0" w:type="dxa"/>
          <w:right w:w="0" w:type="dxa"/>
        </w:tblCellMar>
        <w:tblLook w:val="0600" w:firstRow="0" w:lastRow="0" w:firstColumn="0" w:lastColumn="0" w:noHBand="1" w:noVBand="1"/>
      </w:tblPr>
      <w:tblGrid>
        <w:gridCol w:w="2105"/>
        <w:gridCol w:w="1785"/>
        <w:gridCol w:w="1856"/>
      </w:tblGrid>
      <w:tr w:rsidR="00901FCE" w:rsidRPr="00901FCE" w14:paraId="08B0429C" w14:textId="77777777" w:rsidTr="00901FCE">
        <w:trPr>
          <w:trHeight w:val="440"/>
          <w:jc w:val="center"/>
        </w:trPr>
        <w:tc>
          <w:tcPr>
            <w:tcW w:w="5746" w:type="dxa"/>
            <w:gridSpan w:val="3"/>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vAlign w:val="center"/>
            <w:hideMark/>
          </w:tcPr>
          <w:p w14:paraId="51FA9C82"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FFFFFF"/>
                <w:kern w:val="24"/>
                <w:lang w:eastAsia="es-CR"/>
              </w:rPr>
              <w:t xml:space="preserve">Indicadores Cantonales </w:t>
            </w:r>
          </w:p>
          <w:p w14:paraId="1652FC93"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FFFFFF"/>
                <w:kern w:val="24"/>
                <w:lang w:eastAsia="es-CR"/>
              </w:rPr>
              <w:t>Censo 2011, INEC</w:t>
            </w:r>
          </w:p>
        </w:tc>
      </w:tr>
      <w:tr w:rsidR="00901FCE" w:rsidRPr="00901FCE" w14:paraId="0F92BF5C" w14:textId="77777777" w:rsidTr="00901FCE">
        <w:trPr>
          <w:trHeight w:val="251"/>
          <w:jc w:val="center"/>
        </w:trPr>
        <w:tc>
          <w:tcPr>
            <w:tcW w:w="2105"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vAlign w:val="center"/>
            <w:hideMark/>
          </w:tcPr>
          <w:p w14:paraId="6CF81EC7"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FFFFFF"/>
                <w:kern w:val="24"/>
                <w:lang w:eastAsia="es-CR"/>
              </w:rPr>
              <w:t>Cantón</w:t>
            </w:r>
          </w:p>
        </w:tc>
        <w:tc>
          <w:tcPr>
            <w:tcW w:w="1785"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vAlign w:val="center"/>
            <w:hideMark/>
          </w:tcPr>
          <w:p w14:paraId="05C1BCC5"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FFFFFF"/>
                <w:kern w:val="24"/>
                <w:lang w:eastAsia="es-CR"/>
              </w:rPr>
              <w:t>Población</w:t>
            </w:r>
          </w:p>
        </w:tc>
        <w:tc>
          <w:tcPr>
            <w:tcW w:w="1855"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vAlign w:val="center"/>
            <w:hideMark/>
          </w:tcPr>
          <w:p w14:paraId="74738A6F"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FFFFFF"/>
                <w:kern w:val="24"/>
                <w:lang w:eastAsia="es-CR"/>
              </w:rPr>
              <w:t>Superficie</w:t>
            </w:r>
          </w:p>
        </w:tc>
      </w:tr>
      <w:tr w:rsidR="00901FCE" w:rsidRPr="00901FCE" w14:paraId="1DD7A5EF" w14:textId="77777777" w:rsidTr="00901FCE">
        <w:trPr>
          <w:trHeight w:val="251"/>
          <w:jc w:val="center"/>
        </w:trPr>
        <w:tc>
          <w:tcPr>
            <w:tcW w:w="210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vAlign w:val="center"/>
            <w:hideMark/>
          </w:tcPr>
          <w:p w14:paraId="0BC3E9CB"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000000"/>
                <w:kern w:val="24"/>
                <w:lang w:eastAsia="es-CR"/>
              </w:rPr>
              <w:t>Cañas</w:t>
            </w:r>
          </w:p>
        </w:tc>
        <w:tc>
          <w:tcPr>
            <w:tcW w:w="178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75ECBB27"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26.201</w:t>
            </w:r>
          </w:p>
        </w:tc>
        <w:tc>
          <w:tcPr>
            <w:tcW w:w="185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15D4C008"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682,2</w:t>
            </w:r>
          </w:p>
        </w:tc>
      </w:tr>
      <w:tr w:rsidR="00901FCE" w:rsidRPr="00901FCE" w14:paraId="46D26670" w14:textId="77777777" w:rsidTr="00901FCE">
        <w:trPr>
          <w:trHeight w:val="251"/>
          <w:jc w:val="center"/>
        </w:trPr>
        <w:tc>
          <w:tcPr>
            <w:tcW w:w="210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vAlign w:val="center"/>
            <w:hideMark/>
          </w:tcPr>
          <w:p w14:paraId="7505900C"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000000"/>
                <w:kern w:val="24"/>
                <w:lang w:eastAsia="es-CR"/>
              </w:rPr>
              <w:t xml:space="preserve">Abangares </w:t>
            </w:r>
          </w:p>
        </w:tc>
        <w:tc>
          <w:tcPr>
            <w:tcW w:w="178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71740E79"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18.039</w:t>
            </w:r>
          </w:p>
        </w:tc>
        <w:tc>
          <w:tcPr>
            <w:tcW w:w="185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0C5C2A60"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675,8</w:t>
            </w:r>
          </w:p>
        </w:tc>
      </w:tr>
      <w:tr w:rsidR="00901FCE" w:rsidRPr="00901FCE" w14:paraId="19F8CF8C" w14:textId="77777777" w:rsidTr="00901FCE">
        <w:trPr>
          <w:trHeight w:val="251"/>
          <w:jc w:val="center"/>
        </w:trPr>
        <w:tc>
          <w:tcPr>
            <w:tcW w:w="210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vAlign w:val="center"/>
            <w:hideMark/>
          </w:tcPr>
          <w:p w14:paraId="10B0AE0F"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000000"/>
                <w:kern w:val="24"/>
                <w:lang w:eastAsia="es-CR"/>
              </w:rPr>
              <w:t>Tilarán</w:t>
            </w:r>
          </w:p>
        </w:tc>
        <w:tc>
          <w:tcPr>
            <w:tcW w:w="178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651220FB"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19.640</w:t>
            </w:r>
          </w:p>
        </w:tc>
        <w:tc>
          <w:tcPr>
            <w:tcW w:w="185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03882B7B"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color w:val="000000"/>
                <w:kern w:val="24"/>
                <w:lang w:eastAsia="es-CR"/>
              </w:rPr>
              <w:t>638,4</w:t>
            </w:r>
          </w:p>
        </w:tc>
      </w:tr>
      <w:tr w:rsidR="00901FCE" w:rsidRPr="00901FCE" w14:paraId="7465E6E3" w14:textId="77777777" w:rsidTr="00901FCE">
        <w:trPr>
          <w:trHeight w:val="251"/>
          <w:jc w:val="center"/>
        </w:trPr>
        <w:tc>
          <w:tcPr>
            <w:tcW w:w="210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vAlign w:val="center"/>
            <w:hideMark/>
          </w:tcPr>
          <w:p w14:paraId="793EFABC" w14:textId="77777777" w:rsidR="00901FCE" w:rsidRPr="00901FCE" w:rsidRDefault="00901FCE" w:rsidP="00901FCE">
            <w:pPr>
              <w:spacing w:before="0" w:after="0" w:line="240" w:lineRule="auto"/>
              <w:ind w:left="0"/>
              <w:jc w:val="center"/>
              <w:textAlignment w:val="center"/>
              <w:rPr>
                <w:rFonts w:eastAsia="Times New Roman" w:cs="Arial"/>
                <w:lang w:eastAsia="es-CR"/>
              </w:rPr>
            </w:pPr>
            <w:r w:rsidRPr="00901FCE">
              <w:rPr>
                <w:rFonts w:eastAsia="Times New Roman" w:cs="Arial"/>
                <w:b/>
                <w:bCs/>
                <w:color w:val="000000"/>
                <w:kern w:val="24"/>
                <w:lang w:eastAsia="es-CR"/>
              </w:rPr>
              <w:t>Total</w:t>
            </w:r>
          </w:p>
        </w:tc>
        <w:tc>
          <w:tcPr>
            <w:tcW w:w="178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0025E614"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b/>
                <w:bCs/>
                <w:color w:val="000000"/>
                <w:kern w:val="24"/>
                <w:lang w:eastAsia="es-CR"/>
              </w:rPr>
              <w:t>63.880</w:t>
            </w:r>
          </w:p>
        </w:tc>
        <w:tc>
          <w:tcPr>
            <w:tcW w:w="1855" w:type="dxa"/>
            <w:tcBorders>
              <w:top w:val="double" w:sz="6" w:space="0" w:color="305496"/>
              <w:left w:val="double" w:sz="6" w:space="0" w:color="305496"/>
              <w:bottom w:val="double" w:sz="6" w:space="0" w:color="305496"/>
              <w:right w:val="double" w:sz="6" w:space="0" w:color="305496"/>
            </w:tcBorders>
            <w:shd w:val="clear" w:color="auto" w:fill="auto"/>
            <w:tcMar>
              <w:top w:w="12" w:type="dxa"/>
              <w:left w:w="12" w:type="dxa"/>
              <w:bottom w:w="0" w:type="dxa"/>
              <w:right w:w="12" w:type="dxa"/>
            </w:tcMar>
            <w:hideMark/>
          </w:tcPr>
          <w:p w14:paraId="48F83068" w14:textId="77777777" w:rsidR="00901FCE" w:rsidRPr="00901FCE" w:rsidRDefault="00901FCE" w:rsidP="00901FCE">
            <w:pPr>
              <w:spacing w:before="0" w:after="0" w:line="240" w:lineRule="auto"/>
              <w:ind w:left="0"/>
              <w:jc w:val="center"/>
              <w:textAlignment w:val="top"/>
              <w:rPr>
                <w:rFonts w:eastAsia="Times New Roman" w:cs="Arial"/>
                <w:lang w:eastAsia="es-CR"/>
              </w:rPr>
            </w:pPr>
            <w:r w:rsidRPr="00901FCE">
              <w:rPr>
                <w:rFonts w:eastAsia="Times New Roman" w:cs="Arial"/>
                <w:b/>
                <w:bCs/>
                <w:color w:val="000000"/>
                <w:kern w:val="24"/>
                <w:lang w:eastAsia="es-CR"/>
              </w:rPr>
              <w:t>1996,4</w:t>
            </w:r>
          </w:p>
        </w:tc>
      </w:tr>
    </w:tbl>
    <w:p w14:paraId="04578A47" w14:textId="77777777" w:rsidR="0030444B" w:rsidRPr="00D4725B" w:rsidRDefault="0030444B" w:rsidP="00901FCE">
      <w:pPr>
        <w:spacing w:before="0" w:after="0" w:line="240" w:lineRule="auto"/>
        <w:ind w:left="2127"/>
        <w:rPr>
          <w:rFonts w:eastAsia="Times New Roman" w:cs="Arial"/>
          <w:b/>
          <w:bCs/>
          <w:color w:val="000000"/>
        </w:rPr>
      </w:pPr>
      <w:r w:rsidRPr="00D4725B">
        <w:rPr>
          <w:rFonts w:eastAsia="Times New Roman" w:cs="Arial"/>
          <w:b/>
          <w:bCs/>
          <w:color w:val="000000"/>
        </w:rPr>
        <w:t>Fuente: INEC 201</w:t>
      </w:r>
      <w:r w:rsidR="00D4725B" w:rsidRPr="00D4725B">
        <w:rPr>
          <w:rFonts w:eastAsia="Times New Roman" w:cs="Arial"/>
          <w:b/>
          <w:bCs/>
          <w:color w:val="000000"/>
        </w:rPr>
        <w:t>1</w:t>
      </w:r>
    </w:p>
    <w:p w14:paraId="2D608A5B" w14:textId="77777777" w:rsidR="00495A3F" w:rsidRPr="007D11C1" w:rsidRDefault="00495A3F" w:rsidP="0030444B">
      <w:pPr>
        <w:spacing w:before="0" w:after="0" w:line="240" w:lineRule="auto"/>
        <w:ind w:left="0"/>
        <w:rPr>
          <w:rFonts w:cs="Arial"/>
          <w:highlight w:val="yellow"/>
        </w:rPr>
      </w:pPr>
    </w:p>
    <w:p w14:paraId="6BA88040" w14:textId="77777777" w:rsidR="00495A3F" w:rsidRPr="007D11C1" w:rsidRDefault="00495A3F" w:rsidP="00495A3F">
      <w:pPr>
        <w:spacing w:before="0" w:after="0" w:line="240" w:lineRule="auto"/>
        <w:ind w:left="0"/>
      </w:pPr>
      <w:r w:rsidRPr="007D11C1">
        <w:rPr>
          <w:rFonts w:cs="Arial"/>
          <w:color w:val="000000"/>
          <w:lang w:val="es-MX"/>
        </w:rPr>
        <w:t>L</w:t>
      </w:r>
      <w:r w:rsidRPr="007D11C1">
        <w:t>os cantones</w:t>
      </w:r>
      <w:r w:rsidR="00901FCE" w:rsidRPr="007D11C1">
        <w:t xml:space="preserve"> de</w:t>
      </w:r>
      <w:r w:rsidRPr="007D11C1">
        <w:t xml:space="preserve"> Cañas, </w:t>
      </w:r>
      <w:r w:rsidR="00901FCE" w:rsidRPr="007D11C1">
        <w:t xml:space="preserve">Abangares </w:t>
      </w:r>
      <w:r w:rsidRPr="007D11C1">
        <w:t>y Tilarán que se ubican en el sector sur de la provincia de Guanacaste, son conocidos como cantones de la altura de Guanacaste, se compone por la totalidad de 18 distritos pertenecientes a dichos cantones y posee una extensión de 1.996,4 km² aproximadamente y alberga cerca de 63.880 habitantes (INEC, Censo 2011).</w:t>
      </w:r>
    </w:p>
    <w:p w14:paraId="3A4D041F" w14:textId="77777777" w:rsidR="00495A3F" w:rsidRPr="007D11C1" w:rsidRDefault="00495A3F" w:rsidP="00495A3F">
      <w:pPr>
        <w:spacing w:before="0" w:after="0" w:line="240" w:lineRule="auto"/>
        <w:ind w:left="0"/>
        <w:rPr>
          <w:highlight w:val="green"/>
        </w:rPr>
      </w:pPr>
    </w:p>
    <w:p w14:paraId="37A3F041" w14:textId="77777777" w:rsidR="00495A3F" w:rsidRPr="007D11C1" w:rsidRDefault="00901FCE" w:rsidP="00901FCE">
      <w:pPr>
        <w:spacing w:before="0" w:after="0" w:line="240" w:lineRule="auto"/>
        <w:ind w:left="0"/>
      </w:pPr>
      <w:r w:rsidRPr="007D11C1">
        <w:t>L</w:t>
      </w:r>
      <w:r w:rsidR="00495A3F" w:rsidRPr="007D11C1">
        <w:t xml:space="preserve">a Dirección de Planificación elaboró un Plan de Trabajo para llevar a cabo un proceso de diagnóstico y análisis del funcionamiento actual. A partir del diagnóstico realizado en el </w:t>
      </w:r>
      <w:r w:rsidRPr="007D11C1">
        <w:t>Tribunal Penal del I Circuito Judicial de Guanacaste, Sede Cañas</w:t>
      </w:r>
      <w:r w:rsidR="00495A3F" w:rsidRPr="007D11C1">
        <w:t>, de acuerdo con las visitas realizadas en el periodo comprendido del 08 al 24 de mayo de 2019, a continuación, se detallan los principales resultados obtenidos.</w:t>
      </w:r>
    </w:p>
    <w:p w14:paraId="2744C309" w14:textId="77777777" w:rsidR="00562C9A" w:rsidRPr="00901FCE" w:rsidRDefault="00562C9A" w:rsidP="00901FCE">
      <w:pPr>
        <w:spacing w:before="0" w:after="0" w:line="240" w:lineRule="auto"/>
        <w:ind w:left="0"/>
        <w:rPr>
          <w:sz w:val="23"/>
          <w:szCs w:val="23"/>
        </w:rPr>
      </w:pPr>
    </w:p>
    <w:p w14:paraId="13FAE672" w14:textId="77777777" w:rsidR="00DB0A51" w:rsidRPr="002E404E" w:rsidRDefault="004B7EDD" w:rsidP="00DB0A51">
      <w:pPr>
        <w:pStyle w:val="Ttulo1"/>
        <w:spacing w:before="0" w:after="0" w:line="240" w:lineRule="auto"/>
        <w:ind w:left="0" w:firstLine="0"/>
        <w:rPr>
          <w:rFonts w:eastAsia="Calibri" w:cs="Arial"/>
          <w:i/>
          <w:iCs/>
          <w:color w:val="auto"/>
          <w:kern w:val="0"/>
          <w:sz w:val="24"/>
          <w:szCs w:val="28"/>
          <w:lang w:val="x-none" w:eastAsia="x-none"/>
        </w:rPr>
      </w:pPr>
      <w:r w:rsidRPr="002E404E">
        <w:rPr>
          <w:rFonts w:eastAsia="Calibri" w:cs="Arial"/>
          <w:i/>
          <w:iCs/>
          <w:color w:val="auto"/>
          <w:kern w:val="0"/>
          <w:sz w:val="24"/>
          <w:szCs w:val="28"/>
          <w:lang w:val="x-none" w:eastAsia="x-none"/>
        </w:rPr>
        <w:t>Estructura Organizacional</w:t>
      </w:r>
    </w:p>
    <w:p w14:paraId="1B676368" w14:textId="77777777" w:rsidR="00DB0A51" w:rsidRPr="002E404E" w:rsidRDefault="00DB0A51" w:rsidP="00DB0A51">
      <w:pPr>
        <w:spacing w:before="0" w:after="0" w:line="240" w:lineRule="auto"/>
        <w:ind w:left="0"/>
        <w:rPr>
          <w:lang w:val="x-none" w:eastAsia="x-none"/>
        </w:rPr>
      </w:pPr>
    </w:p>
    <w:p w14:paraId="685D44E7" w14:textId="77777777" w:rsidR="004B7EDD" w:rsidRPr="002E404E" w:rsidRDefault="00F07610" w:rsidP="00DB0A51">
      <w:pPr>
        <w:pStyle w:val="Ttulo2"/>
        <w:spacing w:before="0" w:after="0" w:line="240" w:lineRule="auto"/>
        <w:ind w:left="0" w:firstLine="0"/>
        <w:rPr>
          <w:rFonts w:cs="Arial"/>
          <w:color w:val="auto"/>
        </w:rPr>
      </w:pPr>
      <w:r w:rsidRPr="002E404E">
        <w:rPr>
          <w:rFonts w:cs="Arial"/>
          <w:color w:val="auto"/>
        </w:rPr>
        <w:t>Organigrama</w:t>
      </w:r>
    </w:p>
    <w:p w14:paraId="5D292DA1" w14:textId="77777777" w:rsidR="007D11C1" w:rsidRDefault="007D11C1" w:rsidP="00DB0A51">
      <w:pPr>
        <w:spacing w:before="0" w:after="0" w:line="240" w:lineRule="auto"/>
        <w:ind w:left="0"/>
        <w:rPr>
          <w:rFonts w:ascii="Book Antiqua" w:hAnsi="Book Antiqua" w:cs="Book Antiqua"/>
          <w:sz w:val="24"/>
          <w:szCs w:val="24"/>
        </w:rPr>
      </w:pPr>
    </w:p>
    <w:p w14:paraId="0FC85FEB" w14:textId="77777777" w:rsidR="007D11C1" w:rsidRDefault="007D11C1" w:rsidP="00DB0A51">
      <w:pPr>
        <w:spacing w:before="0" w:after="0" w:line="240" w:lineRule="auto"/>
        <w:ind w:left="0"/>
      </w:pPr>
      <w:r w:rsidRPr="007D11C1">
        <w:t>El Tribunal Penal del I Circuito Judicial de Guanacaste, Sede Cañas muestra una estructura vertical jerárquica, donde se ubican las diferentes categorías de puestos, tal y como se observa en la siguiente figura.</w:t>
      </w:r>
    </w:p>
    <w:p w14:paraId="15147977" w14:textId="77777777" w:rsidR="008445B2" w:rsidRDefault="008445B2" w:rsidP="00DB0A51">
      <w:pPr>
        <w:spacing w:before="0" w:after="0" w:line="240" w:lineRule="auto"/>
        <w:ind w:left="0"/>
      </w:pPr>
    </w:p>
    <w:p w14:paraId="4D847B75" w14:textId="77777777" w:rsidR="008445B2" w:rsidRDefault="008445B2" w:rsidP="00DB0A51">
      <w:pPr>
        <w:spacing w:before="0" w:after="0" w:line="240" w:lineRule="auto"/>
        <w:ind w:left="0"/>
      </w:pPr>
    </w:p>
    <w:p w14:paraId="6E811E4E" w14:textId="77777777" w:rsidR="008445B2" w:rsidRDefault="008445B2" w:rsidP="00DB0A51">
      <w:pPr>
        <w:spacing w:before="0" w:after="0" w:line="240" w:lineRule="auto"/>
        <w:ind w:left="0"/>
      </w:pPr>
    </w:p>
    <w:p w14:paraId="6A747844" w14:textId="77777777" w:rsidR="008445B2" w:rsidRDefault="008445B2" w:rsidP="00DB0A51">
      <w:pPr>
        <w:spacing w:before="0" w:after="0" w:line="240" w:lineRule="auto"/>
        <w:ind w:left="0"/>
      </w:pPr>
    </w:p>
    <w:p w14:paraId="1136B221" w14:textId="77777777" w:rsidR="008445B2" w:rsidRDefault="008445B2" w:rsidP="00DB0A51">
      <w:pPr>
        <w:spacing w:before="0" w:after="0" w:line="240" w:lineRule="auto"/>
        <w:ind w:left="0"/>
      </w:pPr>
    </w:p>
    <w:p w14:paraId="7A5C6544" w14:textId="77777777" w:rsidR="008445B2" w:rsidRDefault="008445B2" w:rsidP="00DB0A51">
      <w:pPr>
        <w:spacing w:before="0" w:after="0" w:line="240" w:lineRule="auto"/>
        <w:ind w:left="0"/>
      </w:pPr>
    </w:p>
    <w:p w14:paraId="45A5D445" w14:textId="77777777" w:rsidR="008445B2" w:rsidRDefault="008445B2" w:rsidP="00DB0A51">
      <w:pPr>
        <w:spacing w:before="0" w:after="0" w:line="240" w:lineRule="auto"/>
        <w:ind w:left="0"/>
      </w:pPr>
    </w:p>
    <w:p w14:paraId="05CD2A92" w14:textId="77777777" w:rsidR="008445B2" w:rsidRPr="007D11C1" w:rsidRDefault="008445B2" w:rsidP="00DB0A51">
      <w:pPr>
        <w:spacing w:before="0" w:after="0" w:line="240" w:lineRule="auto"/>
        <w:ind w:left="0"/>
      </w:pPr>
    </w:p>
    <w:p w14:paraId="2AE6CBCD" w14:textId="77777777" w:rsidR="00562C9A" w:rsidRDefault="00562C9A" w:rsidP="00562C9A">
      <w:pPr>
        <w:spacing w:before="0" w:after="0" w:line="240" w:lineRule="auto"/>
        <w:ind w:left="0"/>
        <w:rPr>
          <w:sz w:val="23"/>
          <w:szCs w:val="23"/>
        </w:rPr>
      </w:pPr>
    </w:p>
    <w:p w14:paraId="6D36545C" w14:textId="77777777" w:rsidR="003E1C5E" w:rsidRDefault="003E1C5E" w:rsidP="00562C9A">
      <w:pPr>
        <w:spacing w:before="0" w:after="0" w:line="240" w:lineRule="auto"/>
        <w:ind w:left="0"/>
        <w:jc w:val="center"/>
        <w:rPr>
          <w:rFonts w:cs="Arial"/>
          <w:b/>
          <w:bCs/>
        </w:rPr>
      </w:pPr>
    </w:p>
    <w:p w14:paraId="73254A1E" w14:textId="584F3FD6" w:rsidR="007043A5" w:rsidRPr="00761C23" w:rsidRDefault="007043A5" w:rsidP="00562C9A">
      <w:pPr>
        <w:spacing w:before="0" w:after="0" w:line="240" w:lineRule="auto"/>
        <w:ind w:left="0"/>
        <w:jc w:val="center"/>
        <w:rPr>
          <w:rFonts w:cs="Arial"/>
          <w:b/>
          <w:bCs/>
        </w:rPr>
      </w:pPr>
      <w:r w:rsidRPr="00761C23">
        <w:rPr>
          <w:rFonts w:cs="Arial"/>
          <w:b/>
          <w:bCs/>
        </w:rPr>
        <w:lastRenderedPageBreak/>
        <w:t xml:space="preserve">Figura </w:t>
      </w:r>
      <w:r w:rsidR="0056594C" w:rsidRPr="00761C23">
        <w:rPr>
          <w:rFonts w:cs="Arial"/>
          <w:b/>
          <w:bCs/>
        </w:rPr>
        <w:t>2</w:t>
      </w:r>
    </w:p>
    <w:p w14:paraId="78994826" w14:textId="77777777" w:rsidR="00CF5103" w:rsidRPr="00761C23" w:rsidRDefault="007043A5" w:rsidP="00F35AFB">
      <w:pPr>
        <w:spacing w:before="0" w:after="0" w:line="240" w:lineRule="auto"/>
        <w:ind w:left="0"/>
        <w:jc w:val="center"/>
        <w:rPr>
          <w:b/>
          <w:bCs/>
        </w:rPr>
      </w:pPr>
      <w:r w:rsidRPr="00761C23">
        <w:rPr>
          <w:rFonts w:cs="Arial"/>
          <w:b/>
          <w:bCs/>
        </w:rPr>
        <w:t>Organigrama del</w:t>
      </w:r>
      <w:bookmarkStart w:id="0" w:name="_Hlk11170383"/>
      <w:r w:rsidR="00F35AFB" w:rsidRPr="00761C23">
        <w:rPr>
          <w:rFonts w:cs="Arial"/>
          <w:b/>
          <w:bCs/>
        </w:rPr>
        <w:t xml:space="preserve"> </w:t>
      </w:r>
      <w:r w:rsidR="00F35AFB" w:rsidRPr="00761C23">
        <w:rPr>
          <w:b/>
          <w:bCs/>
        </w:rPr>
        <w:t xml:space="preserve">Tribunal Penal del I Circuito Judicial de </w:t>
      </w:r>
    </w:p>
    <w:p w14:paraId="2B71BF56" w14:textId="77777777" w:rsidR="00562C9A" w:rsidRPr="00761C23" w:rsidRDefault="00F35AFB" w:rsidP="00F35AFB">
      <w:pPr>
        <w:spacing w:before="0" w:after="0" w:line="240" w:lineRule="auto"/>
        <w:ind w:left="0"/>
        <w:jc w:val="center"/>
        <w:rPr>
          <w:b/>
          <w:bCs/>
          <w:noProof/>
        </w:rPr>
      </w:pPr>
      <w:r w:rsidRPr="00761C23">
        <w:rPr>
          <w:b/>
          <w:bCs/>
        </w:rPr>
        <w:t>Guanacaste, Sede Cañas</w:t>
      </w:r>
      <w:r w:rsidR="00C7255F" w:rsidRPr="00761C23">
        <w:rPr>
          <w:b/>
          <w:bCs/>
        </w:rPr>
        <w:t>, a mayo 2019</w:t>
      </w:r>
      <w:r w:rsidRPr="00761C23">
        <w:rPr>
          <w:b/>
          <w:bCs/>
        </w:rPr>
        <w:t xml:space="preserve"> </w:t>
      </w:r>
    </w:p>
    <w:p w14:paraId="45C5FE83" w14:textId="2FCD9FB1" w:rsidR="004940B2" w:rsidRDefault="007B6EA4" w:rsidP="00F35AFB">
      <w:pPr>
        <w:spacing w:before="0" w:after="0" w:line="240" w:lineRule="auto"/>
        <w:ind w:left="0"/>
        <w:jc w:val="center"/>
        <w:rPr>
          <w:rFonts w:cs="Arial"/>
          <w:b/>
          <w:bCs/>
          <w:sz w:val="20"/>
          <w:szCs w:val="20"/>
        </w:rPr>
      </w:pPr>
      <w:r>
        <w:rPr>
          <w:noProof/>
        </w:rPr>
        <w:drawing>
          <wp:inline distT="0" distB="0" distL="0" distR="0" wp14:anchorId="59B07BFF" wp14:editId="3B11AAAE">
            <wp:extent cx="4562475" cy="340995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2475" cy="3409950"/>
                    </a:xfrm>
                    <a:prstGeom prst="rect">
                      <a:avLst/>
                    </a:prstGeom>
                    <a:noFill/>
                    <a:ln>
                      <a:noFill/>
                    </a:ln>
                  </pic:spPr>
                </pic:pic>
              </a:graphicData>
            </a:graphic>
          </wp:inline>
        </w:drawing>
      </w:r>
    </w:p>
    <w:bookmarkEnd w:id="0"/>
    <w:p w14:paraId="57C1D13D" w14:textId="77777777" w:rsidR="007C133A" w:rsidRPr="001B592B" w:rsidRDefault="007C133A" w:rsidP="00711D36">
      <w:pPr>
        <w:spacing w:before="0" w:after="0" w:line="240" w:lineRule="auto"/>
        <w:ind w:left="1418"/>
        <w:rPr>
          <w:rFonts w:cs="Arial"/>
          <w:b/>
          <w:sz w:val="20"/>
          <w:szCs w:val="20"/>
        </w:rPr>
      </w:pPr>
      <w:r w:rsidRPr="001B592B">
        <w:rPr>
          <w:rFonts w:cs="Arial"/>
          <w:b/>
          <w:sz w:val="20"/>
          <w:szCs w:val="20"/>
        </w:rPr>
        <w:t>Fuente: Subproceso de Organización Institucional</w:t>
      </w:r>
    </w:p>
    <w:p w14:paraId="4184EF58" w14:textId="77777777" w:rsidR="00F35AFB" w:rsidRDefault="00F35AFB" w:rsidP="00562C9A">
      <w:pPr>
        <w:spacing w:before="0" w:after="0" w:line="240" w:lineRule="auto"/>
        <w:ind w:left="0"/>
        <w:rPr>
          <w:rFonts w:cs="Arial"/>
          <w:sz w:val="24"/>
          <w:szCs w:val="24"/>
        </w:rPr>
      </w:pPr>
    </w:p>
    <w:p w14:paraId="23DEE92C" w14:textId="77777777" w:rsidR="007C133A" w:rsidRPr="001B592B" w:rsidRDefault="007D11C1" w:rsidP="007C133A">
      <w:pPr>
        <w:spacing w:before="0" w:after="0" w:line="240" w:lineRule="auto"/>
        <w:ind w:left="0"/>
        <w:rPr>
          <w:rFonts w:cs="Arial"/>
        </w:rPr>
      </w:pPr>
      <w:bookmarkStart w:id="1" w:name="_Hlk508271336"/>
      <w:r>
        <w:rPr>
          <w:rFonts w:cs="Arial"/>
        </w:rPr>
        <w:t>Tal como se puede observar</w:t>
      </w:r>
      <w:r w:rsidR="007C133A" w:rsidRPr="001B592B">
        <w:rPr>
          <w:rFonts w:cs="Arial"/>
        </w:rPr>
        <w:t>,</w:t>
      </w:r>
      <w:r>
        <w:rPr>
          <w:rFonts w:cs="Arial"/>
        </w:rPr>
        <w:t xml:space="preserve"> en</w:t>
      </w:r>
      <w:r w:rsidR="007C133A" w:rsidRPr="001B592B">
        <w:rPr>
          <w:rFonts w:cs="Arial"/>
        </w:rPr>
        <w:t xml:space="preserve"> un primer nivel jerárquico donde se ubican </w:t>
      </w:r>
      <w:r w:rsidR="007C133A">
        <w:rPr>
          <w:rFonts w:cs="Arial"/>
        </w:rPr>
        <w:t>tres</w:t>
      </w:r>
      <w:r w:rsidR="007C133A" w:rsidRPr="001B592B">
        <w:rPr>
          <w:rFonts w:cs="Arial"/>
        </w:rPr>
        <w:t xml:space="preserve"> personas Juzgadoras, de las cuales una de ellas es la persona </w:t>
      </w:r>
      <w:r w:rsidR="001E5DCA">
        <w:rPr>
          <w:rFonts w:cs="Arial"/>
        </w:rPr>
        <w:t xml:space="preserve">de Enlace con la Jueza </w:t>
      </w:r>
      <w:r w:rsidR="007C133A" w:rsidRPr="001B592B">
        <w:rPr>
          <w:rFonts w:cs="Arial"/>
        </w:rPr>
        <w:t>Coordinadora</w:t>
      </w:r>
      <w:r w:rsidR="001E5DCA">
        <w:rPr>
          <w:rFonts w:cs="Arial"/>
        </w:rPr>
        <w:t xml:space="preserve"> del Tribunal Penal del I Circuito Judicial de Guanacaste (Liberia)</w:t>
      </w:r>
      <w:r w:rsidR="007C133A" w:rsidRPr="001B592B">
        <w:rPr>
          <w:rFonts w:cs="Arial"/>
        </w:rPr>
        <w:t xml:space="preserve"> del despacho. Una segunda línea de mando, ocupado por la persona Coordinadora Judicial, quien tiene a su cargo el soporte a la totalidad del despacho. Un tercer nivel, se conforma de </w:t>
      </w:r>
      <w:r w:rsidR="001E5DCA">
        <w:rPr>
          <w:rFonts w:cs="Arial"/>
        </w:rPr>
        <w:t>tres</w:t>
      </w:r>
      <w:r w:rsidR="007C133A" w:rsidRPr="001B592B">
        <w:rPr>
          <w:rFonts w:cs="Arial"/>
        </w:rPr>
        <w:t xml:space="preserve"> personas Técnicas Judicial</w:t>
      </w:r>
      <w:bookmarkEnd w:id="1"/>
      <w:r w:rsidR="007C133A" w:rsidRPr="001B592B">
        <w:rPr>
          <w:rFonts w:cs="Arial"/>
        </w:rPr>
        <w:t xml:space="preserve">es, que se dedican al trámite de los asuntos que ingresan al </w:t>
      </w:r>
      <w:r w:rsidR="001E5DCA">
        <w:rPr>
          <w:rFonts w:cs="Arial"/>
        </w:rPr>
        <w:t>Tribunal</w:t>
      </w:r>
      <w:r w:rsidR="007C133A" w:rsidRPr="001B592B">
        <w:rPr>
          <w:rFonts w:cs="Arial"/>
        </w:rPr>
        <w:t>.</w:t>
      </w:r>
    </w:p>
    <w:p w14:paraId="39A40D88" w14:textId="77777777" w:rsidR="007D11C1" w:rsidRPr="007D11C1" w:rsidRDefault="007D11C1" w:rsidP="007D11C1">
      <w:pPr>
        <w:spacing w:before="0" w:after="0" w:line="240" w:lineRule="auto"/>
        <w:ind w:left="0"/>
        <w:rPr>
          <w:rFonts w:cs="Arial"/>
        </w:rPr>
      </w:pPr>
    </w:p>
    <w:p w14:paraId="65A7FE5C" w14:textId="28E20118" w:rsidR="007D11C1" w:rsidRPr="00A81FCA" w:rsidRDefault="007D11C1" w:rsidP="007D11C1">
      <w:pPr>
        <w:spacing w:before="0" w:after="0" w:line="240" w:lineRule="auto"/>
        <w:ind w:left="0"/>
        <w:rPr>
          <w:rFonts w:cs="Arial"/>
        </w:rPr>
      </w:pPr>
      <w:r w:rsidRPr="007D11C1">
        <w:rPr>
          <w:rFonts w:cs="Arial"/>
        </w:rPr>
        <w:t xml:space="preserve">Cabe mencionar que, de manera ordinaria, el despacho dispone de </w:t>
      </w:r>
      <w:r>
        <w:rPr>
          <w:rFonts w:cs="Arial"/>
        </w:rPr>
        <w:t>tres</w:t>
      </w:r>
      <w:r w:rsidRPr="007D11C1">
        <w:rPr>
          <w:rFonts w:cs="Arial"/>
        </w:rPr>
        <w:t xml:space="preserve"> plazas</w:t>
      </w:r>
      <w:r>
        <w:rPr>
          <w:rFonts w:cs="Arial"/>
        </w:rPr>
        <w:t>, una de ellas</w:t>
      </w:r>
      <w:r w:rsidRPr="007D11C1">
        <w:rPr>
          <w:rFonts w:cs="Arial"/>
        </w:rPr>
        <w:t xml:space="preserve"> de Jueza o Juez 4, una de Coordinadora o Coordinador Judicial 3</w:t>
      </w:r>
      <w:r>
        <w:rPr>
          <w:rFonts w:cs="Arial"/>
        </w:rPr>
        <w:t xml:space="preserve"> y una </w:t>
      </w:r>
      <w:r w:rsidRPr="007D11C1">
        <w:rPr>
          <w:rFonts w:cs="Arial"/>
        </w:rPr>
        <w:t xml:space="preserve">de Técnica o Técnico Judicial. </w:t>
      </w:r>
      <w:r>
        <w:rPr>
          <w:rFonts w:cs="Arial"/>
        </w:rPr>
        <w:t>C</w:t>
      </w:r>
      <w:r w:rsidRPr="00A81FCA">
        <w:rPr>
          <w:rFonts w:cs="Arial"/>
        </w:rPr>
        <w:t xml:space="preserve">omo parte del plan de descongestionamiento </w:t>
      </w:r>
      <w:r>
        <w:rPr>
          <w:rFonts w:cs="Arial"/>
        </w:rPr>
        <w:t>a</w:t>
      </w:r>
      <w:r w:rsidRPr="00A81FCA">
        <w:rPr>
          <w:rFonts w:cs="Arial"/>
        </w:rPr>
        <w:t xml:space="preserve"> los Tribunales Penales</w:t>
      </w:r>
      <w:r>
        <w:rPr>
          <w:rFonts w:cs="Arial"/>
        </w:rPr>
        <w:t xml:space="preserve"> del país, a fin de integrar juicios colegiados a este Tribunal </w:t>
      </w:r>
      <w:r w:rsidR="00EE1CFA">
        <w:rPr>
          <w:rFonts w:cs="Arial"/>
          <w:lang w:val="es-MX"/>
        </w:rPr>
        <w:t>a</w:t>
      </w:r>
      <w:r w:rsidR="00EE1CFA" w:rsidRPr="00EE1CFA">
        <w:rPr>
          <w:rFonts w:cs="Arial"/>
          <w:lang w:val="es-MX"/>
        </w:rPr>
        <w:t xml:space="preserve"> partir de noviembre 2017 </w:t>
      </w:r>
      <w:r>
        <w:rPr>
          <w:rFonts w:cs="Arial"/>
        </w:rPr>
        <w:t>se le</w:t>
      </w:r>
      <w:r w:rsidRPr="00A81FCA">
        <w:rPr>
          <w:rFonts w:cs="Arial"/>
        </w:rPr>
        <w:t xml:space="preserve"> otorgó</w:t>
      </w:r>
      <w:r>
        <w:rPr>
          <w:rFonts w:cs="Arial"/>
        </w:rPr>
        <w:t xml:space="preserve"> de</w:t>
      </w:r>
      <w:r w:rsidRPr="00A81FCA">
        <w:rPr>
          <w:rFonts w:cs="Arial"/>
        </w:rPr>
        <w:t xml:space="preserve"> recurso adicional</w:t>
      </w:r>
      <w:r>
        <w:rPr>
          <w:rFonts w:cs="Arial"/>
        </w:rPr>
        <w:t xml:space="preserve"> por medio de permisos con goce de salario</w:t>
      </w:r>
      <w:r w:rsidRPr="00A81FCA">
        <w:rPr>
          <w:rFonts w:cs="Arial"/>
        </w:rPr>
        <w:t xml:space="preserve">, </w:t>
      </w:r>
      <w:r w:rsidRPr="00F84783">
        <w:rPr>
          <w:rFonts w:cs="Arial"/>
        </w:rPr>
        <w:t>teni</w:t>
      </w:r>
      <w:r>
        <w:rPr>
          <w:rFonts w:cs="Arial"/>
        </w:rPr>
        <w:t>é</w:t>
      </w:r>
      <w:r w:rsidRPr="00F84783">
        <w:rPr>
          <w:rFonts w:cs="Arial"/>
        </w:rPr>
        <w:t>ndo</w:t>
      </w:r>
      <w:r>
        <w:rPr>
          <w:rFonts w:cs="Arial"/>
        </w:rPr>
        <w:t>se</w:t>
      </w:r>
      <w:r w:rsidRPr="00F84783">
        <w:rPr>
          <w:rFonts w:cs="Arial"/>
        </w:rPr>
        <w:t xml:space="preserve"> a mayo del 2019 dos plazas adicionales de Jueza o Juez 4 y dos más de Técnica o Técnico Judicial 3.</w:t>
      </w:r>
      <w:r w:rsidR="00FE6D0A">
        <w:rPr>
          <w:rFonts w:cs="Arial"/>
        </w:rPr>
        <w:t xml:space="preserve"> No se omite indicar que el recurso se ha mantenido a octubre del 2020, aprobado por el Consejo Superior en la sesión 94-20 del 30 de setiembre de 2020, artículo XXIX.</w:t>
      </w:r>
    </w:p>
    <w:p w14:paraId="78D5F519" w14:textId="77777777" w:rsidR="007D11C1" w:rsidRDefault="007D11C1" w:rsidP="007D11C1">
      <w:pPr>
        <w:spacing w:before="0" w:after="0" w:line="240" w:lineRule="auto"/>
        <w:ind w:left="0"/>
        <w:rPr>
          <w:rFonts w:cs="Arial"/>
        </w:rPr>
      </w:pPr>
    </w:p>
    <w:p w14:paraId="4328AC94" w14:textId="77777777" w:rsidR="007D11C1" w:rsidRPr="007D11C1" w:rsidRDefault="007D11C1" w:rsidP="007D11C1">
      <w:pPr>
        <w:spacing w:before="0" w:after="0" w:line="240" w:lineRule="auto"/>
        <w:ind w:left="0"/>
        <w:rPr>
          <w:rFonts w:cs="Arial"/>
        </w:rPr>
      </w:pPr>
      <w:r>
        <w:rPr>
          <w:rFonts w:cs="Arial"/>
        </w:rPr>
        <w:t>D</w:t>
      </w:r>
      <w:r w:rsidRPr="007D11C1">
        <w:rPr>
          <w:rFonts w:cs="Arial"/>
        </w:rPr>
        <w:t xml:space="preserve">e la totalidad de plazas ordinarias verificadas en </w:t>
      </w:r>
      <w:r>
        <w:rPr>
          <w:rFonts w:cs="Arial"/>
        </w:rPr>
        <w:t>mayo</w:t>
      </w:r>
      <w:r w:rsidRPr="007D11C1">
        <w:rPr>
          <w:rFonts w:cs="Arial"/>
        </w:rPr>
        <w:t xml:space="preserve"> 2019, </w:t>
      </w:r>
      <w:r w:rsidR="00B3012A">
        <w:rPr>
          <w:rFonts w:cs="Arial"/>
        </w:rPr>
        <w:t>solamente una plaza de persona Técnica Judicial se encuentra</w:t>
      </w:r>
      <w:r>
        <w:rPr>
          <w:rFonts w:cs="Arial"/>
        </w:rPr>
        <w:t xml:space="preserve"> </w:t>
      </w:r>
      <w:r w:rsidRPr="007D11C1">
        <w:rPr>
          <w:rFonts w:cs="Arial"/>
        </w:rPr>
        <w:t xml:space="preserve">vacante. </w:t>
      </w:r>
    </w:p>
    <w:p w14:paraId="0A718435" w14:textId="77777777" w:rsidR="00AF1445" w:rsidRDefault="00AF1445" w:rsidP="00CF5103">
      <w:pPr>
        <w:spacing w:before="0" w:after="0" w:line="240" w:lineRule="auto"/>
        <w:ind w:left="0"/>
        <w:rPr>
          <w:rFonts w:cs="Arial"/>
        </w:rPr>
      </w:pPr>
    </w:p>
    <w:p w14:paraId="3FE9A1F2" w14:textId="77777777" w:rsidR="008445B2" w:rsidRDefault="008445B2" w:rsidP="00CF5103">
      <w:pPr>
        <w:spacing w:before="0" w:after="0" w:line="240" w:lineRule="auto"/>
        <w:ind w:left="0"/>
        <w:rPr>
          <w:rFonts w:cs="Arial"/>
        </w:rPr>
      </w:pPr>
    </w:p>
    <w:p w14:paraId="00F69FB4" w14:textId="77777777" w:rsidR="008445B2" w:rsidRDefault="008445B2" w:rsidP="00CF5103">
      <w:pPr>
        <w:spacing w:before="0" w:after="0" w:line="240" w:lineRule="auto"/>
        <w:ind w:left="0"/>
        <w:rPr>
          <w:rFonts w:cs="Arial"/>
        </w:rPr>
      </w:pPr>
    </w:p>
    <w:p w14:paraId="10596741" w14:textId="77777777" w:rsidR="008445B2" w:rsidRPr="002E404E" w:rsidRDefault="008445B2" w:rsidP="00CF5103">
      <w:pPr>
        <w:spacing w:before="0" w:after="0" w:line="240" w:lineRule="auto"/>
        <w:ind w:left="0"/>
        <w:rPr>
          <w:rFonts w:cs="Arial"/>
        </w:rPr>
      </w:pPr>
    </w:p>
    <w:p w14:paraId="50DAD831" w14:textId="77777777" w:rsidR="00CF5103" w:rsidRPr="002E404E" w:rsidRDefault="004B7EDD" w:rsidP="00CF5103">
      <w:pPr>
        <w:pStyle w:val="Ttulo2"/>
        <w:spacing w:before="0" w:after="0" w:line="240" w:lineRule="auto"/>
        <w:ind w:left="0" w:firstLine="0"/>
        <w:rPr>
          <w:rFonts w:cs="Arial"/>
          <w:color w:val="auto"/>
        </w:rPr>
      </w:pPr>
      <w:r w:rsidRPr="002E404E">
        <w:rPr>
          <w:rFonts w:cs="Arial"/>
          <w:color w:val="auto"/>
        </w:rPr>
        <w:t>Estructura funcional del despacho</w:t>
      </w:r>
    </w:p>
    <w:p w14:paraId="76A4C240" w14:textId="77777777" w:rsidR="00333F8E" w:rsidRDefault="00333F8E" w:rsidP="00CF5103">
      <w:pPr>
        <w:spacing w:before="0" w:after="0" w:line="240" w:lineRule="auto"/>
        <w:ind w:left="0"/>
        <w:rPr>
          <w:rFonts w:cs="Arial"/>
        </w:rPr>
      </w:pPr>
    </w:p>
    <w:p w14:paraId="29BD0FBB" w14:textId="6FC94AC5" w:rsidR="004B7EDD" w:rsidRPr="00CF5103" w:rsidRDefault="00276808" w:rsidP="00CF5103">
      <w:pPr>
        <w:spacing w:before="0" w:after="0" w:line="240" w:lineRule="auto"/>
        <w:ind w:left="0"/>
        <w:rPr>
          <w:rFonts w:cs="Arial"/>
        </w:rPr>
      </w:pPr>
      <w:r w:rsidRPr="00CF5103">
        <w:rPr>
          <w:rFonts w:cs="Arial"/>
        </w:rPr>
        <w:t>El Tribunal de acuerdo con su recurso humano, tanto ordinarios como emergentes (p</w:t>
      </w:r>
      <w:r w:rsidR="00CF5103">
        <w:rPr>
          <w:rFonts w:cs="Arial"/>
        </w:rPr>
        <w:t>ermisos con goce de salario</w:t>
      </w:r>
      <w:r w:rsidRPr="00CF5103">
        <w:rPr>
          <w:rFonts w:cs="Arial"/>
        </w:rPr>
        <w:t>), presenta</w:t>
      </w:r>
      <w:r w:rsidR="004A5991">
        <w:rPr>
          <w:rFonts w:cs="Arial"/>
        </w:rPr>
        <w:t>n</w:t>
      </w:r>
      <w:r w:rsidRPr="00CF5103">
        <w:rPr>
          <w:rFonts w:cs="Arial"/>
        </w:rPr>
        <w:t xml:space="preserve"> la siguiente estructura funcional.</w:t>
      </w:r>
    </w:p>
    <w:p w14:paraId="551143C9" w14:textId="77777777" w:rsidR="00276808" w:rsidRPr="00CF5103" w:rsidRDefault="00276808" w:rsidP="00CF5103">
      <w:pPr>
        <w:spacing w:before="0" w:after="0" w:line="240" w:lineRule="auto"/>
        <w:ind w:left="0"/>
        <w:rPr>
          <w:rFonts w:cs="Arial"/>
        </w:rPr>
      </w:pPr>
    </w:p>
    <w:p w14:paraId="12626178" w14:textId="77777777" w:rsidR="00276808" w:rsidRPr="00CF5103" w:rsidRDefault="00276808" w:rsidP="00CF5103">
      <w:pPr>
        <w:spacing w:before="0" w:after="0" w:line="240" w:lineRule="auto"/>
        <w:ind w:left="0"/>
        <w:jc w:val="center"/>
        <w:rPr>
          <w:rFonts w:cs="Arial"/>
          <w:b/>
          <w:bCs/>
        </w:rPr>
      </w:pPr>
      <w:r w:rsidRPr="00CF5103">
        <w:rPr>
          <w:rFonts w:cs="Arial"/>
          <w:b/>
          <w:bCs/>
        </w:rPr>
        <w:t xml:space="preserve">Figura </w:t>
      </w:r>
      <w:r w:rsidR="0056594C" w:rsidRPr="00CF5103">
        <w:rPr>
          <w:rFonts w:cs="Arial"/>
          <w:b/>
          <w:bCs/>
        </w:rPr>
        <w:t>3</w:t>
      </w:r>
    </w:p>
    <w:p w14:paraId="6341FE33" w14:textId="77777777" w:rsidR="00CF5103" w:rsidRPr="00CF5103" w:rsidRDefault="00276808" w:rsidP="00CF5103">
      <w:pPr>
        <w:spacing w:before="0" w:after="0" w:line="240" w:lineRule="auto"/>
        <w:ind w:left="0"/>
        <w:jc w:val="center"/>
        <w:rPr>
          <w:b/>
          <w:bCs/>
        </w:rPr>
      </w:pPr>
      <w:r w:rsidRPr="00CF5103">
        <w:rPr>
          <w:rFonts w:cs="Arial"/>
          <w:b/>
          <w:bCs/>
        </w:rPr>
        <w:t>Estructura Funcional</w:t>
      </w:r>
      <w:r w:rsidR="00CF5103" w:rsidRPr="00CF5103">
        <w:rPr>
          <w:rFonts w:cs="Arial"/>
          <w:b/>
          <w:bCs/>
        </w:rPr>
        <w:t xml:space="preserve"> del </w:t>
      </w:r>
      <w:r w:rsidR="00CF5103" w:rsidRPr="00CF5103">
        <w:rPr>
          <w:b/>
          <w:bCs/>
        </w:rPr>
        <w:t xml:space="preserve">Tribunal Penal del I Circuito Judicial de </w:t>
      </w:r>
    </w:p>
    <w:p w14:paraId="75C1E0E9" w14:textId="77777777" w:rsidR="00276808" w:rsidRDefault="00CF5103" w:rsidP="00CF5103">
      <w:pPr>
        <w:spacing w:before="0" w:after="0" w:line="240" w:lineRule="auto"/>
        <w:ind w:left="0"/>
        <w:jc w:val="center"/>
        <w:rPr>
          <w:b/>
          <w:bCs/>
        </w:rPr>
      </w:pPr>
      <w:r w:rsidRPr="00CF5103">
        <w:rPr>
          <w:b/>
          <w:bCs/>
        </w:rPr>
        <w:t>Guanacaste, Sede Cañas</w:t>
      </w:r>
    </w:p>
    <w:p w14:paraId="29DE4A8C" w14:textId="1F51C3FD" w:rsidR="00CF5103" w:rsidRPr="001E3782" w:rsidRDefault="007B6EA4" w:rsidP="00CF5103">
      <w:pPr>
        <w:spacing w:before="0" w:after="0" w:line="240" w:lineRule="auto"/>
        <w:ind w:left="0"/>
        <w:jc w:val="center"/>
        <w:rPr>
          <w:rFonts w:cs="Arial"/>
          <w:b/>
          <w:bCs/>
          <w:sz w:val="24"/>
          <w:szCs w:val="24"/>
        </w:rPr>
      </w:pPr>
      <w:r>
        <w:rPr>
          <w:noProof/>
        </w:rPr>
        <w:drawing>
          <wp:inline distT="0" distB="0" distL="0" distR="0" wp14:anchorId="6291CBC3" wp14:editId="141C5E13">
            <wp:extent cx="6334125" cy="22383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238375"/>
                    </a:xfrm>
                    <a:prstGeom prst="rect">
                      <a:avLst/>
                    </a:prstGeom>
                    <a:noFill/>
                    <a:ln>
                      <a:noFill/>
                    </a:ln>
                  </pic:spPr>
                </pic:pic>
              </a:graphicData>
            </a:graphic>
          </wp:inline>
        </w:drawing>
      </w:r>
    </w:p>
    <w:p w14:paraId="4FDEB918" w14:textId="77777777" w:rsidR="00276808" w:rsidRPr="001E3782" w:rsidRDefault="0042778F" w:rsidP="00276808">
      <w:pPr>
        <w:spacing w:before="0" w:after="0" w:line="240" w:lineRule="auto"/>
        <w:ind w:left="0"/>
        <w:rPr>
          <w:rFonts w:cs="Arial"/>
          <w:sz w:val="20"/>
          <w:szCs w:val="20"/>
        </w:rPr>
      </w:pPr>
      <w:r w:rsidRPr="001E3782">
        <w:rPr>
          <w:rFonts w:cs="Arial"/>
          <w:b/>
          <w:bCs/>
          <w:sz w:val="20"/>
          <w:szCs w:val="20"/>
        </w:rPr>
        <w:t xml:space="preserve"> </w:t>
      </w:r>
      <w:r w:rsidR="00CF5103">
        <w:rPr>
          <w:rFonts w:cs="Arial"/>
          <w:b/>
          <w:bCs/>
          <w:sz w:val="20"/>
          <w:szCs w:val="20"/>
        </w:rPr>
        <w:t xml:space="preserve">Fuente: </w:t>
      </w:r>
      <w:r w:rsidR="00CF5103" w:rsidRPr="001B592B">
        <w:rPr>
          <w:rFonts w:cs="Arial"/>
          <w:b/>
          <w:sz w:val="20"/>
          <w:szCs w:val="20"/>
        </w:rPr>
        <w:t>Subproceso de Organización Institucional</w:t>
      </w:r>
    </w:p>
    <w:p w14:paraId="2E6FBE90" w14:textId="77777777" w:rsidR="0042778F" w:rsidRPr="001E3782" w:rsidRDefault="0042778F" w:rsidP="00276808">
      <w:pPr>
        <w:spacing w:before="0" w:after="0" w:line="240" w:lineRule="auto"/>
        <w:ind w:left="0"/>
        <w:rPr>
          <w:rFonts w:cs="Arial"/>
          <w:sz w:val="20"/>
          <w:szCs w:val="20"/>
        </w:rPr>
      </w:pPr>
    </w:p>
    <w:p w14:paraId="0FEE62EC" w14:textId="77777777" w:rsidR="001A4E74" w:rsidRDefault="001A4E74" w:rsidP="00276808">
      <w:pPr>
        <w:spacing w:before="0" w:after="0" w:line="240" w:lineRule="auto"/>
        <w:ind w:left="0"/>
        <w:rPr>
          <w:rFonts w:cs="Arial"/>
        </w:rPr>
      </w:pPr>
      <w:r w:rsidRPr="001A4E74">
        <w:rPr>
          <w:rFonts w:cs="Arial"/>
        </w:rPr>
        <w:t xml:space="preserve">Con </w:t>
      </w:r>
      <w:r>
        <w:rPr>
          <w:rFonts w:cs="Arial"/>
        </w:rPr>
        <w:t>la estructura ordinaria de este Tribunal, sea de una Jueza o Juez, una persona Coordinadora Judicial y una persona Técnica Judicial, este despacho solo tiene la capacidad de atender asuntos unipersonales, por lo tanto, aquellos asuntos que sean calificados como Colegiados, deben celebrarse en el Tribunal Penal del I Circuito Judicial de Guanacaste (Liberia), lo que implica efectuar las coordinaciones pertinentes para brindar el servicio de manera oportuna.</w:t>
      </w:r>
    </w:p>
    <w:p w14:paraId="4755AB96" w14:textId="77777777" w:rsidR="001A4E74" w:rsidRDefault="001A4E74" w:rsidP="00276808">
      <w:pPr>
        <w:spacing w:before="0" w:after="0" w:line="240" w:lineRule="auto"/>
        <w:ind w:left="0"/>
        <w:rPr>
          <w:rFonts w:cs="Arial"/>
        </w:rPr>
      </w:pPr>
    </w:p>
    <w:p w14:paraId="3CA467A5" w14:textId="77777777" w:rsidR="001A4E74" w:rsidRDefault="001A4E74" w:rsidP="00276808">
      <w:pPr>
        <w:spacing w:before="0" w:after="0" w:line="240" w:lineRule="auto"/>
        <w:ind w:left="0"/>
        <w:rPr>
          <w:rFonts w:cs="Arial"/>
        </w:rPr>
      </w:pPr>
      <w:r>
        <w:rPr>
          <w:rFonts w:cs="Arial"/>
        </w:rPr>
        <w:t>Como parte del plan de descongestionamiento del cual forma parte este Tribunal, la dotación de recurso humano adicional tiene como finalidad de integrar una sección colegiada perteneciente al Tribunal Penal del I Circuito Judicial de Guanacaste</w:t>
      </w:r>
      <w:r w:rsidR="00CB55B7">
        <w:rPr>
          <w:rFonts w:cs="Arial"/>
        </w:rPr>
        <w:t xml:space="preserve"> (Liberia)</w:t>
      </w:r>
      <w:r>
        <w:rPr>
          <w:rFonts w:cs="Arial"/>
        </w:rPr>
        <w:t xml:space="preserve">, lo que implica descongestionar a Liberia </w:t>
      </w:r>
      <w:proofErr w:type="gramStart"/>
      <w:r>
        <w:rPr>
          <w:rFonts w:cs="Arial"/>
        </w:rPr>
        <w:t>y</w:t>
      </w:r>
      <w:proofErr w:type="gramEnd"/>
      <w:r>
        <w:rPr>
          <w:rFonts w:cs="Arial"/>
        </w:rPr>
        <w:t xml:space="preserve"> por consiguiente, </w:t>
      </w:r>
      <w:r w:rsidR="00CB55B7">
        <w:rPr>
          <w:rFonts w:cs="Arial"/>
        </w:rPr>
        <w:t xml:space="preserve">este Tribunal con sede en </w:t>
      </w:r>
      <w:r>
        <w:rPr>
          <w:rFonts w:cs="Arial"/>
        </w:rPr>
        <w:t xml:space="preserve">Cañas sea autosuficiente para la atención de </w:t>
      </w:r>
      <w:r w:rsidR="00CB55B7">
        <w:rPr>
          <w:rFonts w:cs="Arial"/>
        </w:rPr>
        <w:t xml:space="preserve">todos los </w:t>
      </w:r>
      <w:r>
        <w:rPr>
          <w:rFonts w:cs="Arial"/>
        </w:rPr>
        <w:t>asuntos.</w:t>
      </w:r>
    </w:p>
    <w:p w14:paraId="0A28E9BB" w14:textId="77777777" w:rsidR="001A4E74" w:rsidRDefault="001A4E74" w:rsidP="00276808">
      <w:pPr>
        <w:spacing w:before="0" w:after="0" w:line="240" w:lineRule="auto"/>
        <w:ind w:left="0"/>
        <w:rPr>
          <w:rFonts w:cs="Arial"/>
        </w:rPr>
      </w:pPr>
    </w:p>
    <w:p w14:paraId="5E9B54AB" w14:textId="77777777" w:rsidR="00CB55B7" w:rsidRDefault="001A4E74" w:rsidP="00CB55B7">
      <w:pPr>
        <w:spacing w:before="0" w:after="0" w:line="240" w:lineRule="auto"/>
        <w:ind w:left="0"/>
        <w:rPr>
          <w:rFonts w:cs="Arial"/>
        </w:rPr>
      </w:pPr>
      <w:r>
        <w:rPr>
          <w:rFonts w:cs="Arial"/>
        </w:rPr>
        <w:t xml:space="preserve">Al momento del abordaje, se verificó que todas las personas Juzgadoras </w:t>
      </w:r>
      <w:r w:rsidR="00CB55B7">
        <w:rPr>
          <w:rFonts w:cs="Arial"/>
        </w:rPr>
        <w:t xml:space="preserve">participan en </w:t>
      </w:r>
      <w:r>
        <w:rPr>
          <w:rFonts w:cs="Arial"/>
        </w:rPr>
        <w:t xml:space="preserve">juicios colegiados, </w:t>
      </w:r>
      <w:r w:rsidR="00CB55B7">
        <w:rPr>
          <w:rFonts w:cs="Arial"/>
        </w:rPr>
        <w:t xml:space="preserve">y por rol asumen </w:t>
      </w:r>
      <w:r>
        <w:rPr>
          <w:rFonts w:cs="Arial"/>
        </w:rPr>
        <w:t>procesos abreviados y juicios unipersonales</w:t>
      </w:r>
      <w:r w:rsidR="00CB55B7">
        <w:rPr>
          <w:rFonts w:cs="Arial"/>
        </w:rPr>
        <w:t xml:space="preserve">. En el caso de este Tribunal, </w:t>
      </w:r>
      <w:r w:rsidR="00CB55B7" w:rsidRPr="00CB55B7">
        <w:rPr>
          <w:rFonts w:cs="Arial"/>
        </w:rPr>
        <w:t xml:space="preserve">la persona Jueza o Juez de Enlace de Coordinación además de su participación en </w:t>
      </w:r>
      <w:r w:rsidR="008355C4">
        <w:rPr>
          <w:rFonts w:cs="Arial"/>
        </w:rPr>
        <w:t>asuntos colegiados, abreviados y unipersonales</w:t>
      </w:r>
      <w:r w:rsidR="00CB55B7" w:rsidRPr="00CB55B7">
        <w:rPr>
          <w:rFonts w:cs="Arial"/>
        </w:rPr>
        <w:t>, se encarga</w:t>
      </w:r>
      <w:r w:rsidR="00092580">
        <w:rPr>
          <w:rFonts w:cs="Arial"/>
        </w:rPr>
        <w:t xml:space="preserve"> de brindar atención a </w:t>
      </w:r>
      <w:r w:rsidR="00CB55B7" w:rsidRPr="00CB55B7">
        <w:rPr>
          <w:rFonts w:cs="Arial"/>
        </w:rPr>
        <w:t xml:space="preserve">las </w:t>
      </w:r>
      <w:r w:rsidR="00092580">
        <w:rPr>
          <w:rFonts w:cs="Arial"/>
        </w:rPr>
        <w:t>a</w:t>
      </w:r>
      <w:r w:rsidR="00CB55B7" w:rsidRPr="00CB55B7">
        <w:rPr>
          <w:rFonts w:cs="Arial"/>
        </w:rPr>
        <w:t>pelaciones y de las funciones de tramitación.</w:t>
      </w:r>
    </w:p>
    <w:p w14:paraId="080C04A2" w14:textId="77777777" w:rsidR="001A4E74" w:rsidRDefault="001A4E74" w:rsidP="00276808">
      <w:pPr>
        <w:spacing w:before="0" w:after="0" w:line="240" w:lineRule="auto"/>
        <w:ind w:left="0"/>
        <w:rPr>
          <w:rFonts w:cs="Arial"/>
          <w:sz w:val="24"/>
          <w:szCs w:val="24"/>
          <w:highlight w:val="green"/>
        </w:rPr>
      </w:pPr>
    </w:p>
    <w:p w14:paraId="501A6C87" w14:textId="77777777" w:rsidR="00B864C1" w:rsidRDefault="00092580" w:rsidP="00092580">
      <w:pPr>
        <w:spacing w:before="0" w:after="0" w:line="240" w:lineRule="auto"/>
        <w:ind w:left="0"/>
        <w:rPr>
          <w:rFonts w:cs="Arial"/>
        </w:rPr>
      </w:pPr>
      <w:r w:rsidRPr="00092580">
        <w:rPr>
          <w:rFonts w:cs="Arial"/>
        </w:rPr>
        <w:t xml:space="preserve">Los permisos con goce de salario otorgados al </w:t>
      </w:r>
      <w:r w:rsidR="003445B7">
        <w:rPr>
          <w:rFonts w:cs="Arial"/>
        </w:rPr>
        <w:t xml:space="preserve">Tribunal Penal del I Circuito Judicial de Guanacaste, sede Cañas, </w:t>
      </w:r>
      <w:r w:rsidRPr="00092580">
        <w:rPr>
          <w:rFonts w:cs="Arial"/>
        </w:rPr>
        <w:t>se dieron para incrementar la cantidad de señalamientos, sentencias y medidas alternas, inclusive como parte del rediseño se definieron puestos de trabajo</w:t>
      </w:r>
      <w:r>
        <w:rPr>
          <w:rFonts w:cs="Arial"/>
        </w:rPr>
        <w:t xml:space="preserve"> orientados a alcanzar una</w:t>
      </w:r>
      <w:r w:rsidRPr="00092580">
        <w:rPr>
          <w:rFonts w:cs="Arial"/>
        </w:rPr>
        <w:t xml:space="preserve"> concordancia con el modelo nacional</w:t>
      </w:r>
      <w:r>
        <w:rPr>
          <w:rFonts w:cs="Arial"/>
        </w:rPr>
        <w:t>; de manera que se esperaba</w:t>
      </w:r>
      <w:r w:rsidRPr="00092580">
        <w:rPr>
          <w:rFonts w:cs="Arial"/>
        </w:rPr>
        <w:t xml:space="preserve"> </w:t>
      </w:r>
      <w:r w:rsidR="00DC30A5">
        <w:rPr>
          <w:rFonts w:cs="Arial"/>
        </w:rPr>
        <w:t xml:space="preserve">una organización orientada a que </w:t>
      </w:r>
      <w:r w:rsidRPr="00092580">
        <w:rPr>
          <w:rFonts w:cs="Arial"/>
        </w:rPr>
        <w:lastRenderedPageBreak/>
        <w:t>una Técnica o Técnico Judicial</w:t>
      </w:r>
      <w:r w:rsidR="00DC30A5">
        <w:rPr>
          <w:rFonts w:cs="Arial"/>
        </w:rPr>
        <w:t xml:space="preserve"> se enfocara </w:t>
      </w:r>
      <w:r w:rsidRPr="00092580">
        <w:rPr>
          <w:rFonts w:cs="Arial"/>
        </w:rPr>
        <w:t>100% en juicios, otro</w:t>
      </w:r>
      <w:r w:rsidR="00DC30A5">
        <w:rPr>
          <w:rFonts w:cs="Arial"/>
        </w:rPr>
        <w:t xml:space="preserve"> recurso un</w:t>
      </w:r>
      <w:r w:rsidRPr="00092580">
        <w:rPr>
          <w:rFonts w:cs="Arial"/>
        </w:rPr>
        <w:t xml:space="preserve"> 100% en trámite de asuntos unipersonales y otro 50% del tiempo en trámite de colegiados y asistencia a juicios unipersonales (Técnica o Técnico de Juicio)</w:t>
      </w:r>
      <w:r w:rsidR="008355C4">
        <w:rPr>
          <w:rFonts w:cs="Arial"/>
        </w:rPr>
        <w:t xml:space="preserve">; no obstante al momento del abordaje, se determinó que no </w:t>
      </w:r>
      <w:r w:rsidRPr="008355C4">
        <w:rPr>
          <w:rFonts w:cs="Arial"/>
        </w:rPr>
        <w:t>exist</w:t>
      </w:r>
      <w:r w:rsidR="008355C4" w:rsidRPr="008355C4">
        <w:rPr>
          <w:rFonts w:cs="Arial"/>
        </w:rPr>
        <w:t>ía</w:t>
      </w:r>
      <w:r w:rsidRPr="008355C4">
        <w:rPr>
          <w:rFonts w:cs="Arial"/>
        </w:rPr>
        <w:t>n roles especializados entre el personal Técnico Judicial, si no que todas las Técnicas Judiciales tramitan, asisten a juicio, ejecutan</w:t>
      </w:r>
      <w:r w:rsidR="008355C4">
        <w:rPr>
          <w:rFonts w:cs="Arial"/>
        </w:rPr>
        <w:t>, brindan atención al público y entregan hoja de delincuencia</w:t>
      </w:r>
      <w:r w:rsidRPr="008355C4">
        <w:rPr>
          <w:rFonts w:cs="Arial"/>
        </w:rPr>
        <w:t>.</w:t>
      </w:r>
      <w:r w:rsidRPr="00414F94">
        <w:rPr>
          <w:rFonts w:cs="Arial"/>
        </w:rPr>
        <w:t xml:space="preserve"> </w:t>
      </w:r>
    </w:p>
    <w:p w14:paraId="20C2614B" w14:textId="77777777" w:rsidR="00B864C1" w:rsidRDefault="00B864C1" w:rsidP="00092580">
      <w:pPr>
        <w:spacing w:before="0" w:after="0" w:line="240" w:lineRule="auto"/>
        <w:ind w:left="0"/>
        <w:rPr>
          <w:rFonts w:cs="Arial"/>
        </w:rPr>
      </w:pPr>
    </w:p>
    <w:p w14:paraId="5C1B4373" w14:textId="77777777" w:rsidR="00092580" w:rsidRPr="00414F94" w:rsidRDefault="00414F94" w:rsidP="00092580">
      <w:pPr>
        <w:spacing w:before="0" w:after="0" w:line="240" w:lineRule="auto"/>
        <w:ind w:left="0"/>
        <w:rPr>
          <w:rFonts w:cs="Arial"/>
        </w:rPr>
      </w:pPr>
      <w:r w:rsidRPr="00414F94">
        <w:rPr>
          <w:rFonts w:cs="Arial"/>
        </w:rPr>
        <w:t>Cabe destacar, que el Tribunal cuenta con servicio de limpieza contratado 2,5 días a la semana</w:t>
      </w:r>
      <w:r w:rsidR="00991A8F">
        <w:rPr>
          <w:rFonts w:cs="Arial"/>
        </w:rPr>
        <w:t xml:space="preserve">, y en cuanto al tema de la seguridad es contratada de forma privada y en ambos casos se da de forma compartida con el Juzgado Penal de la zona. </w:t>
      </w:r>
    </w:p>
    <w:p w14:paraId="1CF77E60" w14:textId="77777777" w:rsidR="008355C4" w:rsidRDefault="008355C4" w:rsidP="00092580">
      <w:pPr>
        <w:spacing w:before="0" w:after="0" w:line="240" w:lineRule="auto"/>
        <w:ind w:left="0"/>
        <w:rPr>
          <w:rFonts w:cs="Arial"/>
          <w:sz w:val="24"/>
          <w:szCs w:val="24"/>
          <w:highlight w:val="green"/>
          <w:lang w:val="es-MX"/>
        </w:rPr>
      </w:pPr>
    </w:p>
    <w:p w14:paraId="5DB7FC6B" w14:textId="77777777" w:rsidR="008355C4" w:rsidRPr="00DC30A5" w:rsidRDefault="00DC30A5" w:rsidP="008355C4">
      <w:pPr>
        <w:spacing w:before="0" w:after="0" w:line="240" w:lineRule="auto"/>
        <w:ind w:left="0"/>
        <w:rPr>
          <w:rFonts w:cs="Arial"/>
        </w:rPr>
      </w:pPr>
      <w:r>
        <w:rPr>
          <w:rFonts w:cs="Arial"/>
          <w:color w:val="333333"/>
        </w:rPr>
        <w:t>Importante mencionar, que las</w:t>
      </w:r>
      <w:r w:rsidR="008355C4" w:rsidRPr="00DC30A5">
        <w:rPr>
          <w:rFonts w:cs="Arial"/>
          <w:color w:val="333333"/>
        </w:rPr>
        <w:t xml:space="preserve"> funciones del personal del Tribunal se encuentran establecidas en el Perfil Competencial de la Dirección de Gestión Humana según sea la clase de puesto, </w:t>
      </w:r>
      <w:r w:rsidR="008355C4" w:rsidRPr="00DC30A5">
        <w:rPr>
          <w:rFonts w:cs="Arial"/>
        </w:rPr>
        <w:t>lo cual puede ser consultado mediante la dirección electrónica</w:t>
      </w:r>
      <w:r w:rsidR="008355C4" w:rsidRPr="00DC30A5">
        <w:rPr>
          <w:rFonts w:cs="Arial"/>
          <w:b/>
        </w:rPr>
        <w:t xml:space="preserve"> </w:t>
      </w:r>
      <w:hyperlink r:id="rId17" w:history="1">
        <w:r w:rsidR="008355C4" w:rsidRPr="00DC30A5">
          <w:rPr>
            <w:rStyle w:val="Hipervnculo"/>
            <w:rFonts w:cs="Arial"/>
          </w:rPr>
          <w:t>http://intranet/gestionhumana/index.php/manual-perfiles</w:t>
        </w:r>
      </w:hyperlink>
      <w:r w:rsidR="008355C4" w:rsidRPr="00DC30A5">
        <w:rPr>
          <w:rFonts w:cs="Arial"/>
          <w:color w:val="4472C4"/>
        </w:rPr>
        <w:t>,</w:t>
      </w:r>
      <w:r w:rsidR="008355C4" w:rsidRPr="00DC30A5">
        <w:rPr>
          <w:rFonts w:cs="Arial"/>
          <w:color w:val="333333"/>
        </w:rPr>
        <w:t xml:space="preserve"> cuyo perfil d</w:t>
      </w:r>
      <w:r w:rsidR="008355C4" w:rsidRPr="00DC30A5">
        <w:rPr>
          <w:rFonts w:cs="Arial"/>
        </w:rPr>
        <w:t>efine los conocimientos, habilidades y experiencia imprescindibles para el desempeño y ejecución de las tareas.</w:t>
      </w:r>
    </w:p>
    <w:p w14:paraId="765B8303" w14:textId="77777777" w:rsidR="00644F6F" w:rsidRPr="002E404E" w:rsidRDefault="00DC30A5" w:rsidP="00644F6F">
      <w:pPr>
        <w:pStyle w:val="Ttulo1"/>
        <w:rPr>
          <w:rFonts w:eastAsia="Calibri" w:cs="Arial"/>
          <w:color w:val="auto"/>
          <w:kern w:val="0"/>
          <w:sz w:val="24"/>
          <w:szCs w:val="28"/>
          <w:lang w:val="x-none" w:eastAsia="x-none"/>
        </w:rPr>
      </w:pPr>
      <w:bookmarkStart w:id="2" w:name="_Hlk536438421"/>
      <w:r w:rsidRPr="002E404E">
        <w:rPr>
          <w:rFonts w:eastAsia="Calibri" w:cs="Arial"/>
          <w:color w:val="auto"/>
          <w:kern w:val="0"/>
          <w:sz w:val="24"/>
          <w:szCs w:val="28"/>
          <w:lang w:val="x-none" w:eastAsia="x-none"/>
        </w:rPr>
        <w:t>D</w:t>
      </w:r>
      <w:r w:rsidR="004B7EDD" w:rsidRPr="002E404E">
        <w:rPr>
          <w:rFonts w:eastAsia="Calibri" w:cs="Arial"/>
          <w:color w:val="auto"/>
          <w:kern w:val="0"/>
          <w:sz w:val="24"/>
          <w:szCs w:val="28"/>
          <w:lang w:val="x-none" w:eastAsia="x-none"/>
        </w:rPr>
        <w:t>efinición de Equipo de Mejora de Procesos</w:t>
      </w:r>
      <w:bookmarkEnd w:id="2"/>
    </w:p>
    <w:p w14:paraId="2FBE0ABE" w14:textId="77777777" w:rsidR="00644F6F" w:rsidRPr="00DC30A5" w:rsidRDefault="00644F6F" w:rsidP="00793812">
      <w:pPr>
        <w:spacing w:after="0" w:line="240" w:lineRule="auto"/>
        <w:ind w:left="0"/>
        <w:rPr>
          <w:rFonts w:eastAsia="Times New Roman" w:cs="Arial"/>
          <w:b/>
          <w:color w:val="000000"/>
        </w:rPr>
      </w:pPr>
    </w:p>
    <w:p w14:paraId="28AEF038" w14:textId="77777777" w:rsidR="002B3845" w:rsidRPr="001B592B" w:rsidRDefault="002B3845" w:rsidP="002B3845">
      <w:pPr>
        <w:spacing w:before="0" w:after="0" w:line="240" w:lineRule="auto"/>
        <w:ind w:left="0"/>
        <w:rPr>
          <w:rFonts w:cs="Arial"/>
        </w:rPr>
      </w:pPr>
      <w:r w:rsidRPr="001B592B">
        <w:rPr>
          <w:rFonts w:cs="Arial"/>
        </w:rPr>
        <w:t>Como parte de las actividades del diagnóstico efectuado, se conformó un equipo de trabajo con personal del despacho que se abocará tanto al desarrollo e implementación de las propuestas planteadas, así como el seguimiento requerido para la sostenibilidad del plan de trabajo, lo cual fue acogido positivamente por el despacho, debido a los cambios que se avecinan en cuanto a los métodos de trabajo empleados.</w:t>
      </w:r>
    </w:p>
    <w:p w14:paraId="5A425BF9" w14:textId="77777777" w:rsidR="002B3845" w:rsidRPr="001B592B" w:rsidRDefault="002B3845" w:rsidP="002B3845">
      <w:pPr>
        <w:spacing w:before="0" w:after="0" w:line="240" w:lineRule="auto"/>
        <w:ind w:left="0"/>
        <w:rPr>
          <w:rFonts w:cs="Arial"/>
        </w:rPr>
      </w:pPr>
    </w:p>
    <w:p w14:paraId="3ECF522C" w14:textId="77777777" w:rsidR="002B3845" w:rsidRPr="001B592B" w:rsidRDefault="002B3845" w:rsidP="002B3845">
      <w:pPr>
        <w:spacing w:before="0" w:after="0" w:line="240" w:lineRule="auto"/>
        <w:ind w:left="0"/>
        <w:rPr>
          <w:rFonts w:cs="Arial"/>
        </w:rPr>
      </w:pPr>
      <w:r w:rsidRPr="001B592B">
        <w:rPr>
          <w:rFonts w:cs="Arial"/>
        </w:rPr>
        <w:t>A continuación, se detallan las personas que conforman el Equipo de Mejora de Procesos del despacho analizado:</w:t>
      </w:r>
    </w:p>
    <w:p w14:paraId="32903F59" w14:textId="77777777" w:rsidR="002B3845" w:rsidRPr="001E3782" w:rsidRDefault="002B3845" w:rsidP="00793812">
      <w:pPr>
        <w:spacing w:after="0" w:line="240" w:lineRule="auto"/>
        <w:ind w:left="0"/>
        <w:rPr>
          <w:rFonts w:eastAsia="Times New Roman" w:cs="Arial"/>
          <w:b/>
          <w:color w:val="000000"/>
          <w:sz w:val="24"/>
          <w:szCs w:val="24"/>
        </w:rPr>
      </w:pPr>
    </w:p>
    <w:p w14:paraId="62DAF93E" w14:textId="77777777" w:rsidR="005F070C" w:rsidRPr="00CF5103" w:rsidRDefault="005F070C" w:rsidP="002B3845">
      <w:pPr>
        <w:spacing w:before="0" w:after="0" w:line="240" w:lineRule="auto"/>
        <w:ind w:left="0"/>
        <w:jc w:val="center"/>
        <w:rPr>
          <w:rFonts w:cs="Arial"/>
          <w:b/>
          <w:bCs/>
        </w:rPr>
      </w:pPr>
      <w:r w:rsidRPr="00CF5103">
        <w:rPr>
          <w:rFonts w:cs="Arial"/>
          <w:b/>
          <w:bCs/>
        </w:rPr>
        <w:t xml:space="preserve">Figura </w:t>
      </w:r>
      <w:r w:rsidR="002B3845">
        <w:rPr>
          <w:rFonts w:cs="Arial"/>
          <w:b/>
          <w:bCs/>
        </w:rPr>
        <w:t>4</w:t>
      </w:r>
    </w:p>
    <w:p w14:paraId="0598BD68" w14:textId="77777777" w:rsidR="005F070C" w:rsidRPr="00CF5103" w:rsidRDefault="002B3845" w:rsidP="002B3845">
      <w:pPr>
        <w:spacing w:before="0" w:after="0" w:line="240" w:lineRule="auto"/>
        <w:ind w:left="0"/>
        <w:jc w:val="center"/>
        <w:rPr>
          <w:b/>
          <w:bCs/>
        </w:rPr>
      </w:pPr>
      <w:r>
        <w:rPr>
          <w:rFonts w:cs="Arial"/>
          <w:b/>
          <w:bCs/>
        </w:rPr>
        <w:t>Equipo de Mejora de Procesos</w:t>
      </w:r>
      <w:r w:rsidR="005F070C" w:rsidRPr="00CF5103">
        <w:rPr>
          <w:rFonts w:cs="Arial"/>
          <w:b/>
          <w:bCs/>
        </w:rPr>
        <w:t xml:space="preserve"> del </w:t>
      </w:r>
      <w:r w:rsidR="005F070C" w:rsidRPr="00CF5103">
        <w:rPr>
          <w:b/>
          <w:bCs/>
        </w:rPr>
        <w:t xml:space="preserve">Tribunal Penal del I Circuito Judicial de </w:t>
      </w:r>
    </w:p>
    <w:p w14:paraId="4FA6F840" w14:textId="77777777" w:rsidR="005F070C" w:rsidRDefault="005F070C" w:rsidP="002B3845">
      <w:pPr>
        <w:spacing w:before="0" w:after="0" w:line="240" w:lineRule="auto"/>
        <w:ind w:left="0"/>
        <w:jc w:val="center"/>
        <w:rPr>
          <w:b/>
          <w:bCs/>
        </w:rPr>
      </w:pPr>
      <w:r w:rsidRPr="00CF5103">
        <w:rPr>
          <w:b/>
          <w:bCs/>
        </w:rPr>
        <w:t>Guanacaste, Sede Cañas</w:t>
      </w:r>
      <w:r w:rsidR="000954DD">
        <w:rPr>
          <w:b/>
          <w:bCs/>
        </w:rPr>
        <w:t xml:space="preserve"> </w:t>
      </w:r>
    </w:p>
    <w:p w14:paraId="538E954D" w14:textId="0619B8CA" w:rsidR="00644F6F" w:rsidRPr="001E3782" w:rsidRDefault="007B6EA4" w:rsidP="002B3845">
      <w:pPr>
        <w:spacing w:before="0" w:after="0" w:line="240" w:lineRule="auto"/>
        <w:ind w:left="0"/>
        <w:jc w:val="center"/>
        <w:rPr>
          <w:rFonts w:cs="Arial"/>
          <w:sz w:val="24"/>
          <w:szCs w:val="24"/>
        </w:rPr>
      </w:pPr>
      <w:r>
        <w:rPr>
          <w:noProof/>
        </w:rPr>
        <w:lastRenderedPageBreak/>
        <w:drawing>
          <wp:inline distT="0" distB="0" distL="0" distR="0" wp14:anchorId="0E42E7C9" wp14:editId="34DC64F4">
            <wp:extent cx="3876675" cy="38671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6675" cy="3867150"/>
                    </a:xfrm>
                    <a:prstGeom prst="rect">
                      <a:avLst/>
                    </a:prstGeom>
                    <a:noFill/>
                    <a:ln>
                      <a:noFill/>
                    </a:ln>
                  </pic:spPr>
                </pic:pic>
              </a:graphicData>
            </a:graphic>
          </wp:inline>
        </w:drawing>
      </w:r>
    </w:p>
    <w:p w14:paraId="200293F3" w14:textId="77777777" w:rsidR="006A1D13" w:rsidRPr="00204AAF" w:rsidRDefault="006A1D13" w:rsidP="006A1D13">
      <w:pPr>
        <w:spacing w:before="0" w:after="0" w:line="240" w:lineRule="auto"/>
        <w:ind w:left="2268"/>
        <w:rPr>
          <w:rFonts w:cs="Arial"/>
          <w:b/>
          <w:bCs/>
          <w:sz w:val="20"/>
          <w:szCs w:val="20"/>
        </w:rPr>
      </w:pPr>
      <w:r w:rsidRPr="00204AAF">
        <w:rPr>
          <w:rFonts w:cs="Arial"/>
          <w:b/>
          <w:bCs/>
          <w:sz w:val="20"/>
          <w:szCs w:val="20"/>
        </w:rPr>
        <w:t xml:space="preserve">Fuente: </w:t>
      </w:r>
      <w:r>
        <w:rPr>
          <w:rFonts w:cs="Arial"/>
          <w:b/>
          <w:bCs/>
          <w:sz w:val="20"/>
          <w:szCs w:val="20"/>
        </w:rPr>
        <w:t xml:space="preserve">Subproceso de </w:t>
      </w:r>
      <w:r w:rsidRPr="00204AAF">
        <w:rPr>
          <w:rFonts w:cs="Arial"/>
          <w:b/>
          <w:bCs/>
          <w:sz w:val="20"/>
          <w:szCs w:val="20"/>
        </w:rPr>
        <w:t>Organización Institucional</w:t>
      </w:r>
    </w:p>
    <w:p w14:paraId="1DF2971D" w14:textId="77777777" w:rsidR="002B3845" w:rsidRDefault="002B3845" w:rsidP="00644F6F">
      <w:pPr>
        <w:spacing w:before="0" w:after="0" w:line="240" w:lineRule="auto"/>
        <w:ind w:left="0"/>
        <w:rPr>
          <w:rFonts w:cs="Arial"/>
          <w:sz w:val="24"/>
          <w:szCs w:val="24"/>
        </w:rPr>
      </w:pPr>
    </w:p>
    <w:p w14:paraId="7E9BF219" w14:textId="77777777" w:rsidR="002B3845" w:rsidRDefault="002B3845" w:rsidP="00644F6F">
      <w:pPr>
        <w:spacing w:before="0" w:after="0" w:line="240" w:lineRule="auto"/>
        <w:ind w:left="0"/>
        <w:rPr>
          <w:rFonts w:cs="Arial"/>
          <w:sz w:val="24"/>
          <w:szCs w:val="24"/>
        </w:rPr>
      </w:pPr>
    </w:p>
    <w:p w14:paraId="3FA39C9F" w14:textId="77777777" w:rsidR="005F070C" w:rsidRPr="001A74C3" w:rsidRDefault="005F070C" w:rsidP="005F070C">
      <w:pPr>
        <w:spacing w:before="0" w:after="0" w:line="240" w:lineRule="auto"/>
        <w:ind w:left="0"/>
        <w:rPr>
          <w:rFonts w:cs="Arial"/>
        </w:rPr>
      </w:pPr>
      <w:r w:rsidRPr="00AC00BA">
        <w:rPr>
          <w:rFonts w:cs="Arial"/>
        </w:rPr>
        <w:t xml:space="preserve">En el </w:t>
      </w:r>
      <w:r w:rsidRPr="00AC00BA">
        <w:rPr>
          <w:rFonts w:cs="Arial"/>
          <w:b/>
        </w:rPr>
        <w:t>apéndice 2</w:t>
      </w:r>
      <w:r w:rsidRPr="00AC00BA">
        <w:rPr>
          <w:rFonts w:cs="Arial"/>
        </w:rPr>
        <w:t xml:space="preserve"> se muestra el Equipo de Mejora de Procesos conformado y las responsabilidades que se comprometieron a asumir. A su vez, en la </w:t>
      </w:r>
      <w:r w:rsidRPr="00AC00BA">
        <w:rPr>
          <w:rFonts w:cs="Arial"/>
          <w:b/>
          <w:i/>
        </w:rPr>
        <w:t xml:space="preserve">minuta </w:t>
      </w:r>
      <w:r w:rsidR="006734A7" w:rsidRPr="00AC00BA">
        <w:rPr>
          <w:rFonts w:cs="Arial"/>
          <w:b/>
          <w:i/>
        </w:rPr>
        <w:t>3</w:t>
      </w:r>
      <w:r w:rsidRPr="00AC00BA">
        <w:rPr>
          <w:rFonts w:cs="Arial"/>
          <w:b/>
          <w:i/>
        </w:rPr>
        <w:t xml:space="preserve"> </w:t>
      </w:r>
      <w:r w:rsidRPr="00AC00BA">
        <w:rPr>
          <w:rFonts w:cs="Arial"/>
          <w:bCs/>
          <w:iCs/>
        </w:rPr>
        <w:t>contiene el documento</w:t>
      </w:r>
      <w:r w:rsidRPr="00AC00BA">
        <w:rPr>
          <w:rFonts w:cs="Arial"/>
          <w:bCs/>
          <w:i/>
        </w:rPr>
        <w:t xml:space="preserve"> </w:t>
      </w:r>
      <w:r w:rsidRPr="00AC00BA">
        <w:rPr>
          <w:rFonts w:cs="Arial"/>
          <w:bCs/>
        </w:rPr>
        <w:t>4</w:t>
      </w:r>
      <w:r w:rsidR="006734A7" w:rsidRPr="00AC00BA">
        <w:rPr>
          <w:rFonts w:cs="Arial"/>
          <w:bCs/>
        </w:rPr>
        <w:t>7</w:t>
      </w:r>
      <w:r w:rsidRPr="00AC00BA">
        <w:rPr>
          <w:rFonts w:cs="Arial"/>
          <w:bCs/>
        </w:rPr>
        <w:t>-PLA-OI-MNTA-2019 sobre la conformación del Equipo de Mejora de Procesos, según reunión de fecha 2</w:t>
      </w:r>
      <w:r w:rsidR="00AC00BA" w:rsidRPr="00AC00BA">
        <w:rPr>
          <w:rFonts w:cs="Arial"/>
          <w:bCs/>
        </w:rPr>
        <w:t>1</w:t>
      </w:r>
      <w:r w:rsidRPr="00AC00BA">
        <w:rPr>
          <w:rFonts w:cs="Arial"/>
          <w:bCs/>
        </w:rPr>
        <w:t xml:space="preserve"> de </w:t>
      </w:r>
      <w:r w:rsidR="00AA0F52" w:rsidRPr="00AC00BA">
        <w:rPr>
          <w:rFonts w:cs="Arial"/>
          <w:bCs/>
        </w:rPr>
        <w:t>mayo del</w:t>
      </w:r>
      <w:r w:rsidRPr="00AC00BA">
        <w:rPr>
          <w:rFonts w:cs="Arial"/>
          <w:bCs/>
        </w:rPr>
        <w:t xml:space="preserve"> 2019.</w:t>
      </w:r>
    </w:p>
    <w:p w14:paraId="02BC5D34" w14:textId="77777777" w:rsidR="005F070C" w:rsidRPr="001A74C3" w:rsidRDefault="005F070C" w:rsidP="005F070C">
      <w:pPr>
        <w:spacing w:before="0" w:after="0" w:line="240" w:lineRule="auto"/>
        <w:ind w:left="0"/>
        <w:rPr>
          <w:rFonts w:cs="Arial"/>
          <w:bCs/>
        </w:rPr>
      </w:pPr>
    </w:p>
    <w:p w14:paraId="0F50346A" w14:textId="77777777" w:rsidR="000E2580" w:rsidRPr="000E2580" w:rsidRDefault="000E2580" w:rsidP="000E2580">
      <w:pPr>
        <w:spacing w:before="0" w:after="0" w:line="240" w:lineRule="auto"/>
        <w:ind w:left="0"/>
        <w:rPr>
          <w:rFonts w:cs="Arial"/>
        </w:rPr>
      </w:pPr>
      <w:r>
        <w:rPr>
          <w:rFonts w:cs="Arial"/>
        </w:rPr>
        <w:t>E</w:t>
      </w:r>
      <w:r w:rsidRPr="000E2580">
        <w:rPr>
          <w:rFonts w:cs="Arial"/>
        </w:rPr>
        <w:t>stas personas tendrán las siguientes responsabilidades:</w:t>
      </w:r>
    </w:p>
    <w:p w14:paraId="12F7738C" w14:textId="77777777" w:rsidR="000E2580" w:rsidRPr="000E2580" w:rsidRDefault="000E2580" w:rsidP="000E2580">
      <w:pPr>
        <w:spacing w:before="0" w:after="0" w:line="240" w:lineRule="auto"/>
        <w:ind w:left="0"/>
        <w:rPr>
          <w:rFonts w:cs="Arial"/>
        </w:rPr>
      </w:pPr>
    </w:p>
    <w:p w14:paraId="3A186C58"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Conformar los objetivos generales y específicos por año para la mejora continua del despacho (Plan Anual Operativo).</w:t>
      </w:r>
    </w:p>
    <w:p w14:paraId="5601456F"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Divulgar los objetivos a todos los servidores y las servidoras que de una u otra forma ayudarán a lograr su cumplimiento.</w:t>
      </w:r>
    </w:p>
    <w:p w14:paraId="09D18885"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Medir los objetivos planteados mediante la aplicación de indicadores.</w:t>
      </w:r>
    </w:p>
    <w:p w14:paraId="466F1DF3"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Analizar y dar seguimiento a los resultados obtenidos de la aplicación de los indicadores.</w:t>
      </w:r>
    </w:p>
    <w:p w14:paraId="2FDCBFA1"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Coordinar reuniones de personal o crear comunicaciones electrónicas como boletines, donde se comunican los objetivos planteados o su avance, así como comunicaciones escritas que sean visibles para los miembros del despacho.</w:t>
      </w:r>
    </w:p>
    <w:p w14:paraId="42B060D9"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Liderar la identificación de oportunidades de mejora de la oficina de manera continua.</w:t>
      </w:r>
    </w:p>
    <w:p w14:paraId="03804B1D"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Medir la satisfacción de la persona usuaria mediante una herramienta que capture requerimientos y cuantifique cuan satisfecha se encuentra.</w:t>
      </w:r>
    </w:p>
    <w:p w14:paraId="6BCE48B0"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lastRenderedPageBreak/>
        <w:t>Desarrollar propuestas de solución a los problemas detectados y crear la documentación requerida.</w:t>
      </w:r>
    </w:p>
    <w:p w14:paraId="63C767C5"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Implementar las propuestas (</w:t>
      </w:r>
      <w:proofErr w:type="gramStart"/>
      <w:r w:rsidRPr="000E2580">
        <w:rPr>
          <w:rFonts w:cs="Arial"/>
        </w:rPr>
        <w:t>asegurar</w:t>
      </w:r>
      <w:proofErr w:type="gramEnd"/>
      <w:r w:rsidRPr="000E2580">
        <w:rPr>
          <w:rFonts w:cs="Arial"/>
        </w:rPr>
        <w:t xml:space="preserve"> que se lleva a cabo lo que se establece en la documentación y que los miembros del despacho lo conozcan, se capaciten y lo ejecuten).</w:t>
      </w:r>
    </w:p>
    <w:p w14:paraId="73E4D6B1"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Mantener actualizada la documentación del despacho (que todo lo que se establece en la documentación sea actualizado conforme a los cambios inherentes del despacho).</w:t>
      </w:r>
    </w:p>
    <w:p w14:paraId="2D0D343F" w14:textId="77777777" w:rsidR="000E2580" w:rsidRPr="000E2580" w:rsidRDefault="000E2580" w:rsidP="000E2580">
      <w:pPr>
        <w:numPr>
          <w:ilvl w:val="0"/>
          <w:numId w:val="17"/>
        </w:numPr>
        <w:spacing w:before="0" w:after="0" w:line="240" w:lineRule="auto"/>
        <w:ind w:left="284" w:hanging="284"/>
        <w:rPr>
          <w:rFonts w:cs="Arial"/>
        </w:rPr>
      </w:pPr>
      <w:r w:rsidRPr="000E2580">
        <w:rPr>
          <w:rFonts w:cs="Arial"/>
        </w:rPr>
        <w:t>Determinar e implementar o adoptar, en coordinación con el órgano competente, los plazos de gestión y cuotas de trabajo para todos sus trámites y actos procesales y actividades generales, en concordancia con la legislación vigente.</w:t>
      </w:r>
    </w:p>
    <w:p w14:paraId="6E9A16BF" w14:textId="77777777" w:rsidR="000E2580" w:rsidRPr="000E2580" w:rsidRDefault="000E2580" w:rsidP="000E2580">
      <w:pPr>
        <w:spacing w:before="0" w:after="0" w:line="240" w:lineRule="auto"/>
        <w:ind w:left="0"/>
        <w:rPr>
          <w:rFonts w:cs="Arial"/>
        </w:rPr>
      </w:pPr>
    </w:p>
    <w:p w14:paraId="286790A1" w14:textId="77777777" w:rsidR="005F070C" w:rsidRPr="001A74C3" w:rsidRDefault="000E2580" w:rsidP="005F070C">
      <w:pPr>
        <w:pStyle w:val="Prrafodelista"/>
        <w:spacing w:before="0"/>
        <w:ind w:left="0"/>
        <w:contextualSpacing/>
        <w:rPr>
          <w:rFonts w:eastAsia="Calibri"/>
          <w:bCs/>
          <w:sz w:val="22"/>
          <w:szCs w:val="22"/>
          <w:lang w:val="es-CR" w:eastAsia="en-US"/>
        </w:rPr>
      </w:pPr>
      <w:r>
        <w:rPr>
          <w:rFonts w:eastAsia="Calibri"/>
          <w:bCs/>
          <w:sz w:val="22"/>
          <w:szCs w:val="22"/>
          <w:lang w:val="es-CR" w:eastAsia="en-US"/>
        </w:rPr>
        <w:t>E</w:t>
      </w:r>
      <w:r w:rsidR="005F070C" w:rsidRPr="001A74C3">
        <w:rPr>
          <w:rFonts w:eastAsia="Calibri"/>
          <w:bCs/>
          <w:sz w:val="22"/>
          <w:szCs w:val="22"/>
          <w:lang w:val="es-CR" w:eastAsia="en-US"/>
        </w:rPr>
        <w:t>l Equipo</w:t>
      </w:r>
      <w:r>
        <w:rPr>
          <w:rFonts w:eastAsia="Calibri"/>
          <w:bCs/>
          <w:sz w:val="22"/>
          <w:szCs w:val="22"/>
          <w:lang w:val="es-CR" w:eastAsia="en-US"/>
        </w:rPr>
        <w:t xml:space="preserve"> de Mejora de Procesos</w:t>
      </w:r>
      <w:r w:rsidR="005F070C" w:rsidRPr="001A74C3">
        <w:rPr>
          <w:rFonts w:eastAsia="Calibri"/>
          <w:bCs/>
          <w:sz w:val="22"/>
          <w:szCs w:val="22"/>
          <w:lang w:val="es-CR" w:eastAsia="en-US"/>
        </w:rPr>
        <w:t xml:space="preserve"> debe 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2824320D" w14:textId="77777777" w:rsidR="005F070C" w:rsidRPr="001A74C3" w:rsidRDefault="005F070C" w:rsidP="005F070C">
      <w:pPr>
        <w:pStyle w:val="Prrafodelista"/>
        <w:spacing w:before="0"/>
        <w:ind w:left="0"/>
        <w:contextualSpacing/>
      </w:pPr>
    </w:p>
    <w:p w14:paraId="0FA0F418" w14:textId="77777777" w:rsidR="005F070C" w:rsidRDefault="005F070C" w:rsidP="005F070C">
      <w:pPr>
        <w:spacing w:before="0" w:after="0" w:line="240" w:lineRule="auto"/>
        <w:ind w:left="0"/>
        <w:rPr>
          <w:rFonts w:cs="Arial"/>
        </w:rPr>
      </w:pPr>
      <w:r w:rsidRPr="001A74C3">
        <w:rPr>
          <w:rFonts w:cs="Arial"/>
        </w:rPr>
        <w:t xml:space="preserve">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w:t>
      </w:r>
      <w:r w:rsidR="00332E6F">
        <w:rPr>
          <w:rFonts w:cs="Arial"/>
        </w:rPr>
        <w:t>Tribunal</w:t>
      </w:r>
      <w:r w:rsidRPr="001A74C3">
        <w:rPr>
          <w:rFonts w:cs="Arial"/>
        </w:rPr>
        <w:t>.</w:t>
      </w:r>
    </w:p>
    <w:p w14:paraId="2CC0E841" w14:textId="77777777" w:rsidR="005F070C" w:rsidRPr="001E3782" w:rsidRDefault="005F070C" w:rsidP="00ED2228">
      <w:pPr>
        <w:spacing w:before="0" w:after="0" w:line="240" w:lineRule="auto"/>
        <w:ind w:left="0"/>
        <w:rPr>
          <w:rFonts w:cs="Arial"/>
          <w:sz w:val="24"/>
          <w:szCs w:val="24"/>
        </w:rPr>
      </w:pPr>
    </w:p>
    <w:p w14:paraId="7F9ACD8A" w14:textId="77777777" w:rsidR="00333F8E" w:rsidRPr="002E404E" w:rsidRDefault="00D657F1" w:rsidP="00333F8E">
      <w:pPr>
        <w:pStyle w:val="Ttulo1"/>
        <w:rPr>
          <w:rFonts w:eastAsia="Calibri" w:cs="Arial"/>
          <w:color w:val="auto"/>
          <w:kern w:val="0"/>
          <w:sz w:val="22"/>
          <w:szCs w:val="22"/>
          <w:lang w:val="x-none" w:eastAsia="x-none"/>
        </w:rPr>
      </w:pPr>
      <w:r w:rsidRPr="002E404E">
        <w:rPr>
          <w:rFonts w:eastAsia="Calibri" w:cs="Arial"/>
          <w:color w:val="auto"/>
          <w:kern w:val="0"/>
          <w:sz w:val="22"/>
          <w:szCs w:val="22"/>
          <w:lang w:val="x-none" w:eastAsia="x-none"/>
        </w:rPr>
        <w:t>Atención a la persona usuaria</w:t>
      </w:r>
    </w:p>
    <w:p w14:paraId="70CC35B8" w14:textId="77777777" w:rsidR="00333F8E" w:rsidRPr="00204AAF" w:rsidRDefault="00333F8E" w:rsidP="00CC5843">
      <w:pPr>
        <w:spacing w:before="0" w:after="0" w:line="240" w:lineRule="auto"/>
        <w:ind w:left="0"/>
        <w:rPr>
          <w:rFonts w:cs="Arial"/>
        </w:rPr>
      </w:pPr>
    </w:p>
    <w:p w14:paraId="6535C728" w14:textId="77777777" w:rsidR="00333F8E" w:rsidRPr="002E404E" w:rsidRDefault="00333F8E" w:rsidP="00333F8E">
      <w:pPr>
        <w:pStyle w:val="Ttulo2"/>
        <w:spacing w:before="0" w:after="0" w:line="240" w:lineRule="auto"/>
        <w:ind w:left="0" w:firstLine="0"/>
        <w:rPr>
          <w:rFonts w:cs="Arial"/>
          <w:color w:val="auto"/>
          <w:sz w:val="22"/>
          <w:szCs w:val="22"/>
        </w:rPr>
      </w:pPr>
      <w:r w:rsidRPr="002E404E">
        <w:rPr>
          <w:rFonts w:cs="Arial"/>
          <w:color w:val="auto"/>
          <w:sz w:val="22"/>
          <w:szCs w:val="22"/>
        </w:rPr>
        <w:t xml:space="preserve">Tiempos de atención a la persona usuaria </w:t>
      </w:r>
    </w:p>
    <w:p w14:paraId="5B263859" w14:textId="77777777" w:rsidR="00333F8E" w:rsidRPr="00204AAF" w:rsidRDefault="00333F8E" w:rsidP="00CC5843">
      <w:pPr>
        <w:spacing w:before="0" w:after="0" w:line="240" w:lineRule="auto"/>
        <w:ind w:left="0"/>
        <w:rPr>
          <w:rFonts w:cs="Arial"/>
          <w:lang w:val="x-none"/>
        </w:rPr>
      </w:pPr>
    </w:p>
    <w:p w14:paraId="644CA0F8" w14:textId="77777777" w:rsidR="00964F37" w:rsidRPr="00333F8E" w:rsidRDefault="00CC5843" w:rsidP="00CC5843">
      <w:pPr>
        <w:spacing w:before="0" w:after="0" w:line="240" w:lineRule="auto"/>
        <w:ind w:left="0"/>
        <w:rPr>
          <w:rFonts w:cs="Arial"/>
        </w:rPr>
      </w:pPr>
      <w:r w:rsidRPr="00333F8E">
        <w:rPr>
          <w:rFonts w:cs="Arial"/>
        </w:rPr>
        <w:t xml:space="preserve">Con la intención de obtener mayor detalle sobre la carga de trabajo que </w:t>
      </w:r>
      <w:r w:rsidR="00B04F9E">
        <w:rPr>
          <w:rFonts w:cs="Arial"/>
        </w:rPr>
        <w:t xml:space="preserve">deviene de la atención </w:t>
      </w:r>
      <w:r w:rsidRPr="00333F8E">
        <w:rPr>
          <w:rFonts w:cs="Arial"/>
        </w:rPr>
        <w:t xml:space="preserve">al público, se realizó un muestreo el cual fue llevado a cabo por </w:t>
      </w:r>
      <w:r w:rsidR="00B04F9E">
        <w:rPr>
          <w:rFonts w:cs="Arial"/>
        </w:rPr>
        <w:t>todas las personas</w:t>
      </w:r>
      <w:r w:rsidRPr="00333F8E">
        <w:rPr>
          <w:rFonts w:cs="Arial"/>
        </w:rPr>
        <w:t xml:space="preserve"> Técnica</w:t>
      </w:r>
      <w:r w:rsidR="00B04F9E">
        <w:rPr>
          <w:rFonts w:cs="Arial"/>
        </w:rPr>
        <w:t xml:space="preserve">s Judiciales mediante los roles que al efecto se llevaban </w:t>
      </w:r>
      <w:r w:rsidR="005D7D6B">
        <w:rPr>
          <w:rFonts w:cs="Arial"/>
        </w:rPr>
        <w:t>en ese Tribunal</w:t>
      </w:r>
      <w:r w:rsidR="00354C30" w:rsidRPr="00333F8E">
        <w:rPr>
          <w:rFonts w:cs="Arial"/>
        </w:rPr>
        <w:t xml:space="preserve">, dicho muestreo fue realizado entre el </w:t>
      </w:r>
      <w:r w:rsidR="00B04F9E">
        <w:rPr>
          <w:rFonts w:cs="Arial"/>
        </w:rPr>
        <w:t xml:space="preserve">03 </w:t>
      </w:r>
      <w:r w:rsidR="00354C30" w:rsidRPr="00333F8E">
        <w:rPr>
          <w:rFonts w:cs="Arial"/>
        </w:rPr>
        <w:t xml:space="preserve">de </w:t>
      </w:r>
      <w:r w:rsidR="00B04F9E">
        <w:rPr>
          <w:rFonts w:cs="Arial"/>
        </w:rPr>
        <w:t>diciembre</w:t>
      </w:r>
      <w:r w:rsidR="00354C30" w:rsidRPr="00333F8E">
        <w:rPr>
          <w:rFonts w:cs="Arial"/>
        </w:rPr>
        <w:t xml:space="preserve"> del 2018 y el </w:t>
      </w:r>
      <w:r w:rsidR="00B04F9E">
        <w:rPr>
          <w:rFonts w:cs="Arial"/>
        </w:rPr>
        <w:t>09</w:t>
      </w:r>
      <w:r w:rsidR="00354C30" w:rsidRPr="00333F8E">
        <w:rPr>
          <w:rFonts w:cs="Arial"/>
        </w:rPr>
        <w:t xml:space="preserve"> de abril del 2019, seguido se muestra el detalle:</w:t>
      </w:r>
    </w:p>
    <w:p w14:paraId="6AC846D9" w14:textId="77777777" w:rsidR="00354C30" w:rsidRPr="001E3782" w:rsidRDefault="00354C30" w:rsidP="00CC5843">
      <w:pPr>
        <w:spacing w:before="0" w:after="0" w:line="240" w:lineRule="auto"/>
        <w:ind w:left="0"/>
        <w:rPr>
          <w:rFonts w:cs="Arial"/>
          <w:sz w:val="24"/>
          <w:szCs w:val="24"/>
        </w:rPr>
      </w:pPr>
    </w:p>
    <w:p w14:paraId="2052DD3C" w14:textId="77777777" w:rsidR="00C54021" w:rsidRPr="00204AAF" w:rsidRDefault="00B2537E" w:rsidP="00C54021">
      <w:pPr>
        <w:spacing w:before="0" w:after="0" w:line="240" w:lineRule="auto"/>
        <w:ind w:left="0"/>
        <w:jc w:val="center"/>
        <w:rPr>
          <w:rFonts w:cs="Arial"/>
          <w:b/>
          <w:bCs/>
        </w:rPr>
      </w:pPr>
      <w:r>
        <w:rPr>
          <w:rFonts w:cs="Arial"/>
          <w:b/>
          <w:bCs/>
        </w:rPr>
        <w:t>Cuadro 3</w:t>
      </w:r>
    </w:p>
    <w:p w14:paraId="25FDF794" w14:textId="77777777" w:rsidR="00204AAF" w:rsidRPr="00204AAF" w:rsidRDefault="00204AAF" w:rsidP="00204AAF">
      <w:pPr>
        <w:pStyle w:val="Descripcin"/>
        <w:keepNext/>
        <w:spacing w:line="240" w:lineRule="auto"/>
        <w:rPr>
          <w:rFonts w:cs="Arial"/>
          <w:color w:val="auto"/>
          <w:szCs w:val="22"/>
        </w:rPr>
      </w:pPr>
      <w:r w:rsidRPr="001B592B">
        <w:rPr>
          <w:rFonts w:cs="Arial"/>
          <w:color w:val="auto"/>
          <w:szCs w:val="22"/>
        </w:rPr>
        <w:t xml:space="preserve">Volumen de ingreso diario y atención de </w:t>
      </w:r>
      <w:r>
        <w:rPr>
          <w:rFonts w:cs="Arial"/>
          <w:color w:val="auto"/>
          <w:szCs w:val="22"/>
        </w:rPr>
        <w:t xml:space="preserve">Hojas de delincuencia </w:t>
      </w:r>
      <w:r w:rsidRPr="00204AAF">
        <w:rPr>
          <w:rFonts w:cs="Arial"/>
          <w:color w:val="auto"/>
          <w:szCs w:val="22"/>
        </w:rPr>
        <w:t xml:space="preserve">en el Tribunal </w:t>
      </w:r>
    </w:p>
    <w:p w14:paraId="1B0FA5C3" w14:textId="77777777" w:rsidR="00204AAF" w:rsidRPr="00204AAF" w:rsidRDefault="00204AAF" w:rsidP="00204AAF">
      <w:pPr>
        <w:pStyle w:val="Descripcin"/>
        <w:keepNext/>
        <w:spacing w:line="240" w:lineRule="auto"/>
        <w:rPr>
          <w:rFonts w:cs="Arial"/>
          <w:color w:val="auto"/>
          <w:szCs w:val="22"/>
        </w:rPr>
      </w:pPr>
      <w:r w:rsidRPr="00204AAF">
        <w:rPr>
          <w:rFonts w:cs="Arial"/>
          <w:color w:val="auto"/>
          <w:szCs w:val="22"/>
        </w:rPr>
        <w:t xml:space="preserve">Penal del I Circuito Judicial de Guanacaste, Sede Cañas, durante el 03 de </w:t>
      </w:r>
    </w:p>
    <w:p w14:paraId="4256D7C5" w14:textId="77777777" w:rsidR="00204AAF" w:rsidRPr="00204AAF" w:rsidRDefault="00204AAF" w:rsidP="00204AAF">
      <w:pPr>
        <w:pStyle w:val="Descripcin"/>
        <w:keepNext/>
        <w:spacing w:line="240" w:lineRule="auto"/>
        <w:rPr>
          <w:rFonts w:cs="Arial"/>
          <w:color w:val="auto"/>
          <w:szCs w:val="22"/>
        </w:rPr>
      </w:pPr>
      <w:r w:rsidRPr="00204AAF">
        <w:rPr>
          <w:rFonts w:cs="Arial"/>
          <w:color w:val="auto"/>
          <w:szCs w:val="22"/>
        </w:rPr>
        <w:t>diciembre del 2018 y el 09 de abril del 2019</w:t>
      </w:r>
    </w:p>
    <w:tbl>
      <w:tblPr>
        <w:tblW w:w="8021" w:type="dxa"/>
        <w:jc w:val="center"/>
        <w:tblCellMar>
          <w:left w:w="70" w:type="dxa"/>
          <w:right w:w="70" w:type="dxa"/>
        </w:tblCellMar>
        <w:tblLook w:val="04A0" w:firstRow="1" w:lastRow="0" w:firstColumn="1" w:lastColumn="0" w:noHBand="0" w:noVBand="1"/>
      </w:tblPr>
      <w:tblGrid>
        <w:gridCol w:w="2595"/>
        <w:gridCol w:w="1365"/>
        <w:gridCol w:w="1365"/>
        <w:gridCol w:w="1533"/>
        <w:gridCol w:w="1163"/>
      </w:tblGrid>
      <w:tr w:rsidR="00844D29" w:rsidRPr="00844D29" w14:paraId="2D35E9BA" w14:textId="77777777" w:rsidTr="00B2537E">
        <w:trPr>
          <w:trHeight w:val="948"/>
          <w:jc w:val="center"/>
        </w:trPr>
        <w:tc>
          <w:tcPr>
            <w:tcW w:w="2595" w:type="dxa"/>
            <w:tcBorders>
              <w:top w:val="double" w:sz="6" w:space="0" w:color="305496"/>
              <w:left w:val="double" w:sz="6" w:space="0" w:color="305496"/>
              <w:bottom w:val="double" w:sz="6" w:space="0" w:color="305496"/>
              <w:right w:val="double" w:sz="6" w:space="0" w:color="305496"/>
            </w:tcBorders>
            <w:shd w:val="clear" w:color="auto" w:fill="0070C0"/>
            <w:vAlign w:val="center"/>
            <w:hideMark/>
          </w:tcPr>
          <w:p w14:paraId="18A087AC" w14:textId="77777777" w:rsidR="00844D29" w:rsidRPr="00844D29" w:rsidRDefault="00844D29" w:rsidP="00844D29">
            <w:pPr>
              <w:spacing w:before="0" w:after="0" w:line="240" w:lineRule="auto"/>
              <w:ind w:left="0"/>
              <w:jc w:val="center"/>
              <w:rPr>
                <w:rFonts w:eastAsia="Times New Roman" w:cs="Arial"/>
                <w:b/>
                <w:bCs/>
                <w:color w:val="FFFFFF"/>
                <w:lang w:eastAsia="es-CR"/>
              </w:rPr>
            </w:pPr>
            <w:bookmarkStart w:id="3" w:name="_Hlk13469943"/>
            <w:r w:rsidRPr="00844D29">
              <w:rPr>
                <w:rFonts w:eastAsia="Times New Roman" w:cs="Arial"/>
                <w:b/>
                <w:bCs/>
                <w:color w:val="FFFFFF"/>
                <w:lang w:eastAsia="es-CR"/>
              </w:rPr>
              <w:t>Variable</w:t>
            </w:r>
          </w:p>
        </w:tc>
        <w:tc>
          <w:tcPr>
            <w:tcW w:w="1365" w:type="dxa"/>
            <w:tcBorders>
              <w:top w:val="double" w:sz="6" w:space="0" w:color="305496"/>
              <w:left w:val="nil"/>
              <w:bottom w:val="double" w:sz="6" w:space="0" w:color="305496"/>
              <w:right w:val="double" w:sz="6" w:space="0" w:color="305496"/>
            </w:tcBorders>
            <w:shd w:val="clear" w:color="auto" w:fill="0070C0"/>
            <w:vAlign w:val="center"/>
            <w:hideMark/>
          </w:tcPr>
          <w:p w14:paraId="61818290" w14:textId="77777777" w:rsidR="00844D29" w:rsidRPr="00844D29" w:rsidRDefault="00844D29" w:rsidP="00844D29">
            <w:pPr>
              <w:spacing w:before="0" w:after="0" w:line="240" w:lineRule="auto"/>
              <w:ind w:left="0"/>
              <w:jc w:val="center"/>
              <w:rPr>
                <w:rFonts w:eastAsia="Times New Roman" w:cs="Arial"/>
                <w:b/>
                <w:bCs/>
                <w:color w:val="FFFFFF"/>
                <w:lang w:eastAsia="es-CR"/>
              </w:rPr>
            </w:pPr>
            <w:r w:rsidRPr="00844D29">
              <w:rPr>
                <w:rFonts w:eastAsia="Times New Roman" w:cs="Arial"/>
                <w:b/>
                <w:bCs/>
                <w:color w:val="FFFFFF"/>
                <w:lang w:eastAsia="es-CR"/>
              </w:rPr>
              <w:t>Promedio diario</w:t>
            </w:r>
          </w:p>
        </w:tc>
        <w:tc>
          <w:tcPr>
            <w:tcW w:w="1365" w:type="dxa"/>
            <w:tcBorders>
              <w:top w:val="double" w:sz="6" w:space="0" w:color="305496"/>
              <w:left w:val="nil"/>
              <w:bottom w:val="double" w:sz="6" w:space="0" w:color="305496"/>
              <w:right w:val="double" w:sz="6" w:space="0" w:color="305496"/>
            </w:tcBorders>
            <w:shd w:val="clear" w:color="auto" w:fill="0070C0"/>
            <w:vAlign w:val="center"/>
            <w:hideMark/>
          </w:tcPr>
          <w:p w14:paraId="407AA72E" w14:textId="77777777" w:rsidR="00844D29" w:rsidRPr="00844D29" w:rsidRDefault="00844D29" w:rsidP="00844D29">
            <w:pPr>
              <w:spacing w:before="0" w:after="0" w:line="240" w:lineRule="auto"/>
              <w:ind w:left="0"/>
              <w:jc w:val="center"/>
              <w:rPr>
                <w:rFonts w:eastAsia="Times New Roman" w:cs="Arial"/>
                <w:b/>
                <w:bCs/>
                <w:color w:val="FFFFFF"/>
                <w:lang w:eastAsia="es-CR"/>
              </w:rPr>
            </w:pPr>
            <w:r w:rsidRPr="00844D29">
              <w:rPr>
                <w:rFonts w:eastAsia="Times New Roman" w:cs="Arial"/>
                <w:b/>
                <w:bCs/>
                <w:color w:val="FFFFFF"/>
                <w:lang w:eastAsia="es-CR"/>
              </w:rPr>
              <w:t>Tiempo promedio para la atención</w:t>
            </w:r>
          </w:p>
        </w:tc>
        <w:tc>
          <w:tcPr>
            <w:tcW w:w="1533" w:type="dxa"/>
            <w:tcBorders>
              <w:top w:val="double" w:sz="6" w:space="0" w:color="305496"/>
              <w:left w:val="nil"/>
              <w:bottom w:val="double" w:sz="6" w:space="0" w:color="305496"/>
              <w:right w:val="double" w:sz="6" w:space="0" w:color="305496"/>
            </w:tcBorders>
            <w:shd w:val="clear" w:color="auto" w:fill="0070C0"/>
            <w:vAlign w:val="center"/>
            <w:hideMark/>
          </w:tcPr>
          <w:p w14:paraId="3C6C5386" w14:textId="77777777" w:rsidR="00844D29" w:rsidRPr="00844D29" w:rsidRDefault="00844D29" w:rsidP="00844D29">
            <w:pPr>
              <w:spacing w:before="0" w:after="0" w:line="240" w:lineRule="auto"/>
              <w:ind w:left="0"/>
              <w:jc w:val="center"/>
              <w:rPr>
                <w:rFonts w:eastAsia="Times New Roman" w:cs="Arial"/>
                <w:b/>
                <w:bCs/>
                <w:color w:val="FFFFFF"/>
                <w:lang w:eastAsia="es-CR"/>
              </w:rPr>
            </w:pPr>
            <w:r w:rsidRPr="00844D29">
              <w:rPr>
                <w:rFonts w:eastAsia="Times New Roman" w:cs="Arial"/>
                <w:b/>
                <w:bCs/>
                <w:color w:val="FFFFFF"/>
                <w:lang w:eastAsia="es-CR"/>
              </w:rPr>
              <w:t>Tiempo que requiere diariamente la actividad</w:t>
            </w:r>
          </w:p>
        </w:tc>
        <w:tc>
          <w:tcPr>
            <w:tcW w:w="1163" w:type="dxa"/>
            <w:tcBorders>
              <w:top w:val="double" w:sz="6" w:space="0" w:color="305496"/>
              <w:left w:val="nil"/>
              <w:bottom w:val="double" w:sz="6" w:space="0" w:color="305496"/>
              <w:right w:val="double" w:sz="6" w:space="0" w:color="305496"/>
            </w:tcBorders>
            <w:shd w:val="clear" w:color="auto" w:fill="0070C0"/>
            <w:vAlign w:val="center"/>
            <w:hideMark/>
          </w:tcPr>
          <w:p w14:paraId="22CCFDEB" w14:textId="77777777" w:rsidR="00844D29" w:rsidRPr="00844D29" w:rsidRDefault="00844D29" w:rsidP="00844D29">
            <w:pPr>
              <w:spacing w:before="0" w:after="0" w:line="240" w:lineRule="auto"/>
              <w:ind w:left="0"/>
              <w:jc w:val="center"/>
              <w:rPr>
                <w:rFonts w:eastAsia="Times New Roman" w:cs="Arial"/>
                <w:b/>
                <w:bCs/>
                <w:color w:val="FFFFFF"/>
                <w:lang w:eastAsia="es-CR"/>
              </w:rPr>
            </w:pPr>
            <w:r w:rsidRPr="00844D29">
              <w:rPr>
                <w:rFonts w:eastAsia="Times New Roman" w:cs="Arial"/>
                <w:b/>
                <w:bCs/>
                <w:color w:val="FFFFFF"/>
                <w:lang w:eastAsia="es-CR"/>
              </w:rPr>
              <w:t>% Jornada Laboral</w:t>
            </w:r>
          </w:p>
        </w:tc>
      </w:tr>
      <w:tr w:rsidR="00DB0A51" w:rsidRPr="00844D29" w14:paraId="319D358A" w14:textId="77777777" w:rsidTr="001F130A">
        <w:trPr>
          <w:trHeight w:val="406"/>
          <w:jc w:val="center"/>
        </w:trPr>
        <w:tc>
          <w:tcPr>
            <w:tcW w:w="2595" w:type="dxa"/>
            <w:tcBorders>
              <w:top w:val="double" w:sz="6" w:space="0" w:color="203764"/>
              <w:left w:val="double" w:sz="6" w:space="0" w:color="203764"/>
              <w:bottom w:val="double" w:sz="6" w:space="0" w:color="203764"/>
              <w:right w:val="double" w:sz="6" w:space="0" w:color="203764"/>
            </w:tcBorders>
            <w:shd w:val="clear" w:color="auto" w:fill="FFFFFF"/>
            <w:vAlign w:val="center"/>
            <w:hideMark/>
          </w:tcPr>
          <w:p w14:paraId="085457BF"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Solicitud Hoja de Delincuencia</w:t>
            </w:r>
          </w:p>
        </w:tc>
        <w:tc>
          <w:tcPr>
            <w:tcW w:w="1365" w:type="dxa"/>
            <w:tcBorders>
              <w:top w:val="double" w:sz="6" w:space="0" w:color="203764"/>
              <w:left w:val="nil"/>
              <w:bottom w:val="double" w:sz="6" w:space="0" w:color="203764"/>
              <w:right w:val="double" w:sz="6" w:space="0" w:color="203764"/>
            </w:tcBorders>
            <w:shd w:val="clear" w:color="auto" w:fill="FFFFFF"/>
            <w:vAlign w:val="center"/>
            <w:hideMark/>
          </w:tcPr>
          <w:p w14:paraId="26B6DF54"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12 personas</w:t>
            </w:r>
          </w:p>
        </w:tc>
        <w:tc>
          <w:tcPr>
            <w:tcW w:w="1365" w:type="dxa"/>
            <w:tcBorders>
              <w:top w:val="double" w:sz="6" w:space="0" w:color="203764"/>
              <w:left w:val="nil"/>
              <w:bottom w:val="double" w:sz="6" w:space="0" w:color="203764"/>
              <w:right w:val="double" w:sz="6" w:space="0" w:color="203764"/>
            </w:tcBorders>
            <w:shd w:val="clear" w:color="auto" w:fill="FFFFFF"/>
            <w:vAlign w:val="center"/>
            <w:hideMark/>
          </w:tcPr>
          <w:p w14:paraId="50A2620C"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6 minutos</w:t>
            </w:r>
          </w:p>
        </w:tc>
        <w:tc>
          <w:tcPr>
            <w:tcW w:w="1533" w:type="dxa"/>
            <w:tcBorders>
              <w:top w:val="double" w:sz="6" w:space="0" w:color="203764"/>
              <w:left w:val="nil"/>
              <w:bottom w:val="double" w:sz="6" w:space="0" w:color="203764"/>
              <w:right w:val="double" w:sz="6" w:space="0" w:color="203764"/>
            </w:tcBorders>
            <w:shd w:val="clear" w:color="auto" w:fill="FFFFFF"/>
            <w:vAlign w:val="center"/>
            <w:hideMark/>
          </w:tcPr>
          <w:p w14:paraId="0098399C"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 xml:space="preserve">72 minutos </w:t>
            </w:r>
          </w:p>
        </w:tc>
        <w:tc>
          <w:tcPr>
            <w:tcW w:w="1163" w:type="dxa"/>
            <w:tcBorders>
              <w:top w:val="double" w:sz="6" w:space="0" w:color="203764"/>
              <w:left w:val="nil"/>
              <w:bottom w:val="double" w:sz="6" w:space="0" w:color="203764"/>
              <w:right w:val="double" w:sz="6" w:space="0" w:color="203764"/>
            </w:tcBorders>
            <w:shd w:val="clear" w:color="auto" w:fill="FFFFFF"/>
            <w:vAlign w:val="center"/>
            <w:hideMark/>
          </w:tcPr>
          <w:p w14:paraId="6AE6C194"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15,0%</w:t>
            </w:r>
          </w:p>
        </w:tc>
      </w:tr>
      <w:tr w:rsidR="00DB0A51" w:rsidRPr="00844D29" w14:paraId="40FE8D58" w14:textId="77777777" w:rsidTr="001F130A">
        <w:trPr>
          <w:trHeight w:val="406"/>
          <w:jc w:val="center"/>
        </w:trPr>
        <w:tc>
          <w:tcPr>
            <w:tcW w:w="2595" w:type="dxa"/>
            <w:tcBorders>
              <w:top w:val="nil"/>
              <w:left w:val="double" w:sz="6" w:space="0" w:color="203764"/>
              <w:bottom w:val="double" w:sz="6" w:space="0" w:color="203764"/>
              <w:right w:val="double" w:sz="6" w:space="0" w:color="203764"/>
            </w:tcBorders>
            <w:shd w:val="clear" w:color="auto" w:fill="FFFFFF"/>
            <w:vAlign w:val="center"/>
            <w:hideMark/>
          </w:tcPr>
          <w:p w14:paraId="771BCE5D"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Atención de personas usuarias</w:t>
            </w:r>
          </w:p>
        </w:tc>
        <w:tc>
          <w:tcPr>
            <w:tcW w:w="1365" w:type="dxa"/>
            <w:tcBorders>
              <w:top w:val="nil"/>
              <w:left w:val="nil"/>
              <w:bottom w:val="double" w:sz="6" w:space="0" w:color="203764"/>
              <w:right w:val="double" w:sz="6" w:space="0" w:color="203764"/>
            </w:tcBorders>
            <w:shd w:val="clear" w:color="auto" w:fill="FFFFFF"/>
            <w:vAlign w:val="center"/>
            <w:hideMark/>
          </w:tcPr>
          <w:p w14:paraId="00C8C0D2"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6 por persona</w:t>
            </w:r>
          </w:p>
        </w:tc>
        <w:tc>
          <w:tcPr>
            <w:tcW w:w="1365" w:type="dxa"/>
            <w:tcBorders>
              <w:top w:val="nil"/>
              <w:left w:val="nil"/>
              <w:bottom w:val="double" w:sz="6" w:space="0" w:color="203764"/>
              <w:right w:val="double" w:sz="6" w:space="0" w:color="203764"/>
            </w:tcBorders>
            <w:shd w:val="clear" w:color="auto" w:fill="FFFFFF"/>
            <w:vAlign w:val="center"/>
            <w:hideMark/>
          </w:tcPr>
          <w:p w14:paraId="3099F5A8"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6 minutos</w:t>
            </w:r>
          </w:p>
        </w:tc>
        <w:tc>
          <w:tcPr>
            <w:tcW w:w="1533" w:type="dxa"/>
            <w:tcBorders>
              <w:top w:val="nil"/>
              <w:left w:val="nil"/>
              <w:bottom w:val="double" w:sz="6" w:space="0" w:color="203764"/>
              <w:right w:val="double" w:sz="6" w:space="0" w:color="203764"/>
            </w:tcBorders>
            <w:shd w:val="clear" w:color="auto" w:fill="FFFFFF"/>
            <w:vAlign w:val="center"/>
            <w:hideMark/>
          </w:tcPr>
          <w:p w14:paraId="1D71FECF" w14:textId="77777777" w:rsidR="00844D29" w:rsidRPr="00844D29" w:rsidRDefault="00844D29" w:rsidP="00844D29">
            <w:pPr>
              <w:spacing w:before="0" w:after="0" w:line="240" w:lineRule="auto"/>
              <w:ind w:left="0"/>
              <w:jc w:val="center"/>
              <w:rPr>
                <w:rFonts w:eastAsia="Times New Roman" w:cs="Arial"/>
                <w:color w:val="000000"/>
                <w:lang w:eastAsia="es-CR"/>
              </w:rPr>
            </w:pPr>
            <w:r w:rsidRPr="00844D29">
              <w:rPr>
                <w:rFonts w:eastAsia="Times New Roman" w:cs="Arial"/>
                <w:color w:val="000000"/>
                <w:lang w:eastAsia="es-CR"/>
              </w:rPr>
              <w:t>12 minutos</w:t>
            </w:r>
          </w:p>
        </w:tc>
        <w:tc>
          <w:tcPr>
            <w:tcW w:w="1163" w:type="dxa"/>
            <w:tcBorders>
              <w:top w:val="nil"/>
              <w:left w:val="nil"/>
              <w:bottom w:val="double" w:sz="6" w:space="0" w:color="203764"/>
              <w:right w:val="double" w:sz="6" w:space="0" w:color="203764"/>
            </w:tcBorders>
            <w:shd w:val="clear" w:color="auto" w:fill="FFFFFF"/>
            <w:vAlign w:val="center"/>
            <w:hideMark/>
          </w:tcPr>
          <w:p w14:paraId="394902D6" w14:textId="77777777" w:rsidR="00844D29" w:rsidRPr="00844D29" w:rsidRDefault="00B2537E" w:rsidP="00844D29">
            <w:pPr>
              <w:spacing w:before="0" w:after="0" w:line="240" w:lineRule="auto"/>
              <w:ind w:left="0"/>
              <w:jc w:val="center"/>
              <w:rPr>
                <w:rFonts w:eastAsia="Times New Roman" w:cs="Arial"/>
                <w:color w:val="000000"/>
                <w:lang w:eastAsia="es-CR"/>
              </w:rPr>
            </w:pPr>
            <w:r>
              <w:rPr>
                <w:rFonts w:eastAsia="Times New Roman" w:cs="Arial"/>
                <w:color w:val="000000"/>
                <w:lang w:eastAsia="es-CR"/>
              </w:rPr>
              <w:t>2</w:t>
            </w:r>
            <w:r w:rsidR="00844D29" w:rsidRPr="00844D29">
              <w:rPr>
                <w:rFonts w:eastAsia="Times New Roman" w:cs="Arial"/>
                <w:color w:val="000000"/>
                <w:lang w:eastAsia="es-CR"/>
              </w:rPr>
              <w:t>,</w:t>
            </w:r>
            <w:r>
              <w:rPr>
                <w:rFonts w:eastAsia="Times New Roman" w:cs="Arial"/>
                <w:color w:val="000000"/>
                <w:lang w:eastAsia="es-CR"/>
              </w:rPr>
              <w:t>5</w:t>
            </w:r>
            <w:r w:rsidR="00844D29" w:rsidRPr="00844D29">
              <w:rPr>
                <w:rFonts w:eastAsia="Times New Roman" w:cs="Arial"/>
                <w:color w:val="000000"/>
                <w:lang w:eastAsia="es-CR"/>
              </w:rPr>
              <w:t>%</w:t>
            </w:r>
          </w:p>
        </w:tc>
      </w:tr>
    </w:tbl>
    <w:p w14:paraId="0081309B" w14:textId="77777777" w:rsidR="00354C30" w:rsidRPr="00204AAF" w:rsidRDefault="00C54021" w:rsidP="00844D29">
      <w:pPr>
        <w:spacing w:before="0" w:after="0" w:line="240" w:lineRule="auto"/>
        <w:ind w:left="993"/>
        <w:rPr>
          <w:rFonts w:cs="Arial"/>
          <w:b/>
          <w:bCs/>
          <w:sz w:val="20"/>
          <w:szCs w:val="20"/>
        </w:rPr>
      </w:pPr>
      <w:r w:rsidRPr="00204AAF">
        <w:rPr>
          <w:rFonts w:cs="Arial"/>
          <w:b/>
          <w:bCs/>
          <w:sz w:val="20"/>
          <w:szCs w:val="20"/>
        </w:rPr>
        <w:t xml:space="preserve">Fuente: </w:t>
      </w:r>
      <w:bookmarkEnd w:id="3"/>
      <w:r w:rsidR="006A1D13">
        <w:rPr>
          <w:rFonts w:cs="Arial"/>
          <w:b/>
          <w:bCs/>
          <w:sz w:val="20"/>
          <w:szCs w:val="20"/>
        </w:rPr>
        <w:t xml:space="preserve">Subproceso de </w:t>
      </w:r>
      <w:r w:rsidR="00204AAF" w:rsidRPr="00204AAF">
        <w:rPr>
          <w:rFonts w:cs="Arial"/>
          <w:b/>
          <w:bCs/>
          <w:sz w:val="20"/>
          <w:szCs w:val="20"/>
        </w:rPr>
        <w:t>Organización Institucional</w:t>
      </w:r>
    </w:p>
    <w:p w14:paraId="7732504B" w14:textId="77777777" w:rsidR="00204AAF" w:rsidRDefault="00204AAF" w:rsidP="00204AAF">
      <w:pPr>
        <w:spacing w:before="0" w:after="0" w:line="240" w:lineRule="auto"/>
        <w:ind w:left="0"/>
        <w:rPr>
          <w:rFonts w:cs="Arial"/>
        </w:rPr>
      </w:pPr>
    </w:p>
    <w:p w14:paraId="603F50F8" w14:textId="77777777" w:rsidR="00844D29" w:rsidRPr="00844D29" w:rsidRDefault="00844D29" w:rsidP="00844D29">
      <w:pPr>
        <w:pStyle w:val="Prrafodelista"/>
        <w:spacing w:before="0"/>
        <w:ind w:left="0"/>
      </w:pPr>
      <w:r>
        <w:rPr>
          <w:rFonts w:eastAsia="Calibri"/>
          <w:sz w:val="22"/>
          <w:szCs w:val="22"/>
          <w:lang w:val="es-CR" w:eastAsia="en-US"/>
        </w:rPr>
        <w:lastRenderedPageBreak/>
        <w:t xml:space="preserve">El servicio de entrega de hojas de delincuencia se </w:t>
      </w:r>
      <w:r w:rsidRPr="00844D29">
        <w:rPr>
          <w:rFonts w:eastAsia="Calibri"/>
          <w:sz w:val="22"/>
          <w:szCs w:val="22"/>
          <w:lang w:val="es-CR" w:eastAsia="en-US"/>
        </w:rPr>
        <w:t xml:space="preserve">da de forma compartida con el Juzgado Penal de Cañas (el Juzgado atiende los lunes, miércoles y viernes al 50%), lo cual se convierte en un factor crítico para la persona usuaria porque debe de estar visitando las dos oficinas para identificar a donde le corresponde, además de que el viernes se hace de manera compartida entre las dos oficinas, lo cual dificulta los roles de atención. </w:t>
      </w:r>
    </w:p>
    <w:p w14:paraId="78122BE8" w14:textId="77777777" w:rsidR="00844D29" w:rsidRPr="00844D29" w:rsidRDefault="00844D29" w:rsidP="005D7D6B">
      <w:pPr>
        <w:spacing w:before="0" w:after="0" w:line="240" w:lineRule="auto"/>
        <w:ind w:left="0"/>
        <w:rPr>
          <w:rFonts w:cs="Arial"/>
        </w:rPr>
      </w:pPr>
    </w:p>
    <w:p w14:paraId="6C2B601C" w14:textId="2134F7C3" w:rsidR="005D7D6B" w:rsidRPr="001B592B" w:rsidRDefault="005D7D6B" w:rsidP="005D7D6B">
      <w:pPr>
        <w:spacing w:before="0" w:after="0" w:line="240" w:lineRule="auto"/>
        <w:ind w:left="0"/>
        <w:rPr>
          <w:rFonts w:cs="Arial"/>
          <w:color w:val="000000"/>
        </w:rPr>
      </w:pPr>
      <w:r w:rsidRPr="00844D29">
        <w:rPr>
          <w:rFonts w:cs="Arial"/>
        </w:rPr>
        <w:t xml:space="preserve">En total se obtuvo una muestra de 1292 personas usuarias, de las cuales </w:t>
      </w:r>
      <w:r w:rsidR="006C1196" w:rsidRPr="00844D29">
        <w:rPr>
          <w:rFonts w:cs="Arial"/>
        </w:rPr>
        <w:t xml:space="preserve">431 personas usuarias equivalente a un </w:t>
      </w:r>
      <w:r w:rsidRPr="00844D29">
        <w:rPr>
          <w:rFonts w:cs="Arial"/>
        </w:rPr>
        <w:t xml:space="preserve">33% realizó una manifestación ante el </w:t>
      </w:r>
      <w:r w:rsidR="006C4BD0">
        <w:rPr>
          <w:rFonts w:cs="Arial"/>
        </w:rPr>
        <w:t>d</w:t>
      </w:r>
      <w:r w:rsidRPr="00844D29">
        <w:rPr>
          <w:rFonts w:cs="Arial"/>
        </w:rPr>
        <w:t xml:space="preserve">espacho y </w:t>
      </w:r>
      <w:r w:rsidR="00D64322" w:rsidRPr="00844D29">
        <w:rPr>
          <w:rFonts w:cs="Arial"/>
        </w:rPr>
        <w:t>las otras 861 personas</w:t>
      </w:r>
      <w:r w:rsidR="00844D29" w:rsidRPr="00844D29">
        <w:rPr>
          <w:rFonts w:cs="Arial"/>
        </w:rPr>
        <w:t xml:space="preserve">, </w:t>
      </w:r>
      <w:r w:rsidR="00D64322" w:rsidRPr="00844D29">
        <w:rPr>
          <w:rFonts w:cs="Arial"/>
        </w:rPr>
        <w:t>equivale</w:t>
      </w:r>
      <w:r w:rsidR="00844D29" w:rsidRPr="00844D29">
        <w:rPr>
          <w:rFonts w:cs="Arial"/>
        </w:rPr>
        <w:t>nte al</w:t>
      </w:r>
      <w:r w:rsidRPr="00844D29">
        <w:rPr>
          <w:rFonts w:cs="Arial"/>
        </w:rPr>
        <w:t xml:space="preserve"> 67% se apersonaron a solicitar la hoja de delincuencia. Lo anterior, permite analizar que el tiempo promedio que se genera en la atención la persona usuaria es de </w:t>
      </w:r>
      <w:bookmarkStart w:id="4" w:name="_Hlk508782578"/>
      <w:r w:rsidR="00844D29" w:rsidRPr="00844D29">
        <w:rPr>
          <w:rFonts w:cs="Arial"/>
        </w:rPr>
        <w:t>84</w:t>
      </w:r>
      <w:r w:rsidRPr="00844D29">
        <w:rPr>
          <w:rFonts w:cs="Arial"/>
        </w:rPr>
        <w:t xml:space="preserve"> minutos por día</w:t>
      </w:r>
      <w:bookmarkEnd w:id="4"/>
      <w:r w:rsidRPr="00844D29">
        <w:rPr>
          <w:rFonts w:cs="Arial"/>
        </w:rPr>
        <w:t xml:space="preserve">, por lo que la persona encargada de la manifestación, precisamente en esta gestión consume un </w:t>
      </w:r>
      <w:r w:rsidR="00844D29" w:rsidRPr="00844D29">
        <w:rPr>
          <w:rFonts w:cs="Arial"/>
        </w:rPr>
        <w:t>17,5</w:t>
      </w:r>
      <w:r w:rsidRPr="00844D29">
        <w:rPr>
          <w:rFonts w:cs="Arial"/>
        </w:rPr>
        <w:t>% de la jornada laboral</w:t>
      </w:r>
      <w:r w:rsidR="004E7494">
        <w:rPr>
          <w:rFonts w:cs="Arial"/>
        </w:rPr>
        <w:t xml:space="preserve">; por tanto se </w:t>
      </w:r>
      <w:r w:rsidRPr="001B592B">
        <w:rPr>
          <w:rFonts w:cs="Arial"/>
        </w:rPr>
        <w:t xml:space="preserve">evidencia que la función de atención de personas en manifestación no </w:t>
      </w:r>
      <w:r w:rsidR="004E7494">
        <w:rPr>
          <w:rFonts w:cs="Arial"/>
        </w:rPr>
        <w:t>requiere de</w:t>
      </w:r>
      <w:r w:rsidRPr="001B592B">
        <w:rPr>
          <w:rFonts w:cs="Arial"/>
        </w:rPr>
        <w:t xml:space="preserve"> la asignación de una persona a tiempo completo</w:t>
      </w:r>
      <w:r w:rsidR="004E7494">
        <w:rPr>
          <w:rFonts w:cs="Arial"/>
        </w:rPr>
        <w:t xml:space="preserve"> y</w:t>
      </w:r>
      <w:r w:rsidR="0099650D">
        <w:rPr>
          <w:rFonts w:cs="Arial"/>
        </w:rPr>
        <w:t xml:space="preserve"> puede ser atendida </w:t>
      </w:r>
      <w:r w:rsidR="00332E6F">
        <w:rPr>
          <w:rFonts w:cs="Arial"/>
        </w:rPr>
        <w:t xml:space="preserve">por la persona manifestadora del Juzgado Penal de Cañas, así recomendado según informe de consulta </w:t>
      </w:r>
      <w:r w:rsidR="00B2537E">
        <w:rPr>
          <w:rFonts w:cs="Arial"/>
        </w:rPr>
        <w:t>1</w:t>
      </w:r>
      <w:r w:rsidR="00332E6F">
        <w:rPr>
          <w:rFonts w:cs="Arial"/>
        </w:rPr>
        <w:t>946-PLA-OI-2019</w:t>
      </w:r>
      <w:r w:rsidR="0099650D" w:rsidRPr="00332E6F">
        <w:rPr>
          <w:rFonts w:cs="Arial"/>
        </w:rPr>
        <w:t>.</w:t>
      </w:r>
      <w:r w:rsidRPr="00155CD6">
        <w:rPr>
          <w:rFonts w:cs="Arial"/>
          <w:color w:val="000000"/>
        </w:rPr>
        <w:t xml:space="preserve"> </w:t>
      </w:r>
    </w:p>
    <w:p w14:paraId="571303B0" w14:textId="77777777" w:rsidR="00C54021" w:rsidRPr="001E3782" w:rsidRDefault="00C54021" w:rsidP="00CC5843">
      <w:pPr>
        <w:spacing w:before="0" w:after="0" w:line="240" w:lineRule="auto"/>
        <w:ind w:left="0"/>
        <w:rPr>
          <w:rFonts w:cs="Arial"/>
          <w:sz w:val="24"/>
          <w:szCs w:val="24"/>
        </w:rPr>
      </w:pPr>
    </w:p>
    <w:p w14:paraId="0F8157F9" w14:textId="0811C306" w:rsidR="00992470" w:rsidRPr="003D7ED7" w:rsidRDefault="00492203" w:rsidP="00CC5843">
      <w:pPr>
        <w:spacing w:before="0" w:after="0" w:line="240" w:lineRule="auto"/>
        <w:ind w:left="0"/>
        <w:rPr>
          <w:rFonts w:cs="Arial"/>
        </w:rPr>
      </w:pPr>
      <w:r w:rsidRPr="003D7ED7">
        <w:rPr>
          <w:rFonts w:cs="Arial"/>
        </w:rPr>
        <w:t xml:space="preserve">Importante </w:t>
      </w:r>
      <w:proofErr w:type="gramStart"/>
      <w:r w:rsidRPr="003D7ED7">
        <w:rPr>
          <w:rFonts w:cs="Arial"/>
        </w:rPr>
        <w:t>indicar</w:t>
      </w:r>
      <w:proofErr w:type="gramEnd"/>
      <w:r w:rsidRPr="003D7ED7">
        <w:rPr>
          <w:rFonts w:cs="Arial"/>
        </w:rPr>
        <w:t xml:space="preserve"> que de los resultados expuestos en fecha </w:t>
      </w:r>
      <w:r w:rsidR="003D7ED7" w:rsidRPr="003D7ED7">
        <w:rPr>
          <w:rFonts w:cs="Arial"/>
        </w:rPr>
        <w:t>14 de junio del 2019</w:t>
      </w:r>
      <w:r w:rsidRPr="003D7ED7">
        <w:rPr>
          <w:rFonts w:cs="Arial"/>
        </w:rPr>
        <w:t xml:space="preserve"> según minuta </w:t>
      </w:r>
      <w:r w:rsidR="003D7ED7" w:rsidRPr="003D7ED7">
        <w:rPr>
          <w:rFonts w:cs="Arial"/>
        </w:rPr>
        <w:t>71-PLA-OI-MNTA-2019,</w:t>
      </w:r>
      <w:r w:rsidRPr="003D7ED7">
        <w:rPr>
          <w:rFonts w:cs="Arial"/>
        </w:rPr>
        <w:t xml:space="preserve"> este apartado sufre una modificación debido a una omisión en el cálculo que se comput</w:t>
      </w:r>
      <w:r w:rsidR="006C4BD0">
        <w:rPr>
          <w:rFonts w:cs="Arial"/>
        </w:rPr>
        <w:t>ó</w:t>
      </w:r>
      <w:r w:rsidRPr="003D7ED7">
        <w:rPr>
          <w:rFonts w:cs="Arial"/>
        </w:rPr>
        <w:t xml:space="preserve"> anteriormente.</w:t>
      </w:r>
    </w:p>
    <w:p w14:paraId="7018A78C" w14:textId="77777777" w:rsidR="00492203" w:rsidRDefault="00492203" w:rsidP="00CC5843">
      <w:pPr>
        <w:spacing w:before="0" w:after="0" w:line="240" w:lineRule="auto"/>
        <w:ind w:left="0"/>
        <w:rPr>
          <w:rFonts w:cs="Arial"/>
          <w:sz w:val="24"/>
          <w:szCs w:val="24"/>
        </w:rPr>
      </w:pPr>
    </w:p>
    <w:p w14:paraId="7CE0999F" w14:textId="77777777" w:rsidR="00402580" w:rsidRPr="002E404E" w:rsidRDefault="00402580" w:rsidP="00DB0A51">
      <w:pPr>
        <w:pStyle w:val="Ttulo2"/>
        <w:spacing w:before="0" w:after="0" w:line="240" w:lineRule="auto"/>
        <w:ind w:left="0" w:firstLine="0"/>
        <w:rPr>
          <w:rFonts w:cs="Arial"/>
          <w:color w:val="auto"/>
          <w:sz w:val="22"/>
          <w:szCs w:val="22"/>
        </w:rPr>
      </w:pPr>
      <w:r w:rsidRPr="002E404E">
        <w:rPr>
          <w:rFonts w:cs="Arial"/>
          <w:color w:val="auto"/>
          <w:sz w:val="22"/>
          <w:szCs w:val="22"/>
        </w:rPr>
        <w:t>Retroalimentación de la Contraloría de Servicios</w:t>
      </w:r>
    </w:p>
    <w:p w14:paraId="4F725B07" w14:textId="77777777" w:rsidR="00402580" w:rsidRPr="001E3782" w:rsidRDefault="00402580" w:rsidP="00CC5843">
      <w:pPr>
        <w:spacing w:before="0" w:after="0" w:line="240" w:lineRule="auto"/>
        <w:ind w:left="0"/>
        <w:rPr>
          <w:rFonts w:cs="Arial"/>
          <w:sz w:val="24"/>
          <w:szCs w:val="24"/>
        </w:rPr>
      </w:pPr>
    </w:p>
    <w:p w14:paraId="711AF587" w14:textId="77777777" w:rsidR="00DD65E2" w:rsidRDefault="00DD65E2" w:rsidP="00DD65E2">
      <w:pPr>
        <w:spacing w:before="0" w:after="0" w:line="240" w:lineRule="auto"/>
        <w:ind w:left="0"/>
        <w:rPr>
          <w:rFonts w:cs="Arial"/>
          <w:color w:val="000000"/>
        </w:rPr>
      </w:pPr>
      <w:r w:rsidRPr="001B592B">
        <w:rPr>
          <w:rFonts w:cs="Arial"/>
          <w:color w:val="000000"/>
        </w:rPr>
        <w:t>Analizado</w:t>
      </w:r>
      <w:r>
        <w:rPr>
          <w:rFonts w:cs="Arial"/>
          <w:color w:val="000000"/>
        </w:rPr>
        <w:t xml:space="preserve"> el</w:t>
      </w:r>
      <w:r w:rsidRPr="001B592B">
        <w:rPr>
          <w:rFonts w:cs="Arial"/>
          <w:color w:val="000000"/>
        </w:rPr>
        <w:t xml:space="preserve"> informe 079-CSG-2019, suministrado por </w:t>
      </w:r>
      <w:r>
        <w:rPr>
          <w:rFonts w:cs="Arial"/>
          <w:color w:val="000000"/>
        </w:rPr>
        <w:t xml:space="preserve">el Lic. </w:t>
      </w:r>
      <w:r w:rsidRPr="001B592B">
        <w:rPr>
          <w:rFonts w:cs="Arial"/>
          <w:color w:val="000000"/>
        </w:rPr>
        <w:t xml:space="preserve"> </w:t>
      </w:r>
      <w:r w:rsidRPr="00DD65E2">
        <w:rPr>
          <w:rFonts w:cs="Arial"/>
        </w:rPr>
        <w:t>Gustavo Solano Rivera</w:t>
      </w:r>
      <w:r>
        <w:rPr>
          <w:rFonts w:cs="Arial"/>
        </w:rPr>
        <w:t>,</w:t>
      </w:r>
      <w:r w:rsidRPr="001B592B">
        <w:rPr>
          <w:rFonts w:cs="Arial"/>
          <w:color w:val="000000"/>
        </w:rPr>
        <w:t xml:space="preserve"> Contralor de Servicios de Guanacaste, en el caso del </w:t>
      </w:r>
      <w:r>
        <w:rPr>
          <w:rFonts w:cs="Arial"/>
          <w:color w:val="000000"/>
        </w:rPr>
        <w:t>Tribunal</w:t>
      </w:r>
      <w:r w:rsidRPr="001B592B">
        <w:rPr>
          <w:rFonts w:cs="Arial"/>
          <w:color w:val="000000"/>
        </w:rPr>
        <w:t xml:space="preserve"> Penal de</w:t>
      </w:r>
      <w:r>
        <w:rPr>
          <w:rFonts w:cs="Arial"/>
          <w:color w:val="000000"/>
        </w:rPr>
        <w:t>l I Circuito Judicial de Guanacaste, Sede</w:t>
      </w:r>
      <w:r w:rsidRPr="001B592B">
        <w:rPr>
          <w:rFonts w:cs="Arial"/>
          <w:color w:val="000000"/>
        </w:rPr>
        <w:t xml:space="preserve"> Cañas, dentro del parámetro de tiempo comprendido 2018 a</w:t>
      </w:r>
      <w:r>
        <w:rPr>
          <w:rFonts w:cs="Arial"/>
          <w:color w:val="000000"/>
        </w:rPr>
        <w:t xml:space="preserve">l 31 de marzo de </w:t>
      </w:r>
      <w:r w:rsidRPr="001B592B">
        <w:rPr>
          <w:rFonts w:cs="Arial"/>
          <w:color w:val="000000"/>
        </w:rPr>
        <w:t>2019, se registró</w:t>
      </w:r>
      <w:r>
        <w:rPr>
          <w:rFonts w:cs="Arial"/>
          <w:color w:val="000000"/>
        </w:rPr>
        <w:t xml:space="preserve"> </w:t>
      </w:r>
      <w:r w:rsidR="00B2537E">
        <w:rPr>
          <w:rFonts w:cs="Arial"/>
          <w:color w:val="000000"/>
        </w:rPr>
        <w:t xml:space="preserve">una </w:t>
      </w:r>
      <w:r w:rsidR="00B2537E" w:rsidRPr="001B592B">
        <w:rPr>
          <w:rFonts w:cs="Arial"/>
          <w:color w:val="000000"/>
        </w:rPr>
        <w:t>única</w:t>
      </w:r>
      <w:r>
        <w:rPr>
          <w:rFonts w:cs="Arial"/>
          <w:color w:val="000000"/>
        </w:rPr>
        <w:t xml:space="preserve"> </w:t>
      </w:r>
      <w:r w:rsidRPr="001B592B">
        <w:rPr>
          <w:rFonts w:cs="Arial"/>
          <w:color w:val="000000"/>
        </w:rPr>
        <w:t>inconformidad o sugerencia</w:t>
      </w:r>
      <w:r>
        <w:rPr>
          <w:rFonts w:cs="Arial"/>
          <w:color w:val="000000"/>
        </w:rPr>
        <w:t xml:space="preserve"> bajo el número de gestión 16471 de fecha 05 de marzo del 2019; según el siguiente detalle:</w:t>
      </w:r>
    </w:p>
    <w:p w14:paraId="324A4204" w14:textId="77777777" w:rsidR="00DD65E2" w:rsidRPr="00E93736" w:rsidRDefault="00DD65E2" w:rsidP="00E93736">
      <w:pPr>
        <w:spacing w:before="0" w:after="0" w:line="240" w:lineRule="auto"/>
        <w:ind w:left="0"/>
        <w:jc w:val="center"/>
        <w:rPr>
          <w:rFonts w:cs="Arial"/>
          <w:b/>
          <w:bCs/>
          <w:color w:val="000000"/>
        </w:rPr>
      </w:pPr>
    </w:p>
    <w:p w14:paraId="65D36499" w14:textId="77777777" w:rsidR="00E93736" w:rsidRPr="00E93736" w:rsidRDefault="00E93736" w:rsidP="00E93736">
      <w:pPr>
        <w:spacing w:before="0" w:after="0" w:line="240" w:lineRule="auto"/>
        <w:ind w:left="0"/>
        <w:jc w:val="center"/>
        <w:rPr>
          <w:rFonts w:cs="Arial"/>
          <w:b/>
          <w:bCs/>
          <w:color w:val="000000"/>
        </w:rPr>
      </w:pPr>
      <w:r w:rsidRPr="00E93736">
        <w:rPr>
          <w:rFonts w:cs="Arial"/>
          <w:b/>
          <w:bCs/>
          <w:color w:val="000000"/>
        </w:rPr>
        <w:t xml:space="preserve">Cuadro </w:t>
      </w:r>
      <w:r w:rsidR="00B2537E">
        <w:rPr>
          <w:rFonts w:cs="Arial"/>
          <w:b/>
          <w:bCs/>
          <w:color w:val="000000"/>
        </w:rPr>
        <w:t>4</w:t>
      </w:r>
    </w:p>
    <w:p w14:paraId="79C736EB" w14:textId="77777777" w:rsidR="00E93736" w:rsidRPr="00E93736" w:rsidRDefault="00E93736" w:rsidP="00E93736">
      <w:pPr>
        <w:spacing w:before="0" w:after="0" w:line="240" w:lineRule="auto"/>
        <w:ind w:left="0"/>
        <w:jc w:val="center"/>
        <w:rPr>
          <w:rFonts w:cs="Arial"/>
          <w:b/>
          <w:bCs/>
          <w:color w:val="000000"/>
        </w:rPr>
      </w:pPr>
      <w:r w:rsidRPr="00E93736">
        <w:rPr>
          <w:rFonts w:cs="Arial"/>
          <w:b/>
          <w:bCs/>
          <w:color w:val="000000"/>
        </w:rPr>
        <w:t>Detalle de las inconformidades tramitadas por la Contraloría de Servicios de Guanacaste, periodo 2018 hasta el primer trimestre del 2019</w:t>
      </w:r>
    </w:p>
    <w:tbl>
      <w:tblPr>
        <w:tblW w:w="8809" w:type="dxa"/>
        <w:jc w:val="center"/>
        <w:tblCellMar>
          <w:left w:w="70" w:type="dxa"/>
          <w:right w:w="70" w:type="dxa"/>
        </w:tblCellMar>
        <w:tblLook w:val="04A0" w:firstRow="1" w:lastRow="0" w:firstColumn="1" w:lastColumn="0" w:noHBand="0" w:noVBand="1"/>
      </w:tblPr>
      <w:tblGrid>
        <w:gridCol w:w="1900"/>
        <w:gridCol w:w="1647"/>
        <w:gridCol w:w="2607"/>
        <w:gridCol w:w="2655"/>
      </w:tblGrid>
      <w:tr w:rsidR="00DD65E2" w:rsidRPr="00E93736" w14:paraId="3021E2DB" w14:textId="77777777" w:rsidTr="00E93736">
        <w:trPr>
          <w:trHeight w:val="126"/>
          <w:jc w:val="center"/>
        </w:trPr>
        <w:tc>
          <w:tcPr>
            <w:tcW w:w="1900" w:type="dxa"/>
            <w:tcBorders>
              <w:top w:val="double" w:sz="6" w:space="0" w:color="305496"/>
              <w:left w:val="double" w:sz="6" w:space="0" w:color="305496"/>
              <w:bottom w:val="double" w:sz="6" w:space="0" w:color="305496"/>
              <w:right w:val="double" w:sz="6" w:space="0" w:color="305496"/>
            </w:tcBorders>
            <w:shd w:val="clear" w:color="000000" w:fill="0070C0"/>
            <w:noWrap/>
            <w:vAlign w:val="bottom"/>
            <w:hideMark/>
          </w:tcPr>
          <w:p w14:paraId="6A92C071" w14:textId="77777777" w:rsidR="00DD65E2" w:rsidRPr="00DD65E2" w:rsidRDefault="00DD65E2" w:rsidP="00DD65E2">
            <w:pPr>
              <w:spacing w:before="0" w:after="0" w:line="240" w:lineRule="auto"/>
              <w:ind w:left="0"/>
              <w:jc w:val="center"/>
              <w:rPr>
                <w:rFonts w:eastAsia="Times New Roman" w:cs="Arial"/>
                <w:b/>
                <w:bCs/>
                <w:color w:val="FFFFFF"/>
                <w:lang w:eastAsia="es-CR"/>
              </w:rPr>
            </w:pPr>
            <w:r w:rsidRPr="00DD65E2">
              <w:rPr>
                <w:rFonts w:eastAsia="Times New Roman" w:cs="Arial"/>
                <w:b/>
                <w:bCs/>
                <w:color w:val="FFFFFF"/>
                <w:lang w:eastAsia="es-CR"/>
              </w:rPr>
              <w:t>Número de gestión</w:t>
            </w:r>
          </w:p>
        </w:tc>
        <w:tc>
          <w:tcPr>
            <w:tcW w:w="1647" w:type="dxa"/>
            <w:tcBorders>
              <w:top w:val="double" w:sz="6" w:space="0" w:color="305496"/>
              <w:left w:val="nil"/>
              <w:bottom w:val="double" w:sz="6" w:space="0" w:color="305496"/>
              <w:right w:val="double" w:sz="6" w:space="0" w:color="305496"/>
            </w:tcBorders>
            <w:shd w:val="clear" w:color="000000" w:fill="0070C0"/>
            <w:noWrap/>
            <w:vAlign w:val="bottom"/>
            <w:hideMark/>
          </w:tcPr>
          <w:p w14:paraId="1AED9E9F" w14:textId="77777777" w:rsidR="00DD65E2" w:rsidRPr="00DD65E2" w:rsidRDefault="00DD65E2" w:rsidP="00DD65E2">
            <w:pPr>
              <w:spacing w:before="0" w:after="0" w:line="240" w:lineRule="auto"/>
              <w:ind w:left="0"/>
              <w:jc w:val="center"/>
              <w:rPr>
                <w:rFonts w:eastAsia="Times New Roman" w:cs="Arial"/>
                <w:b/>
                <w:bCs/>
                <w:color w:val="FFFFFF"/>
                <w:lang w:eastAsia="es-CR"/>
              </w:rPr>
            </w:pPr>
            <w:r w:rsidRPr="00DD65E2">
              <w:rPr>
                <w:rFonts w:eastAsia="Times New Roman" w:cs="Arial"/>
                <w:b/>
                <w:bCs/>
                <w:color w:val="FFFFFF"/>
                <w:lang w:eastAsia="es-CR"/>
              </w:rPr>
              <w:t>Fecha</w:t>
            </w:r>
          </w:p>
        </w:tc>
        <w:tc>
          <w:tcPr>
            <w:tcW w:w="2607" w:type="dxa"/>
            <w:tcBorders>
              <w:top w:val="double" w:sz="6" w:space="0" w:color="305496"/>
              <w:left w:val="nil"/>
              <w:bottom w:val="double" w:sz="6" w:space="0" w:color="305496"/>
              <w:right w:val="double" w:sz="6" w:space="0" w:color="305496"/>
            </w:tcBorders>
            <w:shd w:val="clear" w:color="000000" w:fill="0070C0"/>
            <w:noWrap/>
            <w:vAlign w:val="bottom"/>
            <w:hideMark/>
          </w:tcPr>
          <w:p w14:paraId="28EAFEFF" w14:textId="77777777" w:rsidR="00DD65E2" w:rsidRPr="00DD65E2" w:rsidRDefault="00DD65E2" w:rsidP="00DD65E2">
            <w:pPr>
              <w:spacing w:before="0" w:after="0" w:line="240" w:lineRule="auto"/>
              <w:ind w:left="0"/>
              <w:jc w:val="center"/>
              <w:rPr>
                <w:rFonts w:eastAsia="Times New Roman" w:cs="Arial"/>
                <w:b/>
                <w:bCs/>
                <w:color w:val="FFFFFF"/>
                <w:lang w:eastAsia="es-CR"/>
              </w:rPr>
            </w:pPr>
            <w:r w:rsidRPr="00DD65E2">
              <w:rPr>
                <w:rFonts w:eastAsia="Times New Roman" w:cs="Arial"/>
                <w:b/>
                <w:bCs/>
                <w:color w:val="FFFFFF"/>
                <w:lang w:eastAsia="es-CR"/>
              </w:rPr>
              <w:t>Categoría/Motivo</w:t>
            </w:r>
          </w:p>
        </w:tc>
        <w:tc>
          <w:tcPr>
            <w:tcW w:w="2655" w:type="dxa"/>
            <w:tcBorders>
              <w:top w:val="double" w:sz="6" w:space="0" w:color="305496"/>
              <w:left w:val="nil"/>
              <w:bottom w:val="double" w:sz="6" w:space="0" w:color="305496"/>
              <w:right w:val="double" w:sz="6" w:space="0" w:color="305496"/>
            </w:tcBorders>
            <w:shd w:val="clear" w:color="000000" w:fill="0070C0"/>
            <w:noWrap/>
            <w:vAlign w:val="bottom"/>
            <w:hideMark/>
          </w:tcPr>
          <w:p w14:paraId="5A45502E" w14:textId="77777777" w:rsidR="00DD65E2" w:rsidRPr="00DD65E2" w:rsidRDefault="00DD65E2" w:rsidP="00DD65E2">
            <w:pPr>
              <w:spacing w:before="0" w:after="0" w:line="240" w:lineRule="auto"/>
              <w:ind w:left="0"/>
              <w:jc w:val="center"/>
              <w:rPr>
                <w:rFonts w:eastAsia="Times New Roman" w:cs="Arial"/>
                <w:b/>
                <w:bCs/>
                <w:color w:val="FFFFFF"/>
                <w:lang w:eastAsia="es-CR"/>
              </w:rPr>
            </w:pPr>
            <w:r w:rsidRPr="00DD65E2">
              <w:rPr>
                <w:rFonts w:eastAsia="Times New Roman" w:cs="Arial"/>
                <w:b/>
                <w:bCs/>
                <w:color w:val="FFFFFF"/>
                <w:lang w:eastAsia="es-CR"/>
              </w:rPr>
              <w:t>Valoración</w:t>
            </w:r>
          </w:p>
        </w:tc>
      </w:tr>
      <w:tr w:rsidR="00DD65E2" w:rsidRPr="00E93736" w14:paraId="156E8D30" w14:textId="77777777" w:rsidTr="00E93736">
        <w:trPr>
          <w:trHeight w:val="126"/>
          <w:jc w:val="center"/>
        </w:trPr>
        <w:tc>
          <w:tcPr>
            <w:tcW w:w="1900" w:type="dxa"/>
            <w:tcBorders>
              <w:top w:val="nil"/>
              <w:left w:val="double" w:sz="6" w:space="0" w:color="305496"/>
              <w:bottom w:val="double" w:sz="6" w:space="0" w:color="305496"/>
              <w:right w:val="double" w:sz="6" w:space="0" w:color="305496"/>
            </w:tcBorders>
            <w:shd w:val="clear" w:color="auto" w:fill="auto"/>
            <w:noWrap/>
            <w:vAlign w:val="bottom"/>
            <w:hideMark/>
          </w:tcPr>
          <w:p w14:paraId="1F08C5D9" w14:textId="77777777" w:rsidR="00DD65E2" w:rsidRPr="00DD65E2" w:rsidRDefault="00DD65E2" w:rsidP="00DD65E2">
            <w:pPr>
              <w:spacing w:before="0" w:after="0" w:line="240" w:lineRule="auto"/>
              <w:ind w:left="0"/>
              <w:jc w:val="center"/>
              <w:rPr>
                <w:rFonts w:eastAsia="Times New Roman" w:cs="Arial"/>
                <w:color w:val="000000"/>
                <w:lang w:eastAsia="es-CR"/>
              </w:rPr>
            </w:pPr>
            <w:r w:rsidRPr="00DD65E2">
              <w:rPr>
                <w:rFonts w:eastAsia="Times New Roman" w:cs="Arial"/>
                <w:color w:val="000000"/>
                <w:lang w:eastAsia="es-CR"/>
              </w:rPr>
              <w:t>16471</w:t>
            </w:r>
          </w:p>
        </w:tc>
        <w:tc>
          <w:tcPr>
            <w:tcW w:w="1647" w:type="dxa"/>
            <w:tcBorders>
              <w:top w:val="nil"/>
              <w:left w:val="nil"/>
              <w:bottom w:val="double" w:sz="6" w:space="0" w:color="305496"/>
              <w:right w:val="double" w:sz="6" w:space="0" w:color="305496"/>
            </w:tcBorders>
            <w:shd w:val="clear" w:color="auto" w:fill="auto"/>
            <w:noWrap/>
            <w:vAlign w:val="bottom"/>
            <w:hideMark/>
          </w:tcPr>
          <w:p w14:paraId="2E9AEAF4" w14:textId="77777777" w:rsidR="00DD65E2" w:rsidRPr="00DD65E2" w:rsidRDefault="00DD65E2" w:rsidP="00DD65E2">
            <w:pPr>
              <w:spacing w:before="0" w:after="0" w:line="240" w:lineRule="auto"/>
              <w:ind w:left="0"/>
              <w:jc w:val="center"/>
              <w:rPr>
                <w:rFonts w:eastAsia="Times New Roman" w:cs="Arial"/>
                <w:color w:val="000000"/>
                <w:lang w:eastAsia="es-CR"/>
              </w:rPr>
            </w:pPr>
            <w:r w:rsidRPr="00DD65E2">
              <w:rPr>
                <w:rFonts w:eastAsia="Times New Roman" w:cs="Arial"/>
                <w:color w:val="000000"/>
                <w:lang w:eastAsia="es-CR"/>
              </w:rPr>
              <w:t>05/03/2019</w:t>
            </w:r>
          </w:p>
        </w:tc>
        <w:tc>
          <w:tcPr>
            <w:tcW w:w="2607" w:type="dxa"/>
            <w:tcBorders>
              <w:top w:val="nil"/>
              <w:left w:val="nil"/>
              <w:bottom w:val="double" w:sz="6" w:space="0" w:color="305496"/>
              <w:right w:val="double" w:sz="6" w:space="0" w:color="305496"/>
            </w:tcBorders>
            <w:shd w:val="clear" w:color="auto" w:fill="auto"/>
            <w:noWrap/>
            <w:vAlign w:val="bottom"/>
            <w:hideMark/>
          </w:tcPr>
          <w:p w14:paraId="0834534F" w14:textId="77777777" w:rsidR="00DD65E2" w:rsidRPr="00DD65E2" w:rsidRDefault="00DD65E2" w:rsidP="00DD65E2">
            <w:pPr>
              <w:spacing w:before="0" w:after="0" w:line="240" w:lineRule="auto"/>
              <w:ind w:left="0"/>
              <w:jc w:val="center"/>
              <w:rPr>
                <w:rFonts w:eastAsia="Times New Roman" w:cs="Arial"/>
                <w:color w:val="000000"/>
                <w:lang w:eastAsia="es-CR"/>
              </w:rPr>
            </w:pPr>
            <w:r w:rsidRPr="00DD65E2">
              <w:rPr>
                <w:rFonts w:eastAsia="Times New Roman" w:cs="Arial"/>
                <w:color w:val="000000"/>
                <w:lang w:eastAsia="es-CR"/>
              </w:rPr>
              <w:t>Señalamientos</w:t>
            </w:r>
          </w:p>
        </w:tc>
        <w:tc>
          <w:tcPr>
            <w:tcW w:w="2655" w:type="dxa"/>
            <w:tcBorders>
              <w:top w:val="nil"/>
              <w:left w:val="nil"/>
              <w:bottom w:val="double" w:sz="6" w:space="0" w:color="305496"/>
              <w:right w:val="double" w:sz="6" w:space="0" w:color="305496"/>
            </w:tcBorders>
            <w:shd w:val="clear" w:color="auto" w:fill="auto"/>
            <w:noWrap/>
            <w:vAlign w:val="bottom"/>
            <w:hideMark/>
          </w:tcPr>
          <w:p w14:paraId="5A6CA7CF" w14:textId="77777777" w:rsidR="00DD65E2" w:rsidRPr="00DD65E2" w:rsidRDefault="00DD65E2" w:rsidP="00DD65E2">
            <w:pPr>
              <w:spacing w:before="0" w:after="0" w:line="240" w:lineRule="auto"/>
              <w:ind w:left="0"/>
              <w:jc w:val="center"/>
              <w:rPr>
                <w:rFonts w:eastAsia="Times New Roman" w:cs="Arial"/>
                <w:color w:val="000000"/>
                <w:lang w:eastAsia="es-CR"/>
              </w:rPr>
            </w:pPr>
            <w:r w:rsidRPr="00DD65E2">
              <w:rPr>
                <w:rFonts w:eastAsia="Times New Roman" w:cs="Arial"/>
                <w:color w:val="000000"/>
                <w:lang w:eastAsia="es-CR"/>
              </w:rPr>
              <w:t>Deficiencia identificada</w:t>
            </w:r>
          </w:p>
        </w:tc>
      </w:tr>
    </w:tbl>
    <w:p w14:paraId="4D2B2DDF" w14:textId="77777777" w:rsidR="00DD65E2" w:rsidRPr="00E93736" w:rsidRDefault="00E93736" w:rsidP="00E93736">
      <w:pPr>
        <w:spacing w:before="0" w:after="0" w:line="240" w:lineRule="auto"/>
        <w:ind w:left="0" w:firstLine="567"/>
        <w:rPr>
          <w:rFonts w:cs="Arial"/>
          <w:b/>
          <w:bCs/>
          <w:color w:val="000000"/>
          <w:sz w:val="20"/>
          <w:szCs w:val="20"/>
        </w:rPr>
      </w:pPr>
      <w:r w:rsidRPr="00E93736">
        <w:rPr>
          <w:rFonts w:cs="Arial"/>
          <w:b/>
          <w:bCs/>
          <w:color w:val="000000"/>
          <w:sz w:val="20"/>
          <w:szCs w:val="20"/>
        </w:rPr>
        <w:t>Fuente: Contraloría de Servicios de Guanacaste</w:t>
      </w:r>
    </w:p>
    <w:p w14:paraId="0C8BB023" w14:textId="77777777" w:rsidR="00E93736" w:rsidRPr="00DD65E2" w:rsidRDefault="00E93736" w:rsidP="00DD65E2">
      <w:pPr>
        <w:spacing w:before="0" w:after="0" w:line="240" w:lineRule="auto"/>
        <w:ind w:left="0"/>
        <w:rPr>
          <w:rFonts w:cs="Arial"/>
          <w:color w:val="000000"/>
        </w:rPr>
      </w:pPr>
    </w:p>
    <w:p w14:paraId="65F0E64F" w14:textId="77777777" w:rsidR="00DD65E2" w:rsidRPr="001B592B" w:rsidRDefault="00E93736" w:rsidP="00E93736">
      <w:pPr>
        <w:spacing w:before="0" w:after="0" w:line="240" w:lineRule="auto"/>
        <w:ind w:left="0"/>
        <w:rPr>
          <w:rFonts w:cs="Arial"/>
          <w:color w:val="000000"/>
        </w:rPr>
      </w:pPr>
      <w:r>
        <w:rPr>
          <w:rFonts w:cs="Arial"/>
          <w:color w:val="000000"/>
        </w:rPr>
        <w:t xml:space="preserve">Esa </w:t>
      </w:r>
      <w:r w:rsidRPr="00E93736">
        <w:rPr>
          <w:rFonts w:cs="Arial"/>
          <w:color w:val="000000"/>
        </w:rPr>
        <w:t>Contraloría de Servicios una vez analizado los registros existentes, concluy</w:t>
      </w:r>
      <w:r>
        <w:rPr>
          <w:rFonts w:cs="Arial"/>
          <w:color w:val="000000"/>
        </w:rPr>
        <w:t xml:space="preserve">ó </w:t>
      </w:r>
      <w:r w:rsidRPr="00E93736">
        <w:rPr>
          <w:rFonts w:cs="Arial"/>
          <w:color w:val="000000"/>
        </w:rPr>
        <w:t>que la afectación que recibió la persona usuaria corresponde a</w:t>
      </w:r>
      <w:r>
        <w:rPr>
          <w:rFonts w:cs="Arial"/>
          <w:color w:val="000000"/>
        </w:rPr>
        <w:t xml:space="preserve"> e</w:t>
      </w:r>
      <w:r w:rsidR="00DD65E2" w:rsidRPr="00DD65E2">
        <w:rPr>
          <w:rFonts w:cs="Arial"/>
          <w:color w:val="000000"/>
        </w:rPr>
        <w:t>xcesivos tiempos de respuesta institucionales</w:t>
      </w:r>
      <w:r>
        <w:rPr>
          <w:rFonts w:cs="Arial"/>
          <w:color w:val="000000"/>
        </w:rPr>
        <w:t>, lo cual</w:t>
      </w:r>
      <w:r w:rsidR="00DD65E2" w:rsidRPr="00DD65E2">
        <w:rPr>
          <w:rFonts w:cs="Arial"/>
          <w:color w:val="000000"/>
        </w:rPr>
        <w:t xml:space="preserve"> obedece cuando una</w:t>
      </w:r>
      <w:r w:rsidR="00DD65E2">
        <w:rPr>
          <w:rFonts w:cs="Arial"/>
          <w:color w:val="000000"/>
        </w:rPr>
        <w:t xml:space="preserve"> </w:t>
      </w:r>
      <w:r w:rsidR="00DD65E2" w:rsidRPr="00DD65E2">
        <w:rPr>
          <w:rFonts w:cs="Arial"/>
          <w:color w:val="000000"/>
        </w:rPr>
        <w:t xml:space="preserve">persona usuaria se queja por la duración de los procesos. </w:t>
      </w:r>
      <w:r>
        <w:rPr>
          <w:rFonts w:cs="Arial"/>
          <w:color w:val="000000"/>
        </w:rPr>
        <w:t>El caso en concreto</w:t>
      </w:r>
      <w:r w:rsidR="00DD65E2" w:rsidRPr="00DD65E2">
        <w:rPr>
          <w:rFonts w:cs="Arial"/>
          <w:color w:val="000000"/>
        </w:rPr>
        <w:t xml:space="preserve"> caso</w:t>
      </w:r>
      <w:r w:rsidR="00DD65E2">
        <w:rPr>
          <w:rFonts w:cs="Arial"/>
          <w:color w:val="000000"/>
        </w:rPr>
        <w:t xml:space="preserve"> </w:t>
      </w:r>
      <w:r w:rsidR="00DD65E2" w:rsidRPr="00DD65E2">
        <w:rPr>
          <w:rFonts w:cs="Arial"/>
          <w:color w:val="000000"/>
        </w:rPr>
        <w:t>corresponde a una insatisfacción por lo que dura la oficina judicial en</w:t>
      </w:r>
      <w:r w:rsidR="00DD65E2">
        <w:rPr>
          <w:rFonts w:cs="Arial"/>
          <w:color w:val="000000"/>
        </w:rPr>
        <w:t xml:space="preserve"> </w:t>
      </w:r>
      <w:r w:rsidR="00DD65E2" w:rsidRPr="00DD65E2">
        <w:rPr>
          <w:rFonts w:cs="Arial"/>
          <w:color w:val="000000"/>
        </w:rPr>
        <w:t>realizar un señalamiento a juicio</w:t>
      </w:r>
      <w:r>
        <w:rPr>
          <w:rFonts w:cs="Arial"/>
          <w:color w:val="000000"/>
        </w:rPr>
        <w:t xml:space="preserve">; ver </w:t>
      </w:r>
      <w:r w:rsidRPr="00B2537E">
        <w:rPr>
          <w:rFonts w:cs="Arial"/>
          <w:b/>
          <w:bCs/>
          <w:i/>
          <w:iCs/>
          <w:color w:val="000000"/>
        </w:rPr>
        <w:t xml:space="preserve">apéndice </w:t>
      </w:r>
      <w:r w:rsidR="00B2537E" w:rsidRPr="00B2537E">
        <w:rPr>
          <w:rFonts w:cs="Arial"/>
          <w:b/>
          <w:bCs/>
          <w:i/>
          <w:iCs/>
          <w:color w:val="000000"/>
        </w:rPr>
        <w:t>3</w:t>
      </w:r>
      <w:r>
        <w:rPr>
          <w:rFonts w:cs="Arial"/>
          <w:color w:val="000000"/>
        </w:rPr>
        <w:t xml:space="preserve"> </w:t>
      </w:r>
      <w:r w:rsidR="00C91468">
        <w:rPr>
          <w:rFonts w:cs="Arial"/>
          <w:color w:val="000000"/>
        </w:rPr>
        <w:t>que incorpora</w:t>
      </w:r>
      <w:r>
        <w:rPr>
          <w:rFonts w:cs="Arial"/>
          <w:color w:val="000000"/>
        </w:rPr>
        <w:t xml:space="preserve"> el informe remitido por esa Contraloría de Servicios.</w:t>
      </w:r>
    </w:p>
    <w:p w14:paraId="65C05C5C" w14:textId="77777777" w:rsidR="00DD65E2" w:rsidRPr="001B592B" w:rsidRDefault="00DD65E2" w:rsidP="00DD65E2">
      <w:pPr>
        <w:spacing w:before="0" w:after="0" w:line="240" w:lineRule="auto"/>
        <w:ind w:left="0"/>
        <w:rPr>
          <w:rFonts w:cs="Arial"/>
          <w:color w:val="000000"/>
        </w:rPr>
      </w:pPr>
    </w:p>
    <w:p w14:paraId="1FA41256" w14:textId="77777777" w:rsidR="00DD65E2" w:rsidRDefault="00DD65E2" w:rsidP="00DA1041">
      <w:pPr>
        <w:spacing w:before="0" w:after="0" w:line="240" w:lineRule="auto"/>
        <w:ind w:left="0"/>
        <w:rPr>
          <w:rFonts w:cs="Arial"/>
          <w:color w:val="000000"/>
        </w:rPr>
      </w:pPr>
      <w:r w:rsidRPr="001B592B">
        <w:rPr>
          <w:rFonts w:cs="Arial"/>
          <w:color w:val="000000"/>
        </w:rPr>
        <w:t>Importante mencionar, que durante el abordaje se determinó la ausencia de buzón de sugerencias en la instalación física del Despacho, aunado a la ausencia de material informativo sobre el servicio que se brinda mediante la Contraloría de Servicios del Poder Judicial.</w:t>
      </w:r>
    </w:p>
    <w:p w14:paraId="746029B5" w14:textId="77777777" w:rsidR="00DA1041" w:rsidRDefault="00DA1041" w:rsidP="00DA1041">
      <w:pPr>
        <w:spacing w:before="0" w:after="0" w:line="240" w:lineRule="auto"/>
        <w:ind w:left="0"/>
        <w:rPr>
          <w:rFonts w:cs="Arial"/>
          <w:color w:val="000000"/>
        </w:rPr>
      </w:pPr>
    </w:p>
    <w:p w14:paraId="282CF500" w14:textId="77777777" w:rsidR="00F07610" w:rsidRPr="002E404E" w:rsidRDefault="00E93736" w:rsidP="00DA1041">
      <w:pPr>
        <w:pStyle w:val="Ttulo1"/>
        <w:spacing w:before="0" w:after="0" w:line="240" w:lineRule="auto"/>
        <w:ind w:left="0" w:firstLine="0"/>
        <w:rPr>
          <w:rFonts w:eastAsia="Calibri" w:cs="Arial"/>
          <w:color w:val="auto"/>
          <w:kern w:val="0"/>
          <w:sz w:val="24"/>
          <w:szCs w:val="28"/>
          <w:lang w:val="x-none" w:eastAsia="x-none"/>
        </w:rPr>
      </w:pPr>
      <w:r w:rsidRPr="002E404E">
        <w:rPr>
          <w:rFonts w:eastAsia="Calibri" w:cs="Arial"/>
          <w:color w:val="auto"/>
          <w:kern w:val="0"/>
          <w:sz w:val="24"/>
          <w:szCs w:val="28"/>
          <w:lang w:val="es-MX" w:eastAsia="x-none"/>
        </w:rPr>
        <w:lastRenderedPageBreak/>
        <w:t>M</w:t>
      </w:r>
      <w:r w:rsidR="00F07610" w:rsidRPr="002E404E">
        <w:rPr>
          <w:rFonts w:eastAsia="Calibri" w:cs="Arial"/>
          <w:color w:val="auto"/>
          <w:kern w:val="0"/>
          <w:sz w:val="24"/>
          <w:szCs w:val="28"/>
          <w:lang w:val="x-none" w:eastAsia="x-none"/>
        </w:rPr>
        <w:t xml:space="preserve">apa general </w:t>
      </w:r>
      <w:r w:rsidR="009033FE" w:rsidRPr="002E404E">
        <w:rPr>
          <w:rFonts w:eastAsia="Calibri" w:cs="Arial"/>
          <w:color w:val="auto"/>
          <w:kern w:val="0"/>
          <w:sz w:val="24"/>
          <w:szCs w:val="28"/>
          <w:lang w:val="x-none" w:eastAsia="x-none"/>
        </w:rPr>
        <w:t>del proceso</w:t>
      </w:r>
    </w:p>
    <w:p w14:paraId="5FBFB85F" w14:textId="77777777" w:rsidR="00DA1041" w:rsidRPr="00DA1041" w:rsidRDefault="00DA1041" w:rsidP="00DA1041">
      <w:pPr>
        <w:spacing w:before="0" w:after="0" w:line="240" w:lineRule="auto"/>
        <w:ind w:left="0"/>
        <w:rPr>
          <w:lang w:val="x-none" w:eastAsia="x-none"/>
        </w:rPr>
      </w:pPr>
    </w:p>
    <w:p w14:paraId="5910F744" w14:textId="77777777" w:rsidR="00D56521" w:rsidRPr="00DA1041" w:rsidRDefault="00D56521" w:rsidP="00DA1041">
      <w:pPr>
        <w:pStyle w:val="Descripcin"/>
        <w:keepNext/>
        <w:spacing w:line="240" w:lineRule="auto"/>
        <w:jc w:val="both"/>
        <w:rPr>
          <w:rFonts w:eastAsia="Calibri" w:cs="Arial"/>
          <w:b w:val="0"/>
          <w:bCs w:val="0"/>
          <w:color w:val="000000"/>
          <w:szCs w:val="22"/>
          <w:lang w:val="es-CR" w:eastAsia="en-US"/>
        </w:rPr>
      </w:pPr>
      <w:r w:rsidRPr="00DA1041">
        <w:rPr>
          <w:rFonts w:eastAsia="Calibri" w:cs="Arial"/>
          <w:b w:val="0"/>
          <w:bCs w:val="0"/>
          <w:color w:val="000000"/>
          <w:szCs w:val="22"/>
          <w:lang w:val="es-CR" w:eastAsia="en-US"/>
        </w:rPr>
        <w:t>En la siguiente figura se puede visualizar e</w:t>
      </w:r>
      <w:r w:rsidR="00DA1041">
        <w:rPr>
          <w:rFonts w:eastAsia="Calibri" w:cs="Arial"/>
          <w:b w:val="0"/>
          <w:bCs w:val="0"/>
          <w:color w:val="000000"/>
          <w:szCs w:val="22"/>
          <w:lang w:val="es-CR" w:eastAsia="en-US"/>
        </w:rPr>
        <w:t>l Macroproceso</w:t>
      </w:r>
      <w:r w:rsidR="00416C34">
        <w:rPr>
          <w:rFonts w:eastAsia="Calibri" w:cs="Arial"/>
          <w:b w:val="0"/>
          <w:bCs w:val="0"/>
          <w:color w:val="000000"/>
          <w:szCs w:val="22"/>
          <w:lang w:val="es-CR" w:eastAsia="en-US"/>
        </w:rPr>
        <w:t xml:space="preserve"> de tramitación</w:t>
      </w:r>
      <w:r w:rsidR="00DA1041">
        <w:rPr>
          <w:rFonts w:eastAsia="Calibri" w:cs="Arial"/>
          <w:b w:val="0"/>
          <w:bCs w:val="0"/>
          <w:color w:val="000000"/>
          <w:szCs w:val="22"/>
          <w:lang w:val="es-CR" w:eastAsia="en-US"/>
        </w:rPr>
        <w:t xml:space="preserve"> y tiempos de duración</w:t>
      </w:r>
      <w:r w:rsidRPr="00DA1041">
        <w:rPr>
          <w:rFonts w:eastAsia="Calibri" w:cs="Arial"/>
          <w:b w:val="0"/>
          <w:bCs w:val="0"/>
          <w:color w:val="000000"/>
          <w:szCs w:val="22"/>
          <w:lang w:val="es-CR" w:eastAsia="en-US"/>
        </w:rPr>
        <w:t xml:space="preserve"> del </w:t>
      </w:r>
      <w:r w:rsidR="00DA1041" w:rsidRPr="00DA1041">
        <w:rPr>
          <w:rFonts w:eastAsia="Calibri" w:cs="Arial"/>
          <w:b w:val="0"/>
          <w:bCs w:val="0"/>
          <w:color w:val="000000"/>
          <w:szCs w:val="22"/>
          <w:lang w:val="es-CR" w:eastAsia="en-US"/>
        </w:rPr>
        <w:t>Tribunal</w:t>
      </w:r>
      <w:r w:rsidR="00DA1041">
        <w:rPr>
          <w:rFonts w:eastAsia="Calibri" w:cs="Arial"/>
          <w:b w:val="0"/>
          <w:bCs w:val="0"/>
          <w:color w:val="000000"/>
          <w:szCs w:val="22"/>
          <w:lang w:val="es-CR" w:eastAsia="en-US"/>
        </w:rPr>
        <w:t xml:space="preserve"> </w:t>
      </w:r>
      <w:r w:rsidR="00DA1041" w:rsidRPr="00DA1041">
        <w:rPr>
          <w:rFonts w:eastAsia="Calibri" w:cs="Arial"/>
          <w:b w:val="0"/>
          <w:bCs w:val="0"/>
          <w:color w:val="000000"/>
          <w:szCs w:val="22"/>
          <w:lang w:val="es-CR" w:eastAsia="en-US"/>
        </w:rPr>
        <w:t>Penal del I Circuito Judicial de Guanacaste, Sede Cañas</w:t>
      </w:r>
      <w:r w:rsidRPr="00DA1041">
        <w:rPr>
          <w:rFonts w:eastAsia="Calibri" w:cs="Arial"/>
          <w:b w:val="0"/>
          <w:bCs w:val="0"/>
          <w:color w:val="000000"/>
          <w:szCs w:val="22"/>
          <w:lang w:val="es-CR" w:eastAsia="en-US"/>
        </w:rPr>
        <w:t>:</w:t>
      </w:r>
    </w:p>
    <w:p w14:paraId="7AEAD4F9" w14:textId="77777777" w:rsidR="00C91468" w:rsidRDefault="00C91468" w:rsidP="00D56521">
      <w:pPr>
        <w:spacing w:before="0" w:after="0" w:line="240" w:lineRule="auto"/>
        <w:ind w:left="360"/>
        <w:jc w:val="center"/>
        <w:rPr>
          <w:rFonts w:cs="Arial"/>
          <w:b/>
          <w:sz w:val="24"/>
          <w:szCs w:val="24"/>
        </w:rPr>
      </w:pPr>
    </w:p>
    <w:p w14:paraId="1DF95C87" w14:textId="77777777" w:rsidR="00C52EB5" w:rsidRDefault="00C52EB5" w:rsidP="00D56521">
      <w:pPr>
        <w:spacing w:before="0" w:after="0" w:line="240" w:lineRule="auto"/>
        <w:ind w:left="360"/>
        <w:jc w:val="center"/>
        <w:rPr>
          <w:rFonts w:eastAsia="Times New Roman" w:cs="Arial"/>
          <w:b/>
          <w:bCs/>
          <w:lang w:val="es-ES" w:eastAsia="es-ES"/>
        </w:rPr>
      </w:pPr>
    </w:p>
    <w:p w14:paraId="025F7B7E" w14:textId="77777777" w:rsidR="00D56521" w:rsidRPr="00C91468" w:rsidRDefault="00D56521" w:rsidP="00D56521">
      <w:pPr>
        <w:spacing w:before="0" w:after="0" w:line="240" w:lineRule="auto"/>
        <w:ind w:left="360"/>
        <w:jc w:val="center"/>
        <w:rPr>
          <w:rFonts w:eastAsia="Times New Roman" w:cs="Arial"/>
          <w:b/>
          <w:bCs/>
          <w:lang w:val="es-ES" w:eastAsia="es-ES"/>
        </w:rPr>
      </w:pPr>
      <w:r w:rsidRPr="00B2537E">
        <w:rPr>
          <w:rFonts w:eastAsia="Times New Roman" w:cs="Arial"/>
          <w:b/>
          <w:bCs/>
          <w:lang w:val="es-ES" w:eastAsia="es-ES"/>
        </w:rPr>
        <w:t xml:space="preserve">Figura </w:t>
      </w:r>
      <w:r w:rsidR="00C52EB5">
        <w:rPr>
          <w:rFonts w:eastAsia="Times New Roman" w:cs="Arial"/>
          <w:b/>
          <w:bCs/>
          <w:lang w:val="es-ES" w:eastAsia="es-ES"/>
        </w:rPr>
        <w:t>5</w:t>
      </w:r>
    </w:p>
    <w:p w14:paraId="24113916" w14:textId="77777777" w:rsidR="00416C34" w:rsidRDefault="00D56521" w:rsidP="00DA1041">
      <w:pPr>
        <w:pStyle w:val="Descripcin"/>
        <w:keepNext/>
        <w:spacing w:line="240" w:lineRule="auto"/>
        <w:rPr>
          <w:rFonts w:cs="Arial"/>
          <w:color w:val="auto"/>
          <w:szCs w:val="22"/>
        </w:rPr>
      </w:pPr>
      <w:r w:rsidRPr="00C91468">
        <w:rPr>
          <w:rFonts w:cs="Arial"/>
          <w:color w:val="auto"/>
          <w:szCs w:val="22"/>
        </w:rPr>
        <w:t>Macroproceso de Tramitación</w:t>
      </w:r>
      <w:r w:rsidR="00416C34">
        <w:rPr>
          <w:rFonts w:cs="Arial"/>
          <w:color w:val="auto"/>
          <w:szCs w:val="22"/>
        </w:rPr>
        <w:t xml:space="preserve"> y tiempos de duración</w:t>
      </w:r>
      <w:r w:rsidRPr="00C91468">
        <w:rPr>
          <w:rFonts w:cs="Arial"/>
          <w:color w:val="auto"/>
          <w:szCs w:val="22"/>
        </w:rPr>
        <w:t xml:space="preserve"> del </w:t>
      </w:r>
      <w:r w:rsidR="00C91468" w:rsidRPr="00204AAF">
        <w:rPr>
          <w:rFonts w:cs="Arial"/>
          <w:color w:val="auto"/>
          <w:szCs w:val="22"/>
        </w:rPr>
        <w:t>Tribunal</w:t>
      </w:r>
      <w:r w:rsidR="00C91468">
        <w:rPr>
          <w:rFonts w:cs="Arial"/>
          <w:color w:val="auto"/>
          <w:szCs w:val="22"/>
        </w:rPr>
        <w:t xml:space="preserve"> </w:t>
      </w:r>
    </w:p>
    <w:p w14:paraId="43C7D032" w14:textId="77777777" w:rsidR="00405AC8" w:rsidRPr="00C91468" w:rsidRDefault="00C91468" w:rsidP="00DA1041">
      <w:pPr>
        <w:pStyle w:val="Descripcin"/>
        <w:keepNext/>
        <w:spacing w:line="240" w:lineRule="auto"/>
        <w:rPr>
          <w:rFonts w:cs="Arial"/>
          <w:color w:val="auto"/>
          <w:szCs w:val="22"/>
        </w:rPr>
      </w:pPr>
      <w:r w:rsidRPr="00204AAF">
        <w:rPr>
          <w:rFonts w:cs="Arial"/>
          <w:color w:val="auto"/>
          <w:szCs w:val="22"/>
        </w:rPr>
        <w:t>Penal del I Circuito</w:t>
      </w:r>
      <w:r w:rsidR="00416C34">
        <w:rPr>
          <w:rFonts w:cs="Arial"/>
          <w:color w:val="auto"/>
          <w:szCs w:val="22"/>
        </w:rPr>
        <w:t xml:space="preserve"> </w:t>
      </w:r>
      <w:r w:rsidRPr="00204AAF">
        <w:rPr>
          <w:rFonts w:cs="Arial"/>
          <w:color w:val="auto"/>
          <w:szCs w:val="22"/>
        </w:rPr>
        <w:t>Judicial de Guanacaste, Sede Cañas</w:t>
      </w:r>
    </w:p>
    <w:p w14:paraId="638AD86B" w14:textId="47108691" w:rsidR="00F07610" w:rsidRPr="001E3782" w:rsidRDefault="007B6EA4" w:rsidP="00DA1041">
      <w:pPr>
        <w:spacing w:before="0" w:after="0" w:line="240" w:lineRule="auto"/>
        <w:ind w:left="0"/>
        <w:jc w:val="center"/>
        <w:rPr>
          <w:rFonts w:cs="Arial"/>
        </w:rPr>
      </w:pPr>
      <w:r>
        <w:rPr>
          <w:noProof/>
        </w:rPr>
        <w:drawing>
          <wp:inline distT="0" distB="0" distL="0" distR="0" wp14:anchorId="37C2CBBC" wp14:editId="0948C093">
            <wp:extent cx="6334125" cy="3114675"/>
            <wp:effectExtent l="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4125" cy="3114675"/>
                    </a:xfrm>
                    <a:prstGeom prst="rect">
                      <a:avLst/>
                    </a:prstGeom>
                    <a:noFill/>
                    <a:ln>
                      <a:noFill/>
                    </a:ln>
                  </pic:spPr>
                </pic:pic>
              </a:graphicData>
            </a:graphic>
          </wp:inline>
        </w:drawing>
      </w:r>
    </w:p>
    <w:p w14:paraId="609D5AEF" w14:textId="77777777" w:rsidR="00C91468" w:rsidRDefault="00C91468" w:rsidP="00DA1041">
      <w:pPr>
        <w:spacing w:before="0" w:after="0" w:line="240" w:lineRule="auto"/>
        <w:ind w:left="0"/>
        <w:rPr>
          <w:rFonts w:cs="Arial"/>
          <w:b/>
          <w:bCs/>
          <w:sz w:val="20"/>
          <w:szCs w:val="20"/>
        </w:rPr>
      </w:pPr>
      <w:r w:rsidRPr="00204AAF">
        <w:rPr>
          <w:rFonts w:cs="Arial"/>
          <w:b/>
          <w:bCs/>
          <w:sz w:val="20"/>
          <w:szCs w:val="20"/>
        </w:rPr>
        <w:t xml:space="preserve">Fuente: </w:t>
      </w:r>
      <w:r>
        <w:rPr>
          <w:rFonts w:cs="Arial"/>
          <w:b/>
          <w:bCs/>
          <w:sz w:val="20"/>
          <w:szCs w:val="20"/>
        </w:rPr>
        <w:t xml:space="preserve">Subproceso de </w:t>
      </w:r>
      <w:r w:rsidRPr="00204AAF">
        <w:rPr>
          <w:rFonts w:cs="Arial"/>
          <w:b/>
          <w:bCs/>
          <w:sz w:val="20"/>
          <w:szCs w:val="20"/>
        </w:rPr>
        <w:t>Organización Institucional</w:t>
      </w:r>
    </w:p>
    <w:p w14:paraId="0FB66968" w14:textId="77777777" w:rsidR="00DA1041" w:rsidRPr="00204AAF" w:rsidRDefault="00DA1041" w:rsidP="00DA1041">
      <w:pPr>
        <w:spacing w:before="0" w:after="0" w:line="240" w:lineRule="auto"/>
        <w:ind w:left="0"/>
        <w:rPr>
          <w:rFonts w:cs="Arial"/>
          <w:b/>
          <w:bCs/>
          <w:sz w:val="20"/>
          <w:szCs w:val="20"/>
        </w:rPr>
      </w:pPr>
    </w:p>
    <w:p w14:paraId="63F66171" w14:textId="77777777" w:rsidR="00DA1041" w:rsidRPr="00DA1041" w:rsidRDefault="00DA1041" w:rsidP="00DA1041">
      <w:pPr>
        <w:pStyle w:val="Descripcin"/>
        <w:keepNext/>
        <w:spacing w:line="240" w:lineRule="auto"/>
        <w:jc w:val="both"/>
        <w:rPr>
          <w:rFonts w:eastAsia="Calibri" w:cs="Arial"/>
          <w:b w:val="0"/>
          <w:bCs w:val="0"/>
          <w:color w:val="000000"/>
          <w:szCs w:val="22"/>
          <w:lang w:val="es-CR" w:eastAsia="en-US"/>
        </w:rPr>
      </w:pPr>
      <w:r w:rsidRPr="00DA1041">
        <w:rPr>
          <w:rFonts w:eastAsia="Calibri" w:cs="Arial"/>
          <w:b w:val="0"/>
          <w:bCs w:val="0"/>
          <w:color w:val="000000"/>
          <w:szCs w:val="22"/>
          <w:lang w:val="es-CR" w:eastAsia="en-US"/>
        </w:rPr>
        <w:t xml:space="preserve">Cuando un expediente ingresa al Tribunal Penal del I Circuito Judicial de Guanacaste, Sede Cañas, este es recibido por la persona </w:t>
      </w:r>
      <w:r w:rsidR="00317CED">
        <w:rPr>
          <w:rFonts w:eastAsia="Calibri" w:cs="Arial"/>
          <w:b w:val="0"/>
          <w:bCs w:val="0"/>
          <w:color w:val="000000"/>
          <w:szCs w:val="22"/>
          <w:lang w:val="es-CR" w:eastAsia="en-US"/>
        </w:rPr>
        <w:t>Coordinadora Judicial</w:t>
      </w:r>
      <w:r w:rsidRPr="00DA1041">
        <w:rPr>
          <w:rFonts w:eastAsia="Calibri" w:cs="Arial"/>
          <w:b w:val="0"/>
          <w:bCs w:val="0"/>
          <w:color w:val="000000"/>
          <w:szCs w:val="22"/>
          <w:lang w:val="es-CR" w:eastAsia="en-US"/>
        </w:rPr>
        <w:t>, la cual debe de revisar todos los expedientes que ingresan, asegurarse que vengan completos, además lo incluye en el libro de entrada, recibe la itineración, distribuye en el sistema y</w:t>
      </w:r>
      <w:r w:rsidR="00AC6F55">
        <w:rPr>
          <w:rFonts w:eastAsia="Calibri" w:cs="Arial"/>
          <w:b w:val="0"/>
          <w:bCs w:val="0"/>
          <w:color w:val="000000"/>
          <w:szCs w:val="22"/>
          <w:lang w:val="es-CR" w:eastAsia="en-US"/>
        </w:rPr>
        <w:t xml:space="preserve"> realiza el estudio de prescripción para</w:t>
      </w:r>
      <w:r w:rsidRPr="00DA1041">
        <w:rPr>
          <w:rFonts w:eastAsia="Calibri" w:cs="Arial"/>
          <w:b w:val="0"/>
          <w:bCs w:val="0"/>
          <w:color w:val="000000"/>
          <w:szCs w:val="22"/>
          <w:lang w:val="es-CR" w:eastAsia="en-US"/>
        </w:rPr>
        <w:t xml:space="preserve"> posteriormente lo traslada a la Jueza </w:t>
      </w:r>
      <w:r w:rsidR="00317CED">
        <w:rPr>
          <w:rFonts w:eastAsia="Calibri" w:cs="Arial"/>
          <w:b w:val="0"/>
          <w:bCs w:val="0"/>
          <w:color w:val="000000"/>
          <w:szCs w:val="22"/>
          <w:lang w:val="es-CR" w:eastAsia="en-US"/>
        </w:rPr>
        <w:t>de Enlace Coordinadora</w:t>
      </w:r>
      <w:r w:rsidRPr="00DA1041">
        <w:rPr>
          <w:rFonts w:eastAsia="Calibri" w:cs="Arial"/>
          <w:b w:val="0"/>
          <w:bCs w:val="0"/>
          <w:color w:val="000000"/>
          <w:szCs w:val="22"/>
          <w:lang w:val="es-CR" w:eastAsia="en-US"/>
        </w:rPr>
        <w:t>.</w:t>
      </w:r>
    </w:p>
    <w:p w14:paraId="7E0521C2" w14:textId="77777777" w:rsidR="00DA1041" w:rsidRPr="00C91468" w:rsidRDefault="00DA1041" w:rsidP="00DA1041">
      <w:pPr>
        <w:spacing w:before="0" w:after="0" w:line="240" w:lineRule="auto"/>
        <w:ind w:left="0"/>
        <w:rPr>
          <w:rFonts w:cs="Arial"/>
          <w:lang w:val="es-ES"/>
        </w:rPr>
      </w:pPr>
    </w:p>
    <w:p w14:paraId="25ED1D65" w14:textId="77777777" w:rsidR="00DA1041" w:rsidRDefault="00DA1041" w:rsidP="00DA1041">
      <w:pPr>
        <w:spacing w:before="0" w:after="0" w:line="240" w:lineRule="auto"/>
        <w:ind w:left="0"/>
        <w:rPr>
          <w:rFonts w:cs="Arial"/>
          <w:lang w:val="es-ES"/>
        </w:rPr>
      </w:pPr>
      <w:r w:rsidRPr="00C91468">
        <w:rPr>
          <w:rFonts w:cs="Arial"/>
          <w:lang w:val="es-ES"/>
        </w:rPr>
        <w:t xml:space="preserve">La Jueza de </w:t>
      </w:r>
      <w:r w:rsidR="00AC6F55">
        <w:rPr>
          <w:rFonts w:cs="Arial"/>
          <w:lang w:val="es-ES"/>
        </w:rPr>
        <w:t xml:space="preserve">Enlace Coordinadora </w:t>
      </w:r>
      <w:r w:rsidRPr="00C91468">
        <w:rPr>
          <w:rFonts w:cs="Arial"/>
          <w:lang w:val="es-ES"/>
        </w:rPr>
        <w:t>re</w:t>
      </w:r>
      <w:r w:rsidR="00AC6F55">
        <w:rPr>
          <w:rFonts w:cs="Arial"/>
          <w:lang w:val="es-ES"/>
        </w:rPr>
        <w:t>visa</w:t>
      </w:r>
      <w:r w:rsidRPr="00C91468">
        <w:rPr>
          <w:rFonts w:cs="Arial"/>
          <w:lang w:val="es-ES"/>
        </w:rPr>
        <w:t xml:space="preserve"> la valoración jurídica</w:t>
      </w:r>
      <w:r w:rsidR="00AC6F55">
        <w:rPr>
          <w:rFonts w:cs="Arial"/>
          <w:lang w:val="es-ES"/>
        </w:rPr>
        <w:t xml:space="preserve"> efectuada en el tamizaje inicial</w:t>
      </w:r>
      <w:r w:rsidRPr="00C91468">
        <w:rPr>
          <w:rFonts w:cs="Arial"/>
          <w:lang w:val="es-ES"/>
        </w:rPr>
        <w:t xml:space="preserve"> (estudio de prescripción, análisis de los delitos, entre otros), inmediatamente se lo devuelve a la Coordinadora Judicial para anotar la prescripción definida y repartir.</w:t>
      </w:r>
    </w:p>
    <w:p w14:paraId="148D605E" w14:textId="77777777" w:rsidR="00EE691B" w:rsidRDefault="00EE691B" w:rsidP="00DA1041">
      <w:pPr>
        <w:spacing w:before="0" w:after="0" w:line="240" w:lineRule="auto"/>
        <w:ind w:left="0"/>
        <w:rPr>
          <w:rFonts w:cs="Arial"/>
          <w:lang w:val="es-ES"/>
        </w:rPr>
      </w:pPr>
    </w:p>
    <w:p w14:paraId="0EB6C43A" w14:textId="77777777" w:rsidR="00285DBB" w:rsidRDefault="00EE691B" w:rsidP="00EE691B">
      <w:pPr>
        <w:spacing w:before="0" w:after="0" w:line="240" w:lineRule="auto"/>
        <w:ind w:left="0"/>
        <w:rPr>
          <w:rFonts w:cs="Arial"/>
          <w:lang w:val="es-ES"/>
        </w:rPr>
      </w:pPr>
      <w:r>
        <w:rPr>
          <w:rFonts w:cs="Arial"/>
          <w:lang w:val="es-ES"/>
        </w:rPr>
        <w:t xml:space="preserve">Una vez devuelto el expediente, la persona Técnica Judicial confecciona la carátula del expediente y este es colocada </w:t>
      </w:r>
      <w:r w:rsidR="00DA1041" w:rsidRPr="00C91468">
        <w:rPr>
          <w:rFonts w:cs="Arial"/>
          <w:lang w:val="es-ES"/>
        </w:rPr>
        <w:t xml:space="preserve">en casilla de espera, donde se acomoda según fecha de prescripción, al momento que corresponda la Jueza </w:t>
      </w:r>
      <w:r>
        <w:rPr>
          <w:rFonts w:cs="Arial"/>
          <w:lang w:val="es-ES"/>
        </w:rPr>
        <w:t>de Enlace Coordinación</w:t>
      </w:r>
      <w:r w:rsidR="00DA1041" w:rsidRPr="00C91468">
        <w:rPr>
          <w:rFonts w:cs="Arial"/>
          <w:lang w:val="es-ES"/>
        </w:rPr>
        <w:t xml:space="preserve"> definirá </w:t>
      </w:r>
      <w:r>
        <w:rPr>
          <w:rFonts w:cs="Arial"/>
          <w:lang w:val="es-ES"/>
        </w:rPr>
        <w:t>la fecha d</w:t>
      </w:r>
      <w:r w:rsidR="00DA1041" w:rsidRPr="00C91468">
        <w:rPr>
          <w:rFonts w:cs="Arial"/>
          <w:lang w:val="es-ES"/>
        </w:rPr>
        <w:t>el señalamiento</w:t>
      </w:r>
      <w:r w:rsidR="00285DBB">
        <w:rPr>
          <w:rFonts w:cs="Arial"/>
          <w:lang w:val="es-ES"/>
        </w:rPr>
        <w:t>; para que la persona Coordinadora Judicial incluya el señalamiento en la Agenda Cronos y posteriormente sea aprobado en esa herramienta por la Jueza de Enlace Coordinadora.</w:t>
      </w:r>
    </w:p>
    <w:p w14:paraId="1492A2E4" w14:textId="77777777" w:rsidR="00285DBB" w:rsidRDefault="00285DBB" w:rsidP="00EE691B">
      <w:pPr>
        <w:spacing w:before="0" w:after="0" w:line="240" w:lineRule="auto"/>
        <w:ind w:left="0"/>
        <w:rPr>
          <w:rFonts w:cs="Arial"/>
          <w:lang w:val="es-ES"/>
        </w:rPr>
      </w:pPr>
    </w:p>
    <w:p w14:paraId="587FB2AF" w14:textId="29039946" w:rsidR="00B2537E" w:rsidRDefault="00285DBB" w:rsidP="00DA1041">
      <w:pPr>
        <w:spacing w:before="0" w:after="0" w:line="240" w:lineRule="auto"/>
        <w:ind w:left="0"/>
        <w:rPr>
          <w:rFonts w:cs="Arial"/>
          <w:lang w:val="es-ES"/>
        </w:rPr>
      </w:pPr>
      <w:r>
        <w:rPr>
          <w:rFonts w:cs="Arial"/>
          <w:lang w:val="es-ES"/>
        </w:rPr>
        <w:lastRenderedPageBreak/>
        <w:t>La persona</w:t>
      </w:r>
      <w:r w:rsidR="00DA1041" w:rsidRPr="00C91468">
        <w:rPr>
          <w:rFonts w:cs="Arial"/>
          <w:lang w:val="es-ES"/>
        </w:rPr>
        <w:t xml:space="preserve"> </w:t>
      </w:r>
      <w:r>
        <w:rPr>
          <w:rFonts w:cs="Arial"/>
          <w:lang w:val="es-ES"/>
        </w:rPr>
        <w:t xml:space="preserve">Coordinadora Judicial trasladará el expediente al </w:t>
      </w:r>
      <w:r w:rsidR="00DA1041" w:rsidRPr="00C91468">
        <w:rPr>
          <w:rFonts w:cs="Arial"/>
          <w:lang w:val="es-ES"/>
        </w:rPr>
        <w:t xml:space="preserve">Técnico(a) Judicial encargado del trámite para que redacte la resolución del </w:t>
      </w:r>
      <w:r w:rsidR="000E2580" w:rsidRPr="00C91468">
        <w:rPr>
          <w:rFonts w:cs="Arial"/>
          <w:lang w:val="es-ES"/>
        </w:rPr>
        <w:t>señalamiento</w:t>
      </w:r>
      <w:r w:rsidR="00DA1041" w:rsidRPr="00C91468">
        <w:rPr>
          <w:rFonts w:cs="Arial"/>
          <w:lang w:val="es-ES"/>
        </w:rPr>
        <w:t xml:space="preserve"> </w:t>
      </w:r>
      <w:r w:rsidR="000E2580">
        <w:rPr>
          <w:rFonts w:cs="Arial"/>
          <w:lang w:val="es-ES"/>
        </w:rPr>
        <w:t xml:space="preserve">y </w:t>
      </w:r>
      <w:r w:rsidR="00DA1041" w:rsidRPr="00C91468">
        <w:rPr>
          <w:rFonts w:cs="Arial"/>
          <w:lang w:val="es-ES"/>
        </w:rPr>
        <w:t>prepare citas, remisiones o cualquier solicitud necesaria. En cuanto se tenga lista la documentación necesaria,</w:t>
      </w:r>
      <w:r w:rsidR="00E7385E">
        <w:rPr>
          <w:rFonts w:cs="Arial"/>
          <w:lang w:val="es-ES"/>
        </w:rPr>
        <w:t xml:space="preserve"> la persona Técnica Judicial traslada el expediente físico a la persona Técnica en Comunicaciones Judiciales para efectuar la notificación; hasta este proceso el tiempo de duración de la actividad desde el momento en que ingresa el expediente al Tribunal y hasta que se notifica la resolución del señalamiento, transcurren 210 días.</w:t>
      </w:r>
    </w:p>
    <w:p w14:paraId="0A1BE095" w14:textId="77777777" w:rsidR="006C4BD0" w:rsidRDefault="006C4BD0" w:rsidP="00DA1041">
      <w:pPr>
        <w:spacing w:before="0" w:after="0" w:line="240" w:lineRule="auto"/>
        <w:ind w:left="0"/>
        <w:rPr>
          <w:rFonts w:cs="Arial"/>
          <w:lang w:val="es-ES"/>
        </w:rPr>
      </w:pPr>
    </w:p>
    <w:p w14:paraId="35F6C3B5" w14:textId="77777777" w:rsidR="00DA1041" w:rsidRPr="00B2537E" w:rsidRDefault="00752743" w:rsidP="00DA1041">
      <w:pPr>
        <w:spacing w:before="0" w:after="0" w:line="240" w:lineRule="auto"/>
        <w:ind w:left="0"/>
        <w:rPr>
          <w:rFonts w:cs="Arial"/>
          <w:lang w:val="es-ES"/>
        </w:rPr>
      </w:pPr>
      <w:r>
        <w:rPr>
          <w:rFonts w:cs="Arial"/>
        </w:rPr>
        <w:t>Posteriormente,</w:t>
      </w:r>
      <w:r w:rsidR="00DA1041" w:rsidRPr="00C91468">
        <w:rPr>
          <w:rFonts w:cs="Arial"/>
        </w:rPr>
        <w:t xml:space="preserve"> la Técnica o Técnico Judicial de Trámite, deberá diligenciar todos los documentos firmados, por ejemplo, citar al imputado, citar testigos, dará seguimiento a la prueba pendiente y agregará toda la documentación al expediente y al sistema.</w:t>
      </w:r>
      <w:r>
        <w:rPr>
          <w:rFonts w:cs="Arial"/>
        </w:rPr>
        <w:t xml:space="preserve"> Adicionalmente, de previo a que se realice el juicio colegiado o unipersonal, la Técnica o Técnico Judicial deberá confeccionar una minuta del expediente</w:t>
      </w:r>
      <w:r w:rsidRPr="00752743">
        <w:rPr>
          <w:rFonts w:cs="Arial"/>
        </w:rPr>
        <w:t xml:space="preserve"> </w:t>
      </w:r>
      <w:r>
        <w:rPr>
          <w:rFonts w:cs="Arial"/>
        </w:rPr>
        <w:t>(radiografía) con el fin de facilitarse a la persona Juzgadora encargada para su respectivo estudio.</w:t>
      </w:r>
    </w:p>
    <w:p w14:paraId="56BED251" w14:textId="77777777" w:rsidR="00DA1041" w:rsidRPr="00C91468" w:rsidRDefault="00DA1041" w:rsidP="00DA1041">
      <w:pPr>
        <w:spacing w:before="0" w:after="0" w:line="240" w:lineRule="auto"/>
        <w:ind w:left="0"/>
        <w:rPr>
          <w:rFonts w:cs="Arial"/>
        </w:rPr>
      </w:pPr>
    </w:p>
    <w:p w14:paraId="719745EA" w14:textId="77777777" w:rsidR="00DA1041" w:rsidRPr="00C91468" w:rsidRDefault="00DA1041" w:rsidP="00DA1041">
      <w:pPr>
        <w:spacing w:before="0" w:after="0" w:line="240" w:lineRule="auto"/>
        <w:ind w:left="0"/>
        <w:rPr>
          <w:rFonts w:cs="Arial"/>
        </w:rPr>
      </w:pPr>
      <w:r w:rsidRPr="00C91468">
        <w:rPr>
          <w:rFonts w:cs="Arial"/>
        </w:rPr>
        <w:t xml:space="preserve">Luego de todo lo anterior se espera la fecha del juicio y toda la logística para la realización </w:t>
      </w:r>
      <w:proofErr w:type="gramStart"/>
      <w:r w:rsidRPr="00C91468">
        <w:rPr>
          <w:rFonts w:cs="Arial"/>
        </w:rPr>
        <w:t>del mismo</w:t>
      </w:r>
      <w:proofErr w:type="gramEnd"/>
      <w:r w:rsidRPr="00C91468">
        <w:rPr>
          <w:rFonts w:cs="Arial"/>
        </w:rPr>
        <w:t xml:space="preserve">, estará a cargo de la Técnica o Técnico Judicial de Juicio, a su vez cualquier requerimiento que se derive del juicio, será esta misma persona </w:t>
      </w:r>
      <w:r w:rsidR="004053FC">
        <w:rPr>
          <w:rFonts w:cs="Arial"/>
        </w:rPr>
        <w:t>la</w:t>
      </w:r>
      <w:r w:rsidRPr="00C91468">
        <w:rPr>
          <w:rFonts w:cs="Arial"/>
        </w:rPr>
        <w:t xml:space="preserve"> que deberá de tramitarlo. Una vez concluido el juicio se da un plazo de 15 días para adquirir la firmeza y poder proceder con la etapa de ejecución.</w:t>
      </w:r>
    </w:p>
    <w:p w14:paraId="53620FB4" w14:textId="77777777" w:rsidR="00991A8F" w:rsidRPr="00C91468" w:rsidRDefault="00991A8F" w:rsidP="00DA1041">
      <w:pPr>
        <w:spacing w:before="0" w:after="0" w:line="240" w:lineRule="auto"/>
        <w:ind w:left="0"/>
        <w:rPr>
          <w:rFonts w:cs="Arial"/>
        </w:rPr>
      </w:pPr>
    </w:p>
    <w:p w14:paraId="7401433B" w14:textId="77777777" w:rsidR="00DA1041" w:rsidRDefault="00DA1041" w:rsidP="00DA1041">
      <w:pPr>
        <w:spacing w:before="0" w:after="0" w:line="240" w:lineRule="auto"/>
        <w:ind w:left="0"/>
        <w:rPr>
          <w:rFonts w:cs="Arial"/>
        </w:rPr>
      </w:pPr>
      <w:r w:rsidRPr="00C91468">
        <w:rPr>
          <w:rFonts w:cs="Arial"/>
        </w:rPr>
        <w:t xml:space="preserve">El despacho en análisis tiene un promedio de duración de </w:t>
      </w:r>
      <w:r w:rsidR="004053FC">
        <w:rPr>
          <w:rFonts w:cs="Arial"/>
        </w:rPr>
        <w:t>15</w:t>
      </w:r>
      <w:r w:rsidRPr="00C91468">
        <w:rPr>
          <w:rFonts w:cs="Arial"/>
        </w:rPr>
        <w:t xml:space="preserve"> meses para asuntos colegiados</w:t>
      </w:r>
      <w:r w:rsidR="004053FC">
        <w:rPr>
          <w:rFonts w:cs="Arial"/>
        </w:rPr>
        <w:t xml:space="preserve"> y 15 meses</w:t>
      </w:r>
      <w:r w:rsidRPr="00C91468">
        <w:rPr>
          <w:rFonts w:cs="Arial"/>
        </w:rPr>
        <w:t xml:space="preserve"> para asuntos unipersonales, esto desde que el expediente ingresa al despacho, hasta el momento que se dicta la sentencia.</w:t>
      </w:r>
    </w:p>
    <w:p w14:paraId="6F7D1C47" w14:textId="77777777" w:rsidR="00991A8F" w:rsidRDefault="00991A8F" w:rsidP="00991A8F">
      <w:pPr>
        <w:spacing w:before="0" w:after="0" w:line="240" w:lineRule="auto"/>
        <w:ind w:left="0"/>
        <w:rPr>
          <w:rFonts w:cs="Arial"/>
        </w:rPr>
      </w:pPr>
    </w:p>
    <w:p w14:paraId="2DB2B4B9" w14:textId="77777777" w:rsidR="009039ED" w:rsidRPr="002E404E" w:rsidRDefault="00EA5883" w:rsidP="00A75EAC">
      <w:pPr>
        <w:pStyle w:val="Ttulo1"/>
        <w:spacing w:before="0" w:after="0" w:line="240" w:lineRule="auto"/>
        <w:ind w:left="0" w:firstLine="0"/>
        <w:rPr>
          <w:rFonts w:eastAsia="Calibri" w:cs="Arial"/>
          <w:color w:val="auto"/>
          <w:kern w:val="0"/>
          <w:sz w:val="22"/>
          <w:szCs w:val="22"/>
          <w:lang w:val="x-none" w:eastAsia="x-none"/>
        </w:rPr>
      </w:pPr>
      <w:r w:rsidRPr="002E404E">
        <w:rPr>
          <w:rFonts w:eastAsia="Calibri" w:cs="Arial"/>
          <w:color w:val="auto"/>
          <w:kern w:val="0"/>
          <w:sz w:val="22"/>
          <w:szCs w:val="22"/>
          <w:lang w:val="x-none" w:eastAsia="x-none"/>
        </w:rPr>
        <w:t>Análisis estadístico</w:t>
      </w:r>
    </w:p>
    <w:p w14:paraId="3BCBEA75" w14:textId="77777777" w:rsidR="009039ED" w:rsidRPr="002E404E" w:rsidRDefault="009039ED" w:rsidP="00A75EAC">
      <w:pPr>
        <w:spacing w:before="0" w:after="0" w:line="240" w:lineRule="auto"/>
        <w:ind w:left="0"/>
        <w:rPr>
          <w:rFonts w:cs="Arial"/>
        </w:rPr>
      </w:pPr>
    </w:p>
    <w:p w14:paraId="18EE6EC3" w14:textId="77777777" w:rsidR="00421A00" w:rsidRPr="002E404E" w:rsidRDefault="00421A00" w:rsidP="00A75EAC">
      <w:pPr>
        <w:pStyle w:val="Ttulo2"/>
        <w:spacing w:before="0" w:after="0" w:line="240" w:lineRule="auto"/>
        <w:ind w:left="0" w:firstLine="0"/>
        <w:rPr>
          <w:color w:val="auto"/>
          <w:sz w:val="22"/>
          <w:szCs w:val="22"/>
        </w:rPr>
      </w:pPr>
      <w:r w:rsidRPr="002E404E">
        <w:rPr>
          <w:color w:val="auto"/>
          <w:sz w:val="22"/>
          <w:szCs w:val="22"/>
        </w:rPr>
        <w:t xml:space="preserve">Movimiento </w:t>
      </w:r>
      <w:r w:rsidR="00735733" w:rsidRPr="002E404E">
        <w:rPr>
          <w:color w:val="auto"/>
          <w:sz w:val="22"/>
          <w:szCs w:val="22"/>
        </w:rPr>
        <w:t>histórico</w:t>
      </w:r>
    </w:p>
    <w:p w14:paraId="0E1BE3AB" w14:textId="77777777" w:rsidR="002A553F" w:rsidRDefault="002A553F" w:rsidP="00A75EAC">
      <w:pPr>
        <w:spacing w:before="0" w:after="0" w:line="240" w:lineRule="auto"/>
        <w:ind w:left="0"/>
        <w:rPr>
          <w:rFonts w:cs="Arial"/>
        </w:rPr>
      </w:pPr>
    </w:p>
    <w:p w14:paraId="5EF9CCC5" w14:textId="2C73784D" w:rsidR="00887990" w:rsidRPr="00A05F3C" w:rsidRDefault="00887990" w:rsidP="002E404E">
      <w:pPr>
        <w:pStyle w:val="Descripcin"/>
        <w:keepNext/>
        <w:spacing w:line="240" w:lineRule="auto"/>
        <w:ind w:left="0"/>
        <w:jc w:val="both"/>
        <w:rPr>
          <w:rFonts w:eastAsia="Calibri" w:cs="Arial"/>
          <w:b w:val="0"/>
          <w:bCs w:val="0"/>
          <w:color w:val="auto"/>
          <w:szCs w:val="22"/>
          <w:lang w:val="es-CR" w:eastAsia="en-US"/>
        </w:rPr>
      </w:pPr>
      <w:r w:rsidRPr="00A05F3C">
        <w:rPr>
          <w:rFonts w:eastAsia="Calibri" w:cs="Arial"/>
          <w:b w:val="0"/>
          <w:bCs w:val="0"/>
          <w:color w:val="auto"/>
          <w:szCs w:val="22"/>
          <w:lang w:val="es-CR" w:eastAsia="en-US"/>
        </w:rPr>
        <w:t xml:space="preserve">A continuación, se muestra el movimiento estadístico del </w:t>
      </w:r>
      <w:r w:rsidR="00A05F3C" w:rsidRPr="00A05F3C">
        <w:rPr>
          <w:rFonts w:eastAsia="Calibri" w:cs="Arial"/>
          <w:b w:val="0"/>
          <w:bCs w:val="0"/>
          <w:color w:val="auto"/>
          <w:szCs w:val="22"/>
          <w:lang w:val="es-CR" w:eastAsia="en-US"/>
        </w:rPr>
        <w:t>Tribunal Penal del I Circuito Judicial de Guanacaste, Sede Cañas</w:t>
      </w:r>
      <w:r w:rsidRPr="00A05F3C">
        <w:rPr>
          <w:rFonts w:eastAsia="Calibri" w:cs="Arial"/>
          <w:b w:val="0"/>
          <w:bCs w:val="0"/>
          <w:color w:val="auto"/>
          <w:szCs w:val="22"/>
          <w:lang w:val="es-CR" w:eastAsia="en-US"/>
        </w:rPr>
        <w:t>, el análisis comprende datos del 2014 al 201</w:t>
      </w:r>
      <w:r w:rsidR="006C4BD0">
        <w:rPr>
          <w:rFonts w:eastAsia="Calibri" w:cs="Arial"/>
          <w:b w:val="0"/>
          <w:bCs w:val="0"/>
          <w:color w:val="auto"/>
          <w:szCs w:val="22"/>
          <w:lang w:val="es-CR" w:eastAsia="en-US"/>
        </w:rPr>
        <w:t>9</w:t>
      </w:r>
      <w:r w:rsidRPr="00A05F3C">
        <w:rPr>
          <w:rFonts w:eastAsia="Calibri" w:cs="Arial"/>
          <w:b w:val="0"/>
          <w:bCs w:val="0"/>
          <w:color w:val="auto"/>
          <w:szCs w:val="22"/>
          <w:lang w:val="es-CR" w:eastAsia="en-US"/>
        </w:rPr>
        <w:t>.</w:t>
      </w:r>
    </w:p>
    <w:p w14:paraId="30317D81" w14:textId="77777777" w:rsidR="00A05F3C" w:rsidRDefault="00A05F3C" w:rsidP="00A75EAC">
      <w:pPr>
        <w:spacing w:before="0" w:after="0" w:line="240" w:lineRule="auto"/>
        <w:ind w:left="0"/>
        <w:jc w:val="center"/>
        <w:rPr>
          <w:rFonts w:cs="Arial"/>
          <w:b/>
          <w:snapToGrid w:val="0"/>
          <w:color w:val="000000"/>
        </w:rPr>
      </w:pPr>
    </w:p>
    <w:p w14:paraId="75A892D4" w14:textId="77777777" w:rsidR="00CA0238" w:rsidRPr="00A75EAC" w:rsidRDefault="005701E2" w:rsidP="00A75EAC">
      <w:pPr>
        <w:spacing w:before="0" w:after="0" w:line="240" w:lineRule="auto"/>
        <w:ind w:left="0"/>
        <w:jc w:val="center"/>
        <w:rPr>
          <w:rFonts w:cs="Arial"/>
          <w:b/>
        </w:rPr>
      </w:pPr>
      <w:r>
        <w:rPr>
          <w:rFonts w:cs="Arial"/>
          <w:b/>
          <w:snapToGrid w:val="0"/>
          <w:color w:val="000000"/>
        </w:rPr>
        <w:t>Cuadro 5</w:t>
      </w:r>
    </w:p>
    <w:p w14:paraId="5F15CE78" w14:textId="77777777" w:rsidR="00A05F3C" w:rsidRDefault="00CA0238" w:rsidP="00A05F3C">
      <w:pPr>
        <w:pStyle w:val="Descripcin"/>
        <w:keepNext/>
        <w:spacing w:line="240" w:lineRule="auto"/>
        <w:rPr>
          <w:rFonts w:cs="Arial"/>
          <w:color w:val="auto"/>
          <w:szCs w:val="22"/>
        </w:rPr>
      </w:pPr>
      <w:r w:rsidRPr="00A75EAC">
        <w:rPr>
          <w:rFonts w:cs="Arial"/>
          <w:b w:val="0"/>
          <w:szCs w:val="22"/>
        </w:rPr>
        <w:t xml:space="preserve"> </w:t>
      </w:r>
      <w:r w:rsidR="00A05F3C" w:rsidRPr="001B592B">
        <w:rPr>
          <w:rFonts w:cs="Arial"/>
          <w:color w:val="auto"/>
          <w:szCs w:val="22"/>
        </w:rPr>
        <w:t xml:space="preserve">Movimiento Histórico y Relación Salida versus Entrada del </w:t>
      </w:r>
      <w:r w:rsidR="00A05F3C" w:rsidRPr="00204AAF">
        <w:rPr>
          <w:rFonts w:cs="Arial"/>
          <w:color w:val="auto"/>
          <w:szCs w:val="22"/>
        </w:rPr>
        <w:t>Tribunal</w:t>
      </w:r>
      <w:r w:rsidR="00A05F3C">
        <w:rPr>
          <w:rFonts w:cs="Arial"/>
          <w:color w:val="auto"/>
          <w:szCs w:val="22"/>
        </w:rPr>
        <w:t xml:space="preserve"> </w:t>
      </w:r>
    </w:p>
    <w:p w14:paraId="629EAA62" w14:textId="77777777" w:rsidR="00A05F3C" w:rsidRDefault="00A05F3C" w:rsidP="00A05F3C">
      <w:pPr>
        <w:pStyle w:val="Descripcin"/>
        <w:keepNext/>
        <w:spacing w:line="240" w:lineRule="auto"/>
        <w:rPr>
          <w:rFonts w:cs="Arial"/>
          <w:color w:val="auto"/>
          <w:szCs w:val="22"/>
        </w:rPr>
      </w:pPr>
      <w:r w:rsidRPr="00204AAF">
        <w:rPr>
          <w:rFonts w:cs="Arial"/>
          <w:color w:val="auto"/>
          <w:szCs w:val="22"/>
        </w:rPr>
        <w:t>Penal del I Circuito</w:t>
      </w:r>
      <w:r>
        <w:rPr>
          <w:rFonts w:cs="Arial"/>
          <w:color w:val="auto"/>
          <w:szCs w:val="22"/>
        </w:rPr>
        <w:t xml:space="preserve"> </w:t>
      </w:r>
      <w:r w:rsidRPr="00204AAF">
        <w:rPr>
          <w:rFonts w:cs="Arial"/>
          <w:color w:val="auto"/>
          <w:szCs w:val="22"/>
        </w:rPr>
        <w:t>Judicial de Guanacaste, Sede Cañas</w:t>
      </w:r>
      <w:r w:rsidRPr="001B592B">
        <w:rPr>
          <w:rFonts w:cs="Arial"/>
          <w:color w:val="auto"/>
          <w:szCs w:val="22"/>
        </w:rPr>
        <w:t>,</w:t>
      </w:r>
      <w:r>
        <w:rPr>
          <w:rFonts w:cs="Arial"/>
          <w:color w:val="auto"/>
          <w:szCs w:val="22"/>
        </w:rPr>
        <w:t xml:space="preserve"> </w:t>
      </w:r>
    </w:p>
    <w:p w14:paraId="7BFB54CE" w14:textId="77777777" w:rsidR="00A05F3C" w:rsidRPr="001B592B" w:rsidRDefault="00A05F3C" w:rsidP="70EA1A60">
      <w:pPr>
        <w:pStyle w:val="Descripcin"/>
        <w:keepNext/>
        <w:spacing w:line="240" w:lineRule="auto"/>
        <w:rPr>
          <w:rFonts w:cs="Arial"/>
          <w:color w:val="auto"/>
        </w:rPr>
      </w:pPr>
      <w:r w:rsidRPr="70EA1A60">
        <w:rPr>
          <w:rFonts w:cs="Arial"/>
          <w:color w:val="auto"/>
        </w:rPr>
        <w:t>durante los periodos 2014 y 201</w:t>
      </w:r>
      <w:r w:rsidR="001F0159" w:rsidRPr="70EA1A60">
        <w:rPr>
          <w:rFonts w:cs="Arial"/>
          <w:color w:val="auto"/>
        </w:rPr>
        <w:t>9</w:t>
      </w:r>
    </w:p>
    <w:tbl>
      <w:tblPr>
        <w:tblW w:w="9763" w:type="dxa"/>
        <w:tblLayout w:type="fixed"/>
        <w:tblCellMar>
          <w:left w:w="0" w:type="dxa"/>
          <w:right w:w="0" w:type="dxa"/>
        </w:tblCellMar>
        <w:tblLook w:val="0600" w:firstRow="0" w:lastRow="0" w:firstColumn="0" w:lastColumn="0" w:noHBand="1" w:noVBand="1"/>
      </w:tblPr>
      <w:tblGrid>
        <w:gridCol w:w="2014"/>
        <w:gridCol w:w="995"/>
        <w:gridCol w:w="1279"/>
        <w:gridCol w:w="852"/>
        <w:gridCol w:w="1279"/>
        <w:gridCol w:w="1137"/>
        <w:gridCol w:w="1083"/>
        <w:gridCol w:w="1124"/>
      </w:tblGrid>
      <w:tr w:rsidR="002E404E" w:rsidRPr="00A05F3C" w14:paraId="30AF875B" w14:textId="77777777" w:rsidTr="002E404E">
        <w:trPr>
          <w:trHeight w:val="59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3F14F8E"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Periodo</w:t>
            </w:r>
          </w:p>
        </w:tc>
        <w:tc>
          <w:tcPr>
            <w:tcW w:w="995"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B85EA02"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 xml:space="preserve">Entrados </w:t>
            </w:r>
          </w:p>
        </w:tc>
        <w:tc>
          <w:tcPr>
            <w:tcW w:w="1279"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B6F061A"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Reentrados</w:t>
            </w:r>
          </w:p>
        </w:tc>
        <w:tc>
          <w:tcPr>
            <w:tcW w:w="852"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D49CFD6"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Testimonio de Piezas</w:t>
            </w:r>
          </w:p>
        </w:tc>
        <w:tc>
          <w:tcPr>
            <w:tcW w:w="1279"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3B72E03"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Terminados</w:t>
            </w:r>
          </w:p>
        </w:tc>
        <w:tc>
          <w:tcPr>
            <w:tcW w:w="1137"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56D3129"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Fallados con sentencia</w:t>
            </w:r>
          </w:p>
        </w:tc>
        <w:tc>
          <w:tcPr>
            <w:tcW w:w="108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903C656"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Circulante</w:t>
            </w:r>
          </w:p>
        </w:tc>
        <w:tc>
          <w:tcPr>
            <w:tcW w:w="112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0DCC649" w14:textId="77777777" w:rsidR="00A05F3C" w:rsidRPr="00B721F4" w:rsidRDefault="00A05F3C" w:rsidP="00A05F3C">
            <w:pPr>
              <w:spacing w:before="0" w:after="0" w:line="240" w:lineRule="auto"/>
              <w:ind w:left="0"/>
              <w:jc w:val="center"/>
              <w:textAlignment w:val="top"/>
              <w:rPr>
                <w:rFonts w:eastAsia="Times New Roman" w:cs="Arial"/>
                <w:sz w:val="20"/>
                <w:szCs w:val="20"/>
                <w:lang w:eastAsia="es-CR"/>
              </w:rPr>
            </w:pPr>
            <w:r w:rsidRPr="00B721F4">
              <w:rPr>
                <w:rFonts w:eastAsia="Times New Roman" w:cs="Arial"/>
                <w:b/>
                <w:bCs/>
                <w:color w:val="FFFFFF"/>
                <w:kern w:val="24"/>
                <w:sz w:val="20"/>
                <w:szCs w:val="20"/>
                <w:lang w:eastAsia="es-CR"/>
              </w:rPr>
              <w:t>Circulante en Trámite</w:t>
            </w:r>
          </w:p>
        </w:tc>
      </w:tr>
      <w:tr w:rsidR="002E404E" w:rsidRPr="00A05F3C" w14:paraId="6B0EB043"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8E887AC"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2014</w:t>
            </w:r>
          </w:p>
        </w:tc>
        <w:tc>
          <w:tcPr>
            <w:tcW w:w="995"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6BA9C01D"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243</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6A3C0CF9"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3</w:t>
            </w:r>
          </w:p>
        </w:tc>
        <w:tc>
          <w:tcPr>
            <w:tcW w:w="852"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1CCA90CA"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0</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221512E"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162</w:t>
            </w:r>
          </w:p>
        </w:tc>
        <w:tc>
          <w:tcPr>
            <w:tcW w:w="1137"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334033C"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98</w:t>
            </w:r>
          </w:p>
        </w:tc>
        <w:tc>
          <w:tcPr>
            <w:tcW w:w="1083"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D6D1779"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189</w:t>
            </w:r>
          </w:p>
        </w:tc>
        <w:tc>
          <w:tcPr>
            <w:tcW w:w="1124"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4D2A4E67"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144</w:t>
            </w:r>
          </w:p>
        </w:tc>
      </w:tr>
      <w:tr w:rsidR="002E404E" w:rsidRPr="00A05F3C" w14:paraId="29FC5A8B"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D8CFB4B"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2015</w:t>
            </w:r>
          </w:p>
        </w:tc>
        <w:tc>
          <w:tcPr>
            <w:tcW w:w="995"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149136F4"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225</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1F5E5CA"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3</w:t>
            </w:r>
          </w:p>
        </w:tc>
        <w:tc>
          <w:tcPr>
            <w:tcW w:w="852"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17D443B"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0</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6DAF8112"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179</w:t>
            </w:r>
          </w:p>
        </w:tc>
        <w:tc>
          <w:tcPr>
            <w:tcW w:w="1137"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00F77047"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95</w:t>
            </w:r>
          </w:p>
        </w:tc>
        <w:tc>
          <w:tcPr>
            <w:tcW w:w="1083"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F9AF417"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238</w:t>
            </w:r>
          </w:p>
        </w:tc>
        <w:tc>
          <w:tcPr>
            <w:tcW w:w="1124"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6692D4D8"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175</w:t>
            </w:r>
          </w:p>
        </w:tc>
      </w:tr>
      <w:tr w:rsidR="002E404E" w:rsidRPr="00A05F3C" w14:paraId="2CDAEBFB"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12A503A"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2016</w:t>
            </w:r>
          </w:p>
        </w:tc>
        <w:tc>
          <w:tcPr>
            <w:tcW w:w="995"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5F5490B8"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215</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4A40BFE8"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9</w:t>
            </w:r>
          </w:p>
        </w:tc>
        <w:tc>
          <w:tcPr>
            <w:tcW w:w="852"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310EF1B0"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55AAE94"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186</w:t>
            </w:r>
          </w:p>
        </w:tc>
        <w:tc>
          <w:tcPr>
            <w:tcW w:w="1137"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2E81BBD"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78</w:t>
            </w:r>
          </w:p>
        </w:tc>
        <w:tc>
          <w:tcPr>
            <w:tcW w:w="1083"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3D7CEF70"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277</w:t>
            </w:r>
          </w:p>
        </w:tc>
        <w:tc>
          <w:tcPr>
            <w:tcW w:w="1124"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CFA63FD"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204</w:t>
            </w:r>
          </w:p>
        </w:tc>
      </w:tr>
      <w:tr w:rsidR="002E404E" w:rsidRPr="00A05F3C" w14:paraId="57E41145"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659BB474"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2017</w:t>
            </w:r>
          </w:p>
        </w:tc>
        <w:tc>
          <w:tcPr>
            <w:tcW w:w="995"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166AFCB"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327</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B72B690"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22</w:t>
            </w:r>
          </w:p>
        </w:tc>
        <w:tc>
          <w:tcPr>
            <w:tcW w:w="852"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AD2BEE0"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0</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01F18E4A"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240</w:t>
            </w:r>
          </w:p>
        </w:tc>
        <w:tc>
          <w:tcPr>
            <w:tcW w:w="1137"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AEC6A8D"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127</w:t>
            </w:r>
          </w:p>
        </w:tc>
        <w:tc>
          <w:tcPr>
            <w:tcW w:w="1083"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4AC06982"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542</w:t>
            </w:r>
          </w:p>
        </w:tc>
        <w:tc>
          <w:tcPr>
            <w:tcW w:w="1124"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529C793E"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435</w:t>
            </w:r>
          </w:p>
        </w:tc>
      </w:tr>
      <w:tr w:rsidR="002E404E" w:rsidRPr="00A05F3C" w14:paraId="3F310BE4"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6377646C"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2018</w:t>
            </w:r>
          </w:p>
        </w:tc>
        <w:tc>
          <w:tcPr>
            <w:tcW w:w="995"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65473B3"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347</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20E78C85"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24</w:t>
            </w:r>
          </w:p>
        </w:tc>
        <w:tc>
          <w:tcPr>
            <w:tcW w:w="852"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6E0692C5"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5</w:t>
            </w:r>
          </w:p>
        </w:tc>
        <w:tc>
          <w:tcPr>
            <w:tcW w:w="1279"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0D398236"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400</w:t>
            </w:r>
          </w:p>
        </w:tc>
        <w:tc>
          <w:tcPr>
            <w:tcW w:w="1137"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724501CB" w14:textId="77777777" w:rsidR="00A05F3C" w:rsidRPr="002E404E" w:rsidRDefault="00A03768"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sz w:val="20"/>
                <w:szCs w:val="20"/>
                <w:lang w:eastAsia="es-CR"/>
              </w:rPr>
              <w:t>241</w:t>
            </w:r>
          </w:p>
        </w:tc>
        <w:tc>
          <w:tcPr>
            <w:tcW w:w="1083"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5C62C114"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518</w:t>
            </w:r>
          </w:p>
        </w:tc>
        <w:tc>
          <w:tcPr>
            <w:tcW w:w="1124" w:type="dxa"/>
            <w:tcBorders>
              <w:top w:val="double" w:sz="6" w:space="0" w:color="305496"/>
              <w:left w:val="double" w:sz="6" w:space="0" w:color="305496"/>
              <w:bottom w:val="double" w:sz="6" w:space="0" w:color="305496"/>
              <w:right w:val="double" w:sz="6" w:space="0" w:color="305496"/>
            </w:tcBorders>
            <w:shd w:val="clear" w:color="auto" w:fill="FFFFFF" w:themeFill="background1"/>
            <w:tcMar>
              <w:top w:w="12" w:type="dxa"/>
              <w:left w:w="12" w:type="dxa"/>
              <w:bottom w:w="0" w:type="dxa"/>
              <w:right w:w="12" w:type="dxa"/>
            </w:tcMar>
            <w:hideMark/>
          </w:tcPr>
          <w:p w14:paraId="539611AD"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color w:val="000000"/>
                <w:kern w:val="24"/>
                <w:sz w:val="20"/>
                <w:szCs w:val="20"/>
                <w:lang w:eastAsia="es-CR"/>
              </w:rPr>
              <w:t>330</w:t>
            </w:r>
          </w:p>
        </w:tc>
      </w:tr>
      <w:tr w:rsidR="002E404E" w:rsidRPr="00A05F3C" w14:paraId="7B457BF7"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7A1EED6" w14:textId="21AB4E8A" w:rsidR="00BD06DF" w:rsidRPr="002E404E" w:rsidRDefault="00BD06DF" w:rsidP="00A05F3C">
            <w:pPr>
              <w:spacing w:before="0" w:after="0" w:line="240" w:lineRule="auto"/>
              <w:ind w:left="0"/>
              <w:jc w:val="center"/>
              <w:textAlignment w:val="top"/>
              <w:rPr>
                <w:rFonts w:eastAsia="Times New Roman" w:cs="Arial"/>
                <w:b/>
                <w:bCs/>
                <w:color w:val="FFFFFF"/>
                <w:kern w:val="24"/>
                <w:sz w:val="20"/>
                <w:szCs w:val="20"/>
                <w:lang w:eastAsia="es-CR"/>
              </w:rPr>
            </w:pPr>
            <w:r w:rsidRPr="002E404E">
              <w:rPr>
                <w:rFonts w:eastAsia="Times New Roman" w:cs="Arial"/>
                <w:b/>
                <w:bCs/>
                <w:color w:val="FFFFFF"/>
                <w:kern w:val="24"/>
                <w:sz w:val="20"/>
                <w:szCs w:val="20"/>
                <w:lang w:eastAsia="es-CR"/>
              </w:rPr>
              <w:t>201</w:t>
            </w:r>
            <w:r w:rsidR="7E29C7C3" w:rsidRPr="002E404E">
              <w:rPr>
                <w:rFonts w:eastAsia="Times New Roman" w:cs="Arial"/>
                <w:b/>
                <w:bCs/>
                <w:color w:val="FFFFFF"/>
                <w:kern w:val="24"/>
                <w:sz w:val="20"/>
                <w:szCs w:val="20"/>
                <w:lang w:eastAsia="es-CR"/>
              </w:rPr>
              <w:t>9</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7A546CBE"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335</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13DCAF89"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32</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1446CDA6"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6</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7B4C1997"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357</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317EB037"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238</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643AF948"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534</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tcPr>
          <w:p w14:paraId="457A2E0D" w14:textId="77777777" w:rsidR="00BD06DF" w:rsidRPr="002E404E" w:rsidRDefault="43A5D03F" w:rsidP="00A05F3C">
            <w:pPr>
              <w:spacing w:before="0" w:after="0" w:line="240" w:lineRule="auto"/>
              <w:ind w:left="0"/>
              <w:jc w:val="center"/>
              <w:textAlignment w:val="top"/>
              <w:rPr>
                <w:rFonts w:eastAsia="Times New Roman" w:cs="Arial"/>
                <w:color w:val="000000"/>
                <w:kern w:val="24"/>
                <w:sz w:val="20"/>
                <w:szCs w:val="20"/>
                <w:lang w:eastAsia="es-CR"/>
              </w:rPr>
            </w:pPr>
            <w:r w:rsidRPr="002E404E">
              <w:rPr>
                <w:rFonts w:eastAsia="Times New Roman" w:cs="Arial"/>
                <w:color w:val="000000"/>
                <w:kern w:val="24"/>
                <w:sz w:val="20"/>
                <w:szCs w:val="20"/>
                <w:lang w:eastAsia="es-CR"/>
              </w:rPr>
              <w:t>354</w:t>
            </w:r>
          </w:p>
        </w:tc>
      </w:tr>
      <w:tr w:rsidR="002E404E" w:rsidRPr="00A05F3C" w14:paraId="6D9C25E1"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3B1AB5E" w14:textId="10DC4AFE" w:rsidR="00A05F3C" w:rsidRPr="002E404E" w:rsidRDefault="00A05F3C" w:rsidP="70EA1A60">
            <w:pPr>
              <w:spacing w:before="0" w:after="0" w:line="240" w:lineRule="auto"/>
              <w:ind w:left="0"/>
              <w:jc w:val="center"/>
              <w:textAlignment w:val="top"/>
              <w:rPr>
                <w:rFonts w:eastAsia="Times New Roman" w:cs="Arial"/>
                <w:b/>
                <w:bCs/>
                <w:color w:val="FFFFFF" w:themeColor="background1"/>
                <w:sz w:val="20"/>
                <w:szCs w:val="20"/>
                <w:lang w:eastAsia="es-CR"/>
              </w:rPr>
            </w:pPr>
            <w:r w:rsidRPr="002E404E">
              <w:rPr>
                <w:rFonts w:eastAsia="Times New Roman" w:cs="Arial"/>
                <w:b/>
                <w:bCs/>
                <w:color w:val="FFFFFF"/>
                <w:kern w:val="24"/>
                <w:sz w:val="20"/>
                <w:szCs w:val="20"/>
                <w:lang w:eastAsia="es-CR"/>
              </w:rPr>
              <w:t>Total</w:t>
            </w:r>
            <w:r w:rsidR="0084468F" w:rsidRPr="002E404E">
              <w:rPr>
                <w:rFonts w:eastAsia="Times New Roman" w:cs="Arial"/>
                <w:b/>
                <w:bCs/>
                <w:color w:val="FFFFFF"/>
                <w:kern w:val="24"/>
                <w:sz w:val="20"/>
                <w:szCs w:val="20"/>
                <w:lang w:eastAsia="es-CR"/>
              </w:rPr>
              <w:t xml:space="preserve"> </w:t>
            </w:r>
            <w:r w:rsidR="1B6DB253" w:rsidRPr="002E404E">
              <w:rPr>
                <w:rFonts w:eastAsia="Times New Roman" w:cs="Arial"/>
                <w:b/>
                <w:bCs/>
                <w:color w:val="FFFFFF"/>
                <w:kern w:val="24"/>
                <w:sz w:val="20"/>
                <w:szCs w:val="20"/>
                <w:lang w:eastAsia="es-CR"/>
              </w:rPr>
              <w:t>2017-2019</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4207F9B5" w14:textId="2AB60499" w:rsidR="00A05F3C" w:rsidRPr="002E404E" w:rsidRDefault="1B6DB253"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1009</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4703764F" w14:textId="77777777" w:rsidR="00A05F3C" w:rsidRPr="002E404E" w:rsidRDefault="696FDB15"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78</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6ADEA191" w14:textId="77777777" w:rsidR="00A05F3C" w:rsidRPr="002E404E" w:rsidRDefault="04911229"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6</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9E934F4" w14:textId="77777777" w:rsidR="00A05F3C" w:rsidRPr="002E404E" w:rsidRDefault="2303B709"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997</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2A16975" w14:textId="19377972" w:rsidR="00A05F3C" w:rsidRPr="002E404E" w:rsidRDefault="2303B709"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606</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55767E1" w14:textId="77777777" w:rsidR="00A05F3C" w:rsidRPr="002E404E" w:rsidRDefault="04911229"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538C2F7" w14:textId="77777777" w:rsidR="00A05F3C" w:rsidRPr="002E404E" w:rsidRDefault="04911229"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r>
      <w:tr w:rsidR="002E404E" w:rsidRPr="00A05F3C" w14:paraId="277A543B"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586E1F4" w14:textId="77777777" w:rsidR="00A05F3C" w:rsidRPr="002E404E" w:rsidRDefault="00A05F3C" w:rsidP="70EA1A60">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Promedio Anual</w:t>
            </w:r>
          </w:p>
          <w:p w14:paraId="1A662779" w14:textId="484BC32F" w:rsidR="00A05F3C" w:rsidRPr="002E404E" w:rsidRDefault="761CCB26" w:rsidP="70EA1A60">
            <w:pPr>
              <w:spacing w:before="0" w:after="0" w:line="240" w:lineRule="auto"/>
              <w:ind w:left="0"/>
              <w:jc w:val="center"/>
              <w:textAlignment w:val="top"/>
              <w:rPr>
                <w:rFonts w:eastAsia="Times New Roman" w:cs="Arial"/>
                <w:b/>
                <w:bCs/>
                <w:color w:val="FFFFFF" w:themeColor="background1"/>
                <w:sz w:val="20"/>
                <w:szCs w:val="20"/>
                <w:lang w:eastAsia="es-CR"/>
              </w:rPr>
            </w:pPr>
            <w:r w:rsidRPr="002E404E">
              <w:rPr>
                <w:rFonts w:eastAsia="Times New Roman" w:cs="Arial"/>
                <w:b/>
                <w:bCs/>
                <w:color w:val="FFFFFF" w:themeColor="background1"/>
                <w:sz w:val="20"/>
                <w:szCs w:val="20"/>
                <w:lang w:eastAsia="es-CR"/>
              </w:rPr>
              <w:lastRenderedPageBreak/>
              <w:t>2017-2019</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5C050DC5" w14:textId="75DC36CA" w:rsidR="00A05F3C" w:rsidRPr="002E404E" w:rsidRDefault="761CCB2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lastRenderedPageBreak/>
              <w:t>33</w:t>
            </w:r>
            <w:r w:rsidR="54C7BE73" w:rsidRPr="002E404E">
              <w:rPr>
                <w:rFonts w:eastAsia="Times New Roman" w:cs="Arial"/>
                <w:color w:val="000000"/>
                <w:kern w:val="24"/>
                <w:sz w:val="20"/>
                <w:szCs w:val="20"/>
                <w:lang w:eastAsia="es-CR"/>
              </w:rPr>
              <w:t>7</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48EE1CFA" w14:textId="4CA1F815" w:rsidR="00A05F3C" w:rsidRPr="002E404E" w:rsidRDefault="54C7BE73"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23</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1DA7790" w14:textId="079BB442" w:rsidR="00A05F3C" w:rsidRPr="002E404E" w:rsidRDefault="54C7BE73"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3</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6529B9DC" w14:textId="0415D4AE" w:rsidR="00A05F3C" w:rsidRPr="002E404E" w:rsidRDefault="54C7BE73"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320</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CCC1227" w14:textId="3343AB83" w:rsidR="00A05F3C" w:rsidRPr="002E404E" w:rsidRDefault="54C7BE73" w:rsidP="002E404E">
            <w:pPr>
              <w:spacing w:before="0" w:after="0" w:line="240" w:lineRule="auto"/>
              <w:ind w:left="0"/>
              <w:jc w:val="center"/>
              <w:rPr>
                <w:rFonts w:eastAsia="Arial" w:cs="Arial"/>
                <w:sz w:val="20"/>
                <w:szCs w:val="20"/>
              </w:rPr>
            </w:pPr>
            <w:r w:rsidRPr="002E404E">
              <w:rPr>
                <w:rFonts w:eastAsia="Times New Roman" w:cs="Arial"/>
                <w:color w:val="000000" w:themeColor="text1"/>
                <w:sz w:val="20"/>
                <w:szCs w:val="20"/>
                <w:lang w:eastAsia="es-CR"/>
              </w:rPr>
              <w:t>184</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BE124DC" w14:textId="77777777" w:rsidR="00A05F3C" w:rsidRPr="002E404E" w:rsidRDefault="761CCB2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574FB25C" w14:textId="23A2C2BA" w:rsidR="00A05F3C" w:rsidRPr="002E404E" w:rsidRDefault="761CCB26" w:rsidP="002E404E">
            <w:pPr>
              <w:spacing w:before="0" w:after="0" w:line="240" w:lineRule="auto"/>
              <w:ind w:left="0"/>
              <w:jc w:val="center"/>
              <w:rPr>
                <w:rFonts w:eastAsia="Times New Roman" w:cs="Arial"/>
                <w:color w:val="000000" w:themeColor="text1"/>
                <w:sz w:val="20"/>
                <w:szCs w:val="20"/>
                <w:lang w:eastAsia="es-CR"/>
              </w:rPr>
            </w:pPr>
            <w:r w:rsidRPr="002E404E">
              <w:rPr>
                <w:rFonts w:eastAsia="Times New Roman" w:cs="Arial"/>
                <w:color w:val="000000" w:themeColor="text1"/>
                <w:sz w:val="20"/>
                <w:szCs w:val="20"/>
                <w:lang w:eastAsia="es-CR"/>
              </w:rPr>
              <w:t>-</w:t>
            </w:r>
          </w:p>
        </w:tc>
      </w:tr>
      <w:tr w:rsidR="002E404E" w:rsidRPr="00A05F3C" w14:paraId="48B01E9B" w14:textId="77777777" w:rsidTr="002E404E">
        <w:trPr>
          <w:trHeight w:val="207"/>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AFE28FD" w14:textId="448565B6" w:rsidR="00A05F3C" w:rsidRPr="002E404E" w:rsidRDefault="00A05F3C" w:rsidP="70EA1A60">
            <w:pPr>
              <w:spacing w:before="0" w:after="0" w:line="240" w:lineRule="auto"/>
              <w:ind w:left="0"/>
              <w:jc w:val="center"/>
              <w:textAlignment w:val="top"/>
              <w:rPr>
                <w:rFonts w:eastAsia="Times New Roman" w:cs="Arial"/>
                <w:b/>
                <w:bCs/>
                <w:color w:val="FFFFFF" w:themeColor="background1"/>
                <w:sz w:val="20"/>
                <w:szCs w:val="20"/>
                <w:lang w:eastAsia="es-CR"/>
              </w:rPr>
            </w:pPr>
            <w:r w:rsidRPr="002E404E">
              <w:rPr>
                <w:rFonts w:eastAsia="Times New Roman" w:cs="Arial"/>
                <w:b/>
                <w:bCs/>
                <w:color w:val="FFFFFF"/>
                <w:kern w:val="24"/>
                <w:sz w:val="20"/>
                <w:szCs w:val="20"/>
                <w:lang w:eastAsia="es-CR"/>
              </w:rPr>
              <w:t>Promedio Mensual</w:t>
            </w:r>
            <w:r w:rsidR="7007D105" w:rsidRPr="002E404E">
              <w:rPr>
                <w:rFonts w:eastAsia="Times New Roman" w:cs="Arial"/>
                <w:b/>
                <w:bCs/>
                <w:color w:val="FFFFFF"/>
                <w:kern w:val="24"/>
                <w:sz w:val="20"/>
                <w:szCs w:val="20"/>
                <w:lang w:eastAsia="es-CR"/>
              </w:rPr>
              <w:t xml:space="preserve"> 2017-2019</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23772550"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30</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2CDF38C4"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2</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A9194B8"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0</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0E02FE56"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30</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23E3D228" w14:textId="085E2F60" w:rsidR="00A05F3C" w:rsidRPr="002E404E" w:rsidRDefault="181E3EE0" w:rsidP="002E404E">
            <w:pPr>
              <w:spacing w:before="0" w:after="0" w:line="240" w:lineRule="auto"/>
              <w:ind w:left="0"/>
              <w:jc w:val="center"/>
              <w:rPr>
                <w:rFonts w:eastAsia="Times New Roman" w:cs="Arial"/>
                <w:color w:val="000000" w:themeColor="text1"/>
                <w:sz w:val="20"/>
                <w:szCs w:val="20"/>
                <w:lang w:eastAsia="es-CR"/>
              </w:rPr>
            </w:pPr>
            <w:r w:rsidRPr="002E404E">
              <w:rPr>
                <w:rFonts w:eastAsia="Times New Roman" w:cs="Arial"/>
                <w:color w:val="000000" w:themeColor="text1"/>
                <w:sz w:val="20"/>
                <w:szCs w:val="20"/>
                <w:lang w:eastAsia="es-CR"/>
              </w:rPr>
              <w:t>18</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60202BF"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46305EC2" w14:textId="77777777" w:rsidR="00A05F3C" w:rsidRPr="002E404E" w:rsidRDefault="181E3EE0"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r>
      <w:tr w:rsidR="002E404E" w:rsidRPr="00A05F3C" w14:paraId="3F015C32"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792E9E4"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Desviación</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4A23918A"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124</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5193406F"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10</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191BD258"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2</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5B6142A6"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129</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3D46BB7D"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79</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5D937470"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CE6D835" w14:textId="77777777" w:rsidR="00A05F3C" w:rsidRPr="002E404E" w:rsidRDefault="57943AB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w:t>
            </w:r>
          </w:p>
        </w:tc>
      </w:tr>
      <w:tr w:rsidR="002E404E" w:rsidRPr="00A05F3C" w14:paraId="5E46C645" w14:textId="77777777" w:rsidTr="002E404E">
        <w:trPr>
          <w:trHeight w:val="209"/>
        </w:trPr>
        <w:tc>
          <w:tcPr>
            <w:tcW w:w="201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23AB638" w14:textId="77777777" w:rsidR="00A05F3C" w:rsidRPr="002E404E" w:rsidRDefault="00A05F3C" w:rsidP="00A05F3C">
            <w:pPr>
              <w:spacing w:before="0" w:after="0" w:line="240" w:lineRule="auto"/>
              <w:ind w:left="0"/>
              <w:jc w:val="center"/>
              <w:textAlignment w:val="top"/>
              <w:rPr>
                <w:rFonts w:eastAsia="Times New Roman" w:cs="Arial"/>
                <w:sz w:val="20"/>
                <w:szCs w:val="20"/>
                <w:lang w:eastAsia="es-CR"/>
              </w:rPr>
            </w:pPr>
            <w:r w:rsidRPr="002E404E">
              <w:rPr>
                <w:rFonts w:eastAsia="Times New Roman" w:cs="Arial"/>
                <w:b/>
                <w:bCs/>
                <w:color w:val="FFFFFF"/>
                <w:kern w:val="24"/>
                <w:sz w:val="20"/>
                <w:szCs w:val="20"/>
                <w:lang w:eastAsia="es-CR"/>
              </w:rPr>
              <w:t>Coef. Variac.</w:t>
            </w:r>
          </w:p>
        </w:tc>
        <w:tc>
          <w:tcPr>
            <w:tcW w:w="995"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116D43D6"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37%</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27D012C7"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45%</w:t>
            </w:r>
          </w:p>
        </w:tc>
        <w:tc>
          <w:tcPr>
            <w:tcW w:w="852"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46D324F"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80%</w:t>
            </w:r>
          </w:p>
        </w:tc>
        <w:tc>
          <w:tcPr>
            <w:tcW w:w="1279"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1C2FEE9F"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40%</w:t>
            </w:r>
          </w:p>
        </w:tc>
        <w:tc>
          <w:tcPr>
            <w:tcW w:w="1137"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5E20F38"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43%</w:t>
            </w:r>
          </w:p>
        </w:tc>
        <w:tc>
          <w:tcPr>
            <w:tcW w:w="1083"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7C6EBFCA"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39%</w:t>
            </w:r>
          </w:p>
        </w:tc>
        <w:tc>
          <w:tcPr>
            <w:tcW w:w="1124" w:type="dxa"/>
            <w:tcBorders>
              <w:top w:val="double" w:sz="6" w:space="0" w:color="305496"/>
              <w:left w:val="double" w:sz="6" w:space="0" w:color="305496"/>
              <w:bottom w:val="double" w:sz="6" w:space="0" w:color="305496"/>
              <w:right w:val="double" w:sz="6" w:space="0" w:color="305496"/>
            </w:tcBorders>
            <w:shd w:val="clear" w:color="auto" w:fill="D9E2F3" w:themeFill="accent1" w:themeFillTint="33"/>
            <w:tcMar>
              <w:top w:w="12" w:type="dxa"/>
              <w:left w:w="12" w:type="dxa"/>
              <w:bottom w:w="0" w:type="dxa"/>
              <w:right w:w="12" w:type="dxa"/>
            </w:tcMar>
            <w:hideMark/>
          </w:tcPr>
          <w:p w14:paraId="3FC0B0AD" w14:textId="77777777" w:rsidR="00A05F3C" w:rsidRPr="002E404E" w:rsidRDefault="086DCCC6" w:rsidP="70EA1A60">
            <w:pPr>
              <w:spacing w:before="0" w:after="0" w:line="240" w:lineRule="auto"/>
              <w:ind w:left="0"/>
              <w:jc w:val="center"/>
              <w:textAlignment w:val="top"/>
              <w:rPr>
                <w:rFonts w:eastAsia="Times New Roman" w:cs="Arial"/>
                <w:color w:val="000000" w:themeColor="text1"/>
                <w:sz w:val="20"/>
                <w:szCs w:val="20"/>
                <w:lang w:eastAsia="es-CR"/>
              </w:rPr>
            </w:pPr>
            <w:r w:rsidRPr="002E404E">
              <w:rPr>
                <w:rFonts w:eastAsia="Times New Roman" w:cs="Arial"/>
                <w:color w:val="000000"/>
                <w:kern w:val="24"/>
                <w:sz w:val="20"/>
                <w:szCs w:val="20"/>
                <w:lang w:eastAsia="es-CR"/>
              </w:rPr>
              <w:t>40%</w:t>
            </w:r>
          </w:p>
        </w:tc>
      </w:tr>
    </w:tbl>
    <w:p w14:paraId="5C3134B5" w14:textId="214E1940" w:rsidR="00416C34" w:rsidRDefault="00416C34" w:rsidP="70EA1A60">
      <w:pPr>
        <w:spacing w:before="0" w:after="0" w:line="240" w:lineRule="auto"/>
        <w:ind w:left="0"/>
        <w:rPr>
          <w:rFonts w:cs="Arial"/>
          <w:b/>
          <w:bCs/>
          <w:sz w:val="20"/>
          <w:szCs w:val="20"/>
        </w:rPr>
      </w:pPr>
      <w:r w:rsidRPr="70EA1A60">
        <w:rPr>
          <w:rFonts w:cs="Arial"/>
          <w:b/>
          <w:bCs/>
          <w:sz w:val="20"/>
          <w:szCs w:val="20"/>
        </w:rPr>
        <w:t>Fuente: Subproceso de Organización Institucional</w:t>
      </w:r>
      <w:r w:rsidR="06822D68" w:rsidRPr="70EA1A60">
        <w:rPr>
          <w:rFonts w:cs="Arial"/>
          <w:b/>
          <w:bCs/>
          <w:sz w:val="20"/>
          <w:szCs w:val="20"/>
        </w:rPr>
        <w:t>, de acuerdo con anuarios judiciales de los periodos 2014-2019 brindados por el Subproceso de Estadística.</w:t>
      </w:r>
    </w:p>
    <w:p w14:paraId="66BFF651" w14:textId="77777777" w:rsidR="00CA0238" w:rsidRPr="00A75EAC" w:rsidRDefault="00CA0238" w:rsidP="00A75EAC">
      <w:pPr>
        <w:spacing w:before="0" w:after="0" w:line="240" w:lineRule="auto"/>
        <w:ind w:left="0"/>
        <w:rPr>
          <w:rFonts w:cs="Arial"/>
        </w:rPr>
      </w:pPr>
    </w:p>
    <w:p w14:paraId="6D597736" w14:textId="7ACC6691" w:rsidR="00A05F3C" w:rsidRDefault="00D73FEC" w:rsidP="00DD077B">
      <w:pPr>
        <w:spacing w:before="0" w:after="0" w:line="240" w:lineRule="auto"/>
        <w:ind w:left="0"/>
        <w:rPr>
          <w:rFonts w:cs="Arial"/>
          <w:snapToGrid w:val="0"/>
          <w:color w:val="000000"/>
        </w:rPr>
      </w:pPr>
      <w:r w:rsidRPr="00A75EAC">
        <w:rPr>
          <w:rFonts w:cs="Arial"/>
          <w:snapToGrid w:val="0"/>
          <w:color w:val="000000"/>
        </w:rPr>
        <w:t>Según</w:t>
      </w:r>
      <w:r w:rsidR="00CA0238" w:rsidRPr="00A75EAC">
        <w:rPr>
          <w:rFonts w:cs="Arial"/>
          <w:snapToGrid w:val="0"/>
          <w:color w:val="000000"/>
        </w:rPr>
        <w:t xml:space="preserve"> </w:t>
      </w:r>
      <w:r w:rsidR="7B1B7EFA" w:rsidRPr="00A75EAC">
        <w:rPr>
          <w:rFonts w:cs="Arial"/>
          <w:snapToGrid w:val="0"/>
          <w:color w:val="000000"/>
        </w:rPr>
        <w:t>el cuadro</w:t>
      </w:r>
      <w:r w:rsidR="00CA0238" w:rsidRPr="00A75EAC">
        <w:rPr>
          <w:rFonts w:cs="Arial"/>
          <w:snapToGrid w:val="0"/>
          <w:color w:val="000000"/>
        </w:rPr>
        <w:t xml:space="preserve"> anterior, el despacho tiene un promedio </w:t>
      </w:r>
      <w:r w:rsidRPr="00A75EAC">
        <w:rPr>
          <w:rFonts w:cs="Arial"/>
          <w:snapToGrid w:val="0"/>
          <w:color w:val="000000"/>
        </w:rPr>
        <w:t>mensu</w:t>
      </w:r>
      <w:r w:rsidR="00CA0238" w:rsidRPr="00A75EAC">
        <w:rPr>
          <w:rFonts w:cs="Arial"/>
          <w:snapToGrid w:val="0"/>
          <w:color w:val="000000"/>
        </w:rPr>
        <w:t>al de</w:t>
      </w:r>
      <w:r w:rsidR="00541CD1" w:rsidRPr="00A75EAC">
        <w:rPr>
          <w:rFonts w:cs="Arial"/>
          <w:snapToGrid w:val="0"/>
          <w:color w:val="000000"/>
        </w:rPr>
        <w:t xml:space="preserve"> entrada de</w:t>
      </w:r>
      <w:r w:rsidR="00CA0238" w:rsidRPr="00A75EAC">
        <w:rPr>
          <w:rFonts w:cs="Arial"/>
          <w:snapToGrid w:val="0"/>
          <w:color w:val="000000"/>
        </w:rPr>
        <w:t xml:space="preserve"> </w:t>
      </w:r>
      <w:r w:rsidR="001CF62D">
        <w:rPr>
          <w:rFonts w:cs="Arial"/>
          <w:snapToGrid w:val="0"/>
          <w:color w:val="000000"/>
        </w:rPr>
        <w:t>32</w:t>
      </w:r>
      <w:r w:rsidR="00CA0238" w:rsidRPr="00A75EAC">
        <w:rPr>
          <w:rFonts w:cs="Arial"/>
          <w:snapToGrid w:val="0"/>
          <w:color w:val="000000"/>
        </w:rPr>
        <w:t xml:space="preserve"> asuntos, </w:t>
      </w:r>
      <w:r w:rsidR="3FFCFE28" w:rsidRPr="00A75EAC">
        <w:rPr>
          <w:rFonts w:cs="Arial"/>
          <w:snapToGrid w:val="0"/>
          <w:color w:val="000000"/>
        </w:rPr>
        <w:t>30</w:t>
      </w:r>
      <w:r w:rsidR="00CA0238" w:rsidRPr="00A75EAC">
        <w:rPr>
          <w:rFonts w:cs="Arial"/>
          <w:snapToGrid w:val="0"/>
          <w:color w:val="000000"/>
        </w:rPr>
        <w:t xml:space="preserve"> asuntos terminados y </w:t>
      </w:r>
      <w:r w:rsidR="00A05F3C">
        <w:rPr>
          <w:rFonts w:cs="Arial"/>
          <w:snapToGrid w:val="0"/>
          <w:color w:val="000000"/>
        </w:rPr>
        <w:t>3</w:t>
      </w:r>
      <w:r w:rsidR="26143CB2">
        <w:rPr>
          <w:rFonts w:cs="Arial"/>
          <w:snapToGrid w:val="0"/>
          <w:color w:val="000000"/>
        </w:rPr>
        <w:t>54</w:t>
      </w:r>
      <w:r w:rsidR="00A05F3C">
        <w:rPr>
          <w:rFonts w:cs="Arial"/>
          <w:snapToGrid w:val="0"/>
          <w:color w:val="000000"/>
        </w:rPr>
        <w:t xml:space="preserve"> asuntos</w:t>
      </w:r>
      <w:r w:rsidR="00CA0238" w:rsidRPr="00A75EAC">
        <w:rPr>
          <w:rFonts w:cs="Arial"/>
          <w:snapToGrid w:val="0"/>
          <w:color w:val="000000"/>
        </w:rPr>
        <w:t xml:space="preserve"> de circulante en trámite</w:t>
      </w:r>
      <w:r w:rsidR="00A05F3C">
        <w:rPr>
          <w:rFonts w:cs="Arial"/>
          <w:snapToGrid w:val="0"/>
          <w:color w:val="000000"/>
        </w:rPr>
        <w:t xml:space="preserve"> al finalizar el 201</w:t>
      </w:r>
      <w:r w:rsidR="37BBFB34">
        <w:rPr>
          <w:rFonts w:cs="Arial"/>
          <w:snapToGrid w:val="0"/>
          <w:color w:val="000000"/>
        </w:rPr>
        <w:t>9</w:t>
      </w:r>
      <w:r w:rsidR="00CA0238" w:rsidRPr="00A75EAC">
        <w:rPr>
          <w:rFonts w:cs="Arial"/>
          <w:snapToGrid w:val="0"/>
          <w:color w:val="000000"/>
        </w:rPr>
        <w:t xml:space="preserve">. </w:t>
      </w:r>
      <w:r w:rsidR="00A05F3C">
        <w:rPr>
          <w:rFonts w:cs="Arial"/>
          <w:snapToGrid w:val="0"/>
          <w:color w:val="000000"/>
        </w:rPr>
        <w:t>Para todos lo</w:t>
      </w:r>
      <w:r w:rsidR="002E7F98">
        <w:rPr>
          <w:rFonts w:cs="Arial"/>
          <w:snapToGrid w:val="0"/>
          <w:color w:val="000000"/>
        </w:rPr>
        <w:t>s periodos comprendidos 2014 al 2017,</w:t>
      </w:r>
      <w:r w:rsidR="00A05F3C">
        <w:rPr>
          <w:rFonts w:cs="Arial"/>
          <w:snapToGrid w:val="0"/>
          <w:color w:val="000000"/>
        </w:rPr>
        <w:t xml:space="preserve"> se puede observar un incremento en la cantidad de </w:t>
      </w:r>
      <w:r w:rsidR="54A887B4">
        <w:rPr>
          <w:rFonts w:cs="Arial"/>
          <w:snapToGrid w:val="0"/>
          <w:color w:val="000000"/>
        </w:rPr>
        <w:t>circulante</w:t>
      </w:r>
      <w:r w:rsidR="00A05F3C">
        <w:rPr>
          <w:rFonts w:cs="Arial"/>
          <w:snapToGrid w:val="0"/>
          <w:color w:val="000000"/>
        </w:rPr>
        <w:t xml:space="preserve"> en trámite</w:t>
      </w:r>
      <w:r w:rsidR="002E7F98">
        <w:rPr>
          <w:rFonts w:cs="Arial"/>
          <w:snapToGrid w:val="0"/>
          <w:color w:val="000000"/>
        </w:rPr>
        <w:t>, hasta el 2018 se evidencia una reducción de un 24% con respecto al 2017</w:t>
      </w:r>
      <w:r w:rsidR="0EAAE62A">
        <w:rPr>
          <w:rFonts w:cs="Arial"/>
          <w:snapToGrid w:val="0"/>
          <w:color w:val="000000"/>
        </w:rPr>
        <w:t>, no obstante</w:t>
      </w:r>
      <w:r w:rsidR="56D24940">
        <w:rPr>
          <w:rFonts w:cs="Arial"/>
          <w:snapToGrid w:val="0"/>
          <w:color w:val="000000"/>
        </w:rPr>
        <w:t>,</w:t>
      </w:r>
      <w:r w:rsidR="0EAAE62A">
        <w:rPr>
          <w:rFonts w:cs="Arial"/>
          <w:snapToGrid w:val="0"/>
          <w:color w:val="000000"/>
        </w:rPr>
        <w:t xml:space="preserve"> el circulante en trámite </w:t>
      </w:r>
      <w:r w:rsidR="09173634">
        <w:rPr>
          <w:rFonts w:cs="Arial"/>
          <w:snapToGrid w:val="0"/>
          <w:color w:val="000000"/>
        </w:rPr>
        <w:t>sufre un incremento para el periodo</w:t>
      </w:r>
      <w:r w:rsidR="0EAAE62A">
        <w:rPr>
          <w:rFonts w:cs="Arial"/>
          <w:snapToGrid w:val="0"/>
          <w:color w:val="000000"/>
        </w:rPr>
        <w:t xml:space="preserve"> 2019 en un 7%</w:t>
      </w:r>
      <w:r w:rsidR="6A10CC74">
        <w:rPr>
          <w:rFonts w:cs="Arial"/>
          <w:snapToGrid w:val="0"/>
          <w:color w:val="000000"/>
        </w:rPr>
        <w:t xml:space="preserve"> respecto al 2018</w:t>
      </w:r>
      <w:r w:rsidR="002E7F98">
        <w:rPr>
          <w:rFonts w:cs="Arial"/>
          <w:snapToGrid w:val="0"/>
          <w:color w:val="000000"/>
        </w:rPr>
        <w:t xml:space="preserve">, </w:t>
      </w:r>
      <w:r w:rsidR="4C4757E4">
        <w:rPr>
          <w:rFonts w:cs="Arial"/>
          <w:snapToGrid w:val="0"/>
          <w:color w:val="000000"/>
          <w:lang w:val="es-MX"/>
        </w:rPr>
        <w:t>asimismo,</w:t>
      </w:r>
      <w:r w:rsidR="00DD077B">
        <w:rPr>
          <w:rFonts w:cs="Arial"/>
          <w:snapToGrid w:val="0"/>
          <w:color w:val="000000"/>
          <w:lang w:val="es-MX"/>
        </w:rPr>
        <w:t xml:space="preserve"> se logra observar un aumento durante el 2017 de un 63% de los asuntos fallados con sentencia con respecto al 2016;</w:t>
      </w:r>
      <w:r w:rsidR="002E7F98">
        <w:rPr>
          <w:rFonts w:cs="Arial"/>
          <w:snapToGrid w:val="0"/>
          <w:color w:val="000000"/>
        </w:rPr>
        <w:t xml:space="preserve"> </w:t>
      </w:r>
      <w:r w:rsidR="002E7F98" w:rsidRPr="00A75EAC">
        <w:rPr>
          <w:rFonts w:cs="Arial"/>
          <w:snapToGrid w:val="0"/>
          <w:color w:val="000000"/>
        </w:rPr>
        <w:t xml:space="preserve">esto responde en gran medida a los planes de descongestionamiento que iniciaron a finales del 2017. </w:t>
      </w:r>
      <w:r w:rsidR="437118A5" w:rsidRPr="00A75EAC">
        <w:rPr>
          <w:rFonts w:cs="Arial"/>
          <w:snapToGrid w:val="0"/>
          <w:color w:val="000000"/>
        </w:rPr>
        <w:t>La generalidad en</w:t>
      </w:r>
      <w:r w:rsidR="7274EFCD" w:rsidRPr="00A75EAC">
        <w:rPr>
          <w:rFonts w:cs="Arial"/>
          <w:snapToGrid w:val="0"/>
          <w:color w:val="000000"/>
        </w:rPr>
        <w:t xml:space="preserve"> e</w:t>
      </w:r>
      <w:r w:rsidR="23916563" w:rsidRPr="00A75EAC">
        <w:rPr>
          <w:rFonts w:cs="Arial"/>
          <w:snapToGrid w:val="0"/>
          <w:color w:val="000000"/>
        </w:rPr>
        <w:t>l comportamiento de las variables estadísticas indicadas, reflejan un comportamiento estable, sin aumentos significativos en la entrada de asuntos</w:t>
      </w:r>
      <w:r w:rsidR="38C0E834" w:rsidRPr="00A75EAC">
        <w:rPr>
          <w:rFonts w:cs="Arial"/>
          <w:snapToGrid w:val="0"/>
          <w:color w:val="000000"/>
        </w:rPr>
        <w:t>, donde las variaciones del 2019 representaron un</w:t>
      </w:r>
      <w:r w:rsidR="247D83FE" w:rsidRPr="00A75EAC">
        <w:rPr>
          <w:rFonts w:cs="Arial"/>
          <w:snapToGrid w:val="0"/>
          <w:color w:val="000000"/>
        </w:rPr>
        <w:t>a disminución de un</w:t>
      </w:r>
      <w:r w:rsidR="38C0E834" w:rsidRPr="00A75EAC">
        <w:rPr>
          <w:rFonts w:cs="Arial"/>
          <w:snapToGrid w:val="0"/>
          <w:color w:val="000000"/>
        </w:rPr>
        <w:t xml:space="preserve"> 3% respecto al periodo anterior, la cantida</w:t>
      </w:r>
      <w:r w:rsidR="120CEFBE" w:rsidRPr="00A75EAC">
        <w:rPr>
          <w:rFonts w:cs="Arial"/>
          <w:snapToGrid w:val="0"/>
          <w:color w:val="000000"/>
        </w:rPr>
        <w:t xml:space="preserve">d de asuntos terminados </w:t>
      </w:r>
      <w:r w:rsidR="37DB94FE" w:rsidRPr="00A75EAC">
        <w:rPr>
          <w:rFonts w:cs="Arial"/>
          <w:snapToGrid w:val="0"/>
          <w:color w:val="000000"/>
        </w:rPr>
        <w:t>muestran</w:t>
      </w:r>
      <w:r w:rsidR="120CEFBE" w:rsidRPr="00A75EAC">
        <w:rPr>
          <w:rFonts w:cs="Arial"/>
          <w:snapToGrid w:val="0"/>
          <w:color w:val="000000"/>
        </w:rPr>
        <w:t xml:space="preserve"> una disminución de un 12% respecto al 2018 y a su vez, los expedientes </w:t>
      </w:r>
      <w:r w:rsidR="086CF365" w:rsidRPr="00A75EAC">
        <w:rPr>
          <w:rFonts w:cs="Arial"/>
          <w:snapToGrid w:val="0"/>
          <w:color w:val="000000"/>
        </w:rPr>
        <w:t>fallados con sentencia presenta</w:t>
      </w:r>
      <w:r w:rsidR="3E14E087" w:rsidRPr="00A75EAC">
        <w:rPr>
          <w:rFonts w:cs="Arial"/>
          <w:snapToGrid w:val="0"/>
          <w:color w:val="000000"/>
        </w:rPr>
        <w:t>n</w:t>
      </w:r>
      <w:r w:rsidR="086CF365" w:rsidRPr="00A75EAC">
        <w:rPr>
          <w:rFonts w:cs="Arial"/>
          <w:snapToGrid w:val="0"/>
          <w:color w:val="000000"/>
        </w:rPr>
        <w:t xml:space="preserve"> una leve disminución en el 2019 de tres asuntos respecto al 2018</w:t>
      </w:r>
      <w:r w:rsidR="4CFEBB55" w:rsidRPr="00A75EAC">
        <w:rPr>
          <w:rFonts w:cs="Arial"/>
          <w:snapToGrid w:val="0"/>
          <w:color w:val="000000"/>
        </w:rPr>
        <w:t>.</w:t>
      </w:r>
    </w:p>
    <w:p w14:paraId="1C3F4124" w14:textId="77777777" w:rsidR="00A05F3C" w:rsidRDefault="00A05F3C" w:rsidP="00DD077B">
      <w:pPr>
        <w:spacing w:before="0" w:after="0" w:line="240" w:lineRule="auto"/>
        <w:ind w:left="0"/>
        <w:rPr>
          <w:rFonts w:cs="Arial"/>
          <w:snapToGrid w:val="0"/>
          <w:color w:val="000000"/>
        </w:rPr>
      </w:pPr>
    </w:p>
    <w:p w14:paraId="41B2B28F" w14:textId="77777777" w:rsidR="00DD077B" w:rsidRPr="00DD077B" w:rsidRDefault="004E4A63" w:rsidP="00DD077B">
      <w:pPr>
        <w:spacing w:before="0" w:after="0" w:line="240" w:lineRule="auto"/>
        <w:ind w:left="0"/>
        <w:rPr>
          <w:rFonts w:cs="Arial"/>
          <w:snapToGrid w:val="0"/>
          <w:color w:val="000000"/>
        </w:rPr>
      </w:pPr>
      <w:r w:rsidRPr="00A75EAC">
        <w:rPr>
          <w:rFonts w:cs="Arial"/>
          <w:snapToGrid w:val="0"/>
          <w:color w:val="000000"/>
        </w:rPr>
        <w:t>Además,</w:t>
      </w:r>
      <w:r w:rsidR="00D17870" w:rsidRPr="00A75EAC">
        <w:rPr>
          <w:rFonts w:cs="Arial"/>
          <w:snapToGrid w:val="0"/>
          <w:color w:val="000000"/>
        </w:rPr>
        <w:t xml:space="preserve"> como dato </w:t>
      </w:r>
      <w:r w:rsidR="00BA5A88" w:rsidRPr="00A75EAC">
        <w:rPr>
          <w:rFonts w:cs="Arial"/>
          <w:snapToGrid w:val="0"/>
          <w:color w:val="000000"/>
        </w:rPr>
        <w:t>complementario</w:t>
      </w:r>
      <w:r w:rsidR="000E2580">
        <w:rPr>
          <w:rFonts w:cs="Arial"/>
          <w:snapToGrid w:val="0"/>
          <w:color w:val="000000"/>
        </w:rPr>
        <w:t xml:space="preserve"> es preciso acotar</w:t>
      </w:r>
      <w:r w:rsidR="00DD077B">
        <w:rPr>
          <w:rFonts w:cs="Arial"/>
          <w:snapToGrid w:val="0"/>
          <w:color w:val="000000"/>
          <w:lang w:val="es-MX"/>
        </w:rPr>
        <w:t>,</w:t>
      </w:r>
      <w:r w:rsidR="00902F55">
        <w:rPr>
          <w:rFonts w:cs="Arial"/>
          <w:snapToGrid w:val="0"/>
          <w:color w:val="000000"/>
          <w:lang w:val="es-MX"/>
        </w:rPr>
        <w:t xml:space="preserve"> </w:t>
      </w:r>
      <w:proofErr w:type="gramStart"/>
      <w:r w:rsidR="00902F55">
        <w:rPr>
          <w:rFonts w:cs="Arial"/>
          <w:snapToGrid w:val="0"/>
          <w:color w:val="000000"/>
          <w:lang w:val="es-MX"/>
        </w:rPr>
        <w:t>que</w:t>
      </w:r>
      <w:proofErr w:type="gramEnd"/>
      <w:r w:rsidR="00DD077B">
        <w:rPr>
          <w:rFonts w:cs="Arial"/>
          <w:snapToGrid w:val="0"/>
          <w:color w:val="000000"/>
          <w:lang w:val="es-MX"/>
        </w:rPr>
        <w:t xml:space="preserve"> a partir del</w:t>
      </w:r>
      <w:r w:rsidR="00DD077B" w:rsidRPr="00DD077B">
        <w:rPr>
          <w:rFonts w:cs="Arial"/>
          <w:snapToGrid w:val="0"/>
          <w:color w:val="000000"/>
          <w:lang w:val="es-MX"/>
        </w:rPr>
        <w:t xml:space="preserve"> 2015</w:t>
      </w:r>
      <w:r w:rsidR="00DD077B">
        <w:rPr>
          <w:rFonts w:cs="Arial"/>
          <w:snapToGrid w:val="0"/>
          <w:color w:val="000000"/>
          <w:lang w:val="es-MX"/>
        </w:rPr>
        <w:t xml:space="preserve">, este Tribunal </w:t>
      </w:r>
      <w:r w:rsidR="00DD077B" w:rsidRPr="00DD077B">
        <w:rPr>
          <w:rFonts w:cs="Arial"/>
          <w:snapToGrid w:val="0"/>
          <w:color w:val="000000"/>
          <w:lang w:val="es-MX"/>
        </w:rPr>
        <w:t>tramitaba asuntos Colegiados</w:t>
      </w:r>
      <w:r w:rsidR="00DD077B">
        <w:rPr>
          <w:rFonts w:cs="Arial"/>
          <w:snapToGrid w:val="0"/>
          <w:color w:val="000000"/>
          <w:lang w:val="es-MX"/>
        </w:rPr>
        <w:t xml:space="preserve"> en el Tribunal Penal del I Circuito Judicial de Guanacaste (Liberia) lo que implicaba el traslado del c</w:t>
      </w:r>
      <w:r w:rsidR="00DD077B" w:rsidRPr="00DD077B">
        <w:rPr>
          <w:rFonts w:cs="Arial"/>
          <w:snapToGrid w:val="0"/>
          <w:color w:val="000000"/>
          <w:lang w:val="es-MX"/>
        </w:rPr>
        <w:t xml:space="preserve">irculante </w:t>
      </w:r>
      <w:r w:rsidR="00DD077B">
        <w:rPr>
          <w:rFonts w:cs="Arial"/>
          <w:snapToGrid w:val="0"/>
          <w:color w:val="000000"/>
          <w:lang w:val="es-MX"/>
        </w:rPr>
        <w:t>a</w:t>
      </w:r>
      <w:r w:rsidR="00DD077B" w:rsidRPr="00DD077B">
        <w:rPr>
          <w:rFonts w:cs="Arial"/>
          <w:snapToGrid w:val="0"/>
          <w:color w:val="000000"/>
          <w:lang w:val="es-MX"/>
        </w:rPr>
        <w:t xml:space="preserve"> Liberia. </w:t>
      </w:r>
      <w:r w:rsidR="00DD077B">
        <w:rPr>
          <w:rFonts w:cs="Arial"/>
          <w:snapToGrid w:val="0"/>
          <w:color w:val="000000"/>
          <w:lang w:val="es-MX"/>
        </w:rPr>
        <w:t>Es a</w:t>
      </w:r>
      <w:r w:rsidR="00DD077B" w:rsidRPr="00DD077B">
        <w:rPr>
          <w:rFonts w:cs="Arial"/>
          <w:snapToGrid w:val="0"/>
          <w:color w:val="000000"/>
          <w:lang w:val="es-MX"/>
        </w:rPr>
        <w:t xml:space="preserve"> partir de noviembre </w:t>
      </w:r>
      <w:r w:rsidR="00DD077B">
        <w:rPr>
          <w:rFonts w:cs="Arial"/>
          <w:snapToGrid w:val="0"/>
          <w:color w:val="000000"/>
          <w:lang w:val="es-MX"/>
        </w:rPr>
        <w:t xml:space="preserve">del </w:t>
      </w:r>
      <w:r w:rsidR="00DD077B" w:rsidRPr="00DD077B">
        <w:rPr>
          <w:rFonts w:cs="Arial"/>
          <w:snapToGrid w:val="0"/>
          <w:color w:val="000000"/>
          <w:lang w:val="es-MX"/>
        </w:rPr>
        <w:t>2017</w:t>
      </w:r>
      <w:r w:rsidR="00DD077B">
        <w:rPr>
          <w:rFonts w:cs="Arial"/>
          <w:snapToGrid w:val="0"/>
          <w:color w:val="000000"/>
          <w:lang w:val="es-MX"/>
        </w:rPr>
        <w:t xml:space="preserve">, </w:t>
      </w:r>
      <w:r w:rsidR="000E2580">
        <w:rPr>
          <w:rFonts w:cs="Arial"/>
          <w:snapToGrid w:val="0"/>
          <w:color w:val="000000"/>
          <w:lang w:val="es-MX"/>
        </w:rPr>
        <w:t>que</w:t>
      </w:r>
      <w:r w:rsidR="00DD077B">
        <w:rPr>
          <w:rFonts w:cs="Arial"/>
          <w:snapToGrid w:val="0"/>
          <w:color w:val="000000"/>
        </w:rPr>
        <w:t xml:space="preserve"> se </w:t>
      </w:r>
      <w:r w:rsidR="00DD077B" w:rsidRPr="00A75EAC">
        <w:rPr>
          <w:rFonts w:cs="Arial"/>
          <w:snapToGrid w:val="0"/>
          <w:color w:val="000000"/>
        </w:rPr>
        <w:t xml:space="preserve">fortaleció </w:t>
      </w:r>
      <w:r w:rsidR="00DD077B">
        <w:rPr>
          <w:rFonts w:cs="Arial"/>
          <w:snapToGrid w:val="0"/>
          <w:color w:val="000000"/>
        </w:rPr>
        <w:t xml:space="preserve">la </w:t>
      </w:r>
      <w:r w:rsidR="00DD077B" w:rsidRPr="00A75EAC">
        <w:rPr>
          <w:rFonts w:cs="Arial"/>
          <w:snapToGrid w:val="0"/>
          <w:color w:val="000000"/>
        </w:rPr>
        <w:t xml:space="preserve">estructura </w:t>
      </w:r>
      <w:r w:rsidR="00DD077B">
        <w:rPr>
          <w:rFonts w:cs="Arial"/>
          <w:snapToGrid w:val="0"/>
          <w:color w:val="000000"/>
        </w:rPr>
        <w:t xml:space="preserve">del Tribunal Penal del I Circuito Judicial de Guanacaste, Sede Cañas, </w:t>
      </w:r>
      <w:r w:rsidR="00DD077B" w:rsidRPr="00A75EAC">
        <w:rPr>
          <w:rFonts w:cs="Arial"/>
          <w:snapToGrid w:val="0"/>
          <w:color w:val="000000"/>
        </w:rPr>
        <w:t xml:space="preserve">con más juezas o jueces </w:t>
      </w:r>
      <w:r w:rsidR="000E2580">
        <w:rPr>
          <w:rFonts w:cs="Arial"/>
          <w:snapToGrid w:val="0"/>
          <w:color w:val="000000"/>
        </w:rPr>
        <w:t>con la finalidad de que este despacho pudiera</w:t>
      </w:r>
      <w:r w:rsidR="00DD077B" w:rsidRPr="00A75EAC">
        <w:rPr>
          <w:rFonts w:cs="Arial"/>
          <w:snapToGrid w:val="0"/>
          <w:color w:val="000000"/>
        </w:rPr>
        <w:t xml:space="preserve"> atender la totalidad de su circulante</w:t>
      </w:r>
      <w:r w:rsidR="000E2580">
        <w:rPr>
          <w:rFonts w:cs="Arial"/>
          <w:snapToGrid w:val="0"/>
          <w:color w:val="000000"/>
        </w:rPr>
        <w:t>,</w:t>
      </w:r>
      <w:r w:rsidR="00DD077B">
        <w:rPr>
          <w:rFonts w:cs="Arial"/>
          <w:snapToGrid w:val="0"/>
          <w:color w:val="000000"/>
          <w:lang w:val="es-MX"/>
        </w:rPr>
        <w:t xml:space="preserve"> incluyendo los</w:t>
      </w:r>
      <w:r w:rsidR="00DD077B" w:rsidRPr="00DD077B">
        <w:rPr>
          <w:rFonts w:cs="Arial"/>
          <w:snapToGrid w:val="0"/>
          <w:color w:val="000000"/>
          <w:lang w:val="es-MX"/>
        </w:rPr>
        <w:t xml:space="preserve"> asuntos </w:t>
      </w:r>
      <w:r w:rsidR="00DD077B">
        <w:rPr>
          <w:rFonts w:cs="Arial"/>
          <w:snapToGrid w:val="0"/>
          <w:color w:val="000000"/>
          <w:lang w:val="es-MX"/>
        </w:rPr>
        <w:t>c</w:t>
      </w:r>
      <w:r w:rsidR="00DD077B" w:rsidRPr="00DD077B">
        <w:rPr>
          <w:rFonts w:cs="Arial"/>
          <w:snapToGrid w:val="0"/>
          <w:color w:val="000000"/>
          <w:lang w:val="es-MX"/>
        </w:rPr>
        <w:t>olegiados</w:t>
      </w:r>
      <w:r w:rsidR="001F2AAC">
        <w:rPr>
          <w:rFonts w:cs="Arial"/>
          <w:snapToGrid w:val="0"/>
          <w:color w:val="000000"/>
          <w:lang w:val="es-MX"/>
        </w:rPr>
        <w:t>; de allí que se denota que los casos fallados con sentencia, presenta la mayor producción con respecto al quinquenio presentado en el recuadro; inclusive el periodo 2018 presenta una producción de mas de un 89% con respecto al 2017.</w:t>
      </w:r>
    </w:p>
    <w:p w14:paraId="7F78DF6D" w14:textId="77777777" w:rsidR="00DD077B" w:rsidRDefault="00DD077B" w:rsidP="00DD077B">
      <w:pPr>
        <w:spacing w:before="0" w:after="0" w:line="240" w:lineRule="auto"/>
        <w:ind w:left="0"/>
        <w:rPr>
          <w:rFonts w:cs="Arial"/>
          <w:snapToGrid w:val="0"/>
          <w:color w:val="000000"/>
        </w:rPr>
      </w:pPr>
    </w:p>
    <w:p w14:paraId="5B2063BD" w14:textId="77777777" w:rsidR="002219D7" w:rsidRPr="002E404E" w:rsidRDefault="002219D7" w:rsidP="00A75EAC">
      <w:pPr>
        <w:pStyle w:val="Ttulo2"/>
        <w:spacing w:before="0" w:after="0" w:line="240" w:lineRule="auto"/>
        <w:ind w:left="0" w:firstLine="0"/>
        <w:rPr>
          <w:rFonts w:cs="Arial"/>
          <w:color w:val="auto"/>
          <w:sz w:val="22"/>
          <w:szCs w:val="22"/>
        </w:rPr>
      </w:pPr>
      <w:r w:rsidRPr="002E404E">
        <w:rPr>
          <w:rFonts w:cs="Arial"/>
          <w:color w:val="auto"/>
          <w:sz w:val="22"/>
          <w:szCs w:val="22"/>
        </w:rPr>
        <w:t>Análisis de la entrada según integración</w:t>
      </w:r>
    </w:p>
    <w:p w14:paraId="049F2F58" w14:textId="77777777" w:rsidR="00416C34" w:rsidRDefault="00416C34" w:rsidP="00A75EAC">
      <w:pPr>
        <w:spacing w:before="0" w:after="0" w:line="240" w:lineRule="auto"/>
        <w:ind w:left="0"/>
        <w:rPr>
          <w:rFonts w:cs="Arial"/>
        </w:rPr>
      </w:pPr>
    </w:p>
    <w:p w14:paraId="69E7E2BC" w14:textId="0E87B147" w:rsidR="002219D7" w:rsidRPr="000E2580" w:rsidRDefault="002219D7" w:rsidP="70EA1A60">
      <w:pPr>
        <w:pStyle w:val="Descripcin"/>
        <w:keepNext/>
        <w:spacing w:line="240" w:lineRule="auto"/>
        <w:jc w:val="both"/>
        <w:rPr>
          <w:rFonts w:eastAsia="Calibri" w:cs="Arial"/>
          <w:b w:val="0"/>
          <w:bCs w:val="0"/>
          <w:color w:val="auto"/>
          <w:lang w:val="es-CR" w:eastAsia="en-US"/>
        </w:rPr>
      </w:pPr>
      <w:r w:rsidRPr="70EA1A60">
        <w:rPr>
          <w:rFonts w:eastAsia="Calibri" w:cs="Arial"/>
          <w:b w:val="0"/>
          <w:bCs w:val="0"/>
          <w:color w:val="auto"/>
          <w:lang w:val="es-CR" w:eastAsia="en-US"/>
        </w:rPr>
        <w:t xml:space="preserve">En el siguiente cuadro se detalla el desglose de </w:t>
      </w:r>
      <w:r w:rsidR="000E2580" w:rsidRPr="70EA1A60">
        <w:rPr>
          <w:rFonts w:eastAsia="Calibri" w:cs="Arial"/>
          <w:b w:val="0"/>
          <w:bCs w:val="0"/>
          <w:color w:val="auto"/>
          <w:lang w:val="es-CR" w:eastAsia="en-US"/>
        </w:rPr>
        <w:t xml:space="preserve">asuntos entrados </w:t>
      </w:r>
      <w:r w:rsidRPr="70EA1A60">
        <w:rPr>
          <w:rFonts w:eastAsia="Calibri" w:cs="Arial"/>
          <w:b w:val="0"/>
          <w:bCs w:val="0"/>
          <w:color w:val="auto"/>
          <w:lang w:val="es-CR" w:eastAsia="en-US"/>
        </w:rPr>
        <w:t xml:space="preserve">según </w:t>
      </w:r>
      <w:r w:rsidR="000E2580" w:rsidRPr="70EA1A60">
        <w:rPr>
          <w:rFonts w:eastAsia="Calibri" w:cs="Arial"/>
          <w:b w:val="0"/>
          <w:bCs w:val="0"/>
          <w:color w:val="auto"/>
          <w:lang w:val="es-CR" w:eastAsia="en-US"/>
        </w:rPr>
        <w:t xml:space="preserve">tipo de </w:t>
      </w:r>
      <w:r w:rsidRPr="70EA1A60">
        <w:rPr>
          <w:rFonts w:eastAsia="Calibri" w:cs="Arial"/>
          <w:b w:val="0"/>
          <w:bCs w:val="0"/>
          <w:color w:val="auto"/>
          <w:lang w:val="es-CR" w:eastAsia="en-US"/>
        </w:rPr>
        <w:t>integración</w:t>
      </w:r>
      <w:r w:rsidR="000E2580" w:rsidRPr="70EA1A60">
        <w:rPr>
          <w:rFonts w:eastAsia="Calibri" w:cs="Arial"/>
          <w:b w:val="0"/>
          <w:bCs w:val="0"/>
          <w:color w:val="auto"/>
          <w:lang w:val="es-CR" w:eastAsia="en-US"/>
        </w:rPr>
        <w:t xml:space="preserve"> al Tribunal Penal del I Circuito Judicial de Guanacaste, Sede Cañas</w:t>
      </w:r>
      <w:r w:rsidR="00700411" w:rsidRPr="70EA1A60">
        <w:rPr>
          <w:rFonts w:eastAsia="Calibri" w:cs="Arial"/>
          <w:b w:val="0"/>
          <w:bCs w:val="0"/>
          <w:color w:val="auto"/>
          <w:lang w:val="es-CR" w:eastAsia="en-US"/>
        </w:rPr>
        <w:t>, durante los periodos 2013 al 201</w:t>
      </w:r>
      <w:r w:rsidR="4BA0EF77" w:rsidRPr="70EA1A60">
        <w:rPr>
          <w:rFonts w:eastAsia="Calibri" w:cs="Arial"/>
          <w:b w:val="0"/>
          <w:bCs w:val="0"/>
          <w:color w:val="auto"/>
          <w:lang w:val="es-CR" w:eastAsia="en-US"/>
        </w:rPr>
        <w:t>9</w:t>
      </w:r>
      <w:r w:rsidRPr="70EA1A60">
        <w:rPr>
          <w:rFonts w:eastAsia="Calibri" w:cs="Arial"/>
          <w:b w:val="0"/>
          <w:bCs w:val="0"/>
          <w:color w:val="auto"/>
          <w:lang w:val="es-CR" w:eastAsia="en-US"/>
        </w:rPr>
        <w:t>:</w:t>
      </w:r>
    </w:p>
    <w:p w14:paraId="7FF24718" w14:textId="77777777" w:rsidR="002219D7" w:rsidRPr="00A75EAC" w:rsidRDefault="002219D7" w:rsidP="00A75EAC">
      <w:pPr>
        <w:spacing w:before="0" w:after="0" w:line="240" w:lineRule="auto"/>
        <w:ind w:left="0"/>
        <w:rPr>
          <w:rFonts w:cs="Arial"/>
        </w:rPr>
      </w:pPr>
    </w:p>
    <w:p w14:paraId="0C9E6D24" w14:textId="77777777" w:rsidR="002219D7" w:rsidRPr="00A75EAC" w:rsidRDefault="002219D7" w:rsidP="00A75EAC">
      <w:pPr>
        <w:spacing w:before="0" w:after="0" w:line="240" w:lineRule="auto"/>
        <w:ind w:left="0"/>
        <w:jc w:val="center"/>
        <w:rPr>
          <w:rFonts w:cs="Arial"/>
          <w:b/>
          <w:bCs/>
        </w:rPr>
      </w:pPr>
      <w:r w:rsidRPr="00A75EAC">
        <w:rPr>
          <w:rFonts w:cs="Arial"/>
          <w:b/>
          <w:bCs/>
        </w:rPr>
        <w:t xml:space="preserve">Cuadro </w:t>
      </w:r>
      <w:r w:rsidR="005701E2">
        <w:rPr>
          <w:rFonts w:cs="Arial"/>
          <w:b/>
          <w:bCs/>
        </w:rPr>
        <w:t>6</w:t>
      </w:r>
    </w:p>
    <w:p w14:paraId="34CDB6A6" w14:textId="77777777" w:rsidR="000169E6" w:rsidRDefault="002219D7" w:rsidP="000169E6">
      <w:pPr>
        <w:pStyle w:val="Descripcin"/>
        <w:keepNext/>
        <w:spacing w:line="240" w:lineRule="auto"/>
        <w:rPr>
          <w:rFonts w:cs="Arial"/>
          <w:color w:val="auto"/>
          <w:szCs w:val="22"/>
        </w:rPr>
      </w:pPr>
      <w:r w:rsidRPr="000169E6">
        <w:rPr>
          <w:rFonts w:cs="Arial"/>
          <w:color w:val="auto"/>
          <w:szCs w:val="22"/>
        </w:rPr>
        <w:t>Detalle de asuntos entrados según integración</w:t>
      </w:r>
      <w:r w:rsidR="000169E6" w:rsidRPr="000169E6">
        <w:rPr>
          <w:rFonts w:cs="Arial"/>
          <w:color w:val="auto"/>
          <w:szCs w:val="22"/>
        </w:rPr>
        <w:t xml:space="preserve"> al </w:t>
      </w:r>
      <w:r w:rsidR="000169E6" w:rsidRPr="00204AAF">
        <w:rPr>
          <w:rFonts w:cs="Arial"/>
          <w:color w:val="auto"/>
          <w:szCs w:val="22"/>
        </w:rPr>
        <w:t>Tribunal</w:t>
      </w:r>
      <w:r w:rsidR="000169E6">
        <w:rPr>
          <w:rFonts w:cs="Arial"/>
          <w:color w:val="auto"/>
          <w:szCs w:val="22"/>
        </w:rPr>
        <w:t xml:space="preserve"> </w:t>
      </w:r>
      <w:r w:rsidR="000169E6" w:rsidRPr="00204AAF">
        <w:rPr>
          <w:rFonts w:cs="Arial"/>
          <w:color w:val="auto"/>
          <w:szCs w:val="22"/>
        </w:rPr>
        <w:t xml:space="preserve">Penal del I </w:t>
      </w:r>
    </w:p>
    <w:p w14:paraId="52E4DD76" w14:textId="77777777" w:rsidR="000169E6" w:rsidRDefault="000169E6" w:rsidP="000169E6">
      <w:pPr>
        <w:pStyle w:val="Descripcin"/>
        <w:keepNext/>
        <w:spacing w:line="240" w:lineRule="auto"/>
        <w:rPr>
          <w:rFonts w:cs="Arial"/>
          <w:color w:val="auto"/>
          <w:szCs w:val="22"/>
        </w:rPr>
      </w:pPr>
      <w:r w:rsidRPr="00204AAF">
        <w:rPr>
          <w:rFonts w:cs="Arial"/>
          <w:color w:val="auto"/>
          <w:szCs w:val="22"/>
        </w:rPr>
        <w:t>Circuito</w:t>
      </w:r>
      <w:r>
        <w:rPr>
          <w:rFonts w:cs="Arial"/>
          <w:color w:val="auto"/>
          <w:szCs w:val="22"/>
        </w:rPr>
        <w:t xml:space="preserve"> </w:t>
      </w:r>
      <w:r w:rsidRPr="00204AAF">
        <w:rPr>
          <w:rFonts w:cs="Arial"/>
          <w:color w:val="auto"/>
          <w:szCs w:val="22"/>
        </w:rPr>
        <w:t>Judicial de Guanacaste, Sede Cañas</w:t>
      </w:r>
      <w:r w:rsidRPr="001B592B">
        <w:rPr>
          <w:rFonts w:cs="Arial"/>
          <w:color w:val="auto"/>
          <w:szCs w:val="22"/>
        </w:rPr>
        <w:t>,</w:t>
      </w:r>
      <w:r>
        <w:rPr>
          <w:rFonts w:cs="Arial"/>
          <w:color w:val="auto"/>
          <w:szCs w:val="22"/>
        </w:rPr>
        <w:t xml:space="preserve"> </w:t>
      </w:r>
    </w:p>
    <w:tbl>
      <w:tblPr>
        <w:tblW w:w="10059" w:type="dxa"/>
        <w:tblInd w:w="93" w:type="dxa"/>
        <w:tblCellMar>
          <w:left w:w="70" w:type="dxa"/>
          <w:right w:w="70" w:type="dxa"/>
        </w:tblCellMar>
        <w:tblLook w:val="04A0" w:firstRow="1" w:lastRow="0" w:firstColumn="1" w:lastColumn="0" w:noHBand="0" w:noVBand="1"/>
      </w:tblPr>
      <w:tblGrid>
        <w:gridCol w:w="1510"/>
        <w:gridCol w:w="1105"/>
        <w:gridCol w:w="1326"/>
        <w:gridCol w:w="1657"/>
        <w:gridCol w:w="1483"/>
        <w:gridCol w:w="1326"/>
        <w:gridCol w:w="1620"/>
        <w:gridCol w:w="36"/>
      </w:tblGrid>
      <w:tr w:rsidR="002E404E" w:rsidRPr="00B721F4" w14:paraId="64E4CF67" w14:textId="77777777" w:rsidTr="002E404E">
        <w:trPr>
          <w:trHeight w:val="280"/>
        </w:trPr>
        <w:tc>
          <w:tcPr>
            <w:tcW w:w="1510" w:type="dxa"/>
            <w:tcBorders>
              <w:top w:val="double" w:sz="6" w:space="0" w:color="305496"/>
              <w:left w:val="double" w:sz="6" w:space="0" w:color="305496"/>
              <w:bottom w:val="double" w:sz="6" w:space="0" w:color="305496"/>
              <w:right w:val="double" w:sz="6" w:space="0" w:color="305496"/>
            </w:tcBorders>
            <w:shd w:val="clear" w:color="auto" w:fill="0070C0"/>
            <w:hideMark/>
          </w:tcPr>
          <w:p w14:paraId="7137F129" w14:textId="06A8BA27" w:rsidR="00152D36" w:rsidRPr="00B721F4" w:rsidRDefault="000169E6" w:rsidP="00152D36">
            <w:pPr>
              <w:spacing w:before="0" w:after="0" w:line="240" w:lineRule="auto"/>
              <w:ind w:left="0"/>
              <w:jc w:val="center"/>
              <w:rPr>
                <w:rFonts w:eastAsia="Times New Roman" w:cs="Arial"/>
                <w:b/>
                <w:bCs/>
                <w:color w:val="FFFFFF"/>
                <w:lang w:eastAsia="es-CR"/>
              </w:rPr>
            </w:pPr>
            <w:r w:rsidRPr="00391BE1">
              <w:rPr>
                <w:rFonts w:cs="Arial"/>
              </w:rPr>
              <w:t>durante los periodos 2</w:t>
            </w:r>
            <w:r w:rsidRPr="00B721F4">
              <w:rPr>
                <w:rFonts w:cs="Arial"/>
              </w:rPr>
              <w:t>014 y 201</w:t>
            </w:r>
            <w:r w:rsidR="06FC01DC" w:rsidRPr="00B721F4">
              <w:rPr>
                <w:rFonts w:cs="Arial"/>
              </w:rPr>
              <w:t>9</w:t>
            </w:r>
            <w:r w:rsidR="00152D36" w:rsidRPr="00B721F4">
              <w:rPr>
                <w:rFonts w:eastAsia="Times New Roman" w:cs="Arial"/>
                <w:b/>
                <w:bCs/>
                <w:color w:val="FFFFFF"/>
                <w:lang w:eastAsia="es-CR"/>
              </w:rPr>
              <w:t>Año</w:t>
            </w:r>
          </w:p>
        </w:tc>
        <w:tc>
          <w:tcPr>
            <w:tcW w:w="1105" w:type="dxa"/>
            <w:tcBorders>
              <w:top w:val="double" w:sz="6" w:space="0" w:color="305496"/>
              <w:left w:val="nil"/>
              <w:bottom w:val="double" w:sz="6" w:space="0" w:color="305496"/>
              <w:right w:val="double" w:sz="6" w:space="0" w:color="305496"/>
            </w:tcBorders>
            <w:shd w:val="clear" w:color="auto" w:fill="0070C0"/>
            <w:hideMark/>
          </w:tcPr>
          <w:p w14:paraId="0A2B9AB9" w14:textId="77777777" w:rsidR="00152D36" w:rsidRPr="00B721F4" w:rsidRDefault="00152D36" w:rsidP="00152D36">
            <w:pPr>
              <w:spacing w:before="0" w:after="0" w:line="240" w:lineRule="auto"/>
              <w:ind w:left="0"/>
              <w:jc w:val="center"/>
              <w:rPr>
                <w:rFonts w:eastAsia="Times New Roman" w:cs="Arial"/>
                <w:b/>
                <w:bCs/>
                <w:color w:val="FFFFFF"/>
                <w:lang w:eastAsia="es-CR"/>
              </w:rPr>
            </w:pPr>
            <w:proofErr w:type="gramStart"/>
            <w:r w:rsidRPr="00B721F4">
              <w:rPr>
                <w:rFonts w:eastAsia="Times New Roman" w:cs="Arial"/>
                <w:b/>
                <w:bCs/>
                <w:color w:val="FFFFFF"/>
                <w:lang w:eastAsia="es-CR"/>
              </w:rPr>
              <w:t>Total</w:t>
            </w:r>
            <w:proofErr w:type="gramEnd"/>
            <w:r w:rsidRPr="00B721F4">
              <w:rPr>
                <w:rFonts w:eastAsia="Times New Roman" w:cs="Arial"/>
                <w:b/>
                <w:bCs/>
                <w:color w:val="FFFFFF"/>
                <w:lang w:eastAsia="es-CR"/>
              </w:rPr>
              <w:t xml:space="preserve"> Entrados</w:t>
            </w:r>
          </w:p>
        </w:tc>
        <w:tc>
          <w:tcPr>
            <w:tcW w:w="1323" w:type="dxa"/>
            <w:tcBorders>
              <w:top w:val="double" w:sz="6" w:space="0" w:color="305496"/>
              <w:left w:val="nil"/>
              <w:bottom w:val="double" w:sz="6" w:space="0" w:color="305496"/>
              <w:right w:val="double" w:sz="6" w:space="0" w:color="305496"/>
            </w:tcBorders>
            <w:shd w:val="clear" w:color="auto" w:fill="0070C0"/>
            <w:hideMark/>
          </w:tcPr>
          <w:p w14:paraId="45DB632E" w14:textId="77777777" w:rsidR="00152D36" w:rsidRPr="00B721F4" w:rsidRDefault="00152D36" w:rsidP="00152D36">
            <w:pPr>
              <w:spacing w:before="0" w:after="0" w:line="240" w:lineRule="auto"/>
              <w:ind w:left="0"/>
              <w:jc w:val="center"/>
              <w:rPr>
                <w:rFonts w:eastAsia="Times New Roman" w:cs="Arial"/>
                <w:b/>
                <w:bCs/>
                <w:color w:val="FFFFFF"/>
                <w:lang w:eastAsia="es-CR"/>
              </w:rPr>
            </w:pPr>
            <w:r w:rsidRPr="00B721F4">
              <w:rPr>
                <w:rFonts w:eastAsia="Times New Roman" w:cs="Arial"/>
                <w:b/>
                <w:bCs/>
                <w:color w:val="FFFFFF"/>
                <w:lang w:eastAsia="es-CR"/>
              </w:rPr>
              <w:t>Colegiados</w:t>
            </w:r>
          </w:p>
        </w:tc>
        <w:tc>
          <w:tcPr>
            <w:tcW w:w="1654" w:type="dxa"/>
            <w:tcBorders>
              <w:top w:val="double" w:sz="6" w:space="0" w:color="305496"/>
              <w:left w:val="nil"/>
              <w:bottom w:val="double" w:sz="6" w:space="0" w:color="305496"/>
              <w:right w:val="double" w:sz="6" w:space="0" w:color="305496"/>
            </w:tcBorders>
            <w:shd w:val="clear" w:color="auto" w:fill="0070C0"/>
            <w:hideMark/>
          </w:tcPr>
          <w:p w14:paraId="0C78A97D" w14:textId="77777777" w:rsidR="00152D36" w:rsidRPr="00B721F4" w:rsidRDefault="00152D36" w:rsidP="00152D36">
            <w:pPr>
              <w:spacing w:before="0" w:after="0" w:line="240" w:lineRule="auto"/>
              <w:ind w:left="0"/>
              <w:jc w:val="center"/>
              <w:rPr>
                <w:rFonts w:eastAsia="Times New Roman" w:cs="Arial"/>
                <w:b/>
                <w:bCs/>
                <w:color w:val="FFFFFF"/>
                <w:lang w:eastAsia="es-CR"/>
              </w:rPr>
            </w:pPr>
            <w:r w:rsidRPr="00B721F4">
              <w:rPr>
                <w:rFonts w:eastAsia="Times New Roman" w:cs="Arial"/>
                <w:b/>
                <w:bCs/>
                <w:color w:val="FFFFFF"/>
                <w:lang w:eastAsia="es-CR"/>
              </w:rPr>
              <w:t>Unipersonales</w:t>
            </w:r>
          </w:p>
        </w:tc>
        <w:tc>
          <w:tcPr>
            <w:tcW w:w="1483" w:type="dxa"/>
            <w:tcBorders>
              <w:top w:val="double" w:sz="6" w:space="0" w:color="305496"/>
              <w:left w:val="nil"/>
              <w:bottom w:val="double" w:sz="6" w:space="0" w:color="305496"/>
              <w:right w:val="double" w:sz="6" w:space="0" w:color="305496"/>
            </w:tcBorders>
            <w:shd w:val="clear" w:color="auto" w:fill="0070C0"/>
            <w:hideMark/>
          </w:tcPr>
          <w:p w14:paraId="0C0AE8B8" w14:textId="77777777" w:rsidR="00152D36" w:rsidRPr="00B721F4" w:rsidRDefault="00152D36" w:rsidP="00152D36">
            <w:pPr>
              <w:spacing w:before="0" w:after="0" w:line="240" w:lineRule="auto"/>
              <w:ind w:left="0"/>
              <w:jc w:val="center"/>
              <w:rPr>
                <w:rFonts w:eastAsia="Times New Roman" w:cs="Arial"/>
                <w:b/>
                <w:bCs/>
                <w:color w:val="FFFFFF"/>
                <w:lang w:eastAsia="es-CR"/>
              </w:rPr>
            </w:pPr>
            <w:r w:rsidRPr="00B721F4">
              <w:rPr>
                <w:rFonts w:eastAsia="Times New Roman" w:cs="Arial"/>
                <w:b/>
                <w:bCs/>
                <w:color w:val="FFFFFF"/>
                <w:lang w:eastAsia="es-CR"/>
              </w:rPr>
              <w:t>Sin Integración</w:t>
            </w:r>
          </w:p>
        </w:tc>
        <w:tc>
          <w:tcPr>
            <w:tcW w:w="1324" w:type="dxa"/>
            <w:tcBorders>
              <w:top w:val="double" w:sz="6" w:space="0" w:color="305496"/>
              <w:left w:val="nil"/>
              <w:bottom w:val="double" w:sz="6" w:space="0" w:color="305496"/>
              <w:right w:val="double" w:sz="6" w:space="0" w:color="305496"/>
            </w:tcBorders>
            <w:shd w:val="clear" w:color="auto" w:fill="0070C0"/>
            <w:hideMark/>
          </w:tcPr>
          <w:p w14:paraId="198E9930" w14:textId="77777777" w:rsidR="00152D36" w:rsidRPr="00B721F4" w:rsidRDefault="00152D36" w:rsidP="00152D36">
            <w:pPr>
              <w:spacing w:before="0" w:after="0" w:line="240" w:lineRule="auto"/>
              <w:ind w:left="0"/>
              <w:jc w:val="center"/>
              <w:rPr>
                <w:rFonts w:eastAsia="Times New Roman" w:cs="Arial"/>
                <w:b/>
                <w:bCs/>
                <w:color w:val="FFFFFF"/>
                <w:lang w:eastAsia="es-CR"/>
              </w:rPr>
            </w:pPr>
            <w:r w:rsidRPr="00B721F4">
              <w:rPr>
                <w:rFonts w:eastAsia="Times New Roman" w:cs="Arial"/>
                <w:b/>
                <w:bCs/>
                <w:color w:val="FFFFFF"/>
                <w:lang w:eastAsia="es-CR"/>
              </w:rPr>
              <w:t>% Colegiados</w:t>
            </w:r>
          </w:p>
        </w:tc>
        <w:tc>
          <w:tcPr>
            <w:tcW w:w="1653" w:type="dxa"/>
            <w:gridSpan w:val="2"/>
            <w:tcBorders>
              <w:top w:val="double" w:sz="6" w:space="0" w:color="305496"/>
              <w:left w:val="nil"/>
              <w:bottom w:val="double" w:sz="6" w:space="0" w:color="305496"/>
              <w:right w:val="double" w:sz="6" w:space="0" w:color="305496"/>
            </w:tcBorders>
            <w:shd w:val="clear" w:color="auto" w:fill="0070C0"/>
            <w:hideMark/>
          </w:tcPr>
          <w:p w14:paraId="0E977EB6" w14:textId="77777777" w:rsidR="00152D36" w:rsidRPr="00B721F4" w:rsidRDefault="00152D36" w:rsidP="00152D36">
            <w:pPr>
              <w:spacing w:before="0" w:after="0" w:line="240" w:lineRule="auto"/>
              <w:ind w:left="0"/>
              <w:jc w:val="center"/>
              <w:rPr>
                <w:rFonts w:eastAsia="Times New Roman" w:cs="Arial"/>
                <w:b/>
                <w:bCs/>
                <w:color w:val="FFFFFF"/>
                <w:lang w:eastAsia="es-CR"/>
              </w:rPr>
            </w:pPr>
            <w:r w:rsidRPr="00B721F4">
              <w:rPr>
                <w:rFonts w:eastAsia="Times New Roman" w:cs="Arial"/>
                <w:b/>
                <w:bCs/>
                <w:color w:val="FFFFFF"/>
                <w:lang w:eastAsia="es-CR"/>
              </w:rPr>
              <w:t>% Unipersonales</w:t>
            </w:r>
          </w:p>
        </w:tc>
      </w:tr>
      <w:tr w:rsidR="00152D36" w:rsidRPr="00152D36" w14:paraId="6A3F5440" w14:textId="77777777" w:rsidTr="002E404E">
        <w:trPr>
          <w:trHeight w:val="145"/>
        </w:trPr>
        <w:tc>
          <w:tcPr>
            <w:tcW w:w="1510" w:type="dxa"/>
            <w:tcBorders>
              <w:top w:val="nil"/>
              <w:left w:val="double" w:sz="6" w:space="0" w:color="305496"/>
              <w:bottom w:val="double" w:sz="6" w:space="0" w:color="305496"/>
              <w:right w:val="double" w:sz="6" w:space="0" w:color="305496"/>
            </w:tcBorders>
            <w:shd w:val="clear" w:color="auto" w:fill="auto"/>
            <w:noWrap/>
            <w:hideMark/>
          </w:tcPr>
          <w:p w14:paraId="38F5809B" w14:textId="77777777" w:rsidR="00152D36" w:rsidRPr="00152D36" w:rsidRDefault="00152D36" w:rsidP="00152D36">
            <w:pPr>
              <w:spacing w:before="0" w:after="0" w:line="240" w:lineRule="auto"/>
              <w:ind w:left="0"/>
              <w:jc w:val="center"/>
              <w:rPr>
                <w:rFonts w:eastAsia="Times New Roman" w:cs="Arial"/>
                <w:b/>
                <w:bCs/>
                <w:color w:val="000000"/>
                <w:lang w:eastAsia="es-CR"/>
              </w:rPr>
            </w:pPr>
            <w:r w:rsidRPr="00152D36">
              <w:rPr>
                <w:rFonts w:eastAsia="Times New Roman" w:cs="Arial"/>
                <w:b/>
                <w:bCs/>
                <w:color w:val="000000"/>
                <w:lang w:eastAsia="es-CR"/>
              </w:rPr>
              <w:t>2014</w:t>
            </w:r>
          </w:p>
        </w:tc>
        <w:tc>
          <w:tcPr>
            <w:tcW w:w="1105" w:type="dxa"/>
            <w:tcBorders>
              <w:top w:val="nil"/>
              <w:left w:val="nil"/>
              <w:bottom w:val="double" w:sz="6" w:space="0" w:color="305496"/>
              <w:right w:val="double" w:sz="6" w:space="0" w:color="305496"/>
            </w:tcBorders>
            <w:shd w:val="clear" w:color="auto" w:fill="auto"/>
            <w:noWrap/>
            <w:hideMark/>
          </w:tcPr>
          <w:p w14:paraId="3D537A26"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243</w:t>
            </w:r>
          </w:p>
        </w:tc>
        <w:tc>
          <w:tcPr>
            <w:tcW w:w="1323" w:type="dxa"/>
            <w:tcBorders>
              <w:top w:val="nil"/>
              <w:left w:val="nil"/>
              <w:bottom w:val="double" w:sz="6" w:space="0" w:color="305496"/>
              <w:right w:val="double" w:sz="6" w:space="0" w:color="305496"/>
            </w:tcBorders>
            <w:shd w:val="clear" w:color="auto" w:fill="auto"/>
            <w:noWrap/>
            <w:hideMark/>
          </w:tcPr>
          <w:p w14:paraId="4681D45A"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654" w:type="dxa"/>
            <w:tcBorders>
              <w:top w:val="nil"/>
              <w:left w:val="nil"/>
              <w:bottom w:val="double" w:sz="6" w:space="0" w:color="305496"/>
              <w:right w:val="double" w:sz="6" w:space="0" w:color="305496"/>
            </w:tcBorders>
            <w:shd w:val="clear" w:color="auto" w:fill="auto"/>
            <w:noWrap/>
            <w:hideMark/>
          </w:tcPr>
          <w:p w14:paraId="7DBC64A5"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243</w:t>
            </w:r>
          </w:p>
        </w:tc>
        <w:tc>
          <w:tcPr>
            <w:tcW w:w="1483" w:type="dxa"/>
            <w:tcBorders>
              <w:top w:val="nil"/>
              <w:left w:val="nil"/>
              <w:bottom w:val="double" w:sz="6" w:space="0" w:color="305496"/>
              <w:right w:val="double" w:sz="6" w:space="0" w:color="305496"/>
            </w:tcBorders>
            <w:shd w:val="clear" w:color="auto" w:fill="auto"/>
            <w:noWrap/>
            <w:hideMark/>
          </w:tcPr>
          <w:p w14:paraId="3F6E19FC"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324" w:type="dxa"/>
            <w:tcBorders>
              <w:top w:val="nil"/>
              <w:left w:val="nil"/>
              <w:bottom w:val="double" w:sz="6" w:space="0" w:color="305496"/>
              <w:right w:val="double" w:sz="6" w:space="0" w:color="305496"/>
            </w:tcBorders>
            <w:shd w:val="clear" w:color="auto" w:fill="auto"/>
            <w:noWrap/>
            <w:hideMark/>
          </w:tcPr>
          <w:p w14:paraId="7DE79EC0"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653" w:type="dxa"/>
            <w:gridSpan w:val="2"/>
            <w:tcBorders>
              <w:top w:val="nil"/>
              <w:left w:val="nil"/>
              <w:bottom w:val="double" w:sz="6" w:space="0" w:color="305496"/>
              <w:right w:val="double" w:sz="6" w:space="0" w:color="305496"/>
            </w:tcBorders>
            <w:shd w:val="clear" w:color="auto" w:fill="auto"/>
            <w:noWrap/>
            <w:hideMark/>
          </w:tcPr>
          <w:p w14:paraId="39C23385"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100%</w:t>
            </w:r>
          </w:p>
        </w:tc>
      </w:tr>
      <w:tr w:rsidR="00152D36" w:rsidRPr="00152D36" w14:paraId="003A56D6" w14:textId="77777777" w:rsidTr="002E404E">
        <w:trPr>
          <w:trHeight w:val="145"/>
        </w:trPr>
        <w:tc>
          <w:tcPr>
            <w:tcW w:w="1510" w:type="dxa"/>
            <w:tcBorders>
              <w:top w:val="nil"/>
              <w:left w:val="double" w:sz="6" w:space="0" w:color="305496"/>
              <w:bottom w:val="double" w:sz="6" w:space="0" w:color="305496"/>
              <w:right w:val="double" w:sz="6" w:space="0" w:color="305496"/>
            </w:tcBorders>
            <w:shd w:val="clear" w:color="auto" w:fill="auto"/>
            <w:noWrap/>
            <w:hideMark/>
          </w:tcPr>
          <w:p w14:paraId="1A8FFA69" w14:textId="77777777" w:rsidR="00152D36" w:rsidRPr="00152D36" w:rsidRDefault="00152D36" w:rsidP="00152D36">
            <w:pPr>
              <w:spacing w:before="0" w:after="0" w:line="240" w:lineRule="auto"/>
              <w:ind w:left="0"/>
              <w:jc w:val="center"/>
              <w:rPr>
                <w:rFonts w:eastAsia="Times New Roman" w:cs="Arial"/>
                <w:b/>
                <w:bCs/>
                <w:color w:val="000000"/>
                <w:lang w:eastAsia="es-CR"/>
              </w:rPr>
            </w:pPr>
            <w:r w:rsidRPr="00152D36">
              <w:rPr>
                <w:rFonts w:eastAsia="Times New Roman" w:cs="Arial"/>
                <w:b/>
                <w:bCs/>
                <w:color w:val="000000"/>
                <w:lang w:eastAsia="es-CR"/>
              </w:rPr>
              <w:t>2015</w:t>
            </w:r>
          </w:p>
        </w:tc>
        <w:tc>
          <w:tcPr>
            <w:tcW w:w="1105" w:type="dxa"/>
            <w:tcBorders>
              <w:top w:val="nil"/>
              <w:left w:val="nil"/>
              <w:bottom w:val="double" w:sz="6" w:space="0" w:color="305496"/>
              <w:right w:val="double" w:sz="6" w:space="0" w:color="305496"/>
            </w:tcBorders>
            <w:shd w:val="clear" w:color="auto" w:fill="auto"/>
            <w:noWrap/>
            <w:hideMark/>
          </w:tcPr>
          <w:p w14:paraId="20865BD9"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225</w:t>
            </w:r>
          </w:p>
        </w:tc>
        <w:tc>
          <w:tcPr>
            <w:tcW w:w="1323" w:type="dxa"/>
            <w:tcBorders>
              <w:top w:val="nil"/>
              <w:left w:val="nil"/>
              <w:bottom w:val="double" w:sz="6" w:space="0" w:color="305496"/>
              <w:right w:val="double" w:sz="6" w:space="0" w:color="305496"/>
            </w:tcBorders>
            <w:shd w:val="clear" w:color="auto" w:fill="auto"/>
            <w:noWrap/>
            <w:hideMark/>
          </w:tcPr>
          <w:p w14:paraId="5D7E552B"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654" w:type="dxa"/>
            <w:tcBorders>
              <w:top w:val="nil"/>
              <w:left w:val="nil"/>
              <w:bottom w:val="double" w:sz="6" w:space="0" w:color="305496"/>
              <w:right w:val="double" w:sz="6" w:space="0" w:color="305496"/>
            </w:tcBorders>
            <w:shd w:val="clear" w:color="auto" w:fill="auto"/>
            <w:noWrap/>
            <w:hideMark/>
          </w:tcPr>
          <w:p w14:paraId="52963B72"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225</w:t>
            </w:r>
          </w:p>
        </w:tc>
        <w:tc>
          <w:tcPr>
            <w:tcW w:w="1483" w:type="dxa"/>
            <w:tcBorders>
              <w:top w:val="nil"/>
              <w:left w:val="nil"/>
              <w:bottom w:val="double" w:sz="6" w:space="0" w:color="305496"/>
              <w:right w:val="double" w:sz="6" w:space="0" w:color="305496"/>
            </w:tcBorders>
            <w:shd w:val="clear" w:color="auto" w:fill="auto"/>
            <w:noWrap/>
            <w:hideMark/>
          </w:tcPr>
          <w:p w14:paraId="687362AC"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324" w:type="dxa"/>
            <w:tcBorders>
              <w:top w:val="nil"/>
              <w:left w:val="nil"/>
              <w:bottom w:val="double" w:sz="6" w:space="0" w:color="305496"/>
              <w:right w:val="double" w:sz="6" w:space="0" w:color="305496"/>
            </w:tcBorders>
            <w:shd w:val="clear" w:color="auto" w:fill="auto"/>
            <w:noWrap/>
            <w:hideMark/>
          </w:tcPr>
          <w:p w14:paraId="2D9D4DA8"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653" w:type="dxa"/>
            <w:gridSpan w:val="2"/>
            <w:tcBorders>
              <w:top w:val="nil"/>
              <w:left w:val="nil"/>
              <w:bottom w:val="double" w:sz="6" w:space="0" w:color="305496"/>
              <w:right w:val="double" w:sz="6" w:space="0" w:color="305496"/>
            </w:tcBorders>
            <w:shd w:val="clear" w:color="auto" w:fill="auto"/>
            <w:noWrap/>
            <w:hideMark/>
          </w:tcPr>
          <w:p w14:paraId="06B8F276"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100%</w:t>
            </w:r>
          </w:p>
        </w:tc>
      </w:tr>
      <w:tr w:rsidR="00152D36" w:rsidRPr="00152D36" w14:paraId="1539C160" w14:textId="77777777" w:rsidTr="002E404E">
        <w:trPr>
          <w:trHeight w:val="145"/>
        </w:trPr>
        <w:tc>
          <w:tcPr>
            <w:tcW w:w="1510" w:type="dxa"/>
            <w:tcBorders>
              <w:top w:val="nil"/>
              <w:left w:val="double" w:sz="6" w:space="0" w:color="305496"/>
              <w:bottom w:val="double" w:sz="6" w:space="0" w:color="305496"/>
              <w:right w:val="double" w:sz="6" w:space="0" w:color="305496"/>
            </w:tcBorders>
            <w:shd w:val="clear" w:color="auto" w:fill="auto"/>
            <w:noWrap/>
            <w:hideMark/>
          </w:tcPr>
          <w:p w14:paraId="59220B89" w14:textId="77777777" w:rsidR="00152D36" w:rsidRPr="00152D36" w:rsidRDefault="00152D36" w:rsidP="00152D36">
            <w:pPr>
              <w:spacing w:before="0" w:after="0" w:line="240" w:lineRule="auto"/>
              <w:ind w:left="0"/>
              <w:jc w:val="center"/>
              <w:rPr>
                <w:rFonts w:eastAsia="Times New Roman" w:cs="Arial"/>
                <w:b/>
                <w:bCs/>
                <w:color w:val="000000"/>
                <w:lang w:eastAsia="es-CR"/>
              </w:rPr>
            </w:pPr>
            <w:r w:rsidRPr="00152D36">
              <w:rPr>
                <w:rFonts w:eastAsia="Times New Roman" w:cs="Arial"/>
                <w:b/>
                <w:bCs/>
                <w:color w:val="000000"/>
                <w:lang w:eastAsia="es-CR"/>
              </w:rPr>
              <w:lastRenderedPageBreak/>
              <w:t>2016</w:t>
            </w:r>
          </w:p>
        </w:tc>
        <w:tc>
          <w:tcPr>
            <w:tcW w:w="1105" w:type="dxa"/>
            <w:tcBorders>
              <w:top w:val="nil"/>
              <w:left w:val="nil"/>
              <w:bottom w:val="double" w:sz="6" w:space="0" w:color="305496"/>
              <w:right w:val="double" w:sz="6" w:space="0" w:color="305496"/>
            </w:tcBorders>
            <w:shd w:val="clear" w:color="auto" w:fill="auto"/>
            <w:noWrap/>
            <w:hideMark/>
          </w:tcPr>
          <w:p w14:paraId="0A215EAA"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215</w:t>
            </w:r>
          </w:p>
        </w:tc>
        <w:tc>
          <w:tcPr>
            <w:tcW w:w="1323" w:type="dxa"/>
            <w:tcBorders>
              <w:top w:val="nil"/>
              <w:left w:val="nil"/>
              <w:bottom w:val="double" w:sz="6" w:space="0" w:color="305496"/>
              <w:right w:val="double" w:sz="6" w:space="0" w:color="305496"/>
            </w:tcBorders>
            <w:shd w:val="clear" w:color="auto" w:fill="auto"/>
            <w:noWrap/>
            <w:hideMark/>
          </w:tcPr>
          <w:p w14:paraId="3D396418"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71</w:t>
            </w:r>
          </w:p>
        </w:tc>
        <w:tc>
          <w:tcPr>
            <w:tcW w:w="1654" w:type="dxa"/>
            <w:tcBorders>
              <w:top w:val="nil"/>
              <w:left w:val="nil"/>
              <w:bottom w:val="double" w:sz="6" w:space="0" w:color="305496"/>
              <w:right w:val="double" w:sz="6" w:space="0" w:color="305496"/>
            </w:tcBorders>
            <w:shd w:val="clear" w:color="auto" w:fill="auto"/>
            <w:noWrap/>
            <w:hideMark/>
          </w:tcPr>
          <w:p w14:paraId="5DC1B95E"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144</w:t>
            </w:r>
          </w:p>
        </w:tc>
        <w:tc>
          <w:tcPr>
            <w:tcW w:w="1483" w:type="dxa"/>
            <w:tcBorders>
              <w:top w:val="nil"/>
              <w:left w:val="nil"/>
              <w:bottom w:val="double" w:sz="6" w:space="0" w:color="305496"/>
              <w:right w:val="double" w:sz="6" w:space="0" w:color="305496"/>
            </w:tcBorders>
            <w:shd w:val="clear" w:color="auto" w:fill="auto"/>
            <w:noWrap/>
            <w:hideMark/>
          </w:tcPr>
          <w:p w14:paraId="6BF14461"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324" w:type="dxa"/>
            <w:tcBorders>
              <w:top w:val="nil"/>
              <w:left w:val="nil"/>
              <w:bottom w:val="double" w:sz="6" w:space="0" w:color="305496"/>
              <w:right w:val="double" w:sz="6" w:space="0" w:color="305496"/>
            </w:tcBorders>
            <w:shd w:val="clear" w:color="auto" w:fill="auto"/>
            <w:noWrap/>
            <w:hideMark/>
          </w:tcPr>
          <w:p w14:paraId="21D93966"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33%</w:t>
            </w:r>
          </w:p>
        </w:tc>
        <w:tc>
          <w:tcPr>
            <w:tcW w:w="1653" w:type="dxa"/>
            <w:gridSpan w:val="2"/>
            <w:tcBorders>
              <w:top w:val="nil"/>
              <w:left w:val="nil"/>
              <w:bottom w:val="double" w:sz="6" w:space="0" w:color="305496"/>
              <w:right w:val="double" w:sz="6" w:space="0" w:color="305496"/>
            </w:tcBorders>
            <w:shd w:val="clear" w:color="auto" w:fill="auto"/>
            <w:noWrap/>
            <w:hideMark/>
          </w:tcPr>
          <w:p w14:paraId="257BB0C8"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67%</w:t>
            </w:r>
          </w:p>
        </w:tc>
      </w:tr>
      <w:tr w:rsidR="00152D36" w:rsidRPr="00152D36" w14:paraId="152EC755" w14:textId="77777777" w:rsidTr="002E404E">
        <w:trPr>
          <w:trHeight w:val="145"/>
        </w:trPr>
        <w:tc>
          <w:tcPr>
            <w:tcW w:w="1510" w:type="dxa"/>
            <w:tcBorders>
              <w:top w:val="nil"/>
              <w:left w:val="double" w:sz="6" w:space="0" w:color="305496"/>
              <w:bottom w:val="double" w:sz="6" w:space="0" w:color="305496"/>
              <w:right w:val="double" w:sz="6" w:space="0" w:color="305496"/>
            </w:tcBorders>
            <w:shd w:val="clear" w:color="auto" w:fill="auto"/>
            <w:noWrap/>
            <w:hideMark/>
          </w:tcPr>
          <w:p w14:paraId="63BC35BF" w14:textId="77777777" w:rsidR="00152D36" w:rsidRPr="00152D36" w:rsidRDefault="00152D36" w:rsidP="00152D36">
            <w:pPr>
              <w:spacing w:before="0" w:after="0" w:line="240" w:lineRule="auto"/>
              <w:ind w:left="0"/>
              <w:jc w:val="center"/>
              <w:rPr>
                <w:rFonts w:eastAsia="Times New Roman" w:cs="Arial"/>
                <w:b/>
                <w:bCs/>
                <w:color w:val="000000"/>
                <w:lang w:eastAsia="es-CR"/>
              </w:rPr>
            </w:pPr>
            <w:r w:rsidRPr="00152D36">
              <w:rPr>
                <w:rFonts w:eastAsia="Times New Roman" w:cs="Arial"/>
                <w:b/>
                <w:bCs/>
                <w:color w:val="000000"/>
                <w:lang w:eastAsia="es-CR"/>
              </w:rPr>
              <w:t>2017</w:t>
            </w:r>
          </w:p>
        </w:tc>
        <w:tc>
          <w:tcPr>
            <w:tcW w:w="1105" w:type="dxa"/>
            <w:tcBorders>
              <w:top w:val="nil"/>
              <w:left w:val="nil"/>
              <w:bottom w:val="double" w:sz="6" w:space="0" w:color="305496"/>
              <w:right w:val="double" w:sz="6" w:space="0" w:color="305496"/>
            </w:tcBorders>
            <w:shd w:val="clear" w:color="auto" w:fill="auto"/>
            <w:noWrap/>
            <w:hideMark/>
          </w:tcPr>
          <w:p w14:paraId="4666D13B"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327</w:t>
            </w:r>
          </w:p>
        </w:tc>
        <w:tc>
          <w:tcPr>
            <w:tcW w:w="1323" w:type="dxa"/>
            <w:tcBorders>
              <w:top w:val="nil"/>
              <w:left w:val="nil"/>
              <w:bottom w:val="double" w:sz="6" w:space="0" w:color="305496"/>
              <w:right w:val="double" w:sz="6" w:space="0" w:color="305496"/>
            </w:tcBorders>
            <w:shd w:val="clear" w:color="auto" w:fill="auto"/>
            <w:noWrap/>
            <w:hideMark/>
          </w:tcPr>
          <w:p w14:paraId="71758D09"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124</w:t>
            </w:r>
          </w:p>
        </w:tc>
        <w:tc>
          <w:tcPr>
            <w:tcW w:w="1654" w:type="dxa"/>
            <w:tcBorders>
              <w:top w:val="nil"/>
              <w:left w:val="nil"/>
              <w:bottom w:val="double" w:sz="6" w:space="0" w:color="305496"/>
              <w:right w:val="double" w:sz="6" w:space="0" w:color="305496"/>
            </w:tcBorders>
            <w:shd w:val="clear" w:color="auto" w:fill="auto"/>
            <w:noWrap/>
            <w:hideMark/>
          </w:tcPr>
          <w:p w14:paraId="45B092D9"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203</w:t>
            </w:r>
          </w:p>
        </w:tc>
        <w:tc>
          <w:tcPr>
            <w:tcW w:w="1483" w:type="dxa"/>
            <w:tcBorders>
              <w:top w:val="nil"/>
              <w:left w:val="nil"/>
              <w:bottom w:val="double" w:sz="6" w:space="0" w:color="305496"/>
              <w:right w:val="double" w:sz="6" w:space="0" w:color="305496"/>
            </w:tcBorders>
            <w:shd w:val="clear" w:color="auto" w:fill="auto"/>
            <w:noWrap/>
            <w:hideMark/>
          </w:tcPr>
          <w:p w14:paraId="21FE5CFC"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w:t>
            </w:r>
          </w:p>
        </w:tc>
        <w:tc>
          <w:tcPr>
            <w:tcW w:w="1324" w:type="dxa"/>
            <w:tcBorders>
              <w:top w:val="nil"/>
              <w:left w:val="nil"/>
              <w:bottom w:val="double" w:sz="6" w:space="0" w:color="305496"/>
              <w:right w:val="double" w:sz="6" w:space="0" w:color="305496"/>
            </w:tcBorders>
            <w:shd w:val="clear" w:color="auto" w:fill="auto"/>
            <w:noWrap/>
            <w:hideMark/>
          </w:tcPr>
          <w:p w14:paraId="3641F455"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38%</w:t>
            </w:r>
          </w:p>
        </w:tc>
        <w:tc>
          <w:tcPr>
            <w:tcW w:w="1653" w:type="dxa"/>
            <w:gridSpan w:val="2"/>
            <w:tcBorders>
              <w:top w:val="nil"/>
              <w:left w:val="nil"/>
              <w:bottom w:val="double" w:sz="6" w:space="0" w:color="305496"/>
              <w:right w:val="double" w:sz="6" w:space="0" w:color="305496"/>
            </w:tcBorders>
            <w:shd w:val="clear" w:color="auto" w:fill="auto"/>
            <w:noWrap/>
            <w:hideMark/>
          </w:tcPr>
          <w:p w14:paraId="1B4730FB"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62%</w:t>
            </w:r>
          </w:p>
        </w:tc>
      </w:tr>
      <w:tr w:rsidR="00152D36" w:rsidRPr="00152D36" w14:paraId="1D0D6AB8" w14:textId="77777777" w:rsidTr="002E404E">
        <w:trPr>
          <w:trHeight w:val="145"/>
        </w:trPr>
        <w:tc>
          <w:tcPr>
            <w:tcW w:w="1510" w:type="dxa"/>
            <w:tcBorders>
              <w:top w:val="nil"/>
              <w:left w:val="double" w:sz="6" w:space="0" w:color="305496"/>
              <w:bottom w:val="double" w:sz="6" w:space="0" w:color="305496"/>
              <w:right w:val="double" w:sz="6" w:space="0" w:color="305496"/>
            </w:tcBorders>
            <w:shd w:val="clear" w:color="auto" w:fill="auto"/>
            <w:noWrap/>
            <w:hideMark/>
          </w:tcPr>
          <w:p w14:paraId="3EA1B98F" w14:textId="77777777" w:rsidR="00152D36" w:rsidRPr="00152D36" w:rsidRDefault="00152D36" w:rsidP="00152D36">
            <w:pPr>
              <w:spacing w:before="0" w:after="0" w:line="240" w:lineRule="auto"/>
              <w:ind w:left="0"/>
              <w:jc w:val="center"/>
              <w:rPr>
                <w:rFonts w:eastAsia="Times New Roman" w:cs="Arial"/>
                <w:b/>
                <w:bCs/>
                <w:color w:val="000000"/>
                <w:lang w:eastAsia="es-CR"/>
              </w:rPr>
            </w:pPr>
            <w:r w:rsidRPr="00152D36">
              <w:rPr>
                <w:rFonts w:eastAsia="Times New Roman" w:cs="Arial"/>
                <w:b/>
                <w:bCs/>
                <w:color w:val="000000"/>
                <w:lang w:eastAsia="es-CR"/>
              </w:rPr>
              <w:t>2018</w:t>
            </w:r>
          </w:p>
        </w:tc>
        <w:tc>
          <w:tcPr>
            <w:tcW w:w="1105" w:type="dxa"/>
            <w:tcBorders>
              <w:top w:val="nil"/>
              <w:left w:val="nil"/>
              <w:bottom w:val="double" w:sz="6" w:space="0" w:color="305496"/>
              <w:right w:val="double" w:sz="6" w:space="0" w:color="305496"/>
            </w:tcBorders>
            <w:shd w:val="clear" w:color="auto" w:fill="auto"/>
            <w:noWrap/>
            <w:hideMark/>
          </w:tcPr>
          <w:p w14:paraId="5D5866D5"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347</w:t>
            </w:r>
          </w:p>
        </w:tc>
        <w:tc>
          <w:tcPr>
            <w:tcW w:w="1323" w:type="dxa"/>
            <w:tcBorders>
              <w:top w:val="nil"/>
              <w:left w:val="nil"/>
              <w:bottom w:val="double" w:sz="6" w:space="0" w:color="305496"/>
              <w:right w:val="double" w:sz="6" w:space="0" w:color="305496"/>
            </w:tcBorders>
            <w:shd w:val="clear" w:color="auto" w:fill="auto"/>
            <w:noWrap/>
            <w:hideMark/>
          </w:tcPr>
          <w:p w14:paraId="236DE8F3"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111</w:t>
            </w:r>
          </w:p>
        </w:tc>
        <w:tc>
          <w:tcPr>
            <w:tcW w:w="1654" w:type="dxa"/>
            <w:tcBorders>
              <w:top w:val="nil"/>
              <w:left w:val="nil"/>
              <w:bottom w:val="double" w:sz="6" w:space="0" w:color="305496"/>
              <w:right w:val="double" w:sz="6" w:space="0" w:color="305496"/>
            </w:tcBorders>
            <w:shd w:val="clear" w:color="auto" w:fill="auto"/>
            <w:noWrap/>
            <w:hideMark/>
          </w:tcPr>
          <w:p w14:paraId="4A8E7783"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236</w:t>
            </w:r>
          </w:p>
        </w:tc>
        <w:tc>
          <w:tcPr>
            <w:tcW w:w="1483" w:type="dxa"/>
            <w:tcBorders>
              <w:top w:val="nil"/>
              <w:left w:val="nil"/>
              <w:bottom w:val="double" w:sz="6" w:space="0" w:color="305496"/>
              <w:right w:val="double" w:sz="6" w:space="0" w:color="305496"/>
            </w:tcBorders>
            <w:shd w:val="clear" w:color="auto" w:fill="auto"/>
            <w:noWrap/>
            <w:hideMark/>
          </w:tcPr>
          <w:p w14:paraId="568BB022"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0</w:t>
            </w:r>
          </w:p>
        </w:tc>
        <w:tc>
          <w:tcPr>
            <w:tcW w:w="1324" w:type="dxa"/>
            <w:tcBorders>
              <w:top w:val="nil"/>
              <w:left w:val="nil"/>
              <w:bottom w:val="double" w:sz="6" w:space="0" w:color="305496"/>
              <w:right w:val="double" w:sz="6" w:space="0" w:color="305496"/>
            </w:tcBorders>
            <w:shd w:val="clear" w:color="auto" w:fill="auto"/>
            <w:noWrap/>
            <w:hideMark/>
          </w:tcPr>
          <w:p w14:paraId="47F0F67F"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32%</w:t>
            </w:r>
          </w:p>
        </w:tc>
        <w:tc>
          <w:tcPr>
            <w:tcW w:w="1653" w:type="dxa"/>
            <w:gridSpan w:val="2"/>
            <w:tcBorders>
              <w:top w:val="nil"/>
              <w:left w:val="nil"/>
              <w:bottom w:val="double" w:sz="6" w:space="0" w:color="305496"/>
              <w:right w:val="double" w:sz="6" w:space="0" w:color="305496"/>
            </w:tcBorders>
            <w:shd w:val="clear" w:color="auto" w:fill="auto"/>
            <w:noWrap/>
            <w:hideMark/>
          </w:tcPr>
          <w:p w14:paraId="022D406E" w14:textId="77777777" w:rsidR="00152D36" w:rsidRPr="00152D36" w:rsidRDefault="00152D36" w:rsidP="00152D36">
            <w:pPr>
              <w:spacing w:before="0" w:after="0" w:line="240" w:lineRule="auto"/>
              <w:ind w:left="0"/>
              <w:jc w:val="center"/>
              <w:rPr>
                <w:rFonts w:eastAsia="Times New Roman" w:cs="Arial"/>
                <w:color w:val="000000"/>
                <w:lang w:eastAsia="es-CR"/>
              </w:rPr>
            </w:pPr>
            <w:r w:rsidRPr="00152D36">
              <w:rPr>
                <w:rFonts w:eastAsia="Times New Roman" w:cs="Arial"/>
                <w:color w:val="000000"/>
                <w:lang w:eastAsia="es-CR"/>
              </w:rPr>
              <w:t>68%</w:t>
            </w:r>
          </w:p>
        </w:tc>
      </w:tr>
      <w:tr w:rsidR="70EA1A60" w14:paraId="7D7A2FBA" w14:textId="77777777" w:rsidTr="002E404E">
        <w:tblPrEx>
          <w:tblCellMar>
            <w:left w:w="108" w:type="dxa"/>
            <w:right w:w="108" w:type="dxa"/>
          </w:tblCellMar>
        </w:tblPrEx>
        <w:trPr>
          <w:gridAfter w:val="1"/>
          <w:wAfter w:w="37" w:type="dxa"/>
          <w:trHeight w:val="145"/>
        </w:trPr>
        <w:tc>
          <w:tcPr>
            <w:tcW w:w="1514" w:type="dxa"/>
            <w:tcBorders>
              <w:top w:val="nil"/>
              <w:left w:val="double" w:sz="6" w:space="0" w:color="305496"/>
              <w:bottom w:val="double" w:sz="6" w:space="0" w:color="305496"/>
              <w:right w:val="double" w:sz="6" w:space="0" w:color="305496"/>
            </w:tcBorders>
            <w:shd w:val="clear" w:color="auto" w:fill="auto"/>
          </w:tcPr>
          <w:p w14:paraId="73AB071F" w14:textId="7898CC31" w:rsidR="70EA1A60" w:rsidRDefault="70EA1A60"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201</w:t>
            </w:r>
            <w:r w:rsidR="087FC29F" w:rsidRPr="70EA1A60">
              <w:rPr>
                <w:rFonts w:eastAsia="Times New Roman" w:cs="Arial"/>
                <w:b/>
                <w:bCs/>
                <w:color w:val="000000" w:themeColor="text1"/>
                <w:lang w:eastAsia="es-CR"/>
              </w:rPr>
              <w:t>9</w:t>
            </w:r>
          </w:p>
        </w:tc>
        <w:tc>
          <w:tcPr>
            <w:tcW w:w="1105" w:type="dxa"/>
            <w:tcBorders>
              <w:top w:val="nil"/>
              <w:left w:val="nil"/>
              <w:bottom w:val="double" w:sz="6" w:space="0" w:color="305496"/>
              <w:right w:val="double" w:sz="6" w:space="0" w:color="305496"/>
            </w:tcBorders>
            <w:shd w:val="clear" w:color="auto" w:fill="auto"/>
          </w:tcPr>
          <w:p w14:paraId="5E9C9EA7" w14:textId="38CBF768" w:rsidR="70EA1A60" w:rsidRDefault="70EA1A60" w:rsidP="70EA1A60">
            <w:pPr>
              <w:spacing w:before="0" w:after="0" w:line="240" w:lineRule="auto"/>
              <w:ind w:left="0"/>
              <w:jc w:val="center"/>
              <w:rPr>
                <w:rFonts w:eastAsia="Times New Roman" w:cs="Arial"/>
                <w:color w:val="000000" w:themeColor="text1"/>
                <w:lang w:eastAsia="es-CR"/>
              </w:rPr>
            </w:pPr>
            <w:r w:rsidRPr="70EA1A60">
              <w:rPr>
                <w:rFonts w:eastAsia="Times New Roman" w:cs="Arial"/>
                <w:color w:val="000000" w:themeColor="text1"/>
                <w:lang w:eastAsia="es-CR"/>
              </w:rPr>
              <w:t>3</w:t>
            </w:r>
            <w:r w:rsidR="454A0F2F" w:rsidRPr="70EA1A60">
              <w:rPr>
                <w:rFonts w:eastAsia="Times New Roman" w:cs="Arial"/>
                <w:color w:val="000000" w:themeColor="text1"/>
                <w:lang w:eastAsia="es-CR"/>
              </w:rPr>
              <w:t>35</w:t>
            </w:r>
          </w:p>
        </w:tc>
        <w:tc>
          <w:tcPr>
            <w:tcW w:w="1323" w:type="dxa"/>
            <w:tcBorders>
              <w:top w:val="nil"/>
              <w:left w:val="nil"/>
              <w:bottom w:val="double" w:sz="6" w:space="0" w:color="305496"/>
              <w:right w:val="double" w:sz="6" w:space="0" w:color="305496"/>
            </w:tcBorders>
            <w:shd w:val="clear" w:color="auto" w:fill="auto"/>
          </w:tcPr>
          <w:p w14:paraId="491F7478" w14:textId="5AF7D812" w:rsidR="454A0F2F" w:rsidRDefault="454A0F2F" w:rsidP="002E404E">
            <w:pPr>
              <w:spacing w:before="0" w:after="0" w:line="240" w:lineRule="auto"/>
              <w:ind w:left="0"/>
              <w:jc w:val="center"/>
              <w:rPr>
                <w:rFonts w:eastAsia="Arial" w:cs="Arial"/>
              </w:rPr>
            </w:pPr>
            <w:r w:rsidRPr="70EA1A60">
              <w:rPr>
                <w:rFonts w:eastAsia="Times New Roman" w:cs="Arial"/>
                <w:color w:val="000000" w:themeColor="text1"/>
                <w:lang w:eastAsia="es-CR"/>
              </w:rPr>
              <w:t>119</w:t>
            </w:r>
          </w:p>
        </w:tc>
        <w:tc>
          <w:tcPr>
            <w:tcW w:w="1654" w:type="dxa"/>
            <w:tcBorders>
              <w:top w:val="nil"/>
              <w:left w:val="nil"/>
              <w:bottom w:val="double" w:sz="6" w:space="0" w:color="305496"/>
              <w:right w:val="double" w:sz="6" w:space="0" w:color="305496"/>
            </w:tcBorders>
            <w:shd w:val="clear" w:color="auto" w:fill="auto"/>
          </w:tcPr>
          <w:p w14:paraId="32DAB4F1" w14:textId="680262ED" w:rsidR="454A0F2F" w:rsidRDefault="454A0F2F" w:rsidP="002E404E">
            <w:pPr>
              <w:spacing w:before="0" w:after="0" w:line="240" w:lineRule="auto"/>
              <w:ind w:left="0"/>
              <w:jc w:val="center"/>
              <w:rPr>
                <w:rFonts w:eastAsia="Arial" w:cs="Arial"/>
              </w:rPr>
            </w:pPr>
            <w:r w:rsidRPr="70EA1A60">
              <w:rPr>
                <w:rFonts w:eastAsia="Times New Roman" w:cs="Arial"/>
                <w:color w:val="000000" w:themeColor="text1"/>
                <w:lang w:eastAsia="es-CR"/>
              </w:rPr>
              <w:t>216</w:t>
            </w:r>
          </w:p>
        </w:tc>
        <w:tc>
          <w:tcPr>
            <w:tcW w:w="1483" w:type="dxa"/>
            <w:tcBorders>
              <w:top w:val="nil"/>
              <w:left w:val="nil"/>
              <w:bottom w:val="double" w:sz="6" w:space="0" w:color="305496"/>
              <w:right w:val="double" w:sz="6" w:space="0" w:color="305496"/>
            </w:tcBorders>
            <w:shd w:val="clear" w:color="auto" w:fill="auto"/>
          </w:tcPr>
          <w:p w14:paraId="2990227F" w14:textId="77777777" w:rsidR="70EA1A60" w:rsidRDefault="70EA1A60" w:rsidP="70EA1A60">
            <w:pPr>
              <w:spacing w:before="0" w:after="0" w:line="240" w:lineRule="auto"/>
              <w:ind w:left="0"/>
              <w:jc w:val="center"/>
              <w:rPr>
                <w:rFonts w:eastAsia="Times New Roman" w:cs="Arial"/>
                <w:color w:val="000000" w:themeColor="text1"/>
                <w:lang w:eastAsia="es-CR"/>
              </w:rPr>
            </w:pPr>
            <w:r w:rsidRPr="70EA1A60">
              <w:rPr>
                <w:rFonts w:eastAsia="Times New Roman" w:cs="Arial"/>
                <w:color w:val="000000" w:themeColor="text1"/>
                <w:lang w:eastAsia="es-CR"/>
              </w:rPr>
              <w:t>0</w:t>
            </w:r>
          </w:p>
        </w:tc>
        <w:tc>
          <w:tcPr>
            <w:tcW w:w="1323" w:type="dxa"/>
            <w:tcBorders>
              <w:top w:val="nil"/>
              <w:left w:val="nil"/>
              <w:bottom w:val="double" w:sz="6" w:space="0" w:color="305496"/>
              <w:right w:val="double" w:sz="6" w:space="0" w:color="305496"/>
            </w:tcBorders>
            <w:shd w:val="clear" w:color="auto" w:fill="auto"/>
          </w:tcPr>
          <w:p w14:paraId="52F1A972" w14:textId="0679FC9F" w:rsidR="70EA1A60" w:rsidRDefault="70EA1A60" w:rsidP="70EA1A60">
            <w:pPr>
              <w:spacing w:before="0" w:after="0" w:line="240" w:lineRule="auto"/>
              <w:ind w:left="0"/>
              <w:jc w:val="center"/>
              <w:rPr>
                <w:rFonts w:eastAsia="Times New Roman" w:cs="Arial"/>
                <w:color w:val="000000" w:themeColor="text1"/>
                <w:lang w:eastAsia="es-CR"/>
              </w:rPr>
            </w:pPr>
            <w:r w:rsidRPr="70EA1A60">
              <w:rPr>
                <w:rFonts w:eastAsia="Times New Roman" w:cs="Arial"/>
                <w:color w:val="000000" w:themeColor="text1"/>
                <w:lang w:eastAsia="es-CR"/>
              </w:rPr>
              <w:t>3</w:t>
            </w:r>
            <w:r w:rsidR="17430E98" w:rsidRPr="70EA1A60">
              <w:rPr>
                <w:rFonts w:eastAsia="Times New Roman" w:cs="Arial"/>
                <w:color w:val="000000" w:themeColor="text1"/>
                <w:lang w:eastAsia="es-CR"/>
              </w:rPr>
              <w:t>6</w:t>
            </w:r>
            <w:r w:rsidRPr="70EA1A60">
              <w:rPr>
                <w:rFonts w:eastAsia="Times New Roman" w:cs="Arial"/>
                <w:color w:val="000000" w:themeColor="text1"/>
                <w:lang w:eastAsia="es-CR"/>
              </w:rPr>
              <w:t>%</w:t>
            </w:r>
          </w:p>
        </w:tc>
        <w:tc>
          <w:tcPr>
            <w:tcW w:w="1620" w:type="dxa"/>
            <w:tcBorders>
              <w:top w:val="nil"/>
              <w:left w:val="nil"/>
              <w:bottom w:val="double" w:sz="6" w:space="0" w:color="305496"/>
              <w:right w:val="double" w:sz="6" w:space="0" w:color="305496"/>
            </w:tcBorders>
            <w:shd w:val="clear" w:color="auto" w:fill="auto"/>
          </w:tcPr>
          <w:p w14:paraId="4B7061BD" w14:textId="43C72DBC" w:rsidR="70EA1A60" w:rsidRDefault="70EA1A60" w:rsidP="70EA1A60">
            <w:pPr>
              <w:spacing w:before="0" w:after="0" w:line="240" w:lineRule="auto"/>
              <w:ind w:left="0"/>
              <w:jc w:val="center"/>
              <w:rPr>
                <w:rFonts w:eastAsia="Times New Roman" w:cs="Arial"/>
                <w:color w:val="000000" w:themeColor="text1"/>
                <w:lang w:eastAsia="es-CR"/>
              </w:rPr>
            </w:pPr>
            <w:r w:rsidRPr="70EA1A60">
              <w:rPr>
                <w:rFonts w:eastAsia="Times New Roman" w:cs="Arial"/>
                <w:color w:val="000000" w:themeColor="text1"/>
                <w:lang w:eastAsia="es-CR"/>
              </w:rPr>
              <w:t>6</w:t>
            </w:r>
            <w:r w:rsidR="36B7E13F" w:rsidRPr="70EA1A60">
              <w:rPr>
                <w:rFonts w:eastAsia="Times New Roman" w:cs="Arial"/>
                <w:color w:val="000000" w:themeColor="text1"/>
                <w:lang w:eastAsia="es-CR"/>
              </w:rPr>
              <w:t>4</w:t>
            </w:r>
            <w:r w:rsidRPr="70EA1A60">
              <w:rPr>
                <w:rFonts w:eastAsia="Times New Roman" w:cs="Arial"/>
                <w:color w:val="000000" w:themeColor="text1"/>
                <w:lang w:eastAsia="es-CR"/>
              </w:rPr>
              <w:t>%</w:t>
            </w:r>
          </w:p>
        </w:tc>
      </w:tr>
      <w:tr w:rsidR="70EA1A60" w14:paraId="6482D427" w14:textId="77777777" w:rsidTr="002E404E">
        <w:tblPrEx>
          <w:tblCellMar>
            <w:left w:w="108" w:type="dxa"/>
            <w:right w:w="108" w:type="dxa"/>
          </w:tblCellMar>
        </w:tblPrEx>
        <w:trPr>
          <w:gridAfter w:val="1"/>
          <w:wAfter w:w="36" w:type="dxa"/>
          <w:trHeight w:val="145"/>
        </w:trPr>
        <w:tc>
          <w:tcPr>
            <w:tcW w:w="1514" w:type="dxa"/>
            <w:tcBorders>
              <w:top w:val="nil"/>
              <w:left w:val="double" w:sz="6" w:space="0" w:color="305496"/>
              <w:bottom w:val="double" w:sz="6" w:space="0" w:color="305496"/>
              <w:right w:val="double" w:sz="6" w:space="0" w:color="305496"/>
            </w:tcBorders>
            <w:shd w:val="clear" w:color="auto" w:fill="D9E2F3" w:themeFill="accent1" w:themeFillTint="33"/>
          </w:tcPr>
          <w:p w14:paraId="0BAFD388" w14:textId="53C7EC73" w:rsidR="70EA1A60" w:rsidRDefault="70EA1A60" w:rsidP="70EA1A60">
            <w:pPr>
              <w:spacing w:before="0" w:after="0" w:line="240" w:lineRule="auto"/>
              <w:ind w:left="0"/>
              <w:jc w:val="left"/>
              <w:rPr>
                <w:rFonts w:eastAsia="Times New Roman" w:cs="Arial"/>
                <w:b/>
                <w:bCs/>
                <w:color w:val="000000" w:themeColor="text1"/>
                <w:lang w:eastAsia="es-CR"/>
              </w:rPr>
            </w:pPr>
            <w:r w:rsidRPr="70EA1A60">
              <w:rPr>
                <w:rFonts w:eastAsia="Times New Roman" w:cs="Arial"/>
                <w:b/>
                <w:bCs/>
                <w:color w:val="000000" w:themeColor="text1"/>
                <w:lang w:eastAsia="es-CR"/>
              </w:rPr>
              <w:t>Total</w:t>
            </w:r>
            <w:r w:rsidR="797F38A5" w:rsidRPr="70EA1A60">
              <w:rPr>
                <w:rFonts w:eastAsia="Times New Roman" w:cs="Arial"/>
                <w:b/>
                <w:bCs/>
                <w:color w:val="000000" w:themeColor="text1"/>
                <w:lang w:eastAsia="es-CR"/>
              </w:rPr>
              <w:t xml:space="preserve"> (2017-2019)</w:t>
            </w:r>
            <w:r w:rsidRPr="70EA1A60">
              <w:rPr>
                <w:rFonts w:eastAsia="Times New Roman" w:cs="Arial"/>
                <w:b/>
                <w:bCs/>
                <w:color w:val="000000" w:themeColor="text1"/>
                <w:lang w:eastAsia="es-CR"/>
              </w:rPr>
              <w:t>:</w:t>
            </w:r>
          </w:p>
        </w:tc>
        <w:tc>
          <w:tcPr>
            <w:tcW w:w="1105" w:type="dxa"/>
            <w:tcBorders>
              <w:top w:val="nil"/>
              <w:left w:val="nil"/>
              <w:bottom w:val="double" w:sz="6" w:space="0" w:color="305496"/>
              <w:right w:val="double" w:sz="6" w:space="0" w:color="305496"/>
            </w:tcBorders>
            <w:shd w:val="clear" w:color="auto" w:fill="D9E2F3" w:themeFill="accent1" w:themeFillTint="33"/>
          </w:tcPr>
          <w:p w14:paraId="642A5EEB" w14:textId="0AA675CE" w:rsidR="70EA1A60" w:rsidRDefault="70EA1A60"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1</w:t>
            </w:r>
            <w:r w:rsidR="3561EBAF" w:rsidRPr="70EA1A60">
              <w:rPr>
                <w:rFonts w:eastAsia="Times New Roman" w:cs="Arial"/>
                <w:b/>
                <w:bCs/>
                <w:color w:val="000000" w:themeColor="text1"/>
                <w:lang w:eastAsia="es-CR"/>
              </w:rPr>
              <w:t>009</w:t>
            </w:r>
          </w:p>
        </w:tc>
        <w:tc>
          <w:tcPr>
            <w:tcW w:w="1323" w:type="dxa"/>
            <w:tcBorders>
              <w:top w:val="nil"/>
              <w:left w:val="nil"/>
              <w:bottom w:val="double" w:sz="6" w:space="0" w:color="305496"/>
              <w:right w:val="double" w:sz="6" w:space="0" w:color="305496"/>
            </w:tcBorders>
            <w:shd w:val="clear" w:color="auto" w:fill="D9E2F3" w:themeFill="accent1" w:themeFillTint="33"/>
          </w:tcPr>
          <w:p w14:paraId="1C30FB24" w14:textId="11FA16FA" w:rsidR="70EA1A60" w:rsidRDefault="6287135C"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354</w:t>
            </w:r>
          </w:p>
        </w:tc>
        <w:tc>
          <w:tcPr>
            <w:tcW w:w="1654" w:type="dxa"/>
            <w:tcBorders>
              <w:top w:val="nil"/>
              <w:left w:val="nil"/>
              <w:bottom w:val="double" w:sz="6" w:space="0" w:color="305496"/>
              <w:right w:val="double" w:sz="6" w:space="0" w:color="305496"/>
            </w:tcBorders>
            <w:shd w:val="clear" w:color="auto" w:fill="D9E2F3" w:themeFill="accent1" w:themeFillTint="33"/>
          </w:tcPr>
          <w:p w14:paraId="7F047AFB" w14:textId="42504020" w:rsidR="70EA1A60" w:rsidRDefault="39A42D94" w:rsidP="70EA1A60">
            <w:pPr>
              <w:spacing w:before="0" w:after="0" w:line="240" w:lineRule="auto"/>
              <w:ind w:left="0"/>
              <w:jc w:val="center"/>
              <w:rPr>
                <w:rFonts w:eastAsia="Arial" w:cs="Arial"/>
              </w:rPr>
            </w:pPr>
            <w:r w:rsidRPr="70EA1A60">
              <w:rPr>
                <w:rFonts w:eastAsia="Times New Roman" w:cs="Arial"/>
                <w:b/>
                <w:bCs/>
                <w:color w:val="000000" w:themeColor="text1"/>
                <w:lang w:eastAsia="es-CR"/>
              </w:rPr>
              <w:t>655</w:t>
            </w:r>
          </w:p>
        </w:tc>
        <w:tc>
          <w:tcPr>
            <w:tcW w:w="1483" w:type="dxa"/>
            <w:tcBorders>
              <w:top w:val="nil"/>
              <w:left w:val="nil"/>
              <w:bottom w:val="double" w:sz="6" w:space="0" w:color="305496"/>
              <w:right w:val="double" w:sz="6" w:space="0" w:color="305496"/>
            </w:tcBorders>
            <w:shd w:val="clear" w:color="auto" w:fill="D9E2F3" w:themeFill="accent1" w:themeFillTint="33"/>
          </w:tcPr>
          <w:p w14:paraId="413962D5" w14:textId="77777777" w:rsidR="70EA1A60" w:rsidRDefault="70EA1A60"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1</w:t>
            </w:r>
          </w:p>
        </w:tc>
        <w:tc>
          <w:tcPr>
            <w:tcW w:w="2944" w:type="dxa"/>
            <w:gridSpan w:val="2"/>
            <w:vMerge w:val="restart"/>
            <w:tcBorders>
              <w:top w:val="nil"/>
              <w:left w:val="nil"/>
              <w:bottom w:val="double" w:sz="6" w:space="0" w:color="305496"/>
              <w:right w:val="double" w:sz="6" w:space="0" w:color="305496"/>
            </w:tcBorders>
            <w:shd w:val="clear" w:color="auto" w:fill="D9E2F3" w:themeFill="accent1" w:themeFillTint="33"/>
          </w:tcPr>
          <w:p w14:paraId="3FBE62F4" w14:textId="4CDB6D66" w:rsidR="6A49201B" w:rsidRPr="002E404E" w:rsidRDefault="6A49201B" w:rsidP="70EA1A60">
            <w:pPr>
              <w:spacing w:line="240" w:lineRule="auto"/>
              <w:jc w:val="center"/>
              <w:rPr>
                <w:rFonts w:eastAsia="Times New Roman" w:cs="Arial"/>
                <w:b/>
                <w:bCs/>
                <w:color w:val="000000" w:themeColor="text1"/>
                <w:lang w:eastAsia="es-CR"/>
              </w:rPr>
            </w:pPr>
            <w:r w:rsidRPr="002E404E">
              <w:rPr>
                <w:rFonts w:eastAsia="Times New Roman" w:cs="Arial"/>
                <w:b/>
                <w:bCs/>
                <w:color w:val="000000" w:themeColor="text1"/>
                <w:lang w:eastAsia="es-CR"/>
              </w:rPr>
              <w:t>Colegiados: 35%</w:t>
            </w:r>
          </w:p>
        </w:tc>
      </w:tr>
      <w:tr w:rsidR="70EA1A60" w14:paraId="33557D17" w14:textId="77777777" w:rsidTr="002E404E">
        <w:tblPrEx>
          <w:tblCellMar>
            <w:left w:w="108" w:type="dxa"/>
            <w:right w:w="108" w:type="dxa"/>
          </w:tblCellMar>
        </w:tblPrEx>
        <w:trPr>
          <w:gridAfter w:val="1"/>
          <w:wAfter w:w="36" w:type="dxa"/>
          <w:trHeight w:val="145"/>
        </w:trPr>
        <w:tc>
          <w:tcPr>
            <w:tcW w:w="1514" w:type="dxa"/>
            <w:tcBorders>
              <w:top w:val="nil"/>
              <w:left w:val="double" w:sz="6" w:space="0" w:color="305496"/>
              <w:bottom w:val="double" w:sz="6" w:space="0" w:color="305496"/>
              <w:right w:val="double" w:sz="6" w:space="0" w:color="305496"/>
            </w:tcBorders>
            <w:shd w:val="clear" w:color="auto" w:fill="D9E2F3" w:themeFill="accent1" w:themeFillTint="33"/>
          </w:tcPr>
          <w:p w14:paraId="2845DC41" w14:textId="77777777" w:rsidR="70EA1A60" w:rsidRDefault="70EA1A60" w:rsidP="70EA1A60">
            <w:pPr>
              <w:spacing w:before="0" w:after="0" w:line="240" w:lineRule="auto"/>
              <w:ind w:left="0"/>
              <w:jc w:val="left"/>
              <w:rPr>
                <w:rFonts w:eastAsia="Times New Roman" w:cs="Arial"/>
                <w:b/>
                <w:bCs/>
                <w:color w:val="000000" w:themeColor="text1"/>
                <w:lang w:eastAsia="es-CR"/>
              </w:rPr>
            </w:pPr>
            <w:r w:rsidRPr="70EA1A60">
              <w:rPr>
                <w:rFonts w:eastAsia="Times New Roman" w:cs="Arial"/>
                <w:b/>
                <w:bCs/>
                <w:color w:val="000000" w:themeColor="text1"/>
                <w:lang w:eastAsia="es-CR"/>
              </w:rPr>
              <w:t>Promedio anual:</w:t>
            </w:r>
          </w:p>
        </w:tc>
        <w:tc>
          <w:tcPr>
            <w:tcW w:w="1105" w:type="dxa"/>
            <w:tcBorders>
              <w:top w:val="nil"/>
              <w:left w:val="nil"/>
              <w:bottom w:val="double" w:sz="6" w:space="0" w:color="305496"/>
              <w:right w:val="double" w:sz="6" w:space="0" w:color="305496"/>
            </w:tcBorders>
            <w:shd w:val="clear" w:color="auto" w:fill="D9E2F3" w:themeFill="accent1" w:themeFillTint="33"/>
          </w:tcPr>
          <w:p w14:paraId="2728FA67" w14:textId="38567E53" w:rsidR="596DF4D7" w:rsidRDefault="596DF4D7"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336</w:t>
            </w:r>
          </w:p>
        </w:tc>
        <w:tc>
          <w:tcPr>
            <w:tcW w:w="1323" w:type="dxa"/>
            <w:tcBorders>
              <w:top w:val="nil"/>
              <w:left w:val="nil"/>
              <w:bottom w:val="double" w:sz="6" w:space="0" w:color="305496"/>
              <w:right w:val="double" w:sz="6" w:space="0" w:color="305496"/>
            </w:tcBorders>
            <w:shd w:val="clear" w:color="auto" w:fill="D9E2F3" w:themeFill="accent1" w:themeFillTint="33"/>
          </w:tcPr>
          <w:p w14:paraId="57FEA250" w14:textId="1BB8D428" w:rsidR="70EA1A60" w:rsidRDefault="023FE919"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118</w:t>
            </w:r>
          </w:p>
        </w:tc>
        <w:tc>
          <w:tcPr>
            <w:tcW w:w="1654" w:type="dxa"/>
            <w:tcBorders>
              <w:top w:val="nil"/>
              <w:left w:val="nil"/>
              <w:bottom w:val="double" w:sz="6" w:space="0" w:color="305496"/>
              <w:right w:val="double" w:sz="6" w:space="0" w:color="305496"/>
            </w:tcBorders>
            <w:shd w:val="clear" w:color="auto" w:fill="D9E2F3" w:themeFill="accent1" w:themeFillTint="33"/>
          </w:tcPr>
          <w:p w14:paraId="4220A37B" w14:textId="1CAFD5C7" w:rsidR="70EA1A60" w:rsidRDefault="7D84CE3B"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218</w:t>
            </w:r>
          </w:p>
        </w:tc>
        <w:tc>
          <w:tcPr>
            <w:tcW w:w="1483" w:type="dxa"/>
            <w:tcBorders>
              <w:top w:val="nil"/>
              <w:left w:val="nil"/>
              <w:bottom w:val="double" w:sz="6" w:space="0" w:color="305496"/>
              <w:right w:val="double" w:sz="6" w:space="0" w:color="305496"/>
            </w:tcBorders>
            <w:shd w:val="clear" w:color="auto" w:fill="D9E2F3" w:themeFill="accent1" w:themeFillTint="33"/>
          </w:tcPr>
          <w:p w14:paraId="3678195E" w14:textId="77777777" w:rsidR="70EA1A60" w:rsidRDefault="70EA1A60"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0</w:t>
            </w:r>
          </w:p>
        </w:tc>
        <w:tc>
          <w:tcPr>
            <w:tcW w:w="2944" w:type="dxa"/>
            <w:gridSpan w:val="2"/>
            <w:vMerge/>
            <w:tcBorders>
              <w:top w:val="nil"/>
              <w:left w:val="nil"/>
              <w:bottom w:val="double" w:sz="6" w:space="0" w:color="305496"/>
              <w:right w:val="double" w:sz="6" w:space="0" w:color="305496"/>
            </w:tcBorders>
            <w:shd w:val="clear" w:color="auto" w:fill="D9E2F3" w:themeFill="accent1" w:themeFillTint="33"/>
          </w:tcPr>
          <w:p w14:paraId="36100F71" w14:textId="77777777" w:rsidR="00A82025" w:rsidRDefault="00A82025"/>
        </w:tc>
      </w:tr>
      <w:tr w:rsidR="70EA1A60" w14:paraId="521437BE" w14:textId="77777777" w:rsidTr="002E404E">
        <w:tblPrEx>
          <w:tblCellMar>
            <w:left w:w="108" w:type="dxa"/>
            <w:right w:w="108" w:type="dxa"/>
          </w:tblCellMar>
        </w:tblPrEx>
        <w:trPr>
          <w:gridAfter w:val="1"/>
          <w:wAfter w:w="36" w:type="dxa"/>
          <w:trHeight w:val="145"/>
        </w:trPr>
        <w:tc>
          <w:tcPr>
            <w:tcW w:w="1514" w:type="dxa"/>
            <w:tcBorders>
              <w:top w:val="nil"/>
              <w:left w:val="double" w:sz="6" w:space="0" w:color="305496"/>
              <w:bottom w:val="double" w:sz="6" w:space="0" w:color="305496"/>
              <w:right w:val="double" w:sz="6" w:space="0" w:color="305496"/>
            </w:tcBorders>
            <w:shd w:val="clear" w:color="auto" w:fill="D9E2F3" w:themeFill="accent1" w:themeFillTint="33"/>
          </w:tcPr>
          <w:p w14:paraId="2B43241E" w14:textId="77777777" w:rsidR="70EA1A60" w:rsidRDefault="70EA1A60" w:rsidP="70EA1A60">
            <w:pPr>
              <w:spacing w:before="0" w:after="0" w:line="240" w:lineRule="auto"/>
              <w:ind w:left="0"/>
              <w:jc w:val="left"/>
              <w:rPr>
                <w:rFonts w:eastAsia="Times New Roman" w:cs="Arial"/>
                <w:b/>
                <w:bCs/>
                <w:color w:val="000000" w:themeColor="text1"/>
                <w:lang w:eastAsia="es-CR"/>
              </w:rPr>
            </w:pPr>
            <w:r w:rsidRPr="70EA1A60">
              <w:rPr>
                <w:rFonts w:eastAsia="Times New Roman" w:cs="Arial"/>
                <w:b/>
                <w:bCs/>
                <w:color w:val="000000" w:themeColor="text1"/>
                <w:lang w:eastAsia="es-CR"/>
              </w:rPr>
              <w:t>Promedio mensual entrada:</w:t>
            </w:r>
          </w:p>
        </w:tc>
        <w:tc>
          <w:tcPr>
            <w:tcW w:w="1105" w:type="dxa"/>
            <w:tcBorders>
              <w:top w:val="nil"/>
              <w:left w:val="nil"/>
              <w:bottom w:val="double" w:sz="6" w:space="0" w:color="305496"/>
              <w:right w:val="double" w:sz="6" w:space="0" w:color="305496"/>
            </w:tcBorders>
            <w:shd w:val="clear" w:color="auto" w:fill="D9E2F3" w:themeFill="accent1" w:themeFillTint="33"/>
          </w:tcPr>
          <w:p w14:paraId="77754A36" w14:textId="118ECC60" w:rsidR="10ABF881" w:rsidRDefault="10ABF881" w:rsidP="70EA1A60">
            <w:pPr>
              <w:spacing w:before="0" w:after="0" w:line="240" w:lineRule="auto"/>
              <w:ind w:left="0"/>
              <w:jc w:val="center"/>
              <w:rPr>
                <w:rFonts w:eastAsia="Arial" w:cs="Arial"/>
              </w:rPr>
            </w:pPr>
            <w:r w:rsidRPr="70EA1A60">
              <w:rPr>
                <w:rFonts w:eastAsia="Times New Roman" w:cs="Arial"/>
                <w:b/>
                <w:bCs/>
                <w:color w:val="000000" w:themeColor="text1"/>
                <w:lang w:eastAsia="es-CR"/>
              </w:rPr>
              <w:t>30</w:t>
            </w:r>
          </w:p>
        </w:tc>
        <w:tc>
          <w:tcPr>
            <w:tcW w:w="1323" w:type="dxa"/>
            <w:tcBorders>
              <w:top w:val="nil"/>
              <w:left w:val="nil"/>
              <w:bottom w:val="double" w:sz="6" w:space="0" w:color="305496"/>
              <w:right w:val="double" w:sz="6" w:space="0" w:color="305496"/>
            </w:tcBorders>
            <w:shd w:val="clear" w:color="auto" w:fill="D9E2F3" w:themeFill="accent1" w:themeFillTint="33"/>
          </w:tcPr>
          <w:p w14:paraId="2FBE53B7" w14:textId="20A90591" w:rsidR="70EA1A60" w:rsidRDefault="0755BEE3"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10</w:t>
            </w:r>
          </w:p>
        </w:tc>
        <w:tc>
          <w:tcPr>
            <w:tcW w:w="1654" w:type="dxa"/>
            <w:tcBorders>
              <w:top w:val="nil"/>
              <w:left w:val="nil"/>
              <w:bottom w:val="double" w:sz="6" w:space="0" w:color="305496"/>
              <w:right w:val="double" w:sz="6" w:space="0" w:color="305496"/>
            </w:tcBorders>
            <w:shd w:val="clear" w:color="auto" w:fill="D9E2F3" w:themeFill="accent1" w:themeFillTint="33"/>
          </w:tcPr>
          <w:p w14:paraId="6D90745F" w14:textId="0F475017" w:rsidR="3FD72E75" w:rsidRDefault="3FD72E75"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20</w:t>
            </w:r>
          </w:p>
        </w:tc>
        <w:tc>
          <w:tcPr>
            <w:tcW w:w="1483" w:type="dxa"/>
            <w:tcBorders>
              <w:top w:val="nil"/>
              <w:left w:val="nil"/>
              <w:bottom w:val="double" w:sz="6" w:space="0" w:color="305496"/>
              <w:right w:val="double" w:sz="6" w:space="0" w:color="305496"/>
            </w:tcBorders>
            <w:shd w:val="clear" w:color="auto" w:fill="D9E2F3" w:themeFill="accent1" w:themeFillTint="33"/>
          </w:tcPr>
          <w:p w14:paraId="1C82AD6A" w14:textId="77777777" w:rsidR="70EA1A60" w:rsidRDefault="70EA1A60" w:rsidP="70EA1A60">
            <w:pPr>
              <w:spacing w:before="0" w:after="0" w:line="240" w:lineRule="auto"/>
              <w:ind w:left="0"/>
              <w:jc w:val="center"/>
              <w:rPr>
                <w:rFonts w:eastAsia="Times New Roman" w:cs="Arial"/>
                <w:b/>
                <w:bCs/>
                <w:color w:val="000000" w:themeColor="text1"/>
                <w:lang w:eastAsia="es-CR"/>
              </w:rPr>
            </w:pPr>
            <w:r w:rsidRPr="70EA1A60">
              <w:rPr>
                <w:rFonts w:eastAsia="Times New Roman" w:cs="Arial"/>
                <w:b/>
                <w:bCs/>
                <w:color w:val="000000" w:themeColor="text1"/>
                <w:lang w:eastAsia="es-CR"/>
              </w:rPr>
              <w:t>-</w:t>
            </w:r>
          </w:p>
        </w:tc>
        <w:tc>
          <w:tcPr>
            <w:tcW w:w="2944" w:type="dxa"/>
            <w:gridSpan w:val="2"/>
            <w:tcBorders>
              <w:top w:val="nil"/>
              <w:left w:val="nil"/>
              <w:bottom w:val="double" w:sz="6" w:space="0" w:color="305496"/>
              <w:right w:val="double" w:sz="6" w:space="0" w:color="305496"/>
            </w:tcBorders>
            <w:shd w:val="clear" w:color="auto" w:fill="D9E2F3" w:themeFill="accent1" w:themeFillTint="33"/>
          </w:tcPr>
          <w:p w14:paraId="75FF8A05" w14:textId="69288D8B" w:rsidR="2D0B347F" w:rsidRPr="002E404E" w:rsidRDefault="2D0B347F" w:rsidP="70EA1A60">
            <w:pPr>
              <w:spacing w:line="240" w:lineRule="auto"/>
              <w:jc w:val="center"/>
              <w:rPr>
                <w:rFonts w:eastAsia="Times New Roman" w:cs="Arial"/>
                <w:b/>
                <w:bCs/>
                <w:color w:val="000000" w:themeColor="text1"/>
                <w:lang w:eastAsia="es-CR"/>
              </w:rPr>
            </w:pPr>
            <w:r w:rsidRPr="002E404E">
              <w:rPr>
                <w:rFonts w:eastAsia="Times New Roman" w:cs="Arial"/>
                <w:b/>
                <w:bCs/>
                <w:color w:val="000000" w:themeColor="text1"/>
                <w:lang w:eastAsia="es-CR"/>
              </w:rPr>
              <w:t>Unipersonales 65%</w:t>
            </w:r>
          </w:p>
        </w:tc>
      </w:tr>
    </w:tbl>
    <w:p w14:paraId="06808616" w14:textId="3DD82F9D" w:rsidR="00152D36" w:rsidRPr="001B592B" w:rsidRDefault="00152D36" w:rsidP="70EA1A60">
      <w:pPr>
        <w:tabs>
          <w:tab w:val="left" w:pos="1276"/>
        </w:tabs>
        <w:spacing w:before="0" w:after="0" w:line="240" w:lineRule="auto"/>
        <w:rPr>
          <w:rFonts w:cs="Arial"/>
          <w:b/>
          <w:bCs/>
          <w:sz w:val="20"/>
          <w:szCs w:val="20"/>
        </w:rPr>
      </w:pPr>
      <w:r w:rsidRPr="70EA1A60">
        <w:rPr>
          <w:rFonts w:cs="Arial"/>
          <w:b/>
          <w:bCs/>
          <w:sz w:val="20"/>
          <w:szCs w:val="20"/>
        </w:rPr>
        <w:t>Fuente: Subproceso de Organización Institucional, de acuerdo con anuarios judiciales de los periodos 2014-201</w:t>
      </w:r>
      <w:r w:rsidR="687D07EF" w:rsidRPr="70EA1A60">
        <w:rPr>
          <w:rFonts w:cs="Arial"/>
          <w:b/>
          <w:bCs/>
          <w:sz w:val="20"/>
          <w:szCs w:val="20"/>
        </w:rPr>
        <w:t>9</w:t>
      </w:r>
      <w:r w:rsidRPr="70EA1A60">
        <w:rPr>
          <w:rFonts w:cs="Arial"/>
          <w:b/>
          <w:bCs/>
          <w:sz w:val="20"/>
          <w:szCs w:val="20"/>
        </w:rPr>
        <w:t xml:space="preserve"> brindados por el Subproceso de Estadística.</w:t>
      </w:r>
    </w:p>
    <w:p w14:paraId="0BA4A5D4" w14:textId="77777777" w:rsidR="002219D7" w:rsidRPr="00A75EAC" w:rsidRDefault="002219D7" w:rsidP="00152D36">
      <w:pPr>
        <w:spacing w:before="0" w:after="0" w:line="240" w:lineRule="auto"/>
        <w:ind w:left="0" w:right="49"/>
        <w:rPr>
          <w:rFonts w:cs="Arial"/>
          <w:b/>
          <w:bCs/>
        </w:rPr>
      </w:pPr>
    </w:p>
    <w:p w14:paraId="467A7375" w14:textId="166BBD31" w:rsidR="00B02879" w:rsidRPr="000E2580" w:rsidRDefault="002219D7" w:rsidP="000E2580">
      <w:pPr>
        <w:pStyle w:val="Descripcin"/>
        <w:keepNext/>
        <w:spacing w:line="240" w:lineRule="auto"/>
        <w:jc w:val="both"/>
        <w:rPr>
          <w:rFonts w:cs="Arial"/>
          <w:b w:val="0"/>
          <w:bCs w:val="0"/>
          <w:color w:val="000000"/>
        </w:rPr>
      </w:pPr>
      <w:r w:rsidRPr="70EA1A60">
        <w:rPr>
          <w:rFonts w:cs="Arial"/>
          <w:b w:val="0"/>
          <w:bCs w:val="0"/>
          <w:color w:val="000000" w:themeColor="text1"/>
        </w:rPr>
        <w:t xml:space="preserve">Tal y como se </w:t>
      </w:r>
      <w:r w:rsidR="000E2580" w:rsidRPr="70EA1A60">
        <w:rPr>
          <w:rFonts w:cs="Arial"/>
          <w:b w:val="0"/>
          <w:bCs w:val="0"/>
          <w:color w:val="000000" w:themeColor="text1"/>
        </w:rPr>
        <w:t xml:space="preserve">puede </w:t>
      </w:r>
      <w:r w:rsidRPr="70EA1A60">
        <w:rPr>
          <w:rFonts w:cs="Arial"/>
          <w:b w:val="0"/>
          <w:bCs w:val="0"/>
          <w:color w:val="000000" w:themeColor="text1"/>
        </w:rPr>
        <w:t>observa</w:t>
      </w:r>
      <w:r w:rsidR="000E2580" w:rsidRPr="70EA1A60">
        <w:rPr>
          <w:rFonts w:cs="Arial"/>
          <w:b w:val="0"/>
          <w:bCs w:val="0"/>
          <w:color w:val="000000" w:themeColor="text1"/>
        </w:rPr>
        <w:t>r</w:t>
      </w:r>
      <w:r w:rsidRPr="70EA1A60">
        <w:rPr>
          <w:rFonts w:cs="Arial"/>
          <w:b w:val="0"/>
          <w:bCs w:val="0"/>
          <w:color w:val="000000" w:themeColor="text1"/>
        </w:rPr>
        <w:t xml:space="preserve">, la gran mayoría de asuntos que ingresan al </w:t>
      </w:r>
      <w:r w:rsidR="000E2580" w:rsidRPr="70EA1A60">
        <w:rPr>
          <w:rFonts w:cs="Arial"/>
          <w:b w:val="0"/>
          <w:bCs w:val="0"/>
          <w:color w:val="auto"/>
        </w:rPr>
        <w:t xml:space="preserve">Tribunal Penal del I Circuito Judicial de Guanacaste, Sede Cañas, </w:t>
      </w:r>
      <w:r w:rsidRPr="70EA1A60">
        <w:rPr>
          <w:rFonts w:cs="Arial"/>
          <w:b w:val="0"/>
          <w:bCs w:val="0"/>
          <w:color w:val="000000" w:themeColor="text1"/>
        </w:rPr>
        <w:t>corresponden a asuntos unipersonales, con un 6</w:t>
      </w:r>
      <w:r w:rsidR="0FC18663" w:rsidRPr="70EA1A60">
        <w:rPr>
          <w:rFonts w:cs="Arial"/>
          <w:b w:val="0"/>
          <w:bCs w:val="0"/>
          <w:color w:val="000000" w:themeColor="text1"/>
        </w:rPr>
        <w:t>5</w:t>
      </w:r>
      <w:r w:rsidRPr="70EA1A60">
        <w:rPr>
          <w:rFonts w:cs="Arial"/>
          <w:b w:val="0"/>
          <w:bCs w:val="0"/>
          <w:color w:val="000000" w:themeColor="text1"/>
        </w:rPr>
        <w:t>%</w:t>
      </w:r>
      <w:r w:rsidR="000E2580" w:rsidRPr="70EA1A60">
        <w:rPr>
          <w:rFonts w:cs="Arial"/>
          <w:b w:val="0"/>
          <w:bCs w:val="0"/>
          <w:color w:val="000000" w:themeColor="text1"/>
        </w:rPr>
        <w:t>, mi</w:t>
      </w:r>
      <w:r w:rsidRPr="70EA1A60">
        <w:rPr>
          <w:rFonts w:cs="Arial"/>
          <w:b w:val="0"/>
          <w:bCs w:val="0"/>
          <w:color w:val="000000" w:themeColor="text1"/>
        </w:rPr>
        <w:t xml:space="preserve">entras que </w:t>
      </w:r>
      <w:r w:rsidR="000E2580" w:rsidRPr="70EA1A60">
        <w:rPr>
          <w:rFonts w:cs="Arial"/>
          <w:b w:val="0"/>
          <w:bCs w:val="0"/>
          <w:color w:val="000000" w:themeColor="text1"/>
        </w:rPr>
        <w:t>los</w:t>
      </w:r>
      <w:r w:rsidRPr="70EA1A60">
        <w:rPr>
          <w:rFonts w:cs="Arial"/>
          <w:b w:val="0"/>
          <w:bCs w:val="0"/>
          <w:color w:val="000000" w:themeColor="text1"/>
        </w:rPr>
        <w:t xml:space="preserve"> asuntos colegiados un 3</w:t>
      </w:r>
      <w:r w:rsidR="025840E4" w:rsidRPr="70EA1A60">
        <w:rPr>
          <w:rFonts w:cs="Arial"/>
          <w:b w:val="0"/>
          <w:bCs w:val="0"/>
          <w:color w:val="000000" w:themeColor="text1"/>
        </w:rPr>
        <w:t>5</w:t>
      </w:r>
      <w:r w:rsidRPr="70EA1A60">
        <w:rPr>
          <w:rFonts w:cs="Arial"/>
          <w:b w:val="0"/>
          <w:bCs w:val="0"/>
          <w:color w:val="000000" w:themeColor="text1"/>
        </w:rPr>
        <w:t>%.</w:t>
      </w:r>
      <w:r w:rsidR="00BB2C99" w:rsidRPr="70EA1A60">
        <w:rPr>
          <w:rFonts w:cs="Arial"/>
          <w:b w:val="0"/>
          <w:bCs w:val="0"/>
          <w:color w:val="000000" w:themeColor="text1"/>
        </w:rPr>
        <w:t xml:space="preserve"> </w:t>
      </w:r>
    </w:p>
    <w:p w14:paraId="62AC273E" w14:textId="77777777" w:rsidR="00B02879" w:rsidRPr="00A75EAC" w:rsidRDefault="00B02879" w:rsidP="00A75EAC">
      <w:pPr>
        <w:spacing w:before="0" w:after="0" w:line="240" w:lineRule="auto"/>
        <w:ind w:left="0"/>
        <w:rPr>
          <w:rFonts w:eastAsia="Times New Roman" w:cs="Arial"/>
          <w:color w:val="000000"/>
        </w:rPr>
      </w:pPr>
    </w:p>
    <w:p w14:paraId="016A6A44" w14:textId="77777777" w:rsidR="002C25A8" w:rsidRPr="002E404E" w:rsidRDefault="00D17870" w:rsidP="00A75EAC">
      <w:pPr>
        <w:pStyle w:val="Ttulo2"/>
        <w:spacing w:before="0" w:after="0" w:line="240" w:lineRule="auto"/>
        <w:ind w:left="0" w:firstLine="0"/>
        <w:rPr>
          <w:rFonts w:cs="Arial"/>
          <w:color w:val="auto"/>
          <w:sz w:val="22"/>
          <w:szCs w:val="22"/>
        </w:rPr>
      </w:pPr>
      <w:r w:rsidRPr="002E404E">
        <w:rPr>
          <w:rFonts w:cs="Arial"/>
          <w:color w:val="auto"/>
          <w:sz w:val="22"/>
          <w:szCs w:val="22"/>
        </w:rPr>
        <w:t xml:space="preserve">Detalle de </w:t>
      </w:r>
      <w:r w:rsidR="00AE2A17" w:rsidRPr="002E404E">
        <w:rPr>
          <w:rFonts w:cs="Arial"/>
          <w:color w:val="auto"/>
          <w:sz w:val="22"/>
          <w:szCs w:val="22"/>
          <w:lang w:val="es-MX"/>
        </w:rPr>
        <w:t>a</w:t>
      </w:r>
      <w:r w:rsidRPr="002E404E">
        <w:rPr>
          <w:rFonts w:cs="Arial"/>
          <w:color w:val="auto"/>
          <w:sz w:val="22"/>
          <w:szCs w:val="22"/>
        </w:rPr>
        <w:t>pelaciones que ingresan del Juzgado Penal</w:t>
      </w:r>
    </w:p>
    <w:p w14:paraId="6A7B6607" w14:textId="77777777" w:rsidR="00AE2A17" w:rsidRPr="00BB5524" w:rsidRDefault="00AE2A17" w:rsidP="00A75EAC">
      <w:pPr>
        <w:spacing w:before="0" w:after="0" w:line="240" w:lineRule="auto"/>
        <w:ind w:left="0"/>
        <w:rPr>
          <w:rFonts w:eastAsia="Times New Roman" w:cs="Arial"/>
          <w:color w:val="000000"/>
          <w:lang w:val="x-none"/>
        </w:rPr>
      </w:pPr>
    </w:p>
    <w:p w14:paraId="1B0604A5" w14:textId="3E45AFEE" w:rsidR="002C25A8" w:rsidRDefault="00D17870" w:rsidP="00A75EAC">
      <w:pPr>
        <w:spacing w:before="0" w:after="0" w:line="240" w:lineRule="auto"/>
        <w:ind w:left="0"/>
        <w:rPr>
          <w:rFonts w:eastAsia="Times New Roman" w:cs="Arial"/>
          <w:color w:val="000000"/>
        </w:rPr>
      </w:pPr>
      <w:r w:rsidRPr="00A75EAC">
        <w:rPr>
          <w:rFonts w:eastAsia="Times New Roman" w:cs="Arial"/>
          <w:color w:val="000000"/>
        </w:rPr>
        <w:t xml:space="preserve">En el siguiente cuadro se muestra el detalle de las apelaciones provenientes del Juzgado Penal </w:t>
      </w:r>
      <w:r w:rsidR="00C670DC">
        <w:rPr>
          <w:rFonts w:eastAsia="Times New Roman" w:cs="Arial"/>
          <w:color w:val="000000"/>
        </w:rPr>
        <w:t>de Ca</w:t>
      </w:r>
      <w:r w:rsidR="000E2580">
        <w:rPr>
          <w:rFonts w:eastAsia="Times New Roman" w:cs="Arial"/>
          <w:color w:val="000000"/>
        </w:rPr>
        <w:t>ñ</w:t>
      </w:r>
      <w:r w:rsidR="00C670DC">
        <w:rPr>
          <w:rFonts w:eastAsia="Times New Roman" w:cs="Arial"/>
          <w:color w:val="000000"/>
        </w:rPr>
        <w:t xml:space="preserve">as, </w:t>
      </w:r>
      <w:r w:rsidRPr="00A75EAC">
        <w:rPr>
          <w:rFonts w:eastAsia="Times New Roman" w:cs="Arial"/>
          <w:color w:val="000000"/>
        </w:rPr>
        <w:t xml:space="preserve">en los últimos </w:t>
      </w:r>
      <w:r w:rsidR="00CE7C08">
        <w:rPr>
          <w:rFonts w:eastAsia="Times New Roman" w:cs="Arial"/>
          <w:color w:val="000000"/>
        </w:rPr>
        <w:t>seis</w:t>
      </w:r>
      <w:r w:rsidR="00CE7C08" w:rsidRPr="00A75EAC">
        <w:rPr>
          <w:rFonts w:eastAsia="Times New Roman" w:cs="Arial"/>
          <w:color w:val="000000"/>
        </w:rPr>
        <w:t xml:space="preserve"> </w:t>
      </w:r>
      <w:r w:rsidRPr="00A75EAC">
        <w:rPr>
          <w:rFonts w:eastAsia="Times New Roman" w:cs="Arial"/>
          <w:color w:val="000000"/>
        </w:rPr>
        <w:t>años</w:t>
      </w:r>
      <w:r w:rsidR="00C670DC">
        <w:rPr>
          <w:rFonts w:eastAsia="Times New Roman" w:cs="Arial"/>
          <w:color w:val="000000"/>
        </w:rPr>
        <w:t>:</w:t>
      </w:r>
    </w:p>
    <w:p w14:paraId="50ECF4AC" w14:textId="77777777" w:rsidR="00C670DC" w:rsidRPr="00A75EAC" w:rsidRDefault="00C670DC" w:rsidP="00A75EAC">
      <w:pPr>
        <w:spacing w:before="0" w:after="0" w:line="240" w:lineRule="auto"/>
        <w:ind w:left="0"/>
        <w:rPr>
          <w:rFonts w:eastAsia="Times New Roman" w:cs="Arial"/>
          <w:b/>
          <w:color w:val="000000"/>
        </w:rPr>
      </w:pPr>
    </w:p>
    <w:p w14:paraId="2D73564F" w14:textId="77777777" w:rsidR="005D0524" w:rsidRPr="00C670DC" w:rsidRDefault="005D0524" w:rsidP="00A75EAC">
      <w:pPr>
        <w:widowControl w:val="0"/>
        <w:spacing w:before="0" w:after="0" w:line="240" w:lineRule="auto"/>
        <w:ind w:left="0"/>
        <w:jc w:val="center"/>
        <w:rPr>
          <w:rFonts w:eastAsia="Times New Roman" w:cs="Arial"/>
          <w:b/>
          <w:snapToGrid w:val="0"/>
          <w:color w:val="000000"/>
          <w:lang w:val="es-ES" w:eastAsia="es-ES"/>
        </w:rPr>
      </w:pPr>
      <w:r w:rsidRPr="00C670DC">
        <w:rPr>
          <w:rFonts w:eastAsia="Times New Roman" w:cs="Arial"/>
          <w:b/>
          <w:snapToGrid w:val="0"/>
          <w:color w:val="000000"/>
          <w:lang w:val="es-ES" w:eastAsia="es-ES"/>
        </w:rPr>
        <w:t xml:space="preserve">Cuadro </w:t>
      </w:r>
      <w:r w:rsidR="005701E2">
        <w:rPr>
          <w:rFonts w:eastAsia="Times New Roman" w:cs="Arial"/>
          <w:b/>
          <w:snapToGrid w:val="0"/>
          <w:color w:val="000000"/>
          <w:lang w:val="es-ES" w:eastAsia="es-ES"/>
        </w:rPr>
        <w:t>7</w:t>
      </w:r>
    </w:p>
    <w:p w14:paraId="3CC2D6C9" w14:textId="77777777" w:rsidR="00C670DC" w:rsidRDefault="005D0524" w:rsidP="00C670DC">
      <w:pPr>
        <w:pStyle w:val="Descripcin"/>
        <w:keepNext/>
        <w:spacing w:line="240" w:lineRule="auto"/>
        <w:rPr>
          <w:rFonts w:cs="Arial"/>
          <w:bCs w:val="0"/>
          <w:color w:val="auto"/>
          <w:szCs w:val="22"/>
        </w:rPr>
      </w:pPr>
      <w:r w:rsidRPr="00C670DC">
        <w:rPr>
          <w:rFonts w:cs="Arial"/>
          <w:bCs w:val="0"/>
          <w:snapToGrid w:val="0"/>
          <w:color w:val="000000"/>
          <w:szCs w:val="22"/>
        </w:rPr>
        <w:t xml:space="preserve"> Entrada vrs salida de Apelaciones </w:t>
      </w:r>
      <w:r w:rsidR="00C670DC" w:rsidRPr="00C670DC">
        <w:rPr>
          <w:rFonts w:cs="Arial"/>
          <w:bCs w:val="0"/>
          <w:snapToGrid w:val="0"/>
          <w:color w:val="000000"/>
        </w:rPr>
        <w:t xml:space="preserve">ingresadas al </w:t>
      </w:r>
      <w:r w:rsidR="00C670DC" w:rsidRPr="00C670DC">
        <w:rPr>
          <w:rFonts w:cs="Arial"/>
          <w:bCs w:val="0"/>
          <w:color w:val="auto"/>
          <w:szCs w:val="22"/>
        </w:rPr>
        <w:t>Tribunal</w:t>
      </w:r>
      <w:r w:rsidR="00C670DC">
        <w:rPr>
          <w:rFonts w:cs="Arial"/>
          <w:bCs w:val="0"/>
          <w:color w:val="auto"/>
          <w:szCs w:val="22"/>
        </w:rPr>
        <w:t xml:space="preserve"> </w:t>
      </w:r>
      <w:r w:rsidR="00C670DC" w:rsidRPr="00C670DC">
        <w:rPr>
          <w:rFonts w:cs="Arial"/>
          <w:bCs w:val="0"/>
          <w:color w:val="auto"/>
          <w:szCs w:val="22"/>
        </w:rPr>
        <w:t>Penal del</w:t>
      </w:r>
    </w:p>
    <w:p w14:paraId="19B6BECE" w14:textId="77777777" w:rsidR="00C670DC" w:rsidRPr="00C670DC" w:rsidRDefault="00C670DC" w:rsidP="00C670DC">
      <w:pPr>
        <w:pStyle w:val="Descripcin"/>
        <w:keepNext/>
        <w:spacing w:line="240" w:lineRule="auto"/>
        <w:rPr>
          <w:rFonts w:cs="Arial"/>
          <w:bCs w:val="0"/>
          <w:color w:val="auto"/>
          <w:szCs w:val="22"/>
        </w:rPr>
      </w:pPr>
      <w:r w:rsidRPr="00C670DC">
        <w:rPr>
          <w:rFonts w:cs="Arial"/>
          <w:bCs w:val="0"/>
          <w:color w:val="auto"/>
          <w:szCs w:val="22"/>
        </w:rPr>
        <w:t xml:space="preserve"> I Circuito Judicial de Guanacaste, Sede Cañas, </w:t>
      </w:r>
    </w:p>
    <w:p w14:paraId="12C299E3" w14:textId="127B20F8" w:rsidR="005D0524" w:rsidRPr="00C670DC" w:rsidRDefault="00C670DC" w:rsidP="00C670DC">
      <w:pPr>
        <w:pStyle w:val="Descripcin"/>
        <w:keepNext/>
        <w:spacing w:line="240" w:lineRule="auto"/>
        <w:rPr>
          <w:rFonts w:cs="Arial"/>
          <w:bCs w:val="0"/>
          <w:color w:val="auto"/>
          <w:szCs w:val="22"/>
        </w:rPr>
      </w:pPr>
      <w:r w:rsidRPr="00C670DC">
        <w:rPr>
          <w:rFonts w:cs="Arial"/>
          <w:bCs w:val="0"/>
          <w:color w:val="auto"/>
          <w:szCs w:val="22"/>
        </w:rPr>
        <w:t>durante los periodos 2014 y 201</w:t>
      </w:r>
      <w:r w:rsidR="00CE7C08">
        <w:rPr>
          <w:rFonts w:cs="Arial"/>
          <w:bCs w:val="0"/>
          <w:color w:val="auto"/>
          <w:szCs w:val="22"/>
        </w:rPr>
        <w:t>9</w:t>
      </w:r>
    </w:p>
    <w:tbl>
      <w:tblPr>
        <w:tblW w:w="9680" w:type="dxa"/>
        <w:tblInd w:w="75" w:type="dxa"/>
        <w:tblCellMar>
          <w:left w:w="70" w:type="dxa"/>
          <w:right w:w="70" w:type="dxa"/>
        </w:tblCellMar>
        <w:tblLook w:val="04A0" w:firstRow="1" w:lastRow="0" w:firstColumn="1" w:lastColumn="0" w:noHBand="0" w:noVBand="1"/>
      </w:tblPr>
      <w:tblGrid>
        <w:gridCol w:w="1620"/>
        <w:gridCol w:w="2240"/>
        <w:gridCol w:w="1820"/>
        <w:gridCol w:w="2180"/>
        <w:gridCol w:w="1820"/>
      </w:tblGrid>
      <w:tr w:rsidR="00CE7C08" w:rsidRPr="00B24DE7" w14:paraId="03898FCA" w14:textId="77777777" w:rsidTr="00CE7C08">
        <w:trPr>
          <w:trHeight w:val="300"/>
        </w:trPr>
        <w:tc>
          <w:tcPr>
            <w:tcW w:w="1620" w:type="dxa"/>
            <w:tcBorders>
              <w:top w:val="single" w:sz="4" w:space="0" w:color="000000"/>
              <w:left w:val="single" w:sz="4" w:space="0" w:color="000000"/>
              <w:bottom w:val="single" w:sz="4" w:space="0" w:color="000000"/>
              <w:right w:val="single" w:sz="4" w:space="0" w:color="000000"/>
            </w:tcBorders>
            <w:shd w:val="clear" w:color="DBDBDB" w:fill="0070C0"/>
            <w:noWrap/>
            <w:vAlign w:val="bottom"/>
            <w:hideMark/>
          </w:tcPr>
          <w:p w14:paraId="2A457DDC" w14:textId="77777777" w:rsidR="00CE7C08" w:rsidRPr="002E404E" w:rsidRDefault="00CE7C08" w:rsidP="00CE7C08">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Año</w:t>
            </w:r>
          </w:p>
        </w:tc>
        <w:tc>
          <w:tcPr>
            <w:tcW w:w="2240" w:type="dxa"/>
            <w:tcBorders>
              <w:top w:val="single" w:sz="4" w:space="0" w:color="000000"/>
              <w:left w:val="nil"/>
              <w:bottom w:val="single" w:sz="4" w:space="0" w:color="000000"/>
              <w:right w:val="single" w:sz="4" w:space="0" w:color="000000"/>
            </w:tcBorders>
            <w:shd w:val="clear" w:color="DBDBDB" w:fill="0070C0"/>
            <w:noWrap/>
            <w:vAlign w:val="bottom"/>
            <w:hideMark/>
          </w:tcPr>
          <w:p w14:paraId="46FA32D2" w14:textId="77777777" w:rsidR="00CE7C08" w:rsidRPr="002E404E" w:rsidRDefault="00CE7C08" w:rsidP="00CE7C08">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Apelaciones Ingresadas</w:t>
            </w:r>
          </w:p>
        </w:tc>
        <w:tc>
          <w:tcPr>
            <w:tcW w:w="1820" w:type="dxa"/>
            <w:tcBorders>
              <w:top w:val="single" w:sz="4" w:space="0" w:color="000000"/>
              <w:left w:val="nil"/>
              <w:bottom w:val="single" w:sz="4" w:space="0" w:color="000000"/>
              <w:right w:val="single" w:sz="4" w:space="0" w:color="000000"/>
            </w:tcBorders>
            <w:shd w:val="clear" w:color="DBDBDB" w:fill="0070C0"/>
            <w:noWrap/>
            <w:vAlign w:val="bottom"/>
            <w:hideMark/>
          </w:tcPr>
          <w:p w14:paraId="077C6A39" w14:textId="77777777" w:rsidR="00CE7C08" w:rsidRPr="002E404E" w:rsidRDefault="00CE7C08" w:rsidP="00CE7C08">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Promedio mensual</w:t>
            </w:r>
          </w:p>
        </w:tc>
        <w:tc>
          <w:tcPr>
            <w:tcW w:w="2180" w:type="dxa"/>
            <w:tcBorders>
              <w:top w:val="single" w:sz="4" w:space="0" w:color="000000"/>
              <w:left w:val="nil"/>
              <w:bottom w:val="single" w:sz="4" w:space="0" w:color="000000"/>
              <w:right w:val="single" w:sz="4" w:space="0" w:color="000000"/>
            </w:tcBorders>
            <w:shd w:val="clear" w:color="DBDBDB" w:fill="0070C0"/>
            <w:noWrap/>
            <w:vAlign w:val="bottom"/>
            <w:hideMark/>
          </w:tcPr>
          <w:p w14:paraId="4B03CE92" w14:textId="77777777" w:rsidR="00CE7C08" w:rsidRPr="002E404E" w:rsidRDefault="00CE7C08" w:rsidP="00CE7C08">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Apelaciones atendidas</w:t>
            </w:r>
          </w:p>
        </w:tc>
        <w:tc>
          <w:tcPr>
            <w:tcW w:w="1820" w:type="dxa"/>
            <w:tcBorders>
              <w:top w:val="single" w:sz="4" w:space="0" w:color="000000"/>
              <w:left w:val="nil"/>
              <w:bottom w:val="single" w:sz="4" w:space="0" w:color="000000"/>
              <w:right w:val="single" w:sz="4" w:space="0" w:color="000000"/>
            </w:tcBorders>
            <w:shd w:val="clear" w:color="DBDBDB" w:fill="0070C0"/>
            <w:noWrap/>
            <w:vAlign w:val="bottom"/>
            <w:hideMark/>
          </w:tcPr>
          <w:p w14:paraId="6C1883EA" w14:textId="77777777" w:rsidR="00CE7C08" w:rsidRPr="002E404E" w:rsidRDefault="00CE7C08" w:rsidP="00CE7C08">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Promedio mensual</w:t>
            </w:r>
          </w:p>
        </w:tc>
      </w:tr>
      <w:tr w:rsidR="00CE7C08" w:rsidRPr="00B24DE7" w14:paraId="54F7E612" w14:textId="77777777" w:rsidTr="00CE7C08">
        <w:trPr>
          <w:trHeight w:val="300"/>
        </w:trPr>
        <w:tc>
          <w:tcPr>
            <w:tcW w:w="1620" w:type="dxa"/>
            <w:tcBorders>
              <w:top w:val="nil"/>
              <w:left w:val="single" w:sz="4" w:space="0" w:color="000000"/>
              <w:bottom w:val="nil"/>
              <w:right w:val="single" w:sz="4" w:space="0" w:color="000000"/>
            </w:tcBorders>
            <w:shd w:val="clear" w:color="DBDBDB" w:fill="0070C0"/>
            <w:noWrap/>
            <w:vAlign w:val="bottom"/>
            <w:hideMark/>
          </w:tcPr>
          <w:p w14:paraId="4F5DDB86"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2014</w:t>
            </w:r>
          </w:p>
        </w:tc>
        <w:tc>
          <w:tcPr>
            <w:tcW w:w="2240" w:type="dxa"/>
            <w:tcBorders>
              <w:top w:val="nil"/>
              <w:left w:val="nil"/>
              <w:bottom w:val="nil"/>
              <w:right w:val="single" w:sz="4" w:space="0" w:color="000000"/>
            </w:tcBorders>
            <w:shd w:val="clear" w:color="auto" w:fill="auto"/>
            <w:noWrap/>
            <w:vAlign w:val="bottom"/>
            <w:hideMark/>
          </w:tcPr>
          <w:p w14:paraId="5EBB84C9"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40</w:t>
            </w:r>
          </w:p>
        </w:tc>
        <w:tc>
          <w:tcPr>
            <w:tcW w:w="1820" w:type="dxa"/>
            <w:tcBorders>
              <w:top w:val="nil"/>
              <w:left w:val="nil"/>
              <w:bottom w:val="nil"/>
              <w:right w:val="single" w:sz="4" w:space="0" w:color="000000"/>
            </w:tcBorders>
            <w:shd w:val="clear" w:color="auto" w:fill="auto"/>
            <w:noWrap/>
            <w:vAlign w:val="bottom"/>
            <w:hideMark/>
          </w:tcPr>
          <w:p w14:paraId="5AE1FC71"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3,56</w:t>
            </w:r>
          </w:p>
        </w:tc>
        <w:tc>
          <w:tcPr>
            <w:tcW w:w="2180" w:type="dxa"/>
            <w:tcBorders>
              <w:top w:val="nil"/>
              <w:left w:val="nil"/>
              <w:bottom w:val="nil"/>
              <w:right w:val="single" w:sz="4" w:space="0" w:color="000000"/>
            </w:tcBorders>
            <w:shd w:val="clear" w:color="auto" w:fill="auto"/>
            <w:noWrap/>
            <w:vAlign w:val="bottom"/>
            <w:hideMark/>
          </w:tcPr>
          <w:p w14:paraId="2A9E6AB2"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56</w:t>
            </w:r>
          </w:p>
        </w:tc>
        <w:tc>
          <w:tcPr>
            <w:tcW w:w="1820" w:type="dxa"/>
            <w:tcBorders>
              <w:top w:val="nil"/>
              <w:left w:val="nil"/>
              <w:bottom w:val="nil"/>
              <w:right w:val="single" w:sz="4" w:space="0" w:color="000000"/>
            </w:tcBorders>
            <w:shd w:val="clear" w:color="auto" w:fill="auto"/>
            <w:noWrap/>
            <w:vAlign w:val="bottom"/>
            <w:hideMark/>
          </w:tcPr>
          <w:p w14:paraId="1A6FFADE"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4,98</w:t>
            </w:r>
          </w:p>
        </w:tc>
      </w:tr>
      <w:tr w:rsidR="00CE7C08" w:rsidRPr="00B24DE7" w14:paraId="241BBEFC" w14:textId="77777777" w:rsidTr="00CE7C08">
        <w:trPr>
          <w:trHeight w:val="300"/>
        </w:trPr>
        <w:tc>
          <w:tcPr>
            <w:tcW w:w="1620" w:type="dxa"/>
            <w:tcBorders>
              <w:top w:val="single" w:sz="4" w:space="0" w:color="000000"/>
              <w:left w:val="single" w:sz="4" w:space="0" w:color="000000"/>
              <w:bottom w:val="nil"/>
              <w:right w:val="single" w:sz="4" w:space="0" w:color="000000"/>
            </w:tcBorders>
            <w:shd w:val="clear" w:color="DBDBDB" w:fill="0070C0"/>
            <w:noWrap/>
            <w:vAlign w:val="bottom"/>
            <w:hideMark/>
          </w:tcPr>
          <w:p w14:paraId="45422F0F"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2015</w:t>
            </w:r>
          </w:p>
        </w:tc>
        <w:tc>
          <w:tcPr>
            <w:tcW w:w="2240" w:type="dxa"/>
            <w:tcBorders>
              <w:top w:val="single" w:sz="4" w:space="0" w:color="000000"/>
              <w:left w:val="nil"/>
              <w:bottom w:val="nil"/>
              <w:right w:val="single" w:sz="4" w:space="0" w:color="000000"/>
            </w:tcBorders>
            <w:shd w:val="clear" w:color="auto" w:fill="auto"/>
            <w:noWrap/>
            <w:vAlign w:val="bottom"/>
            <w:hideMark/>
          </w:tcPr>
          <w:p w14:paraId="17142938"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37</w:t>
            </w:r>
          </w:p>
        </w:tc>
        <w:tc>
          <w:tcPr>
            <w:tcW w:w="1820" w:type="dxa"/>
            <w:tcBorders>
              <w:top w:val="single" w:sz="4" w:space="0" w:color="000000"/>
              <w:left w:val="nil"/>
              <w:bottom w:val="nil"/>
              <w:right w:val="single" w:sz="4" w:space="0" w:color="000000"/>
            </w:tcBorders>
            <w:shd w:val="clear" w:color="auto" w:fill="auto"/>
            <w:noWrap/>
            <w:vAlign w:val="bottom"/>
            <w:hideMark/>
          </w:tcPr>
          <w:p w14:paraId="7B7E09DB"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3,29</w:t>
            </w:r>
          </w:p>
        </w:tc>
        <w:tc>
          <w:tcPr>
            <w:tcW w:w="2180" w:type="dxa"/>
            <w:tcBorders>
              <w:top w:val="single" w:sz="4" w:space="0" w:color="000000"/>
              <w:left w:val="nil"/>
              <w:bottom w:val="nil"/>
              <w:right w:val="single" w:sz="4" w:space="0" w:color="000000"/>
            </w:tcBorders>
            <w:shd w:val="clear" w:color="auto" w:fill="auto"/>
            <w:noWrap/>
            <w:vAlign w:val="bottom"/>
            <w:hideMark/>
          </w:tcPr>
          <w:p w14:paraId="2D4CFF76"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36</w:t>
            </w:r>
          </w:p>
        </w:tc>
        <w:tc>
          <w:tcPr>
            <w:tcW w:w="1820" w:type="dxa"/>
            <w:tcBorders>
              <w:top w:val="single" w:sz="4" w:space="0" w:color="000000"/>
              <w:left w:val="nil"/>
              <w:bottom w:val="nil"/>
              <w:right w:val="single" w:sz="4" w:space="0" w:color="000000"/>
            </w:tcBorders>
            <w:shd w:val="clear" w:color="auto" w:fill="auto"/>
            <w:noWrap/>
            <w:vAlign w:val="bottom"/>
            <w:hideMark/>
          </w:tcPr>
          <w:p w14:paraId="7DF110BB"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3,20</w:t>
            </w:r>
          </w:p>
        </w:tc>
      </w:tr>
      <w:tr w:rsidR="00CE7C08" w:rsidRPr="00B24DE7" w14:paraId="7576F7D2" w14:textId="77777777" w:rsidTr="00CE7C08">
        <w:trPr>
          <w:trHeight w:val="300"/>
        </w:trPr>
        <w:tc>
          <w:tcPr>
            <w:tcW w:w="1620" w:type="dxa"/>
            <w:tcBorders>
              <w:top w:val="single" w:sz="4" w:space="0" w:color="000000"/>
              <w:left w:val="single" w:sz="4" w:space="0" w:color="000000"/>
              <w:bottom w:val="single" w:sz="4" w:space="0" w:color="000000"/>
              <w:right w:val="single" w:sz="4" w:space="0" w:color="000000"/>
            </w:tcBorders>
            <w:shd w:val="clear" w:color="DBDBDB" w:fill="0070C0"/>
            <w:noWrap/>
            <w:vAlign w:val="bottom"/>
            <w:hideMark/>
          </w:tcPr>
          <w:p w14:paraId="577A967F"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2016</w:t>
            </w:r>
          </w:p>
        </w:tc>
        <w:tc>
          <w:tcPr>
            <w:tcW w:w="2240" w:type="dxa"/>
            <w:tcBorders>
              <w:top w:val="single" w:sz="4" w:space="0" w:color="000000"/>
              <w:left w:val="nil"/>
              <w:bottom w:val="single" w:sz="4" w:space="0" w:color="000000"/>
              <w:right w:val="single" w:sz="4" w:space="0" w:color="000000"/>
            </w:tcBorders>
            <w:shd w:val="clear" w:color="auto" w:fill="auto"/>
            <w:noWrap/>
            <w:vAlign w:val="bottom"/>
            <w:hideMark/>
          </w:tcPr>
          <w:p w14:paraId="14EC74E2"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64</w:t>
            </w:r>
          </w:p>
        </w:tc>
        <w:tc>
          <w:tcPr>
            <w:tcW w:w="1820" w:type="dxa"/>
            <w:tcBorders>
              <w:top w:val="single" w:sz="4" w:space="0" w:color="000000"/>
              <w:left w:val="nil"/>
              <w:bottom w:val="nil"/>
              <w:right w:val="single" w:sz="4" w:space="0" w:color="000000"/>
            </w:tcBorders>
            <w:shd w:val="clear" w:color="auto" w:fill="auto"/>
            <w:noWrap/>
            <w:vAlign w:val="bottom"/>
            <w:hideMark/>
          </w:tcPr>
          <w:p w14:paraId="4E4CC769"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5,69</w:t>
            </w:r>
          </w:p>
        </w:tc>
        <w:tc>
          <w:tcPr>
            <w:tcW w:w="2180" w:type="dxa"/>
            <w:tcBorders>
              <w:top w:val="single" w:sz="4" w:space="0" w:color="000000"/>
              <w:left w:val="nil"/>
              <w:bottom w:val="single" w:sz="4" w:space="0" w:color="000000"/>
              <w:right w:val="single" w:sz="4" w:space="0" w:color="000000"/>
            </w:tcBorders>
            <w:shd w:val="clear" w:color="auto" w:fill="auto"/>
            <w:noWrap/>
            <w:vAlign w:val="bottom"/>
            <w:hideMark/>
          </w:tcPr>
          <w:p w14:paraId="728AE1A8"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60</w:t>
            </w:r>
          </w:p>
        </w:tc>
        <w:tc>
          <w:tcPr>
            <w:tcW w:w="1820" w:type="dxa"/>
            <w:tcBorders>
              <w:top w:val="single" w:sz="4" w:space="0" w:color="000000"/>
              <w:left w:val="nil"/>
              <w:bottom w:val="nil"/>
              <w:right w:val="single" w:sz="4" w:space="0" w:color="000000"/>
            </w:tcBorders>
            <w:shd w:val="clear" w:color="auto" w:fill="auto"/>
            <w:noWrap/>
            <w:vAlign w:val="bottom"/>
            <w:hideMark/>
          </w:tcPr>
          <w:p w14:paraId="54FFD40E"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5,33</w:t>
            </w:r>
          </w:p>
        </w:tc>
      </w:tr>
      <w:tr w:rsidR="00CE7C08" w:rsidRPr="00B24DE7" w14:paraId="36002013" w14:textId="77777777" w:rsidTr="00CE7C08">
        <w:trPr>
          <w:trHeight w:val="300"/>
        </w:trPr>
        <w:tc>
          <w:tcPr>
            <w:tcW w:w="1620" w:type="dxa"/>
            <w:tcBorders>
              <w:top w:val="nil"/>
              <w:left w:val="single" w:sz="4" w:space="0" w:color="000000"/>
              <w:bottom w:val="single" w:sz="4" w:space="0" w:color="000000"/>
              <w:right w:val="single" w:sz="4" w:space="0" w:color="000000"/>
            </w:tcBorders>
            <w:shd w:val="clear" w:color="DBDBDB" w:fill="0070C0"/>
            <w:noWrap/>
            <w:vAlign w:val="bottom"/>
            <w:hideMark/>
          </w:tcPr>
          <w:p w14:paraId="700E3237"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2017</w:t>
            </w:r>
          </w:p>
        </w:tc>
        <w:tc>
          <w:tcPr>
            <w:tcW w:w="2240" w:type="dxa"/>
            <w:tcBorders>
              <w:top w:val="nil"/>
              <w:left w:val="nil"/>
              <w:bottom w:val="single" w:sz="4" w:space="0" w:color="000000"/>
              <w:right w:val="single" w:sz="4" w:space="0" w:color="000000"/>
            </w:tcBorders>
            <w:shd w:val="clear" w:color="auto" w:fill="auto"/>
            <w:noWrap/>
            <w:vAlign w:val="bottom"/>
            <w:hideMark/>
          </w:tcPr>
          <w:p w14:paraId="6BA95CCB"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62</w:t>
            </w:r>
          </w:p>
        </w:tc>
        <w:tc>
          <w:tcPr>
            <w:tcW w:w="1820" w:type="dxa"/>
            <w:tcBorders>
              <w:top w:val="single" w:sz="4" w:space="0" w:color="000000"/>
              <w:left w:val="nil"/>
              <w:bottom w:val="nil"/>
              <w:right w:val="single" w:sz="4" w:space="0" w:color="000000"/>
            </w:tcBorders>
            <w:shd w:val="clear" w:color="auto" w:fill="auto"/>
            <w:noWrap/>
            <w:vAlign w:val="bottom"/>
            <w:hideMark/>
          </w:tcPr>
          <w:p w14:paraId="5B59B87A"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5,51</w:t>
            </w:r>
          </w:p>
        </w:tc>
        <w:tc>
          <w:tcPr>
            <w:tcW w:w="2180" w:type="dxa"/>
            <w:tcBorders>
              <w:top w:val="nil"/>
              <w:left w:val="nil"/>
              <w:bottom w:val="single" w:sz="4" w:space="0" w:color="000000"/>
              <w:right w:val="single" w:sz="4" w:space="0" w:color="000000"/>
            </w:tcBorders>
            <w:shd w:val="clear" w:color="auto" w:fill="auto"/>
            <w:noWrap/>
            <w:vAlign w:val="bottom"/>
            <w:hideMark/>
          </w:tcPr>
          <w:p w14:paraId="1C070D58"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63</w:t>
            </w:r>
          </w:p>
        </w:tc>
        <w:tc>
          <w:tcPr>
            <w:tcW w:w="1820" w:type="dxa"/>
            <w:tcBorders>
              <w:top w:val="single" w:sz="4" w:space="0" w:color="000000"/>
              <w:left w:val="nil"/>
              <w:bottom w:val="nil"/>
              <w:right w:val="single" w:sz="4" w:space="0" w:color="000000"/>
            </w:tcBorders>
            <w:shd w:val="clear" w:color="auto" w:fill="auto"/>
            <w:noWrap/>
            <w:vAlign w:val="bottom"/>
            <w:hideMark/>
          </w:tcPr>
          <w:p w14:paraId="5597A775"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5,60</w:t>
            </w:r>
          </w:p>
        </w:tc>
      </w:tr>
      <w:tr w:rsidR="00CE7C08" w:rsidRPr="00B24DE7" w14:paraId="3DA77C74" w14:textId="77777777" w:rsidTr="00CE7C08">
        <w:trPr>
          <w:trHeight w:val="300"/>
        </w:trPr>
        <w:tc>
          <w:tcPr>
            <w:tcW w:w="1620" w:type="dxa"/>
            <w:tcBorders>
              <w:top w:val="nil"/>
              <w:left w:val="single" w:sz="4" w:space="0" w:color="000000"/>
              <w:bottom w:val="single" w:sz="4" w:space="0" w:color="000000"/>
              <w:right w:val="nil"/>
            </w:tcBorders>
            <w:shd w:val="clear" w:color="DBDBDB" w:fill="0070C0"/>
            <w:noWrap/>
            <w:vAlign w:val="bottom"/>
            <w:hideMark/>
          </w:tcPr>
          <w:p w14:paraId="3DDB5A4F"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2018</w:t>
            </w:r>
          </w:p>
        </w:tc>
        <w:tc>
          <w:tcPr>
            <w:tcW w:w="2240" w:type="dxa"/>
            <w:tcBorders>
              <w:top w:val="nil"/>
              <w:left w:val="single" w:sz="4" w:space="0" w:color="000000"/>
              <w:bottom w:val="single" w:sz="4" w:space="0" w:color="000000"/>
              <w:right w:val="single" w:sz="4" w:space="0" w:color="000000"/>
            </w:tcBorders>
            <w:shd w:val="clear" w:color="auto" w:fill="auto"/>
            <w:noWrap/>
            <w:vAlign w:val="bottom"/>
            <w:hideMark/>
          </w:tcPr>
          <w:p w14:paraId="232467A3"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81</w:t>
            </w:r>
          </w:p>
        </w:tc>
        <w:tc>
          <w:tcPr>
            <w:tcW w:w="1820" w:type="dxa"/>
            <w:tcBorders>
              <w:top w:val="single" w:sz="4" w:space="0" w:color="000000"/>
              <w:left w:val="nil"/>
              <w:bottom w:val="nil"/>
              <w:right w:val="single" w:sz="4" w:space="0" w:color="000000"/>
            </w:tcBorders>
            <w:shd w:val="clear" w:color="auto" w:fill="auto"/>
            <w:noWrap/>
            <w:vAlign w:val="bottom"/>
            <w:hideMark/>
          </w:tcPr>
          <w:p w14:paraId="46A89103"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7,20</w:t>
            </w:r>
          </w:p>
        </w:tc>
        <w:tc>
          <w:tcPr>
            <w:tcW w:w="2180" w:type="dxa"/>
            <w:tcBorders>
              <w:top w:val="nil"/>
              <w:left w:val="nil"/>
              <w:bottom w:val="single" w:sz="4" w:space="0" w:color="000000"/>
              <w:right w:val="nil"/>
            </w:tcBorders>
            <w:shd w:val="clear" w:color="auto" w:fill="auto"/>
            <w:noWrap/>
            <w:vAlign w:val="bottom"/>
            <w:hideMark/>
          </w:tcPr>
          <w:p w14:paraId="4BCFEDCA"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80</w:t>
            </w:r>
          </w:p>
        </w:tc>
        <w:tc>
          <w:tcPr>
            <w:tcW w:w="1820" w:type="dxa"/>
            <w:tcBorders>
              <w:top w:val="single" w:sz="4" w:space="0" w:color="000000"/>
              <w:left w:val="single" w:sz="4" w:space="0" w:color="000000"/>
              <w:bottom w:val="nil"/>
              <w:right w:val="single" w:sz="4" w:space="0" w:color="000000"/>
            </w:tcBorders>
            <w:shd w:val="clear" w:color="auto" w:fill="auto"/>
            <w:noWrap/>
            <w:vAlign w:val="bottom"/>
            <w:hideMark/>
          </w:tcPr>
          <w:p w14:paraId="02E24616"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7,11</w:t>
            </w:r>
          </w:p>
        </w:tc>
      </w:tr>
      <w:tr w:rsidR="00CE7C08" w:rsidRPr="00B24DE7" w14:paraId="548E9E23" w14:textId="77777777" w:rsidTr="00CE7C08">
        <w:trPr>
          <w:trHeight w:val="300"/>
        </w:trPr>
        <w:tc>
          <w:tcPr>
            <w:tcW w:w="1620" w:type="dxa"/>
            <w:tcBorders>
              <w:top w:val="nil"/>
              <w:left w:val="single" w:sz="4" w:space="0" w:color="000000"/>
              <w:bottom w:val="single" w:sz="4" w:space="0" w:color="000000"/>
              <w:right w:val="nil"/>
            </w:tcBorders>
            <w:shd w:val="clear" w:color="DBDBDB" w:fill="0070C0"/>
            <w:noWrap/>
            <w:vAlign w:val="bottom"/>
            <w:hideMark/>
          </w:tcPr>
          <w:p w14:paraId="5D5E4C67" w14:textId="77777777" w:rsidR="00CE7C08" w:rsidRPr="002E404E" w:rsidRDefault="00CE7C08" w:rsidP="00CE7C08">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2019</w:t>
            </w:r>
          </w:p>
        </w:tc>
        <w:tc>
          <w:tcPr>
            <w:tcW w:w="2240" w:type="dxa"/>
            <w:tcBorders>
              <w:top w:val="nil"/>
              <w:left w:val="nil"/>
              <w:bottom w:val="single" w:sz="4" w:space="0" w:color="000000"/>
              <w:right w:val="single" w:sz="4" w:space="0" w:color="000000"/>
            </w:tcBorders>
            <w:shd w:val="clear" w:color="auto" w:fill="auto"/>
            <w:noWrap/>
            <w:vAlign w:val="bottom"/>
            <w:hideMark/>
          </w:tcPr>
          <w:p w14:paraId="05A5E93B"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96</w:t>
            </w:r>
          </w:p>
        </w:tc>
        <w:tc>
          <w:tcPr>
            <w:tcW w:w="1820" w:type="dxa"/>
            <w:tcBorders>
              <w:top w:val="single" w:sz="4" w:space="0" w:color="000000"/>
              <w:left w:val="nil"/>
              <w:bottom w:val="nil"/>
              <w:right w:val="single" w:sz="4" w:space="0" w:color="000000"/>
            </w:tcBorders>
            <w:shd w:val="clear" w:color="auto" w:fill="auto"/>
            <w:noWrap/>
            <w:vAlign w:val="bottom"/>
            <w:hideMark/>
          </w:tcPr>
          <w:p w14:paraId="48F13FCB"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8,53</w:t>
            </w:r>
          </w:p>
        </w:tc>
        <w:tc>
          <w:tcPr>
            <w:tcW w:w="2180" w:type="dxa"/>
            <w:tcBorders>
              <w:top w:val="nil"/>
              <w:left w:val="nil"/>
              <w:bottom w:val="single" w:sz="4" w:space="0" w:color="000000"/>
              <w:right w:val="nil"/>
            </w:tcBorders>
            <w:shd w:val="clear" w:color="auto" w:fill="auto"/>
            <w:noWrap/>
            <w:vAlign w:val="bottom"/>
            <w:hideMark/>
          </w:tcPr>
          <w:p w14:paraId="6A2933E6"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86</w:t>
            </w:r>
          </w:p>
        </w:tc>
        <w:tc>
          <w:tcPr>
            <w:tcW w:w="1820" w:type="dxa"/>
            <w:tcBorders>
              <w:top w:val="single" w:sz="4" w:space="0" w:color="000000"/>
              <w:left w:val="single" w:sz="4" w:space="0" w:color="000000"/>
              <w:bottom w:val="nil"/>
              <w:right w:val="single" w:sz="4" w:space="0" w:color="000000"/>
            </w:tcBorders>
            <w:shd w:val="clear" w:color="auto" w:fill="auto"/>
            <w:noWrap/>
            <w:vAlign w:val="bottom"/>
            <w:hideMark/>
          </w:tcPr>
          <w:p w14:paraId="49B8E0A3" w14:textId="77777777" w:rsidR="00CE7C08" w:rsidRPr="002E404E" w:rsidRDefault="00CE7C08" w:rsidP="00CE7C08">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7,64</w:t>
            </w:r>
          </w:p>
        </w:tc>
      </w:tr>
      <w:tr w:rsidR="00CE7C08" w:rsidRPr="00B24DE7" w14:paraId="3F8A26E5" w14:textId="77777777" w:rsidTr="00CE7C08">
        <w:trPr>
          <w:trHeight w:val="300"/>
        </w:trPr>
        <w:tc>
          <w:tcPr>
            <w:tcW w:w="3860" w:type="dxa"/>
            <w:gridSpan w:val="2"/>
            <w:tcBorders>
              <w:top w:val="single" w:sz="4" w:space="0" w:color="000000"/>
              <w:left w:val="single" w:sz="4" w:space="0" w:color="000000"/>
              <w:bottom w:val="single" w:sz="4" w:space="0" w:color="000000"/>
              <w:right w:val="single" w:sz="4" w:space="0" w:color="000000"/>
            </w:tcBorders>
            <w:shd w:val="clear" w:color="EDEDED" w:fill="D9E1F2"/>
            <w:noWrap/>
            <w:vAlign w:val="bottom"/>
            <w:hideMark/>
          </w:tcPr>
          <w:p w14:paraId="7E558525" w14:textId="77777777" w:rsidR="00CE7C08" w:rsidRPr="002E404E" w:rsidRDefault="00CE7C08" w:rsidP="00CE7C08">
            <w:pPr>
              <w:spacing w:before="0" w:after="0" w:line="240" w:lineRule="auto"/>
              <w:ind w:left="0"/>
              <w:jc w:val="left"/>
              <w:rPr>
                <w:rFonts w:eastAsia="Times New Roman" w:cs="Arial"/>
                <w:b/>
                <w:bCs/>
                <w:color w:val="000000"/>
                <w:lang w:eastAsia="es-CR"/>
              </w:rPr>
            </w:pPr>
            <w:r w:rsidRPr="002E404E">
              <w:rPr>
                <w:rFonts w:eastAsia="Times New Roman" w:cs="Arial"/>
                <w:b/>
                <w:bCs/>
                <w:color w:val="000000"/>
                <w:lang w:eastAsia="es-CR"/>
              </w:rPr>
              <w:t>Promedio mensual total ingresado:</w:t>
            </w:r>
          </w:p>
        </w:tc>
        <w:tc>
          <w:tcPr>
            <w:tcW w:w="5820" w:type="dxa"/>
            <w:gridSpan w:val="3"/>
            <w:tcBorders>
              <w:top w:val="single" w:sz="4" w:space="0" w:color="000000"/>
              <w:left w:val="nil"/>
              <w:bottom w:val="single" w:sz="4" w:space="0" w:color="000000"/>
              <w:right w:val="single" w:sz="4" w:space="0" w:color="000000"/>
            </w:tcBorders>
            <w:shd w:val="clear" w:color="EDEDED" w:fill="D9E1F2"/>
            <w:noWrap/>
            <w:vAlign w:val="bottom"/>
            <w:hideMark/>
          </w:tcPr>
          <w:p w14:paraId="31E1D3E1" w14:textId="77777777" w:rsidR="00CE7C08" w:rsidRPr="002E404E" w:rsidRDefault="00CE7C08" w:rsidP="00CE7C08">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5,63</w:t>
            </w:r>
          </w:p>
        </w:tc>
      </w:tr>
      <w:tr w:rsidR="00CE7C08" w:rsidRPr="00B24DE7" w14:paraId="17B606A4" w14:textId="77777777" w:rsidTr="00CE7C08">
        <w:trPr>
          <w:trHeight w:val="300"/>
        </w:trPr>
        <w:tc>
          <w:tcPr>
            <w:tcW w:w="3860" w:type="dxa"/>
            <w:gridSpan w:val="2"/>
            <w:tcBorders>
              <w:top w:val="single" w:sz="4" w:space="0" w:color="000000"/>
              <w:left w:val="single" w:sz="4" w:space="0" w:color="000000"/>
              <w:bottom w:val="single" w:sz="4" w:space="0" w:color="000000"/>
              <w:right w:val="single" w:sz="4" w:space="0" w:color="000000"/>
            </w:tcBorders>
            <w:shd w:val="clear" w:color="EDEDED" w:fill="D9E1F2"/>
            <w:noWrap/>
            <w:vAlign w:val="bottom"/>
            <w:hideMark/>
          </w:tcPr>
          <w:p w14:paraId="3202F5F6" w14:textId="77777777" w:rsidR="00CE7C08" w:rsidRPr="002E404E" w:rsidRDefault="00CE7C08" w:rsidP="00CE7C08">
            <w:pPr>
              <w:spacing w:before="0" w:after="0" w:line="240" w:lineRule="auto"/>
              <w:ind w:left="0"/>
              <w:jc w:val="left"/>
              <w:rPr>
                <w:rFonts w:eastAsia="Times New Roman" w:cs="Arial"/>
                <w:b/>
                <w:bCs/>
                <w:color w:val="000000"/>
                <w:lang w:eastAsia="es-CR"/>
              </w:rPr>
            </w:pPr>
            <w:r w:rsidRPr="002E404E">
              <w:rPr>
                <w:rFonts w:eastAsia="Times New Roman" w:cs="Arial"/>
                <w:b/>
                <w:bCs/>
                <w:color w:val="000000"/>
                <w:lang w:eastAsia="es-CR"/>
              </w:rPr>
              <w:t>Promedio mensual total atendido:</w:t>
            </w:r>
          </w:p>
        </w:tc>
        <w:tc>
          <w:tcPr>
            <w:tcW w:w="5820" w:type="dxa"/>
            <w:gridSpan w:val="3"/>
            <w:tcBorders>
              <w:top w:val="single" w:sz="4" w:space="0" w:color="000000"/>
              <w:left w:val="nil"/>
              <w:bottom w:val="single" w:sz="4" w:space="0" w:color="000000"/>
              <w:right w:val="single" w:sz="4" w:space="0" w:color="000000"/>
            </w:tcBorders>
            <w:shd w:val="clear" w:color="EDEDED" w:fill="D9E1F2"/>
            <w:noWrap/>
            <w:vAlign w:val="bottom"/>
            <w:hideMark/>
          </w:tcPr>
          <w:p w14:paraId="36A29EE2" w14:textId="77777777" w:rsidR="00CE7C08" w:rsidRPr="002E404E" w:rsidRDefault="00CE7C08" w:rsidP="00CE7C08">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5,64</w:t>
            </w:r>
          </w:p>
        </w:tc>
      </w:tr>
    </w:tbl>
    <w:p w14:paraId="3210FB16" w14:textId="02623890" w:rsidR="70EA1A60" w:rsidRDefault="70EA1A60" w:rsidP="70EA1A60">
      <w:pPr>
        <w:spacing w:before="0" w:after="0" w:line="240" w:lineRule="auto"/>
        <w:ind w:left="0"/>
        <w:rPr>
          <w:rFonts w:cs="Arial"/>
          <w:b/>
          <w:bCs/>
          <w:sz w:val="20"/>
          <w:szCs w:val="20"/>
        </w:rPr>
      </w:pPr>
    </w:p>
    <w:p w14:paraId="6D228B99" w14:textId="1588E5DE" w:rsidR="70EA1A60" w:rsidRDefault="70EA1A60" w:rsidP="70EA1A60">
      <w:pPr>
        <w:spacing w:before="0" w:after="0" w:line="240" w:lineRule="auto"/>
        <w:ind w:left="0"/>
        <w:rPr>
          <w:rFonts w:cs="Arial"/>
          <w:b/>
          <w:bCs/>
          <w:sz w:val="20"/>
          <w:szCs w:val="20"/>
        </w:rPr>
      </w:pPr>
    </w:p>
    <w:p w14:paraId="4F957800" w14:textId="2D9C0D3A" w:rsidR="000169E6" w:rsidRDefault="000169E6" w:rsidP="00A75EAC">
      <w:pPr>
        <w:spacing w:before="0" w:after="0" w:line="240" w:lineRule="auto"/>
        <w:ind w:left="0"/>
        <w:rPr>
          <w:rFonts w:cs="Arial"/>
          <w:b/>
          <w:sz w:val="20"/>
          <w:szCs w:val="20"/>
        </w:rPr>
      </w:pPr>
      <w:r w:rsidRPr="001B592B">
        <w:rPr>
          <w:rFonts w:cs="Arial"/>
          <w:b/>
          <w:sz w:val="20"/>
          <w:szCs w:val="20"/>
        </w:rPr>
        <w:t>Fuente: Subproceso de Organización Institucional, de acuerdo con anuarios judiciales de los periodos 2014-201</w:t>
      </w:r>
      <w:r w:rsidR="00CE7C08">
        <w:rPr>
          <w:rFonts w:cs="Arial"/>
          <w:b/>
          <w:sz w:val="20"/>
          <w:szCs w:val="20"/>
        </w:rPr>
        <w:t>9</w:t>
      </w:r>
      <w:r w:rsidRPr="001B592B">
        <w:rPr>
          <w:rFonts w:cs="Arial"/>
          <w:b/>
          <w:sz w:val="20"/>
          <w:szCs w:val="20"/>
        </w:rPr>
        <w:t xml:space="preserve"> brindados por el Subproceso de Estadística</w:t>
      </w:r>
    </w:p>
    <w:p w14:paraId="34296B2C" w14:textId="77777777" w:rsidR="000169E6" w:rsidRPr="00A75EAC" w:rsidRDefault="000169E6" w:rsidP="00A75EAC">
      <w:pPr>
        <w:spacing w:before="0" w:after="0" w:line="240" w:lineRule="auto"/>
        <w:ind w:left="0"/>
        <w:rPr>
          <w:rFonts w:cs="Arial"/>
        </w:rPr>
      </w:pPr>
    </w:p>
    <w:p w14:paraId="3401424A" w14:textId="705BA1D8" w:rsidR="00B02879" w:rsidRPr="00A75EAC" w:rsidRDefault="00B02879" w:rsidP="00A75EAC">
      <w:pPr>
        <w:spacing w:before="0" w:after="0" w:line="240" w:lineRule="auto"/>
        <w:ind w:left="0"/>
        <w:rPr>
          <w:rFonts w:eastAsia="Times New Roman" w:cs="Arial"/>
          <w:color w:val="000000"/>
        </w:rPr>
      </w:pPr>
      <w:r w:rsidRPr="00275849">
        <w:rPr>
          <w:rFonts w:eastAsia="Times New Roman" w:cs="Arial"/>
          <w:color w:val="000000"/>
        </w:rPr>
        <w:t xml:space="preserve">Del cuadro anterior podemos observar que el promedio mensual es muy estable, donde en promedio ingresan </w:t>
      </w:r>
      <w:r w:rsidR="00275849" w:rsidRPr="00275849">
        <w:rPr>
          <w:rFonts w:eastAsia="Times New Roman" w:cs="Arial"/>
          <w:color w:val="000000"/>
        </w:rPr>
        <w:t>cinco</w:t>
      </w:r>
      <w:r w:rsidRPr="00275849">
        <w:rPr>
          <w:rFonts w:eastAsia="Times New Roman" w:cs="Arial"/>
          <w:color w:val="000000"/>
        </w:rPr>
        <w:t xml:space="preserve"> asuntos</w:t>
      </w:r>
      <w:r w:rsidR="00275849" w:rsidRPr="00275849">
        <w:rPr>
          <w:rFonts w:eastAsia="Times New Roman" w:cs="Arial"/>
          <w:color w:val="000000"/>
        </w:rPr>
        <w:t xml:space="preserve"> de los cuales se atienden cinco expedientes</w:t>
      </w:r>
      <w:r w:rsidRPr="00275849">
        <w:rPr>
          <w:rFonts w:eastAsia="Times New Roman" w:cs="Arial"/>
          <w:color w:val="000000"/>
        </w:rPr>
        <w:t xml:space="preserve">; lo que permite prácticamente </w:t>
      </w:r>
      <w:r w:rsidRPr="00275849">
        <w:rPr>
          <w:rFonts w:eastAsia="Times New Roman" w:cs="Arial"/>
          <w:color w:val="000000"/>
        </w:rPr>
        <w:lastRenderedPageBreak/>
        <w:t>mantener al día el circulante de apelaciones y hacerle frente a la totalidad del ingreso.</w:t>
      </w:r>
      <w:r w:rsidR="00CE7C08">
        <w:rPr>
          <w:rFonts w:eastAsia="Times New Roman" w:cs="Arial"/>
          <w:color w:val="000000"/>
        </w:rPr>
        <w:t xml:space="preserve"> El comportamiento refleja la atención oportuna de las apelaciones ingresadas.</w:t>
      </w:r>
    </w:p>
    <w:p w14:paraId="2F58D96A" w14:textId="77777777" w:rsidR="00B02879" w:rsidRPr="00A75EAC" w:rsidRDefault="00B02879" w:rsidP="00A75EAC">
      <w:pPr>
        <w:spacing w:before="0" w:after="0" w:line="240" w:lineRule="auto"/>
        <w:ind w:left="0"/>
        <w:rPr>
          <w:rFonts w:eastAsia="Times New Roman" w:cs="Arial"/>
          <w:color w:val="000000"/>
        </w:rPr>
      </w:pPr>
    </w:p>
    <w:p w14:paraId="7E998AC0" w14:textId="77777777" w:rsidR="00B02879" w:rsidRPr="00735733" w:rsidRDefault="00B02879" w:rsidP="00A75EAC">
      <w:pPr>
        <w:pStyle w:val="Ttulo2"/>
        <w:spacing w:before="0" w:after="0" w:line="240" w:lineRule="auto"/>
        <w:ind w:left="0" w:firstLine="0"/>
        <w:rPr>
          <w:rFonts w:cs="Arial"/>
          <w:sz w:val="22"/>
          <w:szCs w:val="22"/>
        </w:rPr>
      </w:pPr>
      <w:r w:rsidRPr="002E404E">
        <w:rPr>
          <w:rFonts w:cs="Arial"/>
          <w:color w:val="auto"/>
          <w:sz w:val="22"/>
          <w:szCs w:val="22"/>
        </w:rPr>
        <w:t>Efectividad de Juicios Señalados</w:t>
      </w:r>
    </w:p>
    <w:p w14:paraId="636CE062" w14:textId="77777777" w:rsidR="00BB5524" w:rsidRDefault="00BB5524" w:rsidP="00A75EAC">
      <w:pPr>
        <w:spacing w:before="0" w:after="0" w:line="240" w:lineRule="auto"/>
        <w:ind w:left="0"/>
        <w:rPr>
          <w:rFonts w:eastAsia="Times New Roman" w:cs="Arial"/>
          <w:color w:val="000000"/>
        </w:rPr>
      </w:pPr>
    </w:p>
    <w:p w14:paraId="62E8FA86" w14:textId="56B44243" w:rsidR="00B02879" w:rsidRPr="00CB7D1F" w:rsidRDefault="00B02879" w:rsidP="002E404E">
      <w:pPr>
        <w:pStyle w:val="Descripcin"/>
        <w:keepNext/>
        <w:spacing w:line="240" w:lineRule="auto"/>
        <w:ind w:left="0"/>
        <w:jc w:val="both"/>
        <w:rPr>
          <w:rFonts w:cs="Arial"/>
          <w:b w:val="0"/>
          <w:bCs w:val="0"/>
          <w:color w:val="000000"/>
          <w:szCs w:val="22"/>
          <w:lang w:val="es-CR" w:eastAsia="en-US"/>
        </w:rPr>
      </w:pPr>
      <w:r w:rsidRPr="00CB7D1F">
        <w:rPr>
          <w:rFonts w:cs="Arial"/>
          <w:b w:val="0"/>
          <w:bCs w:val="0"/>
          <w:color w:val="000000"/>
          <w:szCs w:val="22"/>
          <w:lang w:val="es-CR" w:eastAsia="en-US"/>
        </w:rPr>
        <w:t xml:space="preserve">En el siguiente gráfico se detalla la efectividad en la realización de los juicios señalados en el </w:t>
      </w:r>
      <w:r w:rsidR="00CB7D1F" w:rsidRPr="00CB7D1F">
        <w:rPr>
          <w:rFonts w:cs="Arial"/>
          <w:b w:val="0"/>
          <w:bCs w:val="0"/>
          <w:color w:val="000000"/>
          <w:szCs w:val="22"/>
          <w:lang w:val="es-CR" w:eastAsia="en-US"/>
        </w:rPr>
        <w:t xml:space="preserve">Tribunal Penal del I Circuito Judicial de Guanacaste, Sede Cañas </w:t>
      </w:r>
      <w:r w:rsidRPr="00CB7D1F">
        <w:rPr>
          <w:rFonts w:cs="Arial"/>
          <w:b w:val="0"/>
          <w:bCs w:val="0"/>
          <w:color w:val="000000"/>
          <w:szCs w:val="22"/>
          <w:lang w:val="es-CR" w:eastAsia="en-US"/>
        </w:rPr>
        <w:t>el período comprendido entre el 201</w:t>
      </w:r>
      <w:r w:rsidR="00DB3820" w:rsidRPr="00CB7D1F">
        <w:rPr>
          <w:rFonts w:cs="Arial"/>
          <w:b w:val="0"/>
          <w:bCs w:val="0"/>
          <w:color w:val="000000"/>
          <w:szCs w:val="22"/>
          <w:lang w:val="es-CR" w:eastAsia="en-US"/>
        </w:rPr>
        <w:t>4</w:t>
      </w:r>
      <w:r w:rsidRPr="00CB7D1F">
        <w:rPr>
          <w:rFonts w:cs="Arial"/>
          <w:b w:val="0"/>
          <w:bCs w:val="0"/>
          <w:color w:val="000000"/>
          <w:szCs w:val="22"/>
          <w:lang w:val="es-CR" w:eastAsia="en-US"/>
        </w:rPr>
        <w:t xml:space="preserve"> y 201</w:t>
      </w:r>
      <w:r w:rsidR="00CE7C08">
        <w:rPr>
          <w:rFonts w:cs="Arial"/>
          <w:b w:val="0"/>
          <w:bCs w:val="0"/>
          <w:color w:val="000000"/>
          <w:szCs w:val="22"/>
          <w:lang w:val="es-CR" w:eastAsia="en-US"/>
        </w:rPr>
        <w:t>9</w:t>
      </w:r>
      <w:r w:rsidRPr="00CB7D1F">
        <w:rPr>
          <w:rFonts w:cs="Arial"/>
          <w:b w:val="0"/>
          <w:bCs w:val="0"/>
          <w:color w:val="000000"/>
          <w:szCs w:val="22"/>
          <w:lang w:val="es-CR" w:eastAsia="en-US"/>
        </w:rPr>
        <w:t>.</w:t>
      </w:r>
    </w:p>
    <w:p w14:paraId="1EDFC83D" w14:textId="77777777" w:rsidR="00B02879" w:rsidRPr="00A75EAC" w:rsidRDefault="00B02879" w:rsidP="00A75EAC">
      <w:pPr>
        <w:widowControl w:val="0"/>
        <w:spacing w:before="0" w:after="0" w:line="240" w:lineRule="auto"/>
        <w:ind w:left="0"/>
        <w:jc w:val="center"/>
        <w:rPr>
          <w:rFonts w:eastAsia="Times New Roman" w:cs="Arial"/>
          <w:b/>
          <w:snapToGrid w:val="0"/>
          <w:color w:val="000000"/>
          <w:lang w:val="es-ES" w:eastAsia="es-ES"/>
        </w:rPr>
      </w:pPr>
    </w:p>
    <w:p w14:paraId="0A1192AC" w14:textId="77777777" w:rsidR="00B02879" w:rsidRPr="00A75EAC" w:rsidRDefault="00B02879" w:rsidP="00A75EAC">
      <w:pPr>
        <w:widowControl w:val="0"/>
        <w:spacing w:before="0" w:after="0" w:line="240" w:lineRule="auto"/>
        <w:ind w:left="0"/>
        <w:jc w:val="center"/>
        <w:rPr>
          <w:rFonts w:eastAsia="Times New Roman" w:cs="Arial"/>
          <w:b/>
          <w:snapToGrid w:val="0"/>
          <w:color w:val="000000"/>
          <w:lang w:val="es-ES" w:eastAsia="es-ES"/>
        </w:rPr>
      </w:pPr>
      <w:r w:rsidRPr="00A75EAC">
        <w:rPr>
          <w:rFonts w:eastAsia="Times New Roman" w:cs="Arial"/>
          <w:b/>
          <w:snapToGrid w:val="0"/>
          <w:color w:val="000000"/>
          <w:lang w:val="es-ES" w:eastAsia="es-ES"/>
        </w:rPr>
        <w:t xml:space="preserve">Gráfico </w:t>
      </w:r>
      <w:r w:rsidR="005701E2">
        <w:rPr>
          <w:rFonts w:eastAsia="Times New Roman" w:cs="Arial"/>
          <w:b/>
          <w:snapToGrid w:val="0"/>
          <w:color w:val="000000"/>
          <w:lang w:val="es-ES" w:eastAsia="es-ES"/>
        </w:rPr>
        <w:t>1</w:t>
      </w:r>
    </w:p>
    <w:p w14:paraId="5F348109" w14:textId="77777777" w:rsidR="00777541" w:rsidRDefault="00B02879" w:rsidP="00777541">
      <w:pPr>
        <w:widowControl w:val="0"/>
        <w:spacing w:before="0" w:after="0" w:line="240" w:lineRule="auto"/>
        <w:ind w:left="0"/>
        <w:jc w:val="center"/>
        <w:rPr>
          <w:rFonts w:eastAsia="Times New Roman" w:cs="Arial"/>
          <w:b/>
          <w:snapToGrid w:val="0"/>
          <w:color w:val="000000"/>
          <w:lang w:val="es-ES" w:eastAsia="es-ES"/>
        </w:rPr>
      </w:pPr>
      <w:r w:rsidRPr="00A75EAC">
        <w:rPr>
          <w:rFonts w:eastAsia="Times New Roman" w:cs="Arial"/>
          <w:b/>
          <w:snapToGrid w:val="0"/>
          <w:color w:val="000000"/>
          <w:lang w:val="es-ES" w:eastAsia="es-ES"/>
        </w:rPr>
        <w:t>Efectividad en la realización de los juicios</w:t>
      </w:r>
      <w:r w:rsidR="00C670DC">
        <w:rPr>
          <w:rFonts w:eastAsia="Times New Roman" w:cs="Arial"/>
          <w:b/>
          <w:snapToGrid w:val="0"/>
          <w:color w:val="000000"/>
          <w:lang w:val="es-ES" w:eastAsia="es-ES"/>
        </w:rPr>
        <w:t xml:space="preserve"> </w:t>
      </w:r>
      <w:r w:rsidRPr="00A75EAC">
        <w:rPr>
          <w:rFonts w:eastAsia="Times New Roman" w:cs="Arial"/>
          <w:b/>
          <w:snapToGrid w:val="0"/>
          <w:color w:val="000000"/>
          <w:lang w:val="es-ES" w:eastAsia="es-ES"/>
        </w:rPr>
        <w:t xml:space="preserve">Tribunal Penal </w:t>
      </w:r>
    </w:p>
    <w:p w14:paraId="7C472B14" w14:textId="77777777" w:rsidR="00C670DC" w:rsidRDefault="00C670DC" w:rsidP="00777541">
      <w:pPr>
        <w:widowControl w:val="0"/>
        <w:spacing w:before="0" w:after="0" w:line="240" w:lineRule="auto"/>
        <w:ind w:left="0"/>
        <w:jc w:val="center"/>
        <w:rPr>
          <w:rFonts w:cs="Arial"/>
          <w:bCs/>
        </w:rPr>
      </w:pPr>
      <w:r w:rsidRPr="00777541">
        <w:rPr>
          <w:rFonts w:eastAsia="Times New Roman" w:cs="Arial"/>
          <w:b/>
          <w:snapToGrid w:val="0"/>
          <w:color w:val="000000"/>
          <w:lang w:val="es-ES" w:eastAsia="es-ES"/>
        </w:rPr>
        <w:t>del I Circuito Judicial de Guanacaste, Sede Cañas,</w:t>
      </w:r>
      <w:r w:rsidRPr="00C670DC">
        <w:rPr>
          <w:rFonts w:cs="Arial"/>
          <w:bCs/>
        </w:rPr>
        <w:t xml:space="preserve"> </w:t>
      </w:r>
    </w:p>
    <w:p w14:paraId="514CA549" w14:textId="5C5ED629" w:rsidR="00C670DC" w:rsidRPr="00C670DC" w:rsidRDefault="00C670DC" w:rsidP="00C670DC">
      <w:pPr>
        <w:pStyle w:val="Descripcin"/>
        <w:keepNext/>
        <w:spacing w:line="240" w:lineRule="auto"/>
        <w:rPr>
          <w:rFonts w:cs="Arial"/>
          <w:bCs w:val="0"/>
          <w:color w:val="auto"/>
          <w:szCs w:val="22"/>
        </w:rPr>
      </w:pPr>
      <w:r w:rsidRPr="00C670DC">
        <w:rPr>
          <w:rFonts w:cs="Arial"/>
          <w:bCs w:val="0"/>
          <w:color w:val="auto"/>
          <w:szCs w:val="22"/>
        </w:rPr>
        <w:t>durante los periodos 2014 y 201</w:t>
      </w:r>
      <w:r w:rsidR="00CE7C08">
        <w:rPr>
          <w:rFonts w:cs="Arial"/>
          <w:bCs w:val="0"/>
          <w:color w:val="auto"/>
          <w:szCs w:val="22"/>
        </w:rPr>
        <w:t>9</w:t>
      </w:r>
    </w:p>
    <w:p w14:paraId="046DC7A7" w14:textId="12A9EFEF" w:rsidR="00C670DC" w:rsidRPr="00C670DC" w:rsidRDefault="007B6EA4" w:rsidP="00C670DC">
      <w:pPr>
        <w:pStyle w:val="Descripcin"/>
        <w:keepNext/>
        <w:spacing w:line="240" w:lineRule="auto"/>
        <w:rPr>
          <w:rFonts w:cs="Arial"/>
          <w:bCs w:val="0"/>
          <w:color w:val="auto"/>
          <w:szCs w:val="22"/>
        </w:rPr>
      </w:pPr>
      <w:r w:rsidRPr="00121D8D">
        <w:rPr>
          <w:noProof/>
        </w:rPr>
        <w:drawing>
          <wp:inline distT="0" distB="0" distL="0" distR="0" wp14:anchorId="1478281D" wp14:editId="297F42EF">
            <wp:extent cx="4456430" cy="3091815"/>
            <wp:effectExtent l="0" t="0" r="0" b="0"/>
            <wp:docPr id="6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90F4E3" w14:textId="793CB2B0" w:rsidR="008A6C53" w:rsidRDefault="008A6C53" w:rsidP="00D04018">
      <w:pPr>
        <w:spacing w:before="0" w:after="0" w:line="240" w:lineRule="auto"/>
        <w:ind w:left="1418" w:right="1325"/>
        <w:rPr>
          <w:rFonts w:cs="Arial"/>
          <w:b/>
          <w:sz w:val="20"/>
          <w:szCs w:val="20"/>
        </w:rPr>
      </w:pPr>
      <w:r w:rsidRPr="001B592B">
        <w:rPr>
          <w:rFonts w:cs="Arial"/>
          <w:b/>
          <w:sz w:val="20"/>
          <w:szCs w:val="20"/>
        </w:rPr>
        <w:t>Fuente: Subproceso de Organización Institucional, de acuerdo con anuarios judiciales de los periodos 2014-201</w:t>
      </w:r>
      <w:r w:rsidR="00553D89">
        <w:rPr>
          <w:rFonts w:cs="Arial"/>
          <w:b/>
          <w:sz w:val="20"/>
          <w:szCs w:val="20"/>
        </w:rPr>
        <w:t>9</w:t>
      </w:r>
      <w:r w:rsidRPr="001B592B">
        <w:rPr>
          <w:rFonts w:cs="Arial"/>
          <w:b/>
          <w:sz w:val="20"/>
          <w:szCs w:val="20"/>
        </w:rPr>
        <w:t xml:space="preserve"> brindados por el Subproceso de Estadística</w:t>
      </w:r>
    </w:p>
    <w:p w14:paraId="0E0F6A2E" w14:textId="77777777" w:rsidR="00C670DC" w:rsidRPr="00A75EAC" w:rsidRDefault="00C670DC" w:rsidP="00A75EAC">
      <w:pPr>
        <w:spacing w:before="0" w:after="0" w:line="240" w:lineRule="auto"/>
        <w:ind w:left="0"/>
        <w:rPr>
          <w:rFonts w:eastAsia="Times New Roman" w:cs="Arial"/>
          <w:color w:val="000000"/>
        </w:rPr>
      </w:pPr>
    </w:p>
    <w:p w14:paraId="006925A8" w14:textId="1CB22FD9" w:rsidR="00172838" w:rsidRPr="00A75EAC" w:rsidRDefault="00172838" w:rsidP="00A75EAC">
      <w:pPr>
        <w:spacing w:before="0" w:after="0" w:line="240" w:lineRule="auto"/>
        <w:ind w:left="0"/>
        <w:rPr>
          <w:rFonts w:eastAsia="Times New Roman" w:cs="Arial"/>
          <w:color w:val="000000"/>
        </w:rPr>
      </w:pPr>
      <w:r w:rsidRPr="00CB7D1F">
        <w:rPr>
          <w:rFonts w:eastAsia="Times New Roman" w:cs="Arial"/>
          <w:color w:val="000000"/>
        </w:rPr>
        <w:t>Del gráfico anterior se puede concluir que el año 201</w:t>
      </w:r>
      <w:r w:rsidR="00CB7D1F" w:rsidRPr="00CB7D1F">
        <w:rPr>
          <w:rFonts w:eastAsia="Times New Roman" w:cs="Arial"/>
          <w:color w:val="000000"/>
        </w:rPr>
        <w:t>7</w:t>
      </w:r>
      <w:r w:rsidRPr="00CB7D1F">
        <w:rPr>
          <w:rFonts w:eastAsia="Times New Roman" w:cs="Arial"/>
          <w:color w:val="000000"/>
        </w:rPr>
        <w:t xml:space="preserve"> es el que registra una mayor efectividad en la realización de los debates con un </w:t>
      </w:r>
      <w:r w:rsidR="00CB7D1F" w:rsidRPr="00CB7D1F">
        <w:rPr>
          <w:rFonts w:eastAsia="Times New Roman" w:cs="Arial"/>
          <w:color w:val="000000"/>
        </w:rPr>
        <w:t>7</w:t>
      </w:r>
      <w:r w:rsidRPr="00CB7D1F">
        <w:rPr>
          <w:rFonts w:eastAsia="Times New Roman" w:cs="Arial"/>
          <w:color w:val="000000"/>
        </w:rPr>
        <w:t xml:space="preserve">9%. Por otra parte, el promedio de efectividad en estos años para el </w:t>
      </w:r>
      <w:r w:rsidR="00CB7D1F" w:rsidRPr="00CB7D1F">
        <w:rPr>
          <w:rFonts w:eastAsia="Times New Roman" w:cs="Arial"/>
          <w:color w:val="000000"/>
        </w:rPr>
        <w:t xml:space="preserve">Tribunal Penal del I Circuito Judicial de Guanacaste, Sede Cañas </w:t>
      </w:r>
      <w:r w:rsidRPr="00CB7D1F">
        <w:rPr>
          <w:rFonts w:eastAsia="Times New Roman" w:cs="Arial"/>
          <w:color w:val="000000"/>
        </w:rPr>
        <w:t xml:space="preserve">es de un </w:t>
      </w:r>
      <w:r w:rsidR="00553D89">
        <w:rPr>
          <w:rFonts w:eastAsia="Times New Roman" w:cs="Arial"/>
          <w:color w:val="000000"/>
        </w:rPr>
        <w:t>35</w:t>
      </w:r>
      <w:r w:rsidRPr="00CB7D1F">
        <w:rPr>
          <w:rFonts w:eastAsia="Times New Roman" w:cs="Arial"/>
          <w:color w:val="000000"/>
        </w:rPr>
        <w:t xml:space="preserve">% realizado y un </w:t>
      </w:r>
      <w:r w:rsidR="00553D89">
        <w:rPr>
          <w:rFonts w:eastAsia="Times New Roman" w:cs="Arial"/>
          <w:color w:val="000000"/>
        </w:rPr>
        <w:t>65</w:t>
      </w:r>
      <w:r w:rsidRPr="00CB7D1F">
        <w:rPr>
          <w:rFonts w:eastAsia="Times New Roman" w:cs="Arial"/>
          <w:color w:val="000000"/>
        </w:rPr>
        <w:t>% no realizado.</w:t>
      </w:r>
    </w:p>
    <w:p w14:paraId="5CD65853" w14:textId="77777777" w:rsidR="00BF19B8" w:rsidRPr="00A75EAC" w:rsidRDefault="00BF19B8" w:rsidP="00A75EAC">
      <w:pPr>
        <w:spacing w:before="0" w:after="0" w:line="240" w:lineRule="auto"/>
        <w:ind w:left="0"/>
        <w:rPr>
          <w:rFonts w:eastAsia="Times New Roman" w:cs="Arial"/>
          <w:color w:val="000000"/>
        </w:rPr>
      </w:pPr>
    </w:p>
    <w:p w14:paraId="26074E22" w14:textId="77777777" w:rsidR="006901DF" w:rsidRPr="002E404E" w:rsidRDefault="006901DF" w:rsidP="00A75EAC">
      <w:pPr>
        <w:pStyle w:val="Ttulo2"/>
        <w:spacing w:before="0" w:after="0" w:line="240" w:lineRule="auto"/>
        <w:ind w:left="0" w:firstLine="0"/>
        <w:rPr>
          <w:rFonts w:cs="Arial"/>
          <w:color w:val="auto"/>
          <w:sz w:val="22"/>
          <w:szCs w:val="22"/>
        </w:rPr>
      </w:pPr>
      <w:r w:rsidRPr="002E404E">
        <w:rPr>
          <w:rFonts w:cs="Arial"/>
          <w:color w:val="auto"/>
          <w:sz w:val="22"/>
          <w:szCs w:val="22"/>
        </w:rPr>
        <w:t>Causas de cancelación de juicios</w:t>
      </w:r>
    </w:p>
    <w:p w14:paraId="014D3863" w14:textId="77777777" w:rsidR="00735733" w:rsidRDefault="00735733" w:rsidP="006B228A">
      <w:pPr>
        <w:spacing w:before="0" w:after="0" w:line="240" w:lineRule="auto"/>
        <w:ind w:left="0"/>
        <w:rPr>
          <w:rFonts w:eastAsia="Times New Roman" w:cs="Arial"/>
          <w:color w:val="000000"/>
        </w:rPr>
      </w:pPr>
    </w:p>
    <w:p w14:paraId="0A78CCC4" w14:textId="77777777" w:rsidR="006B228A" w:rsidRPr="006B228A" w:rsidRDefault="006901DF" w:rsidP="006B228A">
      <w:pPr>
        <w:spacing w:before="0" w:after="0" w:line="240" w:lineRule="auto"/>
        <w:ind w:left="0"/>
        <w:rPr>
          <w:rFonts w:eastAsia="Times New Roman" w:cs="Arial"/>
          <w:color w:val="000000"/>
        </w:rPr>
      </w:pPr>
      <w:r w:rsidRPr="00A75EAC">
        <w:rPr>
          <w:rFonts w:eastAsia="Times New Roman" w:cs="Arial"/>
          <w:color w:val="000000"/>
        </w:rPr>
        <w:t>Seguido se muestran las principales causas de suspensión de juicios en el</w:t>
      </w:r>
      <w:r w:rsidR="006B228A" w:rsidRPr="006B228A">
        <w:rPr>
          <w:rFonts w:eastAsia="Times New Roman" w:cs="Arial"/>
          <w:color w:val="000000"/>
        </w:rPr>
        <w:t xml:space="preserve"> Tribunal Penal del</w:t>
      </w:r>
    </w:p>
    <w:p w14:paraId="5754216B" w14:textId="77777777" w:rsidR="006901DF" w:rsidRPr="00A75EAC" w:rsidRDefault="006B228A" w:rsidP="002E404E">
      <w:pPr>
        <w:pStyle w:val="Descripcin"/>
        <w:keepNext/>
        <w:spacing w:line="240" w:lineRule="auto"/>
        <w:ind w:left="0"/>
        <w:jc w:val="both"/>
        <w:rPr>
          <w:rFonts w:cs="Arial"/>
          <w:color w:val="000000"/>
        </w:rPr>
      </w:pPr>
      <w:r w:rsidRPr="006B228A">
        <w:rPr>
          <w:rFonts w:cs="Arial"/>
          <w:b w:val="0"/>
          <w:bCs w:val="0"/>
          <w:color w:val="000000"/>
          <w:szCs w:val="22"/>
          <w:lang w:val="es-CR" w:eastAsia="en-US"/>
        </w:rPr>
        <w:t xml:space="preserve"> I Circuito Judicial de Guanacaste, Sede Cañas</w:t>
      </w:r>
      <w:r>
        <w:rPr>
          <w:rFonts w:cs="Arial"/>
          <w:b w:val="0"/>
          <w:bCs w:val="0"/>
          <w:color w:val="000000"/>
          <w:szCs w:val="22"/>
          <w:lang w:val="es-CR" w:eastAsia="en-US"/>
        </w:rPr>
        <w:t>.</w:t>
      </w:r>
    </w:p>
    <w:p w14:paraId="5192DD46" w14:textId="77777777" w:rsidR="006901DF" w:rsidRPr="00A75EAC" w:rsidRDefault="006901DF" w:rsidP="00A75EAC">
      <w:pPr>
        <w:spacing w:before="0" w:after="0" w:line="240" w:lineRule="auto"/>
        <w:ind w:left="0"/>
        <w:rPr>
          <w:rFonts w:eastAsia="Times New Roman" w:cs="Arial"/>
          <w:b/>
          <w:color w:val="000000"/>
        </w:rPr>
      </w:pPr>
    </w:p>
    <w:p w14:paraId="0A3FAF08" w14:textId="77777777" w:rsidR="006901DF" w:rsidRPr="00A75EAC" w:rsidRDefault="006901DF" w:rsidP="00A75EAC">
      <w:pPr>
        <w:spacing w:before="0" w:after="0" w:line="240" w:lineRule="auto"/>
        <w:ind w:left="0"/>
        <w:jc w:val="center"/>
        <w:rPr>
          <w:rFonts w:eastAsia="Times New Roman" w:cs="Arial"/>
          <w:b/>
          <w:color w:val="000000"/>
        </w:rPr>
      </w:pPr>
      <w:r w:rsidRPr="00A75EAC">
        <w:rPr>
          <w:rFonts w:eastAsia="Times New Roman" w:cs="Arial"/>
          <w:b/>
          <w:color w:val="000000"/>
        </w:rPr>
        <w:t xml:space="preserve">Gráfico </w:t>
      </w:r>
      <w:r w:rsidR="005701E2">
        <w:rPr>
          <w:rFonts w:eastAsia="Times New Roman" w:cs="Arial"/>
          <w:b/>
          <w:color w:val="000000"/>
        </w:rPr>
        <w:t>2</w:t>
      </w:r>
    </w:p>
    <w:p w14:paraId="482A8F43" w14:textId="77777777" w:rsidR="00735733" w:rsidRDefault="006901DF" w:rsidP="00735733">
      <w:pPr>
        <w:spacing w:before="0" w:after="0" w:line="240" w:lineRule="auto"/>
        <w:ind w:left="0"/>
        <w:jc w:val="center"/>
        <w:rPr>
          <w:rFonts w:cs="Arial"/>
          <w:bCs/>
        </w:rPr>
      </w:pPr>
      <w:r w:rsidRPr="00A75EAC">
        <w:rPr>
          <w:rFonts w:eastAsia="Times New Roman" w:cs="Arial"/>
          <w:b/>
          <w:color w:val="000000"/>
        </w:rPr>
        <w:t xml:space="preserve"> Análisis de causas de cancelación de debates</w:t>
      </w:r>
      <w:r w:rsidR="00735733">
        <w:rPr>
          <w:rFonts w:eastAsia="Times New Roman" w:cs="Arial"/>
          <w:b/>
          <w:color w:val="000000"/>
        </w:rPr>
        <w:t xml:space="preserve"> </w:t>
      </w:r>
      <w:r w:rsidR="00735733" w:rsidRPr="00A75EAC">
        <w:rPr>
          <w:rFonts w:eastAsia="Times New Roman" w:cs="Arial"/>
          <w:b/>
          <w:snapToGrid w:val="0"/>
          <w:color w:val="000000"/>
          <w:lang w:val="es-ES" w:eastAsia="es-ES"/>
        </w:rPr>
        <w:t xml:space="preserve">Tribunal Penal </w:t>
      </w:r>
      <w:r w:rsidR="00735733" w:rsidRPr="00C670DC">
        <w:rPr>
          <w:rFonts w:cs="Arial"/>
          <w:b/>
        </w:rPr>
        <w:t>del</w:t>
      </w:r>
    </w:p>
    <w:p w14:paraId="23C6D083" w14:textId="77777777" w:rsidR="00735733" w:rsidRDefault="00735733" w:rsidP="00735733">
      <w:pPr>
        <w:pStyle w:val="Descripcin"/>
        <w:keepNext/>
        <w:spacing w:line="240" w:lineRule="auto"/>
        <w:rPr>
          <w:rFonts w:cs="Arial"/>
          <w:bCs w:val="0"/>
          <w:color w:val="auto"/>
          <w:szCs w:val="22"/>
        </w:rPr>
      </w:pPr>
      <w:r w:rsidRPr="00C670DC">
        <w:rPr>
          <w:rFonts w:cs="Arial"/>
          <w:bCs w:val="0"/>
          <w:color w:val="auto"/>
          <w:szCs w:val="22"/>
        </w:rPr>
        <w:lastRenderedPageBreak/>
        <w:t xml:space="preserve"> I Circuito Judicial de Guanacaste, Sede Cañas, </w:t>
      </w:r>
    </w:p>
    <w:p w14:paraId="1D39FCE5" w14:textId="7AE25678" w:rsidR="00735733" w:rsidRPr="00C670DC" w:rsidRDefault="00735733" w:rsidP="006B228A">
      <w:pPr>
        <w:pStyle w:val="Descripcin"/>
        <w:keepNext/>
        <w:spacing w:line="240" w:lineRule="auto"/>
        <w:ind w:firstLine="1418"/>
        <w:rPr>
          <w:rFonts w:cs="Arial"/>
          <w:bCs w:val="0"/>
          <w:color w:val="auto"/>
          <w:szCs w:val="22"/>
        </w:rPr>
      </w:pPr>
      <w:r w:rsidRPr="00C670DC">
        <w:rPr>
          <w:rFonts w:cs="Arial"/>
          <w:bCs w:val="0"/>
          <w:color w:val="auto"/>
          <w:szCs w:val="22"/>
        </w:rPr>
        <w:t>durante los periodos 2014 y 201</w:t>
      </w:r>
      <w:r w:rsidR="00553D89">
        <w:rPr>
          <w:rFonts w:cs="Arial"/>
          <w:bCs w:val="0"/>
          <w:color w:val="auto"/>
          <w:szCs w:val="22"/>
        </w:rPr>
        <w:t>9</w:t>
      </w:r>
    </w:p>
    <w:p w14:paraId="54A7A5B9" w14:textId="3D0372A1" w:rsidR="00C40923" w:rsidRPr="00A75EAC" w:rsidRDefault="00AF51F4" w:rsidP="00A75EAC">
      <w:pPr>
        <w:spacing w:before="0" w:after="0" w:line="240" w:lineRule="auto"/>
        <w:ind w:left="0"/>
        <w:jc w:val="center"/>
        <w:rPr>
          <w:rFonts w:eastAsia="Times New Roman" w:cs="Arial"/>
          <w:color w:val="000000"/>
        </w:rPr>
      </w:pPr>
      <w:r>
        <w:rPr>
          <w:noProof/>
        </w:rPr>
        <w:drawing>
          <wp:inline distT="0" distB="0" distL="0" distR="0" wp14:anchorId="48515CD6" wp14:editId="5AD2FE1C">
            <wp:extent cx="5455920" cy="4057650"/>
            <wp:effectExtent l="0" t="0" r="11430" b="0"/>
            <wp:docPr id="1" name="Gráfico 1">
              <a:extLst xmlns:a="http://schemas.openxmlformats.org/drawingml/2006/main">
                <a:ext uri="{FF2B5EF4-FFF2-40B4-BE49-F238E27FC236}">
                  <a16:creationId xmlns:a16="http://schemas.microsoft.com/office/drawing/2014/main" id="{6A9C3836-C676-4B02-B858-D97F781DC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E8D7D74" w14:textId="0AC3A457" w:rsidR="008A6C53" w:rsidRDefault="008A6C53" w:rsidP="006B228A">
      <w:pPr>
        <w:spacing w:before="0" w:after="0" w:line="240" w:lineRule="auto"/>
        <w:ind w:left="1418" w:right="1467"/>
        <w:rPr>
          <w:rFonts w:cs="Arial"/>
          <w:b/>
          <w:sz w:val="20"/>
          <w:szCs w:val="20"/>
        </w:rPr>
      </w:pPr>
      <w:r w:rsidRPr="001B592B">
        <w:rPr>
          <w:rFonts w:cs="Arial"/>
          <w:b/>
          <w:sz w:val="20"/>
          <w:szCs w:val="20"/>
        </w:rPr>
        <w:t>Fuente: Subproceso de Organización Institucional, de acuerdo con anuarios judiciales de los periodos 2014-201</w:t>
      </w:r>
      <w:r w:rsidR="00553D89">
        <w:rPr>
          <w:rFonts w:cs="Arial"/>
          <w:b/>
          <w:sz w:val="20"/>
          <w:szCs w:val="20"/>
        </w:rPr>
        <w:t>9</w:t>
      </w:r>
      <w:r w:rsidRPr="001B592B">
        <w:rPr>
          <w:rFonts w:cs="Arial"/>
          <w:b/>
          <w:sz w:val="20"/>
          <w:szCs w:val="20"/>
        </w:rPr>
        <w:t xml:space="preserve"> brindados por el Subproceso de Estadística</w:t>
      </w:r>
    </w:p>
    <w:p w14:paraId="55129D69" w14:textId="77777777" w:rsidR="00C40923" w:rsidRPr="00A75EAC" w:rsidRDefault="00C40923" w:rsidP="00A75EAC">
      <w:pPr>
        <w:spacing w:before="0" w:after="0" w:line="240" w:lineRule="auto"/>
        <w:ind w:left="0"/>
        <w:rPr>
          <w:rFonts w:eastAsia="Times New Roman" w:cs="Arial"/>
          <w:color w:val="000000"/>
        </w:rPr>
      </w:pPr>
    </w:p>
    <w:p w14:paraId="462DAFEB" w14:textId="2A17DEF4" w:rsidR="00E319E4" w:rsidRPr="00A75EAC" w:rsidRDefault="00E319E4" w:rsidP="00A75EAC">
      <w:pPr>
        <w:spacing w:before="0" w:after="0" w:line="240" w:lineRule="auto"/>
        <w:ind w:left="0"/>
        <w:rPr>
          <w:rFonts w:eastAsia="Times New Roman" w:cs="Arial"/>
          <w:color w:val="000000"/>
        </w:rPr>
      </w:pPr>
      <w:r w:rsidRPr="000B002C">
        <w:rPr>
          <w:rFonts w:eastAsia="Times New Roman" w:cs="Arial"/>
          <w:color w:val="000000"/>
        </w:rPr>
        <w:t xml:space="preserve">Se analizan las principales causas de cancelación de debates y se determina que el </w:t>
      </w:r>
      <w:r w:rsidR="00AF51F4">
        <w:rPr>
          <w:rFonts w:eastAsia="Times New Roman" w:cs="Arial"/>
          <w:color w:val="000000"/>
        </w:rPr>
        <w:t>43</w:t>
      </w:r>
      <w:r w:rsidRPr="000B002C">
        <w:rPr>
          <w:rFonts w:eastAsia="Times New Roman" w:cs="Arial"/>
          <w:color w:val="000000"/>
        </w:rPr>
        <w:t xml:space="preserve">% de ellas es por Rebeldía, el restante </w:t>
      </w:r>
      <w:r w:rsidR="00AF51F4">
        <w:rPr>
          <w:rFonts w:eastAsia="Times New Roman" w:cs="Arial"/>
          <w:color w:val="000000"/>
        </w:rPr>
        <w:t>57</w:t>
      </w:r>
      <w:r w:rsidRPr="000B002C">
        <w:rPr>
          <w:rFonts w:eastAsia="Times New Roman" w:cs="Arial"/>
          <w:color w:val="000000"/>
        </w:rPr>
        <w:t xml:space="preserve">% se encuentra repartido entre distintos motivos como </w:t>
      </w:r>
      <w:r w:rsidR="000B002C" w:rsidRPr="000B002C">
        <w:rPr>
          <w:rFonts w:eastAsia="Times New Roman" w:cs="Arial"/>
          <w:color w:val="000000"/>
        </w:rPr>
        <w:t>ausencia del imputado, ausencia del defensor privado (justificado), varió el señalamiento, error de señalamiento debate</w:t>
      </w:r>
      <w:r w:rsidRPr="000B002C">
        <w:rPr>
          <w:rFonts w:eastAsia="Times New Roman" w:cs="Arial"/>
          <w:color w:val="000000"/>
        </w:rPr>
        <w:t>, entre otros.</w:t>
      </w:r>
    </w:p>
    <w:p w14:paraId="61C29DFD" w14:textId="77777777" w:rsidR="00E96DAD" w:rsidRPr="00A75EAC" w:rsidRDefault="00E96DAD" w:rsidP="00A75EAC">
      <w:pPr>
        <w:spacing w:before="0" w:after="0" w:line="240" w:lineRule="auto"/>
        <w:ind w:left="0"/>
        <w:rPr>
          <w:rFonts w:eastAsia="Times New Roman" w:cs="Arial"/>
          <w:color w:val="000000"/>
        </w:rPr>
      </w:pPr>
    </w:p>
    <w:p w14:paraId="0233E807" w14:textId="77777777" w:rsidR="00E96DAD" w:rsidRPr="002E404E" w:rsidRDefault="00E96DAD" w:rsidP="00A75EAC">
      <w:pPr>
        <w:pStyle w:val="Ttulo2"/>
        <w:spacing w:before="0" w:after="0" w:line="240" w:lineRule="auto"/>
        <w:ind w:left="0" w:firstLine="0"/>
        <w:rPr>
          <w:rFonts w:cs="Arial"/>
          <w:color w:val="auto"/>
          <w:sz w:val="22"/>
          <w:szCs w:val="22"/>
        </w:rPr>
      </w:pPr>
      <w:r w:rsidRPr="002E404E">
        <w:rPr>
          <w:rFonts w:cs="Arial"/>
          <w:color w:val="auto"/>
          <w:sz w:val="22"/>
          <w:szCs w:val="22"/>
        </w:rPr>
        <w:t>Distribución de sentencias por integración</w:t>
      </w:r>
    </w:p>
    <w:p w14:paraId="1C59045A" w14:textId="77777777" w:rsidR="00735733" w:rsidRDefault="00735733" w:rsidP="00A75EAC">
      <w:pPr>
        <w:spacing w:before="0" w:after="0" w:line="240" w:lineRule="auto"/>
        <w:ind w:left="0"/>
        <w:rPr>
          <w:rFonts w:eastAsia="Times New Roman" w:cs="Arial"/>
          <w:color w:val="000000"/>
        </w:rPr>
      </w:pPr>
    </w:p>
    <w:p w14:paraId="1E089FD4" w14:textId="77777777" w:rsidR="005701E2" w:rsidRPr="005701E2" w:rsidRDefault="00E96DAD" w:rsidP="005701E2">
      <w:pPr>
        <w:widowControl w:val="0"/>
        <w:spacing w:before="0" w:after="0" w:line="240" w:lineRule="auto"/>
        <w:ind w:left="0"/>
        <w:rPr>
          <w:rFonts w:eastAsia="Times New Roman" w:cs="Arial"/>
          <w:color w:val="000000"/>
        </w:rPr>
      </w:pPr>
      <w:r w:rsidRPr="00A75EAC">
        <w:rPr>
          <w:rFonts w:eastAsia="Times New Roman" w:cs="Arial"/>
          <w:color w:val="000000"/>
        </w:rPr>
        <w:t xml:space="preserve">En el siguiente cuadro se detalla la cantidad de sentencias dictadas por tipo de integración en el </w:t>
      </w:r>
      <w:r w:rsidR="005701E2" w:rsidRPr="005701E2">
        <w:rPr>
          <w:rFonts w:eastAsia="Times New Roman" w:cs="Arial"/>
          <w:color w:val="000000"/>
        </w:rPr>
        <w:t>Tribunal Penal del I Circuito Judicial de Guanacaste, Sede Cañ</w:t>
      </w:r>
      <w:r w:rsidR="001F3474">
        <w:rPr>
          <w:rFonts w:eastAsia="Times New Roman" w:cs="Arial"/>
          <w:color w:val="000000"/>
        </w:rPr>
        <w:t>as.</w:t>
      </w:r>
    </w:p>
    <w:p w14:paraId="4BE85C29" w14:textId="77777777" w:rsidR="00E96DAD" w:rsidRPr="00A75EAC" w:rsidRDefault="00E96DAD" w:rsidP="00A75EAC">
      <w:pPr>
        <w:spacing w:before="0" w:after="0" w:line="240" w:lineRule="auto"/>
        <w:ind w:left="0"/>
        <w:rPr>
          <w:rFonts w:eastAsia="Times New Roman" w:cs="Arial"/>
          <w:color w:val="000000"/>
        </w:rPr>
      </w:pPr>
    </w:p>
    <w:p w14:paraId="46EF330D"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77A85F58"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7A70E0B1"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6D825EA4"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663A3870"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627A7927" w14:textId="77777777" w:rsidR="00192CA4" w:rsidRDefault="00192CA4" w:rsidP="00A75EAC">
      <w:pPr>
        <w:widowControl w:val="0"/>
        <w:spacing w:before="0" w:after="0" w:line="240" w:lineRule="auto"/>
        <w:ind w:left="0"/>
        <w:jc w:val="center"/>
        <w:rPr>
          <w:rFonts w:eastAsia="Times New Roman" w:cs="Arial"/>
          <w:b/>
          <w:snapToGrid w:val="0"/>
          <w:color w:val="000000"/>
          <w:lang w:val="es-ES" w:eastAsia="es-ES"/>
        </w:rPr>
      </w:pPr>
    </w:p>
    <w:p w14:paraId="2C246A10" w14:textId="6293FDBF" w:rsidR="00E96DAD" w:rsidRPr="00A75EAC" w:rsidRDefault="00E96DAD" w:rsidP="00A75EAC">
      <w:pPr>
        <w:widowControl w:val="0"/>
        <w:spacing w:before="0" w:after="0" w:line="240" w:lineRule="auto"/>
        <w:ind w:left="0"/>
        <w:jc w:val="center"/>
        <w:rPr>
          <w:rFonts w:eastAsia="Times New Roman" w:cs="Arial"/>
          <w:b/>
          <w:snapToGrid w:val="0"/>
          <w:color w:val="000000"/>
          <w:lang w:val="es-ES" w:eastAsia="es-ES"/>
        </w:rPr>
      </w:pPr>
      <w:r w:rsidRPr="00A75EAC">
        <w:rPr>
          <w:rFonts w:eastAsia="Times New Roman" w:cs="Arial"/>
          <w:b/>
          <w:snapToGrid w:val="0"/>
          <w:color w:val="000000"/>
          <w:lang w:val="es-ES" w:eastAsia="es-ES"/>
        </w:rPr>
        <w:lastRenderedPageBreak/>
        <w:t xml:space="preserve">Cuadro </w:t>
      </w:r>
      <w:r w:rsidR="00B5584F">
        <w:rPr>
          <w:rFonts w:eastAsia="Times New Roman" w:cs="Arial"/>
          <w:b/>
          <w:snapToGrid w:val="0"/>
          <w:color w:val="000000"/>
          <w:lang w:val="es-ES" w:eastAsia="es-ES"/>
        </w:rPr>
        <w:t>8</w:t>
      </w:r>
    </w:p>
    <w:p w14:paraId="0C05A123" w14:textId="77777777" w:rsidR="005473A1" w:rsidRDefault="00E96DAD" w:rsidP="005473A1">
      <w:pPr>
        <w:widowControl w:val="0"/>
        <w:spacing w:before="0" w:after="0" w:line="240" w:lineRule="auto"/>
        <w:ind w:left="0"/>
        <w:jc w:val="center"/>
        <w:rPr>
          <w:rFonts w:cs="Arial"/>
          <w:b/>
        </w:rPr>
      </w:pPr>
      <w:r w:rsidRPr="00A75EAC">
        <w:rPr>
          <w:rFonts w:eastAsia="Times New Roman" w:cs="Arial"/>
          <w:b/>
          <w:snapToGrid w:val="0"/>
          <w:color w:val="000000"/>
          <w:lang w:val="es-ES" w:eastAsia="es-ES"/>
        </w:rPr>
        <w:t xml:space="preserve"> Distribución de sentencias por integración</w:t>
      </w:r>
      <w:r w:rsidR="005473A1">
        <w:rPr>
          <w:rFonts w:eastAsia="Times New Roman" w:cs="Arial"/>
          <w:b/>
          <w:snapToGrid w:val="0"/>
          <w:color w:val="000000"/>
          <w:lang w:val="es-ES" w:eastAsia="es-ES"/>
        </w:rPr>
        <w:t xml:space="preserve"> </w:t>
      </w:r>
      <w:r w:rsidRPr="00A75EAC">
        <w:rPr>
          <w:rFonts w:eastAsia="Times New Roman" w:cs="Arial"/>
          <w:b/>
          <w:snapToGrid w:val="0"/>
          <w:color w:val="000000"/>
          <w:lang w:val="es-ES" w:eastAsia="es-ES"/>
        </w:rPr>
        <w:t xml:space="preserve">del </w:t>
      </w:r>
      <w:r w:rsidR="005473A1" w:rsidRPr="00A75EAC">
        <w:rPr>
          <w:rFonts w:eastAsia="Times New Roman" w:cs="Arial"/>
          <w:b/>
          <w:snapToGrid w:val="0"/>
          <w:color w:val="000000"/>
          <w:lang w:val="es-ES" w:eastAsia="es-ES"/>
        </w:rPr>
        <w:t xml:space="preserve">Tribunal Penal </w:t>
      </w:r>
      <w:r w:rsidR="005473A1" w:rsidRPr="00C670DC">
        <w:rPr>
          <w:rFonts w:cs="Arial"/>
          <w:b/>
        </w:rPr>
        <w:t xml:space="preserve">del I </w:t>
      </w:r>
    </w:p>
    <w:p w14:paraId="4F036D77" w14:textId="77777777" w:rsidR="005473A1" w:rsidRDefault="005473A1" w:rsidP="005473A1">
      <w:pPr>
        <w:widowControl w:val="0"/>
        <w:spacing w:before="0" w:after="0" w:line="240" w:lineRule="auto"/>
        <w:ind w:left="0"/>
        <w:jc w:val="center"/>
        <w:rPr>
          <w:rFonts w:cs="Arial"/>
          <w:bCs/>
        </w:rPr>
      </w:pPr>
      <w:r w:rsidRPr="00C670DC">
        <w:rPr>
          <w:rFonts w:cs="Arial"/>
          <w:b/>
        </w:rPr>
        <w:t xml:space="preserve">Circuito Judicial de Guanacaste, Sede Cañas, </w:t>
      </w:r>
    </w:p>
    <w:p w14:paraId="518B5F72" w14:textId="70D10384" w:rsidR="005473A1" w:rsidRDefault="005473A1" w:rsidP="005473A1">
      <w:pPr>
        <w:pStyle w:val="Descripcin"/>
        <w:keepNext/>
        <w:spacing w:line="240" w:lineRule="auto"/>
        <w:rPr>
          <w:rFonts w:cs="Arial"/>
          <w:bCs w:val="0"/>
          <w:color w:val="auto"/>
          <w:szCs w:val="22"/>
        </w:rPr>
      </w:pPr>
      <w:r w:rsidRPr="00C670DC">
        <w:rPr>
          <w:rFonts w:cs="Arial"/>
          <w:bCs w:val="0"/>
          <w:color w:val="auto"/>
          <w:szCs w:val="22"/>
        </w:rPr>
        <w:t>durante los periodos 2014 y 201</w:t>
      </w:r>
      <w:r w:rsidR="00553D89">
        <w:rPr>
          <w:rFonts w:cs="Arial"/>
          <w:bCs w:val="0"/>
          <w:color w:val="auto"/>
          <w:szCs w:val="22"/>
        </w:rPr>
        <w:t>9</w:t>
      </w:r>
    </w:p>
    <w:tbl>
      <w:tblPr>
        <w:tblW w:w="10223" w:type="dxa"/>
        <w:tblCellMar>
          <w:left w:w="70" w:type="dxa"/>
          <w:right w:w="70" w:type="dxa"/>
        </w:tblCellMar>
        <w:tblLook w:val="04A0" w:firstRow="1" w:lastRow="0" w:firstColumn="1" w:lastColumn="0" w:noHBand="0" w:noVBand="1"/>
      </w:tblPr>
      <w:tblGrid>
        <w:gridCol w:w="2020"/>
        <w:gridCol w:w="786"/>
        <w:gridCol w:w="1269"/>
        <w:gridCol w:w="1412"/>
        <w:gridCol w:w="1269"/>
        <w:gridCol w:w="1204"/>
        <w:gridCol w:w="1412"/>
        <w:gridCol w:w="1216"/>
      </w:tblGrid>
      <w:tr w:rsidR="002E404E" w:rsidRPr="00B24DE7" w14:paraId="2822C600" w14:textId="77777777" w:rsidTr="002E404E">
        <w:trPr>
          <w:trHeight w:val="303"/>
        </w:trPr>
        <w:tc>
          <w:tcPr>
            <w:tcW w:w="2020" w:type="dxa"/>
            <w:tcBorders>
              <w:top w:val="double" w:sz="6" w:space="0" w:color="305496"/>
              <w:left w:val="double" w:sz="6" w:space="0" w:color="305496"/>
              <w:bottom w:val="double" w:sz="6" w:space="0" w:color="305496"/>
              <w:right w:val="double" w:sz="6" w:space="0" w:color="305496"/>
            </w:tcBorders>
            <w:shd w:val="clear" w:color="B4C6E7" w:fill="0070C0"/>
            <w:noWrap/>
            <w:hideMark/>
          </w:tcPr>
          <w:p w14:paraId="1B5487BC"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Periodo</w:t>
            </w:r>
          </w:p>
        </w:tc>
        <w:tc>
          <w:tcPr>
            <w:tcW w:w="786" w:type="dxa"/>
            <w:tcBorders>
              <w:top w:val="double" w:sz="6" w:space="0" w:color="305496"/>
              <w:left w:val="nil"/>
              <w:bottom w:val="double" w:sz="6" w:space="0" w:color="305496"/>
              <w:right w:val="double" w:sz="6" w:space="0" w:color="305496"/>
            </w:tcBorders>
            <w:shd w:val="clear" w:color="B4C6E7" w:fill="0070C0"/>
            <w:noWrap/>
            <w:hideMark/>
          </w:tcPr>
          <w:p w14:paraId="14E7E66E"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Total</w:t>
            </w:r>
          </w:p>
        </w:tc>
        <w:tc>
          <w:tcPr>
            <w:tcW w:w="1269" w:type="dxa"/>
            <w:tcBorders>
              <w:top w:val="double" w:sz="6" w:space="0" w:color="305496"/>
              <w:left w:val="nil"/>
              <w:bottom w:val="double" w:sz="6" w:space="0" w:color="305496"/>
              <w:right w:val="double" w:sz="6" w:space="0" w:color="305496"/>
            </w:tcBorders>
            <w:shd w:val="clear" w:color="B4C6E7" w:fill="0070C0"/>
            <w:noWrap/>
            <w:hideMark/>
          </w:tcPr>
          <w:p w14:paraId="1F7FC71B"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Colegiado</w:t>
            </w:r>
          </w:p>
        </w:tc>
        <w:tc>
          <w:tcPr>
            <w:tcW w:w="1269" w:type="dxa"/>
            <w:tcBorders>
              <w:top w:val="double" w:sz="6" w:space="0" w:color="305496"/>
              <w:left w:val="nil"/>
              <w:bottom w:val="double" w:sz="6" w:space="0" w:color="305496"/>
              <w:right w:val="double" w:sz="6" w:space="0" w:color="305496"/>
            </w:tcBorders>
            <w:shd w:val="clear" w:color="B4C6E7" w:fill="0070C0"/>
            <w:noWrap/>
            <w:hideMark/>
          </w:tcPr>
          <w:p w14:paraId="040612AE"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Unipersonal</w:t>
            </w:r>
          </w:p>
        </w:tc>
        <w:tc>
          <w:tcPr>
            <w:tcW w:w="1269" w:type="dxa"/>
            <w:tcBorders>
              <w:top w:val="double" w:sz="6" w:space="0" w:color="305496"/>
              <w:left w:val="nil"/>
              <w:bottom w:val="double" w:sz="6" w:space="0" w:color="305496"/>
              <w:right w:val="double" w:sz="6" w:space="0" w:color="305496"/>
            </w:tcBorders>
            <w:shd w:val="clear" w:color="B4C6E7" w:fill="0070C0"/>
            <w:noWrap/>
            <w:hideMark/>
          </w:tcPr>
          <w:p w14:paraId="780755B4"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Abreviado</w:t>
            </w:r>
          </w:p>
        </w:tc>
        <w:tc>
          <w:tcPr>
            <w:tcW w:w="1108" w:type="dxa"/>
            <w:tcBorders>
              <w:top w:val="double" w:sz="6" w:space="0" w:color="305496"/>
              <w:left w:val="nil"/>
              <w:bottom w:val="double" w:sz="6" w:space="0" w:color="305496"/>
              <w:right w:val="double" w:sz="6" w:space="0" w:color="305496"/>
            </w:tcBorders>
            <w:shd w:val="clear" w:color="B4C6E7" w:fill="0070C0"/>
            <w:noWrap/>
            <w:hideMark/>
          </w:tcPr>
          <w:p w14:paraId="4C6FD8F2"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 Colegiado</w:t>
            </w:r>
          </w:p>
        </w:tc>
        <w:tc>
          <w:tcPr>
            <w:tcW w:w="1305" w:type="dxa"/>
            <w:tcBorders>
              <w:top w:val="double" w:sz="6" w:space="0" w:color="305496"/>
              <w:left w:val="nil"/>
              <w:bottom w:val="double" w:sz="6" w:space="0" w:color="305496"/>
              <w:right w:val="double" w:sz="6" w:space="0" w:color="305496"/>
            </w:tcBorders>
            <w:shd w:val="clear" w:color="B4C6E7" w:fill="0070C0"/>
            <w:noWrap/>
            <w:hideMark/>
          </w:tcPr>
          <w:p w14:paraId="79E28DCF"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 Unipersonal</w:t>
            </w:r>
          </w:p>
        </w:tc>
        <w:tc>
          <w:tcPr>
            <w:tcW w:w="1197" w:type="dxa"/>
            <w:tcBorders>
              <w:top w:val="double" w:sz="6" w:space="0" w:color="305496"/>
              <w:left w:val="nil"/>
              <w:bottom w:val="double" w:sz="6" w:space="0" w:color="305496"/>
              <w:right w:val="double" w:sz="6" w:space="0" w:color="305496"/>
            </w:tcBorders>
            <w:shd w:val="clear" w:color="B4C6E7" w:fill="0070C0"/>
            <w:noWrap/>
            <w:hideMark/>
          </w:tcPr>
          <w:p w14:paraId="03672C7F" w14:textId="77777777" w:rsidR="00B24DE7" w:rsidRPr="002E404E" w:rsidRDefault="00B24DE7" w:rsidP="00B24DE7">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 Abreviado</w:t>
            </w:r>
          </w:p>
        </w:tc>
      </w:tr>
      <w:tr w:rsidR="00B24DE7" w:rsidRPr="00B24DE7" w14:paraId="45B5F981"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000000" w:fill="FFFFFF"/>
            <w:noWrap/>
            <w:hideMark/>
          </w:tcPr>
          <w:p w14:paraId="5912BAE0"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2014</w:t>
            </w:r>
          </w:p>
        </w:tc>
        <w:tc>
          <w:tcPr>
            <w:tcW w:w="786" w:type="dxa"/>
            <w:tcBorders>
              <w:top w:val="nil"/>
              <w:left w:val="nil"/>
              <w:bottom w:val="double" w:sz="6" w:space="0" w:color="305496"/>
              <w:right w:val="double" w:sz="6" w:space="0" w:color="305496"/>
            </w:tcBorders>
            <w:shd w:val="clear" w:color="D6DCE4" w:fill="FFFFFF"/>
            <w:noWrap/>
            <w:hideMark/>
          </w:tcPr>
          <w:p w14:paraId="3E980B27"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98</w:t>
            </w:r>
          </w:p>
        </w:tc>
        <w:tc>
          <w:tcPr>
            <w:tcW w:w="1269" w:type="dxa"/>
            <w:tcBorders>
              <w:top w:val="nil"/>
              <w:left w:val="nil"/>
              <w:bottom w:val="double" w:sz="6" w:space="0" w:color="305496"/>
              <w:right w:val="double" w:sz="6" w:space="0" w:color="305496"/>
            </w:tcBorders>
            <w:shd w:val="clear" w:color="D6DCE4" w:fill="FFFFFF"/>
            <w:noWrap/>
            <w:hideMark/>
          </w:tcPr>
          <w:p w14:paraId="69F0A098"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269" w:type="dxa"/>
            <w:tcBorders>
              <w:top w:val="nil"/>
              <w:left w:val="nil"/>
              <w:bottom w:val="double" w:sz="6" w:space="0" w:color="305496"/>
              <w:right w:val="double" w:sz="6" w:space="0" w:color="305496"/>
            </w:tcBorders>
            <w:shd w:val="clear" w:color="D6DCE4" w:fill="FFFFFF"/>
            <w:noWrap/>
            <w:hideMark/>
          </w:tcPr>
          <w:p w14:paraId="4F4DE7B8"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48</w:t>
            </w:r>
          </w:p>
        </w:tc>
        <w:tc>
          <w:tcPr>
            <w:tcW w:w="1269" w:type="dxa"/>
            <w:tcBorders>
              <w:top w:val="nil"/>
              <w:left w:val="nil"/>
              <w:bottom w:val="double" w:sz="6" w:space="0" w:color="305496"/>
              <w:right w:val="double" w:sz="6" w:space="0" w:color="305496"/>
            </w:tcBorders>
            <w:shd w:val="clear" w:color="D6DCE4" w:fill="FFFFFF"/>
            <w:noWrap/>
            <w:hideMark/>
          </w:tcPr>
          <w:p w14:paraId="7ABF6B63"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50</w:t>
            </w:r>
          </w:p>
        </w:tc>
        <w:tc>
          <w:tcPr>
            <w:tcW w:w="1108" w:type="dxa"/>
            <w:tcBorders>
              <w:top w:val="nil"/>
              <w:left w:val="nil"/>
              <w:bottom w:val="double" w:sz="6" w:space="0" w:color="305496"/>
              <w:right w:val="double" w:sz="6" w:space="0" w:color="305496"/>
            </w:tcBorders>
            <w:shd w:val="clear" w:color="D6DCE4" w:fill="FFFFFF"/>
            <w:noWrap/>
            <w:hideMark/>
          </w:tcPr>
          <w:p w14:paraId="1C87A43C"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305" w:type="dxa"/>
            <w:tcBorders>
              <w:top w:val="nil"/>
              <w:left w:val="nil"/>
              <w:bottom w:val="double" w:sz="6" w:space="0" w:color="305496"/>
              <w:right w:val="double" w:sz="6" w:space="0" w:color="305496"/>
            </w:tcBorders>
            <w:shd w:val="clear" w:color="D6DCE4" w:fill="FFFFFF"/>
            <w:noWrap/>
            <w:hideMark/>
          </w:tcPr>
          <w:p w14:paraId="1AB46199"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49%</w:t>
            </w:r>
          </w:p>
        </w:tc>
        <w:tc>
          <w:tcPr>
            <w:tcW w:w="1197" w:type="dxa"/>
            <w:tcBorders>
              <w:top w:val="nil"/>
              <w:left w:val="nil"/>
              <w:bottom w:val="double" w:sz="6" w:space="0" w:color="305496"/>
              <w:right w:val="double" w:sz="6" w:space="0" w:color="305496"/>
            </w:tcBorders>
            <w:shd w:val="clear" w:color="D6DCE4" w:fill="FFFFFF"/>
            <w:noWrap/>
            <w:hideMark/>
          </w:tcPr>
          <w:p w14:paraId="1510EF38"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51%</w:t>
            </w:r>
          </w:p>
        </w:tc>
      </w:tr>
      <w:tr w:rsidR="00B24DE7" w:rsidRPr="00B24DE7" w14:paraId="2141FA8D"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D6DCE4" w:fill="FFFFFF"/>
            <w:noWrap/>
            <w:hideMark/>
          </w:tcPr>
          <w:p w14:paraId="7131B29C"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2015</w:t>
            </w:r>
          </w:p>
        </w:tc>
        <w:tc>
          <w:tcPr>
            <w:tcW w:w="786" w:type="dxa"/>
            <w:tcBorders>
              <w:top w:val="nil"/>
              <w:left w:val="nil"/>
              <w:bottom w:val="double" w:sz="6" w:space="0" w:color="305496"/>
              <w:right w:val="double" w:sz="6" w:space="0" w:color="305496"/>
            </w:tcBorders>
            <w:shd w:val="clear" w:color="D6DCE4" w:fill="FFFFFF"/>
            <w:noWrap/>
            <w:hideMark/>
          </w:tcPr>
          <w:p w14:paraId="1A9E0854"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95</w:t>
            </w:r>
          </w:p>
        </w:tc>
        <w:tc>
          <w:tcPr>
            <w:tcW w:w="1269" w:type="dxa"/>
            <w:tcBorders>
              <w:top w:val="nil"/>
              <w:left w:val="nil"/>
              <w:bottom w:val="double" w:sz="6" w:space="0" w:color="305496"/>
              <w:right w:val="double" w:sz="6" w:space="0" w:color="305496"/>
            </w:tcBorders>
            <w:shd w:val="clear" w:color="D6DCE4" w:fill="FFFFFF"/>
            <w:noWrap/>
            <w:hideMark/>
          </w:tcPr>
          <w:p w14:paraId="3BB24985"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269" w:type="dxa"/>
            <w:tcBorders>
              <w:top w:val="nil"/>
              <w:left w:val="nil"/>
              <w:bottom w:val="double" w:sz="6" w:space="0" w:color="305496"/>
              <w:right w:val="double" w:sz="6" w:space="0" w:color="305496"/>
            </w:tcBorders>
            <w:shd w:val="clear" w:color="D6DCE4" w:fill="FFFFFF"/>
            <w:noWrap/>
            <w:hideMark/>
          </w:tcPr>
          <w:p w14:paraId="41BB4656"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57</w:t>
            </w:r>
          </w:p>
        </w:tc>
        <w:tc>
          <w:tcPr>
            <w:tcW w:w="1269" w:type="dxa"/>
            <w:tcBorders>
              <w:top w:val="nil"/>
              <w:left w:val="nil"/>
              <w:bottom w:val="double" w:sz="6" w:space="0" w:color="305496"/>
              <w:right w:val="double" w:sz="6" w:space="0" w:color="305496"/>
            </w:tcBorders>
            <w:shd w:val="clear" w:color="D6DCE4" w:fill="FFFFFF"/>
            <w:noWrap/>
            <w:hideMark/>
          </w:tcPr>
          <w:p w14:paraId="488634F9"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38</w:t>
            </w:r>
          </w:p>
        </w:tc>
        <w:tc>
          <w:tcPr>
            <w:tcW w:w="1108" w:type="dxa"/>
            <w:tcBorders>
              <w:top w:val="nil"/>
              <w:left w:val="nil"/>
              <w:bottom w:val="double" w:sz="6" w:space="0" w:color="305496"/>
              <w:right w:val="double" w:sz="6" w:space="0" w:color="305496"/>
            </w:tcBorders>
            <w:shd w:val="clear" w:color="D6DCE4" w:fill="FFFFFF"/>
            <w:noWrap/>
            <w:hideMark/>
          </w:tcPr>
          <w:p w14:paraId="5FAB053A"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305" w:type="dxa"/>
            <w:tcBorders>
              <w:top w:val="nil"/>
              <w:left w:val="nil"/>
              <w:bottom w:val="double" w:sz="6" w:space="0" w:color="305496"/>
              <w:right w:val="double" w:sz="6" w:space="0" w:color="305496"/>
            </w:tcBorders>
            <w:shd w:val="clear" w:color="D6DCE4" w:fill="FFFFFF"/>
            <w:noWrap/>
            <w:hideMark/>
          </w:tcPr>
          <w:p w14:paraId="3EF47AEE"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60%</w:t>
            </w:r>
          </w:p>
        </w:tc>
        <w:tc>
          <w:tcPr>
            <w:tcW w:w="1197" w:type="dxa"/>
            <w:tcBorders>
              <w:top w:val="nil"/>
              <w:left w:val="nil"/>
              <w:bottom w:val="double" w:sz="6" w:space="0" w:color="305496"/>
              <w:right w:val="double" w:sz="6" w:space="0" w:color="305496"/>
            </w:tcBorders>
            <w:shd w:val="clear" w:color="D6DCE4" w:fill="FFFFFF"/>
            <w:noWrap/>
            <w:hideMark/>
          </w:tcPr>
          <w:p w14:paraId="441CD5C7"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40%</w:t>
            </w:r>
          </w:p>
        </w:tc>
      </w:tr>
      <w:tr w:rsidR="00B24DE7" w:rsidRPr="00B24DE7" w14:paraId="5D479887"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000000" w:fill="FFFFFF"/>
            <w:noWrap/>
            <w:hideMark/>
          </w:tcPr>
          <w:p w14:paraId="7B35C318"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2016</w:t>
            </w:r>
          </w:p>
        </w:tc>
        <w:tc>
          <w:tcPr>
            <w:tcW w:w="786" w:type="dxa"/>
            <w:tcBorders>
              <w:top w:val="nil"/>
              <w:left w:val="nil"/>
              <w:bottom w:val="double" w:sz="6" w:space="0" w:color="305496"/>
              <w:right w:val="double" w:sz="6" w:space="0" w:color="305496"/>
            </w:tcBorders>
            <w:shd w:val="clear" w:color="D6DCE4" w:fill="FFFFFF"/>
            <w:noWrap/>
            <w:hideMark/>
          </w:tcPr>
          <w:p w14:paraId="588A61AF"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78</w:t>
            </w:r>
          </w:p>
        </w:tc>
        <w:tc>
          <w:tcPr>
            <w:tcW w:w="1269" w:type="dxa"/>
            <w:tcBorders>
              <w:top w:val="nil"/>
              <w:left w:val="nil"/>
              <w:bottom w:val="double" w:sz="6" w:space="0" w:color="305496"/>
              <w:right w:val="double" w:sz="6" w:space="0" w:color="305496"/>
            </w:tcBorders>
            <w:shd w:val="clear" w:color="D6DCE4" w:fill="FFFFFF"/>
            <w:noWrap/>
            <w:hideMark/>
          </w:tcPr>
          <w:p w14:paraId="4FD25B0D"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269" w:type="dxa"/>
            <w:tcBorders>
              <w:top w:val="nil"/>
              <w:left w:val="nil"/>
              <w:bottom w:val="double" w:sz="6" w:space="0" w:color="305496"/>
              <w:right w:val="double" w:sz="6" w:space="0" w:color="305496"/>
            </w:tcBorders>
            <w:shd w:val="clear" w:color="D6DCE4" w:fill="FFFFFF"/>
            <w:noWrap/>
            <w:hideMark/>
          </w:tcPr>
          <w:p w14:paraId="53FBF1D1"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51</w:t>
            </w:r>
          </w:p>
        </w:tc>
        <w:tc>
          <w:tcPr>
            <w:tcW w:w="1269" w:type="dxa"/>
            <w:tcBorders>
              <w:top w:val="nil"/>
              <w:left w:val="nil"/>
              <w:bottom w:val="double" w:sz="6" w:space="0" w:color="305496"/>
              <w:right w:val="double" w:sz="6" w:space="0" w:color="305496"/>
            </w:tcBorders>
            <w:shd w:val="clear" w:color="D6DCE4" w:fill="FFFFFF"/>
            <w:noWrap/>
            <w:hideMark/>
          </w:tcPr>
          <w:p w14:paraId="0378AE94"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27</w:t>
            </w:r>
          </w:p>
        </w:tc>
        <w:tc>
          <w:tcPr>
            <w:tcW w:w="1108" w:type="dxa"/>
            <w:tcBorders>
              <w:top w:val="nil"/>
              <w:left w:val="nil"/>
              <w:bottom w:val="double" w:sz="6" w:space="0" w:color="305496"/>
              <w:right w:val="double" w:sz="6" w:space="0" w:color="305496"/>
            </w:tcBorders>
            <w:shd w:val="clear" w:color="D6DCE4" w:fill="FFFFFF"/>
            <w:noWrap/>
            <w:hideMark/>
          </w:tcPr>
          <w:p w14:paraId="47CE1A77"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0%</w:t>
            </w:r>
          </w:p>
        </w:tc>
        <w:tc>
          <w:tcPr>
            <w:tcW w:w="1305" w:type="dxa"/>
            <w:tcBorders>
              <w:top w:val="nil"/>
              <w:left w:val="nil"/>
              <w:bottom w:val="double" w:sz="6" w:space="0" w:color="305496"/>
              <w:right w:val="double" w:sz="6" w:space="0" w:color="305496"/>
            </w:tcBorders>
            <w:shd w:val="clear" w:color="D6DCE4" w:fill="FFFFFF"/>
            <w:noWrap/>
            <w:hideMark/>
          </w:tcPr>
          <w:p w14:paraId="48DA11A2"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65%</w:t>
            </w:r>
          </w:p>
        </w:tc>
        <w:tc>
          <w:tcPr>
            <w:tcW w:w="1197" w:type="dxa"/>
            <w:tcBorders>
              <w:top w:val="nil"/>
              <w:left w:val="nil"/>
              <w:bottom w:val="double" w:sz="6" w:space="0" w:color="305496"/>
              <w:right w:val="double" w:sz="6" w:space="0" w:color="305496"/>
            </w:tcBorders>
            <w:shd w:val="clear" w:color="D6DCE4" w:fill="FFFFFF"/>
            <w:noWrap/>
            <w:hideMark/>
          </w:tcPr>
          <w:p w14:paraId="70E35BD9"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35%</w:t>
            </w:r>
          </w:p>
        </w:tc>
      </w:tr>
      <w:tr w:rsidR="00B24DE7" w:rsidRPr="00B24DE7" w14:paraId="5C6BC3D3"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D9D9D9" w:fill="FFFFFF"/>
            <w:noWrap/>
            <w:hideMark/>
          </w:tcPr>
          <w:p w14:paraId="1EB36742"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2017</w:t>
            </w:r>
          </w:p>
        </w:tc>
        <w:tc>
          <w:tcPr>
            <w:tcW w:w="786" w:type="dxa"/>
            <w:tcBorders>
              <w:top w:val="nil"/>
              <w:left w:val="nil"/>
              <w:bottom w:val="double" w:sz="6" w:space="0" w:color="305496"/>
              <w:right w:val="double" w:sz="6" w:space="0" w:color="305496"/>
            </w:tcBorders>
            <w:shd w:val="clear" w:color="D6DCE4" w:fill="FFFFFF"/>
            <w:noWrap/>
            <w:hideMark/>
          </w:tcPr>
          <w:p w14:paraId="638D1E40"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127</w:t>
            </w:r>
          </w:p>
        </w:tc>
        <w:tc>
          <w:tcPr>
            <w:tcW w:w="1269" w:type="dxa"/>
            <w:tcBorders>
              <w:top w:val="nil"/>
              <w:left w:val="nil"/>
              <w:bottom w:val="double" w:sz="6" w:space="0" w:color="305496"/>
              <w:right w:val="double" w:sz="6" w:space="0" w:color="305496"/>
            </w:tcBorders>
            <w:shd w:val="clear" w:color="D6DCE4" w:fill="FFFFFF"/>
            <w:noWrap/>
            <w:hideMark/>
          </w:tcPr>
          <w:p w14:paraId="37CE5DD5"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17</w:t>
            </w:r>
          </w:p>
        </w:tc>
        <w:tc>
          <w:tcPr>
            <w:tcW w:w="1269" w:type="dxa"/>
            <w:tcBorders>
              <w:top w:val="nil"/>
              <w:left w:val="nil"/>
              <w:bottom w:val="double" w:sz="6" w:space="0" w:color="305496"/>
              <w:right w:val="double" w:sz="6" w:space="0" w:color="305496"/>
            </w:tcBorders>
            <w:shd w:val="clear" w:color="D6DCE4" w:fill="FFFFFF"/>
            <w:noWrap/>
            <w:hideMark/>
          </w:tcPr>
          <w:p w14:paraId="02F29364"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84</w:t>
            </w:r>
          </w:p>
        </w:tc>
        <w:tc>
          <w:tcPr>
            <w:tcW w:w="1269" w:type="dxa"/>
            <w:tcBorders>
              <w:top w:val="nil"/>
              <w:left w:val="nil"/>
              <w:bottom w:val="double" w:sz="6" w:space="0" w:color="305496"/>
              <w:right w:val="double" w:sz="6" w:space="0" w:color="305496"/>
            </w:tcBorders>
            <w:shd w:val="clear" w:color="D6DCE4" w:fill="FFFFFF"/>
            <w:noWrap/>
            <w:hideMark/>
          </w:tcPr>
          <w:p w14:paraId="2F0D2318"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26</w:t>
            </w:r>
          </w:p>
        </w:tc>
        <w:tc>
          <w:tcPr>
            <w:tcW w:w="1108" w:type="dxa"/>
            <w:tcBorders>
              <w:top w:val="nil"/>
              <w:left w:val="nil"/>
              <w:bottom w:val="double" w:sz="6" w:space="0" w:color="305496"/>
              <w:right w:val="double" w:sz="6" w:space="0" w:color="305496"/>
            </w:tcBorders>
            <w:shd w:val="clear" w:color="D6DCE4" w:fill="FFFFFF"/>
            <w:noWrap/>
            <w:hideMark/>
          </w:tcPr>
          <w:p w14:paraId="2608194D"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13%</w:t>
            </w:r>
          </w:p>
        </w:tc>
        <w:tc>
          <w:tcPr>
            <w:tcW w:w="1305" w:type="dxa"/>
            <w:tcBorders>
              <w:top w:val="nil"/>
              <w:left w:val="nil"/>
              <w:bottom w:val="double" w:sz="6" w:space="0" w:color="305496"/>
              <w:right w:val="double" w:sz="6" w:space="0" w:color="305496"/>
            </w:tcBorders>
            <w:shd w:val="clear" w:color="D6DCE4" w:fill="FFFFFF"/>
            <w:noWrap/>
            <w:hideMark/>
          </w:tcPr>
          <w:p w14:paraId="1FBF77B1"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66%</w:t>
            </w:r>
          </w:p>
        </w:tc>
        <w:tc>
          <w:tcPr>
            <w:tcW w:w="1197" w:type="dxa"/>
            <w:tcBorders>
              <w:top w:val="nil"/>
              <w:left w:val="nil"/>
              <w:bottom w:val="double" w:sz="6" w:space="0" w:color="305496"/>
              <w:right w:val="double" w:sz="6" w:space="0" w:color="305496"/>
            </w:tcBorders>
            <w:shd w:val="clear" w:color="D6DCE4" w:fill="FFFFFF"/>
            <w:noWrap/>
            <w:hideMark/>
          </w:tcPr>
          <w:p w14:paraId="0F5F772D"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w:t>
            </w:r>
          </w:p>
        </w:tc>
      </w:tr>
      <w:tr w:rsidR="00B24DE7" w:rsidRPr="00B24DE7" w14:paraId="443635A7"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D9D9D9" w:fill="FFFFFF"/>
            <w:noWrap/>
            <w:hideMark/>
          </w:tcPr>
          <w:p w14:paraId="2D44649F"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2018</w:t>
            </w:r>
          </w:p>
        </w:tc>
        <w:tc>
          <w:tcPr>
            <w:tcW w:w="786" w:type="dxa"/>
            <w:tcBorders>
              <w:top w:val="nil"/>
              <w:left w:val="nil"/>
              <w:bottom w:val="double" w:sz="6" w:space="0" w:color="305496"/>
              <w:right w:val="double" w:sz="6" w:space="0" w:color="305496"/>
            </w:tcBorders>
            <w:shd w:val="clear" w:color="D6DCE4" w:fill="FFFFFF"/>
            <w:noWrap/>
            <w:hideMark/>
          </w:tcPr>
          <w:p w14:paraId="33D501FA"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241</w:t>
            </w:r>
          </w:p>
        </w:tc>
        <w:tc>
          <w:tcPr>
            <w:tcW w:w="1269" w:type="dxa"/>
            <w:tcBorders>
              <w:top w:val="nil"/>
              <w:left w:val="nil"/>
              <w:bottom w:val="double" w:sz="6" w:space="0" w:color="305496"/>
              <w:right w:val="double" w:sz="6" w:space="0" w:color="305496"/>
            </w:tcBorders>
            <w:shd w:val="clear" w:color="D6DCE4" w:fill="FFFFFF"/>
            <w:noWrap/>
            <w:hideMark/>
          </w:tcPr>
          <w:p w14:paraId="0DB9A1F9"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69</w:t>
            </w:r>
          </w:p>
        </w:tc>
        <w:tc>
          <w:tcPr>
            <w:tcW w:w="1269" w:type="dxa"/>
            <w:tcBorders>
              <w:top w:val="nil"/>
              <w:left w:val="nil"/>
              <w:bottom w:val="double" w:sz="6" w:space="0" w:color="305496"/>
              <w:right w:val="double" w:sz="6" w:space="0" w:color="305496"/>
            </w:tcBorders>
            <w:shd w:val="clear" w:color="D6DCE4" w:fill="FFFFFF"/>
            <w:noWrap/>
            <w:hideMark/>
          </w:tcPr>
          <w:p w14:paraId="2587923E"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95</w:t>
            </w:r>
          </w:p>
        </w:tc>
        <w:tc>
          <w:tcPr>
            <w:tcW w:w="1269" w:type="dxa"/>
            <w:tcBorders>
              <w:top w:val="nil"/>
              <w:left w:val="nil"/>
              <w:bottom w:val="double" w:sz="6" w:space="0" w:color="305496"/>
              <w:right w:val="double" w:sz="6" w:space="0" w:color="305496"/>
            </w:tcBorders>
            <w:shd w:val="clear" w:color="D6DCE4" w:fill="FFFFFF"/>
            <w:noWrap/>
            <w:hideMark/>
          </w:tcPr>
          <w:p w14:paraId="5D02249F"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77</w:t>
            </w:r>
          </w:p>
        </w:tc>
        <w:tc>
          <w:tcPr>
            <w:tcW w:w="1108" w:type="dxa"/>
            <w:tcBorders>
              <w:top w:val="nil"/>
              <w:left w:val="nil"/>
              <w:bottom w:val="double" w:sz="6" w:space="0" w:color="305496"/>
              <w:right w:val="double" w:sz="6" w:space="0" w:color="305496"/>
            </w:tcBorders>
            <w:shd w:val="clear" w:color="D6DCE4" w:fill="FFFFFF"/>
            <w:noWrap/>
            <w:hideMark/>
          </w:tcPr>
          <w:p w14:paraId="3643C845"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29%</w:t>
            </w:r>
          </w:p>
        </w:tc>
        <w:tc>
          <w:tcPr>
            <w:tcW w:w="1305" w:type="dxa"/>
            <w:tcBorders>
              <w:top w:val="nil"/>
              <w:left w:val="nil"/>
              <w:bottom w:val="double" w:sz="6" w:space="0" w:color="305496"/>
              <w:right w:val="double" w:sz="6" w:space="0" w:color="305496"/>
            </w:tcBorders>
            <w:shd w:val="clear" w:color="D6DCE4" w:fill="FFFFFF"/>
            <w:noWrap/>
            <w:hideMark/>
          </w:tcPr>
          <w:p w14:paraId="6166D71B"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39%</w:t>
            </w:r>
          </w:p>
        </w:tc>
        <w:tc>
          <w:tcPr>
            <w:tcW w:w="1197" w:type="dxa"/>
            <w:tcBorders>
              <w:top w:val="nil"/>
              <w:left w:val="nil"/>
              <w:bottom w:val="double" w:sz="6" w:space="0" w:color="305496"/>
              <w:right w:val="double" w:sz="6" w:space="0" w:color="305496"/>
            </w:tcBorders>
            <w:shd w:val="clear" w:color="D6DCE4" w:fill="FFFFFF"/>
            <w:noWrap/>
            <w:hideMark/>
          </w:tcPr>
          <w:p w14:paraId="4157110F"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w:t>
            </w:r>
          </w:p>
        </w:tc>
      </w:tr>
      <w:tr w:rsidR="00B24DE7" w:rsidRPr="00B24DE7" w14:paraId="4F82056C"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D9D9D9" w:fill="FFFFFF"/>
            <w:noWrap/>
            <w:hideMark/>
          </w:tcPr>
          <w:p w14:paraId="6EB53343"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2019</w:t>
            </w:r>
          </w:p>
        </w:tc>
        <w:tc>
          <w:tcPr>
            <w:tcW w:w="786" w:type="dxa"/>
            <w:tcBorders>
              <w:top w:val="nil"/>
              <w:left w:val="nil"/>
              <w:bottom w:val="double" w:sz="6" w:space="0" w:color="305496"/>
              <w:right w:val="double" w:sz="6" w:space="0" w:color="305496"/>
            </w:tcBorders>
            <w:shd w:val="clear" w:color="D6DCE4" w:fill="FFFFFF"/>
            <w:noWrap/>
            <w:hideMark/>
          </w:tcPr>
          <w:p w14:paraId="387C8B40"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238</w:t>
            </w:r>
          </w:p>
        </w:tc>
        <w:tc>
          <w:tcPr>
            <w:tcW w:w="1269" w:type="dxa"/>
            <w:tcBorders>
              <w:top w:val="nil"/>
              <w:left w:val="nil"/>
              <w:bottom w:val="double" w:sz="6" w:space="0" w:color="305496"/>
              <w:right w:val="double" w:sz="6" w:space="0" w:color="305496"/>
            </w:tcBorders>
            <w:shd w:val="clear" w:color="D6DCE4" w:fill="FFFFFF"/>
            <w:noWrap/>
            <w:hideMark/>
          </w:tcPr>
          <w:p w14:paraId="1CF6DE1C"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76</w:t>
            </w:r>
          </w:p>
        </w:tc>
        <w:tc>
          <w:tcPr>
            <w:tcW w:w="1269" w:type="dxa"/>
            <w:tcBorders>
              <w:top w:val="nil"/>
              <w:left w:val="nil"/>
              <w:bottom w:val="double" w:sz="6" w:space="0" w:color="305496"/>
              <w:right w:val="double" w:sz="6" w:space="0" w:color="305496"/>
            </w:tcBorders>
            <w:shd w:val="clear" w:color="D6DCE4" w:fill="FFFFFF"/>
            <w:noWrap/>
            <w:hideMark/>
          </w:tcPr>
          <w:p w14:paraId="45B39311"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101</w:t>
            </w:r>
          </w:p>
        </w:tc>
        <w:tc>
          <w:tcPr>
            <w:tcW w:w="1269" w:type="dxa"/>
            <w:tcBorders>
              <w:top w:val="nil"/>
              <w:left w:val="nil"/>
              <w:bottom w:val="double" w:sz="6" w:space="0" w:color="305496"/>
              <w:right w:val="double" w:sz="6" w:space="0" w:color="305496"/>
            </w:tcBorders>
            <w:shd w:val="clear" w:color="D6DCE4" w:fill="FFFFFF"/>
            <w:noWrap/>
            <w:hideMark/>
          </w:tcPr>
          <w:p w14:paraId="151DC42D"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61</w:t>
            </w:r>
          </w:p>
        </w:tc>
        <w:tc>
          <w:tcPr>
            <w:tcW w:w="1108" w:type="dxa"/>
            <w:tcBorders>
              <w:top w:val="nil"/>
              <w:left w:val="nil"/>
              <w:bottom w:val="nil"/>
              <w:right w:val="double" w:sz="6" w:space="0" w:color="305496"/>
            </w:tcBorders>
            <w:shd w:val="clear" w:color="D6DCE4" w:fill="FFFFFF"/>
            <w:noWrap/>
            <w:hideMark/>
          </w:tcPr>
          <w:p w14:paraId="31FBB363"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w:t>
            </w:r>
          </w:p>
        </w:tc>
        <w:tc>
          <w:tcPr>
            <w:tcW w:w="1305" w:type="dxa"/>
            <w:tcBorders>
              <w:top w:val="nil"/>
              <w:left w:val="nil"/>
              <w:bottom w:val="nil"/>
              <w:right w:val="double" w:sz="6" w:space="0" w:color="305496"/>
            </w:tcBorders>
            <w:shd w:val="clear" w:color="D6DCE4" w:fill="FFFFFF"/>
            <w:noWrap/>
            <w:hideMark/>
          </w:tcPr>
          <w:p w14:paraId="201DA9EB"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42%</w:t>
            </w:r>
          </w:p>
        </w:tc>
        <w:tc>
          <w:tcPr>
            <w:tcW w:w="1197" w:type="dxa"/>
            <w:tcBorders>
              <w:top w:val="nil"/>
              <w:left w:val="nil"/>
              <w:bottom w:val="nil"/>
              <w:right w:val="double" w:sz="6" w:space="0" w:color="305496"/>
            </w:tcBorders>
            <w:shd w:val="clear" w:color="D6DCE4" w:fill="FFFFFF"/>
            <w:noWrap/>
            <w:hideMark/>
          </w:tcPr>
          <w:p w14:paraId="2D0C64C1"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26%</w:t>
            </w:r>
          </w:p>
        </w:tc>
      </w:tr>
      <w:tr w:rsidR="00B24DE7" w:rsidRPr="00B24DE7" w14:paraId="4749068E"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B4C6E7" w:fill="B4C6E7"/>
            <w:hideMark/>
          </w:tcPr>
          <w:p w14:paraId="4A16DABF" w14:textId="77777777" w:rsidR="00B24DE7" w:rsidRPr="002E404E" w:rsidRDefault="00B24DE7" w:rsidP="00B24DE7">
            <w:pPr>
              <w:spacing w:before="0" w:after="0" w:line="240" w:lineRule="auto"/>
              <w:ind w:left="0"/>
              <w:jc w:val="center"/>
              <w:rPr>
                <w:rFonts w:eastAsia="Times New Roman" w:cs="Arial"/>
                <w:b/>
                <w:bCs/>
                <w:color w:val="000000"/>
                <w:lang w:eastAsia="es-CR"/>
              </w:rPr>
            </w:pPr>
            <w:proofErr w:type="gramStart"/>
            <w:r w:rsidRPr="002E404E">
              <w:rPr>
                <w:rFonts w:eastAsia="Times New Roman" w:cs="Arial"/>
                <w:b/>
                <w:bCs/>
                <w:color w:val="000000"/>
                <w:lang w:eastAsia="es-CR"/>
              </w:rPr>
              <w:t>Total</w:t>
            </w:r>
            <w:proofErr w:type="gramEnd"/>
            <w:r w:rsidRPr="002E404E">
              <w:rPr>
                <w:rFonts w:eastAsia="Times New Roman" w:cs="Arial"/>
                <w:b/>
                <w:bCs/>
                <w:color w:val="000000"/>
                <w:lang w:eastAsia="es-CR"/>
              </w:rPr>
              <w:t xml:space="preserve"> general</w:t>
            </w:r>
          </w:p>
        </w:tc>
        <w:tc>
          <w:tcPr>
            <w:tcW w:w="786" w:type="dxa"/>
            <w:tcBorders>
              <w:top w:val="nil"/>
              <w:left w:val="nil"/>
              <w:bottom w:val="double" w:sz="6" w:space="0" w:color="305496"/>
              <w:right w:val="double" w:sz="6" w:space="0" w:color="305496"/>
            </w:tcBorders>
            <w:shd w:val="clear" w:color="B4C6E7" w:fill="B4C6E7"/>
            <w:noWrap/>
            <w:hideMark/>
          </w:tcPr>
          <w:p w14:paraId="69D2BB68"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877</w:t>
            </w:r>
          </w:p>
        </w:tc>
        <w:tc>
          <w:tcPr>
            <w:tcW w:w="1269" w:type="dxa"/>
            <w:tcBorders>
              <w:top w:val="nil"/>
              <w:left w:val="nil"/>
              <w:bottom w:val="double" w:sz="6" w:space="0" w:color="305496"/>
              <w:right w:val="double" w:sz="6" w:space="0" w:color="305496"/>
            </w:tcBorders>
            <w:shd w:val="clear" w:color="B4C6E7" w:fill="B4C6E7"/>
            <w:noWrap/>
            <w:hideMark/>
          </w:tcPr>
          <w:p w14:paraId="546C85CF"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162</w:t>
            </w:r>
          </w:p>
        </w:tc>
        <w:tc>
          <w:tcPr>
            <w:tcW w:w="1269" w:type="dxa"/>
            <w:tcBorders>
              <w:top w:val="nil"/>
              <w:left w:val="nil"/>
              <w:bottom w:val="double" w:sz="6" w:space="0" w:color="305496"/>
              <w:right w:val="double" w:sz="6" w:space="0" w:color="305496"/>
            </w:tcBorders>
            <w:shd w:val="clear" w:color="B4C6E7" w:fill="B4C6E7"/>
            <w:noWrap/>
            <w:hideMark/>
          </w:tcPr>
          <w:p w14:paraId="625627CB"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436</w:t>
            </w:r>
          </w:p>
        </w:tc>
        <w:tc>
          <w:tcPr>
            <w:tcW w:w="1269" w:type="dxa"/>
            <w:tcBorders>
              <w:top w:val="nil"/>
              <w:left w:val="nil"/>
              <w:bottom w:val="double" w:sz="6" w:space="0" w:color="305496"/>
              <w:right w:val="double" w:sz="6" w:space="0" w:color="305496"/>
            </w:tcBorders>
            <w:shd w:val="clear" w:color="B4C6E7" w:fill="B4C6E7"/>
            <w:noWrap/>
            <w:hideMark/>
          </w:tcPr>
          <w:p w14:paraId="1E418F88"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279</w:t>
            </w:r>
          </w:p>
        </w:tc>
        <w:tc>
          <w:tcPr>
            <w:tcW w:w="1108" w:type="dxa"/>
            <w:vMerge w:val="restart"/>
            <w:tcBorders>
              <w:top w:val="double" w:sz="6" w:space="0" w:color="305496"/>
              <w:left w:val="double" w:sz="6" w:space="0" w:color="305496"/>
              <w:bottom w:val="double" w:sz="6" w:space="0" w:color="305496"/>
              <w:right w:val="double" w:sz="6" w:space="0" w:color="305496"/>
            </w:tcBorders>
            <w:shd w:val="clear" w:color="D6DCE4" w:fill="FFFFFF"/>
            <w:noWrap/>
            <w:hideMark/>
          </w:tcPr>
          <w:p w14:paraId="542C26C0"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18%</w:t>
            </w:r>
          </w:p>
        </w:tc>
        <w:tc>
          <w:tcPr>
            <w:tcW w:w="1305" w:type="dxa"/>
            <w:vMerge w:val="restart"/>
            <w:tcBorders>
              <w:top w:val="double" w:sz="6" w:space="0" w:color="305496"/>
              <w:left w:val="double" w:sz="6" w:space="0" w:color="305496"/>
              <w:bottom w:val="double" w:sz="6" w:space="0" w:color="305496"/>
              <w:right w:val="double" w:sz="6" w:space="0" w:color="305496"/>
            </w:tcBorders>
            <w:shd w:val="clear" w:color="D6DCE4" w:fill="FFFFFF"/>
            <w:noWrap/>
            <w:hideMark/>
          </w:tcPr>
          <w:p w14:paraId="3CD7857E"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50%</w:t>
            </w:r>
          </w:p>
        </w:tc>
        <w:tc>
          <w:tcPr>
            <w:tcW w:w="1197" w:type="dxa"/>
            <w:vMerge w:val="restart"/>
            <w:tcBorders>
              <w:top w:val="double" w:sz="6" w:space="0" w:color="305496"/>
              <w:left w:val="double" w:sz="6" w:space="0" w:color="305496"/>
              <w:bottom w:val="double" w:sz="6" w:space="0" w:color="305496"/>
              <w:right w:val="double" w:sz="6" w:space="0" w:color="305496"/>
            </w:tcBorders>
            <w:shd w:val="clear" w:color="D6DCE4" w:fill="FFFFFF"/>
            <w:noWrap/>
            <w:hideMark/>
          </w:tcPr>
          <w:p w14:paraId="33290246" w14:textId="77777777" w:rsidR="00B24DE7" w:rsidRPr="002E404E" w:rsidRDefault="00B24DE7" w:rsidP="00B24DE7">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w:t>
            </w:r>
          </w:p>
        </w:tc>
      </w:tr>
      <w:tr w:rsidR="00B24DE7" w:rsidRPr="00B24DE7" w14:paraId="65FC8362" w14:textId="77777777" w:rsidTr="00B24DE7">
        <w:trPr>
          <w:trHeight w:val="303"/>
        </w:trPr>
        <w:tc>
          <w:tcPr>
            <w:tcW w:w="2020" w:type="dxa"/>
            <w:tcBorders>
              <w:top w:val="nil"/>
              <w:left w:val="double" w:sz="6" w:space="0" w:color="305496"/>
              <w:bottom w:val="double" w:sz="6" w:space="0" w:color="305496"/>
              <w:right w:val="double" w:sz="6" w:space="0" w:color="305496"/>
            </w:tcBorders>
            <w:shd w:val="clear" w:color="B4C6E7" w:fill="B4C6E7"/>
            <w:hideMark/>
          </w:tcPr>
          <w:p w14:paraId="578D483B"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Total 2017-2019</w:t>
            </w:r>
          </w:p>
        </w:tc>
        <w:tc>
          <w:tcPr>
            <w:tcW w:w="786" w:type="dxa"/>
            <w:tcBorders>
              <w:top w:val="nil"/>
              <w:left w:val="nil"/>
              <w:bottom w:val="double" w:sz="6" w:space="0" w:color="305496"/>
              <w:right w:val="double" w:sz="6" w:space="0" w:color="305496"/>
            </w:tcBorders>
            <w:shd w:val="clear" w:color="B4C6E7" w:fill="B4C6E7"/>
            <w:noWrap/>
            <w:hideMark/>
          </w:tcPr>
          <w:p w14:paraId="6218E6AF"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606</w:t>
            </w:r>
          </w:p>
        </w:tc>
        <w:tc>
          <w:tcPr>
            <w:tcW w:w="1269" w:type="dxa"/>
            <w:tcBorders>
              <w:top w:val="nil"/>
              <w:left w:val="nil"/>
              <w:bottom w:val="double" w:sz="6" w:space="0" w:color="305496"/>
              <w:right w:val="double" w:sz="6" w:space="0" w:color="305496"/>
            </w:tcBorders>
            <w:shd w:val="clear" w:color="B4C6E7" w:fill="B4C6E7"/>
            <w:noWrap/>
            <w:hideMark/>
          </w:tcPr>
          <w:p w14:paraId="7056ACF3"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162</w:t>
            </w:r>
          </w:p>
        </w:tc>
        <w:tc>
          <w:tcPr>
            <w:tcW w:w="1269" w:type="dxa"/>
            <w:tcBorders>
              <w:top w:val="nil"/>
              <w:left w:val="nil"/>
              <w:bottom w:val="double" w:sz="6" w:space="0" w:color="305496"/>
              <w:right w:val="double" w:sz="6" w:space="0" w:color="305496"/>
            </w:tcBorders>
            <w:shd w:val="clear" w:color="B4C6E7" w:fill="B4C6E7"/>
            <w:noWrap/>
            <w:hideMark/>
          </w:tcPr>
          <w:p w14:paraId="4835DD43"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280</w:t>
            </w:r>
          </w:p>
        </w:tc>
        <w:tc>
          <w:tcPr>
            <w:tcW w:w="1269" w:type="dxa"/>
            <w:tcBorders>
              <w:top w:val="nil"/>
              <w:left w:val="nil"/>
              <w:bottom w:val="double" w:sz="6" w:space="0" w:color="305496"/>
              <w:right w:val="double" w:sz="6" w:space="0" w:color="305496"/>
            </w:tcBorders>
            <w:shd w:val="clear" w:color="B4C6E7" w:fill="B4C6E7"/>
            <w:noWrap/>
            <w:hideMark/>
          </w:tcPr>
          <w:p w14:paraId="55763E43"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164</w:t>
            </w:r>
          </w:p>
        </w:tc>
        <w:tc>
          <w:tcPr>
            <w:tcW w:w="1108" w:type="dxa"/>
            <w:vMerge/>
            <w:tcBorders>
              <w:top w:val="double" w:sz="6" w:space="0" w:color="305496"/>
              <w:left w:val="double" w:sz="6" w:space="0" w:color="305496"/>
              <w:bottom w:val="double" w:sz="6" w:space="0" w:color="305496"/>
              <w:right w:val="double" w:sz="6" w:space="0" w:color="305496"/>
            </w:tcBorders>
            <w:vAlign w:val="center"/>
            <w:hideMark/>
          </w:tcPr>
          <w:p w14:paraId="343F71E6" w14:textId="77777777" w:rsidR="00B24DE7" w:rsidRPr="002E404E" w:rsidRDefault="00B24DE7" w:rsidP="00B24DE7">
            <w:pPr>
              <w:spacing w:before="0" w:after="0" w:line="240" w:lineRule="auto"/>
              <w:ind w:left="0"/>
              <w:jc w:val="left"/>
              <w:rPr>
                <w:rFonts w:eastAsia="Times New Roman" w:cs="Arial"/>
                <w:color w:val="000000"/>
                <w:lang w:eastAsia="es-CR"/>
              </w:rPr>
            </w:pPr>
          </w:p>
        </w:tc>
        <w:tc>
          <w:tcPr>
            <w:tcW w:w="1305" w:type="dxa"/>
            <w:vMerge/>
            <w:tcBorders>
              <w:top w:val="double" w:sz="6" w:space="0" w:color="305496"/>
              <w:left w:val="double" w:sz="6" w:space="0" w:color="305496"/>
              <w:bottom w:val="double" w:sz="6" w:space="0" w:color="305496"/>
              <w:right w:val="double" w:sz="6" w:space="0" w:color="305496"/>
            </w:tcBorders>
            <w:vAlign w:val="center"/>
            <w:hideMark/>
          </w:tcPr>
          <w:p w14:paraId="01014B11" w14:textId="77777777" w:rsidR="00B24DE7" w:rsidRPr="002E404E" w:rsidRDefault="00B24DE7" w:rsidP="00B24DE7">
            <w:pPr>
              <w:spacing w:before="0" w:after="0" w:line="240" w:lineRule="auto"/>
              <w:ind w:left="0"/>
              <w:jc w:val="left"/>
              <w:rPr>
                <w:rFonts w:eastAsia="Times New Roman" w:cs="Arial"/>
                <w:color w:val="000000"/>
                <w:lang w:eastAsia="es-CR"/>
              </w:rPr>
            </w:pPr>
          </w:p>
        </w:tc>
        <w:tc>
          <w:tcPr>
            <w:tcW w:w="1197" w:type="dxa"/>
            <w:vMerge/>
            <w:tcBorders>
              <w:top w:val="double" w:sz="6" w:space="0" w:color="305496"/>
              <w:left w:val="double" w:sz="6" w:space="0" w:color="305496"/>
              <w:bottom w:val="double" w:sz="6" w:space="0" w:color="305496"/>
              <w:right w:val="double" w:sz="6" w:space="0" w:color="305496"/>
            </w:tcBorders>
            <w:vAlign w:val="center"/>
            <w:hideMark/>
          </w:tcPr>
          <w:p w14:paraId="29A97BBB" w14:textId="77777777" w:rsidR="00B24DE7" w:rsidRPr="002E404E" w:rsidRDefault="00B24DE7" w:rsidP="00B24DE7">
            <w:pPr>
              <w:spacing w:before="0" w:after="0" w:line="240" w:lineRule="auto"/>
              <w:ind w:left="0"/>
              <w:jc w:val="left"/>
              <w:rPr>
                <w:rFonts w:eastAsia="Times New Roman" w:cs="Arial"/>
                <w:color w:val="000000"/>
                <w:lang w:eastAsia="es-CR"/>
              </w:rPr>
            </w:pPr>
          </w:p>
        </w:tc>
      </w:tr>
      <w:tr w:rsidR="00B24DE7" w:rsidRPr="00B24DE7" w14:paraId="27E2269A" w14:textId="77777777" w:rsidTr="00B24DE7">
        <w:trPr>
          <w:trHeight w:val="580"/>
        </w:trPr>
        <w:tc>
          <w:tcPr>
            <w:tcW w:w="2020" w:type="dxa"/>
            <w:tcBorders>
              <w:top w:val="nil"/>
              <w:left w:val="double" w:sz="6" w:space="0" w:color="305496"/>
              <w:bottom w:val="double" w:sz="6" w:space="0" w:color="305496"/>
              <w:right w:val="double" w:sz="6" w:space="0" w:color="305496"/>
            </w:tcBorders>
            <w:shd w:val="clear" w:color="B4C6E7" w:fill="B4C6E7"/>
            <w:hideMark/>
          </w:tcPr>
          <w:p w14:paraId="234932C3"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Promedio Anual 2017-2019</w:t>
            </w:r>
          </w:p>
        </w:tc>
        <w:tc>
          <w:tcPr>
            <w:tcW w:w="786" w:type="dxa"/>
            <w:tcBorders>
              <w:top w:val="nil"/>
              <w:left w:val="nil"/>
              <w:bottom w:val="double" w:sz="6" w:space="0" w:color="305496"/>
              <w:right w:val="double" w:sz="6" w:space="0" w:color="305496"/>
            </w:tcBorders>
            <w:shd w:val="clear" w:color="B4C6E7" w:fill="B4C6E7"/>
            <w:noWrap/>
            <w:hideMark/>
          </w:tcPr>
          <w:p w14:paraId="4A2D3111"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202</w:t>
            </w:r>
          </w:p>
        </w:tc>
        <w:tc>
          <w:tcPr>
            <w:tcW w:w="1269" w:type="dxa"/>
            <w:tcBorders>
              <w:top w:val="nil"/>
              <w:left w:val="nil"/>
              <w:bottom w:val="double" w:sz="6" w:space="0" w:color="305496"/>
              <w:right w:val="double" w:sz="6" w:space="0" w:color="305496"/>
            </w:tcBorders>
            <w:shd w:val="clear" w:color="B4C6E7" w:fill="B4C6E7"/>
            <w:noWrap/>
            <w:hideMark/>
          </w:tcPr>
          <w:p w14:paraId="42C024EE"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54</w:t>
            </w:r>
          </w:p>
        </w:tc>
        <w:tc>
          <w:tcPr>
            <w:tcW w:w="1269" w:type="dxa"/>
            <w:tcBorders>
              <w:top w:val="nil"/>
              <w:left w:val="nil"/>
              <w:bottom w:val="double" w:sz="6" w:space="0" w:color="305496"/>
              <w:right w:val="double" w:sz="6" w:space="0" w:color="305496"/>
            </w:tcBorders>
            <w:shd w:val="clear" w:color="B4C6E7" w:fill="B4C6E7"/>
            <w:noWrap/>
            <w:hideMark/>
          </w:tcPr>
          <w:p w14:paraId="60558A70"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93</w:t>
            </w:r>
          </w:p>
        </w:tc>
        <w:tc>
          <w:tcPr>
            <w:tcW w:w="1269" w:type="dxa"/>
            <w:tcBorders>
              <w:top w:val="nil"/>
              <w:left w:val="nil"/>
              <w:bottom w:val="double" w:sz="6" w:space="0" w:color="305496"/>
              <w:right w:val="double" w:sz="6" w:space="0" w:color="305496"/>
            </w:tcBorders>
            <w:shd w:val="clear" w:color="B4C6E7" w:fill="B4C6E7"/>
            <w:noWrap/>
            <w:hideMark/>
          </w:tcPr>
          <w:p w14:paraId="4CACCB92"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55</w:t>
            </w:r>
          </w:p>
        </w:tc>
        <w:tc>
          <w:tcPr>
            <w:tcW w:w="1108" w:type="dxa"/>
            <w:vMerge w:val="restart"/>
            <w:tcBorders>
              <w:top w:val="nil"/>
              <w:left w:val="double" w:sz="6" w:space="0" w:color="305496"/>
              <w:bottom w:val="double" w:sz="6" w:space="0" w:color="305496"/>
              <w:right w:val="double" w:sz="6" w:space="0" w:color="305496"/>
            </w:tcBorders>
            <w:shd w:val="clear" w:color="B4C6E7" w:fill="B4C6E7"/>
            <w:noWrap/>
            <w:hideMark/>
          </w:tcPr>
          <w:p w14:paraId="1C0A7490"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25%</w:t>
            </w:r>
          </w:p>
        </w:tc>
        <w:tc>
          <w:tcPr>
            <w:tcW w:w="1305" w:type="dxa"/>
            <w:vMerge w:val="restart"/>
            <w:tcBorders>
              <w:top w:val="nil"/>
              <w:left w:val="double" w:sz="6" w:space="0" w:color="305496"/>
              <w:bottom w:val="double" w:sz="6" w:space="0" w:color="305496"/>
              <w:right w:val="double" w:sz="6" w:space="0" w:color="305496"/>
            </w:tcBorders>
            <w:shd w:val="clear" w:color="B4C6E7" w:fill="B4C6E7"/>
            <w:noWrap/>
            <w:hideMark/>
          </w:tcPr>
          <w:p w14:paraId="58266797"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49%</w:t>
            </w:r>
          </w:p>
        </w:tc>
        <w:tc>
          <w:tcPr>
            <w:tcW w:w="1197" w:type="dxa"/>
            <w:vMerge w:val="restart"/>
            <w:tcBorders>
              <w:top w:val="nil"/>
              <w:left w:val="double" w:sz="6" w:space="0" w:color="305496"/>
              <w:bottom w:val="double" w:sz="6" w:space="0" w:color="305496"/>
              <w:right w:val="double" w:sz="6" w:space="0" w:color="305496"/>
            </w:tcBorders>
            <w:shd w:val="clear" w:color="B4C6E7" w:fill="B4C6E7"/>
            <w:noWrap/>
            <w:hideMark/>
          </w:tcPr>
          <w:p w14:paraId="5460FD4C"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26%</w:t>
            </w:r>
          </w:p>
        </w:tc>
      </w:tr>
      <w:tr w:rsidR="00B24DE7" w:rsidRPr="00B24DE7" w14:paraId="4E47FBC7" w14:textId="77777777" w:rsidTr="00B24DE7">
        <w:trPr>
          <w:trHeight w:val="580"/>
        </w:trPr>
        <w:tc>
          <w:tcPr>
            <w:tcW w:w="2020" w:type="dxa"/>
            <w:tcBorders>
              <w:top w:val="nil"/>
              <w:left w:val="double" w:sz="6" w:space="0" w:color="305496"/>
              <w:bottom w:val="double" w:sz="6" w:space="0" w:color="305496"/>
              <w:right w:val="double" w:sz="6" w:space="0" w:color="305496"/>
            </w:tcBorders>
            <w:shd w:val="clear" w:color="B4C6E7" w:fill="B4C6E7"/>
            <w:hideMark/>
          </w:tcPr>
          <w:p w14:paraId="29EF9B31"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Promedio Mensual 2017- 2019</w:t>
            </w:r>
          </w:p>
        </w:tc>
        <w:tc>
          <w:tcPr>
            <w:tcW w:w="786" w:type="dxa"/>
            <w:tcBorders>
              <w:top w:val="nil"/>
              <w:left w:val="nil"/>
              <w:bottom w:val="double" w:sz="6" w:space="0" w:color="305496"/>
              <w:right w:val="double" w:sz="6" w:space="0" w:color="305496"/>
            </w:tcBorders>
            <w:shd w:val="clear" w:color="B4C6E7" w:fill="B4C6E7"/>
            <w:noWrap/>
            <w:hideMark/>
          </w:tcPr>
          <w:p w14:paraId="682177F2"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18</w:t>
            </w:r>
          </w:p>
        </w:tc>
        <w:tc>
          <w:tcPr>
            <w:tcW w:w="1269" w:type="dxa"/>
            <w:tcBorders>
              <w:top w:val="nil"/>
              <w:left w:val="nil"/>
              <w:bottom w:val="double" w:sz="6" w:space="0" w:color="305496"/>
              <w:right w:val="double" w:sz="6" w:space="0" w:color="305496"/>
            </w:tcBorders>
            <w:shd w:val="clear" w:color="B4C6E7" w:fill="B4C6E7"/>
            <w:noWrap/>
            <w:hideMark/>
          </w:tcPr>
          <w:p w14:paraId="67037440"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w:t>
            </w:r>
          </w:p>
        </w:tc>
        <w:tc>
          <w:tcPr>
            <w:tcW w:w="1269" w:type="dxa"/>
            <w:tcBorders>
              <w:top w:val="nil"/>
              <w:left w:val="nil"/>
              <w:bottom w:val="double" w:sz="6" w:space="0" w:color="305496"/>
              <w:right w:val="double" w:sz="6" w:space="0" w:color="305496"/>
            </w:tcBorders>
            <w:shd w:val="clear" w:color="B4C6E7" w:fill="B4C6E7"/>
            <w:noWrap/>
            <w:hideMark/>
          </w:tcPr>
          <w:p w14:paraId="0A8FA653"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8</w:t>
            </w:r>
          </w:p>
        </w:tc>
        <w:tc>
          <w:tcPr>
            <w:tcW w:w="1269" w:type="dxa"/>
            <w:tcBorders>
              <w:top w:val="nil"/>
              <w:left w:val="nil"/>
              <w:bottom w:val="double" w:sz="6" w:space="0" w:color="305496"/>
              <w:right w:val="double" w:sz="6" w:space="0" w:color="305496"/>
            </w:tcBorders>
            <w:shd w:val="clear" w:color="B4C6E7" w:fill="B4C6E7"/>
            <w:noWrap/>
            <w:hideMark/>
          </w:tcPr>
          <w:p w14:paraId="43EC8748" w14:textId="77777777" w:rsidR="00B24DE7" w:rsidRPr="002E404E" w:rsidRDefault="00B24DE7" w:rsidP="00B24DE7">
            <w:pPr>
              <w:spacing w:before="0" w:after="0" w:line="240" w:lineRule="auto"/>
              <w:ind w:left="0"/>
              <w:jc w:val="center"/>
              <w:rPr>
                <w:rFonts w:eastAsia="Times New Roman" w:cs="Arial"/>
                <w:b/>
                <w:bCs/>
                <w:color w:val="000000"/>
                <w:lang w:eastAsia="es-CR"/>
              </w:rPr>
            </w:pPr>
            <w:r w:rsidRPr="002E404E">
              <w:rPr>
                <w:rFonts w:eastAsia="Times New Roman" w:cs="Arial"/>
                <w:b/>
                <w:bCs/>
                <w:color w:val="000000"/>
                <w:lang w:eastAsia="es-CR"/>
              </w:rPr>
              <w:t>5</w:t>
            </w:r>
          </w:p>
        </w:tc>
        <w:tc>
          <w:tcPr>
            <w:tcW w:w="1108" w:type="dxa"/>
            <w:vMerge/>
            <w:tcBorders>
              <w:top w:val="nil"/>
              <w:left w:val="double" w:sz="6" w:space="0" w:color="305496"/>
              <w:bottom w:val="double" w:sz="6" w:space="0" w:color="305496"/>
              <w:right w:val="double" w:sz="6" w:space="0" w:color="305496"/>
            </w:tcBorders>
            <w:vAlign w:val="center"/>
            <w:hideMark/>
          </w:tcPr>
          <w:p w14:paraId="640EB9C8" w14:textId="77777777" w:rsidR="00B24DE7" w:rsidRPr="002E404E" w:rsidRDefault="00B24DE7" w:rsidP="00B24DE7">
            <w:pPr>
              <w:spacing w:before="0" w:after="0" w:line="240" w:lineRule="auto"/>
              <w:ind w:left="0"/>
              <w:jc w:val="left"/>
              <w:rPr>
                <w:rFonts w:eastAsia="Times New Roman" w:cs="Arial"/>
                <w:b/>
                <w:bCs/>
                <w:color w:val="000000"/>
                <w:lang w:eastAsia="es-CR"/>
              </w:rPr>
            </w:pPr>
          </w:p>
        </w:tc>
        <w:tc>
          <w:tcPr>
            <w:tcW w:w="1305" w:type="dxa"/>
            <w:vMerge/>
            <w:tcBorders>
              <w:top w:val="nil"/>
              <w:left w:val="double" w:sz="6" w:space="0" w:color="305496"/>
              <w:bottom w:val="double" w:sz="6" w:space="0" w:color="305496"/>
              <w:right w:val="double" w:sz="6" w:space="0" w:color="305496"/>
            </w:tcBorders>
            <w:vAlign w:val="center"/>
            <w:hideMark/>
          </w:tcPr>
          <w:p w14:paraId="23FA2BB0" w14:textId="77777777" w:rsidR="00B24DE7" w:rsidRPr="002E404E" w:rsidRDefault="00B24DE7" w:rsidP="00B24DE7">
            <w:pPr>
              <w:spacing w:before="0" w:after="0" w:line="240" w:lineRule="auto"/>
              <w:ind w:left="0"/>
              <w:jc w:val="left"/>
              <w:rPr>
                <w:rFonts w:eastAsia="Times New Roman" w:cs="Arial"/>
                <w:b/>
                <w:bCs/>
                <w:color w:val="000000"/>
                <w:lang w:eastAsia="es-CR"/>
              </w:rPr>
            </w:pPr>
          </w:p>
        </w:tc>
        <w:tc>
          <w:tcPr>
            <w:tcW w:w="1197" w:type="dxa"/>
            <w:vMerge/>
            <w:tcBorders>
              <w:top w:val="nil"/>
              <w:left w:val="double" w:sz="6" w:space="0" w:color="305496"/>
              <w:bottom w:val="double" w:sz="6" w:space="0" w:color="305496"/>
              <w:right w:val="double" w:sz="6" w:space="0" w:color="305496"/>
            </w:tcBorders>
            <w:vAlign w:val="center"/>
            <w:hideMark/>
          </w:tcPr>
          <w:p w14:paraId="4F6AC658" w14:textId="77777777" w:rsidR="00B24DE7" w:rsidRPr="002E404E" w:rsidRDefault="00B24DE7" w:rsidP="00B24DE7">
            <w:pPr>
              <w:spacing w:before="0" w:after="0" w:line="240" w:lineRule="auto"/>
              <w:ind w:left="0"/>
              <w:jc w:val="left"/>
              <w:rPr>
                <w:rFonts w:eastAsia="Times New Roman" w:cs="Arial"/>
                <w:b/>
                <w:bCs/>
                <w:color w:val="000000"/>
                <w:lang w:eastAsia="es-CR"/>
              </w:rPr>
            </w:pPr>
          </w:p>
        </w:tc>
      </w:tr>
    </w:tbl>
    <w:p w14:paraId="1A58E924" w14:textId="7DF452CB" w:rsidR="00E954B0" w:rsidRDefault="00B24DE7" w:rsidP="00F36071">
      <w:pPr>
        <w:spacing w:before="0" w:after="0" w:line="240" w:lineRule="auto"/>
        <w:ind w:left="0" w:right="-234"/>
        <w:rPr>
          <w:rFonts w:cs="Arial"/>
          <w:b/>
          <w:sz w:val="20"/>
          <w:szCs w:val="20"/>
        </w:rPr>
      </w:pPr>
      <w:r>
        <w:rPr>
          <w:rFonts w:cs="Arial"/>
          <w:b/>
          <w:sz w:val="20"/>
          <w:szCs w:val="20"/>
        </w:rPr>
        <w:t>F</w:t>
      </w:r>
      <w:r w:rsidR="00E954B0" w:rsidRPr="001B592B">
        <w:rPr>
          <w:rFonts w:cs="Arial"/>
          <w:b/>
          <w:sz w:val="20"/>
          <w:szCs w:val="20"/>
        </w:rPr>
        <w:t>uente: Subproceso de Organización Institucional, de acuerdo con anuarios judiciales de los periodos 2014-201</w:t>
      </w:r>
      <w:r>
        <w:rPr>
          <w:rFonts w:cs="Arial"/>
          <w:b/>
          <w:sz w:val="20"/>
          <w:szCs w:val="20"/>
        </w:rPr>
        <w:t>9</w:t>
      </w:r>
      <w:r w:rsidR="00E954B0" w:rsidRPr="001B592B">
        <w:rPr>
          <w:rFonts w:cs="Arial"/>
          <w:b/>
          <w:sz w:val="20"/>
          <w:szCs w:val="20"/>
        </w:rPr>
        <w:t xml:space="preserve"> brindados por el Subproceso de Estadística</w:t>
      </w:r>
    </w:p>
    <w:p w14:paraId="5FF4D9F3" w14:textId="77777777" w:rsidR="00E954B0" w:rsidRPr="00A75EAC" w:rsidRDefault="00E954B0" w:rsidP="005473A1">
      <w:pPr>
        <w:widowControl w:val="0"/>
        <w:spacing w:before="0" w:after="0" w:line="240" w:lineRule="auto"/>
        <w:ind w:left="0"/>
        <w:jc w:val="center"/>
        <w:rPr>
          <w:rFonts w:eastAsia="Times New Roman" w:cs="Arial"/>
          <w:color w:val="000000"/>
        </w:rPr>
      </w:pPr>
    </w:p>
    <w:p w14:paraId="4F5A313E" w14:textId="77777777" w:rsidR="00F84DAE" w:rsidRPr="00A75EAC" w:rsidRDefault="00F84DAE" w:rsidP="005701E2">
      <w:pPr>
        <w:spacing w:before="0" w:after="0" w:line="240" w:lineRule="auto"/>
        <w:ind w:left="0"/>
        <w:rPr>
          <w:rFonts w:eastAsia="Times New Roman" w:cs="Arial"/>
          <w:color w:val="000000"/>
        </w:rPr>
      </w:pPr>
      <w:r w:rsidRPr="005701E2">
        <w:rPr>
          <w:rFonts w:eastAsia="Times New Roman" w:cs="Arial"/>
          <w:color w:val="000000"/>
        </w:rPr>
        <w:t>El principal tipo de sentencia originada en</w:t>
      </w:r>
      <w:r w:rsidR="005701E2" w:rsidRPr="005701E2">
        <w:rPr>
          <w:rFonts w:eastAsia="Times New Roman" w:cs="Arial"/>
          <w:color w:val="000000"/>
        </w:rPr>
        <w:t xml:space="preserve"> el Tribunal Penal del I Circuito Judicial de Guanacaste, Sede Cañas</w:t>
      </w:r>
      <w:r w:rsidRPr="005701E2">
        <w:rPr>
          <w:rFonts w:eastAsia="Times New Roman" w:cs="Arial"/>
          <w:color w:val="000000"/>
        </w:rPr>
        <w:t xml:space="preserve"> son l</w:t>
      </w:r>
      <w:r w:rsidR="005701E2">
        <w:rPr>
          <w:rFonts w:eastAsia="Times New Roman" w:cs="Arial"/>
          <w:color w:val="000000"/>
        </w:rPr>
        <w:t>os asuntos unipersonales</w:t>
      </w:r>
      <w:r w:rsidRPr="005701E2">
        <w:rPr>
          <w:rFonts w:eastAsia="Times New Roman" w:cs="Arial"/>
          <w:color w:val="000000"/>
        </w:rPr>
        <w:t xml:space="preserve"> con un </w:t>
      </w:r>
      <w:r w:rsidR="005701E2">
        <w:rPr>
          <w:rFonts w:eastAsia="Times New Roman" w:cs="Arial"/>
          <w:color w:val="000000"/>
        </w:rPr>
        <w:t>66</w:t>
      </w:r>
      <w:r w:rsidRPr="005701E2">
        <w:rPr>
          <w:rFonts w:eastAsia="Times New Roman" w:cs="Arial"/>
          <w:color w:val="000000"/>
        </w:rPr>
        <w:t>%, en segundo lugar, l</w:t>
      </w:r>
      <w:r w:rsidR="005701E2">
        <w:rPr>
          <w:rFonts w:eastAsia="Times New Roman" w:cs="Arial"/>
          <w:color w:val="000000"/>
        </w:rPr>
        <w:t xml:space="preserve">os asuntos abreviados </w:t>
      </w:r>
      <w:r w:rsidRPr="005701E2">
        <w:rPr>
          <w:rFonts w:eastAsia="Times New Roman" w:cs="Arial"/>
          <w:color w:val="000000"/>
        </w:rPr>
        <w:t xml:space="preserve">con un </w:t>
      </w:r>
      <w:r w:rsidR="005701E2">
        <w:rPr>
          <w:rFonts w:eastAsia="Times New Roman" w:cs="Arial"/>
          <w:color w:val="000000"/>
        </w:rPr>
        <w:t>20</w:t>
      </w:r>
      <w:r w:rsidRPr="005701E2">
        <w:rPr>
          <w:rFonts w:eastAsia="Times New Roman" w:cs="Arial"/>
          <w:color w:val="000000"/>
        </w:rPr>
        <w:t xml:space="preserve">% y en tercer aspecto las colegiadas con un </w:t>
      </w:r>
      <w:r w:rsidR="005701E2">
        <w:rPr>
          <w:rFonts w:eastAsia="Times New Roman" w:cs="Arial"/>
          <w:color w:val="000000"/>
        </w:rPr>
        <w:t>13</w:t>
      </w:r>
      <w:r w:rsidRPr="005701E2">
        <w:rPr>
          <w:rFonts w:eastAsia="Times New Roman" w:cs="Arial"/>
          <w:color w:val="000000"/>
        </w:rPr>
        <w:t>% del total de sentencias dictadas entre el 2014 y el 2018 (</w:t>
      </w:r>
      <w:r w:rsidR="00EC3C91">
        <w:rPr>
          <w:rFonts w:eastAsia="Times New Roman" w:cs="Arial"/>
          <w:color w:val="000000"/>
        </w:rPr>
        <w:t>639</w:t>
      </w:r>
      <w:r w:rsidRPr="005701E2">
        <w:rPr>
          <w:rFonts w:eastAsia="Times New Roman" w:cs="Arial"/>
          <w:color w:val="000000"/>
        </w:rPr>
        <w:t xml:space="preserve"> sentencias)</w:t>
      </w:r>
      <w:r w:rsidR="001D5F35">
        <w:rPr>
          <w:rFonts w:eastAsia="Times New Roman" w:cs="Arial"/>
          <w:color w:val="000000"/>
        </w:rPr>
        <w:t>, lo cual se justifica en que el Tribunal Penal de Liberia debía de estar viajando a Cañas a realizar ese tipo de juicio, por lo tanto la frecuencia era menor</w:t>
      </w:r>
    </w:p>
    <w:p w14:paraId="521FFBED" w14:textId="77777777" w:rsidR="00BF19B8" w:rsidRPr="00A75EAC" w:rsidRDefault="00BF19B8" w:rsidP="00A75EAC">
      <w:pPr>
        <w:spacing w:before="0" w:after="0" w:line="240" w:lineRule="auto"/>
        <w:ind w:left="0"/>
        <w:rPr>
          <w:rFonts w:eastAsia="Times New Roman" w:cs="Arial"/>
          <w:color w:val="000000"/>
        </w:rPr>
      </w:pPr>
    </w:p>
    <w:p w14:paraId="30109C39" w14:textId="77777777" w:rsidR="00F84DAE" w:rsidRPr="002E404E" w:rsidRDefault="00F84DAE" w:rsidP="00A75EAC">
      <w:pPr>
        <w:pStyle w:val="Ttulo2"/>
        <w:spacing w:before="0" w:after="0" w:line="240" w:lineRule="auto"/>
        <w:ind w:left="0" w:firstLine="0"/>
        <w:rPr>
          <w:rFonts w:cs="Arial"/>
          <w:color w:val="auto"/>
          <w:sz w:val="22"/>
          <w:szCs w:val="22"/>
        </w:rPr>
      </w:pPr>
      <w:r w:rsidRPr="002E404E">
        <w:rPr>
          <w:rFonts w:cs="Arial"/>
          <w:color w:val="auto"/>
          <w:sz w:val="22"/>
          <w:szCs w:val="22"/>
        </w:rPr>
        <w:t>Resultados de las sentencias</w:t>
      </w:r>
    </w:p>
    <w:p w14:paraId="08460A7B" w14:textId="77777777" w:rsidR="00E954B0" w:rsidRDefault="00E954B0" w:rsidP="00A75EAC">
      <w:pPr>
        <w:spacing w:before="0" w:after="0" w:line="240" w:lineRule="auto"/>
        <w:ind w:left="0"/>
        <w:rPr>
          <w:rFonts w:eastAsia="Times New Roman" w:cs="Arial"/>
          <w:color w:val="000000"/>
        </w:rPr>
      </w:pPr>
    </w:p>
    <w:p w14:paraId="020CC703" w14:textId="21191F2C" w:rsidR="00F84DAE" w:rsidRPr="00A75EAC" w:rsidRDefault="00F84DAE" w:rsidP="00B76665">
      <w:pPr>
        <w:widowControl w:val="0"/>
        <w:spacing w:before="0" w:after="0" w:line="240" w:lineRule="auto"/>
        <w:ind w:left="0"/>
        <w:rPr>
          <w:rFonts w:eastAsia="Times New Roman" w:cs="Arial"/>
          <w:color w:val="000000"/>
        </w:rPr>
      </w:pPr>
      <w:r w:rsidRPr="00A75EAC">
        <w:rPr>
          <w:rFonts w:eastAsia="Times New Roman" w:cs="Arial"/>
          <w:color w:val="000000"/>
        </w:rPr>
        <w:t>Según los anuarios estadísticos del 2014 al 201</w:t>
      </w:r>
      <w:r w:rsidR="00B24DE7">
        <w:rPr>
          <w:rFonts w:eastAsia="Times New Roman" w:cs="Arial"/>
          <w:color w:val="000000"/>
        </w:rPr>
        <w:t>9</w:t>
      </w:r>
      <w:r w:rsidRPr="00A75EAC">
        <w:rPr>
          <w:rFonts w:eastAsia="Times New Roman" w:cs="Arial"/>
          <w:color w:val="000000"/>
        </w:rPr>
        <w:t xml:space="preserve"> existen diferentes resultados de las sentencias, de las cuales</w:t>
      </w:r>
      <w:r w:rsidR="00B76665">
        <w:rPr>
          <w:rFonts w:eastAsia="Times New Roman" w:cs="Arial"/>
          <w:color w:val="000000"/>
        </w:rPr>
        <w:t>,</w:t>
      </w:r>
      <w:r w:rsidRPr="00A75EAC">
        <w:rPr>
          <w:rFonts w:eastAsia="Times New Roman" w:cs="Arial"/>
          <w:color w:val="000000"/>
        </w:rPr>
        <w:t xml:space="preserve"> en el</w:t>
      </w:r>
      <w:r w:rsidR="00B76665">
        <w:rPr>
          <w:rFonts w:eastAsia="Times New Roman" w:cs="Arial"/>
          <w:color w:val="000000"/>
        </w:rPr>
        <w:t xml:space="preserve"> </w:t>
      </w:r>
      <w:r w:rsidR="00B76665" w:rsidRPr="00B76665">
        <w:rPr>
          <w:rFonts w:eastAsia="Times New Roman" w:cs="Arial"/>
          <w:color w:val="000000"/>
        </w:rPr>
        <w:t>Tribunal Penal del I Circuito Judicial de Guanacaste, Sede Cañas</w:t>
      </w:r>
      <w:r w:rsidRPr="00A75EAC">
        <w:rPr>
          <w:rFonts w:eastAsia="Times New Roman" w:cs="Arial"/>
          <w:color w:val="000000"/>
        </w:rPr>
        <w:t xml:space="preserve"> fueron:</w:t>
      </w:r>
    </w:p>
    <w:p w14:paraId="3F3B65A7" w14:textId="77777777" w:rsidR="00F84DAE" w:rsidRPr="00A75EAC" w:rsidRDefault="00F84DAE" w:rsidP="00A75EAC">
      <w:pPr>
        <w:spacing w:before="0" w:after="0" w:line="240" w:lineRule="auto"/>
        <w:ind w:left="0"/>
        <w:rPr>
          <w:rFonts w:eastAsia="Times New Roman" w:cs="Arial"/>
          <w:color w:val="000000"/>
        </w:rPr>
      </w:pPr>
    </w:p>
    <w:p w14:paraId="64B78DE9" w14:textId="77777777" w:rsidR="00F84DAE" w:rsidRPr="00A75EAC" w:rsidRDefault="00F84DAE" w:rsidP="00A75EAC">
      <w:pPr>
        <w:spacing w:before="0" w:after="0" w:line="240" w:lineRule="auto"/>
        <w:ind w:left="0"/>
        <w:jc w:val="center"/>
        <w:rPr>
          <w:rFonts w:eastAsia="Times New Roman" w:cs="Arial"/>
          <w:b/>
          <w:color w:val="000000"/>
        </w:rPr>
      </w:pPr>
      <w:r w:rsidRPr="00A75EAC">
        <w:rPr>
          <w:rFonts w:eastAsia="Times New Roman" w:cs="Arial"/>
          <w:b/>
          <w:color w:val="000000"/>
        </w:rPr>
        <w:t xml:space="preserve">Gráfico </w:t>
      </w:r>
      <w:r w:rsidR="00B5584F">
        <w:rPr>
          <w:rFonts w:eastAsia="Times New Roman" w:cs="Arial"/>
          <w:b/>
          <w:color w:val="000000"/>
        </w:rPr>
        <w:t>3</w:t>
      </w:r>
    </w:p>
    <w:p w14:paraId="70CC171B" w14:textId="77777777" w:rsidR="00E954B0" w:rsidRDefault="00F84DAE" w:rsidP="00E954B0">
      <w:pPr>
        <w:widowControl w:val="0"/>
        <w:spacing w:before="0" w:after="0" w:line="240" w:lineRule="auto"/>
        <w:ind w:left="0"/>
        <w:jc w:val="center"/>
        <w:rPr>
          <w:rFonts w:cs="Arial"/>
          <w:b/>
        </w:rPr>
      </w:pPr>
      <w:r w:rsidRPr="00A75EAC">
        <w:rPr>
          <w:rFonts w:eastAsia="Times New Roman" w:cs="Arial"/>
          <w:b/>
          <w:color w:val="000000"/>
        </w:rPr>
        <w:t>Análisis de los resultados de las sentencias</w:t>
      </w:r>
      <w:r w:rsidR="00E954B0">
        <w:rPr>
          <w:rFonts w:eastAsia="Times New Roman" w:cs="Arial"/>
          <w:b/>
          <w:color w:val="000000"/>
        </w:rPr>
        <w:t xml:space="preserve"> del </w:t>
      </w:r>
      <w:r w:rsidR="00E954B0" w:rsidRPr="00A75EAC">
        <w:rPr>
          <w:rFonts w:eastAsia="Times New Roman" w:cs="Arial"/>
          <w:b/>
          <w:snapToGrid w:val="0"/>
          <w:color w:val="000000"/>
          <w:lang w:val="es-ES" w:eastAsia="es-ES"/>
        </w:rPr>
        <w:t xml:space="preserve">Tribunal Penal </w:t>
      </w:r>
      <w:r w:rsidR="00E954B0" w:rsidRPr="00C670DC">
        <w:rPr>
          <w:rFonts w:cs="Arial"/>
          <w:b/>
        </w:rPr>
        <w:t xml:space="preserve">del I </w:t>
      </w:r>
    </w:p>
    <w:p w14:paraId="609F637D" w14:textId="77777777" w:rsidR="00E954B0" w:rsidRDefault="00E954B0" w:rsidP="00E954B0">
      <w:pPr>
        <w:widowControl w:val="0"/>
        <w:spacing w:before="0" w:after="0" w:line="240" w:lineRule="auto"/>
        <w:ind w:left="0"/>
        <w:jc w:val="center"/>
        <w:rPr>
          <w:rFonts w:cs="Arial"/>
          <w:bCs/>
        </w:rPr>
      </w:pPr>
      <w:r w:rsidRPr="00C670DC">
        <w:rPr>
          <w:rFonts w:cs="Arial"/>
          <w:b/>
        </w:rPr>
        <w:t xml:space="preserve">Circuito Judicial de Guanacaste, Sede Cañas, </w:t>
      </w:r>
    </w:p>
    <w:p w14:paraId="5DB895D7" w14:textId="5BCDA456" w:rsidR="00E954B0" w:rsidRPr="00C670DC" w:rsidRDefault="00E954B0" w:rsidP="00E954B0">
      <w:pPr>
        <w:pStyle w:val="Descripcin"/>
        <w:keepNext/>
        <w:spacing w:line="240" w:lineRule="auto"/>
        <w:rPr>
          <w:rFonts w:cs="Arial"/>
          <w:bCs w:val="0"/>
          <w:color w:val="auto"/>
          <w:szCs w:val="22"/>
        </w:rPr>
      </w:pPr>
      <w:r w:rsidRPr="00C670DC">
        <w:rPr>
          <w:rFonts w:cs="Arial"/>
          <w:bCs w:val="0"/>
          <w:color w:val="auto"/>
          <w:szCs w:val="22"/>
        </w:rPr>
        <w:lastRenderedPageBreak/>
        <w:t>durante los periodos 2014 y 201</w:t>
      </w:r>
      <w:r w:rsidR="007C3244">
        <w:rPr>
          <w:rFonts w:cs="Arial"/>
          <w:bCs w:val="0"/>
          <w:color w:val="auto"/>
          <w:szCs w:val="22"/>
        </w:rPr>
        <w:t>9</w:t>
      </w:r>
    </w:p>
    <w:p w14:paraId="0D59345F" w14:textId="18EB4F27" w:rsidR="00EC3C91" w:rsidRDefault="007C3244" w:rsidP="00F342D8">
      <w:pPr>
        <w:tabs>
          <w:tab w:val="left" w:pos="553"/>
        </w:tabs>
        <w:spacing w:before="0" w:after="0" w:line="240" w:lineRule="auto"/>
        <w:ind w:left="0"/>
        <w:jc w:val="center"/>
        <w:rPr>
          <w:rFonts w:cs="Arial"/>
          <w:b/>
          <w:sz w:val="20"/>
          <w:szCs w:val="20"/>
        </w:rPr>
      </w:pPr>
      <w:r>
        <w:rPr>
          <w:noProof/>
        </w:rPr>
        <w:drawing>
          <wp:inline distT="0" distB="0" distL="0" distR="0" wp14:anchorId="1AAAADC8" wp14:editId="20D99578">
            <wp:extent cx="4574382" cy="2945606"/>
            <wp:effectExtent l="0" t="0" r="17145" b="7620"/>
            <wp:docPr id="24" name="Gráfico 24">
              <a:extLst xmlns:a="http://schemas.openxmlformats.org/drawingml/2006/main">
                <a:ext uri="{FF2B5EF4-FFF2-40B4-BE49-F238E27FC236}">
                  <a16:creationId xmlns:a16="http://schemas.microsoft.com/office/drawing/2014/main" id="{55B8D1F4-EDF3-4261-8C35-AF58BACB53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23ADD21" w14:textId="498070A5" w:rsidR="00E954B0" w:rsidRDefault="00E954B0" w:rsidP="00F342D8">
      <w:pPr>
        <w:tabs>
          <w:tab w:val="left" w:pos="553"/>
        </w:tabs>
        <w:spacing w:before="0" w:after="0" w:line="240" w:lineRule="auto"/>
        <w:ind w:left="1418" w:right="1467"/>
        <w:rPr>
          <w:rFonts w:cs="Arial"/>
          <w:b/>
          <w:sz w:val="20"/>
          <w:szCs w:val="20"/>
        </w:rPr>
      </w:pPr>
      <w:r w:rsidRPr="001B592B">
        <w:rPr>
          <w:rFonts w:cs="Arial"/>
          <w:b/>
          <w:sz w:val="20"/>
          <w:szCs w:val="20"/>
        </w:rPr>
        <w:t>Fuente: Subproceso de Organización Institucional, de acuerdo con anuarios judiciales de los periodos 2014-201</w:t>
      </w:r>
      <w:r w:rsidR="00B24DE7">
        <w:rPr>
          <w:rFonts w:cs="Arial"/>
          <w:b/>
          <w:sz w:val="20"/>
          <w:szCs w:val="20"/>
        </w:rPr>
        <w:t>9</w:t>
      </w:r>
      <w:r w:rsidRPr="001B592B">
        <w:rPr>
          <w:rFonts w:cs="Arial"/>
          <w:b/>
          <w:sz w:val="20"/>
          <w:szCs w:val="20"/>
        </w:rPr>
        <w:t xml:space="preserve"> brindados por el Subproceso de Estadística</w:t>
      </w:r>
    </w:p>
    <w:p w14:paraId="174212CF" w14:textId="77777777" w:rsidR="00E954B0" w:rsidRDefault="00E954B0" w:rsidP="00A75EAC">
      <w:pPr>
        <w:spacing w:before="0" w:after="0" w:line="240" w:lineRule="auto"/>
        <w:ind w:left="0"/>
        <w:rPr>
          <w:rFonts w:eastAsia="Times New Roman" w:cs="Arial"/>
          <w:color w:val="000000"/>
          <w:lang w:val="es-ES"/>
        </w:rPr>
      </w:pPr>
    </w:p>
    <w:p w14:paraId="5CD83E2E" w14:textId="2C062AB5" w:rsidR="00844ABA" w:rsidRDefault="00844ABA" w:rsidP="00EC3C91">
      <w:pPr>
        <w:widowControl w:val="0"/>
        <w:spacing w:before="0" w:after="0" w:line="240" w:lineRule="auto"/>
        <w:ind w:left="0"/>
        <w:rPr>
          <w:rFonts w:eastAsia="Times New Roman" w:cs="Arial"/>
          <w:color w:val="000000"/>
          <w:lang w:val="es-ES"/>
        </w:rPr>
      </w:pPr>
      <w:r w:rsidRPr="00A75EAC">
        <w:rPr>
          <w:rFonts w:eastAsia="Times New Roman" w:cs="Arial"/>
          <w:color w:val="000000"/>
          <w:lang w:val="es-ES"/>
        </w:rPr>
        <w:t xml:space="preserve">Para el </w:t>
      </w:r>
      <w:r w:rsidR="00EC3C91" w:rsidRPr="00EC3C91">
        <w:rPr>
          <w:rFonts w:eastAsia="Times New Roman" w:cs="Arial"/>
          <w:color w:val="000000"/>
          <w:lang w:val="es-ES"/>
        </w:rPr>
        <w:t>Tribunal Penal del I Circuito Judicial de Guanacaste, Sede Cañas</w:t>
      </w:r>
      <w:r w:rsidRPr="00A75EAC">
        <w:rPr>
          <w:rFonts w:eastAsia="Times New Roman" w:cs="Arial"/>
          <w:color w:val="000000"/>
          <w:lang w:val="es-ES"/>
        </w:rPr>
        <w:t>, destaca que el 6</w:t>
      </w:r>
      <w:r w:rsidR="00B721F4">
        <w:rPr>
          <w:rFonts w:eastAsia="Times New Roman" w:cs="Arial"/>
          <w:color w:val="000000"/>
          <w:lang w:val="es-ES"/>
        </w:rPr>
        <w:t>0</w:t>
      </w:r>
      <w:r w:rsidRPr="00A75EAC">
        <w:rPr>
          <w:rFonts w:eastAsia="Times New Roman" w:cs="Arial"/>
          <w:color w:val="000000"/>
          <w:lang w:val="es-ES"/>
        </w:rPr>
        <w:t xml:space="preserve">% de las sentencias obtuvieron como resultado una condenatoria, mientras que en un </w:t>
      </w:r>
      <w:r w:rsidR="00B721F4">
        <w:rPr>
          <w:rFonts w:eastAsia="Times New Roman" w:cs="Arial"/>
          <w:color w:val="000000"/>
          <w:lang w:val="es-ES"/>
        </w:rPr>
        <w:t>34</w:t>
      </w:r>
      <w:r w:rsidRPr="00A75EAC">
        <w:rPr>
          <w:rFonts w:eastAsia="Times New Roman" w:cs="Arial"/>
          <w:color w:val="000000"/>
          <w:lang w:val="es-ES"/>
        </w:rPr>
        <w:t xml:space="preserve">% se dio una absolutoria, el restante </w:t>
      </w:r>
      <w:r w:rsidR="00B721F4">
        <w:rPr>
          <w:rFonts w:eastAsia="Times New Roman" w:cs="Arial"/>
          <w:color w:val="000000"/>
          <w:lang w:val="es-ES"/>
        </w:rPr>
        <w:t>6</w:t>
      </w:r>
      <w:r w:rsidRPr="00A75EAC">
        <w:rPr>
          <w:rFonts w:eastAsia="Times New Roman" w:cs="Arial"/>
          <w:color w:val="000000"/>
          <w:lang w:val="es-ES"/>
        </w:rPr>
        <w:t>% se reparte entre las diferentes variables que se muestran entre condenatorias y absolutorias</w:t>
      </w:r>
      <w:r w:rsidR="000836BA" w:rsidRPr="00A75EAC">
        <w:rPr>
          <w:rFonts w:eastAsia="Times New Roman" w:cs="Arial"/>
          <w:color w:val="000000"/>
          <w:lang w:val="es-ES"/>
        </w:rPr>
        <w:t>.</w:t>
      </w:r>
    </w:p>
    <w:p w14:paraId="6ED64047" w14:textId="77777777" w:rsidR="00735733" w:rsidRPr="00A75EAC" w:rsidRDefault="00735733" w:rsidP="00A75EAC">
      <w:pPr>
        <w:spacing w:before="0" w:after="0" w:line="240" w:lineRule="auto"/>
        <w:ind w:left="0"/>
        <w:rPr>
          <w:rFonts w:eastAsia="Times New Roman" w:cs="Arial"/>
          <w:color w:val="000000"/>
          <w:lang w:val="es-ES"/>
        </w:rPr>
      </w:pPr>
    </w:p>
    <w:p w14:paraId="2C6CCE45" w14:textId="77777777" w:rsidR="00016CA6" w:rsidRPr="002E404E" w:rsidRDefault="00016CA6" w:rsidP="00A75EAC">
      <w:pPr>
        <w:pStyle w:val="Ttulo1"/>
        <w:spacing w:before="0" w:after="0" w:line="240" w:lineRule="auto"/>
        <w:ind w:left="0" w:firstLine="0"/>
        <w:rPr>
          <w:rFonts w:eastAsia="Calibri" w:cs="Arial"/>
          <w:color w:val="auto"/>
          <w:kern w:val="0"/>
          <w:sz w:val="22"/>
          <w:szCs w:val="22"/>
          <w:lang w:val="x-none" w:eastAsia="x-none"/>
        </w:rPr>
      </w:pPr>
      <w:r w:rsidRPr="002E404E">
        <w:rPr>
          <w:rFonts w:eastAsia="Calibri" w:cs="Arial"/>
          <w:color w:val="auto"/>
          <w:kern w:val="0"/>
          <w:sz w:val="22"/>
          <w:szCs w:val="22"/>
          <w:lang w:val="x-none" w:eastAsia="x-none"/>
        </w:rPr>
        <w:t>Retroalimentación de oficinas judiciales que interactúan con el Tribunal Penal</w:t>
      </w:r>
    </w:p>
    <w:p w14:paraId="6531E4E3" w14:textId="77777777" w:rsidR="00016CA6" w:rsidRPr="00A75EAC" w:rsidRDefault="00016CA6" w:rsidP="00A75EAC">
      <w:pPr>
        <w:spacing w:before="0" w:after="0" w:line="240" w:lineRule="auto"/>
        <w:ind w:left="0"/>
        <w:rPr>
          <w:rFonts w:cs="Arial"/>
        </w:rPr>
      </w:pPr>
    </w:p>
    <w:p w14:paraId="4626BEAB" w14:textId="77777777" w:rsidR="007F6295" w:rsidRPr="00A75EAC" w:rsidRDefault="007F6295" w:rsidP="00A75EAC">
      <w:pPr>
        <w:spacing w:before="0" w:after="0" w:line="240" w:lineRule="auto"/>
        <w:ind w:left="0"/>
        <w:rPr>
          <w:rFonts w:eastAsia="Times New Roman" w:cs="Arial"/>
          <w:color w:val="000000"/>
        </w:rPr>
      </w:pPr>
      <w:r w:rsidRPr="00A75EAC">
        <w:rPr>
          <w:rFonts w:eastAsia="Times New Roman" w:cs="Arial"/>
          <w:color w:val="000000"/>
        </w:rPr>
        <w:t>A partir de la retroalimentación con los otros ámbitos se obtuvo la siguiente retroalimentación</w:t>
      </w:r>
      <w:r w:rsidR="00E954B0">
        <w:rPr>
          <w:rFonts w:eastAsia="Times New Roman" w:cs="Arial"/>
          <w:color w:val="000000"/>
        </w:rPr>
        <w:t xml:space="preserve"> </w:t>
      </w:r>
      <w:r w:rsidR="00394762">
        <w:rPr>
          <w:rFonts w:eastAsia="Times New Roman" w:cs="Arial"/>
          <w:color w:val="000000"/>
        </w:rPr>
        <w:t>según minuta 55-PLA-OI-2019</w:t>
      </w:r>
      <w:r w:rsidR="00C76F70">
        <w:rPr>
          <w:rFonts w:eastAsia="Times New Roman" w:cs="Arial"/>
          <w:color w:val="000000"/>
        </w:rPr>
        <w:t xml:space="preserve"> sobre la reunión efectuada el 20 de mayo del 2019</w:t>
      </w:r>
      <w:r w:rsidRPr="00A75EAC">
        <w:rPr>
          <w:rFonts w:eastAsia="Times New Roman" w:cs="Arial"/>
          <w:color w:val="000000"/>
        </w:rPr>
        <w:t xml:space="preserve">: </w:t>
      </w:r>
    </w:p>
    <w:p w14:paraId="576D76AB" w14:textId="77777777" w:rsidR="00E954B0" w:rsidRDefault="00E954B0" w:rsidP="00A75EAC">
      <w:pPr>
        <w:spacing w:before="0" w:after="0" w:line="240" w:lineRule="auto"/>
        <w:ind w:left="0"/>
        <w:rPr>
          <w:rFonts w:cs="Arial"/>
          <w:b/>
          <w:bCs/>
        </w:rPr>
      </w:pPr>
    </w:p>
    <w:p w14:paraId="1D6E6214" w14:textId="77777777" w:rsidR="007F6295" w:rsidRPr="00A75EAC" w:rsidRDefault="007F6295" w:rsidP="00A75EAC">
      <w:pPr>
        <w:spacing w:before="0" w:after="0" w:line="240" w:lineRule="auto"/>
        <w:ind w:left="0"/>
        <w:rPr>
          <w:rFonts w:cs="Arial"/>
          <w:b/>
          <w:bCs/>
        </w:rPr>
      </w:pPr>
      <w:r w:rsidRPr="00A75EAC">
        <w:rPr>
          <w:rFonts w:cs="Arial"/>
          <w:b/>
          <w:bCs/>
        </w:rPr>
        <w:t>Defensa Pública</w:t>
      </w:r>
    </w:p>
    <w:p w14:paraId="2EB55895" w14:textId="77777777" w:rsidR="00E954B0" w:rsidRPr="00E954B0" w:rsidRDefault="00E954B0" w:rsidP="001F130A">
      <w:pPr>
        <w:numPr>
          <w:ilvl w:val="0"/>
          <w:numId w:val="15"/>
        </w:numPr>
        <w:spacing w:before="0" w:after="0" w:line="240" w:lineRule="auto"/>
        <w:rPr>
          <w:rFonts w:eastAsia="Times New Roman" w:cs="Arial"/>
          <w:lang w:eastAsia="es-ES"/>
        </w:rPr>
      </w:pPr>
      <w:r w:rsidRPr="00E954B0">
        <w:rPr>
          <w:rFonts w:eastAsia="Times New Roman" w:cs="Arial"/>
          <w:lang w:eastAsia="es-ES"/>
        </w:rPr>
        <w:t xml:space="preserve">Cuando por los juicios colegiados queda una sala de juicios vacío, recomendar que pueda ser utilizada para que los defensores/as pueden realizar las consultas de los expedientes. </w:t>
      </w:r>
    </w:p>
    <w:p w14:paraId="7E141242" w14:textId="77777777" w:rsidR="00E954B0" w:rsidRPr="00E954B0" w:rsidRDefault="00E954B0" w:rsidP="001F130A">
      <w:pPr>
        <w:numPr>
          <w:ilvl w:val="0"/>
          <w:numId w:val="15"/>
        </w:numPr>
        <w:spacing w:before="0" w:after="0" w:line="240" w:lineRule="auto"/>
        <w:rPr>
          <w:rFonts w:eastAsia="Times New Roman" w:cs="Arial"/>
          <w:lang w:eastAsia="es-ES"/>
        </w:rPr>
      </w:pPr>
      <w:r w:rsidRPr="00E954B0">
        <w:rPr>
          <w:rFonts w:eastAsia="Times New Roman" w:cs="Arial"/>
          <w:lang w:val="es-MX" w:eastAsia="es-ES"/>
        </w:rPr>
        <w:t>Se efectúan señalamientos de audiencias cada media hora lo que dificulta la puntualidad en las siguientes audiencias programadas.</w:t>
      </w:r>
    </w:p>
    <w:p w14:paraId="630D6EC7" w14:textId="77777777" w:rsidR="00E954B0" w:rsidRDefault="00E954B0" w:rsidP="001F130A">
      <w:pPr>
        <w:numPr>
          <w:ilvl w:val="0"/>
          <w:numId w:val="15"/>
        </w:numPr>
        <w:spacing w:before="0" w:after="0" w:line="240" w:lineRule="auto"/>
        <w:rPr>
          <w:rFonts w:eastAsia="Times New Roman" w:cs="Arial"/>
          <w:lang w:eastAsia="es-ES"/>
        </w:rPr>
      </w:pPr>
      <w:r w:rsidRPr="00E954B0">
        <w:rPr>
          <w:rFonts w:eastAsia="Times New Roman" w:cs="Arial"/>
          <w:lang w:val="es-MX" w:eastAsia="es-ES"/>
        </w:rPr>
        <w:t>Se pierde tiempo en el acondicionamiento de la sala o atraso en la revisión de las personas involucradas por parte del personal de seguridad.</w:t>
      </w:r>
    </w:p>
    <w:p w14:paraId="155FAB6D" w14:textId="77777777" w:rsidR="00E954B0" w:rsidRDefault="00E954B0" w:rsidP="00E954B0">
      <w:pPr>
        <w:spacing w:before="0" w:after="0" w:line="240" w:lineRule="auto"/>
        <w:ind w:left="360"/>
        <w:rPr>
          <w:rFonts w:eastAsia="Times New Roman" w:cs="Arial"/>
          <w:lang w:eastAsia="es-ES"/>
        </w:rPr>
      </w:pPr>
    </w:p>
    <w:p w14:paraId="124033FD" w14:textId="77777777" w:rsidR="00E954B0" w:rsidRPr="00E954B0" w:rsidRDefault="00E954B0" w:rsidP="00E954B0">
      <w:pPr>
        <w:spacing w:before="0" w:after="0" w:line="240" w:lineRule="auto"/>
        <w:ind w:left="0"/>
        <w:rPr>
          <w:rFonts w:eastAsia="Times New Roman" w:cs="Arial"/>
          <w:lang w:eastAsia="es-ES"/>
        </w:rPr>
      </w:pPr>
      <w:r w:rsidRPr="00E954B0">
        <w:rPr>
          <w:rFonts w:cs="Arial"/>
          <w:b/>
          <w:bCs/>
          <w:color w:val="000000"/>
        </w:rPr>
        <w:t>Tribunal, Fiscalía y Defensa de Cañas</w:t>
      </w:r>
    </w:p>
    <w:p w14:paraId="44173E03" w14:textId="77777777" w:rsidR="007F6295" w:rsidRPr="00A75EAC" w:rsidRDefault="007F6295" w:rsidP="00A75EAC">
      <w:pPr>
        <w:spacing w:before="0" w:after="0" w:line="240" w:lineRule="auto"/>
        <w:ind w:left="0"/>
        <w:rPr>
          <w:rFonts w:eastAsia="Times New Roman" w:cs="Arial"/>
          <w:b/>
          <w:bCs/>
          <w:color w:val="FFFFFF"/>
          <w:kern w:val="24"/>
        </w:rPr>
      </w:pPr>
      <w:r w:rsidRPr="00A75EAC">
        <w:rPr>
          <w:rFonts w:eastAsia="Times New Roman" w:cs="Arial"/>
          <w:b/>
          <w:bCs/>
          <w:color w:val="FFFFFF"/>
          <w:kern w:val="24"/>
        </w:rPr>
        <w:t>OI</w:t>
      </w:r>
    </w:p>
    <w:p w14:paraId="4AB2CF68" w14:textId="77777777" w:rsidR="00E954B0" w:rsidRDefault="00E954B0" w:rsidP="001F130A">
      <w:pPr>
        <w:numPr>
          <w:ilvl w:val="0"/>
          <w:numId w:val="16"/>
        </w:numPr>
        <w:spacing w:before="0" w:after="0" w:line="240" w:lineRule="auto"/>
        <w:rPr>
          <w:rFonts w:cs="Arial"/>
          <w:color w:val="000000"/>
        </w:rPr>
      </w:pPr>
      <w:r w:rsidRPr="00E954B0">
        <w:rPr>
          <w:rFonts w:cs="Arial"/>
          <w:color w:val="000000"/>
        </w:rPr>
        <w:t xml:space="preserve">Buscar soluciones para minimizar las rebeldías, por lo que se debe analizar el proceso de citación de las partes, como por ejemplo el solicitar a las partes que se presenten al despacho para conocer el interés de continuar con el proceso, así como la posibilidad de que el Juez/a </w:t>
      </w:r>
      <w:r w:rsidRPr="00E954B0">
        <w:rPr>
          <w:rFonts w:cs="Arial"/>
          <w:color w:val="000000"/>
        </w:rPr>
        <w:lastRenderedPageBreak/>
        <w:t>solicite a los investigadores de presentaciones del OIJ ir a buscar la persona. Se sugiere la práctica de las 48 horas.</w:t>
      </w:r>
    </w:p>
    <w:p w14:paraId="48CBAC36" w14:textId="77777777" w:rsidR="000B2B9F" w:rsidRPr="00E954B0" w:rsidRDefault="000B2B9F" w:rsidP="000B2B9F">
      <w:pPr>
        <w:spacing w:before="0" w:after="0" w:line="240" w:lineRule="auto"/>
        <w:ind w:left="720"/>
        <w:rPr>
          <w:rFonts w:cs="Arial"/>
          <w:color w:val="000000"/>
        </w:rPr>
      </w:pPr>
    </w:p>
    <w:p w14:paraId="489A6EE1" w14:textId="77777777" w:rsidR="00E954B0" w:rsidRPr="002E404E" w:rsidRDefault="00130C1A" w:rsidP="00E954B0">
      <w:pPr>
        <w:pStyle w:val="Ttulo1"/>
        <w:spacing w:before="0" w:after="0" w:line="240" w:lineRule="auto"/>
        <w:ind w:left="0" w:firstLine="0"/>
        <w:rPr>
          <w:rFonts w:eastAsia="Calibri" w:cs="Arial"/>
          <w:color w:val="auto"/>
          <w:kern w:val="0"/>
          <w:sz w:val="24"/>
          <w:szCs w:val="28"/>
          <w:lang w:val="x-none" w:eastAsia="x-none"/>
        </w:rPr>
      </w:pPr>
      <w:r w:rsidRPr="002E404E">
        <w:rPr>
          <w:rFonts w:eastAsia="Calibri" w:cs="Arial"/>
          <w:color w:val="auto"/>
          <w:kern w:val="0"/>
          <w:sz w:val="24"/>
          <w:szCs w:val="28"/>
          <w:lang w:val="x-none" w:eastAsia="x-none"/>
        </w:rPr>
        <w:t>Análisis del inventario</w:t>
      </w:r>
    </w:p>
    <w:p w14:paraId="679C90B7" w14:textId="77777777" w:rsidR="00E954B0" w:rsidRDefault="00E954B0" w:rsidP="00A75EAC">
      <w:pPr>
        <w:spacing w:before="0" w:after="0" w:line="240" w:lineRule="auto"/>
        <w:ind w:left="0"/>
        <w:rPr>
          <w:rFonts w:eastAsia="Times New Roman" w:cs="Arial"/>
          <w:color w:val="000000"/>
          <w:sz w:val="24"/>
          <w:szCs w:val="24"/>
        </w:rPr>
      </w:pPr>
    </w:p>
    <w:p w14:paraId="7C68BAA8" w14:textId="77777777" w:rsidR="003908DB" w:rsidRPr="001E3782" w:rsidRDefault="003908DB" w:rsidP="00A75EAC">
      <w:pPr>
        <w:spacing w:before="0" w:after="0" w:line="240" w:lineRule="auto"/>
        <w:ind w:left="0"/>
        <w:rPr>
          <w:rFonts w:eastAsia="Times New Roman" w:cs="Arial"/>
          <w:color w:val="000000"/>
          <w:sz w:val="24"/>
          <w:szCs w:val="24"/>
        </w:rPr>
      </w:pPr>
      <w:r w:rsidRPr="001E3782">
        <w:rPr>
          <w:rFonts w:eastAsia="Times New Roman" w:cs="Arial"/>
          <w:color w:val="000000"/>
          <w:sz w:val="24"/>
          <w:szCs w:val="24"/>
        </w:rPr>
        <w:t>Con el fin de verificar inconsistencias en el circulante total del despacho, según el Sistema de Gestión</w:t>
      </w:r>
      <w:r w:rsidR="000B2B9F">
        <w:rPr>
          <w:rFonts w:eastAsia="Times New Roman" w:cs="Arial"/>
          <w:color w:val="000000"/>
          <w:sz w:val="24"/>
          <w:szCs w:val="24"/>
        </w:rPr>
        <w:t xml:space="preserve"> de Despachos Judiciales</w:t>
      </w:r>
      <w:r w:rsidRPr="001E3782">
        <w:rPr>
          <w:rFonts w:eastAsia="Times New Roman" w:cs="Arial"/>
          <w:color w:val="000000"/>
          <w:sz w:val="24"/>
          <w:szCs w:val="24"/>
        </w:rPr>
        <w:t xml:space="preserve">, se generó un reporte </w:t>
      </w:r>
      <w:r w:rsidR="003870F9">
        <w:rPr>
          <w:rFonts w:eastAsia="Times New Roman" w:cs="Arial"/>
          <w:color w:val="000000"/>
          <w:sz w:val="24"/>
          <w:szCs w:val="24"/>
        </w:rPr>
        <w:t xml:space="preserve">con fecha de corte </w:t>
      </w:r>
      <w:r w:rsidR="000B2B9F">
        <w:rPr>
          <w:rFonts w:eastAsia="Times New Roman" w:cs="Arial"/>
          <w:color w:val="000000"/>
          <w:sz w:val="24"/>
          <w:szCs w:val="24"/>
        </w:rPr>
        <w:t xml:space="preserve">al 14 </w:t>
      </w:r>
      <w:r w:rsidRPr="001E3782">
        <w:rPr>
          <w:rFonts w:eastAsia="Times New Roman" w:cs="Arial"/>
          <w:color w:val="000000"/>
          <w:sz w:val="24"/>
          <w:szCs w:val="24"/>
        </w:rPr>
        <w:t xml:space="preserve">de mayo </w:t>
      </w:r>
      <w:r w:rsidR="000B2B9F">
        <w:rPr>
          <w:rFonts w:eastAsia="Times New Roman" w:cs="Arial"/>
          <w:color w:val="000000"/>
          <w:sz w:val="24"/>
          <w:szCs w:val="24"/>
        </w:rPr>
        <w:t>emitido por</w:t>
      </w:r>
      <w:r w:rsidRPr="001E3782">
        <w:rPr>
          <w:rFonts w:eastAsia="Times New Roman" w:cs="Arial"/>
          <w:color w:val="000000"/>
          <w:sz w:val="24"/>
          <w:szCs w:val="24"/>
        </w:rPr>
        <w:t xml:space="preserve"> la Dirección de Tecnología de la Información, del mismo se obtuvo como resultado </w:t>
      </w:r>
      <w:r w:rsidR="000B2B9F">
        <w:rPr>
          <w:rFonts w:eastAsia="Times New Roman" w:cs="Arial"/>
          <w:color w:val="000000"/>
          <w:sz w:val="24"/>
          <w:szCs w:val="24"/>
        </w:rPr>
        <w:t xml:space="preserve">342 </w:t>
      </w:r>
      <w:r w:rsidRPr="001E3782">
        <w:rPr>
          <w:rFonts w:eastAsia="Times New Roman" w:cs="Arial"/>
          <w:color w:val="000000"/>
          <w:sz w:val="24"/>
          <w:szCs w:val="24"/>
        </w:rPr>
        <w:t>expedientes de circulante</w:t>
      </w:r>
      <w:r w:rsidR="003870F9">
        <w:rPr>
          <w:rFonts w:eastAsia="Times New Roman" w:cs="Arial"/>
          <w:color w:val="000000"/>
          <w:sz w:val="24"/>
          <w:szCs w:val="24"/>
        </w:rPr>
        <w:t xml:space="preserve"> en trámit</w:t>
      </w:r>
      <w:r w:rsidR="00D327D4">
        <w:rPr>
          <w:rFonts w:eastAsia="Times New Roman" w:cs="Arial"/>
          <w:color w:val="000000"/>
          <w:sz w:val="24"/>
          <w:szCs w:val="24"/>
        </w:rPr>
        <w:t xml:space="preserve">e del </w:t>
      </w:r>
      <w:r w:rsidR="00D327D4" w:rsidRPr="00EC3C91">
        <w:rPr>
          <w:rFonts w:eastAsia="Times New Roman" w:cs="Arial"/>
          <w:color w:val="000000"/>
          <w:lang w:val="es-ES"/>
        </w:rPr>
        <w:t>Tribunal Penal del I Circuito Judicial de Guanacaste, Sede Cañas</w:t>
      </w:r>
      <w:r w:rsidRPr="001E3782">
        <w:rPr>
          <w:rFonts w:eastAsia="Times New Roman" w:cs="Arial"/>
          <w:color w:val="000000"/>
          <w:sz w:val="24"/>
          <w:szCs w:val="24"/>
        </w:rPr>
        <w:t>, de estos se desprenden diferentes análisis que se d</w:t>
      </w:r>
      <w:r w:rsidR="00BD5375" w:rsidRPr="001E3782">
        <w:rPr>
          <w:rFonts w:eastAsia="Times New Roman" w:cs="Arial"/>
          <w:color w:val="000000"/>
          <w:sz w:val="24"/>
          <w:szCs w:val="24"/>
        </w:rPr>
        <w:t>etallan</w:t>
      </w:r>
      <w:r w:rsidRPr="001E3782">
        <w:rPr>
          <w:rFonts w:eastAsia="Times New Roman" w:cs="Arial"/>
          <w:color w:val="000000"/>
          <w:sz w:val="24"/>
          <w:szCs w:val="24"/>
        </w:rPr>
        <w:t xml:space="preserve"> </w:t>
      </w:r>
      <w:r w:rsidR="003870F9">
        <w:rPr>
          <w:rFonts w:eastAsia="Times New Roman" w:cs="Arial"/>
          <w:color w:val="000000"/>
          <w:sz w:val="24"/>
          <w:szCs w:val="24"/>
        </w:rPr>
        <w:t>segu</w:t>
      </w:r>
      <w:r w:rsidR="001F2AAC">
        <w:rPr>
          <w:rFonts w:eastAsia="Times New Roman" w:cs="Arial"/>
          <w:color w:val="000000"/>
          <w:sz w:val="24"/>
          <w:szCs w:val="24"/>
        </w:rPr>
        <w:t>i</w:t>
      </w:r>
      <w:r w:rsidR="003870F9">
        <w:rPr>
          <w:rFonts w:eastAsia="Times New Roman" w:cs="Arial"/>
          <w:color w:val="000000"/>
          <w:sz w:val="24"/>
          <w:szCs w:val="24"/>
        </w:rPr>
        <w:t>damente</w:t>
      </w:r>
      <w:r w:rsidRPr="001E3782">
        <w:rPr>
          <w:rFonts w:eastAsia="Times New Roman" w:cs="Arial"/>
          <w:color w:val="000000"/>
          <w:sz w:val="24"/>
          <w:szCs w:val="24"/>
        </w:rPr>
        <w:t>.</w:t>
      </w:r>
    </w:p>
    <w:p w14:paraId="58CDBABD" w14:textId="77777777" w:rsidR="003908DB" w:rsidRPr="001E3782" w:rsidRDefault="003908DB" w:rsidP="00A75EAC">
      <w:pPr>
        <w:spacing w:before="0" w:after="0" w:line="240" w:lineRule="auto"/>
        <w:ind w:left="0"/>
        <w:rPr>
          <w:rFonts w:eastAsia="Times New Roman" w:cs="Arial"/>
          <w:color w:val="000000"/>
          <w:sz w:val="24"/>
          <w:szCs w:val="24"/>
        </w:rPr>
      </w:pPr>
    </w:p>
    <w:p w14:paraId="6781BA4D" w14:textId="77777777" w:rsidR="003908DB" w:rsidRPr="002E404E" w:rsidRDefault="003908DB" w:rsidP="00A75EAC">
      <w:pPr>
        <w:pStyle w:val="Ttulo2"/>
        <w:spacing w:before="0" w:after="0" w:line="240" w:lineRule="auto"/>
        <w:ind w:left="0" w:firstLine="0"/>
        <w:rPr>
          <w:rFonts w:cs="Arial"/>
          <w:i w:val="0"/>
          <w:iCs w:val="0"/>
          <w:color w:val="auto"/>
        </w:rPr>
      </w:pPr>
      <w:r w:rsidRPr="002E404E">
        <w:rPr>
          <w:rFonts w:cs="Arial"/>
          <w:i w:val="0"/>
          <w:iCs w:val="0"/>
          <w:color w:val="auto"/>
        </w:rPr>
        <w:t>Distribución del circulante por ubicación</w:t>
      </w:r>
    </w:p>
    <w:p w14:paraId="76D50D69" w14:textId="77777777" w:rsidR="00E954B0" w:rsidRDefault="00E954B0" w:rsidP="00A75EAC">
      <w:pPr>
        <w:spacing w:before="0" w:after="0" w:line="240" w:lineRule="auto"/>
        <w:ind w:left="0"/>
        <w:rPr>
          <w:rFonts w:eastAsia="Times New Roman" w:cs="Arial"/>
          <w:color w:val="000000"/>
          <w:sz w:val="24"/>
          <w:szCs w:val="24"/>
        </w:rPr>
      </w:pPr>
      <w:bookmarkStart w:id="5" w:name="_Hlk15213503"/>
    </w:p>
    <w:p w14:paraId="6670757F" w14:textId="77777777" w:rsidR="00130C1A" w:rsidRPr="001E3782" w:rsidRDefault="003908DB" w:rsidP="00A75EAC">
      <w:pPr>
        <w:spacing w:before="0" w:after="0" w:line="240" w:lineRule="auto"/>
        <w:ind w:left="0"/>
        <w:rPr>
          <w:rFonts w:eastAsia="Times New Roman" w:cs="Arial"/>
          <w:color w:val="000000"/>
          <w:sz w:val="24"/>
          <w:szCs w:val="24"/>
        </w:rPr>
      </w:pPr>
      <w:r w:rsidRPr="001E3782">
        <w:rPr>
          <w:rFonts w:eastAsia="Times New Roman" w:cs="Arial"/>
          <w:color w:val="000000"/>
          <w:sz w:val="24"/>
          <w:szCs w:val="24"/>
        </w:rPr>
        <w:t>A</w:t>
      </w:r>
      <w:r w:rsidR="00BD5375" w:rsidRPr="001E3782">
        <w:rPr>
          <w:rFonts w:eastAsia="Times New Roman" w:cs="Arial"/>
          <w:color w:val="000000"/>
          <w:sz w:val="24"/>
          <w:szCs w:val="24"/>
        </w:rPr>
        <w:t xml:space="preserve"> continuación, el análisis del circulante, según distribución por ubicación.</w:t>
      </w:r>
    </w:p>
    <w:bookmarkEnd w:id="5"/>
    <w:p w14:paraId="035868D3" w14:textId="77777777" w:rsidR="00BD5375" w:rsidRPr="001E3782" w:rsidRDefault="00BD5375" w:rsidP="00A75EAC">
      <w:pPr>
        <w:spacing w:before="0" w:after="0" w:line="240" w:lineRule="auto"/>
        <w:ind w:left="0"/>
        <w:rPr>
          <w:rFonts w:eastAsia="Times New Roman" w:cs="Arial"/>
          <w:color w:val="000000"/>
          <w:sz w:val="24"/>
          <w:szCs w:val="24"/>
        </w:rPr>
      </w:pPr>
    </w:p>
    <w:p w14:paraId="71BA1867" w14:textId="77777777" w:rsidR="00B5584F" w:rsidRDefault="00BD5375"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Cuadro </w:t>
      </w:r>
      <w:r w:rsidR="00B5584F">
        <w:rPr>
          <w:rFonts w:eastAsia="Times New Roman" w:cs="Arial"/>
          <w:b/>
          <w:snapToGrid w:val="0"/>
          <w:color w:val="000000"/>
          <w:sz w:val="24"/>
          <w:szCs w:val="24"/>
          <w:lang w:val="es-ES" w:eastAsia="es-ES"/>
        </w:rPr>
        <w:t>9</w:t>
      </w:r>
    </w:p>
    <w:p w14:paraId="4188EA60" w14:textId="03A1292A" w:rsidR="003870F9" w:rsidRPr="001E3782" w:rsidRDefault="00BD5375"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Distribución del circulante </w:t>
      </w:r>
      <w:r w:rsidR="003870F9">
        <w:rPr>
          <w:rFonts w:eastAsia="Times New Roman" w:cs="Arial"/>
          <w:b/>
          <w:snapToGrid w:val="0"/>
          <w:color w:val="000000"/>
          <w:sz w:val="24"/>
          <w:szCs w:val="24"/>
          <w:lang w:val="es-ES" w:eastAsia="es-ES"/>
        </w:rPr>
        <w:t xml:space="preserve">en trámite </w:t>
      </w:r>
      <w:r w:rsidRPr="001E3782">
        <w:rPr>
          <w:rFonts w:eastAsia="Times New Roman" w:cs="Arial"/>
          <w:b/>
          <w:snapToGrid w:val="0"/>
          <w:color w:val="000000"/>
          <w:sz w:val="24"/>
          <w:szCs w:val="24"/>
          <w:lang w:val="es-ES" w:eastAsia="es-ES"/>
        </w:rPr>
        <w:t xml:space="preserve">por ubicación </w:t>
      </w:r>
    </w:p>
    <w:tbl>
      <w:tblPr>
        <w:tblW w:w="0" w:type="auto"/>
        <w:jc w:val="center"/>
        <w:tblCellMar>
          <w:left w:w="0" w:type="dxa"/>
          <w:right w:w="0" w:type="dxa"/>
        </w:tblCellMar>
        <w:tblLook w:val="0600" w:firstRow="0" w:lastRow="0" w:firstColumn="0" w:lastColumn="0" w:noHBand="1" w:noVBand="1"/>
      </w:tblPr>
      <w:tblGrid>
        <w:gridCol w:w="4094"/>
        <w:gridCol w:w="426"/>
        <w:gridCol w:w="520"/>
        <w:gridCol w:w="330"/>
        <w:gridCol w:w="425"/>
        <w:gridCol w:w="426"/>
        <w:gridCol w:w="425"/>
        <w:gridCol w:w="567"/>
        <w:gridCol w:w="807"/>
      </w:tblGrid>
      <w:tr w:rsidR="002E404E" w:rsidRPr="002C6FA2" w14:paraId="45E11F32" w14:textId="77777777" w:rsidTr="002E404E">
        <w:trPr>
          <w:trHeight w:val="2763"/>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hideMark/>
          </w:tcPr>
          <w:p w14:paraId="3C943174" w14:textId="77777777" w:rsidR="00005661" w:rsidRPr="00005661" w:rsidRDefault="00005661" w:rsidP="00005661">
            <w:pPr>
              <w:widowControl w:val="0"/>
              <w:spacing w:before="0" w:after="0" w:line="240" w:lineRule="auto"/>
              <w:ind w:left="0"/>
              <w:jc w:val="center"/>
              <w:rPr>
                <w:rFonts w:eastAsia="Times New Roman" w:cs="Arial"/>
                <w:b/>
                <w:bCs/>
                <w:snapToGrid w:val="0"/>
                <w:color w:val="FFFFFF"/>
                <w:lang w:eastAsia="es-ES"/>
              </w:rPr>
            </w:pPr>
            <w:r>
              <w:rPr>
                <w:rFonts w:eastAsia="Times New Roman" w:cs="Arial"/>
                <w:b/>
                <w:bCs/>
                <w:snapToGrid w:val="0"/>
                <w:color w:val="FFFFFF"/>
                <w:lang w:eastAsia="es-ES"/>
              </w:rPr>
              <w:t>Persona Juzgadora Decisora</w:t>
            </w:r>
          </w:p>
        </w:tc>
        <w:tc>
          <w:tcPr>
            <w:tcW w:w="426" w:type="dxa"/>
            <w:tcBorders>
              <w:top w:val="single" w:sz="4" w:space="0" w:color="999999"/>
              <w:left w:val="single" w:sz="4" w:space="0" w:color="000000"/>
              <w:bottom w:val="single" w:sz="4" w:space="0" w:color="000000"/>
              <w:right w:val="nil"/>
            </w:tcBorders>
            <w:shd w:val="clear" w:color="auto" w:fill="0070C0"/>
            <w:tcMar>
              <w:top w:w="12" w:type="dxa"/>
              <w:left w:w="12" w:type="dxa"/>
              <w:bottom w:w="0" w:type="dxa"/>
              <w:right w:w="12" w:type="dxa"/>
            </w:tcMar>
            <w:textDirection w:val="btLr"/>
            <w:hideMark/>
          </w:tcPr>
          <w:p w14:paraId="1C39FB0C"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eastAsia="es-ES"/>
              </w:rPr>
              <w:t>Coordinador/a Judicial</w:t>
            </w:r>
          </w:p>
        </w:tc>
        <w:tc>
          <w:tcPr>
            <w:tcW w:w="520"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7760AEE8"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eastAsia="es-ES"/>
              </w:rPr>
              <w:t>Juez/a Coordinador/a</w:t>
            </w:r>
          </w:p>
        </w:tc>
        <w:tc>
          <w:tcPr>
            <w:tcW w:w="330"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5322F949"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eastAsia="es-ES"/>
              </w:rPr>
              <w:t>Juez/a de Fondo 01</w:t>
            </w:r>
          </w:p>
        </w:tc>
        <w:tc>
          <w:tcPr>
            <w:tcW w:w="425"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7FC23ADC"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eastAsia="es-ES"/>
              </w:rPr>
              <w:t>Juez/a de Fondo 02</w:t>
            </w:r>
          </w:p>
        </w:tc>
        <w:tc>
          <w:tcPr>
            <w:tcW w:w="426"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595905DA"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val="pt-BR" w:eastAsia="es-ES"/>
              </w:rPr>
              <w:t>Técnica/o de Trámite 01</w:t>
            </w:r>
          </w:p>
        </w:tc>
        <w:tc>
          <w:tcPr>
            <w:tcW w:w="425"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474266D1"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val="pt-BR" w:eastAsia="es-ES"/>
              </w:rPr>
              <w:t>Técnica/o de Trámite 02</w:t>
            </w:r>
          </w:p>
        </w:tc>
        <w:tc>
          <w:tcPr>
            <w:tcW w:w="567"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textDirection w:val="btLr"/>
            <w:hideMark/>
          </w:tcPr>
          <w:p w14:paraId="596F4BF9"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r w:rsidRPr="002C6FA2">
              <w:rPr>
                <w:rFonts w:eastAsia="Times New Roman" w:cs="Arial"/>
                <w:b/>
                <w:bCs/>
                <w:snapToGrid w:val="0"/>
                <w:color w:val="FFFFFF"/>
                <w:lang w:val="pt-BR" w:eastAsia="es-ES"/>
              </w:rPr>
              <w:t>Técnica/o de Trámite 03</w:t>
            </w:r>
          </w:p>
        </w:tc>
        <w:tc>
          <w:tcPr>
            <w:tcW w:w="740" w:type="dxa"/>
            <w:tcBorders>
              <w:top w:val="single" w:sz="4" w:space="0" w:color="999999"/>
              <w:left w:val="nil"/>
              <w:bottom w:val="single" w:sz="4" w:space="0" w:color="000000"/>
              <w:right w:val="nil"/>
            </w:tcBorders>
            <w:shd w:val="clear" w:color="auto" w:fill="0070C0"/>
            <w:tcMar>
              <w:top w:w="12" w:type="dxa"/>
              <w:left w:w="12" w:type="dxa"/>
              <w:bottom w:w="0" w:type="dxa"/>
              <w:right w:w="12" w:type="dxa"/>
            </w:tcMar>
            <w:hideMark/>
          </w:tcPr>
          <w:p w14:paraId="1DC26674" w14:textId="77777777" w:rsidR="003870F9" w:rsidRPr="002C6FA2" w:rsidRDefault="003870F9" w:rsidP="003870F9">
            <w:pPr>
              <w:widowControl w:val="0"/>
              <w:spacing w:before="0" w:after="0" w:line="240" w:lineRule="auto"/>
              <w:ind w:left="0"/>
              <w:jc w:val="center"/>
              <w:rPr>
                <w:rFonts w:eastAsia="Times New Roman" w:cs="Arial"/>
                <w:b/>
                <w:snapToGrid w:val="0"/>
                <w:color w:val="FFFFFF"/>
                <w:lang w:eastAsia="es-ES"/>
              </w:rPr>
            </w:pPr>
            <w:proofErr w:type="gramStart"/>
            <w:r w:rsidRPr="002C6FA2">
              <w:rPr>
                <w:rFonts w:eastAsia="Times New Roman" w:cs="Arial"/>
                <w:b/>
                <w:bCs/>
                <w:snapToGrid w:val="0"/>
                <w:color w:val="FFFFFF"/>
                <w:lang w:eastAsia="es-ES"/>
              </w:rPr>
              <w:t>Total</w:t>
            </w:r>
            <w:proofErr w:type="gramEnd"/>
            <w:r w:rsidRPr="002C6FA2">
              <w:rPr>
                <w:rFonts w:eastAsia="Times New Roman" w:cs="Arial"/>
                <w:b/>
                <w:bCs/>
                <w:snapToGrid w:val="0"/>
                <w:color w:val="FFFFFF"/>
                <w:lang w:eastAsia="es-ES"/>
              </w:rPr>
              <w:t xml:space="preserve"> general</w:t>
            </w:r>
          </w:p>
        </w:tc>
      </w:tr>
      <w:tr w:rsidR="002E404E" w:rsidRPr="002C6FA2" w14:paraId="380AC72C" w14:textId="77777777" w:rsidTr="002E404E">
        <w:trPr>
          <w:trHeight w:val="148"/>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8769DB3"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Lic. Esteban Alonso Cordoba Saborio</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298CC262"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31</w:t>
            </w:r>
          </w:p>
        </w:tc>
        <w:tc>
          <w:tcPr>
            <w:tcW w:w="52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809E1BA"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4</w:t>
            </w:r>
          </w:p>
        </w:tc>
        <w:tc>
          <w:tcPr>
            <w:tcW w:w="33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4E2551EB"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08C48ACD"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3</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770D998F"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5</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5FC900E7"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D3484CC"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74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22D748A6"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105</w:t>
            </w:r>
          </w:p>
        </w:tc>
      </w:tr>
      <w:tr w:rsidR="002E404E" w:rsidRPr="002C6FA2" w14:paraId="0EEC43B6" w14:textId="77777777" w:rsidTr="002E404E">
        <w:trPr>
          <w:trHeight w:val="148"/>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087A5AC"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Lic. Juan Carlos Carrillo Mora</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EEB8449"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32</w:t>
            </w:r>
          </w:p>
        </w:tc>
        <w:tc>
          <w:tcPr>
            <w:tcW w:w="52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C3EC553"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6</w:t>
            </w:r>
          </w:p>
        </w:tc>
        <w:tc>
          <w:tcPr>
            <w:tcW w:w="33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F24F511"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07DA6705"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2</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0AED620"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2E596304"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6385EAE"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86</w:t>
            </w:r>
          </w:p>
        </w:tc>
        <w:tc>
          <w:tcPr>
            <w:tcW w:w="74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2B9504F7"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128</w:t>
            </w:r>
          </w:p>
        </w:tc>
      </w:tr>
      <w:tr w:rsidR="002E404E" w:rsidRPr="002C6FA2" w14:paraId="5CF829CD" w14:textId="77777777" w:rsidTr="002E404E">
        <w:trPr>
          <w:trHeight w:val="148"/>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8EE57A4"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Licda. Marlene Mendoza Ruiz</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0AA4DCBD"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17</w:t>
            </w:r>
          </w:p>
        </w:tc>
        <w:tc>
          <w:tcPr>
            <w:tcW w:w="52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71B4EDF0"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6</w:t>
            </w:r>
          </w:p>
        </w:tc>
        <w:tc>
          <w:tcPr>
            <w:tcW w:w="33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451901A1"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B6057A0"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A0E82AB"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81</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49B7C98A"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2ABB90CB"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w:t>
            </w:r>
          </w:p>
        </w:tc>
        <w:tc>
          <w:tcPr>
            <w:tcW w:w="74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78AE9788"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107</w:t>
            </w:r>
          </w:p>
        </w:tc>
      </w:tr>
      <w:tr w:rsidR="002E404E" w:rsidRPr="002C6FA2" w14:paraId="3143F65B" w14:textId="77777777" w:rsidTr="002E404E">
        <w:trPr>
          <w:trHeight w:val="91"/>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7687ECE"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NULL</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3ED57CCD"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w:t>
            </w:r>
          </w:p>
        </w:tc>
        <w:tc>
          <w:tcPr>
            <w:tcW w:w="52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F21A7C1"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1</w:t>
            </w:r>
          </w:p>
        </w:tc>
        <w:tc>
          <w:tcPr>
            <w:tcW w:w="33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92D6470"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0D7307EA"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6"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1034CB7"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425"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46A2BE81"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56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6C733347"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 </w:t>
            </w:r>
          </w:p>
        </w:tc>
        <w:tc>
          <w:tcPr>
            <w:tcW w:w="74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hideMark/>
          </w:tcPr>
          <w:p w14:paraId="1A831186" w14:textId="77777777" w:rsidR="003870F9" w:rsidRPr="003870F9" w:rsidRDefault="003870F9" w:rsidP="003870F9">
            <w:pPr>
              <w:widowControl w:val="0"/>
              <w:spacing w:before="0" w:after="0" w:line="240" w:lineRule="auto"/>
              <w:ind w:left="0"/>
              <w:jc w:val="center"/>
              <w:rPr>
                <w:rFonts w:eastAsia="Times New Roman" w:cs="Arial"/>
                <w:bCs/>
                <w:snapToGrid w:val="0"/>
                <w:color w:val="000000"/>
                <w:lang w:eastAsia="es-ES"/>
              </w:rPr>
            </w:pPr>
            <w:r w:rsidRPr="003870F9">
              <w:rPr>
                <w:rFonts w:eastAsia="Times New Roman" w:cs="Arial"/>
                <w:bCs/>
                <w:snapToGrid w:val="0"/>
                <w:color w:val="000000"/>
                <w:lang w:eastAsia="es-ES"/>
              </w:rPr>
              <w:t>2</w:t>
            </w:r>
          </w:p>
        </w:tc>
      </w:tr>
      <w:tr w:rsidR="002E404E" w:rsidRPr="002C6FA2" w14:paraId="2E2D6058" w14:textId="77777777" w:rsidTr="002E404E">
        <w:trPr>
          <w:trHeight w:val="148"/>
          <w:jc w:val="center"/>
        </w:trPr>
        <w:tc>
          <w:tcPr>
            <w:tcW w:w="4094"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174ECF23"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proofErr w:type="gramStart"/>
            <w:r w:rsidRPr="003870F9">
              <w:rPr>
                <w:rFonts w:eastAsia="Times New Roman" w:cs="Arial"/>
                <w:b/>
                <w:bCs/>
                <w:snapToGrid w:val="0"/>
                <w:color w:val="000000"/>
                <w:lang w:eastAsia="es-ES"/>
              </w:rPr>
              <w:t>Total</w:t>
            </w:r>
            <w:proofErr w:type="gramEnd"/>
            <w:r w:rsidRPr="003870F9">
              <w:rPr>
                <w:rFonts w:eastAsia="Times New Roman" w:cs="Arial"/>
                <w:b/>
                <w:bCs/>
                <w:snapToGrid w:val="0"/>
                <w:color w:val="000000"/>
                <w:lang w:eastAsia="es-ES"/>
              </w:rPr>
              <w:t xml:space="preserve"> general</w:t>
            </w:r>
          </w:p>
        </w:tc>
        <w:tc>
          <w:tcPr>
            <w:tcW w:w="426"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456D2F88"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81</w:t>
            </w:r>
          </w:p>
        </w:tc>
        <w:tc>
          <w:tcPr>
            <w:tcW w:w="520"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08C548A1"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17</w:t>
            </w:r>
          </w:p>
        </w:tc>
        <w:tc>
          <w:tcPr>
            <w:tcW w:w="330"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13800243"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1</w:t>
            </w:r>
          </w:p>
        </w:tc>
        <w:tc>
          <w:tcPr>
            <w:tcW w:w="425"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30E3798A"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5</w:t>
            </w:r>
          </w:p>
        </w:tc>
        <w:tc>
          <w:tcPr>
            <w:tcW w:w="426"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1BA7BA0"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86</w:t>
            </w:r>
          </w:p>
        </w:tc>
        <w:tc>
          <w:tcPr>
            <w:tcW w:w="425"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0A257076"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65</w:t>
            </w:r>
          </w:p>
        </w:tc>
        <w:tc>
          <w:tcPr>
            <w:tcW w:w="567"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59580F58"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87</w:t>
            </w:r>
          </w:p>
        </w:tc>
        <w:tc>
          <w:tcPr>
            <w:tcW w:w="740"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25190D1" w14:textId="77777777" w:rsidR="003870F9" w:rsidRPr="003870F9" w:rsidRDefault="003870F9" w:rsidP="003870F9">
            <w:pPr>
              <w:widowControl w:val="0"/>
              <w:spacing w:before="0" w:after="0" w:line="240" w:lineRule="auto"/>
              <w:ind w:left="0"/>
              <w:jc w:val="center"/>
              <w:rPr>
                <w:rFonts w:eastAsia="Times New Roman" w:cs="Arial"/>
                <w:b/>
                <w:snapToGrid w:val="0"/>
                <w:color w:val="000000"/>
                <w:lang w:eastAsia="es-ES"/>
              </w:rPr>
            </w:pPr>
            <w:r w:rsidRPr="003870F9">
              <w:rPr>
                <w:rFonts w:eastAsia="Times New Roman" w:cs="Arial"/>
                <w:b/>
                <w:bCs/>
                <w:snapToGrid w:val="0"/>
                <w:color w:val="000000"/>
                <w:lang w:eastAsia="es-ES"/>
              </w:rPr>
              <w:t>342</w:t>
            </w:r>
          </w:p>
        </w:tc>
      </w:tr>
    </w:tbl>
    <w:p w14:paraId="1DD5CF36" w14:textId="77777777" w:rsidR="00BD5375" w:rsidRPr="003870F9" w:rsidRDefault="00BD5375" w:rsidP="002C6FA2">
      <w:pPr>
        <w:widowControl w:val="0"/>
        <w:tabs>
          <w:tab w:val="left" w:pos="4380"/>
        </w:tabs>
        <w:spacing w:before="0" w:after="0" w:line="240" w:lineRule="auto"/>
        <w:ind w:left="1701" w:right="1750"/>
        <w:rPr>
          <w:rFonts w:eastAsia="Times New Roman" w:cs="Arial"/>
          <w:b/>
          <w:snapToGrid w:val="0"/>
          <w:color w:val="000000"/>
          <w:sz w:val="18"/>
          <w:szCs w:val="18"/>
          <w:lang w:val="es-ES" w:eastAsia="es-ES"/>
        </w:rPr>
      </w:pPr>
      <w:r w:rsidRPr="003870F9">
        <w:rPr>
          <w:rFonts w:eastAsia="Times New Roman" w:cs="Arial"/>
          <w:b/>
          <w:snapToGrid w:val="0"/>
          <w:color w:val="000000"/>
          <w:sz w:val="20"/>
          <w:szCs w:val="20"/>
          <w:lang w:val="es-ES" w:eastAsia="es-ES"/>
        </w:rPr>
        <w:t xml:space="preserve">Fuente: Reporte generado por </w:t>
      </w:r>
      <w:r w:rsidR="003870F9" w:rsidRPr="003870F9">
        <w:rPr>
          <w:rFonts w:eastAsia="Times New Roman" w:cs="Arial"/>
          <w:b/>
          <w:snapToGrid w:val="0"/>
          <w:color w:val="000000"/>
          <w:sz w:val="20"/>
          <w:szCs w:val="20"/>
          <w:lang w:val="es-ES" w:eastAsia="es-ES"/>
        </w:rPr>
        <w:t>la Dirección de Tecnología de la Información con fecha de corte al 14 de mayo del 2019</w:t>
      </w:r>
      <w:r w:rsidR="003870F9" w:rsidRPr="003870F9">
        <w:rPr>
          <w:rFonts w:eastAsia="Times New Roman" w:cs="Arial"/>
          <w:b/>
          <w:snapToGrid w:val="0"/>
          <w:color w:val="000000"/>
          <w:sz w:val="18"/>
          <w:szCs w:val="18"/>
          <w:lang w:val="es-ES" w:eastAsia="es-ES"/>
        </w:rPr>
        <w:t>.</w:t>
      </w:r>
    </w:p>
    <w:p w14:paraId="2E7B09C8" w14:textId="77777777" w:rsidR="00BD5375" w:rsidRPr="001E3782" w:rsidRDefault="00BD5375" w:rsidP="00A75EAC">
      <w:pPr>
        <w:widowControl w:val="0"/>
        <w:spacing w:before="0" w:after="0" w:line="240" w:lineRule="auto"/>
        <w:ind w:left="0"/>
        <w:jc w:val="left"/>
        <w:rPr>
          <w:rFonts w:eastAsia="Times New Roman" w:cs="Arial"/>
          <w:bCs/>
          <w:snapToGrid w:val="0"/>
          <w:color w:val="000000"/>
          <w:sz w:val="20"/>
          <w:szCs w:val="20"/>
          <w:lang w:val="es-ES" w:eastAsia="es-ES"/>
        </w:rPr>
      </w:pPr>
    </w:p>
    <w:p w14:paraId="41331C37" w14:textId="77777777" w:rsidR="00BD5375" w:rsidRDefault="00BD5375" w:rsidP="00A75EAC">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Del anterior cuadro destaca que el </w:t>
      </w:r>
      <w:r w:rsidR="003870F9">
        <w:rPr>
          <w:rFonts w:eastAsia="Times New Roman" w:cs="Arial"/>
          <w:color w:val="000000"/>
          <w:sz w:val="24"/>
          <w:szCs w:val="24"/>
        </w:rPr>
        <w:t>18</w:t>
      </w:r>
      <w:r w:rsidRPr="001E3782">
        <w:rPr>
          <w:rFonts w:eastAsia="Times New Roman" w:cs="Arial"/>
          <w:color w:val="000000"/>
          <w:sz w:val="24"/>
          <w:szCs w:val="24"/>
        </w:rPr>
        <w:t>% del circulante total del despacho se encuentra asigna</w:t>
      </w:r>
      <w:r w:rsidR="003870F9">
        <w:rPr>
          <w:rFonts w:eastAsia="Times New Roman" w:cs="Arial"/>
          <w:color w:val="000000"/>
          <w:sz w:val="24"/>
          <w:szCs w:val="24"/>
        </w:rPr>
        <w:t>do a los Jueces Decisores en sus respectivas ubicaciones</w:t>
      </w:r>
      <w:r w:rsidRPr="001E3782">
        <w:rPr>
          <w:rFonts w:eastAsia="Times New Roman" w:cs="Arial"/>
          <w:color w:val="000000"/>
          <w:sz w:val="24"/>
          <w:szCs w:val="24"/>
        </w:rPr>
        <w:t xml:space="preserve">, </w:t>
      </w:r>
      <w:r w:rsidR="003870F9">
        <w:rPr>
          <w:rFonts w:eastAsia="Times New Roman" w:cs="Arial"/>
          <w:color w:val="000000"/>
          <w:sz w:val="24"/>
          <w:szCs w:val="24"/>
        </w:rPr>
        <w:t xml:space="preserve">mientras que la mayor proporción de asuntos, equivalente al </w:t>
      </w:r>
      <w:r w:rsidR="00556036">
        <w:rPr>
          <w:rFonts w:eastAsia="Times New Roman" w:cs="Arial"/>
          <w:color w:val="000000"/>
          <w:sz w:val="24"/>
          <w:szCs w:val="24"/>
        </w:rPr>
        <w:t>82%, se encuentra en las ubicaciones del personal Coordinador y Técnico Judicial</w:t>
      </w:r>
      <w:r w:rsidRPr="001E3782">
        <w:rPr>
          <w:rFonts w:eastAsia="Times New Roman" w:cs="Arial"/>
          <w:color w:val="000000"/>
          <w:sz w:val="24"/>
          <w:szCs w:val="24"/>
        </w:rPr>
        <w:t xml:space="preserve">. </w:t>
      </w:r>
    </w:p>
    <w:p w14:paraId="60CE4CA9" w14:textId="77777777" w:rsidR="00E954B0" w:rsidRPr="001E3782" w:rsidRDefault="00E954B0" w:rsidP="00A75EAC">
      <w:pPr>
        <w:widowControl w:val="0"/>
        <w:spacing w:before="0" w:after="0" w:line="240" w:lineRule="auto"/>
        <w:ind w:left="0"/>
        <w:rPr>
          <w:rFonts w:eastAsia="Times New Roman" w:cs="Arial"/>
          <w:color w:val="000000"/>
          <w:sz w:val="24"/>
          <w:szCs w:val="24"/>
        </w:rPr>
      </w:pPr>
    </w:p>
    <w:p w14:paraId="655FD1B3" w14:textId="77777777" w:rsidR="00BD5375" w:rsidRPr="002E404E" w:rsidRDefault="00BD5375" w:rsidP="00A75EAC">
      <w:pPr>
        <w:pStyle w:val="Ttulo2"/>
        <w:spacing w:before="0" w:after="0" w:line="240" w:lineRule="auto"/>
        <w:ind w:left="0" w:firstLine="0"/>
        <w:rPr>
          <w:rFonts w:cs="Arial"/>
          <w:i w:val="0"/>
          <w:iCs w:val="0"/>
          <w:color w:val="auto"/>
        </w:rPr>
      </w:pPr>
      <w:bookmarkStart w:id="6" w:name="_Hlk15213999"/>
      <w:r w:rsidRPr="002E404E">
        <w:rPr>
          <w:rFonts w:cs="Arial"/>
          <w:i w:val="0"/>
          <w:iCs w:val="0"/>
          <w:color w:val="auto"/>
        </w:rPr>
        <w:t>Inconsistencias por Técnico(a) Judicial responsable</w:t>
      </w:r>
    </w:p>
    <w:bookmarkEnd w:id="6"/>
    <w:p w14:paraId="27FCA5DB" w14:textId="77777777" w:rsidR="00E954B0" w:rsidRDefault="00E954B0" w:rsidP="00A75EAC">
      <w:pPr>
        <w:widowControl w:val="0"/>
        <w:spacing w:before="0" w:after="0" w:line="240" w:lineRule="auto"/>
        <w:ind w:left="0"/>
        <w:rPr>
          <w:rFonts w:eastAsia="Times New Roman" w:cs="Arial"/>
          <w:color w:val="000000"/>
          <w:sz w:val="24"/>
          <w:szCs w:val="24"/>
        </w:rPr>
      </w:pPr>
    </w:p>
    <w:p w14:paraId="227396A1" w14:textId="77777777" w:rsidR="00BD5375" w:rsidRPr="001E3782" w:rsidRDefault="00BD5375" w:rsidP="00A75EAC">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A continuación, el análisis del circulante, según Técnico(a) Judicial responsable.</w:t>
      </w:r>
    </w:p>
    <w:p w14:paraId="476670AF" w14:textId="77777777" w:rsidR="00BD5375" w:rsidRPr="001E3782" w:rsidRDefault="00BD5375" w:rsidP="00A75EAC">
      <w:pPr>
        <w:widowControl w:val="0"/>
        <w:spacing w:before="0" w:after="0" w:line="240" w:lineRule="auto"/>
        <w:ind w:left="0"/>
        <w:rPr>
          <w:rFonts w:eastAsia="Times New Roman" w:cs="Arial"/>
          <w:color w:val="000000"/>
          <w:sz w:val="24"/>
          <w:szCs w:val="24"/>
        </w:rPr>
      </w:pPr>
    </w:p>
    <w:p w14:paraId="3FFDCD61" w14:textId="77777777" w:rsidR="00E07C1F" w:rsidRPr="001E3782" w:rsidRDefault="00E07C1F" w:rsidP="00A75EAC">
      <w:pPr>
        <w:widowControl w:val="0"/>
        <w:spacing w:before="0" w:after="0" w:line="240" w:lineRule="auto"/>
        <w:ind w:left="0"/>
        <w:jc w:val="center"/>
        <w:rPr>
          <w:rFonts w:eastAsia="Times New Roman" w:cs="Arial"/>
          <w:b/>
          <w:snapToGrid w:val="0"/>
          <w:color w:val="000000"/>
          <w:sz w:val="24"/>
          <w:szCs w:val="24"/>
          <w:lang w:val="es-ES" w:eastAsia="es-ES"/>
        </w:rPr>
      </w:pPr>
      <w:bookmarkStart w:id="7" w:name="_Hlk15215209"/>
      <w:r w:rsidRPr="001E3782">
        <w:rPr>
          <w:rFonts w:eastAsia="Times New Roman" w:cs="Arial"/>
          <w:b/>
          <w:snapToGrid w:val="0"/>
          <w:color w:val="000000"/>
          <w:sz w:val="24"/>
          <w:szCs w:val="24"/>
          <w:lang w:val="es-ES" w:eastAsia="es-ES"/>
        </w:rPr>
        <w:t xml:space="preserve">Cuadro </w:t>
      </w:r>
      <w:r w:rsidR="00B5584F">
        <w:rPr>
          <w:rFonts w:eastAsia="Times New Roman" w:cs="Arial"/>
          <w:b/>
          <w:snapToGrid w:val="0"/>
          <w:color w:val="000000"/>
          <w:sz w:val="24"/>
          <w:szCs w:val="24"/>
          <w:lang w:val="es-ES" w:eastAsia="es-ES"/>
        </w:rPr>
        <w:t>10</w:t>
      </w:r>
    </w:p>
    <w:p w14:paraId="06BCD9FC" w14:textId="77777777" w:rsidR="00E07C1F" w:rsidRPr="001E3782" w:rsidRDefault="00E07C1F"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Inconsistencias por Técnico(a) Judicial responsable</w:t>
      </w:r>
    </w:p>
    <w:tbl>
      <w:tblPr>
        <w:tblW w:w="6094" w:type="dxa"/>
        <w:jc w:val="center"/>
        <w:tblCellMar>
          <w:left w:w="0" w:type="dxa"/>
          <w:right w:w="0" w:type="dxa"/>
        </w:tblCellMar>
        <w:tblLook w:val="0600" w:firstRow="0" w:lastRow="0" w:firstColumn="0" w:lastColumn="0" w:noHBand="1" w:noVBand="1"/>
      </w:tblPr>
      <w:tblGrid>
        <w:gridCol w:w="3280"/>
        <w:gridCol w:w="337"/>
        <w:gridCol w:w="337"/>
        <w:gridCol w:w="337"/>
        <w:gridCol w:w="337"/>
        <w:gridCol w:w="337"/>
        <w:gridCol w:w="337"/>
        <w:gridCol w:w="337"/>
        <w:gridCol w:w="455"/>
      </w:tblGrid>
      <w:tr w:rsidR="00005661" w:rsidRPr="002C6FA2" w14:paraId="5BA911C6" w14:textId="77777777" w:rsidTr="00D327D4">
        <w:trPr>
          <w:trHeight w:val="2668"/>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hideMark/>
          </w:tcPr>
          <w:p w14:paraId="308A46A4" w14:textId="77777777" w:rsidR="00200932" w:rsidRDefault="00200932" w:rsidP="002C6FA2">
            <w:pPr>
              <w:spacing w:before="0" w:after="0" w:line="240" w:lineRule="auto"/>
              <w:ind w:left="0"/>
              <w:jc w:val="center"/>
              <w:textAlignment w:val="top"/>
              <w:rPr>
                <w:rFonts w:eastAsia="Times New Roman" w:cs="Arial"/>
                <w:b/>
                <w:bCs/>
                <w:color w:val="FFFFFF"/>
                <w:kern w:val="24"/>
                <w:lang w:eastAsia="es-CR"/>
              </w:rPr>
            </w:pPr>
          </w:p>
          <w:p w14:paraId="6F39EB09" w14:textId="77777777" w:rsidR="00200932" w:rsidRDefault="00200932" w:rsidP="002C6FA2">
            <w:pPr>
              <w:spacing w:before="0" w:after="0" w:line="240" w:lineRule="auto"/>
              <w:ind w:left="0"/>
              <w:jc w:val="center"/>
              <w:textAlignment w:val="top"/>
              <w:rPr>
                <w:rFonts w:eastAsia="Times New Roman" w:cs="Arial"/>
                <w:b/>
                <w:bCs/>
                <w:color w:val="FFFFFF"/>
                <w:kern w:val="24"/>
                <w:lang w:eastAsia="es-CR"/>
              </w:rPr>
            </w:pPr>
          </w:p>
          <w:p w14:paraId="7B6CF852" w14:textId="77777777" w:rsidR="00200932" w:rsidRDefault="00200932" w:rsidP="002C6FA2">
            <w:pPr>
              <w:spacing w:before="0" w:after="0" w:line="240" w:lineRule="auto"/>
              <w:ind w:left="0"/>
              <w:jc w:val="center"/>
              <w:textAlignment w:val="top"/>
              <w:rPr>
                <w:rFonts w:eastAsia="Times New Roman" w:cs="Arial"/>
                <w:b/>
                <w:bCs/>
                <w:color w:val="FFFFFF"/>
                <w:kern w:val="24"/>
                <w:lang w:eastAsia="es-CR"/>
              </w:rPr>
            </w:pPr>
          </w:p>
          <w:p w14:paraId="168ECE3B" w14:textId="77777777" w:rsidR="00200932" w:rsidRDefault="00200932" w:rsidP="002C6FA2">
            <w:pPr>
              <w:spacing w:before="0" w:after="0" w:line="240" w:lineRule="auto"/>
              <w:ind w:left="0"/>
              <w:jc w:val="center"/>
              <w:textAlignment w:val="top"/>
              <w:rPr>
                <w:rFonts w:eastAsia="Times New Roman" w:cs="Arial"/>
                <w:b/>
                <w:bCs/>
                <w:color w:val="FFFFFF"/>
                <w:kern w:val="24"/>
                <w:lang w:eastAsia="es-CR"/>
              </w:rPr>
            </w:pPr>
          </w:p>
          <w:p w14:paraId="7A3EC19E" w14:textId="77777777" w:rsidR="00200932" w:rsidRDefault="00200932" w:rsidP="002C6FA2">
            <w:pPr>
              <w:spacing w:before="0" w:after="0" w:line="240" w:lineRule="auto"/>
              <w:ind w:left="0"/>
              <w:jc w:val="center"/>
              <w:textAlignment w:val="top"/>
              <w:rPr>
                <w:rFonts w:eastAsia="Times New Roman" w:cs="Arial"/>
                <w:b/>
                <w:bCs/>
                <w:color w:val="FFFFFF"/>
                <w:kern w:val="24"/>
                <w:lang w:eastAsia="es-CR"/>
              </w:rPr>
            </w:pPr>
          </w:p>
          <w:p w14:paraId="16034090" w14:textId="7F8A5DD5" w:rsidR="002C6FA2" w:rsidRPr="002C6FA2" w:rsidRDefault="00005661" w:rsidP="002C6FA2">
            <w:pPr>
              <w:spacing w:before="0" w:after="0" w:line="240" w:lineRule="auto"/>
              <w:ind w:left="0"/>
              <w:jc w:val="center"/>
              <w:textAlignment w:val="top"/>
              <w:rPr>
                <w:rFonts w:eastAsia="Times New Roman" w:cs="Arial"/>
                <w:lang w:eastAsia="es-CR"/>
              </w:rPr>
            </w:pPr>
            <w:r>
              <w:rPr>
                <w:rFonts w:eastAsia="Times New Roman" w:cs="Arial"/>
                <w:b/>
                <w:bCs/>
                <w:color w:val="FFFFFF"/>
                <w:kern w:val="24"/>
                <w:lang w:eastAsia="es-CR"/>
              </w:rPr>
              <w:t>Persona Técnica Judicial</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15D087A4"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eastAsia="es-CR"/>
              </w:rPr>
              <w:t>Coordinador/a Judicial</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7BF0624F"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eastAsia="es-CR"/>
              </w:rPr>
              <w:t>Juez/a Coordinador/a</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4FF878B2"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eastAsia="es-CR"/>
              </w:rPr>
              <w:t>Juez/a de Fondo 01</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0A3B123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eastAsia="es-CR"/>
              </w:rPr>
              <w:t>Juez/a de Fondo 02</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1736A1BF"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val="pt-BR" w:eastAsia="es-CR"/>
              </w:rPr>
              <w:t>Técnica/o de Trámite 01</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25E7E71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val="pt-BR" w:eastAsia="es-CR"/>
              </w:rPr>
              <w:t>Técnica/o de Trámite 02</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4C993ADE"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b/>
                <w:bCs/>
                <w:color w:val="FFFFFF"/>
                <w:kern w:val="24"/>
                <w:lang w:val="pt-BR" w:eastAsia="es-CR"/>
              </w:rPr>
              <w:t>Técnica/o de Trámite 03</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2" w:type="dxa"/>
              <w:left w:w="12" w:type="dxa"/>
              <w:bottom w:w="0" w:type="dxa"/>
              <w:right w:w="12" w:type="dxa"/>
            </w:tcMar>
            <w:textDirection w:val="btLr"/>
            <w:hideMark/>
          </w:tcPr>
          <w:p w14:paraId="2D742480" w14:textId="77777777" w:rsidR="002C6FA2" w:rsidRPr="002C6FA2" w:rsidRDefault="002C6FA2" w:rsidP="002C6FA2">
            <w:pPr>
              <w:spacing w:before="0" w:after="0" w:line="240" w:lineRule="auto"/>
              <w:ind w:left="0"/>
              <w:jc w:val="center"/>
              <w:textAlignment w:val="bottom"/>
              <w:rPr>
                <w:rFonts w:eastAsia="Times New Roman" w:cs="Arial"/>
                <w:lang w:eastAsia="es-CR"/>
              </w:rPr>
            </w:pPr>
            <w:proofErr w:type="gramStart"/>
            <w:r w:rsidRPr="002C6FA2">
              <w:rPr>
                <w:rFonts w:eastAsia="Times New Roman" w:cs="Arial"/>
                <w:b/>
                <w:bCs/>
                <w:color w:val="FFFFFF"/>
                <w:kern w:val="24"/>
                <w:lang w:eastAsia="es-CR"/>
              </w:rPr>
              <w:t>Total</w:t>
            </w:r>
            <w:proofErr w:type="gramEnd"/>
            <w:r w:rsidRPr="002C6FA2">
              <w:rPr>
                <w:rFonts w:eastAsia="Times New Roman" w:cs="Arial"/>
                <w:b/>
                <w:bCs/>
                <w:color w:val="FFFFFF"/>
                <w:kern w:val="24"/>
                <w:lang w:eastAsia="es-CR"/>
              </w:rPr>
              <w:t xml:space="preserve"> general</w:t>
            </w:r>
          </w:p>
        </w:tc>
      </w:tr>
      <w:tr w:rsidR="00005661" w:rsidRPr="002C6FA2" w14:paraId="261D0134"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001BB984" w14:textId="77777777" w:rsidR="002C6FA2" w:rsidRPr="002C6FA2" w:rsidRDefault="002C6FA2" w:rsidP="002C6FA2">
            <w:pPr>
              <w:spacing w:before="0" w:after="0" w:line="240" w:lineRule="auto"/>
              <w:ind w:left="0"/>
              <w:jc w:val="left"/>
              <w:textAlignment w:val="bottom"/>
              <w:rPr>
                <w:rFonts w:eastAsia="Times New Roman" w:cs="Arial"/>
                <w:lang w:eastAsia="es-CR"/>
              </w:rPr>
            </w:pPr>
            <w:r w:rsidRPr="002C6FA2">
              <w:rPr>
                <w:rFonts w:eastAsia="Times New Roman" w:cs="Arial"/>
                <w:color w:val="000000"/>
                <w:kern w:val="24"/>
                <w:lang w:eastAsia="es-CR"/>
              </w:rPr>
              <w:t>Emilzett Lobo Jimenez</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42A8B599"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D4B94B6"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794E215"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5B222E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7DF211F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83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4AA84251"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404F492"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D27420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112</w:t>
            </w:r>
          </w:p>
        </w:tc>
      </w:tr>
      <w:tr w:rsidR="00005661" w:rsidRPr="002C6FA2" w14:paraId="4182A1B9"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41C3E8A1" w14:textId="77777777" w:rsidR="002C6FA2" w:rsidRPr="002C6FA2" w:rsidRDefault="002C6FA2" w:rsidP="002C6FA2">
            <w:pPr>
              <w:spacing w:before="0" w:after="0" w:line="240" w:lineRule="auto"/>
              <w:ind w:left="0"/>
              <w:jc w:val="left"/>
              <w:textAlignment w:val="bottom"/>
              <w:rPr>
                <w:rFonts w:eastAsia="Times New Roman" w:cs="Arial"/>
                <w:lang w:eastAsia="es-CR"/>
              </w:rPr>
            </w:pPr>
            <w:r w:rsidRPr="002C6FA2">
              <w:rPr>
                <w:rFonts w:eastAsia="Times New Roman" w:cs="Arial"/>
                <w:color w:val="000000"/>
                <w:kern w:val="24"/>
                <w:lang w:eastAsia="es-CR"/>
              </w:rPr>
              <w:t>Katherine Arce Monge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3C03FEF"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1616653"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209F6854"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E7220C1"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B5F557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35EAFC4"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289BD81"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0937ECC3"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125</w:t>
            </w:r>
          </w:p>
        </w:tc>
      </w:tr>
      <w:tr w:rsidR="00005661" w:rsidRPr="002C6FA2" w14:paraId="1E709E85"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4B83087A" w14:textId="77777777" w:rsidR="002C6FA2" w:rsidRPr="002C6FA2" w:rsidRDefault="002C6FA2" w:rsidP="002C6FA2">
            <w:pPr>
              <w:spacing w:before="0" w:after="0" w:line="240" w:lineRule="auto"/>
              <w:ind w:left="0"/>
              <w:jc w:val="left"/>
              <w:textAlignment w:val="bottom"/>
              <w:rPr>
                <w:rFonts w:eastAsia="Times New Roman" w:cs="Arial"/>
                <w:lang w:eastAsia="es-CR"/>
              </w:rPr>
            </w:pPr>
            <w:r w:rsidRPr="002C6FA2">
              <w:rPr>
                <w:rFonts w:eastAsia="Times New Roman" w:cs="Arial"/>
                <w:color w:val="000000"/>
                <w:kern w:val="24"/>
                <w:lang w:eastAsia="es-CR"/>
              </w:rPr>
              <w:t>Katherine Villalta Villalta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7CE91B17"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5C13B57"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10E475B"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0BD4443B"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94A3A90"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FB589D1"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274F92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C875263"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101</w:t>
            </w:r>
          </w:p>
        </w:tc>
      </w:tr>
      <w:tr w:rsidR="00005661" w:rsidRPr="002C6FA2" w14:paraId="5CD7F3D0"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17E2636" w14:textId="77777777" w:rsidR="002C6FA2" w:rsidRPr="002C6FA2" w:rsidRDefault="002C6FA2" w:rsidP="002C6FA2">
            <w:pPr>
              <w:spacing w:before="0" w:after="0" w:line="240" w:lineRule="auto"/>
              <w:ind w:left="0"/>
              <w:jc w:val="left"/>
              <w:textAlignment w:val="bottom"/>
              <w:rPr>
                <w:rFonts w:eastAsia="Times New Roman" w:cs="Arial"/>
                <w:lang w:eastAsia="es-CR"/>
              </w:rPr>
            </w:pPr>
            <w:r w:rsidRPr="002C6FA2">
              <w:rPr>
                <w:rFonts w:eastAsia="Times New Roman" w:cs="Arial"/>
                <w:color w:val="000000"/>
                <w:kern w:val="24"/>
                <w:lang w:eastAsia="es-CR"/>
              </w:rPr>
              <w:t>NULL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F8CD3E9"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8AA79DF"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F122CE3"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750E83D"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5EA5BF4"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AD679C8"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10AB4D7"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02C86504"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r>
      <w:tr w:rsidR="00005661" w:rsidRPr="002C6FA2" w14:paraId="69E9DF80"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3B15698" w14:textId="77777777" w:rsidR="002C6FA2" w:rsidRPr="002C6FA2" w:rsidRDefault="002C6FA2" w:rsidP="002C6FA2">
            <w:pPr>
              <w:spacing w:before="0" w:after="0" w:line="240" w:lineRule="auto"/>
              <w:ind w:left="0"/>
              <w:jc w:val="left"/>
              <w:textAlignment w:val="bottom"/>
              <w:rPr>
                <w:rFonts w:eastAsia="Times New Roman" w:cs="Arial"/>
                <w:lang w:eastAsia="es-CR"/>
              </w:rPr>
            </w:pPr>
            <w:r w:rsidRPr="002C6FA2">
              <w:rPr>
                <w:rFonts w:eastAsia="Times New Roman" w:cs="Arial"/>
                <w:color w:val="000000"/>
                <w:kern w:val="24"/>
                <w:lang w:eastAsia="es-CR"/>
              </w:rPr>
              <w:t>Ulfran Gerardo Alfaro Garcia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2553E282"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E254E2D"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1834C9A0"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C27B839"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5AD325EB"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71627F96"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6AC587D0"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bottom w:w="0" w:type="dxa"/>
              <w:right w:w="12" w:type="dxa"/>
            </w:tcMar>
            <w:vAlign w:val="bottom"/>
            <w:hideMark/>
          </w:tcPr>
          <w:p w14:paraId="36F82D2D" w14:textId="77777777" w:rsidR="002C6FA2" w:rsidRPr="002C6FA2" w:rsidRDefault="002C6FA2" w:rsidP="002C6FA2">
            <w:pPr>
              <w:spacing w:before="0" w:after="0" w:line="240" w:lineRule="auto"/>
              <w:ind w:left="0"/>
              <w:jc w:val="center"/>
              <w:textAlignment w:val="bottom"/>
              <w:rPr>
                <w:rFonts w:eastAsia="Times New Roman" w:cs="Arial"/>
                <w:lang w:eastAsia="es-CR"/>
              </w:rPr>
            </w:pPr>
            <w:r w:rsidRPr="002C6FA2">
              <w:rPr>
                <w:rFonts w:eastAsia="Times New Roman" w:cs="Arial"/>
                <w:color w:val="000000"/>
                <w:kern w:val="24"/>
                <w:lang w:eastAsia="es-CR"/>
              </w:rPr>
              <w:t>2</w:t>
            </w:r>
          </w:p>
        </w:tc>
      </w:tr>
      <w:tr w:rsidR="00005661" w:rsidRPr="002C6FA2" w14:paraId="3EB1BA13" w14:textId="77777777" w:rsidTr="00D327D4">
        <w:trPr>
          <w:trHeight w:val="182"/>
          <w:jc w:val="center"/>
        </w:trPr>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4C302EA1" w14:textId="77777777" w:rsidR="002C6FA2" w:rsidRPr="002C6FA2" w:rsidRDefault="002C6FA2" w:rsidP="002C6FA2">
            <w:pPr>
              <w:spacing w:before="0" w:after="0" w:line="240" w:lineRule="auto"/>
              <w:ind w:left="0"/>
              <w:jc w:val="left"/>
              <w:textAlignment w:val="top"/>
              <w:rPr>
                <w:rFonts w:eastAsia="Times New Roman" w:cs="Arial"/>
                <w:lang w:eastAsia="es-CR"/>
              </w:rPr>
            </w:pPr>
            <w:proofErr w:type="gramStart"/>
            <w:r w:rsidRPr="002C6FA2">
              <w:rPr>
                <w:rFonts w:eastAsia="Times New Roman" w:cs="Arial"/>
                <w:b/>
                <w:bCs/>
                <w:color w:val="000000"/>
                <w:kern w:val="24"/>
                <w:lang w:eastAsia="es-CR"/>
              </w:rPr>
              <w:t>Total</w:t>
            </w:r>
            <w:proofErr w:type="gramEnd"/>
            <w:r w:rsidRPr="002C6FA2">
              <w:rPr>
                <w:rFonts w:eastAsia="Times New Roman" w:cs="Arial"/>
                <w:b/>
                <w:bCs/>
                <w:color w:val="000000"/>
                <w:kern w:val="24"/>
                <w:lang w:eastAsia="es-CR"/>
              </w:rPr>
              <w:t xml:space="preserve"> general</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6F79BD5D"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81</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C6281B0"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17</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5A15FBCD"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1869D086"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5</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E71717C"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86</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511B5C7D" w14:textId="77777777" w:rsidR="002C6FA2" w:rsidRPr="002C6FA2" w:rsidRDefault="002C6FA2" w:rsidP="002C6FA2">
            <w:pPr>
              <w:spacing w:before="0" w:after="0" w:line="240" w:lineRule="auto"/>
              <w:ind w:left="0"/>
              <w:jc w:val="center"/>
              <w:textAlignment w:val="top"/>
              <w:rPr>
                <w:rFonts w:eastAsia="Times New Roman" w:cs="Arial"/>
                <w:u w:val="single"/>
                <w:lang w:eastAsia="es-CR"/>
              </w:rPr>
            </w:pPr>
            <w:r w:rsidRPr="002C6FA2">
              <w:rPr>
                <w:rFonts w:eastAsia="Times New Roman" w:cs="Arial"/>
                <w:b/>
                <w:bCs/>
                <w:color w:val="000000"/>
                <w:kern w:val="24"/>
                <w:u w:val="single"/>
                <w:lang w:eastAsia="es-CR"/>
              </w:rPr>
              <w:t>65</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1B81B54"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87</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hideMark/>
          </w:tcPr>
          <w:p w14:paraId="2EFD18EB" w14:textId="77777777" w:rsidR="002C6FA2" w:rsidRPr="002C6FA2" w:rsidRDefault="002C6FA2" w:rsidP="002C6FA2">
            <w:pPr>
              <w:spacing w:before="0" w:after="0" w:line="240" w:lineRule="auto"/>
              <w:ind w:left="0"/>
              <w:jc w:val="center"/>
              <w:textAlignment w:val="top"/>
              <w:rPr>
                <w:rFonts w:eastAsia="Times New Roman" w:cs="Arial"/>
                <w:lang w:eastAsia="es-CR"/>
              </w:rPr>
            </w:pPr>
            <w:r w:rsidRPr="002C6FA2">
              <w:rPr>
                <w:rFonts w:eastAsia="Times New Roman" w:cs="Arial"/>
                <w:b/>
                <w:bCs/>
                <w:color w:val="000000"/>
                <w:kern w:val="24"/>
                <w:lang w:eastAsia="es-CR"/>
              </w:rPr>
              <w:t>342</w:t>
            </w:r>
          </w:p>
        </w:tc>
      </w:tr>
    </w:tbl>
    <w:bookmarkEnd w:id="7"/>
    <w:p w14:paraId="433C486A" w14:textId="77777777" w:rsidR="00556036" w:rsidRPr="003870F9" w:rsidRDefault="00556036" w:rsidP="00D327D4">
      <w:pPr>
        <w:widowControl w:val="0"/>
        <w:tabs>
          <w:tab w:val="left" w:pos="4380"/>
        </w:tabs>
        <w:spacing w:before="0" w:after="0" w:line="240" w:lineRule="auto"/>
        <w:ind w:left="1843" w:right="1892"/>
        <w:rPr>
          <w:rFonts w:eastAsia="Times New Roman" w:cs="Arial"/>
          <w:b/>
          <w:snapToGrid w:val="0"/>
          <w:color w:val="000000"/>
          <w:sz w:val="18"/>
          <w:szCs w:val="18"/>
          <w:lang w:val="es-ES" w:eastAsia="es-ES"/>
        </w:rPr>
      </w:pPr>
      <w:r>
        <w:rPr>
          <w:rFonts w:eastAsia="Times New Roman" w:cs="Arial"/>
          <w:b/>
          <w:snapToGrid w:val="0"/>
          <w:color w:val="000000"/>
          <w:sz w:val="20"/>
          <w:szCs w:val="20"/>
          <w:lang w:val="es-ES" w:eastAsia="es-ES"/>
        </w:rPr>
        <w:t>F</w:t>
      </w:r>
      <w:r w:rsidRPr="003870F9">
        <w:rPr>
          <w:rFonts w:eastAsia="Times New Roman" w:cs="Arial"/>
          <w:b/>
          <w:snapToGrid w:val="0"/>
          <w:color w:val="000000"/>
          <w:sz w:val="20"/>
          <w:szCs w:val="20"/>
          <w:lang w:val="es-ES" w:eastAsia="es-ES"/>
        </w:rPr>
        <w:t>uente: Reporte generado por la Dirección de Tecnología de la Información con fecha de corte al 14 de mayo del 2019</w:t>
      </w:r>
      <w:r w:rsidRPr="003870F9">
        <w:rPr>
          <w:rFonts w:eastAsia="Times New Roman" w:cs="Arial"/>
          <w:b/>
          <w:snapToGrid w:val="0"/>
          <w:color w:val="000000"/>
          <w:sz w:val="18"/>
          <w:szCs w:val="18"/>
          <w:lang w:val="es-ES" w:eastAsia="es-ES"/>
        </w:rPr>
        <w:t>.</w:t>
      </w:r>
    </w:p>
    <w:p w14:paraId="7AB2D85B" w14:textId="77777777" w:rsidR="00E07C1F" w:rsidRPr="00556036" w:rsidRDefault="00E07C1F" w:rsidP="00A75EAC">
      <w:pPr>
        <w:widowControl w:val="0"/>
        <w:spacing w:before="0" w:after="0" w:line="240" w:lineRule="auto"/>
        <w:ind w:left="0"/>
        <w:jc w:val="left"/>
        <w:rPr>
          <w:rFonts w:cs="Arial"/>
          <w:lang w:val="es-ES"/>
        </w:rPr>
      </w:pPr>
    </w:p>
    <w:p w14:paraId="3A2310B2" w14:textId="77777777" w:rsidR="00E07C1F" w:rsidRPr="001E3782" w:rsidRDefault="00E07C1F" w:rsidP="00A75EAC">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Tal y como se muestra en el cuadro, se presentan </w:t>
      </w:r>
      <w:r w:rsidR="00373558">
        <w:rPr>
          <w:rFonts w:eastAsia="Times New Roman" w:cs="Arial"/>
          <w:color w:val="000000"/>
          <w:sz w:val="24"/>
          <w:szCs w:val="24"/>
        </w:rPr>
        <w:t xml:space="preserve">mínimas </w:t>
      </w:r>
      <w:r w:rsidRPr="001E3782">
        <w:rPr>
          <w:rFonts w:eastAsia="Times New Roman" w:cs="Arial"/>
          <w:color w:val="000000"/>
          <w:sz w:val="24"/>
          <w:szCs w:val="24"/>
        </w:rPr>
        <w:t>inconsistencias al momento de confrontar los expedientes que tiene asignados cada persona</w:t>
      </w:r>
      <w:r w:rsidR="00373558">
        <w:rPr>
          <w:rFonts w:eastAsia="Times New Roman" w:cs="Arial"/>
          <w:color w:val="000000"/>
          <w:sz w:val="24"/>
          <w:szCs w:val="24"/>
        </w:rPr>
        <w:t xml:space="preserve"> Técnica Judicial</w:t>
      </w:r>
      <w:r w:rsidRPr="001E3782">
        <w:rPr>
          <w:rFonts w:eastAsia="Times New Roman" w:cs="Arial"/>
          <w:color w:val="000000"/>
          <w:sz w:val="24"/>
          <w:szCs w:val="24"/>
        </w:rPr>
        <w:t xml:space="preserve"> según su nombre al compararlos con </w:t>
      </w:r>
      <w:r w:rsidR="006E261A">
        <w:rPr>
          <w:rFonts w:eastAsia="Times New Roman" w:cs="Arial"/>
          <w:color w:val="000000"/>
          <w:sz w:val="24"/>
          <w:szCs w:val="24"/>
        </w:rPr>
        <w:t>la ubicación asignada en el sistema</w:t>
      </w:r>
      <w:r w:rsidRPr="001E3782">
        <w:rPr>
          <w:rFonts w:eastAsia="Times New Roman" w:cs="Arial"/>
          <w:color w:val="000000"/>
          <w:sz w:val="24"/>
          <w:szCs w:val="24"/>
        </w:rPr>
        <w:t>.</w:t>
      </w:r>
      <w:r w:rsidR="00CD7411" w:rsidRPr="001E3782">
        <w:rPr>
          <w:rFonts w:eastAsia="Times New Roman" w:cs="Arial"/>
          <w:color w:val="000000"/>
          <w:sz w:val="24"/>
          <w:szCs w:val="24"/>
        </w:rPr>
        <w:t xml:space="preserve"> </w:t>
      </w:r>
      <w:r w:rsidR="00FE5B54">
        <w:rPr>
          <w:rFonts w:eastAsia="Times New Roman" w:cs="Arial"/>
          <w:color w:val="000000"/>
          <w:sz w:val="24"/>
          <w:szCs w:val="24"/>
        </w:rPr>
        <w:t>Se</w:t>
      </w:r>
      <w:r w:rsidR="006E261A">
        <w:rPr>
          <w:rFonts w:eastAsia="Times New Roman" w:cs="Arial"/>
          <w:color w:val="000000"/>
          <w:sz w:val="24"/>
          <w:szCs w:val="24"/>
        </w:rPr>
        <w:t xml:space="preserve"> puede apreciar</w:t>
      </w:r>
      <w:r w:rsidR="00856807">
        <w:rPr>
          <w:rFonts w:eastAsia="Times New Roman" w:cs="Arial"/>
          <w:color w:val="000000"/>
          <w:sz w:val="24"/>
          <w:szCs w:val="24"/>
        </w:rPr>
        <w:t>,</w:t>
      </w:r>
      <w:r w:rsidR="006E261A">
        <w:rPr>
          <w:rFonts w:eastAsia="Times New Roman" w:cs="Arial"/>
          <w:color w:val="000000"/>
          <w:sz w:val="24"/>
          <w:szCs w:val="24"/>
        </w:rPr>
        <w:t xml:space="preserve"> además, que la persona Técnica Judicial 2, presenta</w:t>
      </w:r>
      <w:r w:rsidR="00005661">
        <w:rPr>
          <w:rFonts w:eastAsia="Times New Roman" w:cs="Arial"/>
          <w:color w:val="000000"/>
          <w:sz w:val="24"/>
          <w:szCs w:val="24"/>
        </w:rPr>
        <w:t xml:space="preserve"> una diferencia de 21 expedientes en comparación con las otras dos personas Técnicas Judiciales responsables.</w:t>
      </w:r>
    </w:p>
    <w:p w14:paraId="6E445D65" w14:textId="77777777" w:rsidR="00E07C1F" w:rsidRPr="001E3782" w:rsidRDefault="00E07C1F" w:rsidP="00A75EAC">
      <w:pPr>
        <w:widowControl w:val="0"/>
        <w:spacing w:before="0" w:after="0" w:line="240" w:lineRule="auto"/>
        <w:ind w:left="0"/>
        <w:rPr>
          <w:rFonts w:eastAsia="Times New Roman" w:cs="Arial"/>
          <w:color w:val="000000"/>
          <w:sz w:val="24"/>
          <w:szCs w:val="24"/>
        </w:rPr>
      </w:pPr>
    </w:p>
    <w:p w14:paraId="4FBFD8A3" w14:textId="77777777" w:rsidR="00E07C1F" w:rsidRPr="002E404E" w:rsidRDefault="00E07C1F" w:rsidP="00A75EAC">
      <w:pPr>
        <w:pStyle w:val="Ttulo2"/>
        <w:spacing w:before="0" w:after="0" w:line="240" w:lineRule="auto"/>
        <w:ind w:left="0" w:firstLine="0"/>
        <w:rPr>
          <w:rFonts w:cs="Arial"/>
          <w:i w:val="0"/>
          <w:iCs w:val="0"/>
          <w:color w:val="auto"/>
        </w:rPr>
      </w:pPr>
      <w:r w:rsidRPr="007E13CE">
        <w:rPr>
          <w:rFonts w:cs="Arial"/>
          <w:i w:val="0"/>
          <w:iCs w:val="0"/>
        </w:rPr>
        <w:t xml:space="preserve"> </w:t>
      </w:r>
      <w:r w:rsidRPr="002E404E">
        <w:rPr>
          <w:rFonts w:cs="Arial"/>
          <w:i w:val="0"/>
          <w:iCs w:val="0"/>
          <w:color w:val="auto"/>
        </w:rPr>
        <w:t>Distribución del circulante por acción de ubicación</w:t>
      </w:r>
    </w:p>
    <w:p w14:paraId="0DE6C341" w14:textId="77777777" w:rsidR="00E954B0" w:rsidRDefault="00E954B0" w:rsidP="00A75EAC">
      <w:pPr>
        <w:widowControl w:val="0"/>
        <w:spacing w:before="0" w:after="0" w:line="240" w:lineRule="auto"/>
        <w:ind w:left="0"/>
        <w:jc w:val="center"/>
        <w:rPr>
          <w:rFonts w:eastAsia="Times New Roman" w:cs="Arial"/>
          <w:b/>
          <w:bCs/>
          <w:i/>
          <w:iCs/>
          <w:color w:val="000000"/>
          <w:szCs w:val="24"/>
        </w:rPr>
      </w:pPr>
    </w:p>
    <w:p w14:paraId="68DD4683" w14:textId="77777777" w:rsidR="004E7F3C" w:rsidRPr="00E954B0" w:rsidRDefault="00E954B0" w:rsidP="00E954B0">
      <w:pPr>
        <w:widowControl w:val="0"/>
        <w:spacing w:before="0" w:after="0" w:line="240" w:lineRule="auto"/>
        <w:ind w:left="0"/>
        <w:rPr>
          <w:rFonts w:eastAsia="Times New Roman" w:cs="Arial"/>
          <w:color w:val="000000"/>
          <w:szCs w:val="24"/>
        </w:rPr>
      </w:pPr>
      <w:r w:rsidRPr="00E954B0">
        <w:rPr>
          <w:rFonts w:eastAsia="Times New Roman" w:cs="Arial"/>
          <w:color w:val="000000"/>
          <w:szCs w:val="24"/>
        </w:rPr>
        <w:t>Con el fin de conocer la distribución del circulante, según su acción de ubicación, se muestra el siguiente cuadro</w:t>
      </w:r>
    </w:p>
    <w:p w14:paraId="0BE70EBF" w14:textId="77777777" w:rsidR="00E954B0" w:rsidRPr="001E3782" w:rsidRDefault="00E954B0"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3A2D723B" w14:textId="77777777" w:rsidR="000F2E3C" w:rsidRPr="001E3782" w:rsidRDefault="000F2E3C"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Cuadro </w:t>
      </w:r>
      <w:r w:rsidR="00B5584F">
        <w:rPr>
          <w:rFonts w:eastAsia="Times New Roman" w:cs="Arial"/>
          <w:b/>
          <w:snapToGrid w:val="0"/>
          <w:color w:val="000000"/>
          <w:sz w:val="24"/>
          <w:szCs w:val="24"/>
          <w:lang w:val="es-ES" w:eastAsia="es-ES"/>
        </w:rPr>
        <w:t>11</w:t>
      </w:r>
    </w:p>
    <w:p w14:paraId="7C8407CA" w14:textId="77777777" w:rsidR="000F2E3C" w:rsidRPr="001E3782" w:rsidRDefault="000F2E3C"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Distribución del circulante por acción de ubicación</w:t>
      </w:r>
    </w:p>
    <w:tbl>
      <w:tblPr>
        <w:tblW w:w="7242" w:type="dxa"/>
        <w:jc w:val="center"/>
        <w:tblCellMar>
          <w:left w:w="0" w:type="dxa"/>
          <w:right w:w="0" w:type="dxa"/>
        </w:tblCellMar>
        <w:tblLook w:val="0600" w:firstRow="0" w:lastRow="0" w:firstColumn="0" w:lastColumn="0" w:noHBand="1" w:noVBand="1"/>
      </w:tblPr>
      <w:tblGrid>
        <w:gridCol w:w="4268"/>
        <w:gridCol w:w="311"/>
        <w:gridCol w:w="310"/>
        <w:gridCol w:w="310"/>
        <w:gridCol w:w="310"/>
        <w:gridCol w:w="310"/>
        <w:gridCol w:w="310"/>
        <w:gridCol w:w="310"/>
        <w:gridCol w:w="803"/>
      </w:tblGrid>
      <w:tr w:rsidR="00005661" w:rsidRPr="00005661" w14:paraId="749D7EB9" w14:textId="77777777" w:rsidTr="00005661">
        <w:trPr>
          <w:trHeight w:val="2663"/>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vAlign w:val="center"/>
            <w:hideMark/>
          </w:tcPr>
          <w:p w14:paraId="702BBFB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lastRenderedPageBreak/>
              <w:t>T</w:t>
            </w:r>
            <w:r>
              <w:rPr>
                <w:rFonts w:eastAsia="Times New Roman" w:cs="Arial"/>
                <w:b/>
                <w:bCs/>
                <w:color w:val="FFFFFF"/>
                <w:kern w:val="24"/>
                <w:lang w:eastAsia="es-CR"/>
              </w:rPr>
              <w:t>area</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5967196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t>Coordinador/a Judicial</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6346BF1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t>Juez/a Coordinador/a</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2C1CB49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t>Juez/a de Fondo 01</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6447B36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t>Juez/a de Fondo 02</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2DBB68D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val="pt-BR" w:eastAsia="es-CR"/>
              </w:rPr>
              <w:t>Técnica/o de Trámite 01</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09B2C15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val="pt-BR" w:eastAsia="es-CR"/>
              </w:rPr>
              <w:t>Técnica/o de Trámite 02</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textDirection w:val="btLr"/>
            <w:vAlign w:val="center"/>
            <w:hideMark/>
          </w:tcPr>
          <w:p w14:paraId="29AF5B3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val="pt-BR" w:eastAsia="es-CR"/>
              </w:rPr>
              <w:t>Técnica/o de Trámite 03</w:t>
            </w:r>
          </w:p>
        </w:tc>
        <w:tc>
          <w:tcPr>
            <w:tcW w:w="683" w:type="dxa"/>
            <w:tcBorders>
              <w:top w:val="single" w:sz="4" w:space="0" w:color="000000"/>
              <w:left w:val="single" w:sz="4" w:space="0" w:color="000000"/>
              <w:bottom w:val="single" w:sz="4" w:space="0" w:color="000000"/>
              <w:right w:val="single" w:sz="4" w:space="0" w:color="000000"/>
            </w:tcBorders>
            <w:shd w:val="clear" w:color="auto" w:fill="0070C0"/>
            <w:tcMar>
              <w:top w:w="10" w:type="dxa"/>
              <w:left w:w="10" w:type="dxa"/>
              <w:bottom w:w="0" w:type="dxa"/>
              <w:right w:w="10" w:type="dxa"/>
            </w:tcMar>
            <w:vAlign w:val="center"/>
            <w:hideMark/>
          </w:tcPr>
          <w:p w14:paraId="474BA440" w14:textId="77777777" w:rsidR="00005661" w:rsidRPr="00005661" w:rsidRDefault="00005661" w:rsidP="00005661">
            <w:pPr>
              <w:spacing w:before="0" w:after="0" w:line="240" w:lineRule="auto"/>
              <w:ind w:left="0"/>
              <w:jc w:val="center"/>
              <w:textAlignment w:val="bottom"/>
              <w:rPr>
                <w:rFonts w:eastAsia="Times New Roman" w:cs="Arial"/>
                <w:b/>
                <w:bCs/>
                <w:color w:val="FFFFFF"/>
                <w:kern w:val="24"/>
                <w:lang w:eastAsia="es-CR"/>
              </w:rPr>
            </w:pPr>
            <w:r w:rsidRPr="00005661">
              <w:rPr>
                <w:rFonts w:eastAsia="Times New Roman" w:cs="Arial"/>
                <w:b/>
                <w:bCs/>
                <w:color w:val="FFFFFF"/>
                <w:kern w:val="24"/>
                <w:lang w:eastAsia="es-CR"/>
              </w:rPr>
              <w:t xml:space="preserve">Total </w:t>
            </w:r>
          </w:p>
          <w:p w14:paraId="3BE8FF7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b/>
                <w:bCs/>
                <w:color w:val="FFFFFF"/>
                <w:kern w:val="24"/>
                <w:lang w:eastAsia="es-CR"/>
              </w:rPr>
              <w:t>general</w:t>
            </w:r>
          </w:p>
        </w:tc>
      </w:tr>
      <w:tr w:rsidR="00005661" w:rsidRPr="00005661" w14:paraId="6F92E141"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9138122"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Asignar Fecha para Señalar (CRONOS)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C4DCDF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FE45E8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70BC91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A2E8C5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6C9B6C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37692D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6ED11B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FCD3C6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23</w:t>
            </w:r>
          </w:p>
        </w:tc>
      </w:tr>
      <w:tr w:rsidR="00005661" w:rsidRPr="00005661" w14:paraId="10310B92"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0D87066"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Dictar sentencia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A5CE79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92CC93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6313D5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A0C23E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ECB20B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1B2588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1FC1E2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01D541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4</w:t>
            </w:r>
          </w:p>
        </w:tc>
      </w:tr>
      <w:tr w:rsidR="00005661" w:rsidRPr="00005661" w14:paraId="41C98845"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4959F81"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Espera documento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14EBE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CAC020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DD65D9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3D2748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CC473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6D5C8DA"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28716E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3878A1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530875C6"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B7D98D4"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Estudiar expediente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C5CEE1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426793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30507C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3090EA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D82F12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36A6DF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50A504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7B7D8E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2588C169"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69B09B2"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NULL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4CFA03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C41704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57D7D5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A3EE7E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A5416B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6F9078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AA1DE9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3</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EE4406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9</w:t>
            </w:r>
          </w:p>
        </w:tc>
      </w:tr>
      <w:tr w:rsidR="00005661" w:rsidRPr="00005661" w14:paraId="03518C5E"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A709FE1"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Para firmar documento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DB2403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A55A69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2E5B6D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1A34B5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08E132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581DB7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1CD60B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F030E8A"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04921BEB"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A82A985"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Pendiente Señalar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1AE361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35D50D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DF23A9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0BDA1F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5FA8F8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860832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9957FC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14</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7550AF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89</w:t>
            </w:r>
          </w:p>
        </w:tc>
      </w:tr>
      <w:tr w:rsidR="00005661" w:rsidRPr="00005661" w14:paraId="0ACC767A"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445C1B6"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Realizar Señalamiento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3255DE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911BD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8E62A0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0E6177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620204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983260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756930A"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F53BED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30EE92DC"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0E9E748"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Rebeldes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85AA18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7F29E5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1B2411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E77A0AA"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E5B720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53228F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05A954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E1E715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3D0ADEED"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B84D89D"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Revisar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276DEF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553B09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6A9B5E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7B3D86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981A27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D4267C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79502A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A92CE8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6</w:t>
            </w:r>
          </w:p>
        </w:tc>
      </w:tr>
      <w:tr w:rsidR="00005661" w:rsidRPr="00005661" w14:paraId="10208C8A"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516EC8F"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2020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7E083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D0DC66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482100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CAD9A8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0D4F6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8AB3A7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BEFD01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A0EAD7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6AE70699"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BBC3E5C"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Abril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FB11A0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8413B4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98B71A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594C8C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7E62B7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41F4E0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001206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6461D8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4B1680EE"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BF51DE2"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Agosto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5883C2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678378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CF5FE1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421BB5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D1C72D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76E561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EEA25E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12</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7BCA51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12</w:t>
            </w:r>
          </w:p>
        </w:tc>
      </w:tr>
      <w:tr w:rsidR="00005661" w:rsidRPr="00005661" w14:paraId="45DB27E5"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95D03ED"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Julio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06C704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B1CB4E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753E81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8FB97B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6F82DC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A0042F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716EA1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10</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51FF3D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11</w:t>
            </w:r>
          </w:p>
        </w:tc>
      </w:tr>
      <w:tr w:rsidR="00005661" w:rsidRPr="00005661" w14:paraId="034DC710"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3966864"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Junio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C2F82E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5BD585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BF3EB6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79BE0A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205827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86BD4D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BD2323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12</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9DD8BE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21</w:t>
            </w:r>
          </w:p>
        </w:tc>
      </w:tr>
      <w:tr w:rsidR="00005661" w:rsidRPr="00005661" w14:paraId="2C0592E0"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9DA5A9F"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Mayo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8D36D3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212A81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0C70F30"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F9E6AF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B799CD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38265D4"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C8956A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10</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BCEEA7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15</w:t>
            </w:r>
          </w:p>
        </w:tc>
      </w:tr>
      <w:tr w:rsidR="00005661" w:rsidRPr="00005661" w14:paraId="2E1BFDBF"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CE06554"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Noviembre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79C2C1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D537F63"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74AD28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C7A7B0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1CE7F0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9ED08D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577ED6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3</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4DB5A1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3</w:t>
            </w:r>
          </w:p>
        </w:tc>
      </w:tr>
      <w:tr w:rsidR="00005661" w:rsidRPr="00005661" w14:paraId="39673418"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2E2569E"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Octubre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02190CA"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2BC615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FEFFE4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4FBE82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F05F6B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2D6761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87D1F41"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324E4B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2</w:t>
            </w:r>
          </w:p>
        </w:tc>
      </w:tr>
      <w:tr w:rsidR="00005661" w:rsidRPr="00005661" w14:paraId="2C7B1DA7"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74660FA"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Señalados Setiembre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20322A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D550D3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2EA2D16"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2CD080E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55EEFF6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CC9F80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B3DE36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8</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04B1BE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8</w:t>
            </w:r>
          </w:p>
        </w:tc>
      </w:tr>
      <w:tr w:rsidR="00005661" w:rsidRPr="00005661" w14:paraId="08659C06"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A2D5F3F"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Términos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9ABA39F"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8B0B2E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DCCEF5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A077E4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C844C2D"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A6B20C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AD5689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081AD4E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w:t>
            </w:r>
          </w:p>
        </w:tc>
      </w:tr>
      <w:tr w:rsidR="00005661" w:rsidRPr="00005661" w14:paraId="05D4361E"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D1F5551" w14:textId="77777777" w:rsidR="00005661" w:rsidRPr="00005661" w:rsidRDefault="00005661" w:rsidP="00005661">
            <w:pPr>
              <w:spacing w:before="0" w:after="0" w:line="240" w:lineRule="auto"/>
              <w:ind w:left="0"/>
              <w:jc w:val="left"/>
              <w:textAlignment w:val="bottom"/>
              <w:rPr>
                <w:rFonts w:eastAsia="Times New Roman" w:cs="Arial"/>
                <w:lang w:eastAsia="es-CR"/>
              </w:rPr>
            </w:pPr>
            <w:r w:rsidRPr="00005661">
              <w:rPr>
                <w:rFonts w:eastAsia="Times New Roman" w:cs="Arial"/>
                <w:color w:val="000000"/>
                <w:kern w:val="24"/>
                <w:lang w:eastAsia="es-CR"/>
              </w:rPr>
              <w:t>Tramitar Expediente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618D4AC"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31A3B8EE"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0FA5268"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E3858B7"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62B044E9"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1F509615"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719A6BA2"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9</w:t>
            </w:r>
          </w:p>
        </w:tc>
        <w:tc>
          <w:tcPr>
            <w:tcW w:w="68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bottom"/>
            <w:hideMark/>
          </w:tcPr>
          <w:p w14:paraId="4C20150B" w14:textId="77777777" w:rsidR="00005661" w:rsidRPr="00005661" w:rsidRDefault="00005661" w:rsidP="00005661">
            <w:pPr>
              <w:spacing w:before="0" w:after="0" w:line="240" w:lineRule="auto"/>
              <w:ind w:left="0"/>
              <w:jc w:val="center"/>
              <w:textAlignment w:val="bottom"/>
              <w:rPr>
                <w:rFonts w:eastAsia="Times New Roman" w:cs="Arial"/>
                <w:lang w:eastAsia="es-CR"/>
              </w:rPr>
            </w:pPr>
            <w:r w:rsidRPr="00005661">
              <w:rPr>
                <w:rFonts w:eastAsia="Times New Roman" w:cs="Arial"/>
                <w:color w:val="000000"/>
                <w:kern w:val="24"/>
                <w:lang w:eastAsia="es-CR"/>
              </w:rPr>
              <w:t>131</w:t>
            </w:r>
          </w:p>
        </w:tc>
      </w:tr>
      <w:tr w:rsidR="00005661" w:rsidRPr="00005661" w14:paraId="5A3CE556" w14:textId="77777777" w:rsidTr="00005661">
        <w:trPr>
          <w:trHeight w:val="183"/>
          <w:jc w:val="center"/>
        </w:trPr>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392CDEB0" w14:textId="77777777" w:rsidR="00005661" w:rsidRPr="00005661" w:rsidRDefault="00005661" w:rsidP="00005661">
            <w:pPr>
              <w:spacing w:before="0" w:after="0" w:line="240" w:lineRule="auto"/>
              <w:ind w:left="0"/>
              <w:jc w:val="left"/>
              <w:textAlignment w:val="top"/>
              <w:rPr>
                <w:rFonts w:eastAsia="Times New Roman" w:cs="Arial"/>
                <w:lang w:eastAsia="es-CR"/>
              </w:rPr>
            </w:pPr>
            <w:proofErr w:type="gramStart"/>
            <w:r w:rsidRPr="00005661">
              <w:rPr>
                <w:rFonts w:eastAsia="Times New Roman" w:cs="Arial"/>
                <w:b/>
                <w:bCs/>
                <w:color w:val="000000"/>
                <w:kern w:val="24"/>
                <w:lang w:eastAsia="es-CR"/>
              </w:rPr>
              <w:t>Total</w:t>
            </w:r>
            <w:proofErr w:type="gramEnd"/>
            <w:r w:rsidRPr="00005661">
              <w:rPr>
                <w:rFonts w:eastAsia="Times New Roman" w:cs="Arial"/>
                <w:b/>
                <w:bCs/>
                <w:color w:val="000000"/>
                <w:kern w:val="24"/>
                <w:lang w:eastAsia="es-CR"/>
              </w:rPr>
              <w:t xml:space="preserve"> general</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0967CBD9"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81</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6E04095D"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17</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2BE82435"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1</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03C1BCA1"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5</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3A6E28E2"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86</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2F232904"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65</w:t>
            </w:r>
          </w:p>
        </w:tc>
        <w:tc>
          <w:tcPr>
            <w:tcW w:w="0" w:type="auto"/>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72E939CB"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87</w:t>
            </w:r>
          </w:p>
        </w:tc>
        <w:tc>
          <w:tcPr>
            <w:tcW w:w="683" w:type="dxa"/>
            <w:tcBorders>
              <w:top w:val="single" w:sz="4" w:space="0" w:color="000000"/>
              <w:left w:val="single" w:sz="4" w:space="0" w:color="000000"/>
              <w:bottom w:val="single" w:sz="4" w:space="0" w:color="000000"/>
              <w:right w:val="single" w:sz="4" w:space="0" w:color="000000"/>
            </w:tcBorders>
            <w:shd w:val="clear" w:color="auto" w:fill="BDD7EE"/>
            <w:tcMar>
              <w:top w:w="10" w:type="dxa"/>
              <w:left w:w="10" w:type="dxa"/>
              <w:bottom w:w="0" w:type="dxa"/>
              <w:right w:w="10" w:type="dxa"/>
            </w:tcMar>
            <w:hideMark/>
          </w:tcPr>
          <w:p w14:paraId="785B1B8D" w14:textId="77777777" w:rsidR="00005661" w:rsidRPr="00005661" w:rsidRDefault="00005661" w:rsidP="00005661">
            <w:pPr>
              <w:spacing w:before="0" w:after="0" w:line="240" w:lineRule="auto"/>
              <w:ind w:left="0"/>
              <w:jc w:val="center"/>
              <w:textAlignment w:val="top"/>
              <w:rPr>
                <w:rFonts w:eastAsia="Times New Roman" w:cs="Arial"/>
                <w:lang w:eastAsia="es-CR"/>
              </w:rPr>
            </w:pPr>
            <w:r w:rsidRPr="00005661">
              <w:rPr>
                <w:rFonts w:eastAsia="Times New Roman" w:cs="Arial"/>
                <w:b/>
                <w:bCs/>
                <w:color w:val="000000"/>
                <w:kern w:val="24"/>
                <w:lang w:eastAsia="es-CR"/>
              </w:rPr>
              <w:t>342</w:t>
            </w:r>
          </w:p>
        </w:tc>
      </w:tr>
    </w:tbl>
    <w:p w14:paraId="6D36EA7B" w14:textId="77777777" w:rsidR="00556036" w:rsidRPr="003870F9" w:rsidRDefault="00556036" w:rsidP="00005661">
      <w:pPr>
        <w:widowControl w:val="0"/>
        <w:tabs>
          <w:tab w:val="left" w:pos="4380"/>
          <w:tab w:val="left" w:pos="8647"/>
        </w:tabs>
        <w:spacing w:before="0" w:after="0" w:line="240" w:lineRule="auto"/>
        <w:ind w:left="1276" w:right="1467"/>
        <w:rPr>
          <w:rFonts w:eastAsia="Times New Roman" w:cs="Arial"/>
          <w:b/>
          <w:snapToGrid w:val="0"/>
          <w:color w:val="000000"/>
          <w:sz w:val="18"/>
          <w:szCs w:val="18"/>
          <w:lang w:val="es-ES" w:eastAsia="es-ES"/>
        </w:rPr>
      </w:pPr>
      <w:r w:rsidRPr="003870F9">
        <w:rPr>
          <w:rFonts w:eastAsia="Times New Roman" w:cs="Arial"/>
          <w:b/>
          <w:snapToGrid w:val="0"/>
          <w:color w:val="000000"/>
          <w:sz w:val="20"/>
          <w:szCs w:val="20"/>
          <w:lang w:val="es-ES" w:eastAsia="es-ES"/>
        </w:rPr>
        <w:t>Fuente: Reporte generado por la Dirección de Tecnología de la Información con fecha de corte al 14 de mayo del 2019</w:t>
      </w:r>
      <w:r w:rsidRPr="003870F9">
        <w:rPr>
          <w:rFonts w:eastAsia="Times New Roman" w:cs="Arial"/>
          <w:b/>
          <w:snapToGrid w:val="0"/>
          <w:color w:val="000000"/>
          <w:sz w:val="18"/>
          <w:szCs w:val="18"/>
          <w:lang w:val="es-ES" w:eastAsia="es-ES"/>
        </w:rPr>
        <w:t>.</w:t>
      </w:r>
    </w:p>
    <w:p w14:paraId="6ECE7382" w14:textId="77777777" w:rsidR="00930799" w:rsidRPr="001E3782" w:rsidRDefault="00930799" w:rsidP="00930799">
      <w:pPr>
        <w:widowControl w:val="0"/>
        <w:tabs>
          <w:tab w:val="left" w:pos="1691"/>
        </w:tabs>
        <w:spacing w:before="0" w:after="0" w:line="240" w:lineRule="auto"/>
        <w:ind w:left="0"/>
        <w:rPr>
          <w:rFonts w:eastAsia="Times New Roman" w:cs="Arial"/>
          <w:b/>
          <w:bCs/>
          <w:i/>
          <w:iCs/>
          <w:color w:val="000000"/>
          <w:szCs w:val="24"/>
          <w:lang w:val="pt-BR"/>
        </w:rPr>
      </w:pPr>
    </w:p>
    <w:p w14:paraId="013221C4" w14:textId="77777777" w:rsidR="00930799" w:rsidRDefault="00567E2D" w:rsidP="00930799">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Se puede observar en el anterior cuadro que el circulante muy repartido entre la mayoría de </w:t>
      </w:r>
      <w:r w:rsidR="00F45531" w:rsidRPr="001E3782">
        <w:rPr>
          <w:rFonts w:eastAsia="Times New Roman" w:cs="Arial"/>
          <w:color w:val="000000"/>
          <w:sz w:val="24"/>
          <w:szCs w:val="24"/>
        </w:rPr>
        <w:t>las acciones</w:t>
      </w:r>
      <w:r w:rsidRPr="001E3782">
        <w:rPr>
          <w:rFonts w:eastAsia="Times New Roman" w:cs="Arial"/>
          <w:color w:val="000000"/>
          <w:sz w:val="24"/>
          <w:szCs w:val="24"/>
        </w:rPr>
        <w:t xml:space="preserve"> de ubicación; salv</w:t>
      </w:r>
      <w:r w:rsidR="00005661">
        <w:rPr>
          <w:rFonts w:eastAsia="Times New Roman" w:cs="Arial"/>
          <w:color w:val="000000"/>
          <w:sz w:val="24"/>
          <w:szCs w:val="24"/>
        </w:rPr>
        <w:t>o</w:t>
      </w:r>
      <w:r w:rsidRPr="001E3782">
        <w:rPr>
          <w:rFonts w:eastAsia="Times New Roman" w:cs="Arial"/>
          <w:color w:val="000000"/>
          <w:sz w:val="24"/>
          <w:szCs w:val="24"/>
        </w:rPr>
        <w:t xml:space="preserve"> los expedientes “Pendientes de señalar” que concentra una tercera parte del circulante, así como la acción de “Asignar fecha para señalar (Cronos)” con un </w:t>
      </w:r>
      <w:r w:rsidR="00005661">
        <w:rPr>
          <w:rFonts w:eastAsia="Times New Roman" w:cs="Arial"/>
          <w:color w:val="000000"/>
          <w:sz w:val="24"/>
          <w:szCs w:val="24"/>
        </w:rPr>
        <w:t>32</w:t>
      </w:r>
      <w:r w:rsidRPr="001E3782">
        <w:rPr>
          <w:rFonts w:eastAsia="Times New Roman" w:cs="Arial"/>
          <w:color w:val="000000"/>
          <w:sz w:val="24"/>
          <w:szCs w:val="24"/>
        </w:rPr>
        <w:t>%</w:t>
      </w:r>
      <w:r w:rsidR="00005661">
        <w:rPr>
          <w:rFonts w:eastAsia="Times New Roman" w:cs="Arial"/>
          <w:color w:val="000000"/>
          <w:sz w:val="24"/>
          <w:szCs w:val="24"/>
        </w:rPr>
        <w:t xml:space="preserve"> </w:t>
      </w:r>
      <w:r w:rsidRPr="001E3782">
        <w:rPr>
          <w:rFonts w:eastAsia="Times New Roman" w:cs="Arial"/>
          <w:color w:val="000000"/>
          <w:sz w:val="24"/>
          <w:szCs w:val="24"/>
        </w:rPr>
        <w:t>del circulante total.</w:t>
      </w:r>
    </w:p>
    <w:p w14:paraId="7B460017" w14:textId="77777777" w:rsidR="00930799" w:rsidRDefault="00930799" w:rsidP="00C76F70">
      <w:pPr>
        <w:widowControl w:val="0"/>
        <w:spacing w:before="0" w:after="0" w:line="240" w:lineRule="auto"/>
        <w:ind w:left="0"/>
        <w:rPr>
          <w:rFonts w:eastAsia="Times New Roman" w:cs="Arial"/>
          <w:color w:val="000000"/>
          <w:sz w:val="24"/>
          <w:szCs w:val="24"/>
        </w:rPr>
      </w:pPr>
    </w:p>
    <w:p w14:paraId="477E72C9" w14:textId="77777777" w:rsidR="00114878" w:rsidRPr="002E404E" w:rsidRDefault="00114878" w:rsidP="00930799">
      <w:pPr>
        <w:pStyle w:val="Ttulo2"/>
        <w:spacing w:before="0" w:after="0" w:line="240" w:lineRule="auto"/>
        <w:ind w:left="0" w:firstLine="0"/>
        <w:rPr>
          <w:rFonts w:cs="Arial"/>
          <w:i w:val="0"/>
          <w:iCs w:val="0"/>
          <w:color w:val="auto"/>
        </w:rPr>
      </w:pPr>
      <w:r w:rsidRPr="002E404E">
        <w:rPr>
          <w:rFonts w:cs="Arial"/>
          <w:i w:val="0"/>
          <w:iCs w:val="0"/>
          <w:color w:val="auto"/>
        </w:rPr>
        <w:t xml:space="preserve">Distribución del circulante por </w:t>
      </w:r>
      <w:r w:rsidR="009E63A5" w:rsidRPr="002E404E">
        <w:rPr>
          <w:rFonts w:cs="Arial"/>
          <w:i w:val="0"/>
          <w:iCs w:val="0"/>
          <w:color w:val="auto"/>
        </w:rPr>
        <w:t>Jueza o Juez</w:t>
      </w:r>
      <w:r w:rsidRPr="002E404E">
        <w:rPr>
          <w:rFonts w:cs="Arial"/>
          <w:i w:val="0"/>
          <w:iCs w:val="0"/>
          <w:color w:val="auto"/>
        </w:rPr>
        <w:t xml:space="preserve"> responsable</w:t>
      </w:r>
    </w:p>
    <w:p w14:paraId="590654C5" w14:textId="77777777" w:rsidR="00930799" w:rsidRDefault="00930799" w:rsidP="00C76F70">
      <w:pPr>
        <w:spacing w:before="0" w:after="0" w:line="240" w:lineRule="auto"/>
        <w:ind w:left="0"/>
        <w:rPr>
          <w:rFonts w:eastAsia="Times New Roman" w:cs="Arial"/>
          <w:color w:val="000000"/>
          <w:sz w:val="24"/>
          <w:szCs w:val="24"/>
        </w:rPr>
      </w:pPr>
    </w:p>
    <w:p w14:paraId="62EEFBE8" w14:textId="77777777" w:rsidR="00567E2D" w:rsidRPr="001E3782" w:rsidRDefault="00114878" w:rsidP="00A75EAC">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Con la intención de poder observar </w:t>
      </w:r>
      <w:r w:rsidR="00C57428" w:rsidRPr="001E3782">
        <w:rPr>
          <w:rFonts w:eastAsia="Times New Roman" w:cs="Arial"/>
          <w:color w:val="000000"/>
          <w:sz w:val="24"/>
          <w:szCs w:val="24"/>
        </w:rPr>
        <w:t>cómo</w:t>
      </w:r>
      <w:r w:rsidRPr="001E3782">
        <w:rPr>
          <w:rFonts w:eastAsia="Times New Roman" w:cs="Arial"/>
          <w:color w:val="000000"/>
          <w:sz w:val="24"/>
          <w:szCs w:val="24"/>
        </w:rPr>
        <w:t xml:space="preserve"> se encuentra la distribución del circulante según </w:t>
      </w:r>
      <w:r w:rsidRPr="001E3782">
        <w:rPr>
          <w:rFonts w:eastAsia="Times New Roman" w:cs="Arial"/>
          <w:color w:val="000000"/>
          <w:sz w:val="24"/>
          <w:szCs w:val="24"/>
        </w:rPr>
        <w:lastRenderedPageBreak/>
        <w:t>persona Juzgadora asignada, se detalla la siguiente información.</w:t>
      </w:r>
    </w:p>
    <w:p w14:paraId="0542D42B" w14:textId="77777777" w:rsidR="00114878" w:rsidRPr="001E3782" w:rsidRDefault="00114878" w:rsidP="00A75EAC">
      <w:pPr>
        <w:widowControl w:val="0"/>
        <w:spacing w:before="0" w:after="0" w:line="240" w:lineRule="auto"/>
        <w:ind w:left="0"/>
        <w:rPr>
          <w:rFonts w:eastAsia="Times New Roman" w:cs="Arial"/>
          <w:color w:val="000000"/>
          <w:sz w:val="24"/>
          <w:szCs w:val="24"/>
        </w:rPr>
      </w:pPr>
    </w:p>
    <w:p w14:paraId="6FD223C6" w14:textId="77777777" w:rsidR="00114878" w:rsidRPr="001E3782" w:rsidRDefault="006A2FBB" w:rsidP="00A75EAC">
      <w:pPr>
        <w:widowControl w:val="0"/>
        <w:spacing w:before="0" w:after="0" w:line="240" w:lineRule="auto"/>
        <w:ind w:left="0"/>
        <w:jc w:val="center"/>
        <w:rPr>
          <w:rFonts w:eastAsia="Times New Roman" w:cs="Arial"/>
          <w:b/>
          <w:snapToGrid w:val="0"/>
          <w:color w:val="000000"/>
          <w:sz w:val="24"/>
          <w:szCs w:val="24"/>
          <w:lang w:val="es-ES" w:eastAsia="es-ES"/>
        </w:rPr>
      </w:pPr>
      <w:r>
        <w:rPr>
          <w:rFonts w:eastAsia="Times New Roman" w:cs="Arial"/>
          <w:b/>
          <w:snapToGrid w:val="0"/>
          <w:color w:val="000000"/>
          <w:sz w:val="24"/>
          <w:szCs w:val="24"/>
          <w:lang w:val="es-ES" w:eastAsia="es-ES"/>
        </w:rPr>
        <w:t>Gráfico 4</w:t>
      </w:r>
    </w:p>
    <w:p w14:paraId="6BB35EEF" w14:textId="77777777" w:rsidR="00114878" w:rsidRDefault="00114878"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Distribución del circulante según </w:t>
      </w:r>
      <w:r w:rsidR="009E63A5" w:rsidRPr="001E3782">
        <w:rPr>
          <w:rFonts w:eastAsia="Times New Roman" w:cs="Arial"/>
          <w:b/>
          <w:snapToGrid w:val="0"/>
          <w:color w:val="000000"/>
          <w:sz w:val="24"/>
          <w:szCs w:val="24"/>
          <w:lang w:val="es-ES" w:eastAsia="es-ES"/>
        </w:rPr>
        <w:t>Jueza o Juez</w:t>
      </w:r>
      <w:r w:rsidRPr="001E3782">
        <w:rPr>
          <w:rFonts w:eastAsia="Times New Roman" w:cs="Arial"/>
          <w:b/>
          <w:snapToGrid w:val="0"/>
          <w:color w:val="000000"/>
          <w:sz w:val="24"/>
          <w:szCs w:val="24"/>
          <w:lang w:val="es-ES" w:eastAsia="es-ES"/>
        </w:rPr>
        <w:t xml:space="preserve"> asignado</w:t>
      </w:r>
    </w:p>
    <w:p w14:paraId="5E4E88E2" w14:textId="035682D3" w:rsidR="00114878" w:rsidRPr="001E3782" w:rsidRDefault="007B6EA4" w:rsidP="00556036">
      <w:pPr>
        <w:widowControl w:val="0"/>
        <w:spacing w:before="0" w:after="0" w:line="240" w:lineRule="auto"/>
        <w:ind w:left="0"/>
        <w:jc w:val="center"/>
        <w:rPr>
          <w:rFonts w:eastAsia="Times New Roman" w:cs="Arial"/>
          <w:b/>
          <w:snapToGrid w:val="0"/>
          <w:color w:val="000000"/>
          <w:sz w:val="24"/>
          <w:szCs w:val="24"/>
          <w:lang w:val="es-ES" w:eastAsia="es-ES"/>
        </w:rPr>
      </w:pPr>
      <w:r>
        <w:rPr>
          <w:rFonts w:eastAsia="Times New Roman" w:cs="Arial"/>
          <w:b/>
          <w:noProof/>
          <w:snapToGrid w:val="0"/>
          <w:color w:val="000000"/>
          <w:sz w:val="24"/>
          <w:szCs w:val="24"/>
          <w:lang w:val="es-ES" w:eastAsia="es-ES"/>
        </w:rPr>
        <w:drawing>
          <wp:inline distT="0" distB="0" distL="0" distR="0" wp14:anchorId="434EF47E" wp14:editId="1EDE2D22">
            <wp:extent cx="4234346" cy="29813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42712" cy="2987216"/>
                    </a:xfrm>
                    <a:prstGeom prst="rect">
                      <a:avLst/>
                    </a:prstGeom>
                    <a:noFill/>
                    <a:ln>
                      <a:noFill/>
                    </a:ln>
                  </pic:spPr>
                </pic:pic>
              </a:graphicData>
            </a:graphic>
          </wp:inline>
        </w:drawing>
      </w:r>
    </w:p>
    <w:p w14:paraId="05E6384C" w14:textId="77777777" w:rsidR="00556036" w:rsidRPr="003870F9" w:rsidRDefault="00556036" w:rsidP="002E404E">
      <w:pPr>
        <w:widowControl w:val="0"/>
        <w:tabs>
          <w:tab w:val="left" w:pos="4380"/>
        </w:tabs>
        <w:spacing w:before="0" w:after="0" w:line="240" w:lineRule="auto"/>
        <w:ind w:left="1701" w:right="1608"/>
        <w:rPr>
          <w:rFonts w:eastAsia="Times New Roman" w:cs="Arial"/>
          <w:b/>
          <w:snapToGrid w:val="0"/>
          <w:color w:val="000000"/>
          <w:sz w:val="18"/>
          <w:szCs w:val="18"/>
          <w:lang w:val="es-ES" w:eastAsia="es-ES"/>
        </w:rPr>
      </w:pPr>
      <w:r w:rsidRPr="003870F9">
        <w:rPr>
          <w:rFonts w:eastAsia="Times New Roman" w:cs="Arial"/>
          <w:b/>
          <w:snapToGrid w:val="0"/>
          <w:color w:val="000000"/>
          <w:sz w:val="20"/>
          <w:szCs w:val="20"/>
          <w:lang w:val="es-ES" w:eastAsia="es-ES"/>
        </w:rPr>
        <w:t>Fuente: Reporte generado por la Dirección de Tecnología de la Información con fecha de corte al 14 de mayo del 2019</w:t>
      </w:r>
      <w:r w:rsidRPr="003870F9">
        <w:rPr>
          <w:rFonts w:eastAsia="Times New Roman" w:cs="Arial"/>
          <w:b/>
          <w:snapToGrid w:val="0"/>
          <w:color w:val="000000"/>
          <w:sz w:val="18"/>
          <w:szCs w:val="18"/>
          <w:lang w:val="es-ES" w:eastAsia="es-ES"/>
        </w:rPr>
        <w:t>.</w:t>
      </w:r>
    </w:p>
    <w:p w14:paraId="6C0A6830" w14:textId="77777777" w:rsidR="00114878" w:rsidRPr="001E3782" w:rsidRDefault="00114878" w:rsidP="00C57428">
      <w:pPr>
        <w:widowControl w:val="0"/>
        <w:spacing w:before="0" w:after="0" w:line="240" w:lineRule="auto"/>
        <w:ind w:left="2694" w:right="2742"/>
        <w:jc w:val="center"/>
        <w:rPr>
          <w:rFonts w:cs="Arial"/>
          <w:lang w:val="es-ES"/>
        </w:rPr>
      </w:pPr>
    </w:p>
    <w:p w14:paraId="664BFC8F" w14:textId="77777777" w:rsidR="00114878" w:rsidRPr="001E3782" w:rsidRDefault="00D27B41" w:rsidP="00A75EAC">
      <w:pPr>
        <w:widowControl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Del anterior cuadro se puede concluir que</w:t>
      </w:r>
      <w:r w:rsidR="004D5E90">
        <w:rPr>
          <w:rFonts w:eastAsia="Times New Roman" w:cs="Arial"/>
          <w:color w:val="000000"/>
          <w:sz w:val="24"/>
          <w:szCs w:val="24"/>
        </w:rPr>
        <w:t>,</w:t>
      </w:r>
      <w:r w:rsidRPr="001E3782">
        <w:rPr>
          <w:rFonts w:eastAsia="Times New Roman" w:cs="Arial"/>
          <w:color w:val="000000"/>
          <w:sz w:val="24"/>
          <w:szCs w:val="24"/>
        </w:rPr>
        <w:t xml:space="preserve"> a nivel de sistema, que hay uno de los Jueces al que se le refleja</w:t>
      </w:r>
      <w:r w:rsidR="00C57428">
        <w:rPr>
          <w:rFonts w:eastAsia="Times New Roman" w:cs="Arial"/>
          <w:color w:val="000000"/>
          <w:sz w:val="24"/>
          <w:szCs w:val="24"/>
        </w:rPr>
        <w:t xml:space="preserve"> una diferencia de</w:t>
      </w:r>
      <w:r w:rsidRPr="001E3782">
        <w:rPr>
          <w:rFonts w:eastAsia="Times New Roman" w:cs="Arial"/>
          <w:color w:val="000000"/>
          <w:sz w:val="24"/>
          <w:szCs w:val="24"/>
        </w:rPr>
        <w:t xml:space="preserve"> </w:t>
      </w:r>
      <w:r w:rsidR="00C57428">
        <w:rPr>
          <w:rFonts w:eastAsia="Times New Roman" w:cs="Arial"/>
          <w:color w:val="000000"/>
          <w:sz w:val="24"/>
          <w:szCs w:val="24"/>
        </w:rPr>
        <w:t>21 expedientes</w:t>
      </w:r>
      <w:r w:rsidRPr="001E3782">
        <w:rPr>
          <w:rFonts w:eastAsia="Times New Roman" w:cs="Arial"/>
          <w:color w:val="000000"/>
          <w:sz w:val="24"/>
          <w:szCs w:val="24"/>
        </w:rPr>
        <w:t xml:space="preserve"> del circulante, lo que evidentemente genera un desequilibrio en razón al restante de las personas Juzgadores, las cuales tienen porcentajes menores de circulante asignado</w:t>
      </w:r>
      <w:r w:rsidR="00865E4D">
        <w:rPr>
          <w:rFonts w:eastAsia="Times New Roman" w:cs="Arial"/>
          <w:color w:val="000000"/>
          <w:sz w:val="24"/>
          <w:szCs w:val="24"/>
        </w:rPr>
        <w:t xml:space="preserve">, también se visualiza que la Jueza o Juez enlace de la coordinación tiene una carga laboral similar al resto de sus homólogos, sin embargo debe ser diferenciada por tener un recargo administrativo. </w:t>
      </w:r>
    </w:p>
    <w:p w14:paraId="0C24F55C" w14:textId="77777777" w:rsidR="005E42ED" w:rsidRPr="001E3782" w:rsidRDefault="005E42ED" w:rsidP="00A75EAC">
      <w:pPr>
        <w:widowControl w:val="0"/>
        <w:spacing w:before="0" w:after="0" w:line="240" w:lineRule="auto"/>
        <w:ind w:left="0"/>
        <w:rPr>
          <w:rFonts w:eastAsia="Times New Roman" w:cs="Arial"/>
          <w:color w:val="000000"/>
          <w:sz w:val="24"/>
          <w:szCs w:val="24"/>
        </w:rPr>
      </w:pPr>
    </w:p>
    <w:p w14:paraId="00E5841F" w14:textId="77777777" w:rsidR="00F07610" w:rsidRPr="002E404E" w:rsidRDefault="00EA5883" w:rsidP="00A75EAC">
      <w:pPr>
        <w:pStyle w:val="Ttulo1"/>
        <w:spacing w:before="0" w:after="0" w:line="240" w:lineRule="auto"/>
        <w:ind w:left="0" w:firstLine="0"/>
        <w:rPr>
          <w:rFonts w:eastAsia="Calibri" w:cs="Arial"/>
          <w:color w:val="auto"/>
          <w:kern w:val="0"/>
          <w:sz w:val="24"/>
          <w:szCs w:val="28"/>
          <w:lang w:val="x-none" w:eastAsia="x-none"/>
        </w:rPr>
      </w:pPr>
      <w:r w:rsidRPr="002E404E">
        <w:rPr>
          <w:rFonts w:eastAsia="Calibri" w:cs="Arial"/>
          <w:color w:val="auto"/>
          <w:kern w:val="0"/>
          <w:sz w:val="24"/>
          <w:szCs w:val="28"/>
          <w:lang w:val="x-none" w:eastAsia="x-none"/>
        </w:rPr>
        <w:t>E</w:t>
      </w:r>
      <w:r w:rsidR="00F07610" w:rsidRPr="002E404E">
        <w:rPr>
          <w:rFonts w:eastAsia="Calibri" w:cs="Arial"/>
          <w:color w:val="auto"/>
          <w:kern w:val="0"/>
          <w:sz w:val="24"/>
          <w:szCs w:val="28"/>
          <w:lang w:val="x-none" w:eastAsia="x-none"/>
        </w:rPr>
        <w:t>studio de tiempos y movimientos</w:t>
      </w:r>
    </w:p>
    <w:p w14:paraId="000A477F" w14:textId="77777777" w:rsidR="005E42ED" w:rsidRPr="001E3782" w:rsidRDefault="005E42ED" w:rsidP="00A75EAC">
      <w:pPr>
        <w:spacing w:before="0" w:after="0" w:line="240" w:lineRule="auto"/>
        <w:ind w:left="0"/>
        <w:rPr>
          <w:rFonts w:eastAsia="Times New Roman" w:cs="Arial"/>
          <w:color w:val="000000"/>
          <w:sz w:val="24"/>
          <w:szCs w:val="24"/>
          <w:highlight w:val="yellow"/>
        </w:rPr>
      </w:pPr>
    </w:p>
    <w:p w14:paraId="25658963" w14:textId="77777777" w:rsidR="005E42ED" w:rsidRPr="001E3782" w:rsidRDefault="005E42ED" w:rsidP="00A75EAC">
      <w:pPr>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Como parte del abordaje realizado en el </w:t>
      </w:r>
      <w:r w:rsidR="00786F30" w:rsidRPr="00EC3C91">
        <w:rPr>
          <w:rFonts w:eastAsia="Times New Roman" w:cs="Arial"/>
          <w:color w:val="000000"/>
          <w:lang w:val="es-ES"/>
        </w:rPr>
        <w:t>Tribunal Penal del I Circuito Judicial de Guanacaste, Sede Cañas</w:t>
      </w:r>
      <w:r w:rsidRPr="001E3782">
        <w:rPr>
          <w:rFonts w:eastAsia="Times New Roman" w:cs="Arial"/>
          <w:color w:val="000000"/>
          <w:sz w:val="24"/>
          <w:szCs w:val="24"/>
        </w:rPr>
        <w:t xml:space="preserve">, se dejó con </w:t>
      </w:r>
      <w:r w:rsidR="00786F30">
        <w:rPr>
          <w:rFonts w:eastAsia="Times New Roman" w:cs="Arial"/>
          <w:color w:val="000000"/>
          <w:sz w:val="24"/>
          <w:szCs w:val="24"/>
        </w:rPr>
        <w:t>4</w:t>
      </w:r>
      <w:r w:rsidRPr="001E3782">
        <w:rPr>
          <w:rFonts w:eastAsia="Times New Roman" w:cs="Arial"/>
          <w:color w:val="000000"/>
          <w:sz w:val="24"/>
          <w:szCs w:val="24"/>
        </w:rPr>
        <w:t xml:space="preserve"> meses de anterioridad a la visita, una plantilla en formato de Excel donde se recopilaron todos los expedientes qu</w:t>
      </w:r>
      <w:r w:rsidRPr="00786F30">
        <w:rPr>
          <w:rFonts w:eastAsia="Times New Roman" w:cs="Arial"/>
          <w:color w:val="000000"/>
          <w:sz w:val="24"/>
          <w:szCs w:val="24"/>
        </w:rPr>
        <w:t>e salieron con sentencia (</w:t>
      </w:r>
      <w:r w:rsidR="00786F30" w:rsidRPr="00786F30">
        <w:rPr>
          <w:rFonts w:eastAsia="Times New Roman" w:cs="Arial"/>
          <w:color w:val="000000"/>
          <w:sz w:val="24"/>
          <w:szCs w:val="24"/>
        </w:rPr>
        <w:t>84</w:t>
      </w:r>
      <w:r w:rsidRPr="00786F30">
        <w:rPr>
          <w:rFonts w:eastAsia="Times New Roman" w:cs="Arial"/>
          <w:color w:val="000000"/>
          <w:sz w:val="24"/>
          <w:szCs w:val="24"/>
        </w:rPr>
        <w:t xml:space="preserve"> en total)</w:t>
      </w:r>
      <w:r w:rsidRPr="001E3782">
        <w:rPr>
          <w:rFonts w:eastAsia="Times New Roman" w:cs="Arial"/>
          <w:color w:val="000000"/>
          <w:sz w:val="24"/>
          <w:szCs w:val="24"/>
        </w:rPr>
        <w:t xml:space="preserve"> durante junio, julio y agosto del 2018 (3 meses), cabe mencionar que la escogencia de estos meses obedece a que durante setiembre y diciembre del 2018, la citada oficina se vio afectada por la huelga nacional. Seguido se muestran algunos de los resultados obtenidos:</w:t>
      </w:r>
    </w:p>
    <w:p w14:paraId="43546D6C" w14:textId="77777777" w:rsidR="00951881" w:rsidRPr="001E3782" w:rsidRDefault="00951881" w:rsidP="00A75EAC">
      <w:pPr>
        <w:spacing w:before="0" w:after="0" w:line="240" w:lineRule="auto"/>
        <w:ind w:left="0"/>
        <w:rPr>
          <w:rFonts w:eastAsia="Times New Roman" w:cs="Arial"/>
          <w:color w:val="000000"/>
          <w:sz w:val="24"/>
          <w:szCs w:val="24"/>
        </w:rPr>
      </w:pPr>
    </w:p>
    <w:p w14:paraId="18F69C6B" w14:textId="77777777" w:rsidR="005E42ED" w:rsidRPr="002E404E" w:rsidRDefault="007F6295" w:rsidP="00A75EAC">
      <w:pPr>
        <w:pStyle w:val="Ttulo2"/>
        <w:numPr>
          <w:ilvl w:val="0"/>
          <w:numId w:val="0"/>
        </w:numPr>
        <w:autoSpaceDE w:val="0"/>
        <w:autoSpaceDN w:val="0"/>
        <w:adjustRightInd w:val="0"/>
        <w:spacing w:before="0" w:after="0" w:line="240" w:lineRule="auto"/>
        <w:rPr>
          <w:rFonts w:cs="Arial"/>
          <w:color w:val="auto"/>
          <w:szCs w:val="24"/>
          <w:lang w:eastAsia="es-CR"/>
        </w:rPr>
      </w:pPr>
      <w:r w:rsidRPr="002E404E">
        <w:rPr>
          <w:rFonts w:cs="Arial"/>
          <w:color w:val="auto"/>
          <w:szCs w:val="24"/>
          <w:lang w:val="es-CR" w:eastAsia="es-CR"/>
        </w:rPr>
        <w:t>9</w:t>
      </w:r>
      <w:r w:rsidR="005E42ED" w:rsidRPr="002E404E">
        <w:rPr>
          <w:rFonts w:cs="Arial"/>
          <w:color w:val="auto"/>
          <w:szCs w:val="24"/>
          <w:lang w:eastAsia="es-CR"/>
        </w:rPr>
        <w:t xml:space="preserve">.1 </w:t>
      </w:r>
      <w:r w:rsidR="005E42ED" w:rsidRPr="002E404E">
        <w:rPr>
          <w:rFonts w:cs="Arial"/>
          <w:i w:val="0"/>
          <w:iCs w:val="0"/>
          <w:color w:val="auto"/>
        </w:rPr>
        <w:t>Características de las partes</w:t>
      </w:r>
    </w:p>
    <w:p w14:paraId="47DB7E4D" w14:textId="77777777" w:rsidR="005E42ED" w:rsidRPr="001E3782" w:rsidRDefault="005E42ED" w:rsidP="00A75EAC">
      <w:pPr>
        <w:autoSpaceDE w:val="0"/>
        <w:autoSpaceDN w:val="0"/>
        <w:adjustRightInd w:val="0"/>
        <w:spacing w:before="0" w:after="0" w:line="240" w:lineRule="auto"/>
        <w:ind w:left="0"/>
        <w:rPr>
          <w:rFonts w:cs="Arial"/>
          <w:lang w:eastAsia="es-CR"/>
        </w:rPr>
      </w:pPr>
    </w:p>
    <w:p w14:paraId="4A892A1C" w14:textId="77777777" w:rsidR="005E42ED" w:rsidRPr="001E3782" w:rsidRDefault="005E42ED" w:rsidP="00A75EAC">
      <w:pPr>
        <w:autoSpaceDE w:val="0"/>
        <w:autoSpaceDN w:val="0"/>
        <w:adjustRightInd w:val="0"/>
        <w:spacing w:before="0" w:after="0" w:line="240" w:lineRule="auto"/>
        <w:ind w:left="0"/>
        <w:rPr>
          <w:rFonts w:eastAsia="Times New Roman" w:cs="Arial"/>
          <w:color w:val="000000"/>
          <w:sz w:val="24"/>
          <w:szCs w:val="24"/>
        </w:rPr>
      </w:pPr>
      <w:r w:rsidRPr="001E3782">
        <w:rPr>
          <w:rFonts w:eastAsia="Times New Roman" w:cs="Arial"/>
          <w:color w:val="000000"/>
          <w:sz w:val="24"/>
          <w:szCs w:val="24"/>
        </w:rPr>
        <w:t>Según el muestreo realizado se lograron los siguientes resultados:</w:t>
      </w:r>
    </w:p>
    <w:p w14:paraId="0B2161B8"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1AAE98C0" w14:textId="77777777" w:rsidR="005E42ED" w:rsidRPr="00786F30" w:rsidRDefault="005E42ED" w:rsidP="001F130A">
      <w:pPr>
        <w:numPr>
          <w:ilvl w:val="0"/>
          <w:numId w:val="10"/>
        </w:numPr>
        <w:autoSpaceDE w:val="0"/>
        <w:autoSpaceDN w:val="0"/>
        <w:adjustRightInd w:val="0"/>
        <w:spacing w:before="0" w:after="0" w:line="240" w:lineRule="auto"/>
        <w:ind w:left="0" w:firstLine="0"/>
        <w:rPr>
          <w:rFonts w:cs="Arial"/>
          <w:sz w:val="24"/>
          <w:szCs w:val="24"/>
          <w:lang w:eastAsia="es-CR"/>
        </w:rPr>
      </w:pPr>
      <w:r w:rsidRPr="00786F30">
        <w:rPr>
          <w:rFonts w:cs="Arial"/>
          <w:sz w:val="24"/>
          <w:szCs w:val="24"/>
          <w:lang w:eastAsia="es-CR"/>
        </w:rPr>
        <w:t xml:space="preserve">Promedio de testigos por asunto = </w:t>
      </w:r>
      <w:r w:rsidR="000D3A56" w:rsidRPr="00786F30">
        <w:rPr>
          <w:rFonts w:cs="Arial"/>
          <w:sz w:val="24"/>
          <w:szCs w:val="24"/>
          <w:lang w:eastAsia="es-CR"/>
        </w:rPr>
        <w:t>3,</w:t>
      </w:r>
      <w:r w:rsidR="00786F30" w:rsidRPr="00786F30">
        <w:rPr>
          <w:rFonts w:cs="Arial"/>
          <w:sz w:val="24"/>
          <w:szCs w:val="24"/>
          <w:lang w:eastAsia="es-CR"/>
        </w:rPr>
        <w:t>0</w:t>
      </w:r>
    </w:p>
    <w:p w14:paraId="3726CD79" w14:textId="77777777" w:rsidR="005E42ED" w:rsidRPr="00786F30" w:rsidRDefault="005E42ED" w:rsidP="001F130A">
      <w:pPr>
        <w:numPr>
          <w:ilvl w:val="0"/>
          <w:numId w:val="10"/>
        </w:numPr>
        <w:autoSpaceDE w:val="0"/>
        <w:autoSpaceDN w:val="0"/>
        <w:adjustRightInd w:val="0"/>
        <w:spacing w:before="0" w:after="0" w:line="240" w:lineRule="auto"/>
        <w:ind w:left="0" w:firstLine="0"/>
        <w:rPr>
          <w:rFonts w:cs="Arial"/>
          <w:sz w:val="24"/>
          <w:szCs w:val="24"/>
          <w:lang w:eastAsia="es-CR"/>
        </w:rPr>
      </w:pPr>
      <w:r w:rsidRPr="00786F30">
        <w:rPr>
          <w:rFonts w:cs="Arial"/>
          <w:sz w:val="24"/>
          <w:szCs w:val="24"/>
          <w:lang w:eastAsia="es-CR"/>
        </w:rPr>
        <w:t>Promedio de imputado</w:t>
      </w:r>
      <w:r w:rsidR="000D3A56" w:rsidRPr="00786F30">
        <w:rPr>
          <w:rFonts w:cs="Arial"/>
          <w:sz w:val="24"/>
          <w:szCs w:val="24"/>
          <w:lang w:eastAsia="es-CR"/>
        </w:rPr>
        <w:t>s</w:t>
      </w:r>
      <w:r w:rsidRPr="00786F30">
        <w:rPr>
          <w:rFonts w:cs="Arial"/>
          <w:sz w:val="24"/>
          <w:szCs w:val="24"/>
          <w:lang w:eastAsia="es-CR"/>
        </w:rPr>
        <w:t xml:space="preserve"> por asunto = 1,</w:t>
      </w:r>
      <w:r w:rsidR="00786F30" w:rsidRPr="00786F30">
        <w:rPr>
          <w:rFonts w:cs="Arial"/>
          <w:sz w:val="24"/>
          <w:szCs w:val="24"/>
          <w:lang w:eastAsia="es-CR"/>
        </w:rPr>
        <w:t>25</w:t>
      </w:r>
    </w:p>
    <w:p w14:paraId="66A57EFC" w14:textId="77777777" w:rsidR="00D60669" w:rsidRPr="00786F30" w:rsidRDefault="005E42ED" w:rsidP="001F130A">
      <w:pPr>
        <w:numPr>
          <w:ilvl w:val="0"/>
          <w:numId w:val="10"/>
        </w:numPr>
        <w:autoSpaceDE w:val="0"/>
        <w:autoSpaceDN w:val="0"/>
        <w:adjustRightInd w:val="0"/>
        <w:spacing w:before="0" w:after="0" w:line="240" w:lineRule="auto"/>
        <w:ind w:left="0" w:firstLine="0"/>
        <w:rPr>
          <w:rFonts w:cs="Arial"/>
          <w:sz w:val="24"/>
          <w:szCs w:val="24"/>
          <w:lang w:eastAsia="es-CR"/>
        </w:rPr>
      </w:pPr>
      <w:r w:rsidRPr="00786F30">
        <w:rPr>
          <w:rFonts w:cs="Arial"/>
          <w:sz w:val="24"/>
          <w:szCs w:val="24"/>
          <w:lang w:eastAsia="es-CR"/>
        </w:rPr>
        <w:t>Promedio de personas privadas de libertad por asunto = 0,</w:t>
      </w:r>
      <w:r w:rsidR="00786F30" w:rsidRPr="00786F30">
        <w:rPr>
          <w:rFonts w:cs="Arial"/>
          <w:sz w:val="24"/>
          <w:szCs w:val="24"/>
          <w:lang w:eastAsia="es-CR"/>
        </w:rPr>
        <w:t>3</w:t>
      </w:r>
      <w:r w:rsidR="000D3A56" w:rsidRPr="00786F30">
        <w:rPr>
          <w:rFonts w:cs="Arial"/>
          <w:sz w:val="24"/>
          <w:szCs w:val="24"/>
          <w:lang w:eastAsia="es-CR"/>
        </w:rPr>
        <w:t xml:space="preserve">, lo cual implica una tasa muy baja de frecuencia de ese tipo de población, por cada cinco causas aproximadamente ingresa una persona privada de libertad. De </w:t>
      </w:r>
      <w:r w:rsidR="00786F30" w:rsidRPr="00786F30">
        <w:rPr>
          <w:rFonts w:cs="Arial"/>
          <w:sz w:val="24"/>
          <w:szCs w:val="24"/>
          <w:lang w:eastAsia="es-CR"/>
        </w:rPr>
        <w:t>84 expedientes</w:t>
      </w:r>
      <w:r w:rsidR="000D3A56" w:rsidRPr="00786F30">
        <w:rPr>
          <w:rFonts w:cs="Arial"/>
          <w:sz w:val="24"/>
          <w:szCs w:val="24"/>
          <w:lang w:eastAsia="es-CR"/>
        </w:rPr>
        <w:t xml:space="preserve"> sólo en </w:t>
      </w:r>
      <w:r w:rsidR="00D60669" w:rsidRPr="00786F30">
        <w:rPr>
          <w:rFonts w:cs="Arial"/>
          <w:sz w:val="24"/>
          <w:szCs w:val="24"/>
          <w:lang w:eastAsia="es-CR"/>
        </w:rPr>
        <w:t>2</w:t>
      </w:r>
      <w:r w:rsidR="00786F30" w:rsidRPr="00786F30">
        <w:rPr>
          <w:rFonts w:cs="Arial"/>
          <w:sz w:val="24"/>
          <w:szCs w:val="24"/>
          <w:lang w:eastAsia="es-CR"/>
        </w:rPr>
        <w:t>4</w:t>
      </w:r>
      <w:r w:rsidR="000D3A56" w:rsidRPr="00786F30">
        <w:rPr>
          <w:rFonts w:cs="Arial"/>
          <w:sz w:val="24"/>
          <w:szCs w:val="24"/>
          <w:lang w:eastAsia="es-CR"/>
        </w:rPr>
        <w:t xml:space="preserve"> existieron personas privadas de libertad. </w:t>
      </w:r>
    </w:p>
    <w:p w14:paraId="76057631" w14:textId="77777777" w:rsidR="00D60669" w:rsidRPr="001E3782" w:rsidRDefault="00D60669" w:rsidP="00A75EAC">
      <w:pPr>
        <w:autoSpaceDE w:val="0"/>
        <w:autoSpaceDN w:val="0"/>
        <w:adjustRightInd w:val="0"/>
        <w:spacing w:before="0" w:after="0" w:line="240" w:lineRule="auto"/>
        <w:ind w:left="0"/>
        <w:rPr>
          <w:rFonts w:cs="Arial"/>
          <w:sz w:val="24"/>
          <w:szCs w:val="24"/>
          <w:lang w:eastAsia="es-CR"/>
        </w:rPr>
      </w:pPr>
    </w:p>
    <w:p w14:paraId="4A941E2D" w14:textId="77777777" w:rsidR="005E42ED" w:rsidRPr="002E404E" w:rsidRDefault="005E42ED" w:rsidP="001F130A">
      <w:pPr>
        <w:pStyle w:val="Ttulo2"/>
        <w:numPr>
          <w:ilvl w:val="1"/>
          <w:numId w:val="11"/>
        </w:numPr>
        <w:autoSpaceDE w:val="0"/>
        <w:autoSpaceDN w:val="0"/>
        <w:adjustRightInd w:val="0"/>
        <w:spacing w:before="0" w:after="0" w:line="240" w:lineRule="auto"/>
        <w:ind w:left="0" w:firstLine="0"/>
        <w:rPr>
          <w:rFonts w:cs="Arial"/>
          <w:i w:val="0"/>
          <w:iCs w:val="0"/>
          <w:color w:val="auto"/>
        </w:rPr>
      </w:pPr>
      <w:r w:rsidRPr="002E404E">
        <w:rPr>
          <w:rFonts w:cs="Arial"/>
          <w:i w:val="0"/>
          <w:iCs w:val="0"/>
          <w:color w:val="auto"/>
        </w:rPr>
        <w:t>Origen de las causas</w:t>
      </w:r>
    </w:p>
    <w:p w14:paraId="2F567F3D"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245C074D"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El </w:t>
      </w:r>
      <w:r w:rsidR="00786F30" w:rsidRPr="00EC3C91">
        <w:rPr>
          <w:rFonts w:eastAsia="Times New Roman" w:cs="Arial"/>
          <w:color w:val="000000"/>
          <w:lang w:val="es-ES"/>
        </w:rPr>
        <w:t>Tribunal Penal del I Circuito Judicial de Guanacaste, Sede Cañas</w:t>
      </w:r>
      <w:r w:rsidR="00D60669" w:rsidRPr="001E3782">
        <w:rPr>
          <w:rFonts w:cs="Arial"/>
          <w:sz w:val="24"/>
          <w:szCs w:val="24"/>
          <w:lang w:eastAsia="es-CR"/>
        </w:rPr>
        <w:t xml:space="preserve">, en el momento del estudio recibe el </w:t>
      </w:r>
      <w:r w:rsidR="00786F30">
        <w:rPr>
          <w:rFonts w:cs="Arial"/>
          <w:sz w:val="24"/>
          <w:szCs w:val="24"/>
          <w:lang w:eastAsia="es-CR"/>
        </w:rPr>
        <w:t>100</w:t>
      </w:r>
      <w:r w:rsidR="00D60669" w:rsidRPr="001E3782">
        <w:rPr>
          <w:rFonts w:cs="Arial"/>
          <w:sz w:val="24"/>
          <w:szCs w:val="24"/>
          <w:lang w:eastAsia="es-CR"/>
        </w:rPr>
        <w:t xml:space="preserve">% de sus expedientes provenientes del Juzgado Penal de </w:t>
      </w:r>
      <w:r w:rsidR="00786F30">
        <w:rPr>
          <w:rFonts w:cs="Arial"/>
          <w:sz w:val="24"/>
          <w:szCs w:val="24"/>
          <w:lang w:eastAsia="es-CR"/>
        </w:rPr>
        <w:t>Cañas, donde un 54% de las causas fueron hechos presentados en la localidad de Cañas, mientras que el restante 46% fueron hechos de otras localidades</w:t>
      </w:r>
      <w:r w:rsidR="00D60669" w:rsidRPr="001E3782">
        <w:rPr>
          <w:rFonts w:cs="Arial"/>
          <w:sz w:val="24"/>
          <w:szCs w:val="24"/>
          <w:lang w:eastAsia="es-CR"/>
        </w:rPr>
        <w:t xml:space="preserve">. </w:t>
      </w:r>
      <w:r w:rsidRPr="001E3782">
        <w:rPr>
          <w:rFonts w:cs="Arial"/>
          <w:sz w:val="24"/>
          <w:szCs w:val="24"/>
          <w:lang w:eastAsia="es-CR"/>
        </w:rPr>
        <w:t xml:space="preserve"> </w:t>
      </w:r>
    </w:p>
    <w:p w14:paraId="7990DB07"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452F9560" w14:textId="77777777" w:rsidR="005E42ED" w:rsidRPr="002E404E" w:rsidRDefault="005E42ED" w:rsidP="001F130A">
      <w:pPr>
        <w:pStyle w:val="Ttulo2"/>
        <w:numPr>
          <w:ilvl w:val="1"/>
          <w:numId w:val="11"/>
        </w:numPr>
        <w:autoSpaceDE w:val="0"/>
        <w:autoSpaceDN w:val="0"/>
        <w:adjustRightInd w:val="0"/>
        <w:spacing w:before="0" w:after="0" w:line="240" w:lineRule="auto"/>
        <w:ind w:left="0" w:firstLine="0"/>
        <w:rPr>
          <w:rFonts w:cs="Arial"/>
          <w:i w:val="0"/>
          <w:iCs w:val="0"/>
          <w:color w:val="auto"/>
        </w:rPr>
      </w:pPr>
      <w:r w:rsidRPr="002E404E">
        <w:rPr>
          <w:rFonts w:cs="Arial"/>
          <w:i w:val="0"/>
          <w:iCs w:val="0"/>
          <w:color w:val="auto"/>
        </w:rPr>
        <w:t>Características de los juicios</w:t>
      </w:r>
    </w:p>
    <w:p w14:paraId="4D826B33"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1F576FE0"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Según la muestra, un </w:t>
      </w:r>
      <w:r w:rsidR="00A10E25">
        <w:rPr>
          <w:rFonts w:cs="Arial"/>
          <w:sz w:val="24"/>
          <w:szCs w:val="24"/>
          <w:lang w:eastAsia="es-CR"/>
        </w:rPr>
        <w:t>0,03</w:t>
      </w:r>
      <w:r w:rsidRPr="001E3782">
        <w:rPr>
          <w:rFonts w:cs="Arial"/>
          <w:sz w:val="24"/>
          <w:szCs w:val="24"/>
          <w:lang w:eastAsia="es-CR"/>
        </w:rPr>
        <w:t xml:space="preserve">% fueron reenvíos y 0% fueron de tramitación compleja. De los </w:t>
      </w:r>
      <w:r w:rsidR="00A10E25">
        <w:rPr>
          <w:rFonts w:cs="Arial"/>
          <w:sz w:val="24"/>
          <w:szCs w:val="24"/>
          <w:lang w:eastAsia="es-CR"/>
        </w:rPr>
        <w:t>84</w:t>
      </w:r>
      <w:r w:rsidRPr="001E3782">
        <w:rPr>
          <w:rFonts w:cs="Arial"/>
          <w:sz w:val="24"/>
          <w:szCs w:val="24"/>
          <w:lang w:eastAsia="es-CR"/>
        </w:rPr>
        <w:t xml:space="preserve"> expedientes, un </w:t>
      </w:r>
      <w:r w:rsidR="00A10E25">
        <w:rPr>
          <w:rFonts w:cs="Arial"/>
          <w:sz w:val="24"/>
          <w:szCs w:val="24"/>
          <w:lang w:eastAsia="es-CR"/>
        </w:rPr>
        <w:t>53</w:t>
      </w:r>
      <w:r w:rsidRPr="001E3782">
        <w:rPr>
          <w:rFonts w:cs="Arial"/>
          <w:sz w:val="24"/>
          <w:szCs w:val="24"/>
          <w:lang w:eastAsia="es-CR"/>
        </w:rPr>
        <w:t xml:space="preserve">% fueron </w:t>
      </w:r>
      <w:r w:rsidR="00A10E25">
        <w:rPr>
          <w:rFonts w:cs="Arial"/>
          <w:sz w:val="24"/>
          <w:szCs w:val="24"/>
          <w:lang w:eastAsia="es-CR"/>
        </w:rPr>
        <w:t>unipersonales</w:t>
      </w:r>
      <w:r w:rsidRPr="001E3782">
        <w:rPr>
          <w:rFonts w:cs="Arial"/>
          <w:sz w:val="24"/>
          <w:szCs w:val="24"/>
          <w:lang w:eastAsia="es-CR"/>
        </w:rPr>
        <w:t xml:space="preserve">, </w:t>
      </w:r>
      <w:r w:rsidR="00A10E25">
        <w:rPr>
          <w:rFonts w:cs="Arial"/>
          <w:sz w:val="24"/>
          <w:szCs w:val="24"/>
          <w:lang w:eastAsia="es-CR"/>
        </w:rPr>
        <w:t>33</w:t>
      </w:r>
      <w:r w:rsidRPr="001E3782">
        <w:rPr>
          <w:rFonts w:cs="Arial"/>
          <w:sz w:val="24"/>
          <w:szCs w:val="24"/>
          <w:lang w:eastAsia="es-CR"/>
        </w:rPr>
        <w:t xml:space="preserve">% </w:t>
      </w:r>
      <w:r w:rsidR="00A10E25">
        <w:rPr>
          <w:rFonts w:cs="Arial"/>
          <w:sz w:val="24"/>
          <w:szCs w:val="24"/>
          <w:lang w:eastAsia="es-CR"/>
        </w:rPr>
        <w:t xml:space="preserve">colegiados </w:t>
      </w:r>
      <w:r w:rsidRPr="001E3782">
        <w:rPr>
          <w:rFonts w:cs="Arial"/>
          <w:sz w:val="24"/>
          <w:szCs w:val="24"/>
          <w:lang w:eastAsia="es-CR"/>
        </w:rPr>
        <w:t xml:space="preserve">y </w:t>
      </w:r>
      <w:r w:rsidR="00A10E25">
        <w:rPr>
          <w:rFonts w:cs="Arial"/>
          <w:sz w:val="24"/>
          <w:szCs w:val="24"/>
          <w:lang w:eastAsia="es-CR"/>
        </w:rPr>
        <w:t>14</w:t>
      </w:r>
      <w:r w:rsidRPr="001E3782">
        <w:rPr>
          <w:rFonts w:cs="Arial"/>
          <w:sz w:val="24"/>
          <w:szCs w:val="24"/>
          <w:lang w:eastAsia="es-CR"/>
        </w:rPr>
        <w:t>% abreviados.</w:t>
      </w:r>
    </w:p>
    <w:p w14:paraId="786BB0E0" w14:textId="77777777" w:rsidR="0056594C" w:rsidRPr="001E3782" w:rsidRDefault="0056594C" w:rsidP="00A75EAC">
      <w:pPr>
        <w:autoSpaceDE w:val="0"/>
        <w:autoSpaceDN w:val="0"/>
        <w:adjustRightInd w:val="0"/>
        <w:spacing w:before="0" w:after="0" w:line="240" w:lineRule="auto"/>
        <w:ind w:left="0"/>
        <w:rPr>
          <w:rFonts w:cs="Arial"/>
          <w:sz w:val="24"/>
          <w:szCs w:val="24"/>
          <w:lang w:eastAsia="es-CR"/>
        </w:rPr>
      </w:pPr>
    </w:p>
    <w:p w14:paraId="566D6CAC" w14:textId="77777777" w:rsidR="005E42ED" w:rsidRPr="002E404E" w:rsidRDefault="005E42ED" w:rsidP="00A75EAC">
      <w:pPr>
        <w:pStyle w:val="Ttulo2"/>
        <w:spacing w:before="0" w:after="0" w:line="240" w:lineRule="auto"/>
        <w:ind w:left="0" w:firstLine="0"/>
        <w:rPr>
          <w:rFonts w:cs="Arial"/>
          <w:i w:val="0"/>
          <w:iCs w:val="0"/>
          <w:color w:val="auto"/>
        </w:rPr>
      </w:pPr>
      <w:r w:rsidRPr="002E404E">
        <w:rPr>
          <w:rFonts w:cs="Arial"/>
          <w:i w:val="0"/>
          <w:iCs w:val="0"/>
          <w:color w:val="auto"/>
        </w:rPr>
        <w:t>Resultados de las sentencias</w:t>
      </w:r>
    </w:p>
    <w:p w14:paraId="3EEEE085"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6D282694"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En los juicios se determinó que en </w:t>
      </w:r>
      <w:r w:rsidR="00E40A28" w:rsidRPr="001E3782">
        <w:rPr>
          <w:rFonts w:cs="Arial"/>
          <w:sz w:val="24"/>
          <w:szCs w:val="24"/>
          <w:lang w:eastAsia="es-CR"/>
        </w:rPr>
        <w:t>1</w:t>
      </w:r>
      <w:r w:rsidR="005A2A90">
        <w:rPr>
          <w:rFonts w:cs="Arial"/>
          <w:sz w:val="24"/>
          <w:szCs w:val="24"/>
          <w:lang w:eastAsia="es-CR"/>
        </w:rPr>
        <w:t>7</w:t>
      </w:r>
      <w:r w:rsidRPr="001E3782">
        <w:rPr>
          <w:rFonts w:cs="Arial"/>
          <w:sz w:val="24"/>
          <w:szCs w:val="24"/>
          <w:lang w:eastAsia="es-CR"/>
        </w:rPr>
        <w:t xml:space="preserve"> de ellos se aplicaron medidas alternas, equivalente a un </w:t>
      </w:r>
      <w:r w:rsidR="005A2A90">
        <w:rPr>
          <w:rFonts w:cs="Arial"/>
          <w:sz w:val="24"/>
          <w:szCs w:val="24"/>
          <w:lang w:eastAsia="es-CR"/>
        </w:rPr>
        <w:t>20</w:t>
      </w:r>
      <w:r w:rsidRPr="001E3782">
        <w:rPr>
          <w:rFonts w:cs="Arial"/>
          <w:sz w:val="24"/>
          <w:szCs w:val="24"/>
          <w:lang w:eastAsia="es-CR"/>
        </w:rPr>
        <w:t xml:space="preserve">%. De los procesos que registraron sentencia un </w:t>
      </w:r>
      <w:r w:rsidR="00E40A28" w:rsidRPr="001E3782">
        <w:rPr>
          <w:rFonts w:cs="Arial"/>
          <w:sz w:val="24"/>
          <w:szCs w:val="24"/>
          <w:lang w:eastAsia="es-CR"/>
        </w:rPr>
        <w:t>4</w:t>
      </w:r>
      <w:r w:rsidR="005A2A90">
        <w:rPr>
          <w:rFonts w:cs="Arial"/>
          <w:sz w:val="24"/>
          <w:szCs w:val="24"/>
          <w:lang w:eastAsia="es-CR"/>
        </w:rPr>
        <w:t>2</w:t>
      </w:r>
      <w:r w:rsidRPr="001E3782">
        <w:rPr>
          <w:rFonts w:cs="Arial"/>
          <w:sz w:val="24"/>
          <w:szCs w:val="24"/>
          <w:lang w:eastAsia="es-CR"/>
        </w:rPr>
        <w:t xml:space="preserve">% fueron condenatorias, un </w:t>
      </w:r>
      <w:r w:rsidR="00E40A28" w:rsidRPr="001E3782">
        <w:rPr>
          <w:rFonts w:cs="Arial"/>
          <w:sz w:val="24"/>
          <w:szCs w:val="24"/>
          <w:lang w:eastAsia="es-CR"/>
        </w:rPr>
        <w:t>29</w:t>
      </w:r>
      <w:r w:rsidRPr="001E3782">
        <w:rPr>
          <w:rFonts w:cs="Arial"/>
          <w:sz w:val="24"/>
          <w:szCs w:val="24"/>
          <w:lang w:eastAsia="es-CR"/>
        </w:rPr>
        <w:t xml:space="preserve">% sobreseimientos y un </w:t>
      </w:r>
      <w:r w:rsidR="00E40A28" w:rsidRPr="001E3782">
        <w:rPr>
          <w:rFonts w:cs="Arial"/>
          <w:sz w:val="24"/>
          <w:szCs w:val="24"/>
          <w:lang w:eastAsia="es-CR"/>
        </w:rPr>
        <w:t>2</w:t>
      </w:r>
      <w:r w:rsidR="005A2A90">
        <w:rPr>
          <w:rFonts w:cs="Arial"/>
          <w:sz w:val="24"/>
          <w:szCs w:val="24"/>
          <w:lang w:eastAsia="es-CR"/>
        </w:rPr>
        <w:t>9</w:t>
      </w:r>
      <w:r w:rsidRPr="001E3782">
        <w:rPr>
          <w:rFonts w:cs="Arial"/>
          <w:sz w:val="24"/>
          <w:szCs w:val="24"/>
          <w:lang w:eastAsia="es-CR"/>
        </w:rPr>
        <w:t>% absolutorias.</w:t>
      </w:r>
    </w:p>
    <w:p w14:paraId="385CFAEB"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6212ECA6" w14:textId="77777777" w:rsidR="005E42ED" w:rsidRPr="002E404E" w:rsidRDefault="005E42ED" w:rsidP="00A75EAC">
      <w:pPr>
        <w:pStyle w:val="Ttulo2"/>
        <w:spacing w:before="0" w:after="0" w:line="240" w:lineRule="auto"/>
        <w:ind w:left="0" w:firstLine="0"/>
        <w:rPr>
          <w:rFonts w:cs="Arial"/>
          <w:i w:val="0"/>
          <w:iCs w:val="0"/>
          <w:color w:val="auto"/>
        </w:rPr>
      </w:pPr>
      <w:r w:rsidRPr="002E404E">
        <w:rPr>
          <w:rFonts w:cs="Arial"/>
          <w:i w:val="0"/>
          <w:iCs w:val="0"/>
          <w:color w:val="auto"/>
        </w:rPr>
        <w:t>Audiencias programadas y realizadas</w:t>
      </w:r>
    </w:p>
    <w:p w14:paraId="0B0D8FFF"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2259EE7F"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El estudio de tiempos y movimientos refleja que en promedio cada señalamiento se programa para </w:t>
      </w:r>
      <w:r w:rsidR="005641FC">
        <w:rPr>
          <w:rFonts w:cs="Arial"/>
          <w:sz w:val="24"/>
          <w:szCs w:val="24"/>
          <w:lang w:eastAsia="es-CR"/>
        </w:rPr>
        <w:t>1,8</w:t>
      </w:r>
      <w:r w:rsidRPr="001E3782">
        <w:rPr>
          <w:rFonts w:cs="Arial"/>
          <w:sz w:val="24"/>
          <w:szCs w:val="24"/>
          <w:lang w:eastAsia="es-CR"/>
        </w:rPr>
        <w:t xml:space="preserve"> audiencias, las cuales se realizan </w:t>
      </w:r>
      <w:r w:rsidR="005641FC">
        <w:rPr>
          <w:rFonts w:cs="Arial"/>
          <w:sz w:val="24"/>
          <w:szCs w:val="24"/>
          <w:lang w:eastAsia="es-CR"/>
        </w:rPr>
        <w:t>1,5</w:t>
      </w:r>
      <w:r w:rsidR="00E40A28" w:rsidRPr="001E3782">
        <w:rPr>
          <w:rFonts w:cs="Arial"/>
          <w:sz w:val="24"/>
          <w:szCs w:val="24"/>
          <w:lang w:eastAsia="es-CR"/>
        </w:rPr>
        <w:t xml:space="preserve">. </w:t>
      </w:r>
      <w:r w:rsidRPr="001E3782">
        <w:rPr>
          <w:rFonts w:cs="Arial"/>
          <w:sz w:val="24"/>
          <w:szCs w:val="24"/>
          <w:lang w:eastAsia="es-CR"/>
        </w:rPr>
        <w:t xml:space="preserve">El promedio de audiencias nulas por causas ajenas al despacho es de </w:t>
      </w:r>
      <w:r w:rsidR="00E40A28" w:rsidRPr="001E3782">
        <w:rPr>
          <w:rFonts w:cs="Arial"/>
          <w:sz w:val="24"/>
          <w:szCs w:val="24"/>
          <w:lang w:eastAsia="es-CR"/>
        </w:rPr>
        <w:t>0.</w:t>
      </w:r>
      <w:r w:rsidRPr="001E3782">
        <w:rPr>
          <w:rFonts w:cs="Arial"/>
          <w:sz w:val="24"/>
          <w:szCs w:val="24"/>
          <w:lang w:eastAsia="es-CR"/>
        </w:rPr>
        <w:t xml:space="preserve">  </w:t>
      </w:r>
    </w:p>
    <w:p w14:paraId="6F1F5533"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20148848" w14:textId="77777777" w:rsidR="005E42ED" w:rsidRPr="002E404E" w:rsidRDefault="005E42ED" w:rsidP="00A75EAC">
      <w:pPr>
        <w:pStyle w:val="Ttulo2"/>
        <w:spacing w:before="0" w:after="0" w:line="240" w:lineRule="auto"/>
        <w:ind w:left="0" w:firstLine="0"/>
        <w:rPr>
          <w:rFonts w:cs="Arial"/>
          <w:i w:val="0"/>
          <w:iCs w:val="0"/>
          <w:color w:val="auto"/>
        </w:rPr>
      </w:pPr>
      <w:r w:rsidRPr="002E404E">
        <w:rPr>
          <w:rFonts w:cs="Arial"/>
          <w:i w:val="0"/>
          <w:iCs w:val="0"/>
          <w:color w:val="auto"/>
        </w:rPr>
        <w:t>Análisis de continuaciones y reprogramaciones</w:t>
      </w:r>
    </w:p>
    <w:p w14:paraId="4EBCE448"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3F8E8BDA"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De la totalidad de expedientes se tuvo una continuación en </w:t>
      </w:r>
      <w:r w:rsidR="005641FC">
        <w:rPr>
          <w:rFonts w:cs="Arial"/>
          <w:sz w:val="24"/>
          <w:szCs w:val="24"/>
          <w:lang w:eastAsia="es-CR"/>
        </w:rPr>
        <w:t>u</w:t>
      </w:r>
      <w:r w:rsidRPr="001E3782">
        <w:rPr>
          <w:rFonts w:cs="Arial"/>
          <w:sz w:val="24"/>
          <w:szCs w:val="24"/>
          <w:lang w:eastAsia="es-CR"/>
        </w:rPr>
        <w:t xml:space="preserve">n </w:t>
      </w:r>
      <w:r w:rsidR="005641FC">
        <w:rPr>
          <w:rFonts w:cs="Arial"/>
          <w:sz w:val="24"/>
          <w:szCs w:val="24"/>
          <w:lang w:eastAsia="es-CR"/>
        </w:rPr>
        <w:t>29</w:t>
      </w:r>
      <w:r w:rsidRPr="001E3782">
        <w:rPr>
          <w:rFonts w:cs="Arial"/>
          <w:sz w:val="24"/>
          <w:szCs w:val="24"/>
          <w:lang w:eastAsia="es-CR"/>
        </w:rPr>
        <w:t xml:space="preserve">%, lo cual es un indicador de causas que ocuparon un tiempo adicional para ser finalizados. Adicionalmente en </w:t>
      </w:r>
      <w:r w:rsidR="005641FC">
        <w:rPr>
          <w:rFonts w:cs="Arial"/>
          <w:sz w:val="24"/>
          <w:szCs w:val="24"/>
          <w:lang w:eastAsia="es-CR"/>
        </w:rPr>
        <w:t>un 7% de los</w:t>
      </w:r>
      <w:r w:rsidRPr="001E3782">
        <w:rPr>
          <w:rFonts w:cs="Arial"/>
          <w:sz w:val="24"/>
          <w:szCs w:val="24"/>
          <w:lang w:eastAsia="es-CR"/>
        </w:rPr>
        <w:t xml:space="preserve"> expedientes existió una reprogramación</w:t>
      </w:r>
      <w:r w:rsidR="005641FC">
        <w:rPr>
          <w:rFonts w:cs="Arial"/>
          <w:sz w:val="24"/>
          <w:szCs w:val="24"/>
          <w:lang w:eastAsia="es-CR"/>
        </w:rPr>
        <w:t>.</w:t>
      </w:r>
      <w:r w:rsidRPr="001E3782">
        <w:rPr>
          <w:rFonts w:cs="Arial"/>
          <w:sz w:val="24"/>
          <w:szCs w:val="24"/>
          <w:lang w:eastAsia="es-CR"/>
        </w:rPr>
        <w:t xml:space="preserve"> </w:t>
      </w:r>
    </w:p>
    <w:p w14:paraId="5A980109"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146CA41E" w14:textId="77777777" w:rsidR="005E42ED" w:rsidRPr="002E404E" w:rsidRDefault="005E42ED" w:rsidP="00A75EAC">
      <w:pPr>
        <w:pStyle w:val="Ttulo2"/>
        <w:spacing w:before="0" w:after="0" w:line="240" w:lineRule="auto"/>
        <w:ind w:left="0" w:firstLine="0"/>
        <w:rPr>
          <w:rFonts w:cs="Arial"/>
          <w:i w:val="0"/>
          <w:iCs w:val="0"/>
          <w:color w:val="auto"/>
        </w:rPr>
      </w:pPr>
      <w:r w:rsidRPr="002E404E">
        <w:rPr>
          <w:rFonts w:cs="Arial"/>
          <w:i w:val="0"/>
          <w:iCs w:val="0"/>
          <w:color w:val="auto"/>
        </w:rPr>
        <w:t>Apelaciones y sentencias anuladas</w:t>
      </w:r>
    </w:p>
    <w:p w14:paraId="26E0D151"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19CACFAB"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Del muestreo de expedientes se obtiene que un </w:t>
      </w:r>
      <w:r w:rsidR="005641FC">
        <w:rPr>
          <w:rFonts w:cs="Arial"/>
          <w:sz w:val="24"/>
          <w:szCs w:val="24"/>
          <w:lang w:eastAsia="es-CR"/>
        </w:rPr>
        <w:t>29</w:t>
      </w:r>
      <w:r w:rsidRPr="001E3782">
        <w:rPr>
          <w:rFonts w:cs="Arial"/>
          <w:sz w:val="24"/>
          <w:szCs w:val="24"/>
          <w:lang w:eastAsia="es-CR"/>
        </w:rPr>
        <w:t>% de las sentencias sí se apelaron</w:t>
      </w:r>
      <w:r w:rsidR="00E40A28" w:rsidRPr="001E3782">
        <w:rPr>
          <w:rFonts w:cs="Arial"/>
          <w:sz w:val="24"/>
          <w:szCs w:val="24"/>
          <w:lang w:eastAsia="es-CR"/>
        </w:rPr>
        <w:t xml:space="preserve"> (</w:t>
      </w:r>
      <w:r w:rsidR="005641FC">
        <w:rPr>
          <w:rFonts w:cs="Arial"/>
          <w:sz w:val="24"/>
          <w:szCs w:val="24"/>
          <w:lang w:eastAsia="es-CR"/>
        </w:rPr>
        <w:t>14 asuntos</w:t>
      </w:r>
      <w:r w:rsidR="00E40A28" w:rsidRPr="001E3782">
        <w:rPr>
          <w:rFonts w:cs="Arial"/>
          <w:sz w:val="24"/>
          <w:szCs w:val="24"/>
          <w:lang w:eastAsia="es-CR"/>
        </w:rPr>
        <w:t>)</w:t>
      </w:r>
      <w:r w:rsidRPr="001E3782">
        <w:rPr>
          <w:rFonts w:cs="Arial"/>
          <w:sz w:val="24"/>
          <w:szCs w:val="24"/>
          <w:lang w:eastAsia="es-CR"/>
        </w:rPr>
        <w:t xml:space="preserve">, </w:t>
      </w:r>
      <w:r w:rsidR="005641FC">
        <w:rPr>
          <w:rFonts w:cs="Arial"/>
          <w:sz w:val="24"/>
          <w:szCs w:val="24"/>
          <w:lang w:eastAsia="es-CR"/>
        </w:rPr>
        <w:t>de las cuales solamente un expediente fue</w:t>
      </w:r>
      <w:r w:rsidRPr="001E3782">
        <w:rPr>
          <w:rFonts w:cs="Arial"/>
          <w:sz w:val="24"/>
          <w:szCs w:val="24"/>
          <w:lang w:eastAsia="es-CR"/>
        </w:rPr>
        <w:t xml:space="preserve"> anula</w:t>
      </w:r>
      <w:r w:rsidR="005641FC">
        <w:rPr>
          <w:rFonts w:cs="Arial"/>
          <w:sz w:val="24"/>
          <w:szCs w:val="24"/>
          <w:lang w:eastAsia="es-CR"/>
        </w:rPr>
        <w:t>do</w:t>
      </w:r>
      <w:r w:rsidRPr="001E3782">
        <w:rPr>
          <w:rFonts w:cs="Arial"/>
          <w:sz w:val="24"/>
          <w:szCs w:val="24"/>
          <w:lang w:eastAsia="es-CR"/>
        </w:rPr>
        <w:t xml:space="preserve"> por el Tribunal de Apelación o la Sala Tercera.</w:t>
      </w:r>
    </w:p>
    <w:p w14:paraId="148D924A"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1631D915" w14:textId="77777777" w:rsidR="005E42ED" w:rsidRPr="002E404E" w:rsidRDefault="005E42ED" w:rsidP="00A75EAC">
      <w:pPr>
        <w:pStyle w:val="Ttulo2"/>
        <w:spacing w:before="0" w:after="0" w:line="240" w:lineRule="auto"/>
        <w:ind w:left="0" w:firstLine="0"/>
        <w:rPr>
          <w:rFonts w:cs="Arial"/>
          <w:i w:val="0"/>
          <w:iCs w:val="0"/>
          <w:color w:val="auto"/>
        </w:rPr>
      </w:pPr>
      <w:r w:rsidRPr="002E404E">
        <w:rPr>
          <w:rFonts w:cs="Arial"/>
          <w:i w:val="0"/>
          <w:iCs w:val="0"/>
          <w:color w:val="auto"/>
        </w:rPr>
        <w:t>Duraciones de expedientes</w:t>
      </w:r>
    </w:p>
    <w:p w14:paraId="1161B6F3"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6CB44438"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r w:rsidRPr="001E3782">
        <w:rPr>
          <w:rFonts w:cs="Arial"/>
          <w:sz w:val="24"/>
          <w:szCs w:val="24"/>
          <w:lang w:eastAsia="es-CR"/>
        </w:rPr>
        <w:t xml:space="preserve">El </w:t>
      </w:r>
      <w:r w:rsidR="006A2FBB" w:rsidRPr="00EC3C91">
        <w:rPr>
          <w:rFonts w:eastAsia="Times New Roman" w:cs="Arial"/>
          <w:color w:val="000000"/>
          <w:lang w:val="es-ES"/>
        </w:rPr>
        <w:t>Tribunal Penal del I Circuito Judicial de Guanacaste, Sede Cañas</w:t>
      </w:r>
      <w:r w:rsidRPr="001E3782">
        <w:rPr>
          <w:rFonts w:cs="Arial"/>
          <w:sz w:val="24"/>
          <w:szCs w:val="24"/>
          <w:lang w:eastAsia="es-CR"/>
        </w:rPr>
        <w:t xml:space="preserve"> según el diagnóstico realizado tiene un tiempo de respuesta aproximado de</w:t>
      </w:r>
      <w:r w:rsidR="00330598">
        <w:rPr>
          <w:rFonts w:cs="Arial"/>
          <w:sz w:val="24"/>
          <w:szCs w:val="24"/>
          <w:lang w:eastAsia="es-CR"/>
        </w:rPr>
        <w:t xml:space="preserve"> un año y tres meses</w:t>
      </w:r>
      <w:r w:rsidR="00D523B8" w:rsidRPr="001E3782">
        <w:rPr>
          <w:rFonts w:cs="Arial"/>
          <w:sz w:val="24"/>
          <w:szCs w:val="24"/>
          <w:lang w:eastAsia="es-CR"/>
        </w:rPr>
        <w:t xml:space="preserve"> </w:t>
      </w:r>
      <w:r w:rsidR="00330598">
        <w:rPr>
          <w:rFonts w:cs="Arial"/>
          <w:sz w:val="24"/>
          <w:szCs w:val="24"/>
          <w:lang w:eastAsia="es-CR"/>
        </w:rPr>
        <w:t>(455</w:t>
      </w:r>
      <w:r w:rsidR="00D523B8" w:rsidRPr="001E3782">
        <w:rPr>
          <w:rFonts w:cs="Arial"/>
          <w:sz w:val="24"/>
          <w:szCs w:val="24"/>
          <w:lang w:eastAsia="es-CR"/>
        </w:rPr>
        <w:t xml:space="preserve"> </w:t>
      </w:r>
      <w:r w:rsidR="00330598">
        <w:rPr>
          <w:rFonts w:cs="Arial"/>
          <w:sz w:val="24"/>
          <w:szCs w:val="24"/>
          <w:lang w:eastAsia="es-CR"/>
        </w:rPr>
        <w:t>días</w:t>
      </w:r>
      <w:r w:rsidR="00D523B8" w:rsidRPr="001E3782">
        <w:rPr>
          <w:rFonts w:cs="Arial"/>
          <w:sz w:val="24"/>
          <w:szCs w:val="24"/>
          <w:lang w:eastAsia="es-CR"/>
        </w:rPr>
        <w:t>)</w:t>
      </w:r>
      <w:r w:rsidRPr="001E3782">
        <w:rPr>
          <w:rFonts w:cs="Arial"/>
          <w:sz w:val="24"/>
          <w:szCs w:val="24"/>
          <w:lang w:eastAsia="es-CR"/>
        </w:rPr>
        <w:t>, tal como se aprecia en el siguiente cuadro:</w:t>
      </w:r>
    </w:p>
    <w:p w14:paraId="5AA9FE2C" w14:textId="77777777" w:rsidR="005E42ED" w:rsidRPr="001E3782" w:rsidRDefault="005E42ED" w:rsidP="00A75EAC">
      <w:pPr>
        <w:autoSpaceDE w:val="0"/>
        <w:autoSpaceDN w:val="0"/>
        <w:adjustRightInd w:val="0"/>
        <w:spacing w:before="0" w:after="0" w:line="240" w:lineRule="auto"/>
        <w:ind w:left="0"/>
        <w:rPr>
          <w:rFonts w:cs="Arial"/>
          <w:sz w:val="24"/>
          <w:szCs w:val="24"/>
          <w:lang w:eastAsia="es-CR"/>
        </w:rPr>
      </w:pPr>
    </w:p>
    <w:p w14:paraId="4688B221" w14:textId="77777777" w:rsidR="005E42ED" w:rsidRPr="001E3782" w:rsidRDefault="005E42ED" w:rsidP="00A75EAC">
      <w:pPr>
        <w:autoSpaceDE w:val="0"/>
        <w:autoSpaceDN w:val="0"/>
        <w:adjustRightInd w:val="0"/>
        <w:spacing w:before="0" w:after="0" w:line="240" w:lineRule="auto"/>
        <w:ind w:left="0"/>
        <w:jc w:val="center"/>
        <w:rPr>
          <w:rFonts w:cs="Arial"/>
          <w:b/>
          <w:bCs/>
          <w:sz w:val="24"/>
          <w:szCs w:val="24"/>
          <w:lang w:eastAsia="es-CR"/>
        </w:rPr>
      </w:pPr>
      <w:r w:rsidRPr="001E3782">
        <w:rPr>
          <w:rFonts w:cs="Arial"/>
          <w:b/>
          <w:bCs/>
          <w:sz w:val="24"/>
          <w:szCs w:val="24"/>
          <w:lang w:eastAsia="es-CR"/>
        </w:rPr>
        <w:t xml:space="preserve">Cuadro </w:t>
      </w:r>
      <w:r w:rsidR="006A2FBB">
        <w:rPr>
          <w:rFonts w:cs="Arial"/>
          <w:b/>
          <w:bCs/>
          <w:sz w:val="24"/>
          <w:szCs w:val="24"/>
          <w:lang w:eastAsia="es-CR"/>
        </w:rPr>
        <w:t>12</w:t>
      </w:r>
    </w:p>
    <w:p w14:paraId="05267528" w14:textId="77777777" w:rsidR="006A2FBB" w:rsidRDefault="005E42ED" w:rsidP="006A2FBB">
      <w:pPr>
        <w:autoSpaceDE w:val="0"/>
        <w:autoSpaceDN w:val="0"/>
        <w:adjustRightInd w:val="0"/>
        <w:spacing w:before="0" w:after="0" w:line="240" w:lineRule="auto"/>
        <w:ind w:left="0"/>
        <w:jc w:val="center"/>
        <w:rPr>
          <w:rFonts w:cs="Arial"/>
          <w:b/>
          <w:bCs/>
          <w:sz w:val="24"/>
          <w:szCs w:val="24"/>
          <w:lang w:eastAsia="es-CR"/>
        </w:rPr>
      </w:pPr>
      <w:r w:rsidRPr="001E3782">
        <w:rPr>
          <w:rFonts w:cs="Arial"/>
          <w:b/>
          <w:bCs/>
          <w:sz w:val="24"/>
          <w:szCs w:val="24"/>
          <w:lang w:eastAsia="es-CR"/>
        </w:rPr>
        <w:t xml:space="preserve">Promedios de </w:t>
      </w:r>
      <w:r w:rsidR="006A2FBB">
        <w:rPr>
          <w:rFonts w:cs="Arial"/>
          <w:b/>
          <w:bCs/>
          <w:sz w:val="24"/>
          <w:szCs w:val="24"/>
          <w:lang w:eastAsia="es-CR"/>
        </w:rPr>
        <w:t>d</w:t>
      </w:r>
      <w:r w:rsidRPr="001E3782">
        <w:rPr>
          <w:rFonts w:cs="Arial"/>
          <w:b/>
          <w:bCs/>
          <w:sz w:val="24"/>
          <w:szCs w:val="24"/>
          <w:lang w:eastAsia="es-CR"/>
        </w:rPr>
        <w:t>uración de los expedientes</w:t>
      </w:r>
      <w:r w:rsidR="006A2FBB">
        <w:rPr>
          <w:rFonts w:cs="Arial"/>
          <w:b/>
          <w:bCs/>
          <w:sz w:val="24"/>
          <w:szCs w:val="24"/>
          <w:lang w:eastAsia="es-CR"/>
        </w:rPr>
        <w:t xml:space="preserve"> del </w:t>
      </w:r>
      <w:r w:rsidR="006A2FBB" w:rsidRPr="006A2FBB">
        <w:rPr>
          <w:rFonts w:cs="Arial"/>
          <w:b/>
          <w:bCs/>
          <w:sz w:val="24"/>
          <w:szCs w:val="24"/>
          <w:lang w:eastAsia="es-CR"/>
        </w:rPr>
        <w:t>Tribunal Penal del</w:t>
      </w:r>
    </w:p>
    <w:p w14:paraId="2F6938DA" w14:textId="77777777" w:rsidR="005E42ED" w:rsidRPr="006A2FBB" w:rsidRDefault="006A2FBB" w:rsidP="006A2FBB">
      <w:pPr>
        <w:autoSpaceDE w:val="0"/>
        <w:autoSpaceDN w:val="0"/>
        <w:adjustRightInd w:val="0"/>
        <w:spacing w:before="0" w:after="0" w:line="240" w:lineRule="auto"/>
        <w:ind w:left="0"/>
        <w:jc w:val="center"/>
        <w:rPr>
          <w:rFonts w:cs="Arial"/>
          <w:b/>
          <w:bCs/>
          <w:sz w:val="24"/>
          <w:szCs w:val="24"/>
          <w:lang w:eastAsia="es-CR"/>
        </w:rPr>
      </w:pPr>
      <w:r w:rsidRPr="006A2FBB">
        <w:rPr>
          <w:rFonts w:cs="Arial"/>
          <w:b/>
          <w:bCs/>
          <w:sz w:val="24"/>
          <w:szCs w:val="24"/>
          <w:lang w:eastAsia="es-CR"/>
        </w:rPr>
        <w:t>I Circuito Judicial de Guanacaste, Sede Cañas</w:t>
      </w:r>
    </w:p>
    <w:tbl>
      <w:tblPr>
        <w:tblW w:w="4820" w:type="dxa"/>
        <w:jc w:val="center"/>
        <w:tblCellMar>
          <w:left w:w="70" w:type="dxa"/>
          <w:right w:w="70" w:type="dxa"/>
        </w:tblCellMar>
        <w:tblLook w:val="04A0" w:firstRow="1" w:lastRow="0" w:firstColumn="1" w:lastColumn="0" w:noHBand="0" w:noVBand="1"/>
      </w:tblPr>
      <w:tblGrid>
        <w:gridCol w:w="3320"/>
        <w:gridCol w:w="1500"/>
      </w:tblGrid>
      <w:tr w:rsidR="006A2FBB" w:rsidRPr="006A2FBB" w14:paraId="16FB3A88" w14:textId="77777777" w:rsidTr="006A2FBB">
        <w:trPr>
          <w:trHeight w:val="292"/>
          <w:jc w:val="center"/>
        </w:trPr>
        <w:tc>
          <w:tcPr>
            <w:tcW w:w="3320" w:type="dxa"/>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72B6DB4F" w14:textId="77777777" w:rsidR="005E42ED" w:rsidRPr="006A2FBB" w:rsidRDefault="005E42ED" w:rsidP="00A75EAC">
            <w:pPr>
              <w:spacing w:before="0" w:after="0" w:line="240" w:lineRule="auto"/>
              <w:ind w:left="0"/>
              <w:jc w:val="center"/>
              <w:rPr>
                <w:rFonts w:eastAsia="Times New Roman" w:cs="Arial"/>
                <w:b/>
                <w:bCs/>
                <w:color w:val="FFFFFF"/>
                <w:sz w:val="24"/>
                <w:szCs w:val="24"/>
                <w:lang w:eastAsia="es-CR"/>
              </w:rPr>
            </w:pPr>
            <w:r w:rsidRPr="006A2FBB">
              <w:rPr>
                <w:rFonts w:eastAsia="Times New Roman" w:cs="Arial"/>
                <w:b/>
                <w:bCs/>
                <w:color w:val="FFFFFF"/>
                <w:sz w:val="24"/>
                <w:szCs w:val="24"/>
                <w:lang w:eastAsia="es-CR"/>
              </w:rPr>
              <w:t>Variable</w:t>
            </w:r>
          </w:p>
        </w:tc>
        <w:tc>
          <w:tcPr>
            <w:tcW w:w="1500" w:type="dxa"/>
            <w:tcBorders>
              <w:top w:val="single" w:sz="4" w:space="0" w:color="auto"/>
              <w:left w:val="nil"/>
              <w:bottom w:val="single" w:sz="4" w:space="0" w:color="auto"/>
              <w:right w:val="single" w:sz="4" w:space="0" w:color="auto"/>
            </w:tcBorders>
            <w:shd w:val="clear" w:color="auto" w:fill="0070C0"/>
            <w:noWrap/>
            <w:vAlign w:val="bottom"/>
            <w:hideMark/>
          </w:tcPr>
          <w:p w14:paraId="6C0856EA" w14:textId="77777777" w:rsidR="005E42ED" w:rsidRPr="006A2FBB" w:rsidRDefault="005E42ED" w:rsidP="00A75EAC">
            <w:pPr>
              <w:spacing w:before="0" w:after="0" w:line="240" w:lineRule="auto"/>
              <w:ind w:left="0"/>
              <w:jc w:val="center"/>
              <w:rPr>
                <w:rFonts w:eastAsia="Times New Roman" w:cs="Arial"/>
                <w:b/>
                <w:bCs/>
                <w:color w:val="FFFFFF"/>
                <w:sz w:val="24"/>
                <w:szCs w:val="24"/>
                <w:lang w:eastAsia="es-CR"/>
              </w:rPr>
            </w:pPr>
            <w:r w:rsidRPr="006A2FBB">
              <w:rPr>
                <w:rFonts w:eastAsia="Times New Roman" w:cs="Arial"/>
                <w:b/>
                <w:bCs/>
                <w:color w:val="FFFFFF"/>
                <w:sz w:val="24"/>
                <w:szCs w:val="24"/>
                <w:lang w:eastAsia="es-CR"/>
              </w:rPr>
              <w:t>Resultados días</w:t>
            </w:r>
          </w:p>
        </w:tc>
      </w:tr>
      <w:tr w:rsidR="005E42ED" w:rsidRPr="001E3782" w14:paraId="5079E995"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F01400F"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distribución de expediente</w:t>
            </w:r>
          </w:p>
        </w:tc>
        <w:tc>
          <w:tcPr>
            <w:tcW w:w="1500" w:type="dxa"/>
            <w:tcBorders>
              <w:top w:val="nil"/>
              <w:left w:val="nil"/>
              <w:bottom w:val="single" w:sz="4" w:space="0" w:color="auto"/>
              <w:right w:val="single" w:sz="4" w:space="0" w:color="auto"/>
            </w:tcBorders>
            <w:shd w:val="clear" w:color="auto" w:fill="auto"/>
            <w:noWrap/>
            <w:vAlign w:val="bottom"/>
          </w:tcPr>
          <w:p w14:paraId="2E035252" w14:textId="77777777" w:rsidR="005E42ED" w:rsidRPr="001E3782" w:rsidRDefault="00784093"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0</w:t>
            </w:r>
          </w:p>
        </w:tc>
      </w:tr>
      <w:tr w:rsidR="005E42ED" w:rsidRPr="001E3782" w14:paraId="5FCEBCDE"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002D224"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estudio prescripción</w:t>
            </w:r>
          </w:p>
        </w:tc>
        <w:tc>
          <w:tcPr>
            <w:tcW w:w="1500" w:type="dxa"/>
            <w:tcBorders>
              <w:top w:val="nil"/>
              <w:left w:val="nil"/>
              <w:bottom w:val="single" w:sz="4" w:space="0" w:color="auto"/>
              <w:right w:val="single" w:sz="4" w:space="0" w:color="auto"/>
            </w:tcBorders>
            <w:shd w:val="clear" w:color="auto" w:fill="auto"/>
            <w:noWrap/>
            <w:vAlign w:val="bottom"/>
          </w:tcPr>
          <w:p w14:paraId="3744A730" w14:textId="77777777" w:rsidR="005E42ED" w:rsidRPr="001E3782" w:rsidRDefault="00784093"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0</w:t>
            </w:r>
          </w:p>
        </w:tc>
      </w:tr>
      <w:tr w:rsidR="005E42ED" w:rsidRPr="001E3782" w14:paraId="665ED4D4"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9308816"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para primer señalamiento</w:t>
            </w:r>
          </w:p>
        </w:tc>
        <w:tc>
          <w:tcPr>
            <w:tcW w:w="1500" w:type="dxa"/>
            <w:tcBorders>
              <w:top w:val="nil"/>
              <w:left w:val="nil"/>
              <w:bottom w:val="single" w:sz="4" w:space="0" w:color="auto"/>
              <w:right w:val="single" w:sz="4" w:space="0" w:color="auto"/>
            </w:tcBorders>
            <w:shd w:val="clear" w:color="auto" w:fill="auto"/>
            <w:noWrap/>
            <w:vAlign w:val="bottom"/>
          </w:tcPr>
          <w:p w14:paraId="75E17BFF" w14:textId="77777777" w:rsidR="005E42ED" w:rsidRPr="001E3782" w:rsidRDefault="00784093"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2</w:t>
            </w:r>
            <w:r w:rsidR="00083D80">
              <w:rPr>
                <w:rFonts w:eastAsia="Times New Roman" w:cs="Arial"/>
                <w:color w:val="000000"/>
                <w:sz w:val="24"/>
                <w:szCs w:val="24"/>
                <w:lang w:eastAsia="es-CR"/>
              </w:rPr>
              <w:t>44</w:t>
            </w:r>
          </w:p>
        </w:tc>
      </w:tr>
      <w:tr w:rsidR="005E42ED" w:rsidRPr="001E3782" w14:paraId="112192C6"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F17B822"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para inicio juicio</w:t>
            </w:r>
          </w:p>
        </w:tc>
        <w:tc>
          <w:tcPr>
            <w:tcW w:w="1500" w:type="dxa"/>
            <w:tcBorders>
              <w:top w:val="nil"/>
              <w:left w:val="nil"/>
              <w:bottom w:val="single" w:sz="4" w:space="0" w:color="auto"/>
              <w:right w:val="single" w:sz="4" w:space="0" w:color="auto"/>
            </w:tcBorders>
            <w:shd w:val="clear" w:color="auto" w:fill="auto"/>
            <w:noWrap/>
            <w:vAlign w:val="bottom"/>
          </w:tcPr>
          <w:p w14:paraId="2BFFD881" w14:textId="77777777" w:rsidR="005E42ED" w:rsidRPr="001E3782" w:rsidRDefault="00083D80"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162</w:t>
            </w:r>
          </w:p>
        </w:tc>
      </w:tr>
      <w:tr w:rsidR="005E42ED" w:rsidRPr="001E3782" w14:paraId="5F22C72E"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0087B76"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para finalizar juicio</w:t>
            </w:r>
          </w:p>
        </w:tc>
        <w:tc>
          <w:tcPr>
            <w:tcW w:w="1500" w:type="dxa"/>
            <w:tcBorders>
              <w:top w:val="nil"/>
              <w:left w:val="nil"/>
              <w:bottom w:val="single" w:sz="4" w:space="0" w:color="auto"/>
              <w:right w:val="single" w:sz="4" w:space="0" w:color="auto"/>
            </w:tcBorders>
            <w:shd w:val="clear" w:color="auto" w:fill="auto"/>
            <w:noWrap/>
            <w:vAlign w:val="bottom"/>
          </w:tcPr>
          <w:p w14:paraId="70754D48" w14:textId="77777777" w:rsidR="005E42ED" w:rsidRPr="001E3782" w:rsidRDefault="00083D80"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42</w:t>
            </w:r>
          </w:p>
        </w:tc>
      </w:tr>
      <w:tr w:rsidR="005E42ED" w:rsidRPr="001E3782" w14:paraId="340FBA85"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4400BA6" w14:textId="77777777" w:rsidR="005E42ED" w:rsidRPr="001E3782" w:rsidRDefault="005E42ED" w:rsidP="00A75EAC">
            <w:pPr>
              <w:spacing w:before="0" w:after="0" w:line="240" w:lineRule="auto"/>
              <w:ind w:left="0"/>
              <w:jc w:val="left"/>
              <w:rPr>
                <w:rFonts w:eastAsia="Times New Roman" w:cs="Arial"/>
                <w:color w:val="000000"/>
                <w:sz w:val="24"/>
                <w:szCs w:val="24"/>
                <w:lang w:eastAsia="es-CR"/>
              </w:rPr>
            </w:pPr>
            <w:r w:rsidRPr="001E3782">
              <w:rPr>
                <w:rFonts w:eastAsia="Times New Roman" w:cs="Arial"/>
                <w:color w:val="000000"/>
                <w:sz w:val="24"/>
                <w:szCs w:val="24"/>
                <w:lang w:eastAsia="es-CR"/>
              </w:rPr>
              <w:t>Tiempo para dictar sentencia</w:t>
            </w:r>
          </w:p>
        </w:tc>
        <w:tc>
          <w:tcPr>
            <w:tcW w:w="1500" w:type="dxa"/>
            <w:tcBorders>
              <w:top w:val="nil"/>
              <w:left w:val="nil"/>
              <w:bottom w:val="single" w:sz="4" w:space="0" w:color="auto"/>
              <w:right w:val="single" w:sz="4" w:space="0" w:color="auto"/>
            </w:tcBorders>
            <w:shd w:val="clear" w:color="auto" w:fill="auto"/>
            <w:noWrap/>
            <w:vAlign w:val="bottom"/>
          </w:tcPr>
          <w:p w14:paraId="380BB446" w14:textId="77777777" w:rsidR="005E42ED" w:rsidRPr="001E3782" w:rsidRDefault="00083D80" w:rsidP="00A75EAC">
            <w:pPr>
              <w:spacing w:before="0" w:after="0" w:line="240" w:lineRule="auto"/>
              <w:ind w:left="0"/>
              <w:jc w:val="center"/>
              <w:rPr>
                <w:rFonts w:eastAsia="Times New Roman" w:cs="Arial"/>
                <w:color w:val="000000"/>
                <w:sz w:val="24"/>
                <w:szCs w:val="24"/>
                <w:lang w:eastAsia="es-CR"/>
              </w:rPr>
            </w:pPr>
            <w:r>
              <w:rPr>
                <w:rFonts w:eastAsia="Times New Roman" w:cs="Arial"/>
                <w:color w:val="000000"/>
                <w:sz w:val="24"/>
                <w:szCs w:val="24"/>
                <w:lang w:eastAsia="es-CR"/>
              </w:rPr>
              <w:t>7</w:t>
            </w:r>
          </w:p>
        </w:tc>
      </w:tr>
      <w:tr w:rsidR="005E42ED" w:rsidRPr="00784093" w14:paraId="19ADA9EC" w14:textId="77777777" w:rsidTr="00784093">
        <w:trPr>
          <w:trHeight w:val="292"/>
          <w:jc w:val="center"/>
        </w:trPr>
        <w:tc>
          <w:tcPr>
            <w:tcW w:w="3320" w:type="dxa"/>
            <w:tcBorders>
              <w:top w:val="nil"/>
              <w:left w:val="single" w:sz="4" w:space="0" w:color="auto"/>
              <w:bottom w:val="single" w:sz="4" w:space="0" w:color="auto"/>
              <w:right w:val="single" w:sz="4" w:space="0" w:color="auto"/>
            </w:tcBorders>
            <w:shd w:val="clear" w:color="auto" w:fill="B4C6E7"/>
            <w:noWrap/>
            <w:vAlign w:val="bottom"/>
            <w:hideMark/>
          </w:tcPr>
          <w:p w14:paraId="5A735908" w14:textId="77777777" w:rsidR="005E42ED" w:rsidRPr="00784093" w:rsidRDefault="005E42ED" w:rsidP="00A75EAC">
            <w:pPr>
              <w:spacing w:before="0" w:after="0" w:line="240" w:lineRule="auto"/>
              <w:ind w:left="0"/>
              <w:jc w:val="left"/>
              <w:rPr>
                <w:rFonts w:eastAsia="Times New Roman" w:cs="Arial"/>
                <w:b/>
                <w:bCs/>
                <w:color w:val="000000"/>
                <w:sz w:val="24"/>
                <w:szCs w:val="24"/>
                <w:lang w:eastAsia="es-CR"/>
              </w:rPr>
            </w:pPr>
            <w:r w:rsidRPr="00784093">
              <w:rPr>
                <w:rFonts w:eastAsia="Times New Roman" w:cs="Arial"/>
                <w:b/>
                <w:bCs/>
                <w:color w:val="000000"/>
                <w:sz w:val="24"/>
                <w:szCs w:val="24"/>
                <w:lang w:eastAsia="es-CR"/>
              </w:rPr>
              <w:t>Duración total días</w:t>
            </w:r>
          </w:p>
        </w:tc>
        <w:tc>
          <w:tcPr>
            <w:tcW w:w="1500" w:type="dxa"/>
            <w:tcBorders>
              <w:top w:val="nil"/>
              <w:left w:val="nil"/>
              <w:bottom w:val="single" w:sz="4" w:space="0" w:color="auto"/>
              <w:right w:val="single" w:sz="4" w:space="0" w:color="auto"/>
            </w:tcBorders>
            <w:shd w:val="clear" w:color="auto" w:fill="B4C6E7"/>
            <w:noWrap/>
            <w:vAlign w:val="bottom"/>
            <w:hideMark/>
          </w:tcPr>
          <w:p w14:paraId="162B6425" w14:textId="77777777" w:rsidR="005E42ED" w:rsidRPr="00784093" w:rsidRDefault="00083D80" w:rsidP="00A75EAC">
            <w:pPr>
              <w:spacing w:before="0" w:after="0" w:line="240" w:lineRule="auto"/>
              <w:ind w:left="0"/>
              <w:jc w:val="center"/>
              <w:rPr>
                <w:rFonts w:eastAsia="Times New Roman" w:cs="Arial"/>
                <w:b/>
                <w:bCs/>
                <w:color w:val="000000"/>
                <w:sz w:val="24"/>
                <w:szCs w:val="24"/>
                <w:lang w:eastAsia="es-CR"/>
              </w:rPr>
            </w:pPr>
            <w:r>
              <w:rPr>
                <w:rFonts w:eastAsia="Times New Roman" w:cs="Arial"/>
                <w:b/>
                <w:bCs/>
                <w:color w:val="000000"/>
                <w:sz w:val="24"/>
                <w:szCs w:val="24"/>
                <w:lang w:eastAsia="es-CR"/>
              </w:rPr>
              <w:t>455</w:t>
            </w:r>
          </w:p>
        </w:tc>
      </w:tr>
    </w:tbl>
    <w:p w14:paraId="365C8B57" w14:textId="77777777" w:rsidR="008D4A0B" w:rsidRDefault="008D4A0B" w:rsidP="008D4A0B">
      <w:pPr>
        <w:tabs>
          <w:tab w:val="left" w:pos="553"/>
        </w:tabs>
        <w:spacing w:before="0" w:after="0" w:line="240" w:lineRule="auto"/>
        <w:ind w:left="2552" w:right="2601"/>
        <w:rPr>
          <w:rFonts w:cs="Arial"/>
          <w:b/>
          <w:sz w:val="20"/>
          <w:szCs w:val="20"/>
        </w:rPr>
      </w:pPr>
      <w:r w:rsidRPr="001B592B">
        <w:rPr>
          <w:rFonts w:cs="Arial"/>
          <w:b/>
          <w:sz w:val="20"/>
          <w:szCs w:val="20"/>
        </w:rPr>
        <w:t xml:space="preserve">Fuente: Subproceso de Organización Institucional, </w:t>
      </w:r>
      <w:proofErr w:type="gramStart"/>
      <w:r w:rsidRPr="001B592B">
        <w:rPr>
          <w:rFonts w:cs="Arial"/>
          <w:b/>
          <w:sz w:val="20"/>
          <w:szCs w:val="20"/>
        </w:rPr>
        <w:t xml:space="preserve">de acuerdo </w:t>
      </w:r>
      <w:r>
        <w:rPr>
          <w:rFonts w:cs="Arial"/>
          <w:b/>
          <w:sz w:val="20"/>
          <w:szCs w:val="20"/>
        </w:rPr>
        <w:t>a</w:t>
      </w:r>
      <w:proofErr w:type="gramEnd"/>
      <w:r>
        <w:rPr>
          <w:rFonts w:cs="Arial"/>
          <w:b/>
          <w:sz w:val="20"/>
          <w:szCs w:val="20"/>
        </w:rPr>
        <w:t xml:space="preserve"> la herramienta de muestreo aplicado durante los meses junio, julio y agosto del 2018.</w:t>
      </w:r>
    </w:p>
    <w:p w14:paraId="175A62D2" w14:textId="77777777" w:rsidR="005E42ED" w:rsidRPr="001E3782" w:rsidRDefault="005E42ED" w:rsidP="00A75EAC">
      <w:pPr>
        <w:spacing w:before="0" w:after="0" w:line="240" w:lineRule="auto"/>
        <w:ind w:left="0"/>
        <w:rPr>
          <w:rFonts w:cs="Arial"/>
          <w:sz w:val="24"/>
          <w:szCs w:val="24"/>
        </w:rPr>
      </w:pPr>
    </w:p>
    <w:p w14:paraId="018DE072" w14:textId="77777777" w:rsidR="00C24FDA" w:rsidRPr="001E3782" w:rsidRDefault="00634DCA" w:rsidP="00A75EAC">
      <w:pPr>
        <w:spacing w:before="0" w:after="0" w:line="240" w:lineRule="auto"/>
        <w:ind w:left="0"/>
        <w:rPr>
          <w:rFonts w:eastAsia="Times New Roman" w:cs="Arial"/>
          <w:color w:val="000000"/>
          <w:sz w:val="24"/>
          <w:szCs w:val="24"/>
        </w:rPr>
      </w:pPr>
      <w:r>
        <w:rPr>
          <w:rFonts w:eastAsia="Times New Roman" w:cs="Arial"/>
          <w:color w:val="000000"/>
          <w:sz w:val="24"/>
          <w:szCs w:val="24"/>
        </w:rPr>
        <w:t>Seguidamente, se muestra l</w:t>
      </w:r>
      <w:r w:rsidR="00507B48" w:rsidRPr="001E3782">
        <w:rPr>
          <w:rFonts w:eastAsia="Times New Roman" w:cs="Arial"/>
          <w:color w:val="000000"/>
          <w:sz w:val="24"/>
          <w:szCs w:val="24"/>
        </w:rPr>
        <w:t>a</w:t>
      </w:r>
      <w:r w:rsidR="008D4A0B">
        <w:rPr>
          <w:rFonts w:eastAsia="Times New Roman" w:cs="Arial"/>
          <w:color w:val="000000"/>
          <w:sz w:val="24"/>
          <w:szCs w:val="24"/>
        </w:rPr>
        <w:t xml:space="preserve"> situación de la Agenda Cronos al 15 de mayo del 2019</w:t>
      </w:r>
      <w:r w:rsidR="00507B48" w:rsidRPr="001E3782">
        <w:rPr>
          <w:rFonts w:eastAsia="Times New Roman" w:cs="Arial"/>
          <w:color w:val="000000"/>
          <w:sz w:val="24"/>
          <w:szCs w:val="24"/>
        </w:rPr>
        <w:t>:</w:t>
      </w:r>
    </w:p>
    <w:p w14:paraId="3AE813D6" w14:textId="77777777" w:rsidR="002E4F2C" w:rsidRDefault="002E4F2C" w:rsidP="00A75EAC">
      <w:pPr>
        <w:spacing w:before="0" w:after="0" w:line="240" w:lineRule="auto"/>
        <w:ind w:left="0"/>
        <w:rPr>
          <w:rFonts w:eastAsia="Times New Roman" w:cs="Arial"/>
          <w:color w:val="000000"/>
          <w:sz w:val="24"/>
          <w:szCs w:val="24"/>
        </w:rPr>
      </w:pPr>
    </w:p>
    <w:p w14:paraId="744DC8D7" w14:textId="77777777" w:rsidR="008D4A0B" w:rsidRPr="001E3782" w:rsidRDefault="008D4A0B" w:rsidP="008D4A0B">
      <w:pPr>
        <w:autoSpaceDE w:val="0"/>
        <w:autoSpaceDN w:val="0"/>
        <w:adjustRightInd w:val="0"/>
        <w:spacing w:before="0" w:after="0" w:line="240" w:lineRule="auto"/>
        <w:ind w:left="0"/>
        <w:jc w:val="center"/>
        <w:rPr>
          <w:rFonts w:cs="Arial"/>
          <w:b/>
          <w:bCs/>
          <w:sz w:val="24"/>
          <w:szCs w:val="24"/>
          <w:lang w:eastAsia="es-CR"/>
        </w:rPr>
      </w:pPr>
      <w:r w:rsidRPr="001E3782">
        <w:rPr>
          <w:rFonts w:cs="Arial"/>
          <w:b/>
          <w:bCs/>
          <w:sz w:val="24"/>
          <w:szCs w:val="24"/>
          <w:lang w:eastAsia="es-CR"/>
        </w:rPr>
        <w:t xml:space="preserve">Cuadro </w:t>
      </w:r>
      <w:r>
        <w:rPr>
          <w:rFonts w:cs="Arial"/>
          <w:b/>
          <w:bCs/>
          <w:sz w:val="24"/>
          <w:szCs w:val="24"/>
          <w:lang w:eastAsia="es-CR"/>
        </w:rPr>
        <w:t>13</w:t>
      </w:r>
    </w:p>
    <w:p w14:paraId="671ECC13" w14:textId="77777777" w:rsidR="008D4A0B" w:rsidRDefault="008D4A0B" w:rsidP="008D4A0B">
      <w:pPr>
        <w:autoSpaceDE w:val="0"/>
        <w:autoSpaceDN w:val="0"/>
        <w:adjustRightInd w:val="0"/>
        <w:spacing w:before="0" w:after="0" w:line="240" w:lineRule="auto"/>
        <w:ind w:left="0"/>
        <w:jc w:val="center"/>
        <w:rPr>
          <w:rFonts w:cs="Arial"/>
          <w:b/>
          <w:bCs/>
          <w:sz w:val="24"/>
          <w:szCs w:val="24"/>
          <w:lang w:eastAsia="es-CR"/>
        </w:rPr>
      </w:pPr>
      <w:r>
        <w:rPr>
          <w:rFonts w:cs="Arial"/>
          <w:b/>
          <w:bCs/>
          <w:sz w:val="24"/>
          <w:szCs w:val="24"/>
          <w:lang w:eastAsia="es-CR"/>
        </w:rPr>
        <w:t xml:space="preserve">Situación de la Agenda Cronos del </w:t>
      </w:r>
      <w:r w:rsidRPr="006A2FBB">
        <w:rPr>
          <w:rFonts w:cs="Arial"/>
          <w:b/>
          <w:bCs/>
          <w:sz w:val="24"/>
          <w:szCs w:val="24"/>
          <w:lang w:eastAsia="es-CR"/>
        </w:rPr>
        <w:t>Tribunal Penal del</w:t>
      </w:r>
    </w:p>
    <w:p w14:paraId="2387EB5E" w14:textId="77777777" w:rsidR="008D4A0B" w:rsidRDefault="008D4A0B" w:rsidP="008D4A0B">
      <w:pPr>
        <w:autoSpaceDE w:val="0"/>
        <w:autoSpaceDN w:val="0"/>
        <w:adjustRightInd w:val="0"/>
        <w:spacing w:before="0" w:after="0" w:line="240" w:lineRule="auto"/>
        <w:ind w:left="0"/>
        <w:jc w:val="center"/>
        <w:rPr>
          <w:rFonts w:cs="Arial"/>
          <w:b/>
          <w:bCs/>
          <w:sz w:val="24"/>
          <w:szCs w:val="24"/>
          <w:lang w:eastAsia="es-CR"/>
        </w:rPr>
      </w:pPr>
      <w:r w:rsidRPr="006A2FBB">
        <w:rPr>
          <w:rFonts w:cs="Arial"/>
          <w:b/>
          <w:bCs/>
          <w:sz w:val="24"/>
          <w:szCs w:val="24"/>
          <w:lang w:eastAsia="es-CR"/>
        </w:rPr>
        <w:t>I Circuito Judicial de Guanacaste, Sede Cañas</w:t>
      </w:r>
      <w:r>
        <w:rPr>
          <w:rFonts w:cs="Arial"/>
          <w:b/>
          <w:bCs/>
          <w:sz w:val="24"/>
          <w:szCs w:val="24"/>
          <w:lang w:eastAsia="es-CR"/>
        </w:rPr>
        <w:t xml:space="preserve">, </w:t>
      </w:r>
    </w:p>
    <w:p w14:paraId="305D2F4B" w14:textId="77777777" w:rsidR="008D4A0B" w:rsidRPr="006A2FBB" w:rsidRDefault="008D4A0B" w:rsidP="008D4A0B">
      <w:pPr>
        <w:autoSpaceDE w:val="0"/>
        <w:autoSpaceDN w:val="0"/>
        <w:adjustRightInd w:val="0"/>
        <w:spacing w:before="0" w:after="0" w:line="240" w:lineRule="auto"/>
        <w:ind w:left="0"/>
        <w:jc w:val="center"/>
        <w:rPr>
          <w:rFonts w:cs="Arial"/>
          <w:b/>
          <w:bCs/>
          <w:sz w:val="24"/>
          <w:szCs w:val="24"/>
          <w:lang w:eastAsia="es-CR"/>
        </w:rPr>
      </w:pPr>
      <w:r>
        <w:rPr>
          <w:rFonts w:cs="Arial"/>
          <w:b/>
          <w:bCs/>
          <w:sz w:val="24"/>
          <w:szCs w:val="24"/>
          <w:lang w:eastAsia="es-CR"/>
        </w:rPr>
        <w:t>al 15 de mayo de 2019</w:t>
      </w:r>
      <w:r w:rsidR="00266BA9">
        <w:rPr>
          <w:rFonts w:cs="Arial"/>
          <w:b/>
          <w:bCs/>
          <w:sz w:val="24"/>
          <w:szCs w:val="24"/>
          <w:lang w:eastAsia="es-CR"/>
        </w:rPr>
        <w:t xml:space="preserve"> </w:t>
      </w:r>
    </w:p>
    <w:tbl>
      <w:tblPr>
        <w:tblW w:w="8209" w:type="dxa"/>
        <w:jc w:val="center"/>
        <w:tblCellMar>
          <w:left w:w="0" w:type="dxa"/>
          <w:right w:w="0" w:type="dxa"/>
        </w:tblCellMar>
        <w:tblLook w:val="0600" w:firstRow="0" w:lastRow="0" w:firstColumn="0" w:lastColumn="0" w:noHBand="1" w:noVBand="1"/>
      </w:tblPr>
      <w:tblGrid>
        <w:gridCol w:w="2234"/>
        <w:gridCol w:w="1217"/>
        <w:gridCol w:w="1191"/>
        <w:gridCol w:w="1204"/>
        <w:gridCol w:w="1430"/>
        <w:gridCol w:w="933"/>
      </w:tblGrid>
      <w:tr w:rsidR="008D4A0B" w:rsidRPr="008D4A0B" w14:paraId="0E152F04" w14:textId="77777777" w:rsidTr="008D4A0B">
        <w:trPr>
          <w:trHeight w:val="759"/>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1EC284A"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b/>
                <w:bCs/>
                <w:color w:val="FFFFFF"/>
                <w:kern w:val="24"/>
                <w:lang w:eastAsia="es-CR"/>
              </w:rPr>
              <w:t>Expedientes señalados por mes</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BD262C4"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b/>
                <w:bCs/>
                <w:color w:val="FFFFFF"/>
                <w:kern w:val="24"/>
                <w:lang w:eastAsia="es-CR"/>
              </w:rPr>
              <w:t>Abreviado</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123E8C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b/>
                <w:bCs/>
                <w:color w:val="FFFFFF"/>
                <w:kern w:val="24"/>
                <w:lang w:eastAsia="es-CR"/>
              </w:rPr>
              <w:t>Apelaci</w:t>
            </w:r>
            <w:r>
              <w:rPr>
                <w:rFonts w:ascii="Liberation Sans" w:eastAsia="Times New Roman" w:hAnsi="Liberation Sans" w:cs="Liberation Sans"/>
                <w:b/>
                <w:bCs/>
                <w:color w:val="FFFFFF"/>
                <w:kern w:val="24"/>
                <w:lang w:eastAsia="es-CR"/>
              </w:rPr>
              <w:t>ó</w:t>
            </w:r>
            <w:r w:rsidRPr="008D4A0B">
              <w:rPr>
                <w:rFonts w:ascii="Liberation Sans" w:eastAsia="Times New Roman" w:hAnsi="Liberation Sans" w:cs="Liberation Sans"/>
                <w:b/>
                <w:bCs/>
                <w:color w:val="FFFFFF"/>
                <w:kern w:val="24"/>
                <w:lang w:eastAsia="es-CR"/>
              </w:rPr>
              <w:t>n</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49A5D02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b/>
                <w:bCs/>
                <w:color w:val="FFFFFF"/>
                <w:kern w:val="24"/>
                <w:lang w:eastAsia="es-CR"/>
              </w:rPr>
              <w:t>Colegiado</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92FCC1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b/>
                <w:bCs/>
                <w:color w:val="FFFFFF"/>
                <w:kern w:val="24"/>
                <w:lang w:eastAsia="es-CR"/>
              </w:rPr>
              <w:t>Unipersonal</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9B5CA0D" w14:textId="77777777" w:rsidR="008D4A0B" w:rsidRPr="008D4A0B" w:rsidRDefault="008D4A0B" w:rsidP="008D4A0B">
            <w:pPr>
              <w:spacing w:before="0" w:after="0" w:line="240" w:lineRule="auto"/>
              <w:ind w:left="0"/>
              <w:jc w:val="center"/>
              <w:textAlignment w:val="top"/>
              <w:rPr>
                <w:rFonts w:eastAsia="Times New Roman" w:cs="Arial"/>
                <w:lang w:eastAsia="es-CR"/>
              </w:rPr>
            </w:pPr>
            <w:proofErr w:type="gramStart"/>
            <w:r w:rsidRPr="008D4A0B">
              <w:rPr>
                <w:rFonts w:ascii="Liberation Sans" w:eastAsia="Times New Roman" w:hAnsi="Liberation Sans" w:cs="Liberation Sans"/>
                <w:b/>
                <w:bCs/>
                <w:color w:val="FFFFFF"/>
                <w:kern w:val="24"/>
                <w:lang w:eastAsia="es-CR"/>
              </w:rPr>
              <w:t>Total</w:t>
            </w:r>
            <w:proofErr w:type="gramEnd"/>
            <w:r w:rsidRPr="008D4A0B">
              <w:rPr>
                <w:rFonts w:ascii="Liberation Sans" w:eastAsia="Times New Roman" w:hAnsi="Liberation Sans" w:cs="Liberation Sans"/>
                <w:b/>
                <w:bCs/>
                <w:color w:val="FFFFFF"/>
                <w:kern w:val="24"/>
                <w:lang w:eastAsia="es-CR"/>
              </w:rPr>
              <w:t xml:space="preserve"> general</w:t>
            </w:r>
          </w:p>
        </w:tc>
      </w:tr>
      <w:tr w:rsidR="008D4A0B" w:rsidRPr="008D4A0B" w14:paraId="25697CC2"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DB95B35"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 xml:space="preserve"> Mayo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2AECE748"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3</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D7185A1"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4</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67204E7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7</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D6F61C1"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16</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506153D"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30</w:t>
            </w:r>
          </w:p>
        </w:tc>
      </w:tr>
      <w:tr w:rsidR="008D4A0B" w:rsidRPr="008D4A0B" w14:paraId="07FBD6C1"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AE3EFC6"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 xml:space="preserve"> Junio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5725BD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F3A29F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567A62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13</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645D97A1"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31</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58EF28C"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44</w:t>
            </w:r>
          </w:p>
        </w:tc>
      </w:tr>
      <w:tr w:rsidR="008D4A0B" w:rsidRPr="008D4A0B" w14:paraId="1308DFEB"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636A612F"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 xml:space="preserve"> Julio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31F355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F4D5E2F"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623114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10</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A5AF0B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34</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DD0819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44</w:t>
            </w:r>
          </w:p>
        </w:tc>
      </w:tr>
      <w:tr w:rsidR="008D4A0B" w:rsidRPr="008D4A0B" w14:paraId="6B99F39D"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682EE38"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 xml:space="preserve"> Agosto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7F9CED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58192B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16E5FA01"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15</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FB4C07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19</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447A537"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34</w:t>
            </w:r>
          </w:p>
        </w:tc>
      </w:tr>
      <w:tr w:rsidR="008D4A0B" w:rsidRPr="008D4A0B" w14:paraId="0F5DCE4E"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0C23B690"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Setiembre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11F74C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ECFAE31"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05A549C"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12</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646CB11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11</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8D2F06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23</w:t>
            </w:r>
          </w:p>
        </w:tc>
      </w:tr>
      <w:tr w:rsidR="008D4A0B" w:rsidRPr="008D4A0B" w14:paraId="7286298A"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1CC037DE"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Octubre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152BF59A"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279C007"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23C8B76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12</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663051EA"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66C36EFF"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12</w:t>
            </w:r>
          </w:p>
        </w:tc>
      </w:tr>
      <w:tr w:rsidR="008D4A0B" w:rsidRPr="008D4A0B" w14:paraId="2B63183E"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1FF48B78"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Noviembre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39749A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DF10A9E"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3313AC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11</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12A87C9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64BFC12F"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11</w:t>
            </w:r>
          </w:p>
        </w:tc>
      </w:tr>
      <w:tr w:rsidR="008D4A0B" w:rsidRPr="008D4A0B" w14:paraId="342C4094" w14:textId="77777777" w:rsidTr="008445B2">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13A5D925" w14:textId="77777777" w:rsidR="008D4A0B" w:rsidRPr="008D4A0B" w:rsidRDefault="00856807"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lastRenderedPageBreak/>
              <w:t>Diciembre 2019</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C881304"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6B4E7198"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B68B8B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5</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B8274D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6C8E60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5</w:t>
            </w:r>
          </w:p>
        </w:tc>
      </w:tr>
      <w:tr w:rsidR="008D4A0B" w:rsidRPr="008D4A0B" w14:paraId="7A508139"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0B6388C" w14:textId="77777777" w:rsidR="008D4A0B" w:rsidRPr="008D4A0B" w:rsidRDefault="004B5503"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Enero 2020</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9A410F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62C108C"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1383C0E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08B082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0C46B2E"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w:t>
            </w:r>
          </w:p>
        </w:tc>
      </w:tr>
      <w:tr w:rsidR="008D4A0B" w:rsidRPr="008D4A0B" w14:paraId="50271F68"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D7A6CC7" w14:textId="77777777" w:rsidR="008D4A0B" w:rsidRPr="008D4A0B" w:rsidRDefault="004B5503"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Marzo 2020</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CABFEE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D5F0AC8"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22D883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37CEFBCC"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A9E90D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w:t>
            </w:r>
          </w:p>
        </w:tc>
      </w:tr>
      <w:tr w:rsidR="008D4A0B" w:rsidRPr="008D4A0B" w14:paraId="7105108A"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7ECC56E" w14:textId="77777777" w:rsidR="008D4A0B" w:rsidRPr="008D4A0B" w:rsidRDefault="004B5503"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Mayo 2020</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215ECEFA"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D37014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2389399"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F83451F"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49FFAFB8"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w:t>
            </w:r>
          </w:p>
        </w:tc>
      </w:tr>
      <w:tr w:rsidR="008D4A0B" w:rsidRPr="008D4A0B" w14:paraId="49ED665E"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6A587125" w14:textId="77777777" w:rsidR="008D4A0B" w:rsidRPr="008D4A0B" w:rsidRDefault="004B5503" w:rsidP="008D4A0B">
            <w:pPr>
              <w:spacing w:before="0" w:after="0" w:line="240" w:lineRule="auto"/>
              <w:ind w:left="0"/>
              <w:jc w:val="center"/>
              <w:textAlignment w:val="top"/>
              <w:rPr>
                <w:rFonts w:eastAsia="Times New Roman" w:cs="Arial"/>
                <w:lang w:eastAsia="es-CR"/>
              </w:rPr>
            </w:pPr>
            <w:r>
              <w:rPr>
                <w:rFonts w:ascii="Liberation Sans" w:eastAsia="Times New Roman" w:hAnsi="Liberation Sans" w:cs="Liberation Sans"/>
                <w:color w:val="FFFFFF"/>
                <w:kern w:val="24"/>
                <w:lang w:eastAsia="es-CR"/>
              </w:rPr>
              <w:t>Agosto 2020</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DF991C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4A594F83"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5F4C297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1</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07E04C2C"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42D6EA7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w:t>
            </w:r>
          </w:p>
        </w:tc>
      </w:tr>
      <w:tr w:rsidR="008D4A0B" w:rsidRPr="008D4A0B" w14:paraId="3794A155"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337CF226" w14:textId="77777777" w:rsidR="008D4A0B" w:rsidRPr="008D4A0B" w:rsidRDefault="008D4A0B" w:rsidP="008D4A0B">
            <w:pPr>
              <w:spacing w:before="0" w:after="0" w:line="240" w:lineRule="auto"/>
              <w:ind w:left="0"/>
              <w:jc w:val="center"/>
              <w:textAlignment w:val="top"/>
              <w:rPr>
                <w:rFonts w:eastAsia="Times New Roman" w:cs="Arial"/>
                <w:b/>
                <w:bCs/>
                <w:lang w:eastAsia="es-CR"/>
              </w:rPr>
            </w:pPr>
            <w:proofErr w:type="gramStart"/>
            <w:r w:rsidRPr="008D4A0B">
              <w:rPr>
                <w:rFonts w:ascii="Liberation Sans" w:eastAsia="Times New Roman" w:hAnsi="Liberation Sans" w:cs="Liberation Sans"/>
                <w:b/>
                <w:bCs/>
                <w:color w:val="000000"/>
                <w:kern w:val="24"/>
                <w:lang w:eastAsia="es-CR"/>
              </w:rPr>
              <w:t>Total</w:t>
            </w:r>
            <w:proofErr w:type="gramEnd"/>
            <w:r w:rsidRPr="008D4A0B">
              <w:rPr>
                <w:rFonts w:ascii="Liberation Sans" w:eastAsia="Times New Roman" w:hAnsi="Liberation Sans" w:cs="Liberation Sans"/>
                <w:b/>
                <w:bCs/>
                <w:color w:val="000000"/>
                <w:kern w:val="24"/>
                <w:lang w:eastAsia="es-CR"/>
              </w:rPr>
              <w:t xml:space="preserve"> general</w:t>
            </w:r>
          </w:p>
        </w:tc>
        <w:tc>
          <w:tcPr>
            <w:tcW w:w="0" w:type="auto"/>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5B627904"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3</w:t>
            </w:r>
          </w:p>
        </w:tc>
        <w:tc>
          <w:tcPr>
            <w:tcW w:w="0" w:type="auto"/>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6BC966CB"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4</w:t>
            </w:r>
          </w:p>
        </w:tc>
        <w:tc>
          <w:tcPr>
            <w:tcW w:w="0" w:type="auto"/>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28795982"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89</w:t>
            </w:r>
          </w:p>
        </w:tc>
        <w:tc>
          <w:tcPr>
            <w:tcW w:w="0" w:type="auto"/>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526B8919"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111</w:t>
            </w:r>
          </w:p>
        </w:tc>
        <w:tc>
          <w:tcPr>
            <w:tcW w:w="933" w:type="dxa"/>
            <w:tcBorders>
              <w:top w:val="double" w:sz="6" w:space="0" w:color="305496"/>
              <w:left w:val="double" w:sz="6" w:space="0" w:color="305496"/>
              <w:bottom w:val="double" w:sz="6" w:space="0" w:color="305496"/>
              <w:right w:val="double" w:sz="6" w:space="0" w:color="305496"/>
            </w:tcBorders>
            <w:shd w:val="clear" w:color="auto" w:fill="8EA9DB"/>
            <w:tcMar>
              <w:top w:w="12" w:type="dxa"/>
              <w:left w:w="12" w:type="dxa"/>
              <w:bottom w:w="0" w:type="dxa"/>
              <w:right w:w="12" w:type="dxa"/>
            </w:tcMar>
            <w:hideMark/>
          </w:tcPr>
          <w:p w14:paraId="027758C1"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207</w:t>
            </w:r>
          </w:p>
        </w:tc>
      </w:tr>
      <w:tr w:rsidR="00414763" w:rsidRPr="008D4A0B" w14:paraId="2F004213" w14:textId="77777777" w:rsidTr="00414763">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BFDFCB7" w14:textId="77777777" w:rsidR="00414763" w:rsidRPr="008D4A0B" w:rsidRDefault="00414763" w:rsidP="008D4A0B">
            <w:pPr>
              <w:spacing w:before="0" w:after="0" w:line="240" w:lineRule="auto"/>
              <w:ind w:left="0"/>
              <w:jc w:val="center"/>
              <w:textAlignment w:val="top"/>
              <w:rPr>
                <w:rFonts w:ascii="Liberation Sans" w:eastAsia="Times New Roman" w:hAnsi="Liberation Sans" w:cs="Liberation Sans"/>
                <w:color w:val="FFFFFF"/>
                <w:kern w:val="24"/>
                <w:lang w:eastAsia="es-CR"/>
              </w:rPr>
            </w:pPr>
            <w:r>
              <w:rPr>
                <w:rFonts w:ascii="Liberation Sans" w:eastAsia="Times New Roman" w:hAnsi="Liberation Sans" w:cs="Liberation Sans"/>
                <w:color w:val="FFFFFF"/>
                <w:kern w:val="24"/>
                <w:lang w:eastAsia="es-CR"/>
              </w:rPr>
              <w:t>Promedio</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39D4EA39" w14:textId="77777777" w:rsidR="00414763" w:rsidRPr="008D4A0B" w:rsidRDefault="00414763" w:rsidP="008D4A0B">
            <w:pPr>
              <w:spacing w:before="0" w:after="0" w:line="240" w:lineRule="auto"/>
              <w:ind w:left="0"/>
              <w:jc w:val="center"/>
              <w:textAlignment w:val="top"/>
              <w:rPr>
                <w:rFonts w:ascii="Liberation Sans" w:eastAsia="Times New Roman" w:hAnsi="Liberation Sans" w:cs="Liberation Sans"/>
                <w:color w:val="000000"/>
                <w:kern w:val="24"/>
                <w:lang w:eastAsia="es-CR"/>
              </w:rPr>
            </w:pP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382A5C35" w14:textId="77777777" w:rsidR="00414763" w:rsidRPr="008D4A0B" w:rsidRDefault="00414763" w:rsidP="008D4A0B">
            <w:pPr>
              <w:spacing w:before="0" w:after="0" w:line="240" w:lineRule="auto"/>
              <w:ind w:left="0"/>
              <w:jc w:val="center"/>
              <w:textAlignment w:val="top"/>
              <w:rPr>
                <w:rFonts w:ascii="Liberation Sans" w:eastAsia="Times New Roman" w:hAnsi="Liberation Sans" w:cs="Liberation Sans"/>
                <w:color w:val="000000"/>
                <w:kern w:val="24"/>
                <w:lang w:eastAsia="es-CR"/>
              </w:rPr>
            </w:pP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4C202C61" w14:textId="77777777" w:rsidR="00414763" w:rsidRPr="009C3D89" w:rsidRDefault="00414763" w:rsidP="008D4A0B">
            <w:pPr>
              <w:spacing w:before="0" w:after="0" w:line="240" w:lineRule="auto"/>
              <w:ind w:left="0"/>
              <w:jc w:val="center"/>
              <w:textAlignment w:val="top"/>
              <w:rPr>
                <w:rFonts w:ascii="Liberation Sans" w:eastAsia="Times New Roman" w:hAnsi="Liberation Sans" w:cs="Liberation Sans"/>
                <w:color w:val="FFFFFF"/>
                <w:kern w:val="24"/>
                <w:lang w:eastAsia="es-CR"/>
              </w:rPr>
            </w:pPr>
            <w:r w:rsidRPr="009C3D89">
              <w:rPr>
                <w:rFonts w:ascii="Liberation Sans" w:eastAsia="Times New Roman" w:hAnsi="Liberation Sans" w:cs="Liberation Sans"/>
                <w:color w:val="FFFFFF"/>
                <w:kern w:val="24"/>
                <w:lang w:eastAsia="es-CR"/>
              </w:rPr>
              <w:t>11</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095357E3" w14:textId="77777777" w:rsidR="00414763" w:rsidRPr="009C3D89" w:rsidRDefault="00414763" w:rsidP="008D4A0B">
            <w:pPr>
              <w:spacing w:before="0" w:after="0" w:line="240" w:lineRule="auto"/>
              <w:ind w:left="0"/>
              <w:jc w:val="center"/>
              <w:textAlignment w:val="top"/>
              <w:rPr>
                <w:rFonts w:ascii="Liberation Sans" w:eastAsia="Times New Roman" w:hAnsi="Liberation Sans" w:cs="Liberation Sans"/>
                <w:color w:val="FFFFFF"/>
                <w:kern w:val="24"/>
                <w:lang w:eastAsia="es-CR"/>
              </w:rPr>
            </w:pPr>
            <w:r w:rsidRPr="009C3D89">
              <w:rPr>
                <w:rFonts w:ascii="Liberation Sans" w:eastAsia="Times New Roman" w:hAnsi="Liberation Sans" w:cs="Liberation Sans"/>
                <w:color w:val="FFFFFF"/>
                <w:kern w:val="24"/>
                <w:lang w:eastAsia="es-CR"/>
              </w:rPr>
              <w:t>22</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tcPr>
          <w:p w14:paraId="5D5F605A" w14:textId="77777777" w:rsidR="00414763" w:rsidRPr="009C3D89" w:rsidRDefault="00414763" w:rsidP="008D4A0B">
            <w:pPr>
              <w:spacing w:before="0" w:after="0" w:line="240" w:lineRule="auto"/>
              <w:ind w:left="0"/>
              <w:jc w:val="center"/>
              <w:textAlignment w:val="top"/>
              <w:rPr>
                <w:rFonts w:ascii="Liberation Sans" w:eastAsia="Times New Roman" w:hAnsi="Liberation Sans" w:cs="Liberation Sans"/>
                <w:color w:val="FFFFFF"/>
                <w:kern w:val="24"/>
                <w:lang w:eastAsia="es-CR"/>
              </w:rPr>
            </w:pPr>
            <w:r w:rsidRPr="009C3D89">
              <w:rPr>
                <w:rFonts w:ascii="Liberation Sans" w:eastAsia="Times New Roman" w:hAnsi="Liberation Sans" w:cs="Liberation Sans"/>
                <w:color w:val="FFFFFF"/>
                <w:kern w:val="24"/>
                <w:lang w:eastAsia="es-CR"/>
              </w:rPr>
              <w:t>-</w:t>
            </w:r>
          </w:p>
        </w:tc>
      </w:tr>
      <w:tr w:rsidR="008D4A0B" w:rsidRPr="008D4A0B" w14:paraId="22B6F3E1"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7F3A387"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Pendiente de señalar</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8D5369B"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469C938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FD3825E"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84</w:t>
            </w:r>
          </w:p>
        </w:tc>
        <w:tc>
          <w:tcPr>
            <w:tcW w:w="0" w:type="auto"/>
            <w:tcBorders>
              <w:top w:val="double" w:sz="6" w:space="0" w:color="305496"/>
              <w:left w:val="double" w:sz="6" w:space="0" w:color="305496"/>
              <w:bottom w:val="double" w:sz="6" w:space="0" w:color="305496"/>
              <w:right w:val="double" w:sz="6" w:space="0" w:color="305496"/>
            </w:tcBorders>
            <w:shd w:val="clear" w:color="auto" w:fill="FFFFFF"/>
            <w:tcMar>
              <w:top w:w="12" w:type="dxa"/>
              <w:left w:w="12" w:type="dxa"/>
              <w:bottom w:w="0" w:type="dxa"/>
              <w:right w:w="12" w:type="dxa"/>
            </w:tcMar>
            <w:hideMark/>
          </w:tcPr>
          <w:p w14:paraId="703D4D6D"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27</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AD04368"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111</w:t>
            </w:r>
          </w:p>
        </w:tc>
      </w:tr>
      <w:tr w:rsidR="008D4A0B" w:rsidRPr="008D4A0B" w14:paraId="333B43AB"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5FB6C56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Expedientes señalados por varios días</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1BF988D"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E4BF912"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339EE296"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1676410"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676B645" w14:textId="77777777" w:rsidR="008D4A0B" w:rsidRPr="008D4A0B" w:rsidRDefault="008D4A0B" w:rsidP="008D4A0B">
            <w:pPr>
              <w:spacing w:before="0" w:after="0" w:line="240" w:lineRule="auto"/>
              <w:ind w:left="0"/>
              <w:jc w:val="center"/>
              <w:textAlignment w:val="top"/>
              <w:rPr>
                <w:rFonts w:eastAsia="Times New Roman" w:cs="Arial"/>
                <w:lang w:eastAsia="es-CR"/>
              </w:rPr>
            </w:pPr>
            <w:r w:rsidRPr="008D4A0B">
              <w:rPr>
                <w:rFonts w:ascii="Liberation Sans" w:eastAsia="Times New Roman" w:hAnsi="Liberation Sans" w:cs="Liberation Sans"/>
                <w:color w:val="FFFFFF"/>
                <w:kern w:val="24"/>
                <w:lang w:eastAsia="es-CR"/>
              </w:rPr>
              <w:t>25</w:t>
            </w:r>
          </w:p>
        </w:tc>
      </w:tr>
      <w:tr w:rsidR="008D4A0B" w:rsidRPr="008D4A0B" w14:paraId="7BF7EC0B" w14:textId="77777777" w:rsidTr="008D4A0B">
        <w:trPr>
          <w:trHeight w:val="163"/>
          <w:jc w:val="center"/>
        </w:trPr>
        <w:tc>
          <w:tcPr>
            <w:tcW w:w="2234"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039FBF5B"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FFFFFF"/>
                <w:kern w:val="24"/>
                <w:lang w:eastAsia="es-CR"/>
              </w:rPr>
              <w:t>Circulante en trámite</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27CBD6F"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267C07B8"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F40E0C0"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 </w:t>
            </w:r>
          </w:p>
        </w:tc>
        <w:tc>
          <w:tcPr>
            <w:tcW w:w="0" w:type="auto"/>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76FB2DD1"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000000"/>
                <w:kern w:val="24"/>
                <w:lang w:eastAsia="es-CR"/>
              </w:rPr>
              <w:t> </w:t>
            </w:r>
          </w:p>
        </w:tc>
        <w:tc>
          <w:tcPr>
            <w:tcW w:w="933" w:type="dxa"/>
            <w:tcBorders>
              <w:top w:val="double" w:sz="6" w:space="0" w:color="305496"/>
              <w:left w:val="double" w:sz="6" w:space="0" w:color="305496"/>
              <w:bottom w:val="double" w:sz="6" w:space="0" w:color="305496"/>
              <w:right w:val="double" w:sz="6" w:space="0" w:color="305496"/>
            </w:tcBorders>
            <w:shd w:val="clear" w:color="auto" w:fill="0070C0"/>
            <w:tcMar>
              <w:top w:w="12" w:type="dxa"/>
              <w:left w:w="12" w:type="dxa"/>
              <w:bottom w:w="0" w:type="dxa"/>
              <w:right w:w="12" w:type="dxa"/>
            </w:tcMar>
            <w:hideMark/>
          </w:tcPr>
          <w:p w14:paraId="1D19A5BC" w14:textId="77777777" w:rsidR="008D4A0B" w:rsidRPr="008D4A0B" w:rsidRDefault="008D4A0B" w:rsidP="008D4A0B">
            <w:pPr>
              <w:spacing w:before="0" w:after="0" w:line="240" w:lineRule="auto"/>
              <w:ind w:left="0"/>
              <w:jc w:val="center"/>
              <w:textAlignment w:val="top"/>
              <w:rPr>
                <w:rFonts w:eastAsia="Times New Roman" w:cs="Arial"/>
                <w:b/>
                <w:bCs/>
                <w:lang w:eastAsia="es-CR"/>
              </w:rPr>
            </w:pPr>
            <w:r w:rsidRPr="008D4A0B">
              <w:rPr>
                <w:rFonts w:ascii="Liberation Sans" w:eastAsia="Times New Roman" w:hAnsi="Liberation Sans" w:cs="Liberation Sans"/>
                <w:b/>
                <w:bCs/>
                <w:color w:val="FFFFFF"/>
                <w:kern w:val="24"/>
                <w:lang w:eastAsia="es-CR"/>
              </w:rPr>
              <w:t>343</w:t>
            </w:r>
          </w:p>
        </w:tc>
      </w:tr>
    </w:tbl>
    <w:p w14:paraId="71275E86" w14:textId="77777777" w:rsidR="008D4A0B" w:rsidRDefault="008D4A0B" w:rsidP="008D4A0B">
      <w:pPr>
        <w:tabs>
          <w:tab w:val="left" w:pos="553"/>
        </w:tabs>
        <w:spacing w:before="0" w:after="0" w:line="240" w:lineRule="auto"/>
        <w:ind w:left="567" w:right="616"/>
        <w:rPr>
          <w:rFonts w:cs="Arial"/>
          <w:b/>
          <w:sz w:val="20"/>
          <w:szCs w:val="20"/>
        </w:rPr>
      </w:pPr>
      <w:r w:rsidRPr="001B592B">
        <w:rPr>
          <w:rFonts w:cs="Arial"/>
          <w:b/>
          <w:sz w:val="20"/>
          <w:szCs w:val="20"/>
        </w:rPr>
        <w:t xml:space="preserve">Fuente: Subproceso de Organización Institucional, </w:t>
      </w:r>
      <w:proofErr w:type="gramStart"/>
      <w:r w:rsidRPr="001B592B">
        <w:rPr>
          <w:rFonts w:cs="Arial"/>
          <w:b/>
          <w:sz w:val="20"/>
          <w:szCs w:val="20"/>
        </w:rPr>
        <w:t xml:space="preserve">de acuerdo </w:t>
      </w:r>
      <w:r>
        <w:rPr>
          <w:rFonts w:cs="Arial"/>
          <w:b/>
          <w:sz w:val="20"/>
          <w:szCs w:val="20"/>
        </w:rPr>
        <w:t>a</w:t>
      </w:r>
      <w:proofErr w:type="gramEnd"/>
      <w:r>
        <w:rPr>
          <w:rFonts w:cs="Arial"/>
          <w:b/>
          <w:sz w:val="20"/>
          <w:szCs w:val="20"/>
        </w:rPr>
        <w:t xml:space="preserve"> la herramienta de muestreo aplicado durante los meses junio, julio y agosto del 2018.</w:t>
      </w:r>
    </w:p>
    <w:p w14:paraId="0E6236B0" w14:textId="77777777" w:rsidR="008D4A0B" w:rsidRDefault="008D4A0B" w:rsidP="00A75EAC">
      <w:pPr>
        <w:spacing w:before="0" w:after="0" w:line="240" w:lineRule="auto"/>
        <w:ind w:left="0"/>
        <w:rPr>
          <w:rFonts w:eastAsia="Times New Roman" w:cs="Arial"/>
          <w:color w:val="000000"/>
          <w:sz w:val="24"/>
          <w:szCs w:val="24"/>
        </w:rPr>
      </w:pPr>
    </w:p>
    <w:p w14:paraId="68D8C917" w14:textId="58C437AE" w:rsidR="008D4A0B" w:rsidRDefault="00E37868" w:rsidP="00A75EAC">
      <w:pPr>
        <w:spacing w:before="0" w:after="0" w:line="240" w:lineRule="auto"/>
        <w:ind w:left="0"/>
        <w:rPr>
          <w:rFonts w:eastAsia="Times New Roman" w:cs="Arial"/>
          <w:color w:val="000000"/>
          <w:sz w:val="24"/>
          <w:szCs w:val="24"/>
        </w:rPr>
      </w:pPr>
      <w:r>
        <w:rPr>
          <w:rFonts w:eastAsia="Times New Roman" w:cs="Arial"/>
          <w:color w:val="000000"/>
          <w:sz w:val="24"/>
          <w:szCs w:val="24"/>
        </w:rPr>
        <w:t>Tal como se puede observar anteriormente, el plazo de la agenda</w:t>
      </w:r>
      <w:r w:rsidR="004F554F">
        <w:rPr>
          <w:rFonts w:eastAsia="Times New Roman" w:cs="Arial"/>
          <w:color w:val="000000"/>
          <w:sz w:val="24"/>
          <w:szCs w:val="24"/>
        </w:rPr>
        <w:t xml:space="preserve"> para los asuntos unipersonales es de cuatro meses, en tanto, la agenda de los asuntos colegiados cuenta con un plazo de cinco meses, no obstante, se evidencia que el Tribunal cuenta con la mala </w:t>
      </w:r>
      <w:r w:rsidR="00C3579F">
        <w:rPr>
          <w:rFonts w:eastAsia="Times New Roman" w:cs="Arial"/>
          <w:color w:val="000000"/>
          <w:sz w:val="24"/>
          <w:szCs w:val="24"/>
        </w:rPr>
        <w:t>práctica</w:t>
      </w:r>
      <w:r w:rsidR="004F554F">
        <w:rPr>
          <w:rFonts w:eastAsia="Times New Roman" w:cs="Arial"/>
          <w:color w:val="000000"/>
          <w:sz w:val="24"/>
          <w:szCs w:val="24"/>
        </w:rPr>
        <w:t xml:space="preserve"> de señalar asuntos con fechas posteriores, tales son los cuatro </w:t>
      </w:r>
      <w:r w:rsidR="00C3579F">
        <w:rPr>
          <w:rFonts w:eastAsia="Times New Roman" w:cs="Arial"/>
          <w:color w:val="000000"/>
          <w:sz w:val="24"/>
          <w:szCs w:val="24"/>
        </w:rPr>
        <w:t xml:space="preserve">casos </w:t>
      </w:r>
      <w:r w:rsidR="004F554F">
        <w:rPr>
          <w:rFonts w:eastAsia="Times New Roman" w:cs="Arial"/>
          <w:color w:val="000000"/>
          <w:sz w:val="24"/>
          <w:szCs w:val="24"/>
        </w:rPr>
        <w:t>que se indican como señalados en enero, marzo, mayo y agosto todos del año 2020, correspondiente a los expedientes,</w:t>
      </w:r>
      <w:r w:rsidR="004F554F" w:rsidRPr="004F554F">
        <w:rPr>
          <w:rFonts w:eastAsia="Times New Roman" w:cs="Arial"/>
          <w:color w:val="000000"/>
          <w:sz w:val="24"/>
          <w:szCs w:val="24"/>
        </w:rPr>
        <w:t xml:space="preserve"> 100005010073PE, 102018960413PE, 122013720413PE, 142004500413PE</w:t>
      </w:r>
      <w:r w:rsidR="004F554F">
        <w:rPr>
          <w:rFonts w:eastAsia="Times New Roman" w:cs="Arial"/>
          <w:color w:val="000000"/>
          <w:sz w:val="24"/>
          <w:szCs w:val="24"/>
        </w:rPr>
        <w:t>.</w:t>
      </w:r>
      <w:r w:rsidR="0064661E">
        <w:rPr>
          <w:rFonts w:eastAsia="Times New Roman" w:cs="Arial"/>
          <w:color w:val="000000"/>
          <w:sz w:val="24"/>
          <w:szCs w:val="24"/>
        </w:rPr>
        <w:t xml:space="preserve"> </w:t>
      </w:r>
    </w:p>
    <w:p w14:paraId="5FA75850" w14:textId="77777777" w:rsidR="003E255E" w:rsidRDefault="003E255E" w:rsidP="00A75EAC">
      <w:pPr>
        <w:spacing w:before="0" w:after="0" w:line="240" w:lineRule="auto"/>
        <w:ind w:left="0"/>
        <w:rPr>
          <w:rFonts w:eastAsia="Times New Roman" w:cs="Arial"/>
          <w:color w:val="000000"/>
          <w:sz w:val="24"/>
          <w:szCs w:val="24"/>
        </w:rPr>
      </w:pPr>
    </w:p>
    <w:p w14:paraId="31F3D08D" w14:textId="7A98FCF4" w:rsidR="003E255E" w:rsidRDefault="003E255E" w:rsidP="003E255E">
      <w:pPr>
        <w:tabs>
          <w:tab w:val="num" w:pos="720"/>
        </w:tabs>
        <w:spacing w:before="0" w:after="0" w:line="240" w:lineRule="auto"/>
        <w:ind w:left="0"/>
        <w:rPr>
          <w:rFonts w:eastAsia="Times New Roman" w:cs="Arial"/>
          <w:color w:val="000000"/>
          <w:sz w:val="24"/>
          <w:szCs w:val="24"/>
        </w:rPr>
      </w:pPr>
      <w:r>
        <w:rPr>
          <w:rFonts w:eastAsia="Times New Roman" w:cs="Arial"/>
          <w:color w:val="000000"/>
          <w:sz w:val="24"/>
          <w:szCs w:val="24"/>
        </w:rPr>
        <w:t>Durante el abordaje, se indicó la anterior situación,</w:t>
      </w:r>
      <w:r w:rsidR="00140C68">
        <w:rPr>
          <w:rFonts w:eastAsia="Times New Roman" w:cs="Arial"/>
          <w:color w:val="000000"/>
          <w:sz w:val="24"/>
          <w:szCs w:val="24"/>
        </w:rPr>
        <w:t xml:space="preserve"> de manera que al considerarse</w:t>
      </w:r>
      <w:r>
        <w:rPr>
          <w:rFonts w:eastAsia="Times New Roman" w:cs="Arial"/>
          <w:color w:val="000000"/>
          <w:sz w:val="24"/>
          <w:szCs w:val="24"/>
        </w:rPr>
        <w:t xml:space="preserve"> que se encontraban 84 asuntos colegiados pendientes de señalar, aunado a 27 expedientes unipersonales</w:t>
      </w:r>
      <w:r w:rsidR="00140C68">
        <w:rPr>
          <w:rFonts w:eastAsia="Times New Roman" w:cs="Arial"/>
          <w:color w:val="000000"/>
          <w:sz w:val="24"/>
          <w:szCs w:val="24"/>
        </w:rPr>
        <w:t xml:space="preserve"> en las mismas condiciones</w:t>
      </w:r>
      <w:r>
        <w:rPr>
          <w:rFonts w:eastAsia="Times New Roman" w:cs="Arial"/>
          <w:color w:val="000000"/>
          <w:sz w:val="24"/>
          <w:szCs w:val="24"/>
        </w:rPr>
        <w:t>, permitió proyectar que la agenda puede estar a marzo del 2020 (10 meses)</w:t>
      </w:r>
      <w:r w:rsidR="00140C68">
        <w:rPr>
          <w:rFonts w:eastAsia="Times New Roman" w:cs="Arial"/>
          <w:color w:val="000000"/>
          <w:sz w:val="24"/>
          <w:szCs w:val="24"/>
        </w:rPr>
        <w:t>. C</w:t>
      </w:r>
      <w:r>
        <w:rPr>
          <w:rFonts w:eastAsia="Times New Roman" w:cs="Arial"/>
          <w:color w:val="000000"/>
          <w:sz w:val="24"/>
          <w:szCs w:val="24"/>
        </w:rPr>
        <w:t>analizado</w:t>
      </w:r>
      <w:r w:rsidR="00140C68">
        <w:rPr>
          <w:rFonts w:eastAsia="Times New Roman" w:cs="Arial"/>
          <w:color w:val="000000"/>
          <w:sz w:val="24"/>
          <w:szCs w:val="24"/>
        </w:rPr>
        <w:t xml:space="preserve"> este tem</w:t>
      </w:r>
      <w:r w:rsidR="003E2036">
        <w:rPr>
          <w:rFonts w:eastAsia="Times New Roman" w:cs="Arial"/>
          <w:color w:val="000000"/>
          <w:sz w:val="24"/>
          <w:szCs w:val="24"/>
        </w:rPr>
        <w:t>a</w:t>
      </w:r>
      <w:r w:rsidR="00140C68">
        <w:rPr>
          <w:rFonts w:eastAsia="Times New Roman" w:cs="Arial"/>
          <w:color w:val="000000"/>
          <w:sz w:val="24"/>
          <w:szCs w:val="24"/>
        </w:rPr>
        <w:t xml:space="preserve"> con la</w:t>
      </w:r>
      <w:r>
        <w:rPr>
          <w:rFonts w:eastAsia="Times New Roman" w:cs="Arial"/>
          <w:color w:val="000000"/>
          <w:sz w:val="24"/>
          <w:szCs w:val="24"/>
        </w:rPr>
        <w:t xml:space="preserve"> Jueza Coordinadora </w:t>
      </w:r>
      <w:r w:rsidR="00140C68">
        <w:rPr>
          <w:rFonts w:eastAsia="Times New Roman" w:cs="Arial"/>
          <w:color w:val="000000"/>
          <w:sz w:val="24"/>
          <w:szCs w:val="24"/>
        </w:rPr>
        <w:t xml:space="preserve">de dicho Tribunal, </w:t>
      </w:r>
      <w:r w:rsidR="003E2036">
        <w:rPr>
          <w:rFonts w:eastAsia="Times New Roman" w:cs="Arial"/>
          <w:color w:val="000000"/>
          <w:sz w:val="24"/>
          <w:szCs w:val="24"/>
        </w:rPr>
        <w:t>la Licda. Mendoza comunicó que</w:t>
      </w:r>
      <w:r>
        <w:rPr>
          <w:rFonts w:eastAsia="Times New Roman" w:cs="Arial"/>
          <w:color w:val="000000"/>
          <w:sz w:val="24"/>
          <w:szCs w:val="24"/>
        </w:rPr>
        <w:t xml:space="preserve"> procedió a efectuar las medidas </w:t>
      </w:r>
      <w:r w:rsidRPr="003E255E">
        <w:rPr>
          <w:rFonts w:eastAsia="Times New Roman" w:cs="Arial"/>
          <w:color w:val="000000"/>
          <w:sz w:val="24"/>
          <w:szCs w:val="24"/>
        </w:rPr>
        <w:t xml:space="preserve">correctivas de aplicación inmediata a partir de Juicios programados </w:t>
      </w:r>
      <w:r w:rsidR="003E2036">
        <w:rPr>
          <w:rFonts w:eastAsia="Times New Roman" w:cs="Arial"/>
          <w:color w:val="000000"/>
          <w:sz w:val="24"/>
          <w:szCs w:val="24"/>
        </w:rPr>
        <w:t>de</w:t>
      </w:r>
      <w:r w:rsidRPr="003E255E">
        <w:rPr>
          <w:rFonts w:eastAsia="Times New Roman" w:cs="Arial"/>
          <w:color w:val="000000"/>
          <w:sz w:val="24"/>
          <w:szCs w:val="24"/>
        </w:rPr>
        <w:t xml:space="preserve"> setiembre de 2019, </w:t>
      </w:r>
      <w:r w:rsidR="00102DCC">
        <w:rPr>
          <w:rFonts w:eastAsia="Times New Roman" w:cs="Arial"/>
          <w:color w:val="000000"/>
          <w:sz w:val="24"/>
          <w:szCs w:val="24"/>
        </w:rPr>
        <w:t xml:space="preserve">aplicándose </w:t>
      </w:r>
      <w:r w:rsidRPr="003E255E">
        <w:rPr>
          <w:rFonts w:eastAsia="Times New Roman" w:cs="Arial"/>
          <w:color w:val="000000"/>
          <w:sz w:val="24"/>
          <w:szCs w:val="24"/>
        </w:rPr>
        <w:t xml:space="preserve">un uso adecuado de los espacios disponibles en la agenda; </w:t>
      </w:r>
      <w:r w:rsidR="003E2036">
        <w:rPr>
          <w:rFonts w:eastAsia="Times New Roman" w:cs="Arial"/>
          <w:color w:val="000000"/>
          <w:sz w:val="24"/>
          <w:szCs w:val="24"/>
        </w:rPr>
        <w:t>para lo cual tomaría en consideración señalar</w:t>
      </w:r>
      <w:r w:rsidRPr="003E255E">
        <w:rPr>
          <w:rFonts w:eastAsia="Times New Roman" w:cs="Arial"/>
          <w:color w:val="000000"/>
          <w:sz w:val="24"/>
          <w:szCs w:val="24"/>
        </w:rPr>
        <w:t xml:space="preserve"> </w:t>
      </w:r>
      <w:r w:rsidR="003E2036">
        <w:rPr>
          <w:rFonts w:eastAsia="Times New Roman" w:cs="Arial"/>
          <w:color w:val="000000"/>
          <w:sz w:val="24"/>
          <w:szCs w:val="24"/>
        </w:rPr>
        <w:t>en</w:t>
      </w:r>
      <w:r w:rsidRPr="003E255E">
        <w:rPr>
          <w:rFonts w:eastAsia="Times New Roman" w:cs="Arial"/>
          <w:color w:val="000000"/>
          <w:sz w:val="24"/>
          <w:szCs w:val="24"/>
        </w:rPr>
        <w:t xml:space="preserve"> promedio </w:t>
      </w:r>
      <w:r w:rsidR="003E2036">
        <w:rPr>
          <w:rFonts w:eastAsia="Times New Roman" w:cs="Arial"/>
          <w:color w:val="000000"/>
          <w:sz w:val="24"/>
          <w:szCs w:val="24"/>
        </w:rPr>
        <w:t>ocho</w:t>
      </w:r>
      <w:r w:rsidRPr="003E255E">
        <w:rPr>
          <w:rFonts w:eastAsia="Times New Roman" w:cs="Arial"/>
          <w:color w:val="000000"/>
          <w:sz w:val="24"/>
          <w:szCs w:val="24"/>
        </w:rPr>
        <w:t xml:space="preserve"> asuntos colegiados dejando espacios para persona Detenida y Continuaciones</w:t>
      </w:r>
      <w:r w:rsidR="00102DCC">
        <w:rPr>
          <w:rFonts w:eastAsia="Times New Roman" w:cs="Arial"/>
          <w:color w:val="000000"/>
          <w:sz w:val="24"/>
          <w:szCs w:val="24"/>
        </w:rPr>
        <w:t>; y en el caso de los asuntos u</w:t>
      </w:r>
      <w:r w:rsidRPr="003E255E">
        <w:rPr>
          <w:rFonts w:eastAsia="Times New Roman" w:cs="Arial"/>
          <w:color w:val="000000"/>
          <w:sz w:val="24"/>
          <w:szCs w:val="24"/>
        </w:rPr>
        <w:t xml:space="preserve">nipersonales </w:t>
      </w:r>
      <w:r w:rsidR="003E2036">
        <w:rPr>
          <w:rFonts w:eastAsia="Times New Roman" w:cs="Arial"/>
          <w:color w:val="000000"/>
          <w:sz w:val="24"/>
          <w:szCs w:val="24"/>
        </w:rPr>
        <w:t>en promedio 24 asuntos por mes</w:t>
      </w:r>
      <w:r w:rsidRPr="003E255E">
        <w:rPr>
          <w:rFonts w:eastAsia="Times New Roman" w:cs="Arial"/>
          <w:color w:val="000000"/>
          <w:sz w:val="24"/>
          <w:szCs w:val="24"/>
        </w:rPr>
        <w:t>; además se instó</w:t>
      </w:r>
      <w:r w:rsidR="00102DCC">
        <w:rPr>
          <w:rFonts w:eastAsia="Times New Roman" w:cs="Arial"/>
          <w:color w:val="000000"/>
          <w:sz w:val="24"/>
          <w:szCs w:val="24"/>
        </w:rPr>
        <w:t xml:space="preserve"> a</w:t>
      </w:r>
      <w:r w:rsidRPr="003E255E">
        <w:rPr>
          <w:rFonts w:eastAsia="Times New Roman" w:cs="Arial"/>
          <w:color w:val="000000"/>
          <w:sz w:val="24"/>
          <w:szCs w:val="24"/>
        </w:rPr>
        <w:t>l personal del Tribunal a respetar la programación de señalamientos.</w:t>
      </w:r>
    </w:p>
    <w:p w14:paraId="719482BE" w14:textId="77777777" w:rsidR="00B373BD" w:rsidRPr="003E255E" w:rsidRDefault="00B373BD" w:rsidP="003E255E">
      <w:pPr>
        <w:tabs>
          <w:tab w:val="num" w:pos="720"/>
        </w:tabs>
        <w:spacing w:before="0" w:after="0" w:line="240" w:lineRule="auto"/>
        <w:ind w:left="0"/>
        <w:rPr>
          <w:rFonts w:eastAsia="Times New Roman" w:cs="Arial"/>
          <w:color w:val="000000"/>
          <w:sz w:val="24"/>
          <w:szCs w:val="24"/>
        </w:rPr>
      </w:pPr>
    </w:p>
    <w:p w14:paraId="6968A4D6" w14:textId="77777777" w:rsidR="00B373BD" w:rsidRPr="002E404E" w:rsidRDefault="00B373BD" w:rsidP="00B373BD">
      <w:pPr>
        <w:pStyle w:val="Ttulo2"/>
        <w:spacing w:before="0" w:after="0" w:line="240" w:lineRule="auto"/>
        <w:ind w:left="0" w:firstLine="0"/>
        <w:rPr>
          <w:rFonts w:cs="Arial"/>
          <w:i w:val="0"/>
          <w:iCs w:val="0"/>
          <w:color w:val="auto"/>
        </w:rPr>
      </w:pPr>
      <w:r w:rsidRPr="002E404E">
        <w:rPr>
          <w:rFonts w:cs="Arial"/>
          <w:i w:val="0"/>
          <w:iCs w:val="0"/>
          <w:color w:val="auto"/>
        </w:rPr>
        <w:t>Representación de la Defensa Pública</w:t>
      </w:r>
    </w:p>
    <w:p w14:paraId="6E88A2A5" w14:textId="77777777" w:rsidR="00B373BD" w:rsidRDefault="00B373BD" w:rsidP="00A75EAC">
      <w:pPr>
        <w:spacing w:before="0" w:after="0" w:line="240" w:lineRule="auto"/>
        <w:ind w:left="0"/>
        <w:rPr>
          <w:rFonts w:eastAsia="Times New Roman" w:cs="Arial"/>
          <w:color w:val="000000"/>
          <w:sz w:val="24"/>
          <w:szCs w:val="24"/>
        </w:rPr>
      </w:pPr>
    </w:p>
    <w:p w14:paraId="0AD48C48" w14:textId="77777777" w:rsidR="00C24FDA" w:rsidRPr="001E3782" w:rsidRDefault="00C24FDA" w:rsidP="00A75EAC">
      <w:pPr>
        <w:spacing w:before="0" w:after="0" w:line="240" w:lineRule="auto"/>
        <w:ind w:left="0"/>
        <w:rPr>
          <w:rFonts w:eastAsia="Times New Roman" w:cs="Arial"/>
          <w:color w:val="000000"/>
          <w:sz w:val="24"/>
          <w:szCs w:val="24"/>
        </w:rPr>
      </w:pPr>
      <w:r w:rsidRPr="001E3782">
        <w:rPr>
          <w:rFonts w:eastAsia="Times New Roman" w:cs="Arial"/>
          <w:color w:val="000000"/>
          <w:sz w:val="24"/>
          <w:szCs w:val="24"/>
        </w:rPr>
        <w:t xml:space="preserve">A continuación, </w:t>
      </w:r>
      <w:r w:rsidR="00E948DB">
        <w:rPr>
          <w:rFonts w:eastAsia="Times New Roman" w:cs="Arial"/>
          <w:color w:val="000000"/>
          <w:sz w:val="24"/>
          <w:szCs w:val="24"/>
        </w:rPr>
        <w:t xml:space="preserve">se muestra </w:t>
      </w:r>
      <w:r w:rsidRPr="001E3782">
        <w:rPr>
          <w:rFonts w:eastAsia="Times New Roman" w:cs="Arial"/>
          <w:color w:val="000000"/>
          <w:sz w:val="24"/>
          <w:szCs w:val="24"/>
        </w:rPr>
        <w:t xml:space="preserve">el desglose porcentual en cuanto a la representación de la </w:t>
      </w:r>
      <w:r w:rsidR="004E7F3C" w:rsidRPr="001E3782">
        <w:rPr>
          <w:rFonts w:eastAsia="Times New Roman" w:cs="Arial"/>
          <w:color w:val="000000"/>
          <w:sz w:val="24"/>
          <w:szCs w:val="24"/>
        </w:rPr>
        <w:t>D</w:t>
      </w:r>
      <w:r w:rsidRPr="001E3782">
        <w:rPr>
          <w:rFonts w:eastAsia="Times New Roman" w:cs="Arial"/>
          <w:color w:val="000000"/>
          <w:sz w:val="24"/>
          <w:szCs w:val="24"/>
        </w:rPr>
        <w:t>efensa</w:t>
      </w:r>
      <w:r w:rsidR="004E7F3C" w:rsidRPr="001E3782">
        <w:rPr>
          <w:rFonts w:eastAsia="Times New Roman" w:cs="Arial"/>
          <w:color w:val="000000"/>
          <w:sz w:val="24"/>
          <w:szCs w:val="24"/>
        </w:rPr>
        <w:t xml:space="preserve"> Pública</w:t>
      </w:r>
      <w:r w:rsidRPr="001E3782">
        <w:rPr>
          <w:rFonts w:eastAsia="Times New Roman" w:cs="Arial"/>
          <w:color w:val="000000"/>
          <w:sz w:val="24"/>
          <w:szCs w:val="24"/>
        </w:rPr>
        <w:t>.</w:t>
      </w:r>
    </w:p>
    <w:p w14:paraId="17164ED8" w14:textId="77777777" w:rsidR="00C24FDA" w:rsidRPr="001E3782" w:rsidRDefault="00C24FDA" w:rsidP="00A75EAC">
      <w:pPr>
        <w:spacing w:before="0" w:after="0" w:line="240" w:lineRule="auto"/>
        <w:ind w:left="0"/>
        <w:rPr>
          <w:rFonts w:eastAsia="Times New Roman" w:cs="Arial"/>
          <w:color w:val="000000"/>
          <w:sz w:val="24"/>
          <w:szCs w:val="24"/>
        </w:rPr>
      </w:pPr>
    </w:p>
    <w:p w14:paraId="4DDB8025" w14:textId="77777777" w:rsidR="00C24FDA" w:rsidRPr="001E3782" w:rsidRDefault="00C24FDA" w:rsidP="00A75EAC">
      <w:pPr>
        <w:spacing w:before="0" w:after="0" w:line="240" w:lineRule="auto"/>
        <w:ind w:left="0"/>
        <w:jc w:val="center"/>
        <w:rPr>
          <w:rFonts w:eastAsia="Times New Roman" w:cs="Arial"/>
          <w:b/>
          <w:bCs/>
          <w:color w:val="000000"/>
          <w:sz w:val="24"/>
          <w:szCs w:val="24"/>
        </w:rPr>
      </w:pPr>
      <w:r w:rsidRPr="001E3782">
        <w:rPr>
          <w:rFonts w:eastAsia="Times New Roman" w:cs="Arial"/>
          <w:b/>
          <w:bCs/>
          <w:color w:val="000000"/>
          <w:sz w:val="24"/>
          <w:szCs w:val="24"/>
        </w:rPr>
        <w:t xml:space="preserve">Gráfico </w:t>
      </w:r>
      <w:r w:rsidR="007D72B3">
        <w:rPr>
          <w:rFonts w:eastAsia="Times New Roman" w:cs="Arial"/>
          <w:b/>
          <w:bCs/>
          <w:color w:val="000000"/>
          <w:sz w:val="24"/>
          <w:szCs w:val="24"/>
        </w:rPr>
        <w:t>5</w:t>
      </w:r>
    </w:p>
    <w:p w14:paraId="78CFF6CF" w14:textId="77777777" w:rsidR="007D72B3" w:rsidRDefault="00C24FDA" w:rsidP="007D72B3">
      <w:pPr>
        <w:spacing w:before="0" w:after="0" w:line="240" w:lineRule="auto"/>
        <w:ind w:left="0"/>
        <w:jc w:val="center"/>
        <w:rPr>
          <w:rFonts w:cs="Arial"/>
          <w:b/>
          <w:bCs/>
          <w:sz w:val="24"/>
          <w:szCs w:val="24"/>
          <w:lang w:eastAsia="es-CR"/>
        </w:rPr>
      </w:pPr>
      <w:r w:rsidRPr="001E3782">
        <w:rPr>
          <w:rFonts w:eastAsia="Times New Roman" w:cs="Arial"/>
          <w:b/>
          <w:bCs/>
          <w:color w:val="000000"/>
          <w:sz w:val="24"/>
          <w:szCs w:val="24"/>
        </w:rPr>
        <w:t>Porcentaje de representación de la defensa</w:t>
      </w:r>
      <w:r w:rsidR="007D72B3">
        <w:rPr>
          <w:rFonts w:eastAsia="Times New Roman" w:cs="Arial"/>
          <w:b/>
          <w:bCs/>
          <w:color w:val="000000"/>
          <w:sz w:val="24"/>
          <w:szCs w:val="24"/>
        </w:rPr>
        <w:t xml:space="preserve"> </w:t>
      </w:r>
      <w:r w:rsidR="007D72B3" w:rsidRPr="006A2FBB">
        <w:rPr>
          <w:rFonts w:cs="Arial"/>
          <w:b/>
          <w:bCs/>
          <w:sz w:val="24"/>
          <w:szCs w:val="24"/>
          <w:lang w:eastAsia="es-CR"/>
        </w:rPr>
        <w:t>Tribunal Penal de</w:t>
      </w:r>
      <w:r w:rsidR="007D72B3">
        <w:rPr>
          <w:rFonts w:cs="Arial"/>
          <w:b/>
          <w:bCs/>
          <w:sz w:val="24"/>
          <w:szCs w:val="24"/>
          <w:lang w:eastAsia="es-CR"/>
        </w:rPr>
        <w:t xml:space="preserve">l </w:t>
      </w:r>
    </w:p>
    <w:p w14:paraId="5D3C6E90" w14:textId="77777777" w:rsidR="007D72B3" w:rsidRDefault="007D72B3" w:rsidP="007D72B3">
      <w:pPr>
        <w:spacing w:before="0" w:after="0" w:line="240" w:lineRule="auto"/>
        <w:ind w:left="0"/>
        <w:jc w:val="center"/>
        <w:rPr>
          <w:rFonts w:cs="Arial"/>
          <w:b/>
          <w:bCs/>
          <w:sz w:val="24"/>
          <w:szCs w:val="24"/>
          <w:lang w:eastAsia="es-CR"/>
        </w:rPr>
      </w:pPr>
      <w:r w:rsidRPr="006A2FBB">
        <w:rPr>
          <w:rFonts w:cs="Arial"/>
          <w:b/>
          <w:bCs/>
          <w:sz w:val="24"/>
          <w:szCs w:val="24"/>
          <w:lang w:eastAsia="es-CR"/>
        </w:rPr>
        <w:t>I Circuito Judicial de Guanacaste, Sede Cañas</w:t>
      </w:r>
    </w:p>
    <w:p w14:paraId="726A84D1" w14:textId="1056BD61" w:rsidR="00C24FDA" w:rsidRPr="001E3782" w:rsidRDefault="007B6EA4" w:rsidP="007D72B3">
      <w:pPr>
        <w:spacing w:before="0" w:after="0" w:line="240" w:lineRule="auto"/>
        <w:ind w:left="0"/>
        <w:jc w:val="center"/>
        <w:rPr>
          <w:rFonts w:eastAsia="Times New Roman" w:cs="Arial"/>
          <w:b/>
          <w:bCs/>
          <w:color w:val="000000"/>
          <w:sz w:val="24"/>
          <w:szCs w:val="24"/>
        </w:rPr>
      </w:pPr>
      <w:r>
        <w:rPr>
          <w:rFonts w:eastAsia="Times New Roman" w:cs="Arial"/>
          <w:b/>
          <w:bCs/>
          <w:noProof/>
          <w:color w:val="000000"/>
          <w:sz w:val="24"/>
          <w:szCs w:val="24"/>
        </w:rPr>
        <w:lastRenderedPageBreak/>
        <w:drawing>
          <wp:inline distT="0" distB="0" distL="0" distR="0" wp14:anchorId="47064FCD" wp14:editId="1C5D2067">
            <wp:extent cx="4169900" cy="3028950"/>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1131" cy="3037108"/>
                    </a:xfrm>
                    <a:prstGeom prst="rect">
                      <a:avLst/>
                    </a:prstGeom>
                    <a:noFill/>
                    <a:ln>
                      <a:noFill/>
                    </a:ln>
                  </pic:spPr>
                </pic:pic>
              </a:graphicData>
            </a:graphic>
          </wp:inline>
        </w:drawing>
      </w:r>
    </w:p>
    <w:p w14:paraId="7B764573" w14:textId="77777777" w:rsidR="007D72B3" w:rsidRDefault="007D72B3" w:rsidP="002E404E">
      <w:pPr>
        <w:tabs>
          <w:tab w:val="left" w:pos="553"/>
        </w:tabs>
        <w:spacing w:before="0" w:after="0" w:line="240" w:lineRule="auto"/>
        <w:ind w:left="1701" w:right="1750"/>
        <w:rPr>
          <w:rFonts w:cs="Arial"/>
          <w:b/>
          <w:sz w:val="20"/>
          <w:szCs w:val="20"/>
        </w:rPr>
      </w:pPr>
      <w:r w:rsidRPr="001B592B">
        <w:rPr>
          <w:rFonts w:cs="Arial"/>
          <w:b/>
          <w:sz w:val="20"/>
          <w:szCs w:val="20"/>
        </w:rPr>
        <w:t xml:space="preserve">Fuente: Subproceso de Organización Institucional, </w:t>
      </w:r>
      <w:proofErr w:type="gramStart"/>
      <w:r w:rsidRPr="001B592B">
        <w:rPr>
          <w:rFonts w:cs="Arial"/>
          <w:b/>
          <w:sz w:val="20"/>
          <w:szCs w:val="20"/>
        </w:rPr>
        <w:t xml:space="preserve">de acuerdo </w:t>
      </w:r>
      <w:r>
        <w:rPr>
          <w:rFonts w:cs="Arial"/>
          <w:b/>
          <w:sz w:val="20"/>
          <w:szCs w:val="20"/>
        </w:rPr>
        <w:t>a</w:t>
      </w:r>
      <w:proofErr w:type="gramEnd"/>
      <w:r>
        <w:rPr>
          <w:rFonts w:cs="Arial"/>
          <w:b/>
          <w:sz w:val="20"/>
          <w:szCs w:val="20"/>
        </w:rPr>
        <w:t xml:space="preserve"> la herramienta de muestreo aplicado durante los meses junio, julio y agosto del 2018.</w:t>
      </w:r>
    </w:p>
    <w:p w14:paraId="035352FA" w14:textId="77777777" w:rsidR="00C24FDA" w:rsidRPr="00B373BD" w:rsidRDefault="00C24FDA" w:rsidP="00A75EAC">
      <w:pPr>
        <w:spacing w:before="0" w:after="0" w:line="240" w:lineRule="auto"/>
        <w:ind w:left="0"/>
        <w:rPr>
          <w:rFonts w:cs="Arial"/>
          <w:sz w:val="24"/>
          <w:szCs w:val="24"/>
        </w:rPr>
      </w:pPr>
    </w:p>
    <w:p w14:paraId="2EA30096" w14:textId="77777777" w:rsidR="00C24FDA" w:rsidRPr="00E948DB" w:rsidRDefault="00C24FDA" w:rsidP="00A75EAC">
      <w:pPr>
        <w:spacing w:before="0" w:after="0" w:line="240" w:lineRule="auto"/>
        <w:ind w:left="0"/>
        <w:rPr>
          <w:rFonts w:cs="Arial"/>
          <w:sz w:val="24"/>
          <w:szCs w:val="24"/>
        </w:rPr>
      </w:pPr>
      <w:r w:rsidRPr="00E948DB">
        <w:rPr>
          <w:rFonts w:cs="Arial"/>
          <w:sz w:val="24"/>
          <w:szCs w:val="24"/>
        </w:rPr>
        <w:t xml:space="preserve">En el muestreo realizado de expedientes del período comprendido entre junio, julio y agosto 2018, se determina que en el </w:t>
      </w:r>
      <w:r w:rsidR="00E948DB">
        <w:rPr>
          <w:rFonts w:cs="Arial"/>
          <w:sz w:val="24"/>
          <w:szCs w:val="24"/>
        </w:rPr>
        <w:t>92</w:t>
      </w:r>
      <w:r w:rsidRPr="00E948DB">
        <w:rPr>
          <w:rFonts w:cs="Arial"/>
          <w:sz w:val="24"/>
          <w:szCs w:val="24"/>
        </w:rPr>
        <w:t xml:space="preserve">% de los casos la representación fue por la Defensa Pública, </w:t>
      </w:r>
      <w:r w:rsidR="00E948DB">
        <w:rPr>
          <w:rFonts w:cs="Arial"/>
          <w:sz w:val="24"/>
          <w:szCs w:val="24"/>
        </w:rPr>
        <w:t>y un 8</w:t>
      </w:r>
      <w:r w:rsidRPr="00E948DB">
        <w:rPr>
          <w:rFonts w:cs="Arial"/>
          <w:sz w:val="24"/>
          <w:szCs w:val="24"/>
        </w:rPr>
        <w:t>% Defensora o Defensor Privado.</w:t>
      </w:r>
    </w:p>
    <w:p w14:paraId="3E5A4413" w14:textId="77777777" w:rsidR="00C24FDA" w:rsidRPr="003E50FB" w:rsidRDefault="00C24FDA" w:rsidP="00A75EAC">
      <w:pPr>
        <w:spacing w:before="0" w:after="0" w:line="240" w:lineRule="auto"/>
        <w:ind w:left="0"/>
        <w:rPr>
          <w:rFonts w:cs="Arial"/>
          <w:sz w:val="24"/>
          <w:szCs w:val="24"/>
          <w:highlight w:val="red"/>
        </w:rPr>
      </w:pPr>
    </w:p>
    <w:p w14:paraId="27F2659F" w14:textId="77777777" w:rsidR="00C24FDA" w:rsidRDefault="00C24FDA" w:rsidP="00A75EAC">
      <w:pPr>
        <w:spacing w:before="0" w:after="0" w:line="240" w:lineRule="auto"/>
        <w:ind w:left="0"/>
        <w:rPr>
          <w:rFonts w:cs="Arial"/>
          <w:sz w:val="24"/>
          <w:szCs w:val="24"/>
        </w:rPr>
      </w:pPr>
      <w:r w:rsidRPr="00E948DB">
        <w:rPr>
          <w:rFonts w:cs="Arial"/>
          <w:sz w:val="24"/>
          <w:szCs w:val="24"/>
        </w:rPr>
        <w:t>La Defensa Pública se rige bajo los principios de continuidad, lo cual implica que una persona imputada sea representada por la misma Defensora o Defensor a lo largo del proceso, originando potenciales choques de agenda si las Defensoras o Defensores son convocados a la misma hora en el Juzgado Penal; al tenerse un alto porcentaje de representación de la Defensa Pública se incrementa la complejidad de la programación de juicios.</w:t>
      </w:r>
    </w:p>
    <w:p w14:paraId="19313AA3" w14:textId="77777777" w:rsidR="00B373BD" w:rsidRPr="002E404E" w:rsidRDefault="00B373BD" w:rsidP="00A75EAC">
      <w:pPr>
        <w:spacing w:before="0" w:after="0" w:line="240" w:lineRule="auto"/>
        <w:ind w:left="0"/>
        <w:rPr>
          <w:rFonts w:cs="Arial"/>
          <w:sz w:val="24"/>
          <w:szCs w:val="24"/>
        </w:rPr>
      </w:pPr>
    </w:p>
    <w:p w14:paraId="10A349B2" w14:textId="77777777" w:rsidR="00F07610" w:rsidRPr="002E404E" w:rsidRDefault="001917CC" w:rsidP="00A75EAC">
      <w:pPr>
        <w:pStyle w:val="Ttulo1"/>
        <w:spacing w:before="0" w:after="0" w:line="240" w:lineRule="auto"/>
        <w:ind w:left="0" w:firstLine="0"/>
        <w:rPr>
          <w:rFonts w:eastAsia="Calibri" w:cs="Arial"/>
          <w:color w:val="auto"/>
          <w:kern w:val="0"/>
          <w:sz w:val="24"/>
          <w:szCs w:val="28"/>
          <w:lang w:val="x-none" w:eastAsia="x-none"/>
        </w:rPr>
      </w:pPr>
      <w:r w:rsidRPr="002E404E">
        <w:rPr>
          <w:rFonts w:eastAsia="Calibri" w:cs="Arial"/>
          <w:color w:val="auto"/>
          <w:kern w:val="0"/>
          <w:sz w:val="24"/>
          <w:szCs w:val="28"/>
          <w:lang w:val="x-none" w:eastAsia="x-none"/>
        </w:rPr>
        <w:t>Análisis de oficinas homólogas</w:t>
      </w:r>
    </w:p>
    <w:p w14:paraId="634EFA45" w14:textId="77777777" w:rsidR="00430B73" w:rsidRPr="002E404E" w:rsidRDefault="00430B73" w:rsidP="00430B73">
      <w:pPr>
        <w:spacing w:before="0" w:after="0" w:line="240" w:lineRule="auto"/>
        <w:ind w:left="0"/>
        <w:rPr>
          <w:rFonts w:eastAsia="Times New Roman" w:cs="Arial"/>
          <w:sz w:val="24"/>
          <w:szCs w:val="24"/>
        </w:rPr>
      </w:pPr>
    </w:p>
    <w:p w14:paraId="67E40347" w14:textId="77777777" w:rsidR="00501880" w:rsidRPr="002E404E" w:rsidRDefault="00501880" w:rsidP="00A75EAC">
      <w:pPr>
        <w:pStyle w:val="Ttulo2"/>
        <w:spacing w:before="0" w:after="0" w:line="240" w:lineRule="auto"/>
        <w:ind w:left="0" w:firstLine="0"/>
        <w:rPr>
          <w:rFonts w:cs="Arial"/>
          <w:color w:val="auto"/>
        </w:rPr>
      </w:pPr>
      <w:r w:rsidRPr="002E404E">
        <w:rPr>
          <w:rFonts w:cs="Arial"/>
          <w:color w:val="auto"/>
        </w:rPr>
        <w:t>Carga de trabajo considerando promedio de entrada mensual</w:t>
      </w:r>
    </w:p>
    <w:p w14:paraId="315EAF4F" w14:textId="77777777" w:rsidR="00430B73" w:rsidRDefault="00430B73" w:rsidP="00A75EAC">
      <w:pPr>
        <w:spacing w:before="0" w:after="0" w:line="240" w:lineRule="auto"/>
        <w:ind w:left="0"/>
        <w:rPr>
          <w:rFonts w:cs="Arial"/>
          <w:sz w:val="24"/>
          <w:szCs w:val="24"/>
        </w:rPr>
      </w:pPr>
    </w:p>
    <w:p w14:paraId="18782E7C" w14:textId="77777777" w:rsidR="001917CC" w:rsidRDefault="00501880" w:rsidP="00A75EAC">
      <w:pPr>
        <w:spacing w:before="0" w:after="0" w:line="240" w:lineRule="auto"/>
        <w:ind w:left="0"/>
        <w:rPr>
          <w:rFonts w:cs="Arial"/>
          <w:sz w:val="24"/>
          <w:szCs w:val="24"/>
        </w:rPr>
      </w:pPr>
      <w:r w:rsidRPr="001E3782">
        <w:rPr>
          <w:rFonts w:cs="Arial"/>
          <w:sz w:val="24"/>
          <w:szCs w:val="24"/>
        </w:rPr>
        <w:t>En el siguiente cuadro se muestra el análisis comparativo de la carga de trabajo, según el promedio mensual de entrada</w:t>
      </w:r>
      <w:r w:rsidR="00266BA9">
        <w:rPr>
          <w:rFonts w:cs="Arial"/>
          <w:sz w:val="24"/>
          <w:szCs w:val="24"/>
        </w:rPr>
        <w:t>, entre los Tribunales con una estructura similar a la de Cañas:</w:t>
      </w:r>
    </w:p>
    <w:p w14:paraId="559C1B25" w14:textId="77777777" w:rsidR="00B3066C" w:rsidRPr="001E3782" w:rsidRDefault="00B3066C" w:rsidP="00A75EAC">
      <w:pPr>
        <w:spacing w:before="0" w:after="0" w:line="240" w:lineRule="auto"/>
        <w:ind w:left="0"/>
        <w:rPr>
          <w:rFonts w:cs="Arial"/>
          <w:sz w:val="24"/>
          <w:szCs w:val="24"/>
        </w:rPr>
      </w:pPr>
    </w:p>
    <w:p w14:paraId="3627EC14" w14:textId="77777777" w:rsidR="00C3579F" w:rsidRDefault="00C3579F"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5C4F61F9" w14:textId="77777777" w:rsidR="00C3579F" w:rsidRDefault="00C3579F"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61D9C7A7" w14:textId="77777777" w:rsidR="00C3579F" w:rsidRDefault="00C3579F"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2CB1A466" w14:textId="77777777" w:rsidR="00C3579F" w:rsidRDefault="00C3579F"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399CD0E6" w14:textId="77777777" w:rsidR="00C3579F" w:rsidRDefault="00C3579F"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60CA3AF3" w14:textId="35FCAD9B" w:rsidR="00501880" w:rsidRPr="001E3782" w:rsidRDefault="00501880"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lastRenderedPageBreak/>
        <w:t xml:space="preserve">Cuadro </w:t>
      </w:r>
      <w:r w:rsidR="0056594C" w:rsidRPr="001E3782">
        <w:rPr>
          <w:rFonts w:eastAsia="Times New Roman" w:cs="Arial"/>
          <w:b/>
          <w:snapToGrid w:val="0"/>
          <w:color w:val="000000"/>
          <w:sz w:val="24"/>
          <w:szCs w:val="24"/>
          <w:lang w:val="es-ES" w:eastAsia="es-ES"/>
        </w:rPr>
        <w:t>1</w:t>
      </w:r>
      <w:r w:rsidR="00E948DB">
        <w:rPr>
          <w:rFonts w:eastAsia="Times New Roman" w:cs="Arial"/>
          <w:b/>
          <w:snapToGrid w:val="0"/>
          <w:color w:val="000000"/>
          <w:sz w:val="24"/>
          <w:szCs w:val="24"/>
          <w:lang w:val="es-ES" w:eastAsia="es-ES"/>
        </w:rPr>
        <w:t>4</w:t>
      </w:r>
    </w:p>
    <w:p w14:paraId="49445451" w14:textId="77777777" w:rsidR="00E948DB" w:rsidRDefault="00501880"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w:t>
      </w:r>
      <w:r w:rsidR="000E3CDA" w:rsidRPr="001E3782">
        <w:rPr>
          <w:rFonts w:eastAsia="Times New Roman" w:cs="Arial"/>
          <w:b/>
          <w:snapToGrid w:val="0"/>
          <w:color w:val="000000"/>
          <w:sz w:val="24"/>
          <w:szCs w:val="24"/>
          <w:lang w:val="es-ES" w:eastAsia="es-ES"/>
        </w:rPr>
        <w:t xml:space="preserve">Carga de trabajo </w:t>
      </w:r>
      <w:r w:rsidR="00E948DB">
        <w:rPr>
          <w:rFonts w:eastAsia="Times New Roman" w:cs="Arial"/>
          <w:b/>
          <w:snapToGrid w:val="0"/>
          <w:color w:val="000000"/>
          <w:sz w:val="24"/>
          <w:szCs w:val="24"/>
          <w:lang w:val="es-ES" w:eastAsia="es-ES"/>
        </w:rPr>
        <w:t xml:space="preserve">mensual </w:t>
      </w:r>
      <w:r w:rsidR="000E3CDA" w:rsidRPr="001E3782">
        <w:rPr>
          <w:rFonts w:eastAsia="Times New Roman" w:cs="Arial"/>
          <w:b/>
          <w:snapToGrid w:val="0"/>
          <w:color w:val="000000"/>
          <w:sz w:val="24"/>
          <w:szCs w:val="24"/>
          <w:lang w:val="es-ES" w:eastAsia="es-ES"/>
        </w:rPr>
        <w:t>según entrada</w:t>
      </w:r>
      <w:r w:rsidR="00E948DB">
        <w:rPr>
          <w:rFonts w:eastAsia="Times New Roman" w:cs="Arial"/>
          <w:b/>
          <w:snapToGrid w:val="0"/>
          <w:color w:val="000000"/>
          <w:sz w:val="24"/>
          <w:szCs w:val="24"/>
          <w:lang w:val="es-ES" w:eastAsia="es-ES"/>
        </w:rPr>
        <w:t xml:space="preserve"> de asuntos, durante</w:t>
      </w:r>
    </w:p>
    <w:p w14:paraId="5D6391AC" w14:textId="77777777" w:rsidR="00501880" w:rsidRDefault="00E948DB" w:rsidP="00B10ABB">
      <w:pPr>
        <w:widowControl w:val="0"/>
        <w:spacing w:before="0" w:after="0" w:line="240" w:lineRule="auto"/>
        <w:ind w:left="0"/>
        <w:jc w:val="center"/>
        <w:rPr>
          <w:rFonts w:eastAsia="Times New Roman" w:cs="Arial"/>
          <w:b/>
          <w:snapToGrid w:val="0"/>
          <w:color w:val="000000"/>
          <w:sz w:val="24"/>
          <w:szCs w:val="24"/>
          <w:lang w:val="es-ES" w:eastAsia="es-ES"/>
        </w:rPr>
      </w:pPr>
      <w:r>
        <w:rPr>
          <w:rFonts w:eastAsia="Times New Roman" w:cs="Arial"/>
          <w:b/>
          <w:snapToGrid w:val="0"/>
          <w:color w:val="000000"/>
          <w:sz w:val="24"/>
          <w:szCs w:val="24"/>
          <w:lang w:val="es-ES" w:eastAsia="es-ES"/>
        </w:rPr>
        <w:t>los periodos</w:t>
      </w:r>
      <w:r w:rsidR="000E3CDA" w:rsidRPr="001E3782">
        <w:rPr>
          <w:rFonts w:eastAsia="Times New Roman" w:cs="Arial"/>
          <w:b/>
          <w:snapToGrid w:val="0"/>
          <w:color w:val="000000"/>
          <w:sz w:val="24"/>
          <w:szCs w:val="24"/>
          <w:lang w:val="es-ES" w:eastAsia="es-ES"/>
        </w:rPr>
        <w:t xml:space="preserve"> 2014</w:t>
      </w:r>
      <w:r>
        <w:rPr>
          <w:rFonts w:eastAsia="Times New Roman" w:cs="Arial"/>
          <w:b/>
          <w:snapToGrid w:val="0"/>
          <w:color w:val="000000"/>
          <w:sz w:val="24"/>
          <w:szCs w:val="24"/>
          <w:lang w:val="es-ES" w:eastAsia="es-ES"/>
        </w:rPr>
        <w:t xml:space="preserve">, </w:t>
      </w:r>
      <w:r w:rsidR="000E3CDA" w:rsidRPr="001E3782">
        <w:rPr>
          <w:rFonts w:eastAsia="Times New Roman" w:cs="Arial"/>
          <w:b/>
          <w:snapToGrid w:val="0"/>
          <w:color w:val="000000"/>
          <w:sz w:val="24"/>
          <w:szCs w:val="24"/>
          <w:lang w:val="es-ES" w:eastAsia="es-ES"/>
        </w:rPr>
        <w:t>2015</w:t>
      </w:r>
      <w:r>
        <w:rPr>
          <w:rFonts w:eastAsia="Times New Roman" w:cs="Arial"/>
          <w:b/>
          <w:snapToGrid w:val="0"/>
          <w:color w:val="000000"/>
          <w:sz w:val="24"/>
          <w:szCs w:val="24"/>
          <w:lang w:val="es-ES" w:eastAsia="es-ES"/>
        </w:rPr>
        <w:t xml:space="preserve">, </w:t>
      </w:r>
      <w:r w:rsidR="000E3CDA" w:rsidRPr="001E3782">
        <w:rPr>
          <w:rFonts w:eastAsia="Times New Roman" w:cs="Arial"/>
          <w:b/>
          <w:snapToGrid w:val="0"/>
          <w:color w:val="000000"/>
          <w:sz w:val="24"/>
          <w:szCs w:val="24"/>
          <w:lang w:val="es-ES" w:eastAsia="es-ES"/>
        </w:rPr>
        <w:t>2016</w:t>
      </w:r>
      <w:r>
        <w:rPr>
          <w:rFonts w:eastAsia="Times New Roman" w:cs="Arial"/>
          <w:b/>
          <w:snapToGrid w:val="0"/>
          <w:color w:val="000000"/>
          <w:sz w:val="24"/>
          <w:szCs w:val="24"/>
          <w:lang w:val="es-ES" w:eastAsia="es-ES"/>
        </w:rPr>
        <w:t xml:space="preserve">, </w:t>
      </w:r>
      <w:r w:rsidR="000E3CDA" w:rsidRPr="001E3782">
        <w:rPr>
          <w:rFonts w:eastAsia="Times New Roman" w:cs="Arial"/>
          <w:b/>
          <w:snapToGrid w:val="0"/>
          <w:color w:val="000000"/>
          <w:sz w:val="24"/>
          <w:szCs w:val="24"/>
          <w:lang w:val="es-ES" w:eastAsia="es-ES"/>
        </w:rPr>
        <w:t>2017</w:t>
      </w:r>
      <w:r>
        <w:rPr>
          <w:rFonts w:eastAsia="Times New Roman" w:cs="Arial"/>
          <w:b/>
          <w:snapToGrid w:val="0"/>
          <w:color w:val="000000"/>
          <w:sz w:val="24"/>
          <w:szCs w:val="24"/>
          <w:lang w:val="es-ES" w:eastAsia="es-ES"/>
        </w:rPr>
        <w:t xml:space="preserve">, </w:t>
      </w:r>
      <w:r w:rsidR="000E3CDA" w:rsidRPr="001E3782">
        <w:rPr>
          <w:rFonts w:eastAsia="Times New Roman" w:cs="Arial"/>
          <w:b/>
          <w:snapToGrid w:val="0"/>
          <w:color w:val="000000"/>
          <w:sz w:val="24"/>
          <w:szCs w:val="24"/>
          <w:lang w:val="es-ES" w:eastAsia="es-ES"/>
        </w:rPr>
        <w:t>2018</w:t>
      </w:r>
    </w:p>
    <w:tbl>
      <w:tblPr>
        <w:tblW w:w="9556" w:type="dxa"/>
        <w:jc w:val="center"/>
        <w:tblCellMar>
          <w:left w:w="70" w:type="dxa"/>
          <w:right w:w="70" w:type="dxa"/>
        </w:tblCellMar>
        <w:tblLook w:val="04A0" w:firstRow="1" w:lastRow="0" w:firstColumn="1" w:lastColumn="0" w:noHBand="0" w:noVBand="1"/>
      </w:tblPr>
      <w:tblGrid>
        <w:gridCol w:w="263"/>
        <w:gridCol w:w="2991"/>
        <w:gridCol w:w="1155"/>
        <w:gridCol w:w="1278"/>
        <w:gridCol w:w="1485"/>
        <w:gridCol w:w="1143"/>
        <w:gridCol w:w="1241"/>
      </w:tblGrid>
      <w:tr w:rsidR="00D421FB" w:rsidRPr="005215ED" w14:paraId="296B6610" w14:textId="77777777" w:rsidTr="002E404E">
        <w:trPr>
          <w:trHeight w:val="1206"/>
          <w:jc w:val="center"/>
        </w:trPr>
        <w:tc>
          <w:tcPr>
            <w:tcW w:w="0" w:type="auto"/>
            <w:tcBorders>
              <w:top w:val="single" w:sz="8" w:space="0" w:color="4472C4"/>
              <w:left w:val="single" w:sz="8" w:space="0" w:color="4472C4"/>
              <w:bottom w:val="single" w:sz="8" w:space="0" w:color="4472C4"/>
              <w:right w:val="single" w:sz="8" w:space="0" w:color="4472C4"/>
            </w:tcBorders>
            <w:shd w:val="clear" w:color="000000" w:fill="0070C0"/>
            <w:vAlign w:val="center"/>
            <w:hideMark/>
          </w:tcPr>
          <w:p w14:paraId="4FD8630D" w14:textId="77777777" w:rsidR="00D421FB" w:rsidRPr="00D421FB" w:rsidRDefault="00D421FB" w:rsidP="00D421FB">
            <w:pPr>
              <w:spacing w:before="0" w:after="0" w:line="240" w:lineRule="auto"/>
              <w:ind w:left="0"/>
              <w:jc w:val="center"/>
              <w:rPr>
                <w:rFonts w:eastAsia="Times New Roman" w:cs="Arial"/>
                <w:b/>
                <w:bCs/>
                <w:color w:val="FFFFFF"/>
                <w:lang w:eastAsia="es-CR"/>
              </w:rPr>
            </w:pPr>
            <w:r w:rsidRPr="00D421FB">
              <w:rPr>
                <w:rFonts w:eastAsia="Times New Roman" w:cs="Arial"/>
                <w:b/>
                <w:bCs/>
                <w:color w:val="FFFFFF"/>
                <w:lang w:eastAsia="es-CR"/>
              </w:rPr>
              <w:t>#</w:t>
            </w:r>
          </w:p>
        </w:tc>
        <w:tc>
          <w:tcPr>
            <w:tcW w:w="2991" w:type="dxa"/>
            <w:tcBorders>
              <w:top w:val="single" w:sz="8" w:space="0" w:color="4472C4"/>
              <w:left w:val="nil"/>
              <w:bottom w:val="single" w:sz="8" w:space="0" w:color="4472C4"/>
              <w:right w:val="single" w:sz="8" w:space="0" w:color="4472C4"/>
            </w:tcBorders>
            <w:shd w:val="clear" w:color="000000" w:fill="0070C0"/>
            <w:vAlign w:val="center"/>
            <w:hideMark/>
          </w:tcPr>
          <w:p w14:paraId="3B5CD552"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Oficina</w:t>
            </w:r>
          </w:p>
        </w:tc>
        <w:tc>
          <w:tcPr>
            <w:tcW w:w="1155" w:type="dxa"/>
            <w:tcBorders>
              <w:top w:val="single" w:sz="8" w:space="0" w:color="4472C4"/>
              <w:left w:val="nil"/>
              <w:bottom w:val="single" w:sz="8" w:space="0" w:color="4472C4"/>
              <w:right w:val="single" w:sz="8" w:space="0" w:color="4472C4"/>
            </w:tcBorders>
            <w:shd w:val="clear" w:color="000000" w:fill="0070C0"/>
            <w:vAlign w:val="center"/>
            <w:hideMark/>
          </w:tcPr>
          <w:p w14:paraId="73707E55"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Entrada (asuntos nuevos) Promedio Mensual</w:t>
            </w:r>
          </w:p>
        </w:tc>
        <w:tc>
          <w:tcPr>
            <w:tcW w:w="1278" w:type="dxa"/>
            <w:tcBorders>
              <w:top w:val="single" w:sz="8" w:space="0" w:color="4472C4"/>
              <w:left w:val="nil"/>
              <w:bottom w:val="single" w:sz="8" w:space="0" w:color="4472C4"/>
              <w:right w:val="single" w:sz="8" w:space="0" w:color="4472C4"/>
            </w:tcBorders>
            <w:shd w:val="clear" w:color="000000" w:fill="0070C0"/>
            <w:vAlign w:val="center"/>
            <w:hideMark/>
          </w:tcPr>
          <w:p w14:paraId="3DAB7106"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Cantidad de Jueces(as) 4</w:t>
            </w:r>
          </w:p>
        </w:tc>
        <w:tc>
          <w:tcPr>
            <w:tcW w:w="1485" w:type="dxa"/>
            <w:tcBorders>
              <w:top w:val="single" w:sz="8" w:space="0" w:color="4472C4"/>
              <w:left w:val="nil"/>
              <w:bottom w:val="single" w:sz="8" w:space="0" w:color="4472C4"/>
              <w:right w:val="single" w:sz="8" w:space="0" w:color="4472C4"/>
            </w:tcBorders>
            <w:shd w:val="clear" w:color="000000" w:fill="0070C0"/>
            <w:vAlign w:val="center"/>
            <w:hideMark/>
          </w:tcPr>
          <w:p w14:paraId="751BCD9D"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Cantidad de Técnicos(as) Judiciales 3</w:t>
            </w:r>
          </w:p>
        </w:tc>
        <w:tc>
          <w:tcPr>
            <w:tcW w:w="1143" w:type="dxa"/>
            <w:tcBorders>
              <w:top w:val="single" w:sz="8" w:space="0" w:color="4472C4"/>
              <w:left w:val="nil"/>
              <w:bottom w:val="single" w:sz="8" w:space="0" w:color="4472C4"/>
              <w:right w:val="single" w:sz="8" w:space="0" w:color="4472C4"/>
            </w:tcBorders>
            <w:shd w:val="clear" w:color="000000" w:fill="0070C0"/>
            <w:vAlign w:val="center"/>
            <w:hideMark/>
          </w:tcPr>
          <w:p w14:paraId="46AC0974"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Entrada promedio mensual por Juez(a)</w:t>
            </w:r>
          </w:p>
        </w:tc>
        <w:tc>
          <w:tcPr>
            <w:tcW w:w="1241" w:type="dxa"/>
            <w:tcBorders>
              <w:top w:val="single" w:sz="8" w:space="0" w:color="4472C4"/>
              <w:left w:val="nil"/>
              <w:bottom w:val="single" w:sz="8" w:space="0" w:color="4472C4"/>
              <w:right w:val="single" w:sz="8" w:space="0" w:color="4472C4"/>
            </w:tcBorders>
            <w:shd w:val="clear" w:color="000000" w:fill="0070C0"/>
            <w:vAlign w:val="center"/>
            <w:hideMark/>
          </w:tcPr>
          <w:p w14:paraId="50F38613" w14:textId="77777777" w:rsidR="00D421FB" w:rsidRPr="002E404E" w:rsidRDefault="00D421FB" w:rsidP="00D421FB">
            <w:pPr>
              <w:spacing w:before="0" w:after="0" w:line="240" w:lineRule="auto"/>
              <w:ind w:left="0"/>
              <w:jc w:val="center"/>
              <w:rPr>
                <w:rFonts w:eastAsia="Times New Roman" w:cs="Arial"/>
                <w:b/>
                <w:bCs/>
                <w:color w:val="FFFFFF"/>
                <w:sz w:val="16"/>
                <w:szCs w:val="16"/>
                <w:lang w:eastAsia="es-CR"/>
              </w:rPr>
            </w:pPr>
            <w:r w:rsidRPr="002E404E">
              <w:rPr>
                <w:rFonts w:eastAsia="Times New Roman" w:cs="Arial"/>
                <w:b/>
                <w:bCs/>
                <w:color w:val="FFFFFF"/>
                <w:sz w:val="16"/>
                <w:szCs w:val="16"/>
                <w:lang w:eastAsia="es-CR"/>
              </w:rPr>
              <w:t>Entrada promedio mensual por Técnico(a) Judicial</w:t>
            </w:r>
          </w:p>
        </w:tc>
      </w:tr>
      <w:tr w:rsidR="00D421FB" w:rsidRPr="005215ED" w14:paraId="7A04A78F"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auto"/>
            <w:vAlign w:val="center"/>
            <w:hideMark/>
          </w:tcPr>
          <w:p w14:paraId="1837418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2991" w:type="dxa"/>
            <w:tcBorders>
              <w:top w:val="nil"/>
              <w:left w:val="nil"/>
              <w:bottom w:val="single" w:sz="8" w:space="0" w:color="4472C4"/>
              <w:right w:val="single" w:sz="8" w:space="0" w:color="4472C4"/>
            </w:tcBorders>
            <w:shd w:val="clear" w:color="auto" w:fill="auto"/>
            <w:vAlign w:val="center"/>
            <w:hideMark/>
          </w:tcPr>
          <w:p w14:paraId="1AD9264B"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Siquirres</w:t>
            </w:r>
          </w:p>
        </w:tc>
        <w:tc>
          <w:tcPr>
            <w:tcW w:w="1155" w:type="dxa"/>
            <w:tcBorders>
              <w:top w:val="nil"/>
              <w:left w:val="nil"/>
              <w:bottom w:val="single" w:sz="8" w:space="0" w:color="4472C4"/>
              <w:right w:val="single" w:sz="8" w:space="0" w:color="4472C4"/>
            </w:tcBorders>
            <w:shd w:val="clear" w:color="auto" w:fill="auto"/>
            <w:vAlign w:val="bottom"/>
            <w:hideMark/>
          </w:tcPr>
          <w:p w14:paraId="179ECDB6"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26</w:t>
            </w:r>
          </w:p>
        </w:tc>
        <w:tc>
          <w:tcPr>
            <w:tcW w:w="1278" w:type="dxa"/>
            <w:tcBorders>
              <w:top w:val="nil"/>
              <w:left w:val="nil"/>
              <w:bottom w:val="single" w:sz="8" w:space="0" w:color="4472C4"/>
              <w:right w:val="single" w:sz="8" w:space="0" w:color="4472C4"/>
            </w:tcBorders>
            <w:shd w:val="clear" w:color="auto" w:fill="auto"/>
            <w:vAlign w:val="bottom"/>
            <w:hideMark/>
          </w:tcPr>
          <w:p w14:paraId="4246770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auto"/>
            <w:vAlign w:val="bottom"/>
            <w:hideMark/>
          </w:tcPr>
          <w:p w14:paraId="24509B43"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auto"/>
            <w:vAlign w:val="bottom"/>
            <w:hideMark/>
          </w:tcPr>
          <w:p w14:paraId="436125C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26</w:t>
            </w:r>
          </w:p>
        </w:tc>
        <w:tc>
          <w:tcPr>
            <w:tcW w:w="1241" w:type="dxa"/>
            <w:tcBorders>
              <w:top w:val="nil"/>
              <w:left w:val="nil"/>
              <w:bottom w:val="single" w:sz="8" w:space="0" w:color="4472C4"/>
              <w:right w:val="single" w:sz="8" w:space="0" w:color="4472C4"/>
            </w:tcBorders>
            <w:shd w:val="clear" w:color="auto" w:fill="auto"/>
            <w:vAlign w:val="bottom"/>
            <w:hideMark/>
          </w:tcPr>
          <w:p w14:paraId="00F2B489"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26</w:t>
            </w:r>
          </w:p>
        </w:tc>
      </w:tr>
      <w:tr w:rsidR="00D421FB" w:rsidRPr="005215ED" w14:paraId="285B5EC0"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FFC000"/>
            <w:vAlign w:val="center"/>
            <w:hideMark/>
          </w:tcPr>
          <w:p w14:paraId="1F9D1735"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w:t>
            </w:r>
          </w:p>
        </w:tc>
        <w:tc>
          <w:tcPr>
            <w:tcW w:w="2991" w:type="dxa"/>
            <w:tcBorders>
              <w:top w:val="nil"/>
              <w:left w:val="nil"/>
              <w:bottom w:val="single" w:sz="8" w:space="0" w:color="4472C4"/>
              <w:right w:val="single" w:sz="8" w:space="0" w:color="4472C4"/>
            </w:tcBorders>
            <w:shd w:val="clear" w:color="auto" w:fill="FFC000"/>
            <w:vAlign w:val="center"/>
            <w:hideMark/>
          </w:tcPr>
          <w:p w14:paraId="68900DD0"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Cañas</w:t>
            </w:r>
          </w:p>
        </w:tc>
        <w:tc>
          <w:tcPr>
            <w:tcW w:w="1155" w:type="dxa"/>
            <w:tcBorders>
              <w:top w:val="nil"/>
              <w:left w:val="nil"/>
              <w:bottom w:val="single" w:sz="8" w:space="0" w:color="4472C4"/>
              <w:right w:val="single" w:sz="8" w:space="0" w:color="4472C4"/>
            </w:tcBorders>
            <w:shd w:val="clear" w:color="auto" w:fill="FFC000"/>
            <w:vAlign w:val="bottom"/>
            <w:hideMark/>
          </w:tcPr>
          <w:p w14:paraId="796EE24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24</w:t>
            </w:r>
          </w:p>
        </w:tc>
        <w:tc>
          <w:tcPr>
            <w:tcW w:w="1278" w:type="dxa"/>
            <w:tcBorders>
              <w:top w:val="nil"/>
              <w:left w:val="nil"/>
              <w:bottom w:val="single" w:sz="8" w:space="0" w:color="4472C4"/>
              <w:right w:val="single" w:sz="8" w:space="0" w:color="4472C4"/>
            </w:tcBorders>
            <w:shd w:val="clear" w:color="auto" w:fill="FFC000"/>
            <w:vAlign w:val="bottom"/>
            <w:hideMark/>
          </w:tcPr>
          <w:p w14:paraId="2DEC2925"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FFC000"/>
            <w:vAlign w:val="bottom"/>
            <w:hideMark/>
          </w:tcPr>
          <w:p w14:paraId="57F33872"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FFC000"/>
            <w:vAlign w:val="bottom"/>
            <w:hideMark/>
          </w:tcPr>
          <w:p w14:paraId="28C95C9C"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24</w:t>
            </w:r>
          </w:p>
        </w:tc>
        <w:tc>
          <w:tcPr>
            <w:tcW w:w="1241" w:type="dxa"/>
            <w:tcBorders>
              <w:top w:val="nil"/>
              <w:left w:val="nil"/>
              <w:bottom w:val="single" w:sz="8" w:space="0" w:color="4472C4"/>
              <w:right w:val="single" w:sz="8" w:space="0" w:color="4472C4"/>
            </w:tcBorders>
            <w:shd w:val="clear" w:color="auto" w:fill="FFC000"/>
            <w:vAlign w:val="bottom"/>
            <w:hideMark/>
          </w:tcPr>
          <w:p w14:paraId="4FF2956D"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24</w:t>
            </w:r>
          </w:p>
        </w:tc>
      </w:tr>
      <w:tr w:rsidR="00D421FB" w:rsidRPr="005215ED" w14:paraId="162EEEA8"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auto"/>
            <w:vAlign w:val="center"/>
            <w:hideMark/>
          </w:tcPr>
          <w:p w14:paraId="544EB1A8"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3</w:t>
            </w:r>
          </w:p>
        </w:tc>
        <w:tc>
          <w:tcPr>
            <w:tcW w:w="2991" w:type="dxa"/>
            <w:tcBorders>
              <w:top w:val="nil"/>
              <w:left w:val="nil"/>
              <w:bottom w:val="single" w:sz="8" w:space="0" w:color="4472C4"/>
              <w:right w:val="single" w:sz="8" w:space="0" w:color="4472C4"/>
            </w:tcBorders>
            <w:shd w:val="clear" w:color="auto" w:fill="auto"/>
            <w:vAlign w:val="center"/>
            <w:hideMark/>
          </w:tcPr>
          <w:p w14:paraId="6A0265ED"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Turrialba</w:t>
            </w:r>
          </w:p>
        </w:tc>
        <w:tc>
          <w:tcPr>
            <w:tcW w:w="1155" w:type="dxa"/>
            <w:tcBorders>
              <w:top w:val="nil"/>
              <w:left w:val="nil"/>
              <w:bottom w:val="single" w:sz="8" w:space="0" w:color="4472C4"/>
              <w:right w:val="single" w:sz="8" w:space="0" w:color="4472C4"/>
            </w:tcBorders>
            <w:shd w:val="clear" w:color="auto" w:fill="auto"/>
            <w:vAlign w:val="bottom"/>
            <w:hideMark/>
          </w:tcPr>
          <w:p w14:paraId="790D2483"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23</w:t>
            </w:r>
          </w:p>
        </w:tc>
        <w:tc>
          <w:tcPr>
            <w:tcW w:w="1278" w:type="dxa"/>
            <w:tcBorders>
              <w:top w:val="nil"/>
              <w:left w:val="nil"/>
              <w:bottom w:val="single" w:sz="8" w:space="0" w:color="4472C4"/>
              <w:right w:val="single" w:sz="8" w:space="0" w:color="4472C4"/>
            </w:tcBorders>
            <w:shd w:val="clear" w:color="auto" w:fill="auto"/>
            <w:vAlign w:val="bottom"/>
            <w:hideMark/>
          </w:tcPr>
          <w:p w14:paraId="083EB99E"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auto"/>
            <w:vAlign w:val="bottom"/>
            <w:hideMark/>
          </w:tcPr>
          <w:p w14:paraId="696397F8"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auto"/>
            <w:vAlign w:val="bottom"/>
            <w:hideMark/>
          </w:tcPr>
          <w:p w14:paraId="2CCA006D"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23</w:t>
            </w:r>
          </w:p>
        </w:tc>
        <w:tc>
          <w:tcPr>
            <w:tcW w:w="1241" w:type="dxa"/>
            <w:tcBorders>
              <w:top w:val="nil"/>
              <w:left w:val="nil"/>
              <w:bottom w:val="single" w:sz="8" w:space="0" w:color="4472C4"/>
              <w:right w:val="single" w:sz="8" w:space="0" w:color="4472C4"/>
            </w:tcBorders>
            <w:shd w:val="clear" w:color="auto" w:fill="auto"/>
            <w:vAlign w:val="bottom"/>
            <w:hideMark/>
          </w:tcPr>
          <w:p w14:paraId="5C7F2EB0"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23</w:t>
            </w:r>
          </w:p>
        </w:tc>
      </w:tr>
      <w:tr w:rsidR="00D421FB" w:rsidRPr="005215ED" w14:paraId="039D019D"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auto"/>
            <w:vAlign w:val="center"/>
            <w:hideMark/>
          </w:tcPr>
          <w:p w14:paraId="218658E8" w14:textId="77777777" w:rsidR="00D421FB" w:rsidRPr="00D421FB" w:rsidRDefault="00A5435D" w:rsidP="00D421FB">
            <w:pPr>
              <w:spacing w:before="0" w:after="0" w:line="240" w:lineRule="auto"/>
              <w:ind w:left="0"/>
              <w:jc w:val="center"/>
              <w:rPr>
                <w:rFonts w:eastAsia="Times New Roman" w:cs="Arial"/>
                <w:color w:val="000000"/>
                <w:lang w:eastAsia="es-CR"/>
              </w:rPr>
            </w:pPr>
            <w:r w:rsidRPr="005215ED">
              <w:rPr>
                <w:rFonts w:eastAsia="Times New Roman" w:cs="Arial"/>
                <w:color w:val="000000"/>
                <w:lang w:eastAsia="es-CR"/>
              </w:rPr>
              <w:t>4</w:t>
            </w:r>
          </w:p>
        </w:tc>
        <w:tc>
          <w:tcPr>
            <w:tcW w:w="2991" w:type="dxa"/>
            <w:tcBorders>
              <w:top w:val="nil"/>
              <w:left w:val="nil"/>
              <w:bottom w:val="single" w:sz="8" w:space="0" w:color="4472C4"/>
              <w:right w:val="single" w:sz="8" w:space="0" w:color="4472C4"/>
            </w:tcBorders>
            <w:shd w:val="clear" w:color="auto" w:fill="auto"/>
            <w:vAlign w:val="center"/>
            <w:hideMark/>
          </w:tcPr>
          <w:p w14:paraId="3A0D86C3"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Quepos</w:t>
            </w:r>
          </w:p>
        </w:tc>
        <w:tc>
          <w:tcPr>
            <w:tcW w:w="1155" w:type="dxa"/>
            <w:tcBorders>
              <w:top w:val="nil"/>
              <w:left w:val="nil"/>
              <w:bottom w:val="single" w:sz="8" w:space="0" w:color="4472C4"/>
              <w:right w:val="single" w:sz="8" w:space="0" w:color="4472C4"/>
            </w:tcBorders>
            <w:shd w:val="clear" w:color="auto" w:fill="auto"/>
            <w:vAlign w:val="bottom"/>
            <w:hideMark/>
          </w:tcPr>
          <w:p w14:paraId="33F7AF72"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17</w:t>
            </w:r>
          </w:p>
        </w:tc>
        <w:tc>
          <w:tcPr>
            <w:tcW w:w="1278" w:type="dxa"/>
            <w:tcBorders>
              <w:top w:val="nil"/>
              <w:left w:val="nil"/>
              <w:bottom w:val="single" w:sz="8" w:space="0" w:color="4472C4"/>
              <w:right w:val="single" w:sz="8" w:space="0" w:color="4472C4"/>
            </w:tcBorders>
            <w:shd w:val="clear" w:color="auto" w:fill="auto"/>
            <w:vAlign w:val="bottom"/>
            <w:hideMark/>
          </w:tcPr>
          <w:p w14:paraId="401282A1"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auto"/>
            <w:vAlign w:val="bottom"/>
            <w:hideMark/>
          </w:tcPr>
          <w:p w14:paraId="212A28A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auto"/>
            <w:vAlign w:val="bottom"/>
            <w:hideMark/>
          </w:tcPr>
          <w:p w14:paraId="6965E05C"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17</w:t>
            </w:r>
          </w:p>
        </w:tc>
        <w:tc>
          <w:tcPr>
            <w:tcW w:w="1241" w:type="dxa"/>
            <w:tcBorders>
              <w:top w:val="nil"/>
              <w:left w:val="nil"/>
              <w:bottom w:val="single" w:sz="8" w:space="0" w:color="4472C4"/>
              <w:right w:val="single" w:sz="8" w:space="0" w:color="4472C4"/>
            </w:tcBorders>
            <w:shd w:val="clear" w:color="auto" w:fill="auto"/>
            <w:vAlign w:val="bottom"/>
            <w:hideMark/>
          </w:tcPr>
          <w:p w14:paraId="045D1FE3"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17</w:t>
            </w:r>
          </w:p>
        </w:tc>
      </w:tr>
      <w:tr w:rsidR="00D421FB" w:rsidRPr="005215ED" w14:paraId="7ADB3BE3"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auto"/>
            <w:vAlign w:val="center"/>
            <w:hideMark/>
          </w:tcPr>
          <w:p w14:paraId="395395B7" w14:textId="77777777" w:rsidR="00D421FB" w:rsidRPr="00D421FB" w:rsidRDefault="00A5435D" w:rsidP="00D421FB">
            <w:pPr>
              <w:spacing w:before="0" w:after="0" w:line="240" w:lineRule="auto"/>
              <w:ind w:left="0"/>
              <w:jc w:val="center"/>
              <w:rPr>
                <w:rFonts w:eastAsia="Times New Roman" w:cs="Arial"/>
                <w:color w:val="000000"/>
                <w:lang w:eastAsia="es-CR"/>
              </w:rPr>
            </w:pPr>
            <w:r w:rsidRPr="005215ED">
              <w:rPr>
                <w:rFonts w:eastAsia="Times New Roman" w:cs="Arial"/>
                <w:color w:val="000000"/>
                <w:lang w:eastAsia="es-CR"/>
              </w:rPr>
              <w:t>5</w:t>
            </w:r>
          </w:p>
        </w:tc>
        <w:tc>
          <w:tcPr>
            <w:tcW w:w="2991" w:type="dxa"/>
            <w:tcBorders>
              <w:top w:val="nil"/>
              <w:left w:val="nil"/>
              <w:bottom w:val="single" w:sz="8" w:space="0" w:color="4472C4"/>
              <w:right w:val="single" w:sz="8" w:space="0" w:color="4472C4"/>
            </w:tcBorders>
            <w:shd w:val="clear" w:color="auto" w:fill="auto"/>
            <w:vAlign w:val="center"/>
            <w:hideMark/>
          </w:tcPr>
          <w:p w14:paraId="56A3515D"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Sarapiquí</w:t>
            </w:r>
          </w:p>
        </w:tc>
        <w:tc>
          <w:tcPr>
            <w:tcW w:w="1155" w:type="dxa"/>
            <w:tcBorders>
              <w:top w:val="nil"/>
              <w:left w:val="nil"/>
              <w:bottom w:val="single" w:sz="8" w:space="0" w:color="4472C4"/>
              <w:right w:val="single" w:sz="8" w:space="0" w:color="4472C4"/>
            </w:tcBorders>
            <w:shd w:val="clear" w:color="auto" w:fill="auto"/>
            <w:vAlign w:val="bottom"/>
            <w:hideMark/>
          </w:tcPr>
          <w:p w14:paraId="52754C5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16</w:t>
            </w:r>
          </w:p>
        </w:tc>
        <w:tc>
          <w:tcPr>
            <w:tcW w:w="1278" w:type="dxa"/>
            <w:tcBorders>
              <w:top w:val="nil"/>
              <w:left w:val="nil"/>
              <w:bottom w:val="single" w:sz="8" w:space="0" w:color="4472C4"/>
              <w:right w:val="single" w:sz="8" w:space="0" w:color="4472C4"/>
            </w:tcBorders>
            <w:shd w:val="clear" w:color="auto" w:fill="auto"/>
            <w:vAlign w:val="bottom"/>
            <w:hideMark/>
          </w:tcPr>
          <w:p w14:paraId="78FF044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auto"/>
            <w:vAlign w:val="bottom"/>
            <w:hideMark/>
          </w:tcPr>
          <w:p w14:paraId="6A5484C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auto"/>
            <w:vAlign w:val="bottom"/>
            <w:hideMark/>
          </w:tcPr>
          <w:p w14:paraId="4777279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16</w:t>
            </w:r>
          </w:p>
        </w:tc>
        <w:tc>
          <w:tcPr>
            <w:tcW w:w="1241" w:type="dxa"/>
            <w:tcBorders>
              <w:top w:val="nil"/>
              <w:left w:val="nil"/>
              <w:bottom w:val="single" w:sz="8" w:space="0" w:color="4472C4"/>
              <w:right w:val="single" w:sz="8" w:space="0" w:color="4472C4"/>
            </w:tcBorders>
            <w:shd w:val="clear" w:color="auto" w:fill="auto"/>
            <w:vAlign w:val="bottom"/>
            <w:hideMark/>
          </w:tcPr>
          <w:p w14:paraId="4137203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16</w:t>
            </w:r>
          </w:p>
        </w:tc>
      </w:tr>
      <w:tr w:rsidR="00D421FB" w:rsidRPr="005215ED" w14:paraId="066C2A18" w14:textId="77777777" w:rsidTr="005215ED">
        <w:trPr>
          <w:trHeight w:val="330"/>
          <w:jc w:val="center"/>
        </w:trPr>
        <w:tc>
          <w:tcPr>
            <w:tcW w:w="0" w:type="auto"/>
            <w:tcBorders>
              <w:top w:val="nil"/>
              <w:left w:val="single" w:sz="8" w:space="0" w:color="4472C4"/>
              <w:bottom w:val="single" w:sz="8" w:space="0" w:color="4472C4"/>
              <w:right w:val="single" w:sz="8" w:space="0" w:color="4472C4"/>
            </w:tcBorders>
            <w:shd w:val="clear" w:color="auto" w:fill="auto"/>
            <w:vAlign w:val="center"/>
            <w:hideMark/>
          </w:tcPr>
          <w:p w14:paraId="47955ADE" w14:textId="77777777" w:rsidR="00D421FB" w:rsidRPr="00D421FB" w:rsidRDefault="00A5435D" w:rsidP="00D421FB">
            <w:pPr>
              <w:spacing w:before="0" w:after="0" w:line="240" w:lineRule="auto"/>
              <w:ind w:left="0"/>
              <w:jc w:val="center"/>
              <w:rPr>
                <w:rFonts w:eastAsia="Times New Roman" w:cs="Arial"/>
                <w:color w:val="000000"/>
                <w:lang w:eastAsia="es-CR"/>
              </w:rPr>
            </w:pPr>
            <w:r w:rsidRPr="005215ED">
              <w:rPr>
                <w:rFonts w:eastAsia="Times New Roman" w:cs="Arial"/>
                <w:color w:val="000000"/>
                <w:lang w:eastAsia="es-CR"/>
              </w:rPr>
              <w:t>6</w:t>
            </w:r>
          </w:p>
        </w:tc>
        <w:tc>
          <w:tcPr>
            <w:tcW w:w="2991" w:type="dxa"/>
            <w:tcBorders>
              <w:top w:val="nil"/>
              <w:left w:val="nil"/>
              <w:bottom w:val="single" w:sz="8" w:space="0" w:color="4472C4"/>
              <w:right w:val="single" w:sz="8" w:space="0" w:color="4472C4"/>
            </w:tcBorders>
            <w:shd w:val="clear" w:color="auto" w:fill="auto"/>
            <w:vAlign w:val="center"/>
            <w:hideMark/>
          </w:tcPr>
          <w:p w14:paraId="47CBC39A"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Tribunal Penal de Grecia</w:t>
            </w:r>
          </w:p>
        </w:tc>
        <w:tc>
          <w:tcPr>
            <w:tcW w:w="1155" w:type="dxa"/>
            <w:tcBorders>
              <w:top w:val="nil"/>
              <w:left w:val="nil"/>
              <w:bottom w:val="single" w:sz="8" w:space="0" w:color="4472C4"/>
              <w:right w:val="single" w:sz="8" w:space="0" w:color="4472C4"/>
            </w:tcBorders>
            <w:shd w:val="clear" w:color="auto" w:fill="auto"/>
            <w:vAlign w:val="bottom"/>
            <w:hideMark/>
          </w:tcPr>
          <w:p w14:paraId="6F1BB353"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14</w:t>
            </w:r>
          </w:p>
        </w:tc>
        <w:tc>
          <w:tcPr>
            <w:tcW w:w="1278" w:type="dxa"/>
            <w:tcBorders>
              <w:top w:val="nil"/>
              <w:left w:val="nil"/>
              <w:bottom w:val="single" w:sz="8" w:space="0" w:color="4472C4"/>
              <w:right w:val="single" w:sz="8" w:space="0" w:color="4472C4"/>
            </w:tcBorders>
            <w:shd w:val="clear" w:color="auto" w:fill="auto"/>
            <w:vAlign w:val="bottom"/>
            <w:hideMark/>
          </w:tcPr>
          <w:p w14:paraId="14BB62D4"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485" w:type="dxa"/>
            <w:tcBorders>
              <w:top w:val="nil"/>
              <w:left w:val="nil"/>
              <w:bottom w:val="single" w:sz="8" w:space="0" w:color="4472C4"/>
              <w:right w:val="single" w:sz="8" w:space="0" w:color="4472C4"/>
            </w:tcBorders>
            <w:shd w:val="clear" w:color="auto" w:fill="auto"/>
            <w:vAlign w:val="bottom"/>
            <w:hideMark/>
          </w:tcPr>
          <w:p w14:paraId="73CB133D"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w:t>
            </w:r>
          </w:p>
        </w:tc>
        <w:tc>
          <w:tcPr>
            <w:tcW w:w="1143" w:type="dxa"/>
            <w:tcBorders>
              <w:top w:val="nil"/>
              <w:left w:val="nil"/>
              <w:bottom w:val="single" w:sz="8" w:space="0" w:color="4472C4"/>
              <w:right w:val="single" w:sz="8" w:space="0" w:color="4472C4"/>
            </w:tcBorders>
            <w:shd w:val="clear" w:color="auto" w:fill="auto"/>
            <w:vAlign w:val="bottom"/>
            <w:hideMark/>
          </w:tcPr>
          <w:p w14:paraId="50ADFC27"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14</w:t>
            </w:r>
          </w:p>
        </w:tc>
        <w:tc>
          <w:tcPr>
            <w:tcW w:w="1241" w:type="dxa"/>
            <w:tcBorders>
              <w:top w:val="nil"/>
              <w:left w:val="nil"/>
              <w:bottom w:val="single" w:sz="8" w:space="0" w:color="4472C4"/>
              <w:right w:val="single" w:sz="8" w:space="0" w:color="4472C4"/>
            </w:tcBorders>
            <w:shd w:val="clear" w:color="auto" w:fill="auto"/>
            <w:vAlign w:val="bottom"/>
            <w:hideMark/>
          </w:tcPr>
          <w:p w14:paraId="3DAF3AB6" w14:textId="77777777" w:rsidR="00D421FB" w:rsidRPr="00D421FB" w:rsidRDefault="00D421FB" w:rsidP="00D421FB">
            <w:pPr>
              <w:spacing w:before="0" w:after="0" w:line="240" w:lineRule="auto"/>
              <w:ind w:left="0"/>
              <w:jc w:val="center"/>
              <w:rPr>
                <w:rFonts w:eastAsia="Times New Roman" w:cs="Arial"/>
                <w:color w:val="000000"/>
                <w:lang w:eastAsia="es-CR"/>
              </w:rPr>
            </w:pPr>
            <w:r w:rsidRPr="00D421FB">
              <w:rPr>
                <w:rFonts w:eastAsia="Times New Roman" w:cs="Arial"/>
                <w:color w:val="000000"/>
                <w:lang w:eastAsia="es-CR"/>
              </w:rPr>
              <w:t>14</w:t>
            </w:r>
          </w:p>
        </w:tc>
      </w:tr>
      <w:tr w:rsidR="00D421FB" w:rsidRPr="005215ED" w14:paraId="324CF494" w14:textId="77777777" w:rsidTr="005215ED">
        <w:trPr>
          <w:trHeight w:val="330"/>
          <w:jc w:val="center"/>
        </w:trPr>
        <w:tc>
          <w:tcPr>
            <w:tcW w:w="3254" w:type="dxa"/>
            <w:gridSpan w:val="2"/>
            <w:tcBorders>
              <w:top w:val="single" w:sz="8" w:space="0" w:color="4472C4"/>
              <w:left w:val="single" w:sz="8" w:space="0" w:color="4472C4"/>
              <w:bottom w:val="single" w:sz="8" w:space="0" w:color="4472C4"/>
              <w:right w:val="single" w:sz="8" w:space="0" w:color="4472C4"/>
            </w:tcBorders>
            <w:shd w:val="clear" w:color="000000" w:fill="0070C0"/>
            <w:vAlign w:val="center"/>
            <w:hideMark/>
          </w:tcPr>
          <w:p w14:paraId="7E978340"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Promedio General</w:t>
            </w:r>
          </w:p>
        </w:tc>
        <w:tc>
          <w:tcPr>
            <w:tcW w:w="1155" w:type="dxa"/>
            <w:tcBorders>
              <w:top w:val="nil"/>
              <w:left w:val="nil"/>
              <w:bottom w:val="single" w:sz="8" w:space="0" w:color="4472C4"/>
              <w:right w:val="single" w:sz="8" w:space="0" w:color="4472C4"/>
            </w:tcBorders>
            <w:shd w:val="clear" w:color="000000" w:fill="0070C0"/>
            <w:vAlign w:val="bottom"/>
            <w:hideMark/>
          </w:tcPr>
          <w:p w14:paraId="159338B8"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20</w:t>
            </w:r>
          </w:p>
        </w:tc>
        <w:tc>
          <w:tcPr>
            <w:tcW w:w="1278" w:type="dxa"/>
            <w:tcBorders>
              <w:top w:val="nil"/>
              <w:left w:val="nil"/>
              <w:bottom w:val="single" w:sz="8" w:space="0" w:color="4472C4"/>
              <w:right w:val="single" w:sz="8" w:space="0" w:color="4472C4"/>
            </w:tcBorders>
            <w:shd w:val="clear" w:color="000000" w:fill="0070C0"/>
            <w:vAlign w:val="bottom"/>
            <w:hideMark/>
          </w:tcPr>
          <w:p w14:paraId="4BF3B818"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1</w:t>
            </w:r>
          </w:p>
        </w:tc>
        <w:tc>
          <w:tcPr>
            <w:tcW w:w="1485" w:type="dxa"/>
            <w:tcBorders>
              <w:top w:val="nil"/>
              <w:left w:val="nil"/>
              <w:bottom w:val="single" w:sz="8" w:space="0" w:color="4472C4"/>
              <w:right w:val="single" w:sz="8" w:space="0" w:color="4472C4"/>
            </w:tcBorders>
            <w:shd w:val="clear" w:color="000000" w:fill="0070C0"/>
            <w:vAlign w:val="bottom"/>
            <w:hideMark/>
          </w:tcPr>
          <w:p w14:paraId="5FEA54F9"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1</w:t>
            </w:r>
          </w:p>
        </w:tc>
        <w:tc>
          <w:tcPr>
            <w:tcW w:w="1143" w:type="dxa"/>
            <w:tcBorders>
              <w:top w:val="nil"/>
              <w:left w:val="nil"/>
              <w:bottom w:val="single" w:sz="8" w:space="0" w:color="4472C4"/>
              <w:right w:val="single" w:sz="8" w:space="0" w:color="4472C4"/>
            </w:tcBorders>
            <w:shd w:val="clear" w:color="000000" w:fill="0070C0"/>
            <w:vAlign w:val="bottom"/>
            <w:hideMark/>
          </w:tcPr>
          <w:p w14:paraId="3BCAAFA5"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20</w:t>
            </w:r>
          </w:p>
        </w:tc>
        <w:tc>
          <w:tcPr>
            <w:tcW w:w="1241" w:type="dxa"/>
            <w:tcBorders>
              <w:top w:val="nil"/>
              <w:left w:val="nil"/>
              <w:bottom w:val="single" w:sz="8" w:space="0" w:color="4472C4"/>
              <w:right w:val="single" w:sz="8" w:space="0" w:color="4472C4"/>
            </w:tcBorders>
            <w:shd w:val="clear" w:color="000000" w:fill="0070C0"/>
            <w:vAlign w:val="bottom"/>
            <w:hideMark/>
          </w:tcPr>
          <w:p w14:paraId="69C128F3" w14:textId="77777777" w:rsidR="00D421FB" w:rsidRPr="00D421FB" w:rsidRDefault="00D421FB" w:rsidP="00D421FB">
            <w:pPr>
              <w:spacing w:before="0" w:after="0" w:line="240" w:lineRule="auto"/>
              <w:ind w:left="0"/>
              <w:jc w:val="center"/>
              <w:rPr>
                <w:rFonts w:eastAsia="Times New Roman" w:cs="Arial"/>
                <w:color w:val="FFFFFF"/>
                <w:lang w:eastAsia="es-CR"/>
              </w:rPr>
            </w:pPr>
            <w:r w:rsidRPr="00D421FB">
              <w:rPr>
                <w:rFonts w:eastAsia="Times New Roman" w:cs="Arial"/>
                <w:color w:val="FFFFFF"/>
                <w:lang w:eastAsia="es-CR"/>
              </w:rPr>
              <w:t>20</w:t>
            </w:r>
          </w:p>
        </w:tc>
      </w:tr>
    </w:tbl>
    <w:p w14:paraId="4D4FA6BC" w14:textId="77777777" w:rsidR="000E3CDA" w:rsidRPr="001E3782" w:rsidRDefault="00D421FB" w:rsidP="00D421FB">
      <w:pPr>
        <w:widowControl w:val="0"/>
        <w:spacing w:before="0" w:after="0" w:line="240" w:lineRule="auto"/>
        <w:ind w:right="474"/>
        <w:rPr>
          <w:rFonts w:eastAsia="Times New Roman" w:cs="Arial"/>
          <w:bCs/>
          <w:snapToGrid w:val="0"/>
          <w:color w:val="000000"/>
          <w:sz w:val="20"/>
          <w:szCs w:val="20"/>
          <w:lang w:val="pt-BR" w:eastAsia="es-ES"/>
        </w:rPr>
      </w:pPr>
      <w:r>
        <w:rPr>
          <w:rFonts w:eastAsia="Times New Roman" w:cs="Arial"/>
          <w:b/>
          <w:snapToGrid w:val="0"/>
          <w:color w:val="000000"/>
          <w:sz w:val="20"/>
          <w:szCs w:val="20"/>
          <w:lang w:val="pt-BR" w:eastAsia="es-ES"/>
        </w:rPr>
        <w:t>F</w:t>
      </w:r>
      <w:r w:rsidR="000E3CDA" w:rsidRPr="001E3782">
        <w:rPr>
          <w:rFonts w:eastAsia="Times New Roman" w:cs="Arial"/>
          <w:b/>
          <w:snapToGrid w:val="0"/>
          <w:color w:val="000000"/>
          <w:sz w:val="20"/>
          <w:szCs w:val="20"/>
          <w:lang w:val="pt-BR" w:eastAsia="es-ES"/>
        </w:rPr>
        <w:t>uente:</w:t>
      </w:r>
      <w:r w:rsidR="000E3CDA" w:rsidRPr="001E3782">
        <w:rPr>
          <w:rFonts w:eastAsia="Times New Roman" w:cs="Arial"/>
          <w:bCs/>
          <w:snapToGrid w:val="0"/>
          <w:color w:val="000000"/>
          <w:sz w:val="20"/>
          <w:szCs w:val="20"/>
          <w:lang w:val="pt-BR" w:eastAsia="es-ES"/>
        </w:rPr>
        <w:t xml:space="preserve"> </w:t>
      </w:r>
      <w:r w:rsidR="00375310" w:rsidRPr="001B592B">
        <w:rPr>
          <w:rFonts w:cs="Arial"/>
          <w:b/>
          <w:sz w:val="20"/>
          <w:szCs w:val="20"/>
        </w:rPr>
        <w:t xml:space="preserve">Subproceso de Organización Institucional, de acuerdo </w:t>
      </w:r>
      <w:r w:rsidR="00375310">
        <w:rPr>
          <w:rFonts w:cs="Arial"/>
          <w:b/>
          <w:sz w:val="20"/>
          <w:szCs w:val="20"/>
        </w:rPr>
        <w:t>con los anuarios estadísticos de los periodos 2014, 2015, 2016, 2017 y 2018; y con base en la Relación de Puestos del Poder Judicial</w:t>
      </w:r>
      <w:r w:rsidR="000E3CDA" w:rsidRPr="001E3782">
        <w:rPr>
          <w:rFonts w:eastAsia="Times New Roman" w:cs="Arial"/>
          <w:bCs/>
          <w:snapToGrid w:val="0"/>
          <w:color w:val="000000"/>
          <w:sz w:val="20"/>
          <w:szCs w:val="20"/>
          <w:lang w:val="pt-BR" w:eastAsia="es-ES"/>
        </w:rPr>
        <w:t>.</w:t>
      </w:r>
    </w:p>
    <w:p w14:paraId="03BC5364" w14:textId="77777777" w:rsidR="007A31C9" w:rsidRPr="001E3782" w:rsidRDefault="007A31C9" w:rsidP="00A75EAC">
      <w:pPr>
        <w:widowControl w:val="0"/>
        <w:spacing w:before="0" w:after="0" w:line="240" w:lineRule="auto"/>
        <w:ind w:left="0"/>
        <w:rPr>
          <w:rFonts w:eastAsia="Times New Roman" w:cs="Arial"/>
          <w:b/>
          <w:snapToGrid w:val="0"/>
          <w:color w:val="000000"/>
          <w:sz w:val="20"/>
          <w:szCs w:val="20"/>
          <w:lang w:val="pt-BR" w:eastAsia="es-ES"/>
        </w:rPr>
      </w:pPr>
    </w:p>
    <w:p w14:paraId="6AD7D5AD" w14:textId="77777777" w:rsidR="000E3CDA" w:rsidRPr="001E3782" w:rsidRDefault="000E3CDA" w:rsidP="00B3066C">
      <w:pPr>
        <w:spacing w:before="0" w:after="0" w:line="240" w:lineRule="auto"/>
        <w:ind w:left="0"/>
        <w:rPr>
          <w:rFonts w:cs="Arial"/>
          <w:sz w:val="24"/>
          <w:szCs w:val="24"/>
        </w:rPr>
      </w:pPr>
      <w:r w:rsidRPr="00A5435D">
        <w:rPr>
          <w:rFonts w:cs="Arial"/>
          <w:sz w:val="24"/>
          <w:szCs w:val="24"/>
        </w:rPr>
        <w:t xml:space="preserve">En el cuadro anterior se muestran </w:t>
      </w:r>
      <w:r w:rsidR="00D421FB" w:rsidRPr="00A5435D">
        <w:rPr>
          <w:rFonts w:cs="Arial"/>
          <w:sz w:val="24"/>
          <w:szCs w:val="24"/>
        </w:rPr>
        <w:t>s</w:t>
      </w:r>
      <w:r w:rsidR="00A5435D">
        <w:rPr>
          <w:rFonts w:cs="Arial"/>
          <w:sz w:val="24"/>
          <w:szCs w:val="24"/>
        </w:rPr>
        <w:t>eis</w:t>
      </w:r>
      <w:r w:rsidRPr="00A5435D">
        <w:rPr>
          <w:rFonts w:cs="Arial"/>
          <w:sz w:val="24"/>
          <w:szCs w:val="24"/>
        </w:rPr>
        <w:t xml:space="preserve"> Tribunales Penales con estructuras similares, del mismo se concluye que a nivel general, en promedio mensual ingresan </w:t>
      </w:r>
      <w:r w:rsidR="00D421FB" w:rsidRPr="00A5435D">
        <w:rPr>
          <w:rFonts w:cs="Arial"/>
          <w:sz w:val="24"/>
          <w:szCs w:val="24"/>
        </w:rPr>
        <w:t>2</w:t>
      </w:r>
      <w:r w:rsidR="00D12BE9" w:rsidRPr="00A5435D">
        <w:rPr>
          <w:rFonts w:cs="Arial"/>
          <w:sz w:val="24"/>
          <w:szCs w:val="24"/>
        </w:rPr>
        <w:t xml:space="preserve">4 </w:t>
      </w:r>
      <w:r w:rsidRPr="00A5435D">
        <w:rPr>
          <w:rFonts w:cs="Arial"/>
          <w:sz w:val="24"/>
          <w:szCs w:val="24"/>
        </w:rPr>
        <w:t xml:space="preserve">asuntos por plaza de </w:t>
      </w:r>
      <w:r w:rsidR="009E63A5" w:rsidRPr="00A5435D">
        <w:rPr>
          <w:rFonts w:cs="Arial"/>
          <w:sz w:val="24"/>
          <w:szCs w:val="24"/>
        </w:rPr>
        <w:t>Jueza o Jue</w:t>
      </w:r>
      <w:r w:rsidR="00D421FB" w:rsidRPr="00A5435D">
        <w:rPr>
          <w:rFonts w:cs="Arial"/>
          <w:sz w:val="24"/>
          <w:szCs w:val="24"/>
        </w:rPr>
        <w:t>z, misma cantidad</w:t>
      </w:r>
      <w:r w:rsidRPr="00A5435D">
        <w:rPr>
          <w:rFonts w:cs="Arial"/>
          <w:sz w:val="24"/>
          <w:szCs w:val="24"/>
        </w:rPr>
        <w:t xml:space="preserve"> por plaza de </w:t>
      </w:r>
      <w:r w:rsidR="00F90BAE" w:rsidRPr="00A5435D">
        <w:rPr>
          <w:rFonts w:cs="Arial"/>
          <w:sz w:val="24"/>
          <w:szCs w:val="24"/>
        </w:rPr>
        <w:t>Técnica o Técnico Judicial</w:t>
      </w:r>
      <w:r w:rsidRPr="00A5435D">
        <w:rPr>
          <w:rFonts w:cs="Arial"/>
          <w:sz w:val="24"/>
          <w:szCs w:val="24"/>
        </w:rPr>
        <w:t xml:space="preserve">. En lo que respecta al </w:t>
      </w:r>
      <w:r w:rsidR="00B3066C" w:rsidRPr="00A5435D">
        <w:rPr>
          <w:rFonts w:cs="Arial"/>
          <w:sz w:val="24"/>
          <w:szCs w:val="24"/>
        </w:rPr>
        <w:t>Tribunal Penal del I Circuito Judicial de Guanacaste, Sede Cañas,</w:t>
      </w:r>
      <w:r w:rsidRPr="00A5435D">
        <w:rPr>
          <w:rFonts w:cs="Arial"/>
          <w:sz w:val="24"/>
          <w:szCs w:val="24"/>
        </w:rPr>
        <w:t xml:space="preserve"> se encuentra por encima de ese promedio,</w:t>
      </w:r>
      <w:r w:rsidR="00A5435D" w:rsidRPr="00A5435D">
        <w:rPr>
          <w:rFonts w:cs="Arial"/>
          <w:sz w:val="24"/>
          <w:szCs w:val="24"/>
        </w:rPr>
        <w:t xml:space="preserve"> </w:t>
      </w:r>
      <w:r w:rsidR="00D421FB" w:rsidRPr="00A5435D">
        <w:rPr>
          <w:rFonts w:cs="Arial"/>
          <w:sz w:val="24"/>
          <w:szCs w:val="24"/>
        </w:rPr>
        <w:t>por encima del resto</w:t>
      </w:r>
      <w:r w:rsidR="00D12BE9" w:rsidRPr="00A5435D">
        <w:rPr>
          <w:rFonts w:cs="Arial"/>
          <w:sz w:val="24"/>
          <w:szCs w:val="24"/>
        </w:rPr>
        <w:t xml:space="preserve"> p</w:t>
      </w:r>
      <w:r w:rsidRPr="00A5435D">
        <w:rPr>
          <w:rFonts w:cs="Arial"/>
          <w:sz w:val="24"/>
          <w:szCs w:val="24"/>
        </w:rPr>
        <w:t xml:space="preserve">or plaza de </w:t>
      </w:r>
      <w:r w:rsidR="009E63A5" w:rsidRPr="00A5435D">
        <w:rPr>
          <w:rFonts w:cs="Arial"/>
          <w:sz w:val="24"/>
          <w:szCs w:val="24"/>
        </w:rPr>
        <w:t>Jueza o Juez</w:t>
      </w:r>
      <w:r w:rsidRPr="00A5435D">
        <w:rPr>
          <w:rFonts w:cs="Arial"/>
          <w:sz w:val="24"/>
          <w:szCs w:val="24"/>
        </w:rPr>
        <w:t xml:space="preserve"> ingresan en promedio </w:t>
      </w:r>
      <w:r w:rsidR="00D12BE9" w:rsidRPr="00A5435D">
        <w:rPr>
          <w:rFonts w:cs="Arial"/>
          <w:sz w:val="24"/>
          <w:szCs w:val="24"/>
        </w:rPr>
        <w:t>20</w:t>
      </w:r>
      <w:r w:rsidRPr="00A5435D">
        <w:rPr>
          <w:rFonts w:cs="Arial"/>
          <w:sz w:val="24"/>
          <w:szCs w:val="24"/>
        </w:rPr>
        <w:t xml:space="preserve"> asuntos, misma cantidad para cada plaza de </w:t>
      </w:r>
      <w:r w:rsidR="00F90BAE" w:rsidRPr="00A5435D">
        <w:rPr>
          <w:rFonts w:cs="Arial"/>
          <w:sz w:val="24"/>
          <w:szCs w:val="24"/>
        </w:rPr>
        <w:t>Técnica o Técnico Judicial</w:t>
      </w:r>
      <w:r w:rsidRPr="00A5435D">
        <w:rPr>
          <w:rFonts w:cs="Arial"/>
          <w:sz w:val="24"/>
          <w:szCs w:val="24"/>
        </w:rPr>
        <w:t>, lo que evidencia que tiene una carga de trabajo mayor</w:t>
      </w:r>
      <w:r w:rsidR="00D12BE9" w:rsidRPr="00A5435D">
        <w:rPr>
          <w:rFonts w:cs="Arial"/>
          <w:sz w:val="24"/>
          <w:szCs w:val="24"/>
        </w:rPr>
        <w:t xml:space="preserve"> con respecto a sus homólogos; </w:t>
      </w:r>
      <w:r w:rsidR="00A5435D" w:rsidRPr="00A5435D">
        <w:rPr>
          <w:rFonts w:cs="Arial"/>
          <w:sz w:val="24"/>
          <w:szCs w:val="24"/>
        </w:rPr>
        <w:t>inclusive analizando</w:t>
      </w:r>
      <w:r w:rsidR="00D12BE9" w:rsidRPr="00A5435D">
        <w:rPr>
          <w:rFonts w:cs="Arial"/>
          <w:sz w:val="24"/>
          <w:szCs w:val="24"/>
        </w:rPr>
        <w:t xml:space="preserve"> el</w:t>
      </w:r>
      <w:r w:rsidRPr="00A5435D">
        <w:rPr>
          <w:rFonts w:cs="Arial"/>
          <w:sz w:val="24"/>
          <w:szCs w:val="24"/>
        </w:rPr>
        <w:t xml:space="preserve"> promedio naciona</w:t>
      </w:r>
      <w:r w:rsidR="00D12BE9" w:rsidRPr="00A5435D">
        <w:rPr>
          <w:rFonts w:cs="Arial"/>
          <w:sz w:val="24"/>
          <w:szCs w:val="24"/>
        </w:rPr>
        <w:t>l se obt</w:t>
      </w:r>
      <w:r w:rsidR="00A5435D" w:rsidRPr="00A5435D">
        <w:rPr>
          <w:rFonts w:cs="Arial"/>
          <w:sz w:val="24"/>
          <w:szCs w:val="24"/>
        </w:rPr>
        <w:t>iene</w:t>
      </w:r>
      <w:r w:rsidR="00D12BE9" w:rsidRPr="00A5435D">
        <w:rPr>
          <w:rFonts w:cs="Arial"/>
          <w:sz w:val="24"/>
          <w:szCs w:val="24"/>
        </w:rPr>
        <w:t xml:space="preserve"> una media de diez asuntos por plaza de Jueza o Juez</w:t>
      </w:r>
      <w:r w:rsidRPr="00A5435D">
        <w:rPr>
          <w:rFonts w:cs="Arial"/>
          <w:sz w:val="24"/>
          <w:szCs w:val="24"/>
        </w:rPr>
        <w:t>.</w:t>
      </w:r>
    </w:p>
    <w:p w14:paraId="752D5072" w14:textId="77777777" w:rsidR="004E7F3C" w:rsidRPr="001E3782" w:rsidRDefault="004E7F3C" w:rsidP="00A75EAC">
      <w:pPr>
        <w:spacing w:before="0" w:after="0" w:line="240" w:lineRule="auto"/>
        <w:ind w:left="0"/>
        <w:rPr>
          <w:rFonts w:cs="Arial"/>
          <w:sz w:val="24"/>
          <w:szCs w:val="24"/>
        </w:rPr>
      </w:pPr>
    </w:p>
    <w:p w14:paraId="66741654" w14:textId="77777777" w:rsidR="008B32BE" w:rsidRPr="002E404E" w:rsidRDefault="008B32BE" w:rsidP="00A75EAC">
      <w:pPr>
        <w:pStyle w:val="Ttulo2"/>
        <w:spacing w:before="0" w:after="0" w:line="240" w:lineRule="auto"/>
        <w:ind w:left="0" w:firstLine="0"/>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Carga de trabajo considerando circulante final en trámite 201</w:t>
      </w:r>
      <w:r w:rsidR="00856807" w:rsidRPr="002E404E">
        <w:rPr>
          <w:rFonts w:eastAsia="Times New Roman" w:cs="Arial"/>
          <w:i w:val="0"/>
          <w:iCs w:val="0"/>
          <w:color w:val="auto"/>
          <w:kern w:val="32"/>
          <w:szCs w:val="24"/>
          <w:lang w:val="es-CR" w:eastAsia="en-US"/>
        </w:rPr>
        <w:t>9</w:t>
      </w:r>
    </w:p>
    <w:p w14:paraId="0E898A88" w14:textId="77777777" w:rsidR="00430B73" w:rsidRDefault="00430B73" w:rsidP="00A75EAC">
      <w:pPr>
        <w:spacing w:before="0" w:after="0" w:line="240" w:lineRule="auto"/>
        <w:ind w:left="0"/>
        <w:rPr>
          <w:rFonts w:cs="Arial"/>
          <w:sz w:val="24"/>
          <w:szCs w:val="24"/>
        </w:rPr>
      </w:pPr>
    </w:p>
    <w:p w14:paraId="4D943A1A" w14:textId="77777777" w:rsidR="008B32BE" w:rsidRPr="001E3782" w:rsidRDefault="008B32BE" w:rsidP="00A75EAC">
      <w:pPr>
        <w:spacing w:before="0" w:after="0" w:line="240" w:lineRule="auto"/>
        <w:ind w:left="0"/>
        <w:rPr>
          <w:rFonts w:cs="Arial"/>
          <w:sz w:val="24"/>
          <w:szCs w:val="24"/>
        </w:rPr>
      </w:pPr>
      <w:r w:rsidRPr="001E3782">
        <w:rPr>
          <w:rFonts w:cs="Arial"/>
          <w:sz w:val="24"/>
          <w:szCs w:val="24"/>
        </w:rPr>
        <w:t>En el siguiente cuadro se muestra el análisis comparativo de la carga de trabajo, según el circulante en trámite con el que finalizaron los despachos.</w:t>
      </w:r>
    </w:p>
    <w:p w14:paraId="4A85E836" w14:textId="77777777" w:rsidR="00B10ABB" w:rsidRDefault="00B10ABB" w:rsidP="00A75EAC">
      <w:pPr>
        <w:widowControl w:val="0"/>
        <w:spacing w:before="0" w:after="0" w:line="240" w:lineRule="auto"/>
        <w:ind w:left="0"/>
        <w:jc w:val="center"/>
        <w:rPr>
          <w:rFonts w:eastAsia="Times New Roman" w:cs="Arial"/>
          <w:b/>
          <w:snapToGrid w:val="0"/>
          <w:color w:val="000000"/>
          <w:sz w:val="24"/>
          <w:szCs w:val="24"/>
          <w:lang w:val="es-ES" w:eastAsia="es-ES"/>
        </w:rPr>
      </w:pPr>
    </w:p>
    <w:p w14:paraId="0E2A479F" w14:textId="77777777" w:rsidR="008B32BE" w:rsidRPr="001E3782" w:rsidRDefault="008B32B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Cuadro 1</w:t>
      </w:r>
      <w:r w:rsidR="00B10ABB">
        <w:rPr>
          <w:rFonts w:eastAsia="Times New Roman" w:cs="Arial"/>
          <w:b/>
          <w:snapToGrid w:val="0"/>
          <w:color w:val="000000"/>
          <w:sz w:val="24"/>
          <w:szCs w:val="24"/>
          <w:lang w:val="es-ES" w:eastAsia="es-ES"/>
        </w:rPr>
        <w:t>5</w:t>
      </w:r>
    </w:p>
    <w:p w14:paraId="070A56BD" w14:textId="77777777" w:rsidR="00B3066C" w:rsidRDefault="008B32B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Comparativo</w:t>
      </w:r>
      <w:r w:rsidR="00B3066C">
        <w:rPr>
          <w:rFonts w:eastAsia="Times New Roman" w:cs="Arial"/>
          <w:b/>
          <w:snapToGrid w:val="0"/>
          <w:color w:val="000000"/>
          <w:sz w:val="24"/>
          <w:szCs w:val="24"/>
          <w:lang w:val="es-ES" w:eastAsia="es-ES"/>
        </w:rPr>
        <w:t xml:space="preserve"> cargas de trabajo</w:t>
      </w:r>
      <w:r w:rsidRPr="001E3782">
        <w:rPr>
          <w:rFonts w:eastAsia="Times New Roman" w:cs="Arial"/>
          <w:b/>
          <w:snapToGrid w:val="0"/>
          <w:color w:val="000000"/>
          <w:sz w:val="24"/>
          <w:szCs w:val="24"/>
          <w:lang w:val="es-ES" w:eastAsia="es-ES"/>
        </w:rPr>
        <w:t xml:space="preserve"> Tribunales Penales</w:t>
      </w:r>
      <w:r w:rsidR="00B3066C">
        <w:rPr>
          <w:rFonts w:eastAsia="Times New Roman" w:cs="Arial"/>
          <w:b/>
          <w:snapToGrid w:val="0"/>
          <w:color w:val="000000"/>
          <w:sz w:val="24"/>
          <w:szCs w:val="24"/>
          <w:lang w:val="es-ES" w:eastAsia="es-ES"/>
        </w:rPr>
        <w:t xml:space="preserve"> </w:t>
      </w:r>
      <w:r w:rsidRPr="001E3782">
        <w:rPr>
          <w:rFonts w:eastAsia="Times New Roman" w:cs="Arial"/>
          <w:b/>
          <w:snapToGrid w:val="0"/>
          <w:color w:val="000000"/>
          <w:sz w:val="24"/>
          <w:szCs w:val="24"/>
          <w:lang w:val="es-ES" w:eastAsia="es-ES"/>
        </w:rPr>
        <w:t xml:space="preserve">según circulante </w:t>
      </w:r>
    </w:p>
    <w:p w14:paraId="32AE3813" w14:textId="77777777" w:rsidR="00D421FB" w:rsidRDefault="008B32B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final en trámite 201</w:t>
      </w:r>
      <w:r w:rsidR="00266BA9">
        <w:rPr>
          <w:rFonts w:eastAsia="Times New Roman" w:cs="Arial"/>
          <w:b/>
          <w:snapToGrid w:val="0"/>
          <w:color w:val="000000"/>
          <w:sz w:val="24"/>
          <w:szCs w:val="24"/>
          <w:lang w:val="es-ES" w:eastAsia="es-ES"/>
        </w:rPr>
        <w:t>9</w:t>
      </w:r>
    </w:p>
    <w:p w14:paraId="60A9F935" w14:textId="77777777" w:rsidR="00A5435D" w:rsidRPr="001E3782" w:rsidRDefault="00F90BA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w:t>
      </w:r>
    </w:p>
    <w:tbl>
      <w:tblPr>
        <w:tblW w:w="9566" w:type="dxa"/>
        <w:jc w:val="center"/>
        <w:tblCellMar>
          <w:left w:w="70" w:type="dxa"/>
          <w:right w:w="70" w:type="dxa"/>
        </w:tblCellMar>
        <w:tblLook w:val="04A0" w:firstRow="1" w:lastRow="0" w:firstColumn="1" w:lastColumn="0" w:noHBand="0" w:noVBand="1"/>
      </w:tblPr>
      <w:tblGrid>
        <w:gridCol w:w="264"/>
        <w:gridCol w:w="2733"/>
        <w:gridCol w:w="1253"/>
        <w:gridCol w:w="1317"/>
        <w:gridCol w:w="1530"/>
        <w:gridCol w:w="1190"/>
        <w:gridCol w:w="1279"/>
      </w:tblGrid>
      <w:tr w:rsidR="002E404E" w:rsidRPr="00B24DE7" w14:paraId="61DC7605" w14:textId="77777777" w:rsidTr="002E404E">
        <w:trPr>
          <w:trHeight w:val="719"/>
          <w:jc w:val="center"/>
        </w:trPr>
        <w:tc>
          <w:tcPr>
            <w:tcW w:w="0" w:type="auto"/>
            <w:tcBorders>
              <w:top w:val="single" w:sz="8" w:space="0" w:color="4472C4"/>
              <w:left w:val="single" w:sz="8" w:space="0" w:color="4472C4"/>
              <w:bottom w:val="single" w:sz="8" w:space="0" w:color="4472C4"/>
              <w:right w:val="single" w:sz="8" w:space="0" w:color="4472C4"/>
            </w:tcBorders>
            <w:shd w:val="clear" w:color="000000" w:fill="0070C0"/>
            <w:vAlign w:val="center"/>
            <w:hideMark/>
          </w:tcPr>
          <w:p w14:paraId="73CA4AF4"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w:t>
            </w:r>
          </w:p>
        </w:tc>
        <w:tc>
          <w:tcPr>
            <w:tcW w:w="2726" w:type="dxa"/>
            <w:tcBorders>
              <w:top w:val="single" w:sz="8" w:space="0" w:color="4472C4"/>
              <w:left w:val="nil"/>
              <w:bottom w:val="single" w:sz="8" w:space="0" w:color="4472C4"/>
              <w:right w:val="single" w:sz="8" w:space="0" w:color="4472C4"/>
            </w:tcBorders>
            <w:shd w:val="clear" w:color="000000" w:fill="0070C0"/>
            <w:vAlign w:val="center"/>
            <w:hideMark/>
          </w:tcPr>
          <w:p w14:paraId="32AA77A4"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Oficina</w:t>
            </w:r>
          </w:p>
        </w:tc>
        <w:tc>
          <w:tcPr>
            <w:tcW w:w="1253" w:type="dxa"/>
            <w:tcBorders>
              <w:top w:val="single" w:sz="8" w:space="0" w:color="4472C4"/>
              <w:left w:val="nil"/>
              <w:bottom w:val="single" w:sz="8" w:space="0" w:color="4472C4"/>
              <w:right w:val="single" w:sz="8" w:space="0" w:color="4472C4"/>
            </w:tcBorders>
            <w:shd w:val="clear" w:color="000000" w:fill="0070C0"/>
            <w:vAlign w:val="center"/>
            <w:hideMark/>
          </w:tcPr>
          <w:p w14:paraId="50BC91F0"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Circulante Final 201</w:t>
            </w:r>
            <w:r w:rsidR="00266BA9" w:rsidRPr="002E404E">
              <w:rPr>
                <w:rFonts w:eastAsia="Times New Roman" w:cs="Arial"/>
                <w:b/>
                <w:bCs/>
                <w:color w:val="FFFFFF"/>
                <w:lang w:eastAsia="es-CR"/>
              </w:rPr>
              <w:t>9</w:t>
            </w:r>
          </w:p>
        </w:tc>
        <w:tc>
          <w:tcPr>
            <w:tcW w:w="1317" w:type="dxa"/>
            <w:tcBorders>
              <w:top w:val="single" w:sz="8" w:space="0" w:color="4472C4"/>
              <w:left w:val="nil"/>
              <w:bottom w:val="single" w:sz="8" w:space="0" w:color="4472C4"/>
              <w:right w:val="single" w:sz="8" w:space="0" w:color="4472C4"/>
            </w:tcBorders>
            <w:shd w:val="clear" w:color="000000" w:fill="0070C0"/>
            <w:vAlign w:val="center"/>
            <w:hideMark/>
          </w:tcPr>
          <w:p w14:paraId="6D378957"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Cantidad de Jueces(as) 4</w:t>
            </w:r>
          </w:p>
        </w:tc>
        <w:tc>
          <w:tcPr>
            <w:tcW w:w="1530" w:type="dxa"/>
            <w:tcBorders>
              <w:top w:val="single" w:sz="8" w:space="0" w:color="4472C4"/>
              <w:left w:val="nil"/>
              <w:bottom w:val="single" w:sz="8" w:space="0" w:color="4472C4"/>
              <w:right w:val="single" w:sz="8" w:space="0" w:color="4472C4"/>
            </w:tcBorders>
            <w:shd w:val="clear" w:color="000000" w:fill="0070C0"/>
            <w:vAlign w:val="center"/>
            <w:hideMark/>
          </w:tcPr>
          <w:p w14:paraId="069CB0B1"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Cantidad de Técnicos(as) Judiciales 3</w:t>
            </w:r>
          </w:p>
        </w:tc>
        <w:tc>
          <w:tcPr>
            <w:tcW w:w="1190" w:type="dxa"/>
            <w:tcBorders>
              <w:top w:val="single" w:sz="8" w:space="0" w:color="4472C4"/>
              <w:left w:val="nil"/>
              <w:bottom w:val="single" w:sz="8" w:space="0" w:color="4472C4"/>
              <w:right w:val="single" w:sz="8" w:space="0" w:color="4472C4"/>
            </w:tcBorders>
            <w:shd w:val="clear" w:color="000000" w:fill="0070C0"/>
            <w:vAlign w:val="center"/>
            <w:hideMark/>
          </w:tcPr>
          <w:p w14:paraId="443320EF"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Promedio asuntos por Juez(a)</w:t>
            </w:r>
          </w:p>
        </w:tc>
        <w:tc>
          <w:tcPr>
            <w:tcW w:w="1279" w:type="dxa"/>
            <w:tcBorders>
              <w:top w:val="single" w:sz="8" w:space="0" w:color="4472C4"/>
              <w:left w:val="nil"/>
              <w:bottom w:val="single" w:sz="8" w:space="0" w:color="4472C4"/>
              <w:right w:val="single" w:sz="8" w:space="0" w:color="4472C4"/>
            </w:tcBorders>
            <w:shd w:val="clear" w:color="000000" w:fill="0070C0"/>
            <w:vAlign w:val="center"/>
            <w:hideMark/>
          </w:tcPr>
          <w:p w14:paraId="78835839" w14:textId="77777777" w:rsidR="00A5435D" w:rsidRPr="002E404E" w:rsidRDefault="00A5435D" w:rsidP="00A5435D">
            <w:pPr>
              <w:spacing w:before="0" w:after="0" w:line="240" w:lineRule="auto"/>
              <w:ind w:left="0"/>
              <w:jc w:val="center"/>
              <w:rPr>
                <w:rFonts w:eastAsia="Times New Roman" w:cs="Arial"/>
                <w:b/>
                <w:bCs/>
                <w:color w:val="FFFFFF"/>
                <w:lang w:eastAsia="es-CR"/>
              </w:rPr>
            </w:pPr>
            <w:r w:rsidRPr="002E404E">
              <w:rPr>
                <w:rFonts w:eastAsia="Times New Roman" w:cs="Arial"/>
                <w:b/>
                <w:bCs/>
                <w:color w:val="FFFFFF"/>
                <w:lang w:eastAsia="es-CR"/>
              </w:rPr>
              <w:t>Promedio asuntos por Técnico(a) Judicial</w:t>
            </w:r>
          </w:p>
        </w:tc>
      </w:tr>
      <w:tr w:rsidR="002E404E" w:rsidRPr="00B24DE7" w14:paraId="1D1D426B"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FFFF"/>
            <w:vAlign w:val="center"/>
            <w:hideMark/>
          </w:tcPr>
          <w:p w14:paraId="61A88CA2"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lastRenderedPageBreak/>
              <w:t>1</w:t>
            </w:r>
          </w:p>
        </w:tc>
        <w:tc>
          <w:tcPr>
            <w:tcW w:w="2726" w:type="dxa"/>
            <w:tcBorders>
              <w:top w:val="nil"/>
              <w:left w:val="nil"/>
              <w:bottom w:val="single" w:sz="8" w:space="0" w:color="4472C4"/>
              <w:right w:val="single" w:sz="8" w:space="0" w:color="4472C4"/>
            </w:tcBorders>
            <w:shd w:val="clear" w:color="auto" w:fill="FFFFFF"/>
            <w:vAlign w:val="center"/>
            <w:hideMark/>
          </w:tcPr>
          <w:p w14:paraId="1A28157F"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Turrialba</w:t>
            </w:r>
          </w:p>
        </w:tc>
        <w:tc>
          <w:tcPr>
            <w:tcW w:w="1253" w:type="dxa"/>
            <w:tcBorders>
              <w:top w:val="nil"/>
              <w:left w:val="nil"/>
              <w:bottom w:val="single" w:sz="8" w:space="0" w:color="4472C4"/>
              <w:right w:val="single" w:sz="8" w:space="0" w:color="4472C4"/>
            </w:tcBorders>
            <w:shd w:val="clear" w:color="auto" w:fill="FFFFFF"/>
            <w:vAlign w:val="bottom"/>
            <w:hideMark/>
          </w:tcPr>
          <w:p w14:paraId="0ECD592B"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570</w:t>
            </w:r>
          </w:p>
        </w:tc>
        <w:tc>
          <w:tcPr>
            <w:tcW w:w="1317" w:type="dxa"/>
            <w:tcBorders>
              <w:top w:val="nil"/>
              <w:left w:val="nil"/>
              <w:bottom w:val="single" w:sz="8" w:space="0" w:color="4472C4"/>
              <w:right w:val="single" w:sz="8" w:space="0" w:color="4472C4"/>
            </w:tcBorders>
            <w:shd w:val="clear" w:color="auto" w:fill="FFFFFF"/>
            <w:vAlign w:val="bottom"/>
            <w:hideMark/>
          </w:tcPr>
          <w:p w14:paraId="76E28AA7"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FFFF"/>
            <w:vAlign w:val="bottom"/>
            <w:hideMark/>
          </w:tcPr>
          <w:p w14:paraId="6BEE262C"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FFFF"/>
            <w:vAlign w:val="bottom"/>
            <w:hideMark/>
          </w:tcPr>
          <w:p w14:paraId="2A3B496A"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570</w:t>
            </w:r>
          </w:p>
        </w:tc>
        <w:tc>
          <w:tcPr>
            <w:tcW w:w="1279" w:type="dxa"/>
            <w:tcBorders>
              <w:top w:val="nil"/>
              <w:left w:val="nil"/>
              <w:bottom w:val="single" w:sz="8" w:space="0" w:color="4472C4"/>
              <w:right w:val="single" w:sz="8" w:space="0" w:color="4472C4"/>
            </w:tcBorders>
            <w:shd w:val="clear" w:color="auto" w:fill="FFFFFF"/>
            <w:vAlign w:val="bottom"/>
            <w:hideMark/>
          </w:tcPr>
          <w:p w14:paraId="3F7C42D9"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570</w:t>
            </w:r>
          </w:p>
        </w:tc>
      </w:tr>
      <w:tr w:rsidR="002E404E" w:rsidRPr="00B24DE7" w14:paraId="6AF6E602"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FFFF"/>
            <w:vAlign w:val="center"/>
            <w:hideMark/>
          </w:tcPr>
          <w:p w14:paraId="0689D692"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w:t>
            </w:r>
          </w:p>
        </w:tc>
        <w:tc>
          <w:tcPr>
            <w:tcW w:w="2726" w:type="dxa"/>
            <w:tcBorders>
              <w:top w:val="nil"/>
              <w:left w:val="nil"/>
              <w:bottom w:val="single" w:sz="8" w:space="0" w:color="4472C4"/>
              <w:right w:val="single" w:sz="8" w:space="0" w:color="4472C4"/>
            </w:tcBorders>
            <w:shd w:val="clear" w:color="auto" w:fill="FFFFFF"/>
            <w:vAlign w:val="center"/>
            <w:hideMark/>
          </w:tcPr>
          <w:p w14:paraId="70F94E64"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Siquirres</w:t>
            </w:r>
          </w:p>
        </w:tc>
        <w:tc>
          <w:tcPr>
            <w:tcW w:w="1253" w:type="dxa"/>
            <w:tcBorders>
              <w:top w:val="nil"/>
              <w:left w:val="nil"/>
              <w:bottom w:val="single" w:sz="8" w:space="0" w:color="4472C4"/>
              <w:right w:val="single" w:sz="8" w:space="0" w:color="4472C4"/>
            </w:tcBorders>
            <w:shd w:val="clear" w:color="auto" w:fill="FFFFFF"/>
            <w:vAlign w:val="bottom"/>
            <w:hideMark/>
          </w:tcPr>
          <w:p w14:paraId="27414ABD"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36</w:t>
            </w:r>
            <w:r w:rsidR="00005111" w:rsidRPr="002E404E">
              <w:rPr>
                <w:rFonts w:eastAsia="Times New Roman" w:cs="Arial"/>
                <w:color w:val="000000"/>
                <w:lang w:eastAsia="es-CR"/>
              </w:rPr>
              <w:t>8</w:t>
            </w:r>
          </w:p>
        </w:tc>
        <w:tc>
          <w:tcPr>
            <w:tcW w:w="1317" w:type="dxa"/>
            <w:tcBorders>
              <w:top w:val="nil"/>
              <w:left w:val="nil"/>
              <w:bottom w:val="single" w:sz="8" w:space="0" w:color="4472C4"/>
              <w:right w:val="single" w:sz="8" w:space="0" w:color="4472C4"/>
            </w:tcBorders>
            <w:shd w:val="clear" w:color="auto" w:fill="FFFFFF"/>
            <w:vAlign w:val="bottom"/>
            <w:hideMark/>
          </w:tcPr>
          <w:p w14:paraId="0EDD0A9B"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FFFF"/>
            <w:vAlign w:val="bottom"/>
            <w:hideMark/>
          </w:tcPr>
          <w:p w14:paraId="50EC9CE5"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FFFF"/>
            <w:vAlign w:val="bottom"/>
            <w:hideMark/>
          </w:tcPr>
          <w:p w14:paraId="204BED10"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36</w:t>
            </w:r>
            <w:r w:rsidR="00005111" w:rsidRPr="002E404E">
              <w:rPr>
                <w:rFonts w:eastAsia="Times New Roman" w:cs="Arial"/>
                <w:color w:val="000000"/>
                <w:lang w:eastAsia="es-CR"/>
              </w:rPr>
              <w:t>8</w:t>
            </w:r>
          </w:p>
        </w:tc>
        <w:tc>
          <w:tcPr>
            <w:tcW w:w="1279" w:type="dxa"/>
            <w:tcBorders>
              <w:top w:val="nil"/>
              <w:left w:val="nil"/>
              <w:bottom w:val="single" w:sz="8" w:space="0" w:color="4472C4"/>
              <w:right w:val="single" w:sz="8" w:space="0" w:color="4472C4"/>
            </w:tcBorders>
            <w:shd w:val="clear" w:color="auto" w:fill="FFFFFF"/>
            <w:vAlign w:val="bottom"/>
            <w:hideMark/>
          </w:tcPr>
          <w:p w14:paraId="1BD2398F"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36</w:t>
            </w:r>
            <w:r w:rsidR="00005111" w:rsidRPr="002E404E">
              <w:rPr>
                <w:rFonts w:eastAsia="Times New Roman" w:cs="Arial"/>
                <w:color w:val="000000"/>
                <w:lang w:eastAsia="es-CR"/>
              </w:rPr>
              <w:t>8</w:t>
            </w:r>
          </w:p>
        </w:tc>
      </w:tr>
      <w:tr w:rsidR="002E404E" w:rsidRPr="00B24DE7" w14:paraId="78BFAD2D"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C000"/>
            <w:vAlign w:val="center"/>
            <w:hideMark/>
          </w:tcPr>
          <w:p w14:paraId="1CE2CA5F"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w:t>
            </w:r>
          </w:p>
        </w:tc>
        <w:tc>
          <w:tcPr>
            <w:tcW w:w="2726" w:type="dxa"/>
            <w:tcBorders>
              <w:top w:val="nil"/>
              <w:left w:val="nil"/>
              <w:bottom w:val="single" w:sz="8" w:space="0" w:color="4472C4"/>
              <w:right w:val="single" w:sz="8" w:space="0" w:color="4472C4"/>
            </w:tcBorders>
            <w:shd w:val="clear" w:color="auto" w:fill="FFC000"/>
            <w:vAlign w:val="center"/>
            <w:hideMark/>
          </w:tcPr>
          <w:p w14:paraId="437A6ADD"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Cañas</w:t>
            </w:r>
          </w:p>
        </w:tc>
        <w:tc>
          <w:tcPr>
            <w:tcW w:w="1253" w:type="dxa"/>
            <w:tcBorders>
              <w:top w:val="nil"/>
              <w:left w:val="nil"/>
              <w:bottom w:val="single" w:sz="8" w:space="0" w:color="4472C4"/>
              <w:right w:val="single" w:sz="8" w:space="0" w:color="4472C4"/>
            </w:tcBorders>
            <w:shd w:val="clear" w:color="auto" w:fill="FFC000"/>
            <w:vAlign w:val="bottom"/>
            <w:hideMark/>
          </w:tcPr>
          <w:p w14:paraId="4A627DA5"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w:t>
            </w:r>
            <w:r w:rsidR="00005111" w:rsidRPr="002E404E">
              <w:rPr>
                <w:rFonts w:eastAsia="Times New Roman" w:cs="Arial"/>
                <w:color w:val="000000"/>
                <w:lang w:eastAsia="es-CR"/>
              </w:rPr>
              <w:t>54</w:t>
            </w:r>
          </w:p>
        </w:tc>
        <w:tc>
          <w:tcPr>
            <w:tcW w:w="1317" w:type="dxa"/>
            <w:tcBorders>
              <w:top w:val="nil"/>
              <w:left w:val="nil"/>
              <w:bottom w:val="single" w:sz="8" w:space="0" w:color="4472C4"/>
              <w:right w:val="single" w:sz="8" w:space="0" w:color="4472C4"/>
            </w:tcBorders>
            <w:shd w:val="clear" w:color="auto" w:fill="FFC000"/>
            <w:vAlign w:val="bottom"/>
            <w:hideMark/>
          </w:tcPr>
          <w:p w14:paraId="3F7B0938"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C000"/>
            <w:vAlign w:val="bottom"/>
            <w:hideMark/>
          </w:tcPr>
          <w:p w14:paraId="6E1D80DC"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C000"/>
            <w:vAlign w:val="bottom"/>
            <w:hideMark/>
          </w:tcPr>
          <w:p w14:paraId="7CE557C0"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354</w:t>
            </w:r>
          </w:p>
        </w:tc>
        <w:tc>
          <w:tcPr>
            <w:tcW w:w="1279" w:type="dxa"/>
            <w:tcBorders>
              <w:top w:val="nil"/>
              <w:left w:val="nil"/>
              <w:bottom w:val="single" w:sz="8" w:space="0" w:color="4472C4"/>
              <w:right w:val="single" w:sz="8" w:space="0" w:color="4472C4"/>
            </w:tcBorders>
            <w:shd w:val="clear" w:color="auto" w:fill="FFC000"/>
            <w:vAlign w:val="bottom"/>
            <w:hideMark/>
          </w:tcPr>
          <w:p w14:paraId="05646D3F"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354</w:t>
            </w:r>
          </w:p>
        </w:tc>
      </w:tr>
      <w:tr w:rsidR="002E404E" w:rsidRPr="00B24DE7" w14:paraId="6EEA32DF"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FFFF"/>
            <w:vAlign w:val="center"/>
            <w:hideMark/>
          </w:tcPr>
          <w:p w14:paraId="6C638664"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4</w:t>
            </w:r>
          </w:p>
        </w:tc>
        <w:tc>
          <w:tcPr>
            <w:tcW w:w="2726" w:type="dxa"/>
            <w:tcBorders>
              <w:top w:val="nil"/>
              <w:left w:val="nil"/>
              <w:bottom w:val="single" w:sz="8" w:space="0" w:color="4472C4"/>
              <w:right w:val="single" w:sz="8" w:space="0" w:color="4472C4"/>
            </w:tcBorders>
            <w:shd w:val="clear" w:color="auto" w:fill="FFFFFF"/>
            <w:vAlign w:val="center"/>
            <w:hideMark/>
          </w:tcPr>
          <w:p w14:paraId="41278BA9"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Sarapiquí</w:t>
            </w:r>
          </w:p>
        </w:tc>
        <w:tc>
          <w:tcPr>
            <w:tcW w:w="1253" w:type="dxa"/>
            <w:tcBorders>
              <w:top w:val="nil"/>
              <w:left w:val="nil"/>
              <w:bottom w:val="single" w:sz="8" w:space="0" w:color="4472C4"/>
              <w:right w:val="single" w:sz="8" w:space="0" w:color="4472C4"/>
            </w:tcBorders>
            <w:shd w:val="clear" w:color="auto" w:fill="FFFFFF"/>
            <w:vAlign w:val="bottom"/>
            <w:hideMark/>
          </w:tcPr>
          <w:p w14:paraId="2525AA70"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w:t>
            </w:r>
            <w:r w:rsidR="00005111" w:rsidRPr="002E404E">
              <w:rPr>
                <w:rFonts w:eastAsia="Times New Roman" w:cs="Arial"/>
                <w:color w:val="000000"/>
                <w:lang w:eastAsia="es-CR"/>
              </w:rPr>
              <w:t>87</w:t>
            </w:r>
          </w:p>
        </w:tc>
        <w:tc>
          <w:tcPr>
            <w:tcW w:w="1317" w:type="dxa"/>
            <w:tcBorders>
              <w:top w:val="nil"/>
              <w:left w:val="nil"/>
              <w:bottom w:val="single" w:sz="8" w:space="0" w:color="4472C4"/>
              <w:right w:val="single" w:sz="8" w:space="0" w:color="4472C4"/>
            </w:tcBorders>
            <w:shd w:val="clear" w:color="auto" w:fill="FFFFFF"/>
            <w:vAlign w:val="bottom"/>
            <w:hideMark/>
          </w:tcPr>
          <w:p w14:paraId="31084E93"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FFFF"/>
            <w:vAlign w:val="bottom"/>
            <w:hideMark/>
          </w:tcPr>
          <w:p w14:paraId="26BB269C"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FFFF"/>
            <w:vAlign w:val="bottom"/>
            <w:hideMark/>
          </w:tcPr>
          <w:p w14:paraId="74C4F3E7"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287</w:t>
            </w:r>
          </w:p>
        </w:tc>
        <w:tc>
          <w:tcPr>
            <w:tcW w:w="1279" w:type="dxa"/>
            <w:tcBorders>
              <w:top w:val="nil"/>
              <w:left w:val="nil"/>
              <w:bottom w:val="single" w:sz="8" w:space="0" w:color="4472C4"/>
              <w:right w:val="single" w:sz="8" w:space="0" w:color="4472C4"/>
            </w:tcBorders>
            <w:shd w:val="clear" w:color="auto" w:fill="FFFFFF"/>
            <w:vAlign w:val="bottom"/>
            <w:hideMark/>
          </w:tcPr>
          <w:p w14:paraId="42CDDED4"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287</w:t>
            </w:r>
          </w:p>
        </w:tc>
      </w:tr>
      <w:tr w:rsidR="002E404E" w:rsidRPr="00B24DE7" w14:paraId="70FA3B2F"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FFFF"/>
            <w:vAlign w:val="center"/>
            <w:hideMark/>
          </w:tcPr>
          <w:p w14:paraId="29AE7645"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5</w:t>
            </w:r>
          </w:p>
        </w:tc>
        <w:tc>
          <w:tcPr>
            <w:tcW w:w="2726" w:type="dxa"/>
            <w:tcBorders>
              <w:top w:val="nil"/>
              <w:left w:val="nil"/>
              <w:bottom w:val="single" w:sz="8" w:space="0" w:color="4472C4"/>
              <w:right w:val="single" w:sz="8" w:space="0" w:color="4472C4"/>
            </w:tcBorders>
            <w:shd w:val="clear" w:color="auto" w:fill="FFFFFF"/>
            <w:vAlign w:val="center"/>
            <w:hideMark/>
          </w:tcPr>
          <w:p w14:paraId="24FC0637"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Quepos</w:t>
            </w:r>
          </w:p>
        </w:tc>
        <w:tc>
          <w:tcPr>
            <w:tcW w:w="1253" w:type="dxa"/>
            <w:tcBorders>
              <w:top w:val="nil"/>
              <w:left w:val="nil"/>
              <w:bottom w:val="single" w:sz="8" w:space="0" w:color="4472C4"/>
              <w:right w:val="single" w:sz="8" w:space="0" w:color="4472C4"/>
            </w:tcBorders>
            <w:shd w:val="clear" w:color="auto" w:fill="FFFFFF"/>
            <w:vAlign w:val="bottom"/>
            <w:hideMark/>
          </w:tcPr>
          <w:p w14:paraId="73873AF4"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328</w:t>
            </w:r>
          </w:p>
        </w:tc>
        <w:tc>
          <w:tcPr>
            <w:tcW w:w="1317" w:type="dxa"/>
            <w:tcBorders>
              <w:top w:val="nil"/>
              <w:left w:val="nil"/>
              <w:bottom w:val="single" w:sz="8" w:space="0" w:color="4472C4"/>
              <w:right w:val="single" w:sz="8" w:space="0" w:color="4472C4"/>
            </w:tcBorders>
            <w:shd w:val="clear" w:color="auto" w:fill="FFFFFF"/>
            <w:vAlign w:val="bottom"/>
            <w:hideMark/>
          </w:tcPr>
          <w:p w14:paraId="25ED8DB7"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FFFF"/>
            <w:vAlign w:val="bottom"/>
            <w:hideMark/>
          </w:tcPr>
          <w:p w14:paraId="25626EB0"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FFFF"/>
            <w:vAlign w:val="bottom"/>
            <w:hideMark/>
          </w:tcPr>
          <w:p w14:paraId="4C3D1B2C"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328</w:t>
            </w:r>
          </w:p>
        </w:tc>
        <w:tc>
          <w:tcPr>
            <w:tcW w:w="1279" w:type="dxa"/>
            <w:tcBorders>
              <w:top w:val="nil"/>
              <w:left w:val="nil"/>
              <w:bottom w:val="single" w:sz="8" w:space="0" w:color="4472C4"/>
              <w:right w:val="single" w:sz="8" w:space="0" w:color="4472C4"/>
            </w:tcBorders>
            <w:shd w:val="clear" w:color="auto" w:fill="FFFFFF"/>
            <w:vAlign w:val="bottom"/>
            <w:hideMark/>
          </w:tcPr>
          <w:p w14:paraId="5F483A87"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328</w:t>
            </w:r>
          </w:p>
        </w:tc>
      </w:tr>
      <w:tr w:rsidR="002E404E" w:rsidRPr="00B24DE7" w14:paraId="10B6BFB5" w14:textId="77777777" w:rsidTr="002E404E">
        <w:trPr>
          <w:trHeight w:val="149"/>
          <w:jc w:val="center"/>
        </w:trPr>
        <w:tc>
          <w:tcPr>
            <w:tcW w:w="0" w:type="auto"/>
            <w:tcBorders>
              <w:top w:val="nil"/>
              <w:left w:val="single" w:sz="8" w:space="0" w:color="4472C4"/>
              <w:bottom w:val="single" w:sz="8" w:space="0" w:color="4472C4"/>
              <w:right w:val="single" w:sz="8" w:space="0" w:color="4472C4"/>
            </w:tcBorders>
            <w:shd w:val="clear" w:color="auto" w:fill="FFFFFF"/>
            <w:vAlign w:val="center"/>
            <w:hideMark/>
          </w:tcPr>
          <w:p w14:paraId="4ABD7ABA"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6</w:t>
            </w:r>
          </w:p>
        </w:tc>
        <w:tc>
          <w:tcPr>
            <w:tcW w:w="2726" w:type="dxa"/>
            <w:tcBorders>
              <w:top w:val="nil"/>
              <w:left w:val="nil"/>
              <w:bottom w:val="single" w:sz="8" w:space="0" w:color="4472C4"/>
              <w:right w:val="single" w:sz="8" w:space="0" w:color="4472C4"/>
            </w:tcBorders>
            <w:shd w:val="clear" w:color="auto" w:fill="FFFFFF"/>
            <w:vAlign w:val="center"/>
            <w:hideMark/>
          </w:tcPr>
          <w:p w14:paraId="621A06C3"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Tribunal Penal de Grecia</w:t>
            </w:r>
          </w:p>
        </w:tc>
        <w:tc>
          <w:tcPr>
            <w:tcW w:w="1253" w:type="dxa"/>
            <w:tcBorders>
              <w:top w:val="nil"/>
              <w:left w:val="nil"/>
              <w:bottom w:val="single" w:sz="8" w:space="0" w:color="4472C4"/>
              <w:right w:val="single" w:sz="8" w:space="0" w:color="4472C4"/>
            </w:tcBorders>
            <w:shd w:val="clear" w:color="auto" w:fill="FFFFFF"/>
            <w:vAlign w:val="bottom"/>
            <w:hideMark/>
          </w:tcPr>
          <w:p w14:paraId="1B8254D6"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88</w:t>
            </w:r>
          </w:p>
        </w:tc>
        <w:tc>
          <w:tcPr>
            <w:tcW w:w="1317" w:type="dxa"/>
            <w:tcBorders>
              <w:top w:val="nil"/>
              <w:left w:val="nil"/>
              <w:bottom w:val="single" w:sz="8" w:space="0" w:color="4472C4"/>
              <w:right w:val="single" w:sz="8" w:space="0" w:color="4472C4"/>
            </w:tcBorders>
            <w:shd w:val="clear" w:color="auto" w:fill="FFFFFF"/>
            <w:vAlign w:val="bottom"/>
            <w:hideMark/>
          </w:tcPr>
          <w:p w14:paraId="71FD6217"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530" w:type="dxa"/>
            <w:tcBorders>
              <w:top w:val="nil"/>
              <w:left w:val="nil"/>
              <w:bottom w:val="single" w:sz="8" w:space="0" w:color="4472C4"/>
              <w:right w:val="single" w:sz="8" w:space="0" w:color="4472C4"/>
            </w:tcBorders>
            <w:shd w:val="clear" w:color="auto" w:fill="FFFFFF"/>
            <w:vAlign w:val="bottom"/>
            <w:hideMark/>
          </w:tcPr>
          <w:p w14:paraId="20A91015" w14:textId="77777777" w:rsidR="00A5435D" w:rsidRPr="002E404E" w:rsidRDefault="00A5435D"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1</w:t>
            </w:r>
          </w:p>
        </w:tc>
        <w:tc>
          <w:tcPr>
            <w:tcW w:w="1190" w:type="dxa"/>
            <w:tcBorders>
              <w:top w:val="nil"/>
              <w:left w:val="nil"/>
              <w:bottom w:val="single" w:sz="8" w:space="0" w:color="4472C4"/>
              <w:right w:val="single" w:sz="8" w:space="0" w:color="4472C4"/>
            </w:tcBorders>
            <w:shd w:val="clear" w:color="auto" w:fill="FFFFFF"/>
            <w:vAlign w:val="bottom"/>
            <w:hideMark/>
          </w:tcPr>
          <w:p w14:paraId="10DAB5B2"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88</w:t>
            </w:r>
          </w:p>
        </w:tc>
        <w:tc>
          <w:tcPr>
            <w:tcW w:w="1279" w:type="dxa"/>
            <w:tcBorders>
              <w:top w:val="nil"/>
              <w:left w:val="nil"/>
              <w:bottom w:val="single" w:sz="8" w:space="0" w:color="4472C4"/>
              <w:right w:val="single" w:sz="8" w:space="0" w:color="4472C4"/>
            </w:tcBorders>
            <w:shd w:val="clear" w:color="auto" w:fill="FFFFFF"/>
            <w:vAlign w:val="bottom"/>
            <w:hideMark/>
          </w:tcPr>
          <w:p w14:paraId="31792CC1" w14:textId="77777777" w:rsidR="00A5435D" w:rsidRPr="002E404E" w:rsidRDefault="00005111" w:rsidP="00A5435D">
            <w:pPr>
              <w:spacing w:before="0" w:after="0" w:line="240" w:lineRule="auto"/>
              <w:ind w:left="0"/>
              <w:jc w:val="center"/>
              <w:rPr>
                <w:rFonts w:eastAsia="Times New Roman" w:cs="Arial"/>
                <w:color w:val="000000"/>
                <w:lang w:eastAsia="es-CR"/>
              </w:rPr>
            </w:pPr>
            <w:r w:rsidRPr="002E404E">
              <w:rPr>
                <w:rFonts w:eastAsia="Times New Roman" w:cs="Arial"/>
                <w:color w:val="000000"/>
                <w:lang w:eastAsia="es-CR"/>
              </w:rPr>
              <w:t>88</w:t>
            </w:r>
          </w:p>
        </w:tc>
      </w:tr>
      <w:tr w:rsidR="00A5435D" w:rsidRPr="00B24DE7" w14:paraId="678ABF22" w14:textId="77777777" w:rsidTr="002E404E">
        <w:trPr>
          <w:trHeight w:val="149"/>
          <w:jc w:val="center"/>
        </w:trPr>
        <w:tc>
          <w:tcPr>
            <w:tcW w:w="2997" w:type="dxa"/>
            <w:gridSpan w:val="2"/>
            <w:tcBorders>
              <w:top w:val="single" w:sz="8" w:space="0" w:color="4472C4"/>
              <w:left w:val="single" w:sz="8" w:space="0" w:color="4472C4"/>
              <w:bottom w:val="single" w:sz="8" w:space="0" w:color="4472C4"/>
              <w:right w:val="single" w:sz="8" w:space="0" w:color="4472C4"/>
            </w:tcBorders>
            <w:shd w:val="clear" w:color="000000" w:fill="0070C0"/>
            <w:vAlign w:val="center"/>
            <w:hideMark/>
          </w:tcPr>
          <w:p w14:paraId="4DE54331" w14:textId="77777777" w:rsidR="00A5435D" w:rsidRPr="002E404E" w:rsidRDefault="00A5435D"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Promedio General</w:t>
            </w:r>
          </w:p>
        </w:tc>
        <w:tc>
          <w:tcPr>
            <w:tcW w:w="1253" w:type="dxa"/>
            <w:tcBorders>
              <w:top w:val="nil"/>
              <w:left w:val="nil"/>
              <w:bottom w:val="single" w:sz="8" w:space="0" w:color="4472C4"/>
              <w:right w:val="single" w:sz="8" w:space="0" w:color="4472C4"/>
            </w:tcBorders>
            <w:shd w:val="clear" w:color="000000" w:fill="0070C0"/>
            <w:vAlign w:val="bottom"/>
            <w:hideMark/>
          </w:tcPr>
          <w:p w14:paraId="6F4F90BB" w14:textId="77777777" w:rsidR="00A5435D" w:rsidRPr="002E404E" w:rsidRDefault="00005111"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333</w:t>
            </w:r>
          </w:p>
        </w:tc>
        <w:tc>
          <w:tcPr>
            <w:tcW w:w="1317" w:type="dxa"/>
            <w:tcBorders>
              <w:top w:val="nil"/>
              <w:left w:val="nil"/>
              <w:bottom w:val="single" w:sz="8" w:space="0" w:color="4472C4"/>
              <w:right w:val="single" w:sz="8" w:space="0" w:color="4472C4"/>
            </w:tcBorders>
            <w:shd w:val="clear" w:color="000000" w:fill="0070C0"/>
            <w:vAlign w:val="bottom"/>
            <w:hideMark/>
          </w:tcPr>
          <w:p w14:paraId="5A703F48" w14:textId="77777777" w:rsidR="00A5435D" w:rsidRPr="002E404E" w:rsidRDefault="00A5435D"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1</w:t>
            </w:r>
          </w:p>
        </w:tc>
        <w:tc>
          <w:tcPr>
            <w:tcW w:w="1530" w:type="dxa"/>
            <w:tcBorders>
              <w:top w:val="nil"/>
              <w:left w:val="nil"/>
              <w:bottom w:val="single" w:sz="8" w:space="0" w:color="4472C4"/>
              <w:right w:val="single" w:sz="8" w:space="0" w:color="4472C4"/>
            </w:tcBorders>
            <w:shd w:val="clear" w:color="000000" w:fill="0070C0"/>
            <w:vAlign w:val="bottom"/>
            <w:hideMark/>
          </w:tcPr>
          <w:p w14:paraId="1F3895FC" w14:textId="77777777" w:rsidR="00A5435D" w:rsidRPr="002E404E" w:rsidRDefault="00A5435D"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1</w:t>
            </w:r>
          </w:p>
        </w:tc>
        <w:tc>
          <w:tcPr>
            <w:tcW w:w="1190" w:type="dxa"/>
            <w:tcBorders>
              <w:top w:val="nil"/>
              <w:left w:val="nil"/>
              <w:bottom w:val="single" w:sz="8" w:space="0" w:color="4472C4"/>
              <w:right w:val="single" w:sz="8" w:space="0" w:color="4472C4"/>
            </w:tcBorders>
            <w:shd w:val="clear" w:color="000000" w:fill="0070C0"/>
            <w:vAlign w:val="bottom"/>
            <w:hideMark/>
          </w:tcPr>
          <w:p w14:paraId="58DE9C71" w14:textId="77777777" w:rsidR="00A5435D" w:rsidRPr="002E404E" w:rsidRDefault="00005111"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333</w:t>
            </w:r>
          </w:p>
        </w:tc>
        <w:tc>
          <w:tcPr>
            <w:tcW w:w="1279" w:type="dxa"/>
            <w:tcBorders>
              <w:top w:val="nil"/>
              <w:left w:val="nil"/>
              <w:bottom w:val="single" w:sz="8" w:space="0" w:color="4472C4"/>
              <w:right w:val="single" w:sz="8" w:space="0" w:color="4472C4"/>
            </w:tcBorders>
            <w:shd w:val="clear" w:color="000000" w:fill="0070C0"/>
            <w:vAlign w:val="bottom"/>
            <w:hideMark/>
          </w:tcPr>
          <w:p w14:paraId="6F248838" w14:textId="77777777" w:rsidR="00A5435D" w:rsidRPr="002E404E" w:rsidRDefault="00005111" w:rsidP="00A5435D">
            <w:pPr>
              <w:spacing w:before="0" w:after="0" w:line="240" w:lineRule="auto"/>
              <w:ind w:left="0"/>
              <w:jc w:val="center"/>
              <w:rPr>
                <w:rFonts w:eastAsia="Times New Roman" w:cs="Arial"/>
                <w:color w:val="FFFFFF"/>
                <w:lang w:eastAsia="es-CR"/>
              </w:rPr>
            </w:pPr>
            <w:r w:rsidRPr="002E404E">
              <w:rPr>
                <w:rFonts w:eastAsia="Times New Roman" w:cs="Arial"/>
                <w:color w:val="FFFFFF"/>
                <w:lang w:eastAsia="es-CR"/>
              </w:rPr>
              <w:t>333</w:t>
            </w:r>
          </w:p>
        </w:tc>
      </w:tr>
    </w:tbl>
    <w:p w14:paraId="580A785E" w14:textId="77777777" w:rsidR="00B3066C" w:rsidRPr="001E3782" w:rsidRDefault="00B3066C" w:rsidP="00B3066C">
      <w:pPr>
        <w:widowControl w:val="0"/>
        <w:spacing w:before="0" w:after="0" w:line="240" w:lineRule="auto"/>
        <w:ind w:left="426" w:right="474"/>
        <w:rPr>
          <w:rFonts w:eastAsia="Times New Roman" w:cs="Arial"/>
          <w:bCs/>
          <w:snapToGrid w:val="0"/>
          <w:color w:val="000000"/>
          <w:sz w:val="20"/>
          <w:szCs w:val="20"/>
          <w:lang w:val="pt-BR" w:eastAsia="es-ES"/>
        </w:rPr>
      </w:pPr>
      <w:r w:rsidRPr="001E3782">
        <w:rPr>
          <w:rFonts w:eastAsia="Times New Roman" w:cs="Arial"/>
          <w:b/>
          <w:snapToGrid w:val="0"/>
          <w:color w:val="000000"/>
          <w:sz w:val="20"/>
          <w:szCs w:val="20"/>
          <w:lang w:val="pt-BR" w:eastAsia="es-ES"/>
        </w:rPr>
        <w:t>Fuente:</w:t>
      </w:r>
      <w:r w:rsidRPr="001E3782">
        <w:rPr>
          <w:rFonts w:eastAsia="Times New Roman" w:cs="Arial"/>
          <w:bCs/>
          <w:snapToGrid w:val="0"/>
          <w:color w:val="000000"/>
          <w:sz w:val="20"/>
          <w:szCs w:val="20"/>
          <w:lang w:val="pt-BR" w:eastAsia="es-ES"/>
        </w:rPr>
        <w:t xml:space="preserve"> </w:t>
      </w:r>
      <w:r w:rsidRPr="001B592B">
        <w:rPr>
          <w:rFonts w:cs="Arial"/>
          <w:b/>
          <w:sz w:val="20"/>
          <w:szCs w:val="20"/>
        </w:rPr>
        <w:t xml:space="preserve">Subproceso de Organización Institucional, de acuerdo </w:t>
      </w:r>
      <w:r>
        <w:rPr>
          <w:rFonts w:cs="Arial"/>
          <w:b/>
          <w:sz w:val="20"/>
          <w:szCs w:val="20"/>
        </w:rPr>
        <w:t>con los anuarios estadísticos de</w:t>
      </w:r>
      <w:r w:rsidR="004B5503">
        <w:rPr>
          <w:rFonts w:cs="Arial"/>
          <w:b/>
          <w:sz w:val="20"/>
          <w:szCs w:val="20"/>
        </w:rPr>
        <w:t>l periodo 2019</w:t>
      </w:r>
      <w:r>
        <w:rPr>
          <w:rFonts w:cs="Arial"/>
          <w:b/>
          <w:sz w:val="20"/>
          <w:szCs w:val="20"/>
        </w:rPr>
        <w:t>; y con base en la Relación de Puestos del Poder Judicial</w:t>
      </w:r>
      <w:r w:rsidRPr="001E3782">
        <w:rPr>
          <w:rFonts w:eastAsia="Times New Roman" w:cs="Arial"/>
          <w:bCs/>
          <w:snapToGrid w:val="0"/>
          <w:color w:val="000000"/>
          <w:sz w:val="20"/>
          <w:szCs w:val="20"/>
          <w:lang w:val="pt-BR" w:eastAsia="es-ES"/>
        </w:rPr>
        <w:t>.</w:t>
      </w:r>
    </w:p>
    <w:p w14:paraId="24B8860B" w14:textId="77777777" w:rsidR="00430B73" w:rsidRPr="00B3066C" w:rsidRDefault="00430B73" w:rsidP="00B3066C">
      <w:pPr>
        <w:spacing w:before="0" w:after="0" w:line="240" w:lineRule="auto"/>
        <w:ind w:left="0"/>
        <w:rPr>
          <w:rFonts w:cs="Arial"/>
          <w:sz w:val="24"/>
          <w:szCs w:val="24"/>
        </w:rPr>
      </w:pPr>
    </w:p>
    <w:p w14:paraId="55FB09F2" w14:textId="77777777" w:rsidR="00B3066C" w:rsidRPr="00B3066C" w:rsidRDefault="00B3066C" w:rsidP="00B3066C">
      <w:pPr>
        <w:spacing w:before="0" w:after="0" w:line="240" w:lineRule="auto"/>
        <w:ind w:left="0"/>
        <w:rPr>
          <w:rFonts w:cs="Arial"/>
          <w:sz w:val="24"/>
          <w:szCs w:val="24"/>
        </w:rPr>
      </w:pPr>
      <w:r w:rsidRPr="00A5435D">
        <w:rPr>
          <w:rFonts w:cs="Arial"/>
          <w:sz w:val="24"/>
          <w:szCs w:val="24"/>
        </w:rPr>
        <w:t xml:space="preserve">En el cuadro anterior se muestran </w:t>
      </w:r>
      <w:r w:rsidR="00D421FB" w:rsidRPr="00A5435D">
        <w:rPr>
          <w:rFonts w:cs="Arial"/>
          <w:sz w:val="24"/>
          <w:szCs w:val="24"/>
        </w:rPr>
        <w:t>s</w:t>
      </w:r>
      <w:r w:rsidR="00A5435D" w:rsidRPr="00A5435D">
        <w:rPr>
          <w:rFonts w:cs="Arial"/>
          <w:sz w:val="24"/>
          <w:szCs w:val="24"/>
        </w:rPr>
        <w:t>eis</w:t>
      </w:r>
      <w:r w:rsidRPr="00A5435D">
        <w:rPr>
          <w:rFonts w:cs="Arial"/>
          <w:sz w:val="24"/>
          <w:szCs w:val="24"/>
        </w:rPr>
        <w:t xml:space="preserve"> Tribunales Penales con estructuras similares, del mismo se concluye que a nivel general, en promedio hay y </w:t>
      </w:r>
      <w:proofErr w:type="gramStart"/>
      <w:r w:rsidRPr="00A5435D">
        <w:rPr>
          <w:rFonts w:cs="Arial"/>
          <w:sz w:val="24"/>
          <w:szCs w:val="24"/>
        </w:rPr>
        <w:t>de acuerdo al</w:t>
      </w:r>
      <w:proofErr w:type="gramEnd"/>
      <w:r w:rsidRPr="00A5435D">
        <w:rPr>
          <w:rFonts w:cs="Arial"/>
          <w:sz w:val="24"/>
          <w:szCs w:val="24"/>
        </w:rPr>
        <w:t xml:space="preserve"> circulante en trámite por plaza de Jueza o Juez se atienden </w:t>
      </w:r>
      <w:r w:rsidR="00005111">
        <w:rPr>
          <w:rFonts w:cs="Arial"/>
          <w:sz w:val="24"/>
          <w:szCs w:val="24"/>
        </w:rPr>
        <w:t>333</w:t>
      </w:r>
      <w:r w:rsidR="00005111" w:rsidRPr="00A5435D">
        <w:rPr>
          <w:rFonts w:cs="Arial"/>
          <w:sz w:val="24"/>
          <w:szCs w:val="24"/>
        </w:rPr>
        <w:t xml:space="preserve"> </w:t>
      </w:r>
      <w:r w:rsidRPr="00A5435D">
        <w:rPr>
          <w:rFonts w:cs="Arial"/>
          <w:sz w:val="24"/>
          <w:szCs w:val="24"/>
        </w:rPr>
        <w:t>asunto</w:t>
      </w:r>
      <w:r w:rsidR="00A5435D" w:rsidRPr="00A5435D">
        <w:rPr>
          <w:rFonts w:cs="Arial"/>
          <w:sz w:val="24"/>
          <w:szCs w:val="24"/>
        </w:rPr>
        <w:t>s, al igual que</w:t>
      </w:r>
      <w:r w:rsidRPr="00A5435D">
        <w:rPr>
          <w:rFonts w:cs="Arial"/>
          <w:sz w:val="24"/>
          <w:szCs w:val="24"/>
        </w:rPr>
        <w:t xml:space="preserve"> por plaza de Técnico(a) Judicial. En lo que respecta al Tribunal Penal del I Circuito Judicial de Guanacaste, Sede Cañas, se encuentra por encima de ese promedio, ya que por plaza de Jueza o Juez atienden en promedio </w:t>
      </w:r>
      <w:r w:rsidR="00005111" w:rsidRPr="00A5435D">
        <w:rPr>
          <w:rFonts w:cs="Arial"/>
          <w:sz w:val="24"/>
          <w:szCs w:val="24"/>
        </w:rPr>
        <w:t>3</w:t>
      </w:r>
      <w:r w:rsidR="004B5503">
        <w:rPr>
          <w:rFonts w:cs="Arial"/>
          <w:sz w:val="24"/>
          <w:szCs w:val="24"/>
        </w:rPr>
        <w:t>54</w:t>
      </w:r>
      <w:r w:rsidR="00005111" w:rsidRPr="00A5435D">
        <w:rPr>
          <w:rFonts w:cs="Arial"/>
          <w:sz w:val="24"/>
          <w:szCs w:val="24"/>
        </w:rPr>
        <w:t xml:space="preserve"> </w:t>
      </w:r>
      <w:r w:rsidRPr="00A5435D">
        <w:rPr>
          <w:rFonts w:cs="Arial"/>
          <w:sz w:val="24"/>
          <w:szCs w:val="24"/>
        </w:rPr>
        <w:t xml:space="preserve">asuntos, misma cantidad para cada plaza de Técnica o Técnico </w:t>
      </w:r>
      <w:r w:rsidRPr="00856807">
        <w:rPr>
          <w:rFonts w:cs="Arial"/>
          <w:sz w:val="24"/>
          <w:szCs w:val="24"/>
        </w:rPr>
        <w:t xml:space="preserve">Judicial, lo que evidencia que tiene una carga de trabajo </w:t>
      </w:r>
      <w:r w:rsidR="004B5503" w:rsidRPr="008445B2">
        <w:rPr>
          <w:rFonts w:cs="Arial"/>
          <w:sz w:val="24"/>
          <w:szCs w:val="24"/>
        </w:rPr>
        <w:t xml:space="preserve">un poco mayor que </w:t>
      </w:r>
      <w:r w:rsidR="00A5435D" w:rsidRPr="00856807">
        <w:rPr>
          <w:rFonts w:cs="Arial"/>
          <w:sz w:val="24"/>
          <w:szCs w:val="24"/>
        </w:rPr>
        <w:t>sus homólogos</w:t>
      </w:r>
      <w:r w:rsidRPr="008D77B8">
        <w:rPr>
          <w:rFonts w:cs="Arial"/>
          <w:sz w:val="24"/>
          <w:szCs w:val="24"/>
        </w:rPr>
        <w:t>.</w:t>
      </w:r>
    </w:p>
    <w:p w14:paraId="1AB95A5D" w14:textId="77777777" w:rsidR="008B32BE" w:rsidRPr="002E404E" w:rsidRDefault="008B32BE" w:rsidP="00A75EAC">
      <w:pPr>
        <w:spacing w:before="0" w:after="0" w:line="240" w:lineRule="auto"/>
        <w:ind w:left="0"/>
        <w:rPr>
          <w:rFonts w:cs="Arial"/>
          <w:sz w:val="24"/>
          <w:szCs w:val="24"/>
        </w:rPr>
      </w:pPr>
    </w:p>
    <w:p w14:paraId="53CC6645" w14:textId="77777777" w:rsidR="002D76D4" w:rsidRPr="002E404E" w:rsidRDefault="001A0B2E" w:rsidP="00A75EAC">
      <w:pPr>
        <w:pStyle w:val="Ttulo2"/>
        <w:tabs>
          <w:tab w:val="left" w:pos="567"/>
        </w:tabs>
        <w:spacing w:before="0" w:after="0" w:line="240" w:lineRule="auto"/>
        <w:ind w:left="0" w:firstLine="0"/>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Cantidad de audiencias necesarias para el dictado sentencias</w:t>
      </w:r>
    </w:p>
    <w:p w14:paraId="637C3FA7" w14:textId="77777777" w:rsidR="00430B73" w:rsidRDefault="00430B73" w:rsidP="00A75EAC">
      <w:pPr>
        <w:spacing w:before="0" w:after="0" w:line="240" w:lineRule="auto"/>
        <w:ind w:left="0"/>
        <w:rPr>
          <w:rFonts w:cs="Arial"/>
          <w:sz w:val="24"/>
          <w:szCs w:val="24"/>
        </w:rPr>
      </w:pPr>
    </w:p>
    <w:p w14:paraId="30A2DAA9" w14:textId="77777777" w:rsidR="002D76D4" w:rsidRDefault="001A0B2E" w:rsidP="00A75EAC">
      <w:pPr>
        <w:spacing w:before="0" w:after="0" w:line="240" w:lineRule="auto"/>
        <w:ind w:left="0"/>
        <w:rPr>
          <w:rFonts w:cs="Arial"/>
          <w:sz w:val="24"/>
          <w:szCs w:val="24"/>
        </w:rPr>
      </w:pPr>
      <w:r w:rsidRPr="001E3782">
        <w:rPr>
          <w:rFonts w:cs="Arial"/>
          <w:sz w:val="24"/>
          <w:szCs w:val="24"/>
        </w:rPr>
        <w:t>A continuación, se muestra un cuadro comparativo donde se detalla la cantidad de audiencias necesarias para el dictado de sentencias, el mismo se extrajo de los anuarios judiciales 2018.</w:t>
      </w:r>
    </w:p>
    <w:p w14:paraId="72AB5BEF" w14:textId="77777777" w:rsidR="00730B45" w:rsidRPr="001E3782" w:rsidRDefault="00730B45" w:rsidP="00A75EAC">
      <w:pPr>
        <w:spacing w:before="0" w:after="0" w:line="240" w:lineRule="auto"/>
        <w:ind w:left="0"/>
        <w:rPr>
          <w:rFonts w:cs="Arial"/>
          <w:sz w:val="24"/>
          <w:szCs w:val="24"/>
        </w:rPr>
      </w:pPr>
    </w:p>
    <w:p w14:paraId="32F2D829" w14:textId="77777777" w:rsidR="001A0B2E" w:rsidRPr="001E3782" w:rsidRDefault="001A0B2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Cuadro 1</w:t>
      </w:r>
      <w:r w:rsidR="00730B45">
        <w:rPr>
          <w:rFonts w:eastAsia="Times New Roman" w:cs="Arial"/>
          <w:b/>
          <w:snapToGrid w:val="0"/>
          <w:color w:val="000000"/>
          <w:sz w:val="24"/>
          <w:szCs w:val="24"/>
          <w:lang w:val="es-ES" w:eastAsia="es-ES"/>
        </w:rPr>
        <w:t>6</w:t>
      </w:r>
    </w:p>
    <w:p w14:paraId="295B6BF2" w14:textId="77777777" w:rsidR="00B3066C" w:rsidRDefault="001A0B2E" w:rsidP="00B3066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Comparativo</w:t>
      </w:r>
      <w:r w:rsidR="00B3066C">
        <w:rPr>
          <w:rFonts w:eastAsia="Times New Roman" w:cs="Arial"/>
          <w:b/>
          <w:snapToGrid w:val="0"/>
          <w:color w:val="000000"/>
          <w:sz w:val="24"/>
          <w:szCs w:val="24"/>
          <w:lang w:val="es-ES" w:eastAsia="es-ES"/>
        </w:rPr>
        <w:t xml:space="preserve"> de</w:t>
      </w:r>
      <w:r w:rsidRPr="001E3782">
        <w:rPr>
          <w:rFonts w:eastAsia="Times New Roman" w:cs="Arial"/>
          <w:b/>
          <w:snapToGrid w:val="0"/>
          <w:color w:val="000000"/>
          <w:sz w:val="24"/>
          <w:szCs w:val="24"/>
          <w:lang w:val="es-ES" w:eastAsia="es-ES"/>
        </w:rPr>
        <w:t xml:space="preserve"> </w:t>
      </w:r>
      <w:r w:rsidR="00B3066C">
        <w:rPr>
          <w:rFonts w:eastAsia="Times New Roman" w:cs="Arial"/>
          <w:b/>
          <w:snapToGrid w:val="0"/>
          <w:color w:val="000000"/>
          <w:sz w:val="24"/>
          <w:szCs w:val="24"/>
          <w:lang w:val="es-ES" w:eastAsia="es-ES"/>
        </w:rPr>
        <w:t>a</w:t>
      </w:r>
      <w:r w:rsidR="00B3066C" w:rsidRPr="001E3782">
        <w:rPr>
          <w:rFonts w:eastAsia="Times New Roman" w:cs="Arial"/>
          <w:b/>
          <w:snapToGrid w:val="0"/>
          <w:color w:val="000000"/>
          <w:sz w:val="24"/>
          <w:szCs w:val="24"/>
          <w:lang w:val="es-ES" w:eastAsia="es-ES"/>
        </w:rPr>
        <w:t xml:space="preserve">udiencias necesarias para el dictado de </w:t>
      </w:r>
    </w:p>
    <w:p w14:paraId="3348EE98" w14:textId="77777777" w:rsidR="001A0B2E" w:rsidRPr="001E3782" w:rsidRDefault="00B3066C" w:rsidP="00B3066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sentencia </w:t>
      </w:r>
      <w:r>
        <w:rPr>
          <w:rFonts w:eastAsia="Times New Roman" w:cs="Arial"/>
          <w:b/>
          <w:snapToGrid w:val="0"/>
          <w:color w:val="000000"/>
          <w:sz w:val="24"/>
          <w:szCs w:val="24"/>
          <w:lang w:val="es-ES" w:eastAsia="es-ES"/>
        </w:rPr>
        <w:t xml:space="preserve">en </w:t>
      </w:r>
      <w:r w:rsidR="001A0B2E" w:rsidRPr="001E3782">
        <w:rPr>
          <w:rFonts w:eastAsia="Times New Roman" w:cs="Arial"/>
          <w:b/>
          <w:snapToGrid w:val="0"/>
          <w:color w:val="000000"/>
          <w:sz w:val="24"/>
          <w:szCs w:val="24"/>
          <w:lang w:val="es-ES" w:eastAsia="es-ES"/>
        </w:rPr>
        <w:t>Tribunales Penales</w:t>
      </w:r>
      <w:r>
        <w:rPr>
          <w:rFonts w:eastAsia="Times New Roman" w:cs="Arial"/>
          <w:b/>
          <w:snapToGrid w:val="0"/>
          <w:color w:val="000000"/>
          <w:sz w:val="24"/>
          <w:szCs w:val="24"/>
          <w:lang w:val="es-ES" w:eastAsia="es-ES"/>
        </w:rPr>
        <w:t>, durante el</w:t>
      </w:r>
      <w:r w:rsidR="001A0B2E" w:rsidRPr="001E3782">
        <w:rPr>
          <w:rFonts w:eastAsia="Times New Roman" w:cs="Arial"/>
          <w:b/>
          <w:snapToGrid w:val="0"/>
          <w:color w:val="000000"/>
          <w:sz w:val="24"/>
          <w:szCs w:val="24"/>
          <w:lang w:val="es-ES" w:eastAsia="es-ES"/>
        </w:rPr>
        <w:t xml:space="preserve"> 2018</w:t>
      </w:r>
    </w:p>
    <w:p w14:paraId="0FF6023B" w14:textId="77777777" w:rsidR="001A0B2E" w:rsidRPr="001E3782" w:rsidRDefault="001A0B2E" w:rsidP="00A75EA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 </w:t>
      </w:r>
    </w:p>
    <w:p w14:paraId="6BC05012" w14:textId="77777777" w:rsidR="009F3ED7" w:rsidRDefault="009F3ED7" w:rsidP="00730B45">
      <w:pPr>
        <w:spacing w:before="0" w:after="0" w:line="240" w:lineRule="auto"/>
        <w:ind w:left="0"/>
        <w:jc w:val="center"/>
        <w:rPr>
          <w:rFonts w:eastAsia="Times New Roman" w:cs="Arial"/>
          <w:b/>
          <w:snapToGrid w:val="0"/>
          <w:color w:val="000000"/>
          <w:sz w:val="20"/>
          <w:szCs w:val="20"/>
          <w:lang w:eastAsia="es-ES"/>
        </w:rPr>
      </w:pPr>
    </w:p>
    <w:p w14:paraId="4BCCBD0C" w14:textId="77777777" w:rsidR="001F0159" w:rsidRDefault="001F0159" w:rsidP="00730B45">
      <w:pPr>
        <w:spacing w:before="0" w:after="0" w:line="240" w:lineRule="auto"/>
        <w:ind w:left="0"/>
        <w:jc w:val="center"/>
        <w:rPr>
          <w:rFonts w:eastAsia="Times New Roman" w:cs="Arial"/>
          <w:b/>
          <w:snapToGrid w:val="0"/>
          <w:color w:val="000000"/>
          <w:sz w:val="20"/>
          <w:szCs w:val="20"/>
          <w:lang w:eastAsia="es-ES"/>
        </w:rPr>
      </w:pPr>
    </w:p>
    <w:p w14:paraId="087D4E9A" w14:textId="701531DD" w:rsidR="001F0159" w:rsidRDefault="007B6EA4" w:rsidP="00730B45">
      <w:pPr>
        <w:spacing w:before="0" w:after="0" w:line="240" w:lineRule="auto"/>
        <w:ind w:left="0"/>
        <w:jc w:val="center"/>
        <w:rPr>
          <w:rFonts w:eastAsia="Times New Roman" w:cs="Arial"/>
          <w:b/>
          <w:snapToGrid w:val="0"/>
          <w:color w:val="000000"/>
          <w:sz w:val="20"/>
          <w:szCs w:val="20"/>
          <w:lang w:eastAsia="es-ES"/>
        </w:rPr>
      </w:pPr>
      <w:r>
        <w:rPr>
          <w:noProof/>
        </w:rPr>
        <w:lastRenderedPageBreak/>
        <w:drawing>
          <wp:inline distT="0" distB="0" distL="0" distR="0" wp14:anchorId="583056FE" wp14:editId="6680A3B5">
            <wp:extent cx="6324600" cy="4362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0" cy="4362450"/>
                    </a:xfrm>
                    <a:prstGeom prst="rect">
                      <a:avLst/>
                    </a:prstGeom>
                    <a:noFill/>
                    <a:ln>
                      <a:noFill/>
                    </a:ln>
                  </pic:spPr>
                </pic:pic>
              </a:graphicData>
            </a:graphic>
          </wp:inline>
        </w:drawing>
      </w:r>
    </w:p>
    <w:p w14:paraId="77261DF9" w14:textId="77777777" w:rsidR="00730B45" w:rsidRPr="001E3782" w:rsidRDefault="00730B45" w:rsidP="00730B45">
      <w:pPr>
        <w:widowControl w:val="0"/>
        <w:tabs>
          <w:tab w:val="left" w:pos="9356"/>
        </w:tabs>
        <w:spacing w:before="0" w:after="0" w:line="240" w:lineRule="auto"/>
        <w:ind w:left="567" w:right="616"/>
        <w:rPr>
          <w:rFonts w:eastAsia="Times New Roman" w:cs="Arial"/>
          <w:bCs/>
          <w:snapToGrid w:val="0"/>
          <w:color w:val="000000"/>
          <w:sz w:val="20"/>
          <w:szCs w:val="20"/>
          <w:lang w:val="pt-BR" w:eastAsia="es-ES"/>
        </w:rPr>
      </w:pPr>
      <w:r w:rsidRPr="001E3782">
        <w:rPr>
          <w:rFonts w:eastAsia="Times New Roman" w:cs="Arial"/>
          <w:b/>
          <w:snapToGrid w:val="0"/>
          <w:color w:val="000000"/>
          <w:sz w:val="20"/>
          <w:szCs w:val="20"/>
          <w:lang w:val="pt-BR" w:eastAsia="es-ES"/>
        </w:rPr>
        <w:t>Fuente:</w:t>
      </w:r>
      <w:r w:rsidRPr="001E3782">
        <w:rPr>
          <w:rFonts w:eastAsia="Times New Roman" w:cs="Arial"/>
          <w:bCs/>
          <w:snapToGrid w:val="0"/>
          <w:color w:val="000000"/>
          <w:sz w:val="20"/>
          <w:szCs w:val="20"/>
          <w:lang w:val="pt-BR" w:eastAsia="es-ES"/>
        </w:rPr>
        <w:t xml:space="preserve"> </w:t>
      </w:r>
      <w:r w:rsidRPr="001B592B">
        <w:rPr>
          <w:rFonts w:cs="Arial"/>
          <w:b/>
          <w:sz w:val="20"/>
          <w:szCs w:val="20"/>
        </w:rPr>
        <w:t xml:space="preserve">Subproceso de Organización Institucional, de acuerdo </w:t>
      </w:r>
      <w:r>
        <w:rPr>
          <w:rFonts w:cs="Arial"/>
          <w:b/>
          <w:sz w:val="20"/>
          <w:szCs w:val="20"/>
        </w:rPr>
        <w:t>con los anuarios estadísticos de los periodos 2014, 2015, 2016, 2017 y 2018; y con base en la Relación de Puestos del Poder Judicial</w:t>
      </w:r>
      <w:r w:rsidRPr="001E3782">
        <w:rPr>
          <w:rFonts w:eastAsia="Times New Roman" w:cs="Arial"/>
          <w:bCs/>
          <w:snapToGrid w:val="0"/>
          <w:color w:val="000000"/>
          <w:sz w:val="20"/>
          <w:szCs w:val="20"/>
          <w:lang w:val="pt-BR" w:eastAsia="es-ES"/>
        </w:rPr>
        <w:t>.</w:t>
      </w:r>
    </w:p>
    <w:p w14:paraId="0C58C163" w14:textId="77777777" w:rsidR="00430B73" w:rsidRPr="00730B45" w:rsidRDefault="00430B73" w:rsidP="00A75EAC">
      <w:pPr>
        <w:spacing w:before="0" w:after="0" w:line="240" w:lineRule="auto"/>
        <w:ind w:left="0"/>
        <w:rPr>
          <w:rFonts w:eastAsia="Times New Roman" w:cs="Arial"/>
          <w:bCs/>
          <w:snapToGrid w:val="0"/>
          <w:color w:val="000000"/>
          <w:sz w:val="24"/>
          <w:szCs w:val="24"/>
          <w:lang w:val="pt-BR" w:eastAsia="es-ES"/>
        </w:rPr>
      </w:pPr>
    </w:p>
    <w:p w14:paraId="43FFA40B" w14:textId="77777777" w:rsidR="001A0B2E" w:rsidRPr="001E3782" w:rsidRDefault="00431723" w:rsidP="00A75EAC">
      <w:pPr>
        <w:spacing w:before="0" w:after="0" w:line="240" w:lineRule="auto"/>
        <w:ind w:left="0"/>
        <w:rPr>
          <w:rFonts w:eastAsia="Times New Roman" w:cs="Arial"/>
          <w:bCs/>
          <w:snapToGrid w:val="0"/>
          <w:color w:val="000000"/>
          <w:sz w:val="24"/>
          <w:szCs w:val="24"/>
          <w:lang w:eastAsia="es-ES"/>
        </w:rPr>
      </w:pPr>
      <w:r w:rsidRPr="008445B2">
        <w:rPr>
          <w:rFonts w:eastAsia="Times New Roman" w:cs="Arial"/>
          <w:bCs/>
          <w:snapToGrid w:val="0"/>
          <w:color w:val="000000"/>
          <w:sz w:val="24"/>
          <w:szCs w:val="24"/>
          <w:lang w:eastAsia="es-ES"/>
        </w:rPr>
        <w:t xml:space="preserve">Del anterior cuadro se puede concluir que a nivel nacional </w:t>
      </w:r>
      <w:r w:rsidR="00FB0D77" w:rsidRPr="008445B2">
        <w:rPr>
          <w:rFonts w:eastAsia="Times New Roman" w:cs="Arial"/>
          <w:bCs/>
          <w:snapToGrid w:val="0"/>
          <w:color w:val="000000"/>
          <w:sz w:val="24"/>
          <w:szCs w:val="24"/>
          <w:lang w:eastAsia="es-ES"/>
        </w:rPr>
        <w:t xml:space="preserve">aproximadamente el 94% de las sentencias dictadas requirieron de 4 audiencias o menos; en lo que respecta al </w:t>
      </w:r>
      <w:r w:rsidR="00730B45" w:rsidRPr="008445B2">
        <w:rPr>
          <w:rFonts w:cs="Arial"/>
          <w:sz w:val="24"/>
          <w:szCs w:val="24"/>
        </w:rPr>
        <w:t>Tribunal Penal del I Circuito Judicial de Guanacaste, Sede Cañas</w:t>
      </w:r>
      <w:r w:rsidR="00FB0D77" w:rsidRPr="008445B2">
        <w:rPr>
          <w:rFonts w:eastAsia="Times New Roman" w:cs="Arial"/>
          <w:bCs/>
          <w:snapToGrid w:val="0"/>
          <w:color w:val="000000"/>
          <w:sz w:val="24"/>
          <w:szCs w:val="24"/>
          <w:lang w:eastAsia="es-ES"/>
        </w:rPr>
        <w:t xml:space="preserve"> un </w:t>
      </w:r>
      <w:r w:rsidR="00856807" w:rsidRPr="008445B2">
        <w:rPr>
          <w:rFonts w:eastAsia="Times New Roman" w:cs="Arial"/>
          <w:bCs/>
          <w:snapToGrid w:val="0"/>
          <w:color w:val="000000"/>
          <w:sz w:val="24"/>
          <w:szCs w:val="24"/>
          <w:lang w:eastAsia="es-ES"/>
        </w:rPr>
        <w:t>99</w:t>
      </w:r>
      <w:r w:rsidR="00FB0D77" w:rsidRPr="008445B2">
        <w:rPr>
          <w:rFonts w:eastAsia="Times New Roman" w:cs="Arial"/>
          <w:bCs/>
          <w:snapToGrid w:val="0"/>
          <w:color w:val="000000"/>
          <w:sz w:val="24"/>
          <w:szCs w:val="24"/>
          <w:lang w:eastAsia="es-ES"/>
        </w:rPr>
        <w:t xml:space="preserve">% de las sentencias dictadas ocuparon de 4 audiencias o menos, </w:t>
      </w:r>
      <w:r w:rsidR="00856807" w:rsidRPr="008445B2">
        <w:rPr>
          <w:rFonts w:eastAsia="Times New Roman" w:cs="Arial"/>
          <w:bCs/>
          <w:snapToGrid w:val="0"/>
          <w:color w:val="000000"/>
          <w:sz w:val="24"/>
          <w:szCs w:val="24"/>
          <w:lang w:eastAsia="es-ES"/>
        </w:rPr>
        <w:t>por lo que</w:t>
      </w:r>
      <w:r w:rsidR="00FB0D77" w:rsidRPr="008445B2">
        <w:rPr>
          <w:rFonts w:eastAsia="Times New Roman" w:cs="Arial"/>
          <w:bCs/>
          <w:snapToGrid w:val="0"/>
          <w:color w:val="000000"/>
          <w:sz w:val="24"/>
          <w:szCs w:val="24"/>
          <w:lang w:eastAsia="es-ES"/>
        </w:rPr>
        <w:t xml:space="preserve"> es notorio que la gran mayoría de todas las sentencias dictadas ocupan una cantidad baja de audiencias para ser emitidas.</w:t>
      </w:r>
    </w:p>
    <w:p w14:paraId="414512DC" w14:textId="77777777" w:rsidR="007A31C9" w:rsidRPr="001E3782" w:rsidRDefault="007A31C9" w:rsidP="00A75EAC">
      <w:pPr>
        <w:spacing w:before="0" w:after="0" w:line="240" w:lineRule="auto"/>
        <w:ind w:left="0"/>
        <w:rPr>
          <w:rFonts w:eastAsia="Times New Roman" w:cs="Arial"/>
          <w:bCs/>
          <w:snapToGrid w:val="0"/>
          <w:color w:val="000000"/>
          <w:sz w:val="24"/>
          <w:szCs w:val="24"/>
          <w:lang w:eastAsia="es-ES"/>
        </w:rPr>
      </w:pPr>
    </w:p>
    <w:p w14:paraId="11F16C19" w14:textId="77777777" w:rsidR="000E3CDA" w:rsidRPr="002E404E" w:rsidRDefault="0059596C" w:rsidP="00A75EAC">
      <w:pPr>
        <w:pStyle w:val="Ttulo2"/>
        <w:spacing w:before="0" w:after="0" w:line="240" w:lineRule="auto"/>
        <w:ind w:left="0" w:firstLine="0"/>
        <w:rPr>
          <w:rFonts w:cs="Arial"/>
          <w:color w:val="auto"/>
        </w:rPr>
      </w:pPr>
      <w:r w:rsidRPr="002E404E">
        <w:rPr>
          <w:rFonts w:cs="Arial"/>
          <w:color w:val="auto"/>
        </w:rPr>
        <w:t>Comparación contra el modelo</w:t>
      </w:r>
    </w:p>
    <w:p w14:paraId="75CCBD51" w14:textId="77777777" w:rsidR="00430B73" w:rsidRPr="00730B45" w:rsidRDefault="00430B73" w:rsidP="00A75EAC">
      <w:pPr>
        <w:spacing w:before="0" w:after="0" w:line="240" w:lineRule="auto"/>
        <w:ind w:left="0"/>
        <w:rPr>
          <w:rFonts w:eastAsia="Times New Roman" w:cs="Arial"/>
          <w:bCs/>
          <w:snapToGrid w:val="0"/>
          <w:color w:val="000000"/>
          <w:sz w:val="24"/>
          <w:szCs w:val="24"/>
          <w:lang w:eastAsia="es-ES"/>
        </w:rPr>
      </w:pPr>
    </w:p>
    <w:p w14:paraId="4A87BC25" w14:textId="77777777" w:rsidR="007A31C9" w:rsidRPr="001E3782" w:rsidRDefault="007A31C9" w:rsidP="00A75EAC">
      <w:pPr>
        <w:spacing w:before="0" w:after="0" w:line="240" w:lineRule="auto"/>
        <w:ind w:left="0"/>
        <w:rPr>
          <w:rFonts w:eastAsia="Times New Roman" w:cs="Arial"/>
          <w:bCs/>
          <w:snapToGrid w:val="0"/>
          <w:color w:val="000000"/>
          <w:sz w:val="24"/>
          <w:szCs w:val="24"/>
          <w:lang w:eastAsia="es-ES"/>
        </w:rPr>
      </w:pPr>
      <w:r w:rsidRPr="00730B45">
        <w:rPr>
          <w:rFonts w:eastAsia="Times New Roman" w:cs="Arial"/>
          <w:bCs/>
          <w:snapToGrid w:val="0"/>
          <w:color w:val="000000"/>
          <w:sz w:val="24"/>
          <w:szCs w:val="24"/>
          <w:lang w:eastAsia="es-ES"/>
        </w:rPr>
        <w:t>La Dirección de Planificación había diseñado el informe 14</w:t>
      </w:r>
      <w:r w:rsidR="00983917" w:rsidRPr="00730B45">
        <w:rPr>
          <w:rFonts w:eastAsia="Times New Roman" w:cs="Arial"/>
          <w:bCs/>
          <w:snapToGrid w:val="0"/>
          <w:color w:val="000000"/>
          <w:sz w:val="24"/>
          <w:szCs w:val="24"/>
          <w:lang w:eastAsia="es-ES"/>
        </w:rPr>
        <w:t>27</w:t>
      </w:r>
      <w:r w:rsidRPr="00730B45">
        <w:rPr>
          <w:rFonts w:eastAsia="Times New Roman" w:cs="Arial"/>
          <w:bCs/>
          <w:snapToGrid w:val="0"/>
          <w:color w:val="000000"/>
          <w:sz w:val="24"/>
          <w:szCs w:val="24"/>
          <w:lang w:eastAsia="es-ES"/>
        </w:rPr>
        <w:t xml:space="preserve">-PLA-18 </w:t>
      </w:r>
      <w:r w:rsidR="00983917" w:rsidRPr="00730B45">
        <w:rPr>
          <w:rFonts w:eastAsia="Times New Roman" w:cs="Arial"/>
          <w:bCs/>
          <w:snapToGrid w:val="0"/>
          <w:color w:val="000000"/>
          <w:sz w:val="24"/>
          <w:szCs w:val="24"/>
          <w:lang w:eastAsia="es-ES"/>
        </w:rPr>
        <w:t>sobre el modelo de tramitación de los Tribunales Penales, por lo cual se procede a comparar las características</w:t>
      </w:r>
      <w:r w:rsidR="00983917" w:rsidRPr="001E3782">
        <w:rPr>
          <w:rFonts w:eastAsia="Times New Roman" w:cs="Arial"/>
          <w:bCs/>
          <w:snapToGrid w:val="0"/>
          <w:color w:val="000000"/>
          <w:sz w:val="24"/>
          <w:szCs w:val="24"/>
          <w:lang w:eastAsia="es-ES"/>
        </w:rPr>
        <w:t xml:space="preserve"> del </w:t>
      </w:r>
      <w:r w:rsidR="00730B45" w:rsidRPr="00730B45">
        <w:rPr>
          <w:rFonts w:eastAsia="Times New Roman" w:cs="Arial"/>
          <w:bCs/>
          <w:snapToGrid w:val="0"/>
          <w:color w:val="000000"/>
          <w:sz w:val="24"/>
          <w:szCs w:val="24"/>
          <w:lang w:eastAsia="es-ES"/>
        </w:rPr>
        <w:t>Tribunal Penal del I Circuito Judicial de Guanacaste, Sede Cañas</w:t>
      </w:r>
      <w:r w:rsidR="00983917" w:rsidRPr="001E3782">
        <w:rPr>
          <w:rFonts w:eastAsia="Times New Roman" w:cs="Arial"/>
          <w:bCs/>
          <w:snapToGrid w:val="0"/>
          <w:color w:val="000000"/>
          <w:sz w:val="24"/>
          <w:szCs w:val="24"/>
          <w:lang w:eastAsia="es-ES"/>
        </w:rPr>
        <w:t xml:space="preserve"> contra la propuesta nacional:</w:t>
      </w:r>
    </w:p>
    <w:p w14:paraId="5449AAB0" w14:textId="77777777" w:rsidR="0059596C" w:rsidRPr="00730B45" w:rsidRDefault="0059596C" w:rsidP="00730B45">
      <w:pPr>
        <w:spacing w:before="0" w:after="0" w:line="240" w:lineRule="auto"/>
        <w:ind w:left="0"/>
        <w:rPr>
          <w:rFonts w:eastAsia="Times New Roman" w:cs="Arial"/>
          <w:bCs/>
          <w:snapToGrid w:val="0"/>
          <w:color w:val="000000"/>
          <w:sz w:val="24"/>
          <w:szCs w:val="24"/>
          <w:lang w:eastAsia="es-ES"/>
        </w:rPr>
      </w:pPr>
    </w:p>
    <w:p w14:paraId="30168007" w14:textId="77777777" w:rsidR="00192884" w:rsidRDefault="0056594C" w:rsidP="00A75EAC">
      <w:pPr>
        <w:spacing w:before="0" w:after="0" w:line="240" w:lineRule="auto"/>
        <w:ind w:left="0"/>
        <w:jc w:val="center"/>
        <w:rPr>
          <w:rFonts w:cs="Arial"/>
          <w:b/>
          <w:bCs/>
        </w:rPr>
      </w:pPr>
      <w:r w:rsidRPr="001E3782">
        <w:rPr>
          <w:rFonts w:cs="Arial"/>
          <w:b/>
          <w:bCs/>
        </w:rPr>
        <w:t>Cuadro 1</w:t>
      </w:r>
      <w:r w:rsidR="00192884">
        <w:rPr>
          <w:rFonts w:cs="Arial"/>
          <w:b/>
          <w:bCs/>
        </w:rPr>
        <w:t>7</w:t>
      </w:r>
    </w:p>
    <w:p w14:paraId="6A3A6029" w14:textId="77777777" w:rsidR="00730B45" w:rsidRDefault="00A123B9" w:rsidP="00A75EAC">
      <w:pPr>
        <w:spacing w:before="0" w:after="0" w:line="240" w:lineRule="auto"/>
        <w:ind w:left="0"/>
        <w:jc w:val="center"/>
        <w:rPr>
          <w:rFonts w:cs="Arial"/>
          <w:b/>
          <w:bCs/>
        </w:rPr>
      </w:pPr>
      <w:r w:rsidRPr="001E3782">
        <w:rPr>
          <w:rFonts w:cs="Arial"/>
          <w:b/>
          <w:bCs/>
        </w:rPr>
        <w:lastRenderedPageBreak/>
        <w:t xml:space="preserve">Comparación del </w:t>
      </w:r>
      <w:r w:rsidR="00730B45" w:rsidRPr="00730B45">
        <w:rPr>
          <w:rFonts w:cs="Arial"/>
          <w:b/>
          <w:bCs/>
        </w:rPr>
        <w:t xml:space="preserve">Tribunal Penal del I Circuito Judicial de Guanacaste, </w:t>
      </w:r>
    </w:p>
    <w:p w14:paraId="5C87FA02" w14:textId="77777777" w:rsidR="0056594C" w:rsidRPr="001E3782" w:rsidRDefault="00730B45" w:rsidP="00A75EAC">
      <w:pPr>
        <w:spacing w:before="0" w:after="0" w:line="240" w:lineRule="auto"/>
        <w:ind w:left="0"/>
        <w:jc w:val="center"/>
        <w:rPr>
          <w:rFonts w:cs="Arial"/>
          <w:b/>
          <w:bCs/>
        </w:rPr>
      </w:pPr>
      <w:r w:rsidRPr="00730B45">
        <w:rPr>
          <w:rFonts w:cs="Arial"/>
          <w:b/>
          <w:bCs/>
        </w:rPr>
        <w:t>Sede Cañas</w:t>
      </w:r>
      <w:r w:rsidR="00A123B9" w:rsidRPr="001E3782">
        <w:rPr>
          <w:rFonts w:cs="Arial"/>
          <w:b/>
          <w:bCs/>
        </w:rPr>
        <w:t xml:space="preserve"> contra el</w:t>
      </w:r>
      <w:r>
        <w:rPr>
          <w:rFonts w:cs="Arial"/>
          <w:b/>
          <w:bCs/>
        </w:rPr>
        <w:t xml:space="preserve"> </w:t>
      </w:r>
      <w:r w:rsidR="00A123B9" w:rsidRPr="001E3782">
        <w:rPr>
          <w:rFonts w:cs="Arial"/>
          <w:b/>
          <w:bCs/>
        </w:rPr>
        <w:t>modelo institucional de tramitación</w:t>
      </w:r>
    </w:p>
    <w:p w14:paraId="678EF4E4" w14:textId="70A4457A" w:rsidR="007A31C9" w:rsidRPr="001E3782" w:rsidRDefault="007B6EA4" w:rsidP="00A75EAC">
      <w:pPr>
        <w:spacing w:before="0" w:after="0" w:line="240" w:lineRule="auto"/>
        <w:ind w:left="0"/>
        <w:jc w:val="center"/>
        <w:rPr>
          <w:rFonts w:cs="Arial"/>
        </w:rPr>
      </w:pPr>
      <w:r>
        <w:rPr>
          <w:rFonts w:cs="Arial"/>
          <w:noProof/>
        </w:rPr>
        <w:drawing>
          <wp:inline distT="0" distB="0" distL="0" distR="0" wp14:anchorId="51864136" wp14:editId="7F4E0F0C">
            <wp:extent cx="4200525" cy="3505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0525" cy="3505200"/>
                    </a:xfrm>
                    <a:prstGeom prst="rect">
                      <a:avLst/>
                    </a:prstGeom>
                    <a:noFill/>
                    <a:ln>
                      <a:noFill/>
                    </a:ln>
                  </pic:spPr>
                </pic:pic>
              </a:graphicData>
            </a:graphic>
          </wp:inline>
        </w:drawing>
      </w:r>
    </w:p>
    <w:p w14:paraId="7255CAAF" w14:textId="354FE035" w:rsidR="00730B45" w:rsidRDefault="007B6EA4" w:rsidP="00730B45">
      <w:pPr>
        <w:tabs>
          <w:tab w:val="left" w:pos="1172"/>
        </w:tabs>
        <w:spacing w:before="0" w:after="0" w:line="240" w:lineRule="auto"/>
        <w:ind w:left="0"/>
        <w:jc w:val="center"/>
        <w:rPr>
          <w:rFonts w:cs="Arial"/>
        </w:rPr>
      </w:pPr>
      <w:r>
        <w:rPr>
          <w:rFonts w:cs="Arial"/>
          <w:noProof/>
        </w:rPr>
        <w:drawing>
          <wp:inline distT="0" distB="0" distL="0" distR="0" wp14:anchorId="2680A6E2" wp14:editId="16F44D8D">
            <wp:extent cx="4314825" cy="32385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14:paraId="604D7F14" w14:textId="77777777" w:rsidR="00730B45" w:rsidRPr="001E3782" w:rsidRDefault="00730B45" w:rsidP="00730B45">
      <w:pPr>
        <w:widowControl w:val="0"/>
        <w:tabs>
          <w:tab w:val="left" w:pos="9356"/>
        </w:tabs>
        <w:spacing w:before="0" w:after="0" w:line="240" w:lineRule="auto"/>
        <w:ind w:left="1560" w:right="616"/>
        <w:rPr>
          <w:rFonts w:eastAsia="Times New Roman" w:cs="Arial"/>
          <w:bCs/>
          <w:snapToGrid w:val="0"/>
          <w:color w:val="000000"/>
          <w:sz w:val="20"/>
          <w:szCs w:val="20"/>
          <w:lang w:val="pt-BR" w:eastAsia="es-ES"/>
        </w:rPr>
      </w:pPr>
      <w:r w:rsidRPr="001E3782">
        <w:rPr>
          <w:rFonts w:eastAsia="Times New Roman" w:cs="Arial"/>
          <w:b/>
          <w:snapToGrid w:val="0"/>
          <w:color w:val="000000"/>
          <w:sz w:val="20"/>
          <w:szCs w:val="20"/>
          <w:lang w:val="pt-BR" w:eastAsia="es-ES"/>
        </w:rPr>
        <w:t>Fuente:</w:t>
      </w:r>
      <w:r w:rsidRPr="001E3782">
        <w:rPr>
          <w:rFonts w:eastAsia="Times New Roman" w:cs="Arial"/>
          <w:bCs/>
          <w:snapToGrid w:val="0"/>
          <w:color w:val="000000"/>
          <w:sz w:val="20"/>
          <w:szCs w:val="20"/>
          <w:lang w:val="pt-BR" w:eastAsia="es-ES"/>
        </w:rPr>
        <w:t xml:space="preserve"> </w:t>
      </w:r>
      <w:r w:rsidRPr="001B592B">
        <w:rPr>
          <w:rFonts w:cs="Arial"/>
          <w:b/>
          <w:sz w:val="20"/>
          <w:szCs w:val="20"/>
        </w:rPr>
        <w:t>Subproceso de Organización Institucional</w:t>
      </w:r>
    </w:p>
    <w:p w14:paraId="5FE65AFF" w14:textId="77777777" w:rsidR="00730B45" w:rsidRPr="00730B45" w:rsidRDefault="00730B45" w:rsidP="00730B45">
      <w:pPr>
        <w:tabs>
          <w:tab w:val="left" w:pos="1172"/>
        </w:tabs>
        <w:spacing w:before="0" w:after="0" w:line="240" w:lineRule="auto"/>
        <w:ind w:left="0"/>
        <w:jc w:val="center"/>
        <w:rPr>
          <w:rFonts w:cs="Arial"/>
          <w:lang w:val="pt-BR"/>
        </w:rPr>
      </w:pPr>
    </w:p>
    <w:p w14:paraId="233DC0D4" w14:textId="77777777" w:rsidR="008419E9" w:rsidRPr="002E404E" w:rsidRDefault="001917CC" w:rsidP="00735733">
      <w:pPr>
        <w:pStyle w:val="Ttulo1"/>
        <w:spacing w:before="0" w:after="0" w:line="240" w:lineRule="auto"/>
        <w:ind w:left="0" w:firstLine="0"/>
        <w:rPr>
          <w:rFonts w:cs="Arial"/>
          <w:color w:val="auto"/>
          <w:sz w:val="24"/>
          <w:szCs w:val="24"/>
        </w:rPr>
      </w:pPr>
      <w:r w:rsidRPr="002E404E">
        <w:rPr>
          <w:rFonts w:cs="Arial"/>
          <w:color w:val="auto"/>
          <w:sz w:val="24"/>
          <w:szCs w:val="24"/>
        </w:rPr>
        <w:lastRenderedPageBreak/>
        <w:t>Hallazgos</w:t>
      </w:r>
    </w:p>
    <w:p w14:paraId="131B56D7" w14:textId="77777777" w:rsidR="008419E9" w:rsidRPr="002E404E" w:rsidRDefault="008419E9" w:rsidP="00735733">
      <w:pPr>
        <w:spacing w:before="0" w:after="0" w:line="240" w:lineRule="auto"/>
        <w:ind w:left="0"/>
        <w:rPr>
          <w:rFonts w:eastAsia="Times New Roman" w:cs="Arial"/>
          <w:bCs/>
          <w:snapToGrid w:val="0"/>
          <w:sz w:val="24"/>
          <w:szCs w:val="24"/>
          <w:lang w:eastAsia="es-ES"/>
        </w:rPr>
      </w:pPr>
    </w:p>
    <w:p w14:paraId="1ADF3712" w14:textId="77777777" w:rsidR="007F26E9" w:rsidRPr="002E404E" w:rsidRDefault="007F26E9" w:rsidP="007F26E9">
      <w:pPr>
        <w:pStyle w:val="Ttulo2"/>
        <w:spacing w:before="0" w:after="0" w:line="240" w:lineRule="auto"/>
        <w:ind w:left="0" w:firstLine="0"/>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Funciones</w:t>
      </w:r>
    </w:p>
    <w:p w14:paraId="00507387" w14:textId="77777777" w:rsidR="007F26E9" w:rsidRPr="001E3782" w:rsidRDefault="007F26E9" w:rsidP="00735733">
      <w:pPr>
        <w:spacing w:before="0" w:after="0" w:line="240" w:lineRule="auto"/>
        <w:ind w:left="0"/>
        <w:rPr>
          <w:rFonts w:eastAsia="Times New Roman" w:cs="Arial"/>
          <w:bCs/>
          <w:snapToGrid w:val="0"/>
          <w:color w:val="000000"/>
          <w:sz w:val="24"/>
          <w:szCs w:val="24"/>
          <w:lang w:eastAsia="es-ES"/>
        </w:rPr>
      </w:pPr>
    </w:p>
    <w:p w14:paraId="296CA82F" w14:textId="77777777" w:rsidR="00FE09DC" w:rsidRPr="001B592B" w:rsidRDefault="00FE09DC" w:rsidP="00FE09DC">
      <w:pPr>
        <w:spacing w:before="0" w:after="0" w:line="240" w:lineRule="auto"/>
        <w:ind w:left="0"/>
        <w:rPr>
          <w:rFonts w:cs="Arial"/>
        </w:rPr>
      </w:pPr>
      <w:r w:rsidRPr="00226124">
        <w:rPr>
          <w:rFonts w:cs="Arial"/>
        </w:rPr>
        <w:t>Con el fin de conocer la distribución según la organización interna de este Tribunal, por medio de la aplicación de entrevistas se realizó un levantamiento de las funciones principales que ejecuta la totalidad</w:t>
      </w:r>
      <w:r w:rsidRPr="001B592B">
        <w:rPr>
          <w:rFonts w:cs="Arial"/>
        </w:rPr>
        <w:t xml:space="preserve"> de puestos de apoyo que se desempeñan en el despacho, </w:t>
      </w:r>
      <w:r>
        <w:rPr>
          <w:rFonts w:cs="Arial"/>
        </w:rPr>
        <w:t xml:space="preserve">a </w:t>
      </w:r>
      <w:r w:rsidRPr="001B592B">
        <w:rPr>
          <w:rFonts w:cs="Arial"/>
        </w:rPr>
        <w:t>fin de detectar variaciones confrontándolo con</w:t>
      </w:r>
      <w:r>
        <w:rPr>
          <w:rFonts w:cs="Arial"/>
        </w:rPr>
        <w:t>tra</w:t>
      </w:r>
      <w:r w:rsidRPr="001B592B">
        <w:rPr>
          <w:rFonts w:cs="Arial"/>
        </w:rPr>
        <w:t xml:space="preserve"> lo establecido en el modelo de tramitación de los </w:t>
      </w:r>
      <w:r>
        <w:rPr>
          <w:rFonts w:cs="Arial"/>
        </w:rPr>
        <w:t>Tribunales</w:t>
      </w:r>
      <w:r w:rsidRPr="001B592B">
        <w:rPr>
          <w:rFonts w:cs="Arial"/>
        </w:rPr>
        <w:t xml:space="preserve"> Penales, </w:t>
      </w:r>
      <w:r>
        <w:rPr>
          <w:rFonts w:cs="Arial"/>
        </w:rPr>
        <w:t>obteniéndose los siguientes hallazgo</w:t>
      </w:r>
      <w:r w:rsidR="006734A7">
        <w:rPr>
          <w:rFonts w:cs="Arial"/>
        </w:rPr>
        <w:t>s</w:t>
      </w:r>
      <w:r>
        <w:rPr>
          <w:rFonts w:cs="Arial"/>
        </w:rPr>
        <w:t xml:space="preserve"> según puesto de trabajo</w:t>
      </w:r>
      <w:r w:rsidRPr="001B592B">
        <w:rPr>
          <w:rFonts w:cs="Arial"/>
        </w:rPr>
        <w:t>:</w:t>
      </w:r>
    </w:p>
    <w:p w14:paraId="487CD802" w14:textId="77777777" w:rsidR="00FE09DC" w:rsidRDefault="00FE09DC" w:rsidP="00FE09DC">
      <w:pPr>
        <w:pStyle w:val="Descripcin"/>
        <w:spacing w:line="240" w:lineRule="auto"/>
        <w:rPr>
          <w:rFonts w:cs="Arial"/>
          <w:color w:val="auto"/>
          <w:szCs w:val="22"/>
        </w:rPr>
      </w:pPr>
    </w:p>
    <w:p w14:paraId="7877B125" w14:textId="77777777" w:rsidR="00FE09DC" w:rsidRPr="008355C4" w:rsidRDefault="00FE09DC" w:rsidP="00FE09DC">
      <w:pPr>
        <w:pStyle w:val="Descripcin"/>
        <w:spacing w:line="240" w:lineRule="auto"/>
        <w:rPr>
          <w:rFonts w:cs="Arial"/>
          <w:color w:val="auto"/>
          <w:szCs w:val="22"/>
        </w:rPr>
      </w:pPr>
      <w:r w:rsidRPr="008355C4">
        <w:rPr>
          <w:rFonts w:cs="Arial"/>
          <w:color w:val="auto"/>
          <w:szCs w:val="22"/>
        </w:rPr>
        <w:t xml:space="preserve">Figura </w:t>
      </w:r>
      <w:r w:rsidR="00192884">
        <w:rPr>
          <w:rFonts w:cs="Arial"/>
          <w:color w:val="auto"/>
          <w:szCs w:val="22"/>
        </w:rPr>
        <w:t>6</w:t>
      </w:r>
    </w:p>
    <w:p w14:paraId="22D3D247" w14:textId="77777777" w:rsidR="00FE09DC" w:rsidRDefault="00FE09DC" w:rsidP="00FE09DC">
      <w:pPr>
        <w:spacing w:before="0" w:after="0" w:line="240" w:lineRule="auto"/>
        <w:ind w:left="0"/>
        <w:jc w:val="center"/>
        <w:rPr>
          <w:rFonts w:cs="Arial"/>
          <w:b/>
          <w:bCs/>
        </w:rPr>
      </w:pPr>
      <w:r w:rsidRPr="008355C4">
        <w:rPr>
          <w:rFonts w:cs="Arial"/>
          <w:b/>
          <w:bCs/>
        </w:rPr>
        <w:t xml:space="preserve">Principales </w:t>
      </w:r>
      <w:r w:rsidR="007F26E9">
        <w:rPr>
          <w:rFonts w:cs="Arial"/>
          <w:b/>
          <w:bCs/>
        </w:rPr>
        <w:t>h</w:t>
      </w:r>
      <w:r w:rsidRPr="008355C4">
        <w:rPr>
          <w:rFonts w:cs="Arial"/>
          <w:b/>
          <w:bCs/>
        </w:rPr>
        <w:t xml:space="preserve">allazgos según puesto de trabajo del </w:t>
      </w:r>
      <w:r>
        <w:rPr>
          <w:rFonts w:cs="Arial"/>
          <w:b/>
          <w:bCs/>
        </w:rPr>
        <w:t>Tribunal</w:t>
      </w:r>
      <w:r w:rsidRPr="008355C4">
        <w:rPr>
          <w:rFonts w:cs="Arial"/>
          <w:b/>
          <w:bCs/>
        </w:rPr>
        <w:t xml:space="preserve"> Penal </w:t>
      </w:r>
    </w:p>
    <w:p w14:paraId="3336AEC2" w14:textId="77777777" w:rsidR="00FE09DC" w:rsidRDefault="00FE09DC" w:rsidP="00FE09DC">
      <w:pPr>
        <w:spacing w:before="0" w:after="0" w:line="240" w:lineRule="auto"/>
        <w:ind w:left="0"/>
        <w:jc w:val="center"/>
        <w:rPr>
          <w:rFonts w:cs="Arial"/>
          <w:b/>
          <w:bCs/>
        </w:rPr>
      </w:pPr>
      <w:r w:rsidRPr="008355C4">
        <w:rPr>
          <w:rFonts w:cs="Arial"/>
          <w:b/>
          <w:bCs/>
        </w:rPr>
        <w:t>de</w:t>
      </w:r>
      <w:r>
        <w:rPr>
          <w:rFonts w:cs="Arial"/>
          <w:b/>
          <w:bCs/>
        </w:rPr>
        <w:t>l I Circuito Judicial de Guanacaste, sede</w:t>
      </w:r>
      <w:r w:rsidRPr="008355C4">
        <w:rPr>
          <w:rFonts w:cs="Arial"/>
          <w:b/>
          <w:bCs/>
        </w:rPr>
        <w:t xml:space="preserve"> Cañas</w:t>
      </w:r>
    </w:p>
    <w:p w14:paraId="53DB0E75" w14:textId="13F3013C" w:rsidR="00FE09DC" w:rsidRPr="008355C4" w:rsidRDefault="007B6EA4" w:rsidP="00FE09DC">
      <w:pPr>
        <w:spacing w:before="0" w:after="0" w:line="240" w:lineRule="auto"/>
        <w:ind w:left="0"/>
        <w:jc w:val="center"/>
        <w:rPr>
          <w:rFonts w:cs="Arial"/>
          <w:b/>
          <w:bCs/>
          <w:sz w:val="24"/>
          <w:szCs w:val="24"/>
          <w:lang w:val="es-MX"/>
        </w:rPr>
      </w:pPr>
      <w:r>
        <w:rPr>
          <w:noProof/>
        </w:rPr>
        <w:drawing>
          <wp:inline distT="0" distB="0" distL="0" distR="0" wp14:anchorId="308F0604" wp14:editId="09A4D7AF">
            <wp:extent cx="4123690" cy="2847975"/>
            <wp:effectExtent l="57150" t="19050" r="48260" b="28575"/>
            <wp:docPr id="17"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5C6915F" w14:textId="77777777" w:rsidR="00FE09DC" w:rsidRPr="001E3782" w:rsidRDefault="00FE09DC" w:rsidP="001709E7">
      <w:pPr>
        <w:spacing w:before="0" w:after="0" w:line="240" w:lineRule="auto"/>
        <w:ind w:left="1701"/>
        <w:rPr>
          <w:rFonts w:cs="Arial"/>
          <w:sz w:val="20"/>
          <w:szCs w:val="20"/>
        </w:rPr>
      </w:pPr>
      <w:r>
        <w:rPr>
          <w:rFonts w:cs="Arial"/>
          <w:b/>
          <w:bCs/>
          <w:sz w:val="20"/>
          <w:szCs w:val="20"/>
        </w:rPr>
        <w:t xml:space="preserve">Fuente: </w:t>
      </w:r>
      <w:r w:rsidRPr="001B592B">
        <w:rPr>
          <w:rFonts w:cs="Arial"/>
          <w:b/>
          <w:sz w:val="20"/>
          <w:szCs w:val="20"/>
        </w:rPr>
        <w:t>Subproceso de Organización Institucional</w:t>
      </w:r>
    </w:p>
    <w:p w14:paraId="7DC3AE71" w14:textId="77777777" w:rsidR="00FE09DC" w:rsidRDefault="00FE09DC" w:rsidP="00FE09DC">
      <w:pPr>
        <w:spacing w:before="0" w:after="0" w:line="240" w:lineRule="auto"/>
        <w:ind w:left="0"/>
        <w:rPr>
          <w:rFonts w:cs="Arial"/>
          <w:sz w:val="24"/>
          <w:szCs w:val="24"/>
          <w:highlight w:val="green"/>
          <w:lang w:val="es-MX"/>
        </w:rPr>
      </w:pPr>
    </w:p>
    <w:p w14:paraId="57082973" w14:textId="77777777" w:rsidR="00FE09DC" w:rsidRDefault="00FE09DC" w:rsidP="00FE09DC">
      <w:pPr>
        <w:spacing w:before="0" w:after="0" w:line="240" w:lineRule="auto"/>
        <w:ind w:left="0"/>
        <w:rPr>
          <w:rFonts w:cs="Arial"/>
        </w:rPr>
      </w:pPr>
      <w:r w:rsidRPr="001B592B">
        <w:rPr>
          <w:rFonts w:cs="Arial"/>
        </w:rPr>
        <w:t>Por lo expuesto anteriormente, se procedió a reorganizar las funciones por cada puesto de trabajo</w:t>
      </w:r>
      <w:r>
        <w:rPr>
          <w:rFonts w:cs="Arial"/>
        </w:rPr>
        <w:t xml:space="preserve">, para lo cual según </w:t>
      </w:r>
      <w:r w:rsidRPr="00C37785">
        <w:rPr>
          <w:rFonts w:cs="Arial"/>
          <w:b/>
          <w:bCs/>
          <w:i/>
          <w:iCs/>
        </w:rPr>
        <w:t>minuta 2</w:t>
      </w:r>
      <w:r>
        <w:rPr>
          <w:rFonts w:cs="Arial"/>
        </w:rPr>
        <w:t xml:space="preserve"> adjunta a este informe comunicada mediante minuta 47-PLA-OI-2019 realizada con el fin de aclarar los lineamientos y alcance del objetivo </w:t>
      </w:r>
      <w:r w:rsidR="006A3594">
        <w:rPr>
          <w:rFonts w:cs="Arial"/>
        </w:rPr>
        <w:t>estándar</w:t>
      </w:r>
      <w:r>
        <w:rPr>
          <w:rFonts w:cs="Arial"/>
        </w:rPr>
        <w:t xml:space="preserve"> establecido en el Modelo Penal</w:t>
      </w:r>
      <w:r w:rsidRPr="001B592B">
        <w:rPr>
          <w:rFonts w:cs="Arial"/>
        </w:rPr>
        <w:t>, de manera que</w:t>
      </w:r>
      <w:r>
        <w:rPr>
          <w:rFonts w:cs="Arial"/>
        </w:rPr>
        <w:t xml:space="preserve"> una vez detectado lo anterior,</w:t>
      </w:r>
      <w:r w:rsidRPr="001B592B">
        <w:rPr>
          <w:rFonts w:cs="Arial"/>
        </w:rPr>
        <w:t xml:space="preserve"> fue implementado un manual de funciones </w:t>
      </w:r>
      <w:r>
        <w:rPr>
          <w:rFonts w:cs="Arial"/>
        </w:rPr>
        <w:t xml:space="preserve">que se ajustara al modelo de organización esperado </w:t>
      </w:r>
      <w:r w:rsidRPr="001B592B">
        <w:rPr>
          <w:rFonts w:cs="Arial"/>
        </w:rPr>
        <w:t xml:space="preserve">según se puede observar en el </w:t>
      </w:r>
      <w:r w:rsidRPr="00877297">
        <w:rPr>
          <w:rFonts w:cs="Arial"/>
          <w:b/>
        </w:rPr>
        <w:t>apéndice 1</w:t>
      </w:r>
      <w:r w:rsidRPr="00877297">
        <w:rPr>
          <w:rFonts w:cs="Arial"/>
        </w:rPr>
        <w:t>.</w:t>
      </w:r>
      <w:r w:rsidRPr="001B592B">
        <w:rPr>
          <w:rFonts w:cs="Arial"/>
        </w:rPr>
        <w:t xml:space="preserve"> </w:t>
      </w:r>
    </w:p>
    <w:p w14:paraId="6F2AF91E" w14:textId="77777777" w:rsidR="00C303E6" w:rsidRDefault="00C303E6" w:rsidP="00FE09DC">
      <w:pPr>
        <w:spacing w:before="0" w:after="0" w:line="240" w:lineRule="auto"/>
        <w:ind w:left="0"/>
        <w:rPr>
          <w:rFonts w:cs="Arial"/>
        </w:rPr>
      </w:pPr>
    </w:p>
    <w:p w14:paraId="5EA3D3A8" w14:textId="77777777" w:rsidR="0065421E" w:rsidRPr="007A4410" w:rsidRDefault="0065421E" w:rsidP="0065421E">
      <w:pPr>
        <w:pStyle w:val="ListParagraph0"/>
        <w:spacing w:before="0" w:after="0" w:line="240" w:lineRule="auto"/>
        <w:ind w:left="595"/>
        <w:rPr>
          <w:rFonts w:cs="Arial"/>
        </w:rPr>
      </w:pPr>
    </w:p>
    <w:p w14:paraId="4DFBB344" w14:textId="77777777" w:rsidR="00C303E6" w:rsidRPr="002E404E" w:rsidRDefault="00C303E6" w:rsidP="0065421E">
      <w:pPr>
        <w:pStyle w:val="Ttulo2"/>
        <w:spacing w:before="0" w:after="0" w:line="240" w:lineRule="auto"/>
        <w:ind w:left="0" w:firstLine="0"/>
        <w:rPr>
          <w:rFonts w:eastAsia="Times New Roman" w:cs="Arial"/>
          <w:i w:val="0"/>
          <w:iCs w:val="0"/>
          <w:color w:val="auto"/>
          <w:kern w:val="32"/>
          <w:sz w:val="22"/>
          <w:szCs w:val="22"/>
          <w:lang w:val="es-CR" w:eastAsia="en-US"/>
        </w:rPr>
      </w:pPr>
      <w:r w:rsidRPr="002E404E">
        <w:rPr>
          <w:rFonts w:eastAsia="Times New Roman" w:cs="Arial"/>
          <w:i w:val="0"/>
          <w:iCs w:val="0"/>
          <w:color w:val="auto"/>
          <w:kern w:val="32"/>
          <w:sz w:val="22"/>
          <w:szCs w:val="22"/>
          <w:lang w:val="es-CR" w:eastAsia="en-US"/>
        </w:rPr>
        <w:t>Aspectos Administrativos:</w:t>
      </w:r>
    </w:p>
    <w:p w14:paraId="4C190C5F" w14:textId="77777777" w:rsidR="0008756E" w:rsidRPr="007A4410" w:rsidRDefault="0008756E" w:rsidP="00B416F5">
      <w:pPr>
        <w:pStyle w:val="ListParagraph0"/>
        <w:spacing w:before="0" w:after="0" w:line="240" w:lineRule="auto"/>
        <w:ind w:left="595"/>
        <w:rPr>
          <w:rFonts w:cs="Arial"/>
          <w:i/>
          <w:iCs/>
          <w:color w:val="1F3864"/>
          <w:kern w:val="32"/>
          <w:lang w:val="es-CR"/>
        </w:rPr>
      </w:pPr>
    </w:p>
    <w:p w14:paraId="15E8CDE5" w14:textId="77777777" w:rsidR="00FE6D0A" w:rsidRDefault="00C303E6" w:rsidP="004B3AE9">
      <w:pPr>
        <w:pStyle w:val="ListParagraph0"/>
        <w:numPr>
          <w:ilvl w:val="0"/>
          <w:numId w:val="25"/>
        </w:numPr>
        <w:spacing w:before="0" w:after="0" w:line="240" w:lineRule="auto"/>
        <w:ind w:left="567" w:firstLine="0"/>
        <w:rPr>
          <w:rFonts w:cs="Arial"/>
        </w:rPr>
      </w:pPr>
      <w:r w:rsidRPr="00226124">
        <w:rPr>
          <w:rFonts w:cs="Arial"/>
        </w:rPr>
        <w:t>Necesidad de remesado de expedientes y discos compactos: ante los evidentes problemas de espacio físico, se hace urgente y prioritario retomar las labores de remesado y destrucción</w:t>
      </w:r>
      <w:r w:rsidR="00F500F4" w:rsidRPr="00226124">
        <w:rPr>
          <w:rFonts w:cs="Arial"/>
        </w:rPr>
        <w:t>, ya que se encuentran en esta condición alrededor de 1216 expedientes</w:t>
      </w:r>
      <w:r w:rsidRPr="00226124">
        <w:rPr>
          <w:rFonts w:cs="Arial"/>
        </w:rPr>
        <w:t>. Por lo anterior</w:t>
      </w:r>
      <w:r w:rsidR="00B85769" w:rsidRPr="00226124">
        <w:rPr>
          <w:rFonts w:cs="Arial"/>
        </w:rPr>
        <w:t>, y mediante un acuerdo con</w:t>
      </w:r>
      <w:r w:rsidRPr="00226124">
        <w:rPr>
          <w:rFonts w:cs="Arial"/>
        </w:rPr>
        <w:t xml:space="preserve"> la Licda. Seidy Bermúdez,</w:t>
      </w:r>
      <w:r w:rsidR="00B85769" w:rsidRPr="00226124">
        <w:rPr>
          <w:rFonts w:cs="Arial"/>
        </w:rPr>
        <w:t xml:space="preserve"> se procedió a retomar este pendiente</w:t>
      </w:r>
      <w:r w:rsidR="00657AF1">
        <w:rPr>
          <w:rFonts w:cs="Arial"/>
        </w:rPr>
        <w:t>,</w:t>
      </w:r>
      <w:r w:rsidR="00B85769" w:rsidRPr="00226124">
        <w:rPr>
          <w:rFonts w:cs="Arial"/>
        </w:rPr>
        <w:t xml:space="preserve"> siendo </w:t>
      </w:r>
      <w:r w:rsidR="000D6D33" w:rsidRPr="00226124">
        <w:rPr>
          <w:rFonts w:cs="Arial"/>
        </w:rPr>
        <w:t xml:space="preserve">que </w:t>
      </w:r>
      <w:r w:rsidR="00DC5D9C" w:rsidRPr="00226124">
        <w:rPr>
          <w:rFonts w:cs="Arial"/>
        </w:rPr>
        <w:lastRenderedPageBreak/>
        <w:t>durante los días 20 y 22 de mayo del 2019,</w:t>
      </w:r>
      <w:r w:rsidR="00B85769" w:rsidRPr="00226124">
        <w:rPr>
          <w:rFonts w:cs="Arial"/>
        </w:rPr>
        <w:t xml:space="preserve"> </w:t>
      </w:r>
      <w:r w:rsidR="000D6D33" w:rsidRPr="00226124">
        <w:rPr>
          <w:rFonts w:cs="Arial"/>
        </w:rPr>
        <w:t xml:space="preserve">se </w:t>
      </w:r>
      <w:r w:rsidR="00DC5D9C" w:rsidRPr="00226124">
        <w:rPr>
          <w:rFonts w:cs="Arial"/>
        </w:rPr>
        <w:t>procedió con la capacitación al personal del Tribunal en el sistema de remesas, y a su vez, se gestionó</w:t>
      </w:r>
      <w:r w:rsidR="0008756E" w:rsidRPr="00226124">
        <w:rPr>
          <w:rFonts w:cs="Arial"/>
        </w:rPr>
        <w:t xml:space="preserve"> por parte de la Administración Regional de Liberia,</w:t>
      </w:r>
      <w:r w:rsidR="00DC5D9C" w:rsidRPr="00226124">
        <w:rPr>
          <w:rFonts w:cs="Arial"/>
        </w:rPr>
        <w:t xml:space="preserve"> lo correspondiente para realizar las remesas correspondientes a los periodos 2013 y 2018</w:t>
      </w:r>
      <w:r w:rsidR="0008756E" w:rsidRPr="00226124">
        <w:rPr>
          <w:rFonts w:cs="Arial"/>
        </w:rPr>
        <w:t>; de manera que con este avance, se tiene como pendiente la revisión</w:t>
      </w:r>
      <w:r w:rsidR="00FE6D0A">
        <w:rPr>
          <w:rFonts w:cs="Arial"/>
        </w:rPr>
        <w:t xml:space="preserve"> de</w:t>
      </w:r>
      <w:r w:rsidR="00D161E6" w:rsidRPr="00226124">
        <w:rPr>
          <w:rFonts w:cs="Arial"/>
        </w:rPr>
        <w:t xml:space="preserve"> los expedientes en esta condición,</w:t>
      </w:r>
      <w:r w:rsidR="0008756E" w:rsidRPr="00226124">
        <w:rPr>
          <w:rFonts w:cs="Arial"/>
        </w:rPr>
        <w:t xml:space="preserve"> lo</w:t>
      </w:r>
      <w:r w:rsidR="00D161E6" w:rsidRPr="00226124">
        <w:rPr>
          <w:rFonts w:cs="Arial"/>
        </w:rPr>
        <w:t>s</w:t>
      </w:r>
      <w:r w:rsidR="0008756E" w:rsidRPr="00226124">
        <w:rPr>
          <w:rFonts w:cs="Arial"/>
        </w:rPr>
        <w:t xml:space="preserve"> cuales necesariamente deben ser </w:t>
      </w:r>
      <w:r w:rsidR="00D161E6" w:rsidRPr="00226124">
        <w:rPr>
          <w:rFonts w:cs="Arial"/>
        </w:rPr>
        <w:t>estudiados</w:t>
      </w:r>
      <w:r w:rsidR="0008756E" w:rsidRPr="00226124">
        <w:rPr>
          <w:rFonts w:cs="Arial"/>
        </w:rPr>
        <w:t xml:space="preserve"> por el personal superior jerárquico, tomando en consideración las directrices establecidas por el Archivo Judicial.</w:t>
      </w:r>
      <w:r w:rsidR="00C64C26" w:rsidRPr="00226124">
        <w:rPr>
          <w:rFonts w:cs="Arial"/>
        </w:rPr>
        <w:t xml:space="preserve"> </w:t>
      </w:r>
    </w:p>
    <w:p w14:paraId="77FC7C17" w14:textId="1FAEF48F" w:rsidR="004B3AE9" w:rsidRPr="00226124" w:rsidRDefault="00C64C26" w:rsidP="002E404E">
      <w:pPr>
        <w:pStyle w:val="ListParagraph0"/>
        <w:spacing w:before="0" w:after="0" w:line="240" w:lineRule="auto"/>
        <w:ind w:left="567"/>
        <w:rPr>
          <w:rFonts w:cs="Arial"/>
        </w:rPr>
      </w:pPr>
      <w:r w:rsidRPr="00226124">
        <w:rPr>
          <w:rFonts w:cs="Arial"/>
        </w:rPr>
        <w:t xml:space="preserve">La totalidad de personal del </w:t>
      </w:r>
      <w:r w:rsidR="00C303E6" w:rsidRPr="00226124">
        <w:rPr>
          <w:rFonts w:cs="Arial"/>
        </w:rPr>
        <w:t xml:space="preserve">Tribunal </w:t>
      </w:r>
      <w:r w:rsidRPr="00226124">
        <w:rPr>
          <w:rFonts w:cs="Arial"/>
        </w:rPr>
        <w:t>debe</w:t>
      </w:r>
      <w:r w:rsidR="00C303E6" w:rsidRPr="00226124">
        <w:rPr>
          <w:rFonts w:cs="Arial"/>
        </w:rPr>
        <w:t xml:space="preserve"> asumir el compromiso</w:t>
      </w:r>
      <w:r w:rsidRPr="00226124">
        <w:rPr>
          <w:rFonts w:cs="Arial"/>
        </w:rPr>
        <w:t xml:space="preserve"> de retomar esta labor pendiente y por su parte, el personal Juzgador</w:t>
      </w:r>
      <w:r w:rsidR="00C303E6" w:rsidRPr="00226124">
        <w:rPr>
          <w:rFonts w:cs="Arial"/>
        </w:rPr>
        <w:t xml:space="preserve"> realice la debida revisión de los expedientes que se someterían a este proceso y todas las diligencias necesarias por parte del personal técnico.</w:t>
      </w:r>
      <w:r w:rsidRPr="00226124">
        <w:rPr>
          <w:rFonts w:cs="Arial"/>
        </w:rPr>
        <w:t xml:space="preserve"> Se sugiere, que este tema sea incluido como un objetivo del Plan Anual Operativo y con ello, velar por que estás labores de índole administrativo sea considerado </w:t>
      </w:r>
      <w:r w:rsidR="000A5495" w:rsidRPr="00226124">
        <w:rPr>
          <w:rFonts w:cs="Arial"/>
        </w:rPr>
        <w:t xml:space="preserve">cada año </w:t>
      </w:r>
      <w:r w:rsidRPr="00226124">
        <w:rPr>
          <w:rFonts w:cs="Arial"/>
        </w:rPr>
        <w:t>por parte del personal del Tribunal</w:t>
      </w:r>
      <w:r w:rsidR="004B3AE9" w:rsidRPr="00226124">
        <w:rPr>
          <w:rFonts w:cs="Arial"/>
        </w:rPr>
        <w:t>.</w:t>
      </w:r>
    </w:p>
    <w:p w14:paraId="2C31678E" w14:textId="77777777" w:rsidR="004B3AE9" w:rsidRPr="00226124" w:rsidRDefault="00C303E6" w:rsidP="004B3AE9">
      <w:pPr>
        <w:pStyle w:val="ListParagraph0"/>
        <w:numPr>
          <w:ilvl w:val="0"/>
          <w:numId w:val="25"/>
        </w:numPr>
        <w:spacing w:before="0" w:after="0" w:line="240" w:lineRule="auto"/>
        <w:ind w:left="597"/>
        <w:rPr>
          <w:rFonts w:cs="Arial"/>
        </w:rPr>
      </w:pPr>
      <w:r w:rsidRPr="00226124">
        <w:rPr>
          <w:rFonts w:cs="Arial"/>
        </w:rPr>
        <w:t>La Administración Regional</w:t>
      </w:r>
      <w:r w:rsidR="00B416F5" w:rsidRPr="00226124">
        <w:rPr>
          <w:rFonts w:cs="Arial"/>
        </w:rPr>
        <w:t xml:space="preserve"> de Liberia</w:t>
      </w:r>
      <w:r w:rsidRPr="00226124">
        <w:rPr>
          <w:rFonts w:cs="Arial"/>
        </w:rPr>
        <w:t xml:space="preserve"> procedió a realizar el retiro inmediato de suministros y activos dañados o que ya no era necesario mantenerlos en el Tribunal por diferentes motivos.</w:t>
      </w:r>
      <w:r w:rsidR="001E4150" w:rsidRPr="00226124">
        <w:rPr>
          <w:rFonts w:cs="Arial"/>
        </w:rPr>
        <w:t xml:space="preserve"> </w:t>
      </w:r>
      <w:r w:rsidRPr="00226124">
        <w:rPr>
          <w:rFonts w:cs="Arial"/>
        </w:rPr>
        <w:t>Se hace énfasis al personal del despacho, para colaborar en el orden de la oficina y evitar la acumulación de mobiliario y suministros innecesarios.</w:t>
      </w:r>
      <w:r w:rsidR="00927083" w:rsidRPr="00226124">
        <w:rPr>
          <w:rFonts w:cs="Arial"/>
        </w:rPr>
        <w:t xml:space="preserve"> </w:t>
      </w:r>
    </w:p>
    <w:p w14:paraId="7E5E8D52" w14:textId="77777777" w:rsidR="004B3AE9" w:rsidRPr="00226124" w:rsidRDefault="004B3AE9" w:rsidP="00927083">
      <w:pPr>
        <w:pStyle w:val="ListParagraph0"/>
        <w:spacing w:before="0" w:after="0" w:line="240" w:lineRule="auto"/>
        <w:ind w:left="0"/>
        <w:rPr>
          <w:rFonts w:cs="Arial"/>
        </w:rPr>
      </w:pPr>
    </w:p>
    <w:p w14:paraId="0C6081B9" w14:textId="77777777" w:rsidR="00927083" w:rsidRPr="00226124" w:rsidRDefault="00927083" w:rsidP="004B3AE9">
      <w:pPr>
        <w:pStyle w:val="ListParagraph0"/>
        <w:spacing w:before="0" w:after="0" w:line="240" w:lineRule="auto"/>
        <w:ind w:left="567"/>
        <w:rPr>
          <w:rFonts w:cs="Arial"/>
        </w:rPr>
      </w:pPr>
      <w:r w:rsidRPr="00226124">
        <w:rPr>
          <w:rFonts w:cs="Arial"/>
        </w:rPr>
        <w:t xml:space="preserve">Lo expuesto </w:t>
      </w:r>
      <w:r w:rsidR="004B3AE9" w:rsidRPr="00226124">
        <w:rPr>
          <w:rFonts w:cs="Arial"/>
        </w:rPr>
        <w:t>en los dos puntos anteriores</w:t>
      </w:r>
      <w:r w:rsidRPr="00226124">
        <w:rPr>
          <w:rFonts w:cs="Arial"/>
        </w:rPr>
        <w:t xml:space="preserve">, está contenido en la </w:t>
      </w:r>
      <w:r w:rsidRPr="00226124">
        <w:rPr>
          <w:rFonts w:cs="Arial"/>
          <w:b/>
          <w:bCs/>
          <w:i/>
          <w:iCs/>
        </w:rPr>
        <w:t>minuta 2</w:t>
      </w:r>
      <w:r w:rsidRPr="00226124">
        <w:rPr>
          <w:rFonts w:cs="Arial"/>
        </w:rPr>
        <w:t xml:space="preserve"> adjunta a este informe comunicada mediante minuta 47-PLA-OI-2019 según reunión celebrada en fecha 09 de mayo del 2019.</w:t>
      </w:r>
    </w:p>
    <w:p w14:paraId="6D5D3E4B" w14:textId="77777777" w:rsidR="00FA69D5" w:rsidRPr="00226124" w:rsidRDefault="00FA69D5" w:rsidP="006F6E58">
      <w:pPr>
        <w:pStyle w:val="ListParagraph0"/>
        <w:spacing w:before="0" w:after="0" w:line="240" w:lineRule="auto"/>
        <w:ind w:left="597"/>
        <w:rPr>
          <w:rFonts w:cs="Arial"/>
        </w:rPr>
      </w:pPr>
    </w:p>
    <w:p w14:paraId="2D2BA3E8" w14:textId="77777777" w:rsidR="00C303E6" w:rsidRPr="00226124" w:rsidRDefault="00E45AF2" w:rsidP="00FA69D5">
      <w:pPr>
        <w:pStyle w:val="ListParagraph0"/>
        <w:numPr>
          <w:ilvl w:val="0"/>
          <w:numId w:val="25"/>
        </w:numPr>
        <w:spacing w:before="0" w:after="0" w:line="240" w:lineRule="auto"/>
        <w:ind w:left="597"/>
        <w:rPr>
          <w:rFonts w:cs="Arial"/>
        </w:rPr>
      </w:pPr>
      <w:r w:rsidRPr="00226124">
        <w:rPr>
          <w:rFonts w:cs="Arial"/>
        </w:rPr>
        <w:t>El Tribunal efectuó una solicitud formal</w:t>
      </w:r>
      <w:r w:rsidR="00FA69D5" w:rsidRPr="00226124">
        <w:rPr>
          <w:rFonts w:cs="Arial"/>
        </w:rPr>
        <w:t xml:space="preserve"> de </w:t>
      </w:r>
      <w:r w:rsidR="002A530E" w:rsidRPr="00226124">
        <w:rPr>
          <w:rFonts w:cs="Arial"/>
        </w:rPr>
        <w:t>colaboración de un</w:t>
      </w:r>
      <w:r w:rsidR="00FA69D5" w:rsidRPr="00226124">
        <w:rPr>
          <w:rFonts w:cs="Arial"/>
        </w:rPr>
        <w:t xml:space="preserve"> Juez(a) Supernumerario </w:t>
      </w:r>
      <w:r w:rsidRPr="00226124">
        <w:rPr>
          <w:rFonts w:cs="Arial"/>
        </w:rPr>
        <w:t>ante la Administración Regional de Lib</w:t>
      </w:r>
      <w:r w:rsidR="00FA69D5" w:rsidRPr="00226124">
        <w:rPr>
          <w:rFonts w:cs="Arial"/>
        </w:rPr>
        <w:t xml:space="preserve">eria, </w:t>
      </w:r>
      <w:r w:rsidR="00C303E6" w:rsidRPr="00226124">
        <w:rPr>
          <w:rFonts w:cs="Arial"/>
        </w:rPr>
        <w:t>para coadyuvar en labores de trámite</w:t>
      </w:r>
      <w:r w:rsidR="006469DE" w:rsidRPr="00226124">
        <w:rPr>
          <w:rFonts w:cs="Arial"/>
        </w:rPr>
        <w:t xml:space="preserve"> y señalamientos</w:t>
      </w:r>
      <w:r w:rsidR="00FA69D5" w:rsidRPr="00226124">
        <w:rPr>
          <w:rFonts w:cs="Arial"/>
        </w:rPr>
        <w:t>, siendo que una vez analizado</w:t>
      </w:r>
      <w:r w:rsidR="00FA69D5" w:rsidRPr="007A4410">
        <w:rPr>
          <w:rFonts w:cs="Arial"/>
        </w:rPr>
        <w:t xml:space="preserve"> por el Consejo de Administración de Liberia en sesión 05-2019 </w:t>
      </w:r>
      <w:r w:rsidR="00FA69D5" w:rsidRPr="00226124">
        <w:rPr>
          <w:rFonts w:cs="Arial"/>
        </w:rPr>
        <w:t>dio audiencia para el día 25 de junio del 2019; como resultado</w:t>
      </w:r>
      <w:r w:rsidR="006469DE" w:rsidRPr="00226124">
        <w:rPr>
          <w:rFonts w:cs="Arial"/>
        </w:rPr>
        <w:t xml:space="preserve"> se otorgó la colaboración de una persona Juzgadora Supernumeraria, destacada en labores de trámite y de inclusión de señalamientos en la Agenda Cronos, bajo la dirección de la Jueza Coordinadora de Enlace de dicho despacho</w:t>
      </w:r>
      <w:r w:rsidR="00C303E6" w:rsidRPr="00226124">
        <w:rPr>
          <w:rFonts w:cs="Arial"/>
        </w:rPr>
        <w:t>.</w:t>
      </w:r>
    </w:p>
    <w:p w14:paraId="7E3BBB0B" w14:textId="77777777" w:rsidR="00814E0F" w:rsidRPr="00226124" w:rsidRDefault="00E30551" w:rsidP="007365F9">
      <w:pPr>
        <w:pStyle w:val="ListParagraph0"/>
        <w:numPr>
          <w:ilvl w:val="0"/>
          <w:numId w:val="25"/>
        </w:numPr>
        <w:spacing w:before="0" w:after="0" w:line="240" w:lineRule="auto"/>
        <w:ind w:left="597"/>
        <w:rPr>
          <w:rFonts w:cs="Arial"/>
        </w:rPr>
      </w:pPr>
      <w:r w:rsidRPr="00226124">
        <w:rPr>
          <w:rFonts w:cs="Arial"/>
        </w:rPr>
        <w:t>Se analizó</w:t>
      </w:r>
      <w:r w:rsidR="00C303E6" w:rsidRPr="00226124">
        <w:rPr>
          <w:rFonts w:cs="Arial"/>
        </w:rPr>
        <w:t xml:space="preserve"> la peligrosidad de no disponer de un Oficial de Seguridad a tiempo completo y además hace ver el riesgo inminente de que esta figura ingrese con armas de fuego a los debates, esta última situación se repite en ocasiones también con los Custodios de Detenidos</w:t>
      </w:r>
      <w:r w:rsidRPr="00226124">
        <w:rPr>
          <w:rFonts w:cs="Arial"/>
        </w:rPr>
        <w:t>.</w:t>
      </w:r>
      <w:r w:rsidR="00814E0F" w:rsidRPr="00226124">
        <w:rPr>
          <w:rFonts w:cs="Arial"/>
        </w:rPr>
        <w:t xml:space="preserve"> Dicha situación se trasladó para conocimiento de la Administración Regional de Liberia, quien dispuso prohibir el ingresó del oficial de seguridad privada a la sala de juicio; situación que repercute en atrasos para el ingreso de víctimas y testigos, pues la labor se trasladó a la persona Técnica </w:t>
      </w:r>
      <w:r w:rsidR="000A5495" w:rsidRPr="00226124">
        <w:rPr>
          <w:rFonts w:cs="Arial"/>
        </w:rPr>
        <w:t xml:space="preserve">Judicial </w:t>
      </w:r>
      <w:r w:rsidR="00814E0F" w:rsidRPr="00226124">
        <w:rPr>
          <w:rFonts w:cs="Arial"/>
        </w:rPr>
        <w:t>de Juicio.</w:t>
      </w:r>
    </w:p>
    <w:p w14:paraId="548384F0" w14:textId="77777777" w:rsidR="00796E4D" w:rsidRPr="00226124" w:rsidRDefault="00796E4D" w:rsidP="006F6E58">
      <w:pPr>
        <w:numPr>
          <w:ilvl w:val="0"/>
          <w:numId w:val="21"/>
        </w:numPr>
        <w:spacing w:before="0" w:after="0" w:line="240" w:lineRule="auto"/>
        <w:ind w:left="567" w:hanging="283"/>
        <w:rPr>
          <w:rFonts w:eastAsia="Times New Roman" w:cs="Arial"/>
          <w:lang w:val="es-ES"/>
        </w:rPr>
      </w:pPr>
      <w:r w:rsidRPr="00226124">
        <w:rPr>
          <w:rFonts w:eastAsia="Times New Roman" w:cs="Arial"/>
          <w:lang w:val="es-ES"/>
        </w:rPr>
        <w:t>Saturación en horas “pico” de personas en el área de manifestació</w:t>
      </w:r>
      <w:r w:rsidR="00F94B44" w:rsidRPr="00226124">
        <w:rPr>
          <w:rFonts w:eastAsia="Times New Roman" w:cs="Arial"/>
          <w:lang w:val="es-ES"/>
        </w:rPr>
        <w:t>n, aunado al limitado espacio físico para la atención de las personas usuarias internas y externas</w:t>
      </w:r>
      <w:r w:rsidRPr="00226124">
        <w:rPr>
          <w:rFonts w:eastAsia="Times New Roman" w:cs="Arial"/>
          <w:lang w:val="es-ES"/>
        </w:rPr>
        <w:t>.</w:t>
      </w:r>
    </w:p>
    <w:p w14:paraId="548FD369" w14:textId="77777777" w:rsidR="009A5828" w:rsidRPr="00226124" w:rsidRDefault="009A5828" w:rsidP="007D7857">
      <w:pPr>
        <w:numPr>
          <w:ilvl w:val="0"/>
          <w:numId w:val="21"/>
        </w:numPr>
        <w:spacing w:before="0" w:after="0" w:line="240" w:lineRule="auto"/>
        <w:ind w:left="567" w:hanging="283"/>
        <w:rPr>
          <w:rFonts w:eastAsia="Times New Roman" w:cs="Arial"/>
          <w:lang w:val="es-ES"/>
        </w:rPr>
      </w:pPr>
      <w:r w:rsidRPr="00226124">
        <w:rPr>
          <w:rFonts w:eastAsia="Times New Roman" w:cs="Arial"/>
          <w:lang w:val="es-ES"/>
        </w:rPr>
        <w:t>No existe una cámara de vigilancia en el área de manifestación, la cual pueda servir como apoyo para el resguardo de los expedientes que son revisados por personas externas al despacho, además, para monitorear el comportamiento de las personas.</w:t>
      </w:r>
    </w:p>
    <w:p w14:paraId="2CAE5663" w14:textId="77777777" w:rsidR="002A3CD9" w:rsidRPr="00226124" w:rsidRDefault="001F4C8A" w:rsidP="002A3CD9">
      <w:pPr>
        <w:numPr>
          <w:ilvl w:val="0"/>
          <w:numId w:val="21"/>
        </w:numPr>
        <w:spacing w:before="0" w:after="0" w:line="240" w:lineRule="auto"/>
        <w:ind w:left="567" w:hanging="283"/>
        <w:rPr>
          <w:rFonts w:eastAsia="Times New Roman" w:cs="Arial"/>
          <w:lang w:val="es-ES"/>
        </w:rPr>
      </w:pPr>
      <w:r w:rsidRPr="00226124">
        <w:rPr>
          <w:rFonts w:eastAsia="Times New Roman" w:cs="Arial"/>
          <w:lang w:val="es-ES"/>
        </w:rPr>
        <w:t>Botón</w:t>
      </w:r>
      <w:r w:rsidR="002A3CD9" w:rsidRPr="00226124">
        <w:rPr>
          <w:rFonts w:eastAsia="Times New Roman" w:cs="Arial"/>
          <w:lang w:val="es-ES"/>
        </w:rPr>
        <w:t xml:space="preserve"> de “pánico” </w:t>
      </w:r>
      <w:r w:rsidRPr="00226124">
        <w:rPr>
          <w:rFonts w:eastAsia="Times New Roman" w:cs="Arial"/>
          <w:lang w:val="es-ES"/>
        </w:rPr>
        <w:t>instalado en las salas de juicio y el</w:t>
      </w:r>
      <w:r w:rsidR="002A3CD9" w:rsidRPr="00226124">
        <w:rPr>
          <w:rFonts w:eastAsia="Times New Roman" w:cs="Arial"/>
          <w:lang w:val="es-ES"/>
        </w:rPr>
        <w:t xml:space="preserve"> área de recepción, </w:t>
      </w:r>
      <w:r w:rsidRPr="00226124">
        <w:rPr>
          <w:rFonts w:eastAsia="Times New Roman" w:cs="Arial"/>
          <w:lang w:val="es-ES"/>
        </w:rPr>
        <w:t>no funciona por lo tanto no genera la alerta al ser accionado correspondiente en el caso de u</w:t>
      </w:r>
      <w:r w:rsidR="002A3CD9" w:rsidRPr="00226124">
        <w:rPr>
          <w:rFonts w:eastAsia="Times New Roman" w:cs="Arial"/>
          <w:lang w:val="es-ES"/>
        </w:rPr>
        <w:t>na emergencia, lo anterior es altamente probable por el tipo de población que se atiende en materia penal.</w:t>
      </w:r>
    </w:p>
    <w:p w14:paraId="3734D561" w14:textId="77777777" w:rsidR="00744E17" w:rsidRPr="00744E17" w:rsidRDefault="00744E17" w:rsidP="00744E17">
      <w:pPr>
        <w:numPr>
          <w:ilvl w:val="0"/>
          <w:numId w:val="21"/>
        </w:numPr>
        <w:spacing w:before="0" w:after="0" w:line="240" w:lineRule="auto"/>
        <w:ind w:left="567" w:hanging="283"/>
        <w:rPr>
          <w:rFonts w:eastAsia="Times New Roman" w:cs="Arial"/>
          <w:lang w:val="es-ES"/>
        </w:rPr>
      </w:pPr>
      <w:r w:rsidRPr="00226124">
        <w:rPr>
          <w:rFonts w:eastAsia="Times New Roman" w:cs="Arial"/>
          <w:lang w:val="es-ES"/>
        </w:rPr>
        <w:t>Poco control</w:t>
      </w:r>
      <w:r w:rsidRPr="00556BD1">
        <w:rPr>
          <w:rFonts w:eastAsia="Times New Roman" w:cs="Arial"/>
          <w:lang w:val="es-ES"/>
        </w:rPr>
        <w:t xml:space="preserve"> y seguridad en la revisión de expedientes por personas externas al despacho.</w:t>
      </w:r>
    </w:p>
    <w:p w14:paraId="00EAB3AC" w14:textId="77777777" w:rsidR="007F26E9" w:rsidRDefault="000370D4" w:rsidP="00C52A80">
      <w:pPr>
        <w:numPr>
          <w:ilvl w:val="0"/>
          <w:numId w:val="21"/>
        </w:numPr>
        <w:spacing w:before="0" w:after="0" w:line="240" w:lineRule="auto"/>
        <w:ind w:left="709" w:hanging="425"/>
        <w:rPr>
          <w:rFonts w:eastAsia="Times New Roman" w:cs="Arial"/>
          <w:lang w:val="es-ES"/>
        </w:rPr>
      </w:pPr>
      <w:r w:rsidRPr="00226124">
        <w:rPr>
          <w:rFonts w:eastAsia="Times New Roman" w:cs="Arial"/>
          <w:lang w:val="es-ES"/>
        </w:rPr>
        <w:t>El Tribunal Penal del I Circuito Judicial de Guanacaste, sede Cañas cuenta con</w:t>
      </w:r>
      <w:r w:rsidR="00C819DE" w:rsidRPr="00226124">
        <w:rPr>
          <w:rFonts w:eastAsia="Times New Roman" w:cs="Arial"/>
          <w:lang w:val="es-ES"/>
        </w:rPr>
        <w:t xml:space="preserve"> equipo para realizar</w:t>
      </w:r>
      <w:r w:rsidRPr="00226124">
        <w:rPr>
          <w:rFonts w:eastAsia="Times New Roman" w:cs="Arial"/>
          <w:lang w:val="es-ES"/>
        </w:rPr>
        <w:t xml:space="preserve"> videoconferencias y es de uso compartido para las oficinas judiciales de dicha Sede; sin </w:t>
      </w:r>
      <w:r w:rsidRPr="00226124">
        <w:rPr>
          <w:rFonts w:eastAsia="Times New Roman" w:cs="Arial"/>
          <w:lang w:val="es-ES"/>
        </w:rPr>
        <w:lastRenderedPageBreak/>
        <w:t xml:space="preserve">embargo, no se ha definido </w:t>
      </w:r>
      <w:r w:rsidR="00C847A5" w:rsidRPr="00226124">
        <w:rPr>
          <w:rFonts w:eastAsia="Times New Roman" w:cs="Arial"/>
          <w:lang w:val="es-ES"/>
        </w:rPr>
        <w:t xml:space="preserve">las personas </w:t>
      </w:r>
      <w:r w:rsidRPr="00226124">
        <w:rPr>
          <w:rFonts w:eastAsia="Times New Roman" w:cs="Arial"/>
          <w:lang w:val="es-ES"/>
        </w:rPr>
        <w:t>responsables de dicho equipo</w:t>
      </w:r>
      <w:r w:rsidR="00E2176D" w:rsidRPr="00226124">
        <w:rPr>
          <w:rFonts w:eastAsia="Times New Roman" w:cs="Arial"/>
          <w:lang w:val="es-ES"/>
        </w:rPr>
        <w:t xml:space="preserve">; considerándose que el Tribunal </w:t>
      </w:r>
      <w:r w:rsidR="00C819DE" w:rsidRPr="00226124">
        <w:rPr>
          <w:rFonts w:eastAsia="Times New Roman" w:cs="Arial"/>
          <w:lang w:val="es-ES"/>
        </w:rPr>
        <w:t xml:space="preserve">cuenta </w:t>
      </w:r>
      <w:r w:rsidRPr="00226124">
        <w:rPr>
          <w:rFonts w:eastAsia="Times New Roman" w:cs="Arial"/>
          <w:lang w:val="es-ES"/>
        </w:rPr>
        <w:t>con poco personal</w:t>
      </w:r>
      <w:r w:rsidR="00C819DE" w:rsidRPr="00226124">
        <w:rPr>
          <w:rFonts w:eastAsia="Times New Roman" w:cs="Arial"/>
          <w:lang w:val="es-ES"/>
        </w:rPr>
        <w:t xml:space="preserve"> para resguardar el equipo,</w:t>
      </w:r>
      <w:r w:rsidR="00E2176D" w:rsidRPr="00226124">
        <w:rPr>
          <w:rFonts w:eastAsia="Times New Roman" w:cs="Arial"/>
          <w:lang w:val="es-ES"/>
        </w:rPr>
        <w:t xml:space="preserve"> se </w:t>
      </w:r>
      <w:r w:rsidR="00C847A5" w:rsidRPr="00226124">
        <w:rPr>
          <w:rFonts w:eastAsia="Times New Roman" w:cs="Arial"/>
          <w:lang w:val="es-ES"/>
        </w:rPr>
        <w:t xml:space="preserve">procedió a </w:t>
      </w:r>
      <w:r w:rsidR="00E2176D" w:rsidRPr="00226124">
        <w:rPr>
          <w:rFonts w:eastAsia="Times New Roman" w:cs="Arial"/>
          <w:lang w:val="es-ES"/>
        </w:rPr>
        <w:t>coordin</w:t>
      </w:r>
      <w:r w:rsidR="00C847A5" w:rsidRPr="00226124">
        <w:rPr>
          <w:rFonts w:eastAsia="Times New Roman" w:cs="Arial"/>
          <w:lang w:val="es-ES"/>
        </w:rPr>
        <w:t>ar</w:t>
      </w:r>
      <w:r w:rsidR="00E2176D" w:rsidRPr="00226124">
        <w:rPr>
          <w:rFonts w:eastAsia="Times New Roman" w:cs="Arial"/>
          <w:lang w:val="es-ES"/>
        </w:rPr>
        <w:t xml:space="preserve"> con</w:t>
      </w:r>
      <w:r w:rsidRPr="00226124">
        <w:rPr>
          <w:rFonts w:eastAsia="Times New Roman" w:cs="Arial"/>
          <w:lang w:val="es-ES"/>
        </w:rPr>
        <w:t xml:space="preserve"> la </w:t>
      </w:r>
      <w:r w:rsidR="00E2176D" w:rsidRPr="00226124">
        <w:rPr>
          <w:rFonts w:eastAsia="Times New Roman" w:cs="Arial"/>
          <w:lang w:val="es-ES"/>
        </w:rPr>
        <w:t>A</w:t>
      </w:r>
      <w:r w:rsidRPr="00226124">
        <w:rPr>
          <w:rFonts w:eastAsia="Times New Roman" w:cs="Arial"/>
          <w:lang w:val="es-ES"/>
        </w:rPr>
        <w:t>dministración</w:t>
      </w:r>
      <w:r w:rsidR="00E2176D" w:rsidRPr="00226124">
        <w:rPr>
          <w:rFonts w:eastAsia="Times New Roman" w:cs="Arial"/>
          <w:lang w:val="es-ES"/>
        </w:rPr>
        <w:t xml:space="preserve"> Regional de Liberia</w:t>
      </w:r>
      <w:r w:rsidR="00C819DE" w:rsidRPr="00226124">
        <w:rPr>
          <w:rFonts w:eastAsia="Times New Roman" w:cs="Arial"/>
          <w:lang w:val="es-ES"/>
        </w:rPr>
        <w:t xml:space="preserve"> </w:t>
      </w:r>
      <w:r w:rsidR="00C847A5" w:rsidRPr="00226124">
        <w:rPr>
          <w:rFonts w:eastAsia="Times New Roman" w:cs="Arial"/>
          <w:lang w:val="es-ES"/>
        </w:rPr>
        <w:t>para definir</w:t>
      </w:r>
      <w:r w:rsidR="00E2176D" w:rsidRPr="00226124">
        <w:rPr>
          <w:rFonts w:eastAsia="Times New Roman" w:cs="Arial"/>
          <w:lang w:val="es-ES"/>
        </w:rPr>
        <w:t xml:space="preserve"> un procedimiento</w:t>
      </w:r>
      <w:r w:rsidR="00C847A5" w:rsidRPr="00226124">
        <w:rPr>
          <w:rFonts w:eastAsia="Times New Roman" w:cs="Arial"/>
          <w:lang w:val="es-ES"/>
        </w:rPr>
        <w:t xml:space="preserve"> para su uso</w:t>
      </w:r>
      <w:r w:rsidR="00E2176D" w:rsidRPr="00226124">
        <w:rPr>
          <w:rFonts w:eastAsia="Times New Roman" w:cs="Arial"/>
          <w:lang w:val="es-ES"/>
        </w:rPr>
        <w:t>; así como de</w:t>
      </w:r>
      <w:r w:rsidR="00E2176D" w:rsidRPr="00E2176D">
        <w:rPr>
          <w:rFonts w:eastAsia="Times New Roman" w:cs="Arial"/>
          <w:lang w:val="es-ES"/>
        </w:rPr>
        <w:t xml:space="preserve"> dotar un mobiliario adecuado que de soporte a dicho equipo;</w:t>
      </w:r>
      <w:r w:rsidR="00E2176D">
        <w:rPr>
          <w:rFonts w:eastAsia="Times New Roman" w:cs="Arial"/>
          <w:lang w:val="es-ES"/>
        </w:rPr>
        <w:t xml:space="preserve"> </w:t>
      </w:r>
      <w:r w:rsidR="00C847A5">
        <w:rPr>
          <w:rFonts w:eastAsia="Times New Roman" w:cs="Arial"/>
          <w:lang w:val="es-ES"/>
        </w:rPr>
        <w:t>definiéndose</w:t>
      </w:r>
      <w:r w:rsidR="00186A78">
        <w:rPr>
          <w:rFonts w:eastAsia="Times New Roman" w:cs="Arial"/>
          <w:lang w:val="es-ES"/>
        </w:rPr>
        <w:t xml:space="preserve"> el siguiente procedimiento</w:t>
      </w:r>
      <w:r w:rsidR="00C847A5">
        <w:rPr>
          <w:rFonts w:eastAsia="Times New Roman" w:cs="Arial"/>
          <w:lang w:val="es-ES"/>
        </w:rPr>
        <w:t xml:space="preserve"> que deberá atenderse </w:t>
      </w:r>
      <w:r w:rsidR="00186A78">
        <w:rPr>
          <w:rFonts w:eastAsia="Times New Roman" w:cs="Arial"/>
          <w:lang w:val="es-ES"/>
        </w:rPr>
        <w:t>cuando se presenten solicitudes de videoconferencia ante el Tribunal Penal con Sede en Cañas:</w:t>
      </w:r>
    </w:p>
    <w:p w14:paraId="46FB8142" w14:textId="77777777" w:rsidR="00186A78" w:rsidRDefault="00186A78" w:rsidP="00C52A80">
      <w:pPr>
        <w:spacing w:before="0" w:after="0" w:line="240" w:lineRule="auto"/>
        <w:ind w:left="0"/>
        <w:rPr>
          <w:rFonts w:eastAsia="Times New Roman" w:cs="Arial"/>
          <w:lang w:val="es-ES"/>
        </w:rPr>
      </w:pPr>
    </w:p>
    <w:p w14:paraId="399AAE86" w14:textId="77777777" w:rsidR="00186A78" w:rsidRPr="00186A78" w:rsidRDefault="00186A78" w:rsidP="00C52A80">
      <w:pPr>
        <w:pStyle w:val="xmsonormal"/>
        <w:numPr>
          <w:ilvl w:val="0"/>
          <w:numId w:val="32"/>
        </w:numPr>
        <w:shd w:val="clear" w:color="auto" w:fill="FFFFFF"/>
        <w:spacing w:before="0" w:beforeAutospacing="0" w:after="0" w:afterAutospacing="0"/>
        <w:ind w:left="426" w:firstLine="0"/>
        <w:rPr>
          <w:rFonts w:ascii="Calibri" w:hAnsi="Calibri"/>
          <w:b/>
          <w:bCs/>
          <w:color w:val="201F1E"/>
          <w:sz w:val="22"/>
          <w:szCs w:val="22"/>
        </w:rPr>
      </w:pPr>
      <w:r w:rsidRPr="00186A78">
        <w:rPr>
          <w:rFonts w:ascii="Arial" w:hAnsi="Arial" w:cs="Arial"/>
          <w:b/>
          <w:bCs/>
          <w:sz w:val="22"/>
          <w:szCs w:val="22"/>
          <w:lang w:val="es-ES" w:eastAsia="en-US"/>
        </w:rPr>
        <w:t>El procedimiento para despachos de Cañas</w:t>
      </w:r>
    </w:p>
    <w:p w14:paraId="7E261F0C" w14:textId="77777777" w:rsidR="00186A78" w:rsidRDefault="00186A78" w:rsidP="008445B2">
      <w:pPr>
        <w:pStyle w:val="xmsonormal"/>
        <w:shd w:val="clear" w:color="auto" w:fill="FFFFFF"/>
        <w:spacing w:before="0" w:beforeAutospacing="0" w:after="0" w:afterAutospacing="0"/>
        <w:ind w:left="426"/>
        <w:jc w:val="both"/>
        <w:rPr>
          <w:rFonts w:ascii="Arial" w:hAnsi="Arial" w:cs="Arial"/>
          <w:sz w:val="22"/>
          <w:szCs w:val="22"/>
          <w:lang w:val="es-ES" w:eastAsia="en-US"/>
        </w:rPr>
      </w:pPr>
      <w:r>
        <w:rPr>
          <w:rFonts w:ascii="Arial" w:hAnsi="Arial" w:cs="Arial"/>
          <w:sz w:val="22"/>
          <w:szCs w:val="22"/>
          <w:lang w:val="es-ES" w:eastAsia="en-US"/>
        </w:rPr>
        <w:t xml:space="preserve">a.1. </w:t>
      </w:r>
      <w:r w:rsidRPr="00186A78">
        <w:rPr>
          <w:rFonts w:ascii="Arial" w:hAnsi="Arial" w:cs="Arial"/>
          <w:sz w:val="22"/>
          <w:szCs w:val="22"/>
          <w:lang w:val="es-ES" w:eastAsia="en-US"/>
        </w:rPr>
        <w:t>Despacho solicita a la Administración Regional de Liberia, equipo de videoconferencia de Cañas.</w:t>
      </w:r>
    </w:p>
    <w:p w14:paraId="1781FD6F" w14:textId="77777777" w:rsidR="00186A78" w:rsidRDefault="00186A78" w:rsidP="008445B2">
      <w:pPr>
        <w:pStyle w:val="xmsonormal"/>
        <w:shd w:val="clear" w:color="auto" w:fill="FFFFFF"/>
        <w:spacing w:before="0" w:beforeAutospacing="0" w:after="0" w:afterAutospacing="0"/>
        <w:ind w:left="426"/>
        <w:jc w:val="both"/>
        <w:rPr>
          <w:rFonts w:ascii="Arial" w:hAnsi="Arial" w:cs="Arial"/>
          <w:sz w:val="22"/>
          <w:szCs w:val="22"/>
          <w:lang w:val="es-ES" w:eastAsia="en-US"/>
        </w:rPr>
      </w:pPr>
      <w:r>
        <w:rPr>
          <w:rFonts w:ascii="Arial" w:hAnsi="Arial" w:cs="Arial"/>
          <w:sz w:val="22"/>
          <w:szCs w:val="22"/>
          <w:lang w:val="es-ES" w:eastAsia="en-US"/>
        </w:rPr>
        <w:t>a.2. L</w:t>
      </w:r>
      <w:r w:rsidRPr="00186A78">
        <w:rPr>
          <w:rFonts w:ascii="Arial" w:hAnsi="Arial" w:cs="Arial"/>
          <w:sz w:val="22"/>
          <w:szCs w:val="22"/>
          <w:lang w:val="es-ES" w:eastAsia="en-US"/>
        </w:rPr>
        <w:t>a Administración Regional de Liberia verifica con el Tribunal espacio Físico.</w:t>
      </w:r>
    </w:p>
    <w:p w14:paraId="70E4385A" w14:textId="77777777" w:rsidR="00186A78" w:rsidRDefault="00186A78" w:rsidP="008445B2">
      <w:pPr>
        <w:pStyle w:val="xmsonormal"/>
        <w:shd w:val="clear" w:color="auto" w:fill="FFFFFF"/>
        <w:spacing w:before="0" w:beforeAutospacing="0" w:after="0" w:afterAutospacing="0"/>
        <w:ind w:left="426"/>
        <w:jc w:val="both"/>
        <w:rPr>
          <w:rFonts w:ascii="Arial" w:hAnsi="Arial" w:cs="Arial"/>
          <w:sz w:val="22"/>
          <w:szCs w:val="22"/>
          <w:lang w:val="es-ES" w:eastAsia="en-US"/>
        </w:rPr>
      </w:pPr>
      <w:r>
        <w:rPr>
          <w:rFonts w:ascii="Arial" w:hAnsi="Arial" w:cs="Arial"/>
          <w:sz w:val="22"/>
          <w:szCs w:val="22"/>
          <w:lang w:val="es-ES" w:eastAsia="en-US"/>
        </w:rPr>
        <w:t xml:space="preserve">a.3. </w:t>
      </w:r>
      <w:r w:rsidRPr="00186A78">
        <w:rPr>
          <w:rFonts w:ascii="Arial" w:hAnsi="Arial" w:cs="Arial"/>
          <w:sz w:val="22"/>
          <w:szCs w:val="22"/>
          <w:lang w:val="es-ES" w:eastAsia="en-US"/>
        </w:rPr>
        <w:t>Se coordina con DTI Cañas para ver disponibilidad de recurso para conexión.</w:t>
      </w:r>
    </w:p>
    <w:p w14:paraId="7E52DB43" w14:textId="77777777" w:rsidR="00186A78" w:rsidRDefault="00186A78" w:rsidP="008445B2">
      <w:pPr>
        <w:pStyle w:val="xmsonormal"/>
        <w:shd w:val="clear" w:color="auto" w:fill="FFFFFF"/>
        <w:spacing w:before="0" w:beforeAutospacing="0" w:after="0" w:afterAutospacing="0"/>
        <w:ind w:left="426"/>
        <w:jc w:val="both"/>
        <w:rPr>
          <w:rFonts w:ascii="Arial" w:hAnsi="Arial" w:cs="Arial"/>
          <w:sz w:val="22"/>
          <w:szCs w:val="22"/>
          <w:lang w:val="es-ES" w:eastAsia="en-US"/>
        </w:rPr>
      </w:pPr>
      <w:r>
        <w:rPr>
          <w:rFonts w:ascii="Arial" w:hAnsi="Arial" w:cs="Arial"/>
          <w:sz w:val="22"/>
          <w:szCs w:val="22"/>
          <w:lang w:val="es-ES" w:eastAsia="en-US"/>
        </w:rPr>
        <w:t xml:space="preserve">a.4. </w:t>
      </w:r>
      <w:r w:rsidRPr="00186A78">
        <w:rPr>
          <w:rFonts w:ascii="Arial" w:hAnsi="Arial" w:cs="Arial"/>
          <w:sz w:val="22"/>
          <w:szCs w:val="22"/>
          <w:lang w:val="es-ES" w:eastAsia="en-US"/>
        </w:rPr>
        <w:t>Se coordina con el personal del despacho</w:t>
      </w:r>
      <w:r>
        <w:rPr>
          <w:rFonts w:ascii="Arial" w:hAnsi="Arial" w:cs="Arial"/>
          <w:sz w:val="22"/>
          <w:szCs w:val="22"/>
          <w:lang w:val="es-ES" w:eastAsia="en-US"/>
        </w:rPr>
        <w:t xml:space="preserve"> solicitante</w:t>
      </w:r>
      <w:r w:rsidRPr="00186A78">
        <w:rPr>
          <w:rFonts w:ascii="Arial" w:hAnsi="Arial" w:cs="Arial"/>
          <w:sz w:val="22"/>
          <w:szCs w:val="22"/>
          <w:lang w:val="es-ES" w:eastAsia="en-US"/>
        </w:rPr>
        <w:t> para que permanezca en la sala durante la videoconferencia</w:t>
      </w:r>
      <w:r w:rsidR="00C52A80">
        <w:rPr>
          <w:rFonts w:ascii="Arial" w:hAnsi="Arial" w:cs="Arial"/>
          <w:sz w:val="22"/>
          <w:szCs w:val="22"/>
          <w:lang w:val="es-ES" w:eastAsia="en-US"/>
        </w:rPr>
        <w:t>.</w:t>
      </w:r>
    </w:p>
    <w:p w14:paraId="4BB2A23C" w14:textId="77777777" w:rsidR="00186A78" w:rsidRPr="00186A78" w:rsidRDefault="00186A78" w:rsidP="00C52A80">
      <w:pPr>
        <w:pStyle w:val="xmsonormal"/>
        <w:shd w:val="clear" w:color="auto" w:fill="FFFFFF"/>
        <w:spacing w:before="0" w:beforeAutospacing="0" w:after="0" w:afterAutospacing="0"/>
        <w:rPr>
          <w:rFonts w:ascii="Arial" w:hAnsi="Arial" w:cs="Arial"/>
          <w:sz w:val="22"/>
          <w:szCs w:val="22"/>
          <w:lang w:val="es-ES" w:eastAsia="en-US"/>
        </w:rPr>
      </w:pPr>
    </w:p>
    <w:p w14:paraId="1F06AC3E" w14:textId="77777777" w:rsidR="00186A78" w:rsidRPr="00325BC1" w:rsidRDefault="00186A78" w:rsidP="00C819DE">
      <w:pPr>
        <w:pStyle w:val="xmsonormal"/>
        <w:numPr>
          <w:ilvl w:val="0"/>
          <w:numId w:val="32"/>
        </w:numPr>
        <w:shd w:val="clear" w:color="auto" w:fill="FFFFFF"/>
        <w:spacing w:before="0" w:beforeAutospacing="0" w:after="0" w:afterAutospacing="0"/>
        <w:ind w:left="426" w:firstLine="0"/>
        <w:rPr>
          <w:rFonts w:ascii="Arial" w:hAnsi="Arial" w:cs="Arial"/>
          <w:b/>
          <w:bCs/>
          <w:sz w:val="22"/>
          <w:szCs w:val="22"/>
          <w:lang w:val="es-ES" w:eastAsia="en-US"/>
        </w:rPr>
      </w:pPr>
      <w:r w:rsidRPr="00325BC1">
        <w:rPr>
          <w:rFonts w:ascii="Arial" w:hAnsi="Arial" w:cs="Arial"/>
          <w:b/>
          <w:bCs/>
          <w:sz w:val="22"/>
          <w:szCs w:val="22"/>
          <w:lang w:val="es-ES" w:eastAsia="en-US"/>
        </w:rPr>
        <w:t>Para solicitudes de despachos externos:</w:t>
      </w:r>
    </w:p>
    <w:p w14:paraId="5E0A9532" w14:textId="77777777" w:rsidR="00186A78" w:rsidRDefault="00186A78" w:rsidP="00C52A80">
      <w:pPr>
        <w:pStyle w:val="xmsonormal"/>
        <w:shd w:val="clear" w:color="auto" w:fill="FFFFFF"/>
        <w:spacing w:before="0" w:beforeAutospacing="0" w:after="0" w:afterAutospacing="0"/>
        <w:jc w:val="both"/>
        <w:rPr>
          <w:rFonts w:ascii="Calibri" w:hAnsi="Calibri"/>
          <w:color w:val="201F1E"/>
          <w:sz w:val="22"/>
          <w:szCs w:val="22"/>
        </w:rPr>
      </w:pPr>
      <w:r>
        <w:rPr>
          <w:rFonts w:ascii="Calibri" w:hAnsi="Calibri"/>
          <w:color w:val="201F1E"/>
          <w:sz w:val="22"/>
          <w:szCs w:val="22"/>
          <w:bdr w:val="none" w:sz="0" w:space="0" w:color="auto" w:frame="1"/>
        </w:rPr>
        <w:t> </w:t>
      </w:r>
    </w:p>
    <w:p w14:paraId="570A94BA" w14:textId="77777777" w:rsidR="00B16173" w:rsidRPr="00B16173" w:rsidRDefault="00186A78" w:rsidP="00663759">
      <w:pPr>
        <w:pStyle w:val="xmsonormal"/>
        <w:shd w:val="clear" w:color="auto" w:fill="FFFFFF"/>
        <w:spacing w:before="0" w:beforeAutospacing="0" w:after="0" w:afterAutospacing="0"/>
        <w:ind w:left="426"/>
        <w:jc w:val="both"/>
        <w:rPr>
          <w:rFonts w:ascii="Arial" w:hAnsi="Arial" w:cs="Arial"/>
          <w:sz w:val="22"/>
          <w:szCs w:val="22"/>
          <w:lang w:val="es-ES" w:eastAsia="en-US"/>
        </w:rPr>
      </w:pPr>
      <w:r w:rsidRPr="00B16173">
        <w:rPr>
          <w:rFonts w:ascii="Arial" w:hAnsi="Arial" w:cs="Arial"/>
          <w:sz w:val="22"/>
          <w:szCs w:val="22"/>
          <w:lang w:val="es-ES" w:eastAsia="en-US"/>
        </w:rPr>
        <w:t>Aunque haya espacio físico y disponibilidad de equipo y personal para realizar la conexión no será posible brindar el servicio,</w:t>
      </w:r>
      <w:r w:rsidR="00B16173" w:rsidRPr="00B16173">
        <w:rPr>
          <w:rFonts w:ascii="Arial" w:hAnsi="Arial" w:cs="Arial"/>
          <w:sz w:val="22"/>
          <w:szCs w:val="22"/>
          <w:lang w:val="es-ES" w:eastAsia="en-US"/>
        </w:rPr>
        <w:t xml:space="preserve"> dado a </w:t>
      </w:r>
      <w:r w:rsidRPr="00B16173">
        <w:rPr>
          <w:rFonts w:ascii="Arial" w:hAnsi="Arial" w:cs="Arial"/>
          <w:sz w:val="22"/>
          <w:szCs w:val="22"/>
          <w:lang w:val="es-ES" w:eastAsia="en-US"/>
        </w:rPr>
        <w:t>DTI</w:t>
      </w:r>
      <w:r w:rsidR="00B16173" w:rsidRPr="00B16173">
        <w:rPr>
          <w:rFonts w:ascii="Arial" w:hAnsi="Arial" w:cs="Arial"/>
          <w:sz w:val="22"/>
          <w:szCs w:val="22"/>
          <w:lang w:val="es-ES" w:eastAsia="en-US"/>
        </w:rPr>
        <w:t xml:space="preserve"> Cañas</w:t>
      </w:r>
      <w:r w:rsidRPr="00B16173">
        <w:rPr>
          <w:rFonts w:ascii="Arial" w:hAnsi="Arial" w:cs="Arial"/>
          <w:sz w:val="22"/>
          <w:szCs w:val="22"/>
          <w:lang w:val="es-ES" w:eastAsia="en-US"/>
        </w:rPr>
        <w:t xml:space="preserve"> no cuenta con recurso para permanecer en el lugar durante toda la videoconferencia a menos que la Jefatura así lo autorice; </w:t>
      </w:r>
      <w:r w:rsidR="00B16173" w:rsidRPr="00B16173">
        <w:rPr>
          <w:rFonts w:ascii="Arial" w:hAnsi="Arial" w:cs="Arial"/>
          <w:sz w:val="22"/>
          <w:szCs w:val="22"/>
          <w:lang w:val="es-ES" w:eastAsia="en-US"/>
        </w:rPr>
        <w:t xml:space="preserve">aunado a </w:t>
      </w:r>
      <w:r w:rsidRPr="00B16173">
        <w:rPr>
          <w:rFonts w:ascii="Arial" w:hAnsi="Arial" w:cs="Arial"/>
          <w:sz w:val="22"/>
          <w:szCs w:val="22"/>
          <w:lang w:val="es-ES" w:eastAsia="en-US"/>
        </w:rPr>
        <w:t>que la administración no cuenta con personal disponible en Cañas ni </w:t>
      </w:r>
      <w:r w:rsidR="00B16173">
        <w:rPr>
          <w:rFonts w:ascii="Arial" w:hAnsi="Arial" w:cs="Arial"/>
          <w:sz w:val="22"/>
          <w:szCs w:val="22"/>
          <w:lang w:val="es-ES" w:eastAsia="en-US"/>
        </w:rPr>
        <w:t>v</w:t>
      </w:r>
      <w:r w:rsidRPr="00B16173">
        <w:rPr>
          <w:rFonts w:ascii="Arial" w:hAnsi="Arial" w:cs="Arial"/>
          <w:sz w:val="22"/>
          <w:szCs w:val="22"/>
          <w:lang w:val="es-ES" w:eastAsia="en-US"/>
        </w:rPr>
        <w:t xml:space="preserve">ehículos para atender cada solicitud. </w:t>
      </w:r>
    </w:p>
    <w:p w14:paraId="4BF87D2F" w14:textId="77777777" w:rsidR="00B16173" w:rsidRPr="00B16173" w:rsidRDefault="00B16173" w:rsidP="00663759">
      <w:pPr>
        <w:pStyle w:val="xmsonormal"/>
        <w:shd w:val="clear" w:color="auto" w:fill="FFFFFF"/>
        <w:spacing w:before="0" w:beforeAutospacing="0" w:after="0" w:afterAutospacing="0"/>
        <w:ind w:left="426"/>
        <w:rPr>
          <w:rFonts w:ascii="Arial" w:hAnsi="Arial" w:cs="Arial"/>
          <w:sz w:val="22"/>
          <w:szCs w:val="22"/>
          <w:lang w:val="es-ES" w:eastAsia="en-US"/>
        </w:rPr>
      </w:pPr>
    </w:p>
    <w:p w14:paraId="16E75735" w14:textId="77777777" w:rsidR="00186A78" w:rsidRPr="00B16173" w:rsidRDefault="00C52A80" w:rsidP="00663759">
      <w:pPr>
        <w:pStyle w:val="xmsonormal"/>
        <w:shd w:val="clear" w:color="auto" w:fill="FFFFFF"/>
        <w:spacing w:before="0" w:beforeAutospacing="0" w:after="0" w:afterAutospacing="0"/>
        <w:ind w:left="426"/>
        <w:rPr>
          <w:rFonts w:ascii="Arial" w:hAnsi="Arial" w:cs="Arial"/>
          <w:sz w:val="22"/>
          <w:szCs w:val="22"/>
          <w:lang w:val="es-ES" w:eastAsia="en-US"/>
        </w:rPr>
      </w:pPr>
      <w:r>
        <w:rPr>
          <w:rFonts w:ascii="Arial" w:hAnsi="Arial" w:cs="Arial"/>
          <w:sz w:val="22"/>
          <w:szCs w:val="22"/>
          <w:lang w:val="es-ES" w:eastAsia="en-US"/>
        </w:rPr>
        <w:t>Por lo</w:t>
      </w:r>
      <w:r w:rsidR="00A21839">
        <w:rPr>
          <w:rFonts w:ascii="Arial" w:hAnsi="Arial" w:cs="Arial"/>
          <w:sz w:val="22"/>
          <w:szCs w:val="22"/>
          <w:lang w:val="es-ES" w:eastAsia="en-US"/>
        </w:rPr>
        <w:t xml:space="preserve"> anterior</w:t>
      </w:r>
      <w:r w:rsidR="005333B4">
        <w:rPr>
          <w:rFonts w:ascii="Arial" w:hAnsi="Arial" w:cs="Arial"/>
          <w:sz w:val="22"/>
          <w:szCs w:val="22"/>
          <w:lang w:val="es-ES" w:eastAsia="en-US"/>
        </w:rPr>
        <w:t>mente expuesto</w:t>
      </w:r>
      <w:r>
        <w:rPr>
          <w:rFonts w:ascii="Arial" w:hAnsi="Arial" w:cs="Arial"/>
          <w:sz w:val="22"/>
          <w:szCs w:val="22"/>
          <w:lang w:val="es-ES" w:eastAsia="en-US"/>
        </w:rPr>
        <w:t xml:space="preserve">, </w:t>
      </w:r>
      <w:r w:rsidR="00186A78" w:rsidRPr="00B16173">
        <w:rPr>
          <w:rFonts w:ascii="Arial" w:hAnsi="Arial" w:cs="Arial"/>
          <w:sz w:val="22"/>
          <w:szCs w:val="22"/>
          <w:lang w:val="es-ES" w:eastAsia="en-US"/>
        </w:rPr>
        <w:t>el despacho externo deberá coordinar la videoconferencia para que se lleve a cabo en Liberia.</w:t>
      </w:r>
    </w:p>
    <w:p w14:paraId="44094BA5" w14:textId="77777777" w:rsidR="00E2176D" w:rsidRPr="00E2176D" w:rsidRDefault="00E2176D" w:rsidP="00C52A80">
      <w:pPr>
        <w:spacing w:before="0" w:after="0" w:line="240" w:lineRule="auto"/>
        <w:ind w:left="0"/>
        <w:rPr>
          <w:rFonts w:eastAsia="Times New Roman" w:cs="Arial"/>
          <w:lang w:val="es-ES"/>
        </w:rPr>
      </w:pPr>
    </w:p>
    <w:p w14:paraId="33A7C60B" w14:textId="77777777" w:rsidR="008419E9" w:rsidRPr="002E404E" w:rsidRDefault="00A315DA" w:rsidP="00735733">
      <w:pPr>
        <w:pStyle w:val="Ttulo2"/>
        <w:spacing w:before="0" w:after="0" w:line="240" w:lineRule="auto"/>
        <w:ind w:left="0" w:firstLine="0"/>
        <w:rPr>
          <w:rFonts w:eastAsia="Times New Roman" w:cs="Arial"/>
          <w:i w:val="0"/>
          <w:iCs w:val="0"/>
          <w:color w:val="auto"/>
          <w:kern w:val="32"/>
          <w:sz w:val="22"/>
          <w:szCs w:val="22"/>
          <w:lang w:val="es-CR" w:eastAsia="en-US"/>
        </w:rPr>
      </w:pPr>
      <w:r w:rsidRPr="002E404E">
        <w:rPr>
          <w:rFonts w:eastAsia="Times New Roman" w:cs="Arial"/>
          <w:i w:val="0"/>
          <w:iCs w:val="0"/>
          <w:color w:val="auto"/>
          <w:kern w:val="32"/>
          <w:sz w:val="22"/>
          <w:szCs w:val="22"/>
          <w:lang w:val="es-CR" w:eastAsia="en-US"/>
        </w:rPr>
        <w:t>Retroalimentación de otras oficinas</w:t>
      </w:r>
      <w:r w:rsidR="008419E9" w:rsidRPr="002E404E">
        <w:rPr>
          <w:rFonts w:eastAsia="Times New Roman" w:cs="Arial"/>
          <w:i w:val="0"/>
          <w:iCs w:val="0"/>
          <w:color w:val="auto"/>
          <w:kern w:val="32"/>
          <w:sz w:val="22"/>
          <w:szCs w:val="22"/>
          <w:lang w:val="es-CR" w:eastAsia="en-US"/>
        </w:rPr>
        <w:t xml:space="preserve"> </w:t>
      </w:r>
    </w:p>
    <w:p w14:paraId="46656A50" w14:textId="77777777" w:rsidR="000453C0" w:rsidRPr="002E404E" w:rsidRDefault="000453C0" w:rsidP="00665783">
      <w:pPr>
        <w:spacing w:before="0" w:after="0" w:line="240" w:lineRule="auto"/>
        <w:ind w:left="0"/>
        <w:rPr>
          <w:rFonts w:eastAsia="Times New Roman" w:cs="Arial"/>
          <w:i/>
          <w:iCs/>
          <w:kern w:val="32"/>
        </w:rPr>
      </w:pPr>
    </w:p>
    <w:p w14:paraId="3BAC627E" w14:textId="77777777" w:rsidR="000453C0" w:rsidRPr="002E404E" w:rsidRDefault="000453C0" w:rsidP="000453C0">
      <w:pPr>
        <w:pStyle w:val="Ttulo2"/>
        <w:numPr>
          <w:ilvl w:val="0"/>
          <w:numId w:val="0"/>
        </w:numPr>
        <w:spacing w:before="0" w:after="0" w:line="240" w:lineRule="auto"/>
        <w:rPr>
          <w:rFonts w:eastAsia="Times New Roman" w:cs="Arial"/>
          <w:i w:val="0"/>
          <w:iCs w:val="0"/>
          <w:color w:val="auto"/>
          <w:kern w:val="32"/>
          <w:sz w:val="22"/>
          <w:szCs w:val="22"/>
          <w:lang w:val="es-CR" w:eastAsia="en-US"/>
        </w:rPr>
      </w:pPr>
      <w:r w:rsidRPr="002E404E">
        <w:rPr>
          <w:rFonts w:eastAsia="Times New Roman" w:cs="Arial"/>
          <w:i w:val="0"/>
          <w:iCs w:val="0"/>
          <w:color w:val="auto"/>
          <w:kern w:val="32"/>
          <w:sz w:val="22"/>
          <w:szCs w:val="22"/>
          <w:lang w:val="es-CR" w:eastAsia="en-US"/>
        </w:rPr>
        <w:t xml:space="preserve">11.3.1. Juzgado Penal de Cañas </w:t>
      </w:r>
    </w:p>
    <w:p w14:paraId="5F4B5709" w14:textId="77777777" w:rsidR="000453C0" w:rsidRPr="007A4410" w:rsidRDefault="000453C0" w:rsidP="007F26E9">
      <w:pPr>
        <w:spacing w:before="0" w:after="0" w:line="240" w:lineRule="auto"/>
        <w:ind w:left="0"/>
        <w:rPr>
          <w:rFonts w:cs="Arial"/>
          <w:lang w:val="es-MX"/>
        </w:rPr>
      </w:pPr>
    </w:p>
    <w:p w14:paraId="6856D73F" w14:textId="77777777" w:rsidR="000453C0" w:rsidRPr="00226124" w:rsidRDefault="000453C0" w:rsidP="00E54B54">
      <w:pPr>
        <w:numPr>
          <w:ilvl w:val="0"/>
          <w:numId w:val="21"/>
        </w:numPr>
        <w:spacing w:before="0" w:after="0" w:line="240" w:lineRule="auto"/>
        <w:rPr>
          <w:rFonts w:cs="Arial"/>
          <w:lang w:val="es-MX"/>
        </w:rPr>
      </w:pPr>
      <w:r w:rsidRPr="000453C0">
        <w:rPr>
          <w:rFonts w:cs="Arial"/>
          <w:lang w:val="es-MX"/>
        </w:rPr>
        <w:t>Audiencias</w:t>
      </w:r>
      <w:r w:rsidR="00D3127D" w:rsidRPr="00226124">
        <w:rPr>
          <w:rFonts w:cs="Arial"/>
          <w:lang w:val="es-MX"/>
        </w:rPr>
        <w:t xml:space="preserve"> de apelación que</w:t>
      </w:r>
      <w:r w:rsidRPr="000453C0">
        <w:rPr>
          <w:rFonts w:cs="Arial"/>
          <w:lang w:val="es-MX"/>
        </w:rPr>
        <w:t xml:space="preserve"> se señalan con poco tiempo</w:t>
      </w:r>
      <w:r w:rsidR="00C53793" w:rsidRPr="00226124">
        <w:rPr>
          <w:rFonts w:cs="Arial"/>
          <w:lang w:val="es-MX"/>
        </w:rPr>
        <w:t xml:space="preserve"> y no se respetan los</w:t>
      </w:r>
      <w:r w:rsidR="00D3127D" w:rsidRPr="00226124">
        <w:rPr>
          <w:rFonts w:cs="Arial"/>
          <w:lang w:val="es-MX"/>
        </w:rPr>
        <w:t xml:space="preserve"> señalamientos </w:t>
      </w:r>
      <w:r w:rsidR="00C53793" w:rsidRPr="00226124">
        <w:rPr>
          <w:rFonts w:cs="Arial"/>
          <w:lang w:val="es-MX"/>
        </w:rPr>
        <w:t xml:space="preserve">ya programados por el Juzgado Penal. Se explicó por parte del Juzgado Penal de Cañas que se programan apelaciones </w:t>
      </w:r>
      <w:r w:rsidR="00D3127D" w:rsidRPr="00226124">
        <w:rPr>
          <w:rFonts w:cs="Arial"/>
          <w:lang w:val="es-MX"/>
        </w:rPr>
        <w:t>a las 7:00 a.m. cuando ya existe en el Juzgado Penal un señalamiento programado a las 7:30 a.m.</w:t>
      </w:r>
      <w:r w:rsidRPr="000453C0">
        <w:rPr>
          <w:rFonts w:cs="Arial"/>
          <w:lang w:val="es-MX"/>
        </w:rPr>
        <w:t xml:space="preserve">, </w:t>
      </w:r>
      <w:r w:rsidR="00C53793" w:rsidRPr="00226124">
        <w:rPr>
          <w:rFonts w:cs="Arial"/>
          <w:lang w:val="es-MX"/>
        </w:rPr>
        <w:t xml:space="preserve">por lo que no se considera que </w:t>
      </w:r>
      <w:r w:rsidR="00D3127D" w:rsidRPr="00226124">
        <w:rPr>
          <w:rFonts w:cs="Arial"/>
          <w:lang w:val="es-MX"/>
        </w:rPr>
        <w:t>quien asiste a la</w:t>
      </w:r>
      <w:r w:rsidR="00226124">
        <w:rPr>
          <w:rFonts w:cs="Arial"/>
          <w:lang w:val="es-MX"/>
        </w:rPr>
        <w:t>s</w:t>
      </w:r>
      <w:r w:rsidR="00D3127D" w:rsidRPr="00226124">
        <w:rPr>
          <w:rFonts w:cs="Arial"/>
          <w:lang w:val="es-MX"/>
        </w:rPr>
        <w:t xml:space="preserve"> audiencias</w:t>
      </w:r>
      <w:r w:rsidR="008771EB" w:rsidRPr="00226124">
        <w:rPr>
          <w:rFonts w:cs="Arial"/>
          <w:lang w:val="es-MX"/>
        </w:rPr>
        <w:t xml:space="preserve"> en e</w:t>
      </w:r>
      <w:r w:rsidRPr="000453C0">
        <w:rPr>
          <w:rFonts w:cs="Arial"/>
          <w:lang w:val="es-MX"/>
        </w:rPr>
        <w:t xml:space="preserve">l Juzgado </w:t>
      </w:r>
      <w:r w:rsidR="008771EB" w:rsidRPr="00226124">
        <w:rPr>
          <w:rFonts w:cs="Arial"/>
          <w:lang w:val="es-MX"/>
        </w:rPr>
        <w:t>trata d</w:t>
      </w:r>
      <w:r w:rsidRPr="000453C0">
        <w:rPr>
          <w:rFonts w:cs="Arial"/>
          <w:lang w:val="es-MX"/>
        </w:rPr>
        <w:t>el mismo Defensor Público que atenderá la apelación</w:t>
      </w:r>
      <w:r w:rsidR="00C53793" w:rsidRPr="00226124">
        <w:rPr>
          <w:rFonts w:cs="Arial"/>
          <w:lang w:val="es-MX"/>
        </w:rPr>
        <w:t>; lo que repercute en atrasos para el Juzgado Penal</w:t>
      </w:r>
      <w:r w:rsidRPr="000453C0">
        <w:rPr>
          <w:rFonts w:cs="Arial"/>
          <w:lang w:val="es-MX"/>
        </w:rPr>
        <w:t>.</w:t>
      </w:r>
    </w:p>
    <w:p w14:paraId="668C8A10" w14:textId="77777777" w:rsidR="000453C0" w:rsidRPr="00226124" w:rsidRDefault="000453C0" w:rsidP="000E4965">
      <w:pPr>
        <w:numPr>
          <w:ilvl w:val="0"/>
          <w:numId w:val="21"/>
        </w:numPr>
        <w:spacing w:before="0" w:after="0" w:line="240" w:lineRule="auto"/>
        <w:rPr>
          <w:rFonts w:cs="Arial"/>
          <w:lang w:val="es-MX"/>
        </w:rPr>
      </w:pPr>
      <w:r w:rsidRPr="000453C0">
        <w:rPr>
          <w:rFonts w:cs="Arial"/>
          <w:lang w:val="es-MX"/>
        </w:rPr>
        <w:t>En recursos el sistema de itineraciones no viene</w:t>
      </w:r>
      <w:r w:rsidR="000E4965" w:rsidRPr="00226124">
        <w:rPr>
          <w:rFonts w:cs="Arial"/>
          <w:lang w:val="es-MX"/>
        </w:rPr>
        <w:t xml:space="preserve"> actualizado con</w:t>
      </w:r>
      <w:r w:rsidRPr="000453C0">
        <w:rPr>
          <w:rFonts w:cs="Arial"/>
          <w:lang w:val="es-MX"/>
        </w:rPr>
        <w:t xml:space="preserve"> las partes</w:t>
      </w:r>
      <w:r w:rsidR="000E4965" w:rsidRPr="00226124">
        <w:rPr>
          <w:rFonts w:cs="Arial"/>
          <w:lang w:val="es-MX"/>
        </w:rPr>
        <w:t xml:space="preserve"> intervinientes.</w:t>
      </w:r>
    </w:p>
    <w:p w14:paraId="38998385" w14:textId="77777777" w:rsidR="000453C0" w:rsidRPr="00226124" w:rsidRDefault="000453C0" w:rsidP="000453C0">
      <w:pPr>
        <w:numPr>
          <w:ilvl w:val="0"/>
          <w:numId w:val="21"/>
        </w:numPr>
        <w:spacing w:before="0" w:after="0" w:line="240" w:lineRule="auto"/>
        <w:rPr>
          <w:rFonts w:cs="Arial"/>
          <w:lang w:val="es-MX"/>
        </w:rPr>
      </w:pPr>
      <w:r w:rsidRPr="000453C0">
        <w:rPr>
          <w:rFonts w:cs="Arial"/>
          <w:lang w:val="es-MX"/>
        </w:rPr>
        <w:t>El Tribunal no recibe expedientes con prueba para recabar. Mientras que ellos reciben el expediente el Fiscal o Defensor puede recabar las pruebas.</w:t>
      </w:r>
    </w:p>
    <w:p w14:paraId="74575AE2" w14:textId="77777777" w:rsidR="000453C0" w:rsidRPr="000453C0" w:rsidRDefault="000453C0" w:rsidP="000453C0">
      <w:pPr>
        <w:numPr>
          <w:ilvl w:val="0"/>
          <w:numId w:val="21"/>
        </w:numPr>
        <w:spacing w:before="0" w:after="0" w:line="240" w:lineRule="auto"/>
        <w:rPr>
          <w:rFonts w:cs="Arial"/>
          <w:lang w:val="es-MX"/>
        </w:rPr>
      </w:pPr>
      <w:r w:rsidRPr="000453C0">
        <w:rPr>
          <w:rFonts w:cs="Arial"/>
          <w:lang w:val="es-MX"/>
        </w:rPr>
        <w:t>Ficha de atención los viernes</w:t>
      </w:r>
      <w:r w:rsidR="00183AE3" w:rsidRPr="00226124">
        <w:rPr>
          <w:rFonts w:cs="Arial"/>
          <w:lang w:val="es-MX"/>
        </w:rPr>
        <w:t xml:space="preserve"> para dar servicio de hojas de delincuencia</w:t>
      </w:r>
      <w:r w:rsidRPr="000453C0">
        <w:rPr>
          <w:rFonts w:cs="Arial"/>
          <w:lang w:val="es-MX"/>
        </w:rPr>
        <w:t>. El Juzgado</w:t>
      </w:r>
      <w:r w:rsidR="00183AE3" w:rsidRPr="00226124">
        <w:rPr>
          <w:rFonts w:cs="Arial"/>
          <w:lang w:val="es-MX"/>
        </w:rPr>
        <w:t xml:space="preserve"> Penal de Cañas</w:t>
      </w:r>
      <w:r w:rsidRPr="000453C0">
        <w:rPr>
          <w:rFonts w:cs="Arial"/>
          <w:lang w:val="es-MX"/>
        </w:rPr>
        <w:t xml:space="preserve"> propuso media audiencia o viernes por medio</w:t>
      </w:r>
      <w:r w:rsidR="00183AE3" w:rsidRPr="00226124">
        <w:rPr>
          <w:rFonts w:cs="Arial"/>
          <w:lang w:val="es-MX"/>
        </w:rPr>
        <w:t xml:space="preserve"> para dar el servicio de hojas de delincuencia</w:t>
      </w:r>
      <w:r w:rsidRPr="000453C0">
        <w:rPr>
          <w:rFonts w:cs="Arial"/>
          <w:lang w:val="es-MX"/>
        </w:rPr>
        <w:t>.</w:t>
      </w:r>
    </w:p>
    <w:p w14:paraId="56467A93" w14:textId="77777777" w:rsidR="000453C0" w:rsidRPr="00226124" w:rsidRDefault="000453C0" w:rsidP="000453C0">
      <w:pPr>
        <w:numPr>
          <w:ilvl w:val="0"/>
          <w:numId w:val="21"/>
        </w:numPr>
        <w:spacing w:before="0" w:after="0" w:line="240" w:lineRule="auto"/>
        <w:rPr>
          <w:rFonts w:cs="Arial"/>
          <w:lang w:val="es-MX"/>
        </w:rPr>
      </w:pPr>
      <w:r w:rsidRPr="000453C0">
        <w:rPr>
          <w:rFonts w:cs="Arial"/>
          <w:lang w:val="es-MX"/>
        </w:rPr>
        <w:t>Consulta a la Comisión de Asuntos Penales: Cuando hay apelación</w:t>
      </w:r>
      <w:r w:rsidR="00192FE6" w:rsidRPr="00226124">
        <w:rPr>
          <w:rFonts w:cs="Arial"/>
          <w:lang w:val="es-MX"/>
        </w:rPr>
        <w:t xml:space="preserve"> en una audiencia penal</w:t>
      </w:r>
      <w:r w:rsidRPr="000453C0">
        <w:rPr>
          <w:rFonts w:cs="Arial"/>
          <w:lang w:val="es-MX"/>
        </w:rPr>
        <w:t xml:space="preserve"> y el Fiscal solicita que se mantenga a la persona detenida </w:t>
      </w:r>
      <w:r w:rsidR="00192FE6" w:rsidRPr="00226124">
        <w:rPr>
          <w:rFonts w:cs="Arial"/>
          <w:lang w:val="es-MX"/>
        </w:rPr>
        <w:t>y a su vez,</w:t>
      </w:r>
      <w:r w:rsidR="00573299">
        <w:rPr>
          <w:rFonts w:cs="Arial"/>
          <w:lang w:val="es-MX"/>
        </w:rPr>
        <w:t xml:space="preserve"> </w:t>
      </w:r>
      <w:r w:rsidRPr="000453C0">
        <w:rPr>
          <w:rFonts w:cs="Arial"/>
          <w:lang w:val="es-MX"/>
        </w:rPr>
        <w:t>el Defensor Público solicita la libertad inmediata.</w:t>
      </w:r>
      <w:r w:rsidR="004B5503">
        <w:rPr>
          <w:rFonts w:cs="Arial"/>
          <w:lang w:val="es-MX"/>
        </w:rPr>
        <w:t xml:space="preserve"> </w:t>
      </w:r>
    </w:p>
    <w:p w14:paraId="68D93796" w14:textId="77777777" w:rsidR="000453C0" w:rsidRPr="00226124" w:rsidRDefault="000453C0" w:rsidP="000453C0">
      <w:pPr>
        <w:numPr>
          <w:ilvl w:val="0"/>
          <w:numId w:val="21"/>
        </w:numPr>
        <w:spacing w:before="0" w:after="0" w:line="240" w:lineRule="auto"/>
        <w:rPr>
          <w:rFonts w:cs="Arial"/>
          <w:lang w:val="es-MX"/>
        </w:rPr>
      </w:pPr>
      <w:r w:rsidRPr="000453C0">
        <w:rPr>
          <w:rFonts w:cs="Arial"/>
          <w:lang w:val="es-MX"/>
        </w:rPr>
        <w:t xml:space="preserve">Guarda de seguridad compartido entre el </w:t>
      </w:r>
      <w:r w:rsidR="004E2BE1" w:rsidRPr="00226124">
        <w:rPr>
          <w:rFonts w:cs="Arial"/>
          <w:lang w:val="es-MX"/>
        </w:rPr>
        <w:t xml:space="preserve">Juzgado y el </w:t>
      </w:r>
      <w:r w:rsidRPr="000453C0">
        <w:rPr>
          <w:rFonts w:cs="Arial"/>
          <w:lang w:val="es-MX"/>
        </w:rPr>
        <w:t>Tribunal</w:t>
      </w:r>
      <w:r w:rsidR="004E2BE1" w:rsidRPr="00226124">
        <w:rPr>
          <w:rFonts w:cs="Arial"/>
          <w:lang w:val="es-MX"/>
        </w:rPr>
        <w:t xml:space="preserve"> Penal</w:t>
      </w:r>
      <w:r w:rsidRPr="000453C0">
        <w:rPr>
          <w:rFonts w:cs="Arial"/>
          <w:lang w:val="es-MX"/>
        </w:rPr>
        <w:t>.</w:t>
      </w:r>
    </w:p>
    <w:p w14:paraId="70365BB1" w14:textId="77777777" w:rsidR="007F26E9" w:rsidRPr="00226124" w:rsidRDefault="007F26E9" w:rsidP="007F26E9">
      <w:pPr>
        <w:spacing w:before="0" w:after="0" w:line="240" w:lineRule="auto"/>
        <w:ind w:left="0"/>
        <w:rPr>
          <w:rFonts w:cs="Arial"/>
        </w:rPr>
      </w:pPr>
    </w:p>
    <w:p w14:paraId="70688C36" w14:textId="77777777" w:rsidR="00C46A73" w:rsidRPr="002E404E" w:rsidRDefault="00C46A73" w:rsidP="00735733">
      <w:pPr>
        <w:pStyle w:val="Ttulo2"/>
        <w:spacing w:before="0" w:after="0" w:line="240" w:lineRule="auto"/>
        <w:ind w:left="0" w:firstLine="0"/>
        <w:rPr>
          <w:rFonts w:eastAsia="Times New Roman" w:cs="Arial"/>
          <w:i w:val="0"/>
          <w:iCs w:val="0"/>
          <w:color w:val="auto"/>
          <w:kern w:val="32"/>
          <w:sz w:val="22"/>
          <w:szCs w:val="22"/>
          <w:lang w:val="es-CR" w:eastAsia="en-US"/>
        </w:rPr>
      </w:pPr>
      <w:bookmarkStart w:id="8" w:name="_Hlk17377332"/>
      <w:r w:rsidRPr="002E404E">
        <w:rPr>
          <w:rFonts w:eastAsia="Times New Roman" w:cs="Arial"/>
          <w:i w:val="0"/>
          <w:iCs w:val="0"/>
          <w:color w:val="auto"/>
          <w:kern w:val="32"/>
          <w:sz w:val="22"/>
          <w:szCs w:val="22"/>
          <w:lang w:val="es-CR" w:eastAsia="en-US"/>
        </w:rPr>
        <w:t>Sistemas informáticos</w:t>
      </w:r>
    </w:p>
    <w:p w14:paraId="75D7D7A5" w14:textId="77777777" w:rsidR="007F26E9" w:rsidRPr="00226124" w:rsidRDefault="007F26E9" w:rsidP="007F26E9">
      <w:pPr>
        <w:spacing w:before="0" w:after="0" w:line="240" w:lineRule="auto"/>
        <w:ind w:left="0"/>
        <w:rPr>
          <w:rFonts w:cs="Arial"/>
          <w:lang w:val="es-MX"/>
        </w:rPr>
      </w:pPr>
    </w:p>
    <w:bookmarkEnd w:id="8"/>
    <w:p w14:paraId="7478C1A9" w14:textId="77777777" w:rsidR="00C46A73" w:rsidRPr="007A4410" w:rsidRDefault="00E25A85" w:rsidP="007F26E9">
      <w:pPr>
        <w:numPr>
          <w:ilvl w:val="0"/>
          <w:numId w:val="21"/>
        </w:numPr>
        <w:spacing w:before="0" w:after="0" w:line="240" w:lineRule="auto"/>
        <w:rPr>
          <w:rFonts w:cs="Arial"/>
          <w:lang w:val="es-MX"/>
        </w:rPr>
      </w:pPr>
      <w:r w:rsidRPr="00226124">
        <w:rPr>
          <w:rFonts w:cs="Arial"/>
          <w:lang w:val="es-MX"/>
        </w:rPr>
        <w:t>M</w:t>
      </w:r>
      <w:r w:rsidR="00CA525A" w:rsidRPr="00226124">
        <w:rPr>
          <w:rFonts w:cs="Arial"/>
          <w:lang w:val="es-MX"/>
        </w:rPr>
        <w:t>ínimas</w:t>
      </w:r>
      <w:r w:rsidR="00C46A73" w:rsidRPr="00226124">
        <w:rPr>
          <w:rFonts w:cs="Arial"/>
          <w:lang w:val="es-MX"/>
        </w:rPr>
        <w:t xml:space="preserve"> </w:t>
      </w:r>
      <w:r w:rsidRPr="00226124">
        <w:rPr>
          <w:rFonts w:cs="Arial"/>
          <w:lang w:val="es-MX"/>
        </w:rPr>
        <w:t xml:space="preserve">inconsistencias </w:t>
      </w:r>
      <w:r w:rsidR="00C46A73" w:rsidRPr="00226124">
        <w:rPr>
          <w:rFonts w:cs="Arial"/>
          <w:lang w:val="es-MX"/>
        </w:rPr>
        <w:t>a nivel del Sistema de Gestión</w:t>
      </w:r>
      <w:r w:rsidRPr="00226124">
        <w:rPr>
          <w:rFonts w:cs="Arial"/>
          <w:lang w:val="es-MX"/>
        </w:rPr>
        <w:t xml:space="preserve"> de Despachos Judiciales</w:t>
      </w:r>
      <w:r w:rsidR="00C46A73" w:rsidRPr="00226124">
        <w:rPr>
          <w:rFonts w:cs="Arial"/>
          <w:lang w:val="es-MX"/>
        </w:rPr>
        <w:t>,</w:t>
      </w:r>
      <w:r w:rsidR="00A21839" w:rsidRPr="00226124">
        <w:rPr>
          <w:rFonts w:cs="Arial"/>
          <w:lang w:val="es-MX"/>
        </w:rPr>
        <w:t xml:space="preserve"> </w:t>
      </w:r>
      <w:r w:rsidR="00C46A73" w:rsidRPr="00226124">
        <w:rPr>
          <w:rFonts w:cs="Arial"/>
          <w:lang w:val="es-MX"/>
        </w:rPr>
        <w:t>al comparar la cantida</w:t>
      </w:r>
      <w:r w:rsidRPr="00226124">
        <w:rPr>
          <w:rFonts w:cs="Arial"/>
          <w:lang w:val="es-MX"/>
        </w:rPr>
        <w:t>d</w:t>
      </w:r>
      <w:r w:rsidR="00C46A73" w:rsidRPr="00226124">
        <w:rPr>
          <w:rFonts w:cs="Arial"/>
          <w:lang w:val="es-MX"/>
        </w:rPr>
        <w:t xml:space="preserve"> de expedientes asignados por código de ubicación versus el nombre de la persona responsable</w:t>
      </w:r>
      <w:r w:rsidR="00C46A73" w:rsidRPr="007A4410">
        <w:rPr>
          <w:rFonts w:cs="Arial"/>
          <w:lang w:val="es-MX"/>
        </w:rPr>
        <w:t xml:space="preserve">. Además, la distribución por </w:t>
      </w:r>
      <w:r w:rsidR="009E63A5" w:rsidRPr="007A4410">
        <w:rPr>
          <w:rFonts w:cs="Arial"/>
          <w:lang w:val="es-MX"/>
        </w:rPr>
        <w:t>Jueza o Juez</w:t>
      </w:r>
      <w:r w:rsidR="00C46A73" w:rsidRPr="007A4410">
        <w:rPr>
          <w:rFonts w:cs="Arial"/>
          <w:lang w:val="es-MX"/>
        </w:rPr>
        <w:t xml:space="preserve"> no está equilibrada</w:t>
      </w:r>
      <w:r w:rsidR="00A21839">
        <w:rPr>
          <w:rFonts w:cs="Arial"/>
          <w:lang w:val="es-MX"/>
        </w:rPr>
        <w:t xml:space="preserve"> con respecto a las ubicaciones de Jueza o Juez de Fondo 02 y Técnica o Técnico Judicial 2</w:t>
      </w:r>
      <w:r w:rsidR="00C46A73" w:rsidRPr="007A4410">
        <w:rPr>
          <w:rFonts w:cs="Arial"/>
          <w:lang w:val="es-MX"/>
        </w:rPr>
        <w:t>.</w:t>
      </w:r>
    </w:p>
    <w:p w14:paraId="57AA5FD0" w14:textId="77777777" w:rsidR="007F26E9" w:rsidRPr="007A4410" w:rsidRDefault="007F26E9" w:rsidP="007F26E9">
      <w:pPr>
        <w:spacing w:before="0" w:after="0" w:line="240" w:lineRule="auto"/>
        <w:ind w:left="0"/>
        <w:rPr>
          <w:rFonts w:cs="Arial"/>
          <w:lang w:val="es-MX"/>
        </w:rPr>
      </w:pPr>
    </w:p>
    <w:p w14:paraId="3E2A8C4C" w14:textId="77777777" w:rsidR="00CB09E0" w:rsidRPr="002E404E" w:rsidRDefault="00CB09E0" w:rsidP="00735733">
      <w:pPr>
        <w:pStyle w:val="Ttulo2"/>
        <w:spacing w:before="0" w:after="0" w:line="240" w:lineRule="auto"/>
        <w:ind w:left="0" w:firstLine="0"/>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Otros hallazgos</w:t>
      </w:r>
    </w:p>
    <w:p w14:paraId="0155225E" w14:textId="77777777" w:rsidR="007F26E9" w:rsidRPr="007F26E9" w:rsidRDefault="007F26E9" w:rsidP="007F26E9">
      <w:pPr>
        <w:spacing w:before="0" w:after="0" w:line="240" w:lineRule="auto"/>
        <w:ind w:left="0"/>
        <w:rPr>
          <w:rFonts w:cs="Arial"/>
          <w:sz w:val="24"/>
          <w:szCs w:val="24"/>
          <w:lang w:val="es-MX"/>
        </w:rPr>
      </w:pPr>
    </w:p>
    <w:p w14:paraId="3A14330F" w14:textId="77777777" w:rsidR="00804DBC" w:rsidRPr="00226124" w:rsidRDefault="000A5A24" w:rsidP="00E54B54">
      <w:pPr>
        <w:numPr>
          <w:ilvl w:val="0"/>
          <w:numId w:val="30"/>
        </w:numPr>
        <w:spacing w:before="0" w:after="0" w:line="240" w:lineRule="auto"/>
        <w:rPr>
          <w:rFonts w:cs="Arial"/>
          <w:lang w:val="es-MX"/>
        </w:rPr>
      </w:pPr>
      <w:r w:rsidRPr="00226124">
        <w:rPr>
          <w:rFonts w:cs="Arial"/>
        </w:rPr>
        <w:t xml:space="preserve">Las notificaciones son realizadas por el Técnico en Comunicaciones Judiciales, figura que es compartida con el Juzgado Penal de Cañas; </w:t>
      </w:r>
      <w:r w:rsidR="00010FDE" w:rsidRPr="00226124">
        <w:rPr>
          <w:rFonts w:cs="Arial"/>
        </w:rPr>
        <w:t xml:space="preserve">y el </w:t>
      </w:r>
      <w:r w:rsidRPr="00226124">
        <w:rPr>
          <w:rFonts w:cs="Arial"/>
        </w:rPr>
        <w:t xml:space="preserve">procedimiento que </w:t>
      </w:r>
      <w:r w:rsidR="00D421FB" w:rsidRPr="00226124">
        <w:rPr>
          <w:rFonts w:cs="Arial"/>
        </w:rPr>
        <w:t>implica</w:t>
      </w:r>
      <w:r w:rsidR="00F34766" w:rsidRPr="00226124">
        <w:rPr>
          <w:rFonts w:cs="Arial"/>
        </w:rPr>
        <w:t xml:space="preserve"> </w:t>
      </w:r>
      <w:r w:rsidR="006F049C" w:rsidRPr="00226124">
        <w:rPr>
          <w:rFonts w:cs="Arial"/>
        </w:rPr>
        <w:t xml:space="preserve">que la persona Técnica Judicial </w:t>
      </w:r>
      <w:r w:rsidR="00F34766" w:rsidRPr="00226124">
        <w:rPr>
          <w:rFonts w:cs="Arial"/>
        </w:rPr>
        <w:t>se despla</w:t>
      </w:r>
      <w:r w:rsidR="006F049C" w:rsidRPr="00226124">
        <w:rPr>
          <w:rFonts w:cs="Arial"/>
        </w:rPr>
        <w:t xml:space="preserve">ce </w:t>
      </w:r>
      <w:r w:rsidR="00D421FB" w:rsidRPr="00226124">
        <w:rPr>
          <w:rFonts w:cs="Arial"/>
        </w:rPr>
        <w:t>del Tribunal hacia el Juzgado</w:t>
      </w:r>
      <w:r w:rsidR="006F049C" w:rsidRPr="00226124">
        <w:rPr>
          <w:rFonts w:cs="Arial"/>
        </w:rPr>
        <w:t xml:space="preserve"> para realizar entrega de expedientes físicos</w:t>
      </w:r>
      <w:r w:rsidR="00D421FB" w:rsidRPr="00226124">
        <w:rPr>
          <w:rFonts w:cs="Arial"/>
        </w:rPr>
        <w:t>; pues durante el abordaje fue detectada esta mala práctica del Tribunal</w:t>
      </w:r>
      <w:r w:rsidR="00632AE7" w:rsidRPr="00226124">
        <w:rPr>
          <w:rFonts w:cs="Arial"/>
        </w:rPr>
        <w:t>,</w:t>
      </w:r>
      <w:r w:rsidR="006F049C" w:rsidRPr="00226124">
        <w:rPr>
          <w:rFonts w:cs="Arial"/>
        </w:rPr>
        <w:t xml:space="preserve"> justificado en </w:t>
      </w:r>
      <w:r w:rsidR="00632AE7" w:rsidRPr="00226124">
        <w:rPr>
          <w:rFonts w:cs="Arial"/>
        </w:rPr>
        <w:t>que es</w:t>
      </w:r>
      <w:r w:rsidR="00D421FB" w:rsidRPr="00226124">
        <w:rPr>
          <w:rFonts w:cs="Arial"/>
        </w:rPr>
        <w:t xml:space="preserve">ta figura </w:t>
      </w:r>
      <w:r w:rsidR="00632AE7" w:rsidRPr="00226124">
        <w:rPr>
          <w:rFonts w:cs="Arial"/>
        </w:rPr>
        <w:t xml:space="preserve">es </w:t>
      </w:r>
      <w:r w:rsidR="00D421FB" w:rsidRPr="00226124">
        <w:rPr>
          <w:rFonts w:cs="Arial"/>
        </w:rPr>
        <w:t>quien incorpora el acta de notificación al expediente.</w:t>
      </w:r>
    </w:p>
    <w:p w14:paraId="33F7A828" w14:textId="0C116477" w:rsidR="00EE1CFA" w:rsidRPr="00226124" w:rsidRDefault="00804DBC" w:rsidP="00E54B54">
      <w:pPr>
        <w:numPr>
          <w:ilvl w:val="0"/>
          <w:numId w:val="30"/>
        </w:numPr>
        <w:spacing w:before="0" w:after="0" w:line="240" w:lineRule="auto"/>
        <w:rPr>
          <w:rFonts w:cs="Arial"/>
          <w:lang w:val="es-MX"/>
        </w:rPr>
      </w:pPr>
      <w:r w:rsidRPr="00226124">
        <w:rPr>
          <w:rFonts w:cs="Arial"/>
        </w:rPr>
        <w:t>L</w:t>
      </w:r>
      <w:r w:rsidR="0065736F" w:rsidRPr="00226124">
        <w:rPr>
          <w:rFonts w:cs="Arial"/>
        </w:rPr>
        <w:t xml:space="preserve">as personas usuarias se presentan al Tribunal Penal a solicitar fotocopias de los expedientes, </w:t>
      </w:r>
      <w:r w:rsidRPr="00226124">
        <w:rPr>
          <w:rFonts w:cs="Arial"/>
        </w:rPr>
        <w:t>situación que implica que una persona Técnica Judicial del Tribunal deba acompañar a la persona usuaria a la fotocopiad</w:t>
      </w:r>
      <w:r w:rsidR="00657AF1">
        <w:rPr>
          <w:rFonts w:cs="Arial"/>
        </w:rPr>
        <w:t>or</w:t>
      </w:r>
      <w:r w:rsidRPr="00226124">
        <w:rPr>
          <w:rFonts w:cs="Arial"/>
        </w:rPr>
        <w:t>a</w:t>
      </w:r>
      <w:r w:rsidR="0065736F" w:rsidRPr="00226124">
        <w:rPr>
          <w:rFonts w:cs="Arial"/>
        </w:rPr>
        <w:t xml:space="preserve"> autorizada</w:t>
      </w:r>
      <w:r w:rsidRPr="00226124">
        <w:rPr>
          <w:rFonts w:cs="Arial"/>
        </w:rPr>
        <w:t>, la cual</w:t>
      </w:r>
      <w:r w:rsidR="0065736F" w:rsidRPr="00226124">
        <w:rPr>
          <w:rFonts w:cs="Arial"/>
        </w:rPr>
        <w:t xml:space="preserve"> se encuentra a una distancia considerable de las instalaciones del Tribunal</w:t>
      </w:r>
      <w:r w:rsidRPr="00226124">
        <w:rPr>
          <w:rFonts w:cs="Arial"/>
        </w:rPr>
        <w:t>; situación que evidentemente constituye un factor de riesgo.</w:t>
      </w:r>
    </w:p>
    <w:p w14:paraId="3EFAE671" w14:textId="5A2D0850" w:rsidR="00CB09E0" w:rsidRPr="00226124" w:rsidRDefault="00D421FB" w:rsidP="00360F9F">
      <w:pPr>
        <w:numPr>
          <w:ilvl w:val="0"/>
          <w:numId w:val="30"/>
        </w:numPr>
        <w:spacing w:before="0" w:after="0" w:line="240" w:lineRule="auto"/>
        <w:rPr>
          <w:rFonts w:cs="Arial"/>
          <w:lang w:val="es-MX"/>
        </w:rPr>
      </w:pPr>
      <w:r w:rsidRPr="00226124">
        <w:rPr>
          <w:rFonts w:cs="Arial"/>
          <w:lang w:val="es-MX"/>
        </w:rPr>
        <w:t>Durante el 2018, se presentó un a</w:t>
      </w:r>
      <w:r w:rsidR="00CB09E0" w:rsidRPr="00226124">
        <w:rPr>
          <w:rFonts w:cs="Arial"/>
          <w:lang w:val="es-MX"/>
        </w:rPr>
        <w:t xml:space="preserve">umento </w:t>
      </w:r>
      <w:r w:rsidR="002D70C1" w:rsidRPr="00226124">
        <w:rPr>
          <w:rFonts w:cs="Arial"/>
          <w:lang w:val="es-MX"/>
        </w:rPr>
        <w:t xml:space="preserve">de 20 asuntos </w:t>
      </w:r>
      <w:r w:rsidR="00CB09E0" w:rsidRPr="00226124">
        <w:rPr>
          <w:rFonts w:cs="Arial"/>
          <w:lang w:val="es-MX"/>
        </w:rPr>
        <w:t>en la cantidad de asuntos</w:t>
      </w:r>
      <w:r w:rsidR="002D70C1" w:rsidRPr="00226124">
        <w:rPr>
          <w:rFonts w:cs="Arial"/>
          <w:lang w:val="es-MX"/>
        </w:rPr>
        <w:t xml:space="preserve"> entrados, y a su vez, la producción de asuntos</w:t>
      </w:r>
      <w:r w:rsidRPr="00226124">
        <w:rPr>
          <w:rFonts w:cs="Arial"/>
          <w:lang w:val="es-MX"/>
        </w:rPr>
        <w:t xml:space="preserve"> terminados</w:t>
      </w:r>
      <w:r w:rsidR="002D70C1" w:rsidRPr="00226124">
        <w:rPr>
          <w:rFonts w:cs="Arial"/>
          <w:lang w:val="es-MX"/>
        </w:rPr>
        <w:t xml:space="preserve"> increment</w:t>
      </w:r>
      <w:r w:rsidR="00657AF1">
        <w:rPr>
          <w:rFonts w:cs="Arial"/>
          <w:lang w:val="es-MX"/>
        </w:rPr>
        <w:t>ó</w:t>
      </w:r>
      <w:r w:rsidRPr="00226124">
        <w:rPr>
          <w:rFonts w:cs="Arial"/>
          <w:lang w:val="es-MX"/>
        </w:rPr>
        <w:t xml:space="preserve"> en un 89% respecto al 2017</w:t>
      </w:r>
      <w:r w:rsidR="0088051F" w:rsidRPr="00226124">
        <w:rPr>
          <w:rFonts w:cs="Arial"/>
          <w:lang w:val="es-MX"/>
        </w:rPr>
        <w:t xml:space="preserve"> respectivamente</w:t>
      </w:r>
      <w:r w:rsidR="00CB09E0" w:rsidRPr="00226124">
        <w:rPr>
          <w:rFonts w:cs="Arial"/>
          <w:lang w:val="es-MX"/>
        </w:rPr>
        <w:t>.</w:t>
      </w:r>
    </w:p>
    <w:p w14:paraId="3A6743B5" w14:textId="77777777" w:rsidR="00EE0057" w:rsidRPr="00226124" w:rsidRDefault="00EE0057" w:rsidP="00004185">
      <w:pPr>
        <w:numPr>
          <w:ilvl w:val="0"/>
          <w:numId w:val="30"/>
        </w:numPr>
        <w:spacing w:before="0" w:after="0" w:line="240" w:lineRule="auto"/>
        <w:rPr>
          <w:rFonts w:cs="Arial"/>
          <w:lang w:val="es-MX"/>
        </w:rPr>
      </w:pPr>
      <w:r w:rsidRPr="00226124">
        <w:rPr>
          <w:rFonts w:cs="Arial"/>
          <w:lang w:val="es-MX"/>
        </w:rPr>
        <w:t xml:space="preserve">La carga de trabajo se encuentra por encima del promedio </w:t>
      </w:r>
      <w:r w:rsidR="003C0C49" w:rsidRPr="00226124">
        <w:rPr>
          <w:rFonts w:cs="Arial"/>
          <w:lang w:val="es-MX"/>
        </w:rPr>
        <w:t>según los Tribunales Penales con estructuras similares</w:t>
      </w:r>
      <w:r w:rsidRPr="00226124">
        <w:rPr>
          <w:rFonts w:cs="Arial"/>
          <w:lang w:val="es-MX"/>
        </w:rPr>
        <w:t xml:space="preserve">, </w:t>
      </w:r>
      <w:r w:rsidR="006A12B2" w:rsidRPr="00226124">
        <w:rPr>
          <w:rFonts w:cs="Arial"/>
          <w:lang w:val="es-MX"/>
        </w:rPr>
        <w:t xml:space="preserve">ya que </w:t>
      </w:r>
      <w:r w:rsidRPr="00226124">
        <w:rPr>
          <w:rFonts w:cs="Arial"/>
          <w:lang w:val="es-MX"/>
        </w:rPr>
        <w:t xml:space="preserve">analizando la entrada donde el promedio por </w:t>
      </w:r>
      <w:r w:rsidR="009E63A5" w:rsidRPr="00226124">
        <w:rPr>
          <w:rFonts w:cs="Arial"/>
          <w:lang w:val="es-MX"/>
        </w:rPr>
        <w:t>Jueza o Juez</w:t>
      </w:r>
      <w:r w:rsidR="006A12B2" w:rsidRPr="00226124">
        <w:rPr>
          <w:rFonts w:cs="Arial"/>
          <w:lang w:val="es-MX"/>
        </w:rPr>
        <w:t xml:space="preserve"> y plaza de Técnica o Técnico Judicial</w:t>
      </w:r>
      <w:r w:rsidRPr="00226124">
        <w:rPr>
          <w:rFonts w:cs="Arial"/>
          <w:lang w:val="es-MX"/>
        </w:rPr>
        <w:t xml:space="preserve"> es de </w:t>
      </w:r>
      <w:r w:rsidR="006A12B2" w:rsidRPr="00226124">
        <w:rPr>
          <w:rFonts w:cs="Arial"/>
          <w:lang w:val="es-MX"/>
        </w:rPr>
        <w:t>20</w:t>
      </w:r>
      <w:r w:rsidRPr="00226124">
        <w:rPr>
          <w:rFonts w:cs="Arial"/>
          <w:lang w:val="es-MX"/>
        </w:rPr>
        <w:t xml:space="preserve"> asuntos mensuale</w:t>
      </w:r>
      <w:r w:rsidR="006A12B2" w:rsidRPr="00226124">
        <w:rPr>
          <w:rFonts w:cs="Arial"/>
          <w:lang w:val="es-MX"/>
        </w:rPr>
        <w:t>s; inclusive por encima del promedio nacional ya que la media es de diez asuntos por plaza de Jueza o Juez.</w:t>
      </w:r>
      <w:r w:rsidRPr="00226124">
        <w:rPr>
          <w:rFonts w:cs="Arial"/>
          <w:lang w:val="es-MX"/>
        </w:rPr>
        <w:t xml:space="preserve"> Además</w:t>
      </w:r>
      <w:r w:rsidR="007F26E9" w:rsidRPr="00226124">
        <w:rPr>
          <w:rFonts w:cs="Arial"/>
          <w:lang w:val="es-MX"/>
        </w:rPr>
        <w:t xml:space="preserve">, </w:t>
      </w:r>
      <w:r w:rsidR="00F90BAE" w:rsidRPr="00226124">
        <w:rPr>
          <w:rFonts w:cs="Arial"/>
          <w:lang w:val="es-MX"/>
        </w:rPr>
        <w:t>l</w:t>
      </w:r>
      <w:r w:rsidRPr="00226124">
        <w:rPr>
          <w:rFonts w:cs="Arial"/>
          <w:lang w:val="es-MX"/>
        </w:rPr>
        <w:t xml:space="preserve">a carga de trabajo también se encuentra por encima del promedio nacional si se analiza desde el circulante, donde el promedio nacional por </w:t>
      </w:r>
      <w:r w:rsidR="009E63A5" w:rsidRPr="00226124">
        <w:rPr>
          <w:rFonts w:cs="Arial"/>
          <w:lang w:val="es-MX"/>
        </w:rPr>
        <w:t>Jueza o Juez</w:t>
      </w:r>
      <w:r w:rsidRPr="00226124">
        <w:rPr>
          <w:rFonts w:cs="Arial"/>
          <w:lang w:val="es-MX"/>
        </w:rPr>
        <w:t xml:space="preserve"> y por </w:t>
      </w:r>
      <w:r w:rsidR="00F90BAE" w:rsidRPr="00226124">
        <w:rPr>
          <w:rFonts w:cs="Arial"/>
          <w:lang w:val="es-MX"/>
        </w:rPr>
        <w:t>t</w:t>
      </w:r>
      <w:r w:rsidR="009E63A5" w:rsidRPr="00226124">
        <w:rPr>
          <w:rFonts w:cs="Arial"/>
          <w:lang w:val="es-MX"/>
        </w:rPr>
        <w:t>écnicas o técnicos</w:t>
      </w:r>
      <w:r w:rsidR="00F90BAE" w:rsidRPr="00226124">
        <w:rPr>
          <w:rFonts w:cs="Arial"/>
          <w:lang w:val="es-MX"/>
        </w:rPr>
        <w:t xml:space="preserve"> judiciales</w:t>
      </w:r>
      <w:r w:rsidR="006A12B2" w:rsidRPr="00226124">
        <w:rPr>
          <w:rFonts w:cs="Arial"/>
          <w:lang w:val="es-MX"/>
        </w:rPr>
        <w:t xml:space="preserve"> es de 303 asuntos</w:t>
      </w:r>
      <w:r w:rsidRPr="00226124">
        <w:rPr>
          <w:rFonts w:cs="Arial"/>
          <w:lang w:val="es-MX"/>
        </w:rPr>
        <w:t xml:space="preserve">, para el caso de </w:t>
      </w:r>
      <w:r w:rsidR="006A12B2" w:rsidRPr="00226124">
        <w:rPr>
          <w:rFonts w:cs="Arial"/>
          <w:lang w:val="es-MX"/>
        </w:rPr>
        <w:t>Cañas</w:t>
      </w:r>
      <w:r w:rsidRPr="00226124">
        <w:rPr>
          <w:rFonts w:cs="Arial"/>
          <w:lang w:val="es-MX"/>
        </w:rPr>
        <w:t xml:space="preserve"> para ambos puestos el promedio es de </w:t>
      </w:r>
      <w:r w:rsidR="006A12B2" w:rsidRPr="00226124">
        <w:rPr>
          <w:rFonts w:cs="Arial"/>
          <w:lang w:val="es-MX"/>
        </w:rPr>
        <w:t>330</w:t>
      </w:r>
      <w:r w:rsidRPr="00226124">
        <w:rPr>
          <w:rFonts w:cs="Arial"/>
          <w:lang w:val="es-MX"/>
        </w:rPr>
        <w:t xml:space="preserve"> asuntos.</w:t>
      </w:r>
    </w:p>
    <w:p w14:paraId="269D5B9C" w14:textId="77777777" w:rsidR="00777B6C" w:rsidRPr="00226124" w:rsidRDefault="00EE0057" w:rsidP="00777B6C">
      <w:pPr>
        <w:numPr>
          <w:ilvl w:val="0"/>
          <w:numId w:val="2"/>
        </w:numPr>
        <w:spacing w:before="0" w:after="0" w:line="240" w:lineRule="auto"/>
        <w:ind w:left="709"/>
        <w:rPr>
          <w:rFonts w:cs="Arial"/>
          <w:lang w:val="es-MX"/>
        </w:rPr>
      </w:pPr>
      <w:r w:rsidRPr="00226124">
        <w:rPr>
          <w:rFonts w:cs="Arial"/>
          <w:lang w:val="es-MX"/>
        </w:rPr>
        <w:t>En el 91% de los asuntos que se finalizan con sentencia, se ocuparon tres audiencias o menos para la realización del juicio.</w:t>
      </w:r>
    </w:p>
    <w:p w14:paraId="7DD035E0" w14:textId="77777777" w:rsidR="00777B6C" w:rsidRPr="00777B6C" w:rsidRDefault="00777B6C" w:rsidP="00E54B54">
      <w:pPr>
        <w:numPr>
          <w:ilvl w:val="0"/>
          <w:numId w:val="2"/>
        </w:numPr>
        <w:spacing w:before="0" w:after="0" w:line="240" w:lineRule="auto"/>
        <w:ind w:left="709"/>
        <w:rPr>
          <w:rFonts w:cs="Arial"/>
          <w:lang w:val="es-MX"/>
        </w:rPr>
      </w:pPr>
      <w:r w:rsidRPr="00226124">
        <w:rPr>
          <w:rFonts w:cs="Arial"/>
        </w:rPr>
        <w:t>El Tribunal Penal del I Circuito Judicial de Guanacaste, Sede Cañas; cuenta con una estructura ordinaria de tres plazas, respectivamente una plaza de Jueza o Juez, Coordinadora o Coordinador Judicial</w:t>
      </w:r>
      <w:r w:rsidRPr="00777B6C">
        <w:rPr>
          <w:rFonts w:cs="Arial"/>
        </w:rPr>
        <w:t xml:space="preserve"> 3 y Técnica o Técnico Judicial 3. La limitación</w:t>
      </w:r>
      <w:r w:rsidRPr="00777B6C">
        <w:rPr>
          <w:rFonts w:cs="Arial"/>
          <w:lang w:val="es-MX"/>
        </w:rPr>
        <w:t xml:space="preserve"> de recurso humano ordinario para hacerle frente a la entrada</w:t>
      </w:r>
      <w:r w:rsidRPr="00777B6C">
        <w:rPr>
          <w:rFonts w:cs="Arial"/>
        </w:rPr>
        <w:t xml:space="preserve"> de asuntos colegiados</w:t>
      </w:r>
      <w:r>
        <w:rPr>
          <w:rFonts w:cs="Arial"/>
          <w:lang w:val="es-MX"/>
        </w:rPr>
        <w:t xml:space="preserve">, </w:t>
      </w:r>
      <w:r w:rsidRPr="00777B6C">
        <w:rPr>
          <w:rFonts w:cs="Arial"/>
          <w:lang w:val="es-MX"/>
        </w:rPr>
        <w:t>la cual durante el 2018 fue de 31 asuntos mensuales y con la estructura ordinaria, implicaría un aumento mensual en el circulante de ochos asuntos aproximadamente</w:t>
      </w:r>
      <w:r w:rsidRPr="00777B6C">
        <w:rPr>
          <w:rFonts w:cs="Arial"/>
        </w:rPr>
        <w:t>,</w:t>
      </w:r>
      <w:r>
        <w:rPr>
          <w:rFonts w:cs="Arial"/>
        </w:rPr>
        <w:t xml:space="preserve"> siendo este además un factor</w:t>
      </w:r>
      <w:r w:rsidRPr="00777B6C">
        <w:rPr>
          <w:rFonts w:cs="Arial"/>
        </w:rPr>
        <w:t xml:space="preserve"> que implica un recargo para el Tribunal Penal de Liberia.</w:t>
      </w:r>
    </w:p>
    <w:p w14:paraId="37AFDA25" w14:textId="77777777" w:rsidR="0064661E" w:rsidRPr="00226124" w:rsidRDefault="00530C20" w:rsidP="0064661E">
      <w:pPr>
        <w:numPr>
          <w:ilvl w:val="0"/>
          <w:numId w:val="2"/>
        </w:numPr>
        <w:spacing w:before="0" w:after="0" w:line="240" w:lineRule="auto"/>
        <w:ind w:left="709"/>
        <w:rPr>
          <w:rFonts w:cs="Arial"/>
          <w:lang w:val="es-MX"/>
        </w:rPr>
      </w:pPr>
      <w:r>
        <w:rPr>
          <w:rFonts w:cs="Arial"/>
          <w:lang w:val="es-MX"/>
        </w:rPr>
        <w:t>C</w:t>
      </w:r>
      <w:r w:rsidR="00C24FDA" w:rsidRPr="00530C20">
        <w:rPr>
          <w:rFonts w:cs="Arial"/>
          <w:lang w:val="es-MX"/>
        </w:rPr>
        <w:t xml:space="preserve">omo parte de los resultados del trabajo de campo, así como los muestreos de atención al público y tiempos y movimientos, se lograron determinar distintos cuellos de botella, </w:t>
      </w:r>
      <w:r w:rsidR="00C24FDA" w:rsidRPr="00226124">
        <w:rPr>
          <w:rFonts w:cs="Arial"/>
          <w:lang w:val="es-MX"/>
        </w:rPr>
        <w:t>actividades improductivas y oportunidades de mejora</w:t>
      </w:r>
      <w:r w:rsidR="00403D88" w:rsidRPr="00226124">
        <w:rPr>
          <w:rFonts w:cs="Arial"/>
          <w:lang w:val="es-MX"/>
        </w:rPr>
        <w:t>.</w:t>
      </w:r>
      <w:r w:rsidR="00D421FB" w:rsidRPr="00226124">
        <w:rPr>
          <w:rFonts w:cs="Arial"/>
          <w:lang w:val="es-MX"/>
        </w:rPr>
        <w:t xml:space="preserve"> </w:t>
      </w:r>
      <w:r w:rsidR="00C24FDA" w:rsidRPr="00226124">
        <w:rPr>
          <w:rFonts w:cs="Arial"/>
          <w:lang w:val="es-MX"/>
        </w:rPr>
        <w:t>Destaca que el mayor cuello de botella que tiene el Tribunal se da en el tiempo que se tarda desde que ingresa el expediente hasta que se logra realizar el juicio, el principal motivo de retardo es la saturación de las agendas</w:t>
      </w:r>
      <w:r w:rsidRPr="00226124">
        <w:rPr>
          <w:rFonts w:cs="Arial"/>
          <w:lang w:val="es-MX"/>
        </w:rPr>
        <w:t>,</w:t>
      </w:r>
      <w:r w:rsidR="00C24FDA" w:rsidRPr="00226124">
        <w:rPr>
          <w:rFonts w:cs="Arial"/>
          <w:lang w:val="es-MX"/>
        </w:rPr>
        <w:t xml:space="preserve"> las cuales mayoritariamente están señaladas inclusive a más de un año, lo que limita una atención pronta de los expedientes nuevos que ingresan al despacho</w:t>
      </w:r>
      <w:r w:rsidRPr="00226124">
        <w:rPr>
          <w:rFonts w:cs="Arial"/>
          <w:lang w:val="es-MX"/>
        </w:rPr>
        <w:t>.</w:t>
      </w:r>
    </w:p>
    <w:p w14:paraId="70509C5F" w14:textId="77777777" w:rsidR="00E00904" w:rsidRPr="00226124" w:rsidRDefault="0064661E" w:rsidP="00E00904">
      <w:pPr>
        <w:numPr>
          <w:ilvl w:val="0"/>
          <w:numId w:val="2"/>
        </w:numPr>
        <w:spacing w:before="0" w:after="0" w:line="240" w:lineRule="auto"/>
        <w:ind w:left="709"/>
        <w:rPr>
          <w:rFonts w:cs="Arial"/>
          <w:lang w:val="es-MX"/>
        </w:rPr>
      </w:pPr>
      <w:r w:rsidRPr="00226124">
        <w:rPr>
          <w:rFonts w:cs="Arial"/>
          <w:lang w:val="es-MX"/>
        </w:rPr>
        <w:lastRenderedPageBreak/>
        <w:t>O</w:t>
      </w:r>
      <w:r w:rsidR="00C24FDA" w:rsidRPr="00226124">
        <w:rPr>
          <w:rFonts w:cs="Arial"/>
          <w:lang w:val="es-MX"/>
        </w:rPr>
        <w:t xml:space="preserve">tro de los problemas </w:t>
      </w:r>
      <w:r w:rsidRPr="00226124">
        <w:rPr>
          <w:rFonts w:cs="Arial"/>
          <w:lang w:val="es-MX"/>
        </w:rPr>
        <w:t>detectados, es</w:t>
      </w:r>
      <w:r w:rsidR="00553D99" w:rsidRPr="00226124">
        <w:rPr>
          <w:rFonts w:cs="Arial"/>
          <w:lang w:val="es-MX"/>
        </w:rPr>
        <w:t xml:space="preserve"> la cantidad </w:t>
      </w:r>
      <w:r w:rsidR="004B0C47" w:rsidRPr="00226124">
        <w:rPr>
          <w:rFonts w:cs="Arial"/>
          <w:lang w:val="es-MX"/>
        </w:rPr>
        <w:t>de asuntos pendientes de señalar; ya que la Jueza Coordinadora de Enlace de este Tribunal es quien realiza esta labor</w:t>
      </w:r>
      <w:r w:rsidR="008E6AA0" w:rsidRPr="00226124">
        <w:rPr>
          <w:rFonts w:cs="Arial"/>
          <w:lang w:val="es-MX"/>
        </w:rPr>
        <w:t xml:space="preserve"> debido a que </w:t>
      </w:r>
      <w:r w:rsidR="001268D7" w:rsidRPr="00226124">
        <w:rPr>
          <w:rFonts w:cs="Arial"/>
          <w:lang w:val="es-MX"/>
        </w:rPr>
        <w:t>la figura de</w:t>
      </w:r>
      <w:r w:rsidR="008E6AA0" w:rsidRPr="00226124">
        <w:rPr>
          <w:rFonts w:cs="Arial"/>
          <w:lang w:val="es-MX"/>
        </w:rPr>
        <w:t xml:space="preserve"> Jueza o Juez de Trámite se considera en estructuras con mayor carga de trabajo</w:t>
      </w:r>
      <w:r w:rsidR="004B0C47" w:rsidRPr="00226124">
        <w:rPr>
          <w:rFonts w:cs="Arial"/>
          <w:lang w:val="es-MX"/>
        </w:rPr>
        <w:t xml:space="preserve"> y </w:t>
      </w:r>
      <w:r w:rsidR="00315F71" w:rsidRPr="00226124">
        <w:rPr>
          <w:rFonts w:cs="Arial"/>
          <w:lang w:val="es-MX"/>
        </w:rPr>
        <w:t xml:space="preserve">además, </w:t>
      </w:r>
      <w:r w:rsidR="004B0C47" w:rsidRPr="00226124">
        <w:rPr>
          <w:rFonts w:cs="Arial"/>
          <w:lang w:val="es-MX"/>
        </w:rPr>
        <w:t xml:space="preserve">debido a su participación en distintos roles que a lo interno se habían definido en el Tribunal, entre ellos </w:t>
      </w:r>
      <w:r w:rsidR="003E2036" w:rsidRPr="00226124">
        <w:rPr>
          <w:rFonts w:cs="Arial"/>
          <w:lang w:val="es-MX"/>
        </w:rPr>
        <w:t>j</w:t>
      </w:r>
      <w:r w:rsidR="004B0C47" w:rsidRPr="00226124">
        <w:rPr>
          <w:rFonts w:cs="Arial"/>
          <w:lang w:val="es-MX"/>
        </w:rPr>
        <w:t xml:space="preserve">uicios </w:t>
      </w:r>
      <w:r w:rsidR="003E2036" w:rsidRPr="00226124">
        <w:rPr>
          <w:rFonts w:cs="Arial"/>
          <w:lang w:val="es-MX"/>
        </w:rPr>
        <w:t>u</w:t>
      </w:r>
      <w:r w:rsidR="004B0C47" w:rsidRPr="00226124">
        <w:rPr>
          <w:rFonts w:cs="Arial"/>
          <w:lang w:val="es-MX"/>
        </w:rPr>
        <w:t xml:space="preserve">nipersonales, </w:t>
      </w:r>
      <w:r w:rsidR="003E2036" w:rsidRPr="00226124">
        <w:rPr>
          <w:rFonts w:cs="Arial"/>
          <w:lang w:val="es-MX"/>
        </w:rPr>
        <w:t>sentencias de sobreseimientos, y abreviado, más su recargo en</w:t>
      </w:r>
      <w:r w:rsidR="00D51975" w:rsidRPr="00226124">
        <w:rPr>
          <w:rFonts w:cs="Arial"/>
          <w:lang w:val="es-MX"/>
        </w:rPr>
        <w:t xml:space="preserve"> las</w:t>
      </w:r>
      <w:r w:rsidR="003E2036" w:rsidRPr="00226124">
        <w:rPr>
          <w:rFonts w:cs="Arial"/>
          <w:lang w:val="es-MX"/>
        </w:rPr>
        <w:t xml:space="preserve"> labores de índole administrativo</w:t>
      </w:r>
      <w:r w:rsidR="00F73053" w:rsidRPr="00226124">
        <w:rPr>
          <w:rFonts w:cs="Arial"/>
          <w:lang w:val="es-MX"/>
        </w:rPr>
        <w:t>; lo que genera una carga de trabajo adicional y en ocasiones complicada; considerando que según el informe 1427-PLA-2018 de la Dirección de Planificación, aprobado por el Consejo Superior en la sesión 2-10 del 10 de enero del 2019, artículo XXXIII, donde se presenta el modelo de tramitación estandarizado para los Tribunales Penales</w:t>
      </w:r>
      <w:r w:rsidR="003E2036" w:rsidRPr="00226124">
        <w:rPr>
          <w:rFonts w:cs="Arial"/>
          <w:lang w:val="es-MX"/>
        </w:rPr>
        <w:t>. Adicional a lo anterior, se pudo verificar cuatro</w:t>
      </w:r>
      <w:r w:rsidR="00944C1C" w:rsidRPr="00226124">
        <w:rPr>
          <w:rFonts w:cs="Arial"/>
          <w:lang w:val="es-MX"/>
        </w:rPr>
        <w:t xml:space="preserve"> </w:t>
      </w:r>
      <w:r w:rsidR="003E2036" w:rsidRPr="00226124">
        <w:rPr>
          <w:rFonts w:cs="Arial"/>
          <w:lang w:val="es-MX"/>
        </w:rPr>
        <w:t>expediente</w:t>
      </w:r>
      <w:r w:rsidR="00944C1C" w:rsidRPr="00226124">
        <w:rPr>
          <w:rFonts w:cs="Arial"/>
          <w:lang w:val="es-MX"/>
        </w:rPr>
        <w:t>s</w:t>
      </w:r>
      <w:r w:rsidR="003E2036" w:rsidRPr="00226124">
        <w:rPr>
          <w:rFonts w:cs="Arial"/>
          <w:lang w:val="es-MX"/>
        </w:rPr>
        <w:t xml:space="preserve"> con</w:t>
      </w:r>
      <w:r w:rsidR="00D51975" w:rsidRPr="00226124">
        <w:rPr>
          <w:rFonts w:cs="Arial"/>
          <w:lang w:val="es-MX"/>
        </w:rPr>
        <w:t xml:space="preserve"> señalamiento a juicio con </w:t>
      </w:r>
      <w:r w:rsidR="003E2036" w:rsidRPr="00226124">
        <w:rPr>
          <w:rFonts w:cs="Arial"/>
          <w:lang w:val="es-MX"/>
        </w:rPr>
        <w:t>fechas muy postergadas, lo que denota que el Tribunal tiene la mala práctica de</w:t>
      </w:r>
      <w:r w:rsidR="009E4D4A" w:rsidRPr="00226124">
        <w:rPr>
          <w:rFonts w:cs="Arial"/>
          <w:lang w:val="es-MX"/>
        </w:rPr>
        <w:t xml:space="preserve"> no hacer un uso adecuado de los espacios disponibles en la Agenda</w:t>
      </w:r>
      <w:r w:rsidR="002816D5" w:rsidRPr="00226124">
        <w:rPr>
          <w:rFonts w:cs="Arial"/>
          <w:lang w:val="es-MX"/>
        </w:rPr>
        <w:t>; por lo tanto, se realizó una instancia para que se de la programación de juicios en función de las circulares institucionales.</w:t>
      </w:r>
      <w:r w:rsidR="008956CF" w:rsidRPr="00226124">
        <w:rPr>
          <w:rFonts w:cs="Arial"/>
          <w:lang w:val="es-MX"/>
        </w:rPr>
        <w:t xml:space="preserve"> Tal y como se indicó en líneas anteriores y durante las sesiones de trabajo durante el abordaje, el Tribunal es una Sección Colegiada adscrita al Tribunal Penal de Liberia, que deberá organizarse de tal manera que atienda juicios unipersonales y colegiados, y la figura de Jueza o Juez Coordinadora de Enlace se destacará de forma exclusiva en la atención de Apelaciones, además de participar en los juicios colegiados.</w:t>
      </w:r>
    </w:p>
    <w:p w14:paraId="5F8BEE08" w14:textId="77777777" w:rsidR="00E00904" w:rsidRPr="00226124" w:rsidRDefault="00E00904" w:rsidP="00E54B54">
      <w:pPr>
        <w:numPr>
          <w:ilvl w:val="0"/>
          <w:numId w:val="2"/>
        </w:numPr>
        <w:spacing w:before="0" w:after="0" w:line="240" w:lineRule="auto"/>
        <w:ind w:left="709"/>
        <w:rPr>
          <w:rFonts w:cs="Arial"/>
          <w:lang w:val="es-MX"/>
        </w:rPr>
      </w:pPr>
      <w:r w:rsidRPr="00226124">
        <w:rPr>
          <w:rFonts w:cs="Arial"/>
          <w:lang w:val="es-MX"/>
        </w:rPr>
        <w:t xml:space="preserve">Cada oficina judicial de la localidad de </w:t>
      </w:r>
      <w:proofErr w:type="gramStart"/>
      <w:r w:rsidRPr="00226124">
        <w:rPr>
          <w:rFonts w:cs="Arial"/>
          <w:lang w:val="es-MX"/>
        </w:rPr>
        <w:t>Cañas,</w:t>
      </w:r>
      <w:proofErr w:type="gramEnd"/>
      <w:r w:rsidRPr="00226124">
        <w:rPr>
          <w:rFonts w:cs="Arial"/>
          <w:lang w:val="es-MX"/>
        </w:rPr>
        <w:t xml:space="preserve"> autogestiona los señalamientos que se incluyen en la Agenda Cronos, lo que implica que incluyen y aprueban, generando choques y que se no se respete lo programados; debido a que se ha presentado inconvenientes tanto con el Juzgado Penal como el Juzgado de Familia. En el Tribunal Penal quien aprueba los señalamientos de la Agenda Cronos, es la persona juzgadora coordinadora, quien también es Jueza de juicio, lo que implica que esta deba asistir a semanas completas en juicios colegiados</w:t>
      </w:r>
      <w:r w:rsidRPr="00E00904">
        <w:rPr>
          <w:rFonts w:cs="Arial"/>
          <w:lang w:val="es-MX"/>
        </w:rPr>
        <w:t xml:space="preserve"> o atender apelaciones o continuaciones en la semana de unipersonales, por lo que </w:t>
      </w:r>
      <w:r w:rsidRPr="00226124">
        <w:rPr>
          <w:rFonts w:cs="Arial"/>
          <w:lang w:val="es-MX"/>
        </w:rPr>
        <w:t>no siempre la aprobación se puede hacer de forma ágil; ello ha hecho que el Juzgado Penal y el Juzgado de Familia omitan los señalamientos registrados por el Tribunal, pero pendientes de aprobación.</w:t>
      </w:r>
    </w:p>
    <w:p w14:paraId="16379D1F" w14:textId="77777777" w:rsidR="00450CC3" w:rsidRPr="00226124" w:rsidRDefault="00450CC3" w:rsidP="00004185">
      <w:pPr>
        <w:numPr>
          <w:ilvl w:val="0"/>
          <w:numId w:val="2"/>
        </w:numPr>
        <w:spacing w:before="0" w:after="0" w:line="240" w:lineRule="auto"/>
        <w:ind w:left="709"/>
        <w:rPr>
          <w:rFonts w:cs="Arial"/>
          <w:lang w:val="es-MX"/>
        </w:rPr>
      </w:pPr>
      <w:r w:rsidRPr="00226124">
        <w:rPr>
          <w:rFonts w:cs="Arial"/>
          <w:lang w:val="es-MX"/>
        </w:rPr>
        <w:t>Adicional a lo anterior, la Jueza Coordinadora de Enlace es quien realiza los Indicadores de Gestión, siendo esta una actividad que debe ser realizada por la persona Coordinadora Judicial bajo la dirección de la persona Juzgadora del Tribunal.</w:t>
      </w:r>
    </w:p>
    <w:p w14:paraId="6E937D89" w14:textId="77777777" w:rsidR="00450CC3" w:rsidRPr="00226124" w:rsidRDefault="00450CC3" w:rsidP="00004185">
      <w:pPr>
        <w:numPr>
          <w:ilvl w:val="0"/>
          <w:numId w:val="2"/>
        </w:numPr>
        <w:spacing w:before="0" w:after="0" w:line="240" w:lineRule="auto"/>
        <w:ind w:left="709"/>
        <w:rPr>
          <w:rFonts w:cs="Arial"/>
          <w:lang w:val="es-MX"/>
        </w:rPr>
      </w:pPr>
      <w:r w:rsidRPr="00226124">
        <w:rPr>
          <w:rFonts w:cs="Arial"/>
          <w:lang w:val="es-MX"/>
        </w:rPr>
        <w:t xml:space="preserve">Se detectó una duplicidad de labores en la utilización de Agendas para la programación de </w:t>
      </w:r>
      <w:r w:rsidR="00393628" w:rsidRPr="00226124">
        <w:rPr>
          <w:rFonts w:cs="Arial"/>
          <w:lang w:val="es-MX"/>
        </w:rPr>
        <w:t>señalamientos de juicios</w:t>
      </w:r>
      <w:r w:rsidRPr="00226124">
        <w:rPr>
          <w:rFonts w:cs="Arial"/>
          <w:lang w:val="es-MX"/>
        </w:rPr>
        <w:t xml:space="preserve">, dado a que la Jueza Coordinadora de Enlace agenda en una aplicación de </w:t>
      </w:r>
      <w:r w:rsidR="00885237" w:rsidRPr="00226124">
        <w:rPr>
          <w:rFonts w:cs="Arial"/>
          <w:lang w:val="es-MX"/>
        </w:rPr>
        <w:t>I</w:t>
      </w:r>
      <w:r w:rsidRPr="00226124">
        <w:rPr>
          <w:rFonts w:cs="Arial"/>
          <w:lang w:val="es-MX"/>
        </w:rPr>
        <w:t xml:space="preserve">nternet </w:t>
      </w:r>
      <w:r w:rsidR="00885237" w:rsidRPr="00226124">
        <w:rPr>
          <w:rFonts w:cs="Arial"/>
          <w:lang w:val="es-MX"/>
        </w:rPr>
        <w:t>E</w:t>
      </w:r>
      <w:r w:rsidRPr="00226124">
        <w:rPr>
          <w:rFonts w:cs="Arial"/>
          <w:lang w:val="es-MX"/>
        </w:rPr>
        <w:t>xplorer llamada “Agenda Google”</w:t>
      </w:r>
      <w:r w:rsidR="00885237" w:rsidRPr="00226124">
        <w:rPr>
          <w:rFonts w:cs="Arial"/>
          <w:lang w:val="es-MX"/>
        </w:rPr>
        <w:t xml:space="preserve"> y adicionalmente, se agenda en la herramienta institucional Agenda Cronos.</w:t>
      </w:r>
    </w:p>
    <w:p w14:paraId="2B43D15B" w14:textId="77777777" w:rsidR="004D291C" w:rsidRPr="00226124" w:rsidRDefault="004D291C" w:rsidP="00004185">
      <w:pPr>
        <w:numPr>
          <w:ilvl w:val="0"/>
          <w:numId w:val="2"/>
        </w:numPr>
        <w:spacing w:before="0" w:after="0" w:line="240" w:lineRule="auto"/>
        <w:ind w:left="709"/>
        <w:rPr>
          <w:rFonts w:cs="Arial"/>
          <w:lang w:val="es-MX"/>
        </w:rPr>
      </w:pPr>
      <w:r w:rsidRPr="00226124">
        <w:rPr>
          <w:rFonts w:cs="Arial"/>
          <w:lang w:val="es-MX"/>
        </w:rPr>
        <w:t xml:space="preserve">Se detecta </w:t>
      </w:r>
      <w:r w:rsidR="0076417E" w:rsidRPr="00226124">
        <w:rPr>
          <w:rFonts w:cs="Arial"/>
          <w:lang w:val="es-MX"/>
        </w:rPr>
        <w:t>un único control de expedientes con 23 hojas electrónicas de control</w:t>
      </w:r>
      <w:r w:rsidR="00787BE3" w:rsidRPr="00226124">
        <w:rPr>
          <w:rFonts w:cs="Arial"/>
          <w:lang w:val="es-MX"/>
        </w:rPr>
        <w:t xml:space="preserve"> y un control adicional de persona detenida por separado</w:t>
      </w:r>
      <w:r w:rsidR="0076417E" w:rsidRPr="00226124">
        <w:rPr>
          <w:rFonts w:cs="Arial"/>
          <w:lang w:val="es-MX"/>
        </w:rPr>
        <w:t>, sin embargo</w:t>
      </w:r>
      <w:r w:rsidR="00450CC3" w:rsidRPr="00226124">
        <w:rPr>
          <w:rFonts w:cs="Arial"/>
          <w:lang w:val="es-MX"/>
        </w:rPr>
        <w:t>,</w:t>
      </w:r>
      <w:r w:rsidR="0076417E" w:rsidRPr="00226124">
        <w:rPr>
          <w:rFonts w:cs="Arial"/>
          <w:lang w:val="es-MX"/>
        </w:rPr>
        <w:t xml:space="preserve"> el mismo no se ajusta al estándar de variables que son requeridas y que se están implementado de manera estandarizada en los Tribunales Penales del país.</w:t>
      </w:r>
    </w:p>
    <w:p w14:paraId="63C348C7" w14:textId="77777777" w:rsidR="00C24FDA" w:rsidRDefault="00C24FDA" w:rsidP="00004185">
      <w:pPr>
        <w:numPr>
          <w:ilvl w:val="0"/>
          <w:numId w:val="2"/>
        </w:numPr>
        <w:spacing w:before="0" w:after="0" w:line="240" w:lineRule="auto"/>
        <w:ind w:left="709"/>
        <w:rPr>
          <w:rFonts w:cs="Arial"/>
          <w:lang w:val="es-MX"/>
        </w:rPr>
      </w:pPr>
      <w:r w:rsidRPr="00226124">
        <w:rPr>
          <w:rFonts w:cs="Arial"/>
          <w:lang w:val="es-MX"/>
        </w:rPr>
        <w:t>Información incompleta en sistemas por parte de otras oficinas: Es común que se presente que en</w:t>
      </w:r>
      <w:r w:rsidRPr="007A4410">
        <w:rPr>
          <w:rFonts w:cs="Arial"/>
          <w:lang w:val="es-MX"/>
        </w:rPr>
        <w:t xml:space="preserve"> la información que viene incluida en el sistema, falten o se consignen datos erróneos, esto ocurre con los Juzgados Penales, Fiscalías y Defensas Públicas; si bien es cierto, se intenta tener una comunicación fluida con estos despachos, los problemas a nivel general persisten, en ocasiones indican que el problema puede ser en el arrastre de la información de una oficina a otra cuando se itinera el expediente.</w:t>
      </w:r>
    </w:p>
    <w:p w14:paraId="55CBE763" w14:textId="77777777" w:rsidR="00C24FDA" w:rsidRPr="00226124" w:rsidRDefault="00C24FDA" w:rsidP="00004185">
      <w:pPr>
        <w:numPr>
          <w:ilvl w:val="0"/>
          <w:numId w:val="2"/>
        </w:numPr>
        <w:spacing w:before="0" w:after="0" w:line="240" w:lineRule="auto"/>
        <w:ind w:left="709"/>
        <w:rPr>
          <w:rFonts w:cs="Arial"/>
          <w:lang w:val="es-MX"/>
        </w:rPr>
      </w:pPr>
      <w:r w:rsidRPr="007A4410">
        <w:rPr>
          <w:rFonts w:cs="Arial"/>
          <w:lang w:val="es-MX"/>
        </w:rPr>
        <w:t xml:space="preserve">Distribución de recurso humano: Se determinó que el Tribunal, a raíz del plan de trabajo implementado, dispone de dos juezas o jueces </w:t>
      </w:r>
      <w:r w:rsidR="00151242">
        <w:rPr>
          <w:rFonts w:cs="Arial"/>
          <w:lang w:val="es-MX"/>
        </w:rPr>
        <w:t xml:space="preserve">destacadas </w:t>
      </w:r>
      <w:r w:rsidRPr="007A4410">
        <w:rPr>
          <w:rFonts w:cs="Arial"/>
          <w:lang w:val="es-MX"/>
        </w:rPr>
        <w:t xml:space="preserve">en la atención de asuntos </w:t>
      </w:r>
      <w:r w:rsidRPr="007A4410">
        <w:rPr>
          <w:rFonts w:cs="Arial"/>
          <w:lang w:val="es-MX"/>
        </w:rPr>
        <w:lastRenderedPageBreak/>
        <w:t>unipersonales</w:t>
      </w:r>
      <w:r w:rsidR="00151242">
        <w:rPr>
          <w:rFonts w:cs="Arial"/>
          <w:lang w:val="es-MX"/>
        </w:rPr>
        <w:t xml:space="preserve"> y colegiados</w:t>
      </w:r>
      <w:r w:rsidRPr="007A4410">
        <w:rPr>
          <w:rFonts w:cs="Arial"/>
          <w:lang w:val="es-MX"/>
        </w:rPr>
        <w:t>,</w:t>
      </w:r>
      <w:r w:rsidR="00151242">
        <w:rPr>
          <w:rFonts w:cs="Arial"/>
          <w:lang w:val="es-MX"/>
        </w:rPr>
        <w:t xml:space="preserve"> trabajando</w:t>
      </w:r>
      <w:r w:rsidRPr="007A4410">
        <w:rPr>
          <w:rFonts w:cs="Arial"/>
          <w:lang w:val="es-MX"/>
        </w:rPr>
        <w:t xml:space="preserve"> con una Técnica o Técnico Judicial cada uno, lo cual no es acord</w:t>
      </w:r>
      <w:r w:rsidR="00151242">
        <w:rPr>
          <w:rFonts w:cs="Arial"/>
          <w:lang w:val="es-MX"/>
        </w:rPr>
        <w:t>e</w:t>
      </w:r>
      <w:r w:rsidR="004623F5">
        <w:rPr>
          <w:rFonts w:cs="Arial"/>
          <w:lang w:val="es-MX"/>
        </w:rPr>
        <w:t xml:space="preserve"> con la forma de organización establecida en el modelo de tramitación</w:t>
      </w:r>
      <w:r w:rsidR="00151242">
        <w:rPr>
          <w:rFonts w:cs="Arial"/>
          <w:lang w:val="es-MX"/>
        </w:rPr>
        <w:t xml:space="preserve">; </w:t>
      </w:r>
      <w:r w:rsidRPr="007A4410">
        <w:rPr>
          <w:rFonts w:cs="Arial"/>
          <w:lang w:val="es-MX"/>
        </w:rPr>
        <w:t>ya que</w:t>
      </w:r>
      <w:r w:rsidR="00151242">
        <w:rPr>
          <w:rFonts w:cs="Arial"/>
          <w:lang w:val="es-MX"/>
        </w:rPr>
        <w:t xml:space="preserve"> una persona Técnica Judicial debe estar destacada en labores de asistencia a</w:t>
      </w:r>
      <w:r w:rsidRPr="007A4410">
        <w:rPr>
          <w:rFonts w:cs="Arial"/>
          <w:lang w:val="es-MX"/>
        </w:rPr>
        <w:t xml:space="preserve"> juicio</w:t>
      </w:r>
      <w:r w:rsidR="00151242">
        <w:rPr>
          <w:rFonts w:cs="Arial"/>
          <w:lang w:val="es-MX"/>
        </w:rPr>
        <w:t>s</w:t>
      </w:r>
      <w:r w:rsidR="004623F5">
        <w:rPr>
          <w:rFonts w:cs="Arial"/>
          <w:lang w:val="es-MX"/>
        </w:rPr>
        <w:t xml:space="preserve"> tanto </w:t>
      </w:r>
      <w:r w:rsidR="004623F5" w:rsidRPr="00226124">
        <w:rPr>
          <w:rFonts w:cs="Arial"/>
          <w:lang w:val="es-MX"/>
        </w:rPr>
        <w:t>colegiados como unipersonales, pero destacada únicamente en el trámite de asuntos colegiados; otra persona técnica judicial destacada exclusivamente a tener una figura de “Técnica o Técnico Judicial de Juicio” y por último una persona destacada exclusivamente a tramitar asuntos unipersonales</w:t>
      </w:r>
      <w:r w:rsidRPr="00226124">
        <w:rPr>
          <w:rFonts w:cs="Arial"/>
          <w:lang w:val="es-MX"/>
        </w:rPr>
        <w:t>.</w:t>
      </w:r>
    </w:p>
    <w:p w14:paraId="0A78ACCA" w14:textId="77777777" w:rsidR="00651D9F" w:rsidRPr="00226124" w:rsidRDefault="00AD4B6A" w:rsidP="00651D9F">
      <w:pPr>
        <w:numPr>
          <w:ilvl w:val="0"/>
          <w:numId w:val="2"/>
        </w:numPr>
        <w:spacing w:before="0" w:after="0" w:line="240" w:lineRule="auto"/>
        <w:ind w:left="709"/>
        <w:rPr>
          <w:rFonts w:cs="Arial"/>
          <w:lang w:val="es-MX"/>
        </w:rPr>
      </w:pPr>
      <w:r w:rsidRPr="00226124">
        <w:rPr>
          <w:rFonts w:cs="Arial"/>
          <w:lang w:val="es-MX"/>
        </w:rPr>
        <w:t>Limitaciones de espacio físico</w:t>
      </w:r>
      <w:r w:rsidR="00C24FDA" w:rsidRPr="00226124">
        <w:rPr>
          <w:rFonts w:cs="Arial"/>
          <w:lang w:val="es-MX"/>
        </w:rPr>
        <w:t xml:space="preserve">: De manera general existen grandes limitaciones de espacio físico </w:t>
      </w:r>
      <w:r w:rsidRPr="00226124">
        <w:rPr>
          <w:rFonts w:cs="Arial"/>
          <w:lang w:val="es-MX"/>
        </w:rPr>
        <w:t>en la infraestructura de alquiler que alberga tanto al Tribunal como al Juzgado Penal de Cañas</w:t>
      </w:r>
      <w:r w:rsidR="00C24FDA" w:rsidRPr="00226124">
        <w:rPr>
          <w:rFonts w:cs="Arial"/>
          <w:lang w:val="es-MX"/>
        </w:rPr>
        <w:t xml:space="preserve">, principalmente </w:t>
      </w:r>
      <w:r w:rsidRPr="00226124">
        <w:rPr>
          <w:rFonts w:cs="Arial"/>
          <w:lang w:val="es-MX"/>
        </w:rPr>
        <w:t>en la redistribución de los espacios con que cuenta el inmueble que afecta directamente el espacio de atención al público, y personas que asisten a juicio, tanto víctimas</w:t>
      </w:r>
      <w:r w:rsidR="005C0A07" w:rsidRPr="00226124">
        <w:rPr>
          <w:rFonts w:cs="Arial"/>
          <w:lang w:val="es-MX"/>
        </w:rPr>
        <w:t xml:space="preserve">, </w:t>
      </w:r>
      <w:r w:rsidRPr="00226124">
        <w:rPr>
          <w:rFonts w:cs="Arial"/>
          <w:lang w:val="es-MX"/>
        </w:rPr>
        <w:t>testigos</w:t>
      </w:r>
      <w:r w:rsidR="005C0A07" w:rsidRPr="00226124">
        <w:rPr>
          <w:rFonts w:cs="Arial"/>
          <w:lang w:val="es-MX"/>
        </w:rPr>
        <w:t xml:space="preserve"> así como imputados en procesos penales</w:t>
      </w:r>
      <w:r w:rsidRPr="00226124">
        <w:rPr>
          <w:rFonts w:cs="Arial"/>
          <w:lang w:val="es-MX"/>
        </w:rPr>
        <w:t xml:space="preserve">, lo cual se agrava </w:t>
      </w:r>
      <w:r w:rsidR="005C0A07" w:rsidRPr="00226124">
        <w:rPr>
          <w:rFonts w:cs="Arial"/>
          <w:lang w:val="es-MX"/>
        </w:rPr>
        <w:t xml:space="preserve">aún </w:t>
      </w:r>
      <w:r w:rsidRPr="00226124">
        <w:rPr>
          <w:rFonts w:cs="Arial"/>
          <w:lang w:val="es-MX"/>
        </w:rPr>
        <w:t xml:space="preserve">más con la asistencia de las personas custodias de detenidas que asisten a presentar </w:t>
      </w:r>
      <w:r w:rsidR="005C0A07" w:rsidRPr="00226124">
        <w:rPr>
          <w:rFonts w:cs="Arial"/>
          <w:lang w:val="es-MX"/>
        </w:rPr>
        <w:t>personas detenidas que se encuentran cumpliendo prisión preventiva o en cuyo caso, deben ser trasladadas al Tribunal por cuanto deben conocerse la respectiva prórroga de prisión preventiva.</w:t>
      </w:r>
    </w:p>
    <w:p w14:paraId="52898378" w14:textId="77777777" w:rsidR="00C24FDA" w:rsidRPr="00226124" w:rsidRDefault="00C24FDA" w:rsidP="00004185">
      <w:pPr>
        <w:numPr>
          <w:ilvl w:val="0"/>
          <w:numId w:val="2"/>
        </w:numPr>
        <w:spacing w:before="0" w:after="0" w:line="240" w:lineRule="auto"/>
        <w:ind w:left="709"/>
        <w:rPr>
          <w:rFonts w:cs="Arial"/>
          <w:lang w:val="es-MX"/>
        </w:rPr>
      </w:pPr>
      <w:r w:rsidRPr="00226124">
        <w:rPr>
          <w:rFonts w:cs="Arial"/>
          <w:lang w:val="es-MX"/>
        </w:rPr>
        <w:t>Omisión a circulares institucionales, en ocasiones no se toma consideración de la Jueza Coordinadora</w:t>
      </w:r>
      <w:r w:rsidR="00651D9F" w:rsidRPr="00226124">
        <w:rPr>
          <w:rFonts w:cs="Arial"/>
          <w:lang w:val="es-MX"/>
        </w:rPr>
        <w:t xml:space="preserve"> de Enlace</w:t>
      </w:r>
      <w:r w:rsidRPr="00226124">
        <w:rPr>
          <w:rFonts w:cs="Arial"/>
          <w:lang w:val="es-MX"/>
        </w:rPr>
        <w:t xml:space="preserve"> para la suspensión</w:t>
      </w:r>
      <w:r w:rsidR="00651D9F" w:rsidRPr="00226124">
        <w:rPr>
          <w:rFonts w:cs="Arial"/>
          <w:lang w:val="es-MX"/>
        </w:rPr>
        <w:t xml:space="preserve"> o reprogramación</w:t>
      </w:r>
      <w:r w:rsidRPr="00226124">
        <w:rPr>
          <w:rFonts w:cs="Arial"/>
          <w:lang w:val="es-MX"/>
        </w:rPr>
        <w:t xml:space="preserve"> de juicios.</w:t>
      </w:r>
    </w:p>
    <w:p w14:paraId="00857461" w14:textId="77777777" w:rsidR="00C24FDA" w:rsidRPr="000370D4" w:rsidRDefault="00983917" w:rsidP="000370D4">
      <w:pPr>
        <w:numPr>
          <w:ilvl w:val="0"/>
          <w:numId w:val="2"/>
        </w:numPr>
        <w:spacing w:before="0" w:after="0" w:line="240" w:lineRule="auto"/>
        <w:ind w:left="709"/>
        <w:rPr>
          <w:rFonts w:cs="Arial"/>
          <w:lang w:val="es-MX"/>
        </w:rPr>
      </w:pPr>
      <w:r w:rsidRPr="00226124">
        <w:rPr>
          <w:rFonts w:cs="Arial"/>
          <w:lang w:val="es-MX"/>
        </w:rPr>
        <w:t>La Comisión</w:t>
      </w:r>
      <w:r w:rsidRPr="000370D4">
        <w:rPr>
          <w:rFonts w:cs="Arial"/>
          <w:lang w:val="es-MX"/>
        </w:rPr>
        <w:t xml:space="preserve"> de la Jurisdicción Penal </w:t>
      </w:r>
      <w:r w:rsidR="003965FE">
        <w:rPr>
          <w:rFonts w:cs="Arial"/>
          <w:lang w:val="es-MX"/>
        </w:rPr>
        <w:t>solicitó</w:t>
      </w:r>
      <w:r w:rsidRPr="000370D4">
        <w:rPr>
          <w:rFonts w:cs="Arial"/>
          <w:lang w:val="es-MX"/>
        </w:rPr>
        <w:t xml:space="preserve"> evaluar las siguientes variables en los Tribunales Penales:</w:t>
      </w:r>
    </w:p>
    <w:p w14:paraId="1ACE624A" w14:textId="77777777" w:rsidR="00A123B9" w:rsidRPr="00004185" w:rsidRDefault="00A123B9" w:rsidP="00004185">
      <w:pPr>
        <w:spacing w:before="0" w:after="0" w:line="240" w:lineRule="auto"/>
        <w:ind w:left="0" w:hanging="360"/>
        <w:rPr>
          <w:rFonts w:cs="Arial"/>
          <w:lang w:val="es-MX"/>
        </w:rPr>
      </w:pPr>
    </w:p>
    <w:p w14:paraId="7A9D7B6F" w14:textId="77777777" w:rsidR="00430B73" w:rsidRPr="00CC7E4A" w:rsidRDefault="00A123B9" w:rsidP="00430B73">
      <w:pPr>
        <w:spacing w:before="0" w:after="0" w:line="240" w:lineRule="auto"/>
        <w:ind w:left="0"/>
        <w:jc w:val="center"/>
        <w:rPr>
          <w:rFonts w:cs="Arial"/>
          <w:b/>
          <w:bCs/>
        </w:rPr>
      </w:pPr>
      <w:r w:rsidRPr="00CC7E4A">
        <w:rPr>
          <w:rFonts w:cs="Arial"/>
          <w:b/>
          <w:bCs/>
        </w:rPr>
        <w:t>Cuadro 1</w:t>
      </w:r>
      <w:r w:rsidR="00192884">
        <w:rPr>
          <w:rFonts w:cs="Arial"/>
          <w:b/>
          <w:bCs/>
        </w:rPr>
        <w:t>8</w:t>
      </w:r>
      <w:r w:rsidRPr="00CC7E4A">
        <w:rPr>
          <w:rFonts w:cs="Arial"/>
          <w:b/>
          <w:bCs/>
        </w:rPr>
        <w:t xml:space="preserve"> </w:t>
      </w:r>
    </w:p>
    <w:p w14:paraId="069552C4" w14:textId="77777777" w:rsidR="00430B73" w:rsidRPr="00430B73" w:rsidRDefault="00A123B9" w:rsidP="00430B73">
      <w:pPr>
        <w:spacing w:before="0" w:after="0" w:line="240" w:lineRule="auto"/>
        <w:ind w:left="0"/>
        <w:jc w:val="center"/>
        <w:rPr>
          <w:rFonts w:cs="Arial"/>
          <w:b/>
          <w:bCs/>
        </w:rPr>
      </w:pPr>
      <w:r w:rsidRPr="00CC7E4A">
        <w:rPr>
          <w:rFonts w:cs="Arial"/>
          <w:b/>
          <w:bCs/>
        </w:rPr>
        <w:t>Revisión de variables críticas según Comisión de la Jurisdicción Penal</w:t>
      </w:r>
      <w:r w:rsidR="00193A40">
        <w:rPr>
          <w:rFonts w:cs="Arial"/>
          <w:b/>
          <w:bCs/>
        </w:rPr>
        <w:t xml:space="preserve"> </w:t>
      </w:r>
    </w:p>
    <w:p w14:paraId="2994E79F" w14:textId="77777777" w:rsidR="00430B73" w:rsidRPr="00430B73" w:rsidRDefault="00430B73" w:rsidP="00430B73">
      <w:pPr>
        <w:tabs>
          <w:tab w:val="center" w:pos="4986"/>
          <w:tab w:val="right" w:pos="9972"/>
        </w:tabs>
        <w:jc w:val="left"/>
        <w:sectPr w:rsidR="00430B73" w:rsidRPr="00430B73" w:rsidSect="00A727CF">
          <w:headerReference w:type="default" r:id="rId33"/>
          <w:footerReference w:type="default" r:id="rId34"/>
          <w:pgSz w:w="12240" w:h="15840"/>
          <w:pgMar w:top="1134" w:right="1134" w:bottom="1134" w:left="1134" w:header="709" w:footer="709" w:gutter="0"/>
          <w:pgNumType w:start="1"/>
          <w:cols w:space="708"/>
          <w:docGrid w:linePitch="360"/>
        </w:sectPr>
      </w:pPr>
      <w:r>
        <w:tab/>
      </w:r>
    </w:p>
    <w:p w14:paraId="50867E00" w14:textId="6DB84E03" w:rsidR="00E362A1" w:rsidRDefault="007B6EA4" w:rsidP="002E404E">
      <w:pPr>
        <w:spacing w:before="0" w:after="0" w:line="240" w:lineRule="auto"/>
        <w:ind w:left="851"/>
        <w:rPr>
          <w:rFonts w:cs="Arial"/>
          <w:b/>
          <w:bCs/>
          <w:sz w:val="20"/>
          <w:szCs w:val="20"/>
        </w:rPr>
      </w:pPr>
      <w:r>
        <w:rPr>
          <w:rFonts w:cs="Arial"/>
          <w:b/>
          <w:bCs/>
          <w:noProof/>
          <w:sz w:val="20"/>
          <w:szCs w:val="20"/>
        </w:rPr>
        <w:lastRenderedPageBreak/>
        <w:drawing>
          <wp:inline distT="0" distB="0" distL="0" distR="0" wp14:anchorId="79E6A017" wp14:editId="6D3D8F88">
            <wp:extent cx="7534275" cy="43148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34275" cy="4314825"/>
                    </a:xfrm>
                    <a:prstGeom prst="rect">
                      <a:avLst/>
                    </a:prstGeom>
                    <a:noFill/>
                    <a:ln>
                      <a:noFill/>
                    </a:ln>
                  </pic:spPr>
                </pic:pic>
              </a:graphicData>
            </a:graphic>
          </wp:inline>
        </w:drawing>
      </w:r>
    </w:p>
    <w:p w14:paraId="529CAB87" w14:textId="77777777" w:rsidR="001B438A" w:rsidRPr="001E3782" w:rsidRDefault="001B438A" w:rsidP="001B438A">
      <w:pPr>
        <w:spacing w:before="0" w:after="0" w:line="240" w:lineRule="auto"/>
        <w:ind w:left="1701"/>
        <w:rPr>
          <w:rFonts w:cs="Arial"/>
          <w:sz w:val="20"/>
          <w:szCs w:val="20"/>
        </w:rPr>
      </w:pPr>
      <w:r>
        <w:rPr>
          <w:rFonts w:cs="Arial"/>
          <w:b/>
          <w:bCs/>
          <w:sz w:val="20"/>
          <w:szCs w:val="20"/>
        </w:rPr>
        <w:t xml:space="preserve">Fuente: </w:t>
      </w:r>
      <w:r w:rsidRPr="001B592B">
        <w:rPr>
          <w:rFonts w:cs="Arial"/>
          <w:b/>
          <w:sz w:val="20"/>
          <w:szCs w:val="20"/>
        </w:rPr>
        <w:t>Subproceso de Organización Institucional</w:t>
      </w:r>
    </w:p>
    <w:p w14:paraId="5F6D389A" w14:textId="77777777" w:rsidR="001917CC" w:rsidRPr="002E404E" w:rsidRDefault="001917CC" w:rsidP="001917CC">
      <w:pPr>
        <w:pStyle w:val="Ttulo1"/>
        <w:rPr>
          <w:rFonts w:cs="Arial"/>
          <w:color w:val="auto"/>
          <w:sz w:val="24"/>
          <w:szCs w:val="24"/>
        </w:rPr>
      </w:pPr>
      <w:r w:rsidRPr="002E404E">
        <w:rPr>
          <w:rFonts w:cs="Arial"/>
          <w:color w:val="auto"/>
          <w:sz w:val="24"/>
          <w:szCs w:val="24"/>
        </w:rPr>
        <w:lastRenderedPageBreak/>
        <w:t>Oportunidades de mejora (Plan de Trabajo)</w:t>
      </w:r>
    </w:p>
    <w:tbl>
      <w:tblPr>
        <w:tblW w:w="0" w:type="auto"/>
        <w:tblInd w:w="93" w:type="dxa"/>
        <w:tblCellMar>
          <w:left w:w="70" w:type="dxa"/>
          <w:right w:w="70" w:type="dxa"/>
        </w:tblCellMar>
        <w:tblLook w:val="04A0" w:firstRow="1" w:lastRow="0" w:firstColumn="1" w:lastColumn="0" w:noHBand="0" w:noVBand="1"/>
      </w:tblPr>
      <w:tblGrid>
        <w:gridCol w:w="2693"/>
        <w:gridCol w:w="3326"/>
        <w:gridCol w:w="3685"/>
        <w:gridCol w:w="2026"/>
        <w:gridCol w:w="1703"/>
      </w:tblGrid>
      <w:tr w:rsidR="00696C02" w:rsidRPr="000C6281" w14:paraId="0E2A030D" w14:textId="77777777" w:rsidTr="00696C02">
        <w:trPr>
          <w:trHeight w:val="660"/>
          <w:tblHeader/>
        </w:trPr>
        <w:tc>
          <w:tcPr>
            <w:tcW w:w="0" w:type="auto"/>
            <w:tcBorders>
              <w:top w:val="double" w:sz="6" w:space="0" w:color="305496"/>
              <w:left w:val="double" w:sz="6" w:space="0" w:color="305496"/>
              <w:bottom w:val="double" w:sz="6" w:space="0" w:color="305496"/>
              <w:right w:val="double" w:sz="6" w:space="0" w:color="305496"/>
            </w:tcBorders>
            <w:shd w:val="clear" w:color="auto" w:fill="0070C0"/>
            <w:vAlign w:val="center"/>
            <w:hideMark/>
          </w:tcPr>
          <w:p w14:paraId="7C214E9F" w14:textId="77777777" w:rsidR="000C6281" w:rsidRPr="000C6281" w:rsidRDefault="000C6281" w:rsidP="000C6281">
            <w:pPr>
              <w:spacing w:before="0" w:after="0" w:line="240" w:lineRule="auto"/>
              <w:ind w:left="0"/>
              <w:jc w:val="center"/>
              <w:rPr>
                <w:rFonts w:eastAsia="Times New Roman" w:cs="Arial"/>
                <w:b/>
                <w:bCs/>
                <w:color w:val="FFFFFF"/>
                <w:sz w:val="18"/>
                <w:szCs w:val="18"/>
                <w:lang w:eastAsia="es-CR"/>
              </w:rPr>
            </w:pPr>
            <w:r w:rsidRPr="000C6281">
              <w:rPr>
                <w:rFonts w:eastAsia="Times New Roman" w:cs="Arial"/>
                <w:b/>
                <w:bCs/>
                <w:color w:val="FFFFFF"/>
                <w:sz w:val="18"/>
                <w:szCs w:val="18"/>
                <w:lang w:eastAsia="es-CR"/>
              </w:rPr>
              <w:t>Propuesta</w:t>
            </w:r>
          </w:p>
        </w:tc>
        <w:tc>
          <w:tcPr>
            <w:tcW w:w="0" w:type="auto"/>
            <w:tcBorders>
              <w:top w:val="double" w:sz="6" w:space="0" w:color="305496"/>
              <w:left w:val="nil"/>
              <w:bottom w:val="double" w:sz="6" w:space="0" w:color="305496"/>
              <w:right w:val="double" w:sz="6" w:space="0" w:color="305496"/>
            </w:tcBorders>
            <w:shd w:val="clear" w:color="auto" w:fill="0070C0"/>
            <w:vAlign w:val="center"/>
            <w:hideMark/>
          </w:tcPr>
          <w:p w14:paraId="24D2326F" w14:textId="77777777" w:rsidR="000C6281" w:rsidRPr="000C6281" w:rsidRDefault="000C6281" w:rsidP="000C6281">
            <w:pPr>
              <w:spacing w:before="0" w:after="0" w:line="240" w:lineRule="auto"/>
              <w:ind w:left="0"/>
              <w:jc w:val="center"/>
              <w:rPr>
                <w:rFonts w:eastAsia="Times New Roman" w:cs="Arial"/>
                <w:b/>
                <w:bCs/>
                <w:color w:val="FFFFFF"/>
                <w:sz w:val="18"/>
                <w:szCs w:val="18"/>
                <w:lang w:eastAsia="es-CR"/>
              </w:rPr>
            </w:pPr>
            <w:r w:rsidRPr="000C6281">
              <w:rPr>
                <w:rFonts w:eastAsia="Times New Roman" w:cs="Arial"/>
                <w:b/>
                <w:bCs/>
                <w:color w:val="FFFFFF"/>
                <w:sz w:val="18"/>
                <w:szCs w:val="18"/>
                <w:lang w:eastAsia="es-CR"/>
              </w:rPr>
              <w:t>Oportunidad de Mejora</w:t>
            </w:r>
          </w:p>
        </w:tc>
        <w:tc>
          <w:tcPr>
            <w:tcW w:w="0" w:type="auto"/>
            <w:tcBorders>
              <w:top w:val="double" w:sz="6" w:space="0" w:color="305496"/>
              <w:left w:val="nil"/>
              <w:bottom w:val="double" w:sz="6" w:space="0" w:color="305496"/>
              <w:right w:val="double" w:sz="6" w:space="0" w:color="305496"/>
            </w:tcBorders>
            <w:shd w:val="clear" w:color="auto" w:fill="0070C0"/>
            <w:vAlign w:val="center"/>
            <w:hideMark/>
          </w:tcPr>
          <w:p w14:paraId="2EE58BCA" w14:textId="77777777" w:rsidR="000C6281" w:rsidRPr="000C6281" w:rsidRDefault="000C6281" w:rsidP="000C6281">
            <w:pPr>
              <w:spacing w:before="0" w:after="0" w:line="240" w:lineRule="auto"/>
              <w:ind w:left="0"/>
              <w:jc w:val="center"/>
              <w:rPr>
                <w:rFonts w:eastAsia="Times New Roman" w:cs="Arial"/>
                <w:b/>
                <w:bCs/>
                <w:color w:val="FFFFFF"/>
                <w:sz w:val="18"/>
                <w:szCs w:val="18"/>
                <w:lang w:eastAsia="es-CR"/>
              </w:rPr>
            </w:pPr>
            <w:r w:rsidRPr="000C6281">
              <w:rPr>
                <w:rFonts w:eastAsia="Times New Roman" w:cs="Arial"/>
                <w:b/>
                <w:bCs/>
                <w:color w:val="FFFFFF"/>
                <w:sz w:val="18"/>
                <w:szCs w:val="18"/>
                <w:lang w:eastAsia="es-CR"/>
              </w:rPr>
              <w:t>Descripción de la Propuesta</w:t>
            </w:r>
          </w:p>
        </w:tc>
        <w:tc>
          <w:tcPr>
            <w:tcW w:w="0" w:type="auto"/>
            <w:tcBorders>
              <w:top w:val="double" w:sz="6" w:space="0" w:color="305496"/>
              <w:left w:val="nil"/>
              <w:bottom w:val="double" w:sz="6" w:space="0" w:color="305496"/>
              <w:right w:val="double" w:sz="6" w:space="0" w:color="305496"/>
            </w:tcBorders>
            <w:shd w:val="clear" w:color="auto" w:fill="0070C0"/>
            <w:vAlign w:val="center"/>
            <w:hideMark/>
          </w:tcPr>
          <w:p w14:paraId="37309874" w14:textId="77777777" w:rsidR="000C6281" w:rsidRPr="000C6281" w:rsidRDefault="000C6281" w:rsidP="000C6281">
            <w:pPr>
              <w:spacing w:before="0" w:after="0" w:line="240" w:lineRule="auto"/>
              <w:ind w:left="0"/>
              <w:jc w:val="center"/>
              <w:rPr>
                <w:rFonts w:eastAsia="Times New Roman" w:cs="Arial"/>
                <w:b/>
                <w:bCs/>
                <w:color w:val="FFFFFF"/>
                <w:sz w:val="18"/>
                <w:szCs w:val="18"/>
                <w:lang w:eastAsia="es-CR"/>
              </w:rPr>
            </w:pPr>
            <w:r w:rsidRPr="000C6281">
              <w:rPr>
                <w:rFonts w:eastAsia="Times New Roman" w:cs="Arial"/>
                <w:b/>
                <w:bCs/>
                <w:color w:val="FFFFFF"/>
                <w:sz w:val="18"/>
                <w:szCs w:val="18"/>
                <w:lang w:eastAsia="es-CR"/>
              </w:rPr>
              <w:t>Resultados Esperados</w:t>
            </w:r>
          </w:p>
        </w:tc>
        <w:tc>
          <w:tcPr>
            <w:tcW w:w="1703" w:type="dxa"/>
            <w:tcBorders>
              <w:top w:val="double" w:sz="6" w:space="0" w:color="305496"/>
              <w:left w:val="nil"/>
              <w:bottom w:val="double" w:sz="6" w:space="0" w:color="305496"/>
              <w:right w:val="double" w:sz="6" w:space="0" w:color="305496"/>
            </w:tcBorders>
            <w:shd w:val="clear" w:color="auto" w:fill="0070C0"/>
            <w:vAlign w:val="center"/>
            <w:hideMark/>
          </w:tcPr>
          <w:p w14:paraId="5E556C56" w14:textId="77777777" w:rsidR="000C6281" w:rsidRPr="000C6281" w:rsidRDefault="000C6281" w:rsidP="000C6281">
            <w:pPr>
              <w:spacing w:before="0" w:after="0" w:line="240" w:lineRule="auto"/>
              <w:ind w:left="0"/>
              <w:jc w:val="center"/>
              <w:rPr>
                <w:rFonts w:eastAsia="Times New Roman" w:cs="Arial"/>
                <w:b/>
                <w:bCs/>
                <w:color w:val="FFFFFF"/>
                <w:sz w:val="18"/>
                <w:szCs w:val="18"/>
                <w:lang w:eastAsia="es-CR"/>
              </w:rPr>
            </w:pPr>
            <w:r w:rsidRPr="000C6281">
              <w:rPr>
                <w:rFonts w:eastAsia="Times New Roman" w:cs="Arial"/>
                <w:b/>
                <w:bCs/>
                <w:color w:val="FFFFFF"/>
                <w:sz w:val="18"/>
                <w:szCs w:val="18"/>
                <w:lang w:eastAsia="es-CR"/>
              </w:rPr>
              <w:t>Responsable</w:t>
            </w:r>
          </w:p>
        </w:tc>
      </w:tr>
      <w:tr w:rsidR="00696C02" w:rsidRPr="000C6281" w14:paraId="6E71ECD7" w14:textId="77777777" w:rsidTr="00696C02">
        <w:trPr>
          <w:trHeight w:val="283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7CC3BB19"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12.1. Ajuste en distribución de funciones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7BEDA2D1" w14:textId="77777777" w:rsidR="00F57E25" w:rsidRDefault="00F57E25"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Lo hallazgos detectados están contenidos en el apartado 11.1. referente a las funciones, de forma breve seguidamente:</w:t>
            </w:r>
          </w:p>
          <w:p w14:paraId="668C2C20"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*Evitar la duplicidad y recargos de funciones.</w:t>
            </w:r>
            <w:r w:rsidRPr="000C6281">
              <w:rPr>
                <w:rFonts w:eastAsia="Times New Roman" w:cs="Arial"/>
                <w:color w:val="000000"/>
                <w:sz w:val="18"/>
                <w:szCs w:val="18"/>
                <w:lang w:eastAsia="es-CR"/>
              </w:rPr>
              <w:br/>
              <w:t>*La Jueza Coordinadora de Enlace es quien confecciona los Indicadores de Gestión, realiza juicios unipersonales, participa en roles de sobreseimientos y abreviados.</w:t>
            </w:r>
            <w:r w:rsidRPr="000C6281">
              <w:rPr>
                <w:rFonts w:eastAsia="Times New Roman" w:cs="Arial"/>
                <w:color w:val="000000"/>
                <w:sz w:val="18"/>
                <w:szCs w:val="18"/>
                <w:lang w:eastAsia="es-CR"/>
              </w:rPr>
              <w:br/>
              <w:t>*Jueces unipersonales, tramitan sus propios</w:t>
            </w:r>
            <w:r w:rsidR="00226124">
              <w:rPr>
                <w:rFonts w:eastAsia="Times New Roman" w:cs="Arial"/>
                <w:color w:val="000000"/>
                <w:sz w:val="18"/>
                <w:szCs w:val="18"/>
                <w:lang w:eastAsia="es-CR"/>
              </w:rPr>
              <w:t>.</w:t>
            </w:r>
            <w:r w:rsidRPr="000C6281">
              <w:rPr>
                <w:rFonts w:eastAsia="Times New Roman" w:cs="Arial"/>
                <w:color w:val="000000"/>
                <w:sz w:val="18"/>
                <w:szCs w:val="18"/>
                <w:lang w:eastAsia="es-CR"/>
              </w:rPr>
              <w:t xml:space="preserve"> expedientes</w:t>
            </w:r>
            <w:r w:rsidRPr="000C6281">
              <w:rPr>
                <w:rFonts w:eastAsia="Times New Roman" w:cs="Arial"/>
                <w:color w:val="000000"/>
                <w:sz w:val="18"/>
                <w:szCs w:val="18"/>
                <w:lang w:eastAsia="es-CR"/>
              </w:rPr>
              <w:br/>
              <w:t>*Personas Técnicas Judiciales tramitan de todo lo que implica que no hay especialización no hay roles de tramitación especializados, no agregan actas de notificación a los expedientes, redacción e inclusión de los por tantos y sentencias en el sistema de gestión (ocasional)</w:t>
            </w:r>
            <w:r w:rsidR="00226124">
              <w:rPr>
                <w:rFonts w:eastAsia="Times New Roman" w:cs="Arial"/>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2A85BFBD"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Ajustar las funciones del personal en general, en línea con el Manual de Funciones adecuado a la estructura de este Tribunal y basado en el estándar para Tribunales Penales incluido en el informe 456-PLA-18 de la Dirección de Planificación y aprobado por el Consejo Superior. Ver manual adjunto en el apartado de apéndices.</w:t>
            </w:r>
          </w:p>
        </w:tc>
        <w:tc>
          <w:tcPr>
            <w:tcW w:w="0" w:type="auto"/>
            <w:tcBorders>
              <w:top w:val="nil"/>
              <w:left w:val="nil"/>
              <w:bottom w:val="double" w:sz="6" w:space="0" w:color="305496"/>
              <w:right w:val="double" w:sz="6" w:space="0" w:color="305496"/>
            </w:tcBorders>
            <w:shd w:val="clear" w:color="auto" w:fill="auto"/>
            <w:vAlign w:val="center"/>
            <w:hideMark/>
          </w:tcPr>
          <w:p w14:paraId="68196FA7"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*Distribuir equitativamente la carga de trabajo.</w:t>
            </w:r>
            <w:r w:rsidRPr="000C6281">
              <w:rPr>
                <w:rFonts w:eastAsia="Times New Roman" w:cs="Arial"/>
                <w:color w:val="000000"/>
                <w:sz w:val="18"/>
                <w:szCs w:val="18"/>
                <w:lang w:eastAsia="es-CR"/>
              </w:rPr>
              <w:br/>
              <w:t>*Aumentar la eficiencia en las labores.</w:t>
            </w:r>
          </w:p>
        </w:tc>
        <w:tc>
          <w:tcPr>
            <w:tcW w:w="1703" w:type="dxa"/>
            <w:tcBorders>
              <w:top w:val="nil"/>
              <w:left w:val="nil"/>
              <w:bottom w:val="double" w:sz="6" w:space="0" w:color="305496"/>
              <w:right w:val="double" w:sz="6" w:space="0" w:color="305496"/>
            </w:tcBorders>
            <w:shd w:val="clear" w:color="auto" w:fill="auto"/>
            <w:vAlign w:val="center"/>
            <w:hideMark/>
          </w:tcPr>
          <w:p w14:paraId="32DD4A23"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br/>
              <w:t>Estado: Realizado</w:t>
            </w:r>
          </w:p>
        </w:tc>
      </w:tr>
      <w:tr w:rsidR="00696C02" w:rsidRPr="000C6281" w14:paraId="3ACD331C" w14:textId="77777777" w:rsidTr="00043E1F">
        <w:trPr>
          <w:trHeight w:val="2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2397E2ED"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12.2. Entrega oportuna de Hojas de Delincuencia</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14E96A74"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xml:space="preserve">*El servicio de la entrega de Hojas de delincuencia se da de forma compartida con el </w:t>
            </w:r>
            <w:r w:rsidR="00291347">
              <w:rPr>
                <w:rFonts w:eastAsia="Times New Roman" w:cs="Arial"/>
                <w:color w:val="000000"/>
                <w:sz w:val="18"/>
                <w:szCs w:val="18"/>
                <w:lang w:eastAsia="es-CR"/>
              </w:rPr>
              <w:t>Juzgado</w:t>
            </w:r>
            <w:r w:rsidRPr="000C6281">
              <w:rPr>
                <w:rFonts w:eastAsia="Times New Roman" w:cs="Arial"/>
                <w:color w:val="000000"/>
                <w:sz w:val="18"/>
                <w:szCs w:val="18"/>
                <w:lang w:eastAsia="es-CR"/>
              </w:rPr>
              <w:t xml:space="preserve"> Penal de la zona (el Tribunal atiende los martes, jueves y viernes al 50%), lo cual se convierte en un factor crítico para la persona usuaria porque debe de estar visitando las dos oficinas para identificar a donde puede ser atendido, además de que el viernes se hace de manera compartida entre las dos oficinas, lo cual dificulta los roles de atención. En este caso, el estudio determinó que el 82% de las personas </w:t>
            </w:r>
            <w:r w:rsidRPr="000C6281">
              <w:rPr>
                <w:rFonts w:eastAsia="Times New Roman" w:cs="Arial"/>
                <w:color w:val="000000"/>
                <w:sz w:val="18"/>
                <w:szCs w:val="18"/>
                <w:lang w:eastAsia="es-CR"/>
              </w:rPr>
              <w:lastRenderedPageBreak/>
              <w:t xml:space="preserve">usuarias se apersonaron a solicitar la hoja de delincuencia. </w:t>
            </w:r>
          </w:p>
        </w:tc>
        <w:tc>
          <w:tcPr>
            <w:tcW w:w="0" w:type="auto"/>
            <w:tcBorders>
              <w:top w:val="nil"/>
              <w:left w:val="nil"/>
              <w:bottom w:val="double" w:sz="6" w:space="0" w:color="305496"/>
              <w:right w:val="double" w:sz="6" w:space="0" w:color="305496"/>
            </w:tcBorders>
            <w:shd w:val="clear" w:color="auto" w:fill="auto"/>
            <w:vAlign w:val="center"/>
            <w:hideMark/>
          </w:tcPr>
          <w:p w14:paraId="59A59B23"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lastRenderedPageBreak/>
              <w:t>•El Juzgado Penal de Cañas, asumirá al 100% esta función, dado a que sí cuenta con una plaza de Manifestadora o Manifestador, dicha labor será compartida con los despachos de la zona, exceptuando al Tribunal Penal de Cañas.</w:t>
            </w:r>
          </w:p>
        </w:tc>
        <w:tc>
          <w:tcPr>
            <w:tcW w:w="0" w:type="auto"/>
            <w:tcBorders>
              <w:top w:val="nil"/>
              <w:left w:val="nil"/>
              <w:bottom w:val="double" w:sz="6" w:space="0" w:color="305496"/>
              <w:right w:val="double" w:sz="6" w:space="0" w:color="305496"/>
            </w:tcBorders>
            <w:shd w:val="clear" w:color="auto" w:fill="auto"/>
            <w:vAlign w:val="center"/>
            <w:hideMark/>
          </w:tcPr>
          <w:p w14:paraId="413D73FE"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•Buscar una mayor equidad y compensación en las cargas de trabajo del personal técnico judicial.</w:t>
            </w:r>
            <w:r w:rsidRPr="000C6281">
              <w:rPr>
                <w:rFonts w:eastAsia="Times New Roman" w:cs="Arial"/>
                <w:color w:val="000000"/>
                <w:sz w:val="18"/>
                <w:szCs w:val="18"/>
                <w:lang w:eastAsia="es-CR"/>
              </w:rPr>
              <w:br/>
              <w:t>•Mejorar el tiempo de respuesta del servicio a la persona usuaria.</w:t>
            </w:r>
          </w:p>
        </w:tc>
        <w:tc>
          <w:tcPr>
            <w:tcW w:w="1703" w:type="dxa"/>
            <w:tcBorders>
              <w:top w:val="nil"/>
              <w:left w:val="nil"/>
              <w:bottom w:val="double" w:sz="6" w:space="0" w:color="305496"/>
              <w:right w:val="double" w:sz="6" w:space="0" w:color="305496"/>
            </w:tcBorders>
            <w:shd w:val="clear" w:color="auto" w:fill="auto"/>
            <w:vAlign w:val="center"/>
            <w:hideMark/>
          </w:tcPr>
          <w:p w14:paraId="6D97AECA" w14:textId="77777777" w:rsidR="0067680C" w:rsidRDefault="0067680C"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Juzgado</w:t>
            </w:r>
            <w:r w:rsidR="000C6281" w:rsidRPr="000C6281">
              <w:rPr>
                <w:rFonts w:eastAsia="Times New Roman" w:cs="Arial"/>
                <w:color w:val="000000"/>
                <w:sz w:val="18"/>
                <w:szCs w:val="18"/>
                <w:lang w:eastAsia="es-CR"/>
              </w:rPr>
              <w:t xml:space="preserve"> Penal del </w:t>
            </w:r>
            <w:r>
              <w:rPr>
                <w:rFonts w:eastAsia="Times New Roman" w:cs="Arial"/>
                <w:color w:val="000000"/>
                <w:sz w:val="18"/>
                <w:szCs w:val="18"/>
                <w:lang w:eastAsia="es-CR"/>
              </w:rPr>
              <w:t>de Cañas</w:t>
            </w:r>
          </w:p>
          <w:p w14:paraId="6F195B37"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b/>
                <w:bCs/>
                <w:color w:val="000000"/>
                <w:sz w:val="18"/>
                <w:szCs w:val="18"/>
                <w:lang w:eastAsia="es-CR"/>
              </w:rPr>
              <w:br/>
              <w:t>Estado: Realizado</w:t>
            </w:r>
          </w:p>
        </w:tc>
      </w:tr>
      <w:tr w:rsidR="00696C02" w:rsidRPr="000C6281" w14:paraId="252060EA" w14:textId="77777777" w:rsidTr="00696C02">
        <w:trPr>
          <w:trHeight w:val="1590"/>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6D2E82D3"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12.3. Remesado de expedientes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2C5DC7B3" w14:textId="77777777" w:rsidR="00226124"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Tribunal cuenta con 1216 expedientes pendientes de revisión clasificación y remesado según procedimiento definido por el Archivo Judicial</w:t>
            </w:r>
            <w:r w:rsidR="00226124">
              <w:rPr>
                <w:rFonts w:eastAsia="Times New Roman" w:cs="Arial"/>
                <w:color w:val="000000"/>
                <w:sz w:val="18"/>
                <w:szCs w:val="18"/>
                <w:lang w:eastAsia="es-CR"/>
              </w:rPr>
              <w:t>.</w:t>
            </w:r>
          </w:p>
          <w:p w14:paraId="24C2D8FF"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*Labor no es considerada como un objetivo en el Plan Anual Operativo</w:t>
            </w:r>
            <w:r w:rsidR="00226124">
              <w:rPr>
                <w:rFonts w:eastAsia="Times New Roman" w:cs="Arial"/>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620B869A"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Tribunal deberá efect</w:t>
            </w:r>
            <w:r w:rsidR="00291347">
              <w:rPr>
                <w:rFonts w:eastAsia="Times New Roman" w:cs="Arial"/>
                <w:color w:val="000000"/>
                <w:sz w:val="18"/>
                <w:szCs w:val="18"/>
                <w:lang w:eastAsia="es-CR"/>
              </w:rPr>
              <w:t>ua</w:t>
            </w:r>
            <w:r w:rsidRPr="000C6281">
              <w:rPr>
                <w:rFonts w:eastAsia="Times New Roman" w:cs="Arial"/>
                <w:color w:val="000000"/>
                <w:sz w:val="18"/>
                <w:szCs w:val="18"/>
                <w:lang w:eastAsia="es-CR"/>
              </w:rPr>
              <w:t>ra una revisión de los expedientes en esta condición, los cuales necesariamente deben ser revisados por el personal Juzgador, tomando en consideración las directrices establecidas por el Archivo Judicial</w:t>
            </w:r>
          </w:p>
        </w:tc>
        <w:tc>
          <w:tcPr>
            <w:tcW w:w="0" w:type="auto"/>
            <w:tcBorders>
              <w:top w:val="nil"/>
              <w:left w:val="nil"/>
              <w:bottom w:val="double" w:sz="6" w:space="0" w:color="305496"/>
              <w:right w:val="double" w:sz="6" w:space="0" w:color="305496"/>
            </w:tcBorders>
            <w:shd w:val="clear" w:color="auto" w:fill="auto"/>
            <w:vAlign w:val="center"/>
            <w:hideMark/>
          </w:tcPr>
          <w:p w14:paraId="6F37A539"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*Optimización del espacio físico</w:t>
            </w:r>
            <w:r w:rsidRPr="000C6281">
              <w:rPr>
                <w:rFonts w:eastAsia="Times New Roman" w:cs="Arial"/>
                <w:color w:val="000000"/>
                <w:sz w:val="18"/>
                <w:szCs w:val="18"/>
                <w:lang w:eastAsia="es-CR"/>
              </w:rPr>
              <w:br/>
              <w:t xml:space="preserve">*Cumplimiento de las directrices institucionales </w:t>
            </w:r>
          </w:p>
        </w:tc>
        <w:tc>
          <w:tcPr>
            <w:tcW w:w="1703" w:type="dxa"/>
            <w:tcBorders>
              <w:top w:val="nil"/>
              <w:left w:val="nil"/>
              <w:bottom w:val="double" w:sz="6" w:space="0" w:color="305496"/>
              <w:right w:val="double" w:sz="6" w:space="0" w:color="305496"/>
            </w:tcBorders>
            <w:shd w:val="clear" w:color="auto" w:fill="auto"/>
            <w:vAlign w:val="center"/>
            <w:hideMark/>
          </w:tcPr>
          <w:p w14:paraId="44CA6F65"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t>Estado: Pendiente</w:t>
            </w:r>
          </w:p>
        </w:tc>
      </w:tr>
      <w:tr w:rsidR="00696C02" w:rsidRPr="000C6281" w14:paraId="490F705C" w14:textId="77777777" w:rsidTr="00E50DD9">
        <w:trPr>
          <w:trHeight w:val="124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6632C813"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12.4. Optimización del espacio físico del Tribunal</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FFFFFF"/>
            <w:vAlign w:val="center"/>
            <w:hideMark/>
          </w:tcPr>
          <w:p w14:paraId="45325D4A"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*Se conservan activos y suministros de oficina dañados e inmuebles que no son utilizados, sin que se gestionara oportunamente la devolución de los activos ante la Administración Regional de Liberia</w:t>
            </w:r>
            <w:r w:rsidR="00226124">
              <w:rPr>
                <w:rFonts w:eastAsia="Times New Roman" w:cs="Arial"/>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FFFFFF"/>
            <w:vAlign w:val="center"/>
            <w:hideMark/>
          </w:tcPr>
          <w:p w14:paraId="3831B84D"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Tribunal deberá gestionar oportunamente el retiro inmediato de suministros y activos dañados que no están siendo utilizados; y así evitar la acumulación de mobiliario y suministros innecesarios.</w:t>
            </w:r>
          </w:p>
        </w:tc>
        <w:tc>
          <w:tcPr>
            <w:tcW w:w="0" w:type="auto"/>
            <w:tcBorders>
              <w:top w:val="nil"/>
              <w:left w:val="nil"/>
              <w:bottom w:val="double" w:sz="6" w:space="0" w:color="305496"/>
              <w:right w:val="double" w:sz="6" w:space="0" w:color="305496"/>
            </w:tcBorders>
            <w:shd w:val="clear" w:color="auto" w:fill="auto"/>
            <w:vAlign w:val="center"/>
            <w:hideMark/>
          </w:tcPr>
          <w:p w14:paraId="66782256"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*Optimización del espacio físico</w:t>
            </w:r>
            <w:r w:rsidRPr="000C6281">
              <w:rPr>
                <w:rFonts w:eastAsia="Times New Roman" w:cs="Arial"/>
                <w:color w:val="000000"/>
                <w:sz w:val="18"/>
                <w:szCs w:val="18"/>
                <w:lang w:eastAsia="es-CR"/>
              </w:rPr>
              <w:br/>
              <w:t xml:space="preserve">*Cumplimiento de las directrices institucionales </w:t>
            </w:r>
          </w:p>
        </w:tc>
        <w:tc>
          <w:tcPr>
            <w:tcW w:w="1703" w:type="dxa"/>
            <w:tcBorders>
              <w:top w:val="nil"/>
              <w:left w:val="nil"/>
              <w:bottom w:val="double" w:sz="6" w:space="0" w:color="305496"/>
              <w:right w:val="double" w:sz="6" w:space="0" w:color="305496"/>
            </w:tcBorders>
            <w:shd w:val="clear" w:color="auto" w:fill="auto"/>
            <w:vAlign w:val="center"/>
            <w:hideMark/>
          </w:tcPr>
          <w:p w14:paraId="29CA1835"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t>Estado: Realizado</w:t>
            </w:r>
          </w:p>
        </w:tc>
      </w:tr>
      <w:tr w:rsidR="00696C02" w:rsidRPr="000C6281" w14:paraId="3EFC4EF8" w14:textId="77777777" w:rsidTr="00696C02">
        <w:trPr>
          <w:trHeight w:val="178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705661B8"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12.5. Expedientes pendientes de señalar</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3CEFCA0D" w14:textId="77777777" w:rsid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Tribunal cuenta con 84 asuntos colegiados y 27 expedientes unipersonales pendientes de señalar</w:t>
            </w:r>
            <w:r w:rsidR="00226124">
              <w:rPr>
                <w:rFonts w:eastAsia="Times New Roman" w:cs="Arial"/>
                <w:color w:val="000000"/>
                <w:sz w:val="18"/>
                <w:szCs w:val="18"/>
                <w:lang w:eastAsia="es-CR"/>
              </w:rPr>
              <w:t>.</w:t>
            </w:r>
          </w:p>
          <w:p w14:paraId="56273874" w14:textId="77777777" w:rsidR="00057D1D" w:rsidRPr="000C6281" w:rsidRDefault="00057D1D"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 No se da una utilización adecuada de los espacios disponible en la programación de juicios.</w:t>
            </w:r>
          </w:p>
        </w:tc>
        <w:tc>
          <w:tcPr>
            <w:tcW w:w="0" w:type="auto"/>
            <w:tcBorders>
              <w:top w:val="nil"/>
              <w:left w:val="nil"/>
              <w:bottom w:val="double" w:sz="6" w:space="0" w:color="305496"/>
              <w:right w:val="double" w:sz="6" w:space="0" w:color="305496"/>
            </w:tcBorders>
            <w:shd w:val="clear" w:color="auto" w:fill="auto"/>
            <w:vAlign w:val="center"/>
            <w:hideMark/>
          </w:tcPr>
          <w:p w14:paraId="39AD8AEA"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xml:space="preserve">Debido al retraso y debilidades detectadas en la organización de los señalamientos efectuados desde la Agenda Cronos, se propuso por parte del Tribunal solicitar la colaboración de una persona Juzgadora Supernumeraria con el fin de que colaborara en este aspecto, así como labores de trámite; siendo que el Consejo de Administración de Liberia autorizó la petición y el recurso brindó apoyo al finalizar el mes de julio a diciembre del 2019, </w:t>
            </w:r>
            <w:r w:rsidR="0063626B">
              <w:rPr>
                <w:rFonts w:eastAsia="Times New Roman" w:cs="Arial"/>
                <w:color w:val="000000"/>
                <w:sz w:val="18"/>
                <w:szCs w:val="18"/>
                <w:lang w:eastAsia="es-CR"/>
              </w:rPr>
              <w:t>(</w:t>
            </w:r>
            <w:r w:rsidRPr="000C6281">
              <w:rPr>
                <w:rFonts w:eastAsia="Times New Roman" w:cs="Arial"/>
                <w:color w:val="000000"/>
                <w:sz w:val="18"/>
                <w:szCs w:val="18"/>
                <w:lang w:eastAsia="es-CR"/>
              </w:rPr>
              <w:t xml:space="preserve">ver </w:t>
            </w:r>
            <w:r w:rsidRPr="00E50DD9">
              <w:rPr>
                <w:rFonts w:eastAsia="Times New Roman" w:cs="Arial"/>
                <w:b/>
                <w:bCs/>
                <w:i/>
                <w:iCs/>
                <w:color w:val="000000"/>
                <w:sz w:val="18"/>
                <w:szCs w:val="18"/>
                <w:lang w:eastAsia="es-CR"/>
              </w:rPr>
              <w:t xml:space="preserve">apéndice </w:t>
            </w:r>
            <w:r w:rsidR="00291347" w:rsidRPr="00E50DD9">
              <w:rPr>
                <w:rFonts w:eastAsia="Times New Roman" w:cs="Arial"/>
                <w:b/>
                <w:bCs/>
                <w:i/>
                <w:iCs/>
                <w:color w:val="000000"/>
                <w:sz w:val="18"/>
                <w:szCs w:val="18"/>
                <w:lang w:eastAsia="es-CR"/>
              </w:rPr>
              <w:t>17</w:t>
            </w:r>
            <w:r w:rsidR="0063626B" w:rsidRPr="00E50DD9">
              <w:rPr>
                <w:rFonts w:eastAsia="Times New Roman" w:cs="Arial"/>
                <w:color w:val="000000"/>
                <w:sz w:val="18"/>
                <w:szCs w:val="18"/>
                <w:lang w:eastAsia="es-CR"/>
              </w:rPr>
              <w:t>)</w:t>
            </w:r>
            <w:r w:rsidR="00291347" w:rsidRPr="00E50DD9">
              <w:rPr>
                <w:rFonts w:eastAsia="Times New Roman" w:cs="Arial"/>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51B70581"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*Optimización en el uso de la Agenda Cronos</w:t>
            </w:r>
            <w:r w:rsidRPr="000C6281">
              <w:rPr>
                <w:rFonts w:eastAsia="Times New Roman" w:cs="Arial"/>
                <w:color w:val="000000"/>
                <w:sz w:val="18"/>
                <w:szCs w:val="18"/>
                <w:lang w:eastAsia="es-CR"/>
              </w:rPr>
              <w:br/>
              <w:t>*Disminuir los tiempos en proceso.</w:t>
            </w:r>
          </w:p>
        </w:tc>
        <w:tc>
          <w:tcPr>
            <w:tcW w:w="1703" w:type="dxa"/>
            <w:tcBorders>
              <w:top w:val="nil"/>
              <w:left w:val="nil"/>
              <w:bottom w:val="double" w:sz="6" w:space="0" w:color="305496"/>
              <w:right w:val="double" w:sz="6" w:space="0" w:color="305496"/>
            </w:tcBorders>
            <w:shd w:val="clear" w:color="auto" w:fill="auto"/>
            <w:vAlign w:val="center"/>
            <w:hideMark/>
          </w:tcPr>
          <w:p w14:paraId="755AFF2D"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t>Consejo de Administración de Liberia</w:t>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br/>
              <w:t>Estado: Realizado</w:t>
            </w:r>
          </w:p>
        </w:tc>
      </w:tr>
      <w:tr w:rsidR="00696C02" w:rsidRPr="000C6281" w14:paraId="52196E5C" w14:textId="77777777" w:rsidTr="00696C02">
        <w:trPr>
          <w:trHeight w:val="1710"/>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706E500A" w14:textId="2759344C"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 xml:space="preserve">12.6 </w:t>
            </w:r>
            <w:r w:rsidR="001C696C">
              <w:rPr>
                <w:rFonts w:eastAsia="Times New Roman" w:cs="Arial"/>
                <w:b/>
                <w:bCs/>
                <w:color w:val="000000"/>
                <w:sz w:val="18"/>
                <w:szCs w:val="18"/>
                <w:lang w:eastAsia="es-CR"/>
              </w:rPr>
              <w:t>Programación de s</w:t>
            </w:r>
            <w:r w:rsidRPr="000121C4">
              <w:rPr>
                <w:rFonts w:eastAsia="Times New Roman" w:cs="Arial"/>
                <w:b/>
                <w:bCs/>
                <w:color w:val="000000"/>
                <w:sz w:val="18"/>
                <w:szCs w:val="18"/>
                <w:lang w:eastAsia="es-CR"/>
              </w:rPr>
              <w:t>eñalamientos con persona detenida</w:t>
            </w:r>
            <w:r w:rsidR="001C696C">
              <w:rPr>
                <w:rFonts w:eastAsia="Times New Roman" w:cs="Arial"/>
                <w:b/>
                <w:bCs/>
                <w:color w:val="000000"/>
                <w:sz w:val="18"/>
                <w:szCs w:val="18"/>
                <w:lang w:eastAsia="es-CR"/>
              </w:rPr>
              <w:t xml:space="preserve"> y tiempos de traslados desde Centros Penales.</w:t>
            </w:r>
          </w:p>
        </w:tc>
        <w:tc>
          <w:tcPr>
            <w:tcW w:w="0" w:type="auto"/>
            <w:tcBorders>
              <w:top w:val="nil"/>
              <w:left w:val="nil"/>
              <w:bottom w:val="double" w:sz="6" w:space="0" w:color="305496"/>
              <w:right w:val="double" w:sz="6" w:space="0" w:color="305496"/>
            </w:tcBorders>
            <w:shd w:val="clear" w:color="auto" w:fill="auto"/>
            <w:vAlign w:val="center"/>
            <w:hideMark/>
          </w:tcPr>
          <w:p w14:paraId="53018891"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*Evitar retrasos en los juicios señalados donde figuren personas detenidas.</w:t>
            </w:r>
          </w:p>
        </w:tc>
        <w:tc>
          <w:tcPr>
            <w:tcW w:w="0" w:type="auto"/>
            <w:tcBorders>
              <w:top w:val="nil"/>
              <w:left w:val="nil"/>
              <w:bottom w:val="double" w:sz="6" w:space="0" w:color="305496"/>
              <w:right w:val="double" w:sz="6" w:space="0" w:color="305496"/>
            </w:tcBorders>
            <w:shd w:val="clear" w:color="auto" w:fill="auto"/>
            <w:vAlign w:val="center"/>
            <w:hideMark/>
          </w:tcPr>
          <w:p w14:paraId="7CE1031B" w14:textId="77777777" w:rsidR="000C6281" w:rsidRPr="001C696C" w:rsidRDefault="000C6281" w:rsidP="000C6281">
            <w:pPr>
              <w:spacing w:before="0" w:after="0" w:line="240" w:lineRule="auto"/>
              <w:ind w:left="0"/>
              <w:rPr>
                <w:rFonts w:eastAsia="Times New Roman" w:cs="Arial"/>
                <w:color w:val="000000"/>
                <w:sz w:val="18"/>
                <w:szCs w:val="18"/>
                <w:lang w:eastAsia="es-CR"/>
              </w:rPr>
            </w:pPr>
            <w:r w:rsidRPr="001C696C">
              <w:rPr>
                <w:rFonts w:eastAsia="Times New Roman" w:cs="Arial"/>
                <w:color w:val="000000"/>
                <w:sz w:val="18"/>
                <w:szCs w:val="18"/>
                <w:lang w:eastAsia="es-CR"/>
              </w:rPr>
              <w:t>En los expedientes que figuren personas detenidas, se debe de tener especial cuidado para señalar, ya que, debido a las limitaciones presupuestarias institucionales, están restringidas las horas extra, razón por la cual los señalamientos no se pueden realizar a primera hora de la mañana, ya que se debe de considerar el tiempo de traslado de los detenidos, considerando el lugar donde esté ubicado el centro penal donde se encuentran.</w:t>
            </w:r>
          </w:p>
          <w:p w14:paraId="5F411A3E" w14:textId="77777777" w:rsidR="001C696C" w:rsidRPr="001C696C" w:rsidRDefault="001C696C" w:rsidP="000C6281">
            <w:pPr>
              <w:spacing w:before="0" w:after="0" w:line="240" w:lineRule="auto"/>
              <w:ind w:left="0"/>
              <w:rPr>
                <w:rFonts w:eastAsia="Times New Roman" w:cs="Arial"/>
                <w:color w:val="000000"/>
                <w:sz w:val="18"/>
                <w:szCs w:val="18"/>
                <w:lang w:eastAsia="es-CR"/>
              </w:rPr>
            </w:pPr>
          </w:p>
          <w:p w14:paraId="5F98AB0B" w14:textId="77777777" w:rsidR="001C696C" w:rsidRPr="001C696C" w:rsidRDefault="001C696C" w:rsidP="000C6281">
            <w:pPr>
              <w:spacing w:before="0" w:after="0" w:line="240" w:lineRule="auto"/>
              <w:ind w:left="0"/>
              <w:rPr>
                <w:rFonts w:eastAsia="Times New Roman" w:cs="Arial"/>
                <w:color w:val="000000"/>
                <w:sz w:val="18"/>
                <w:szCs w:val="18"/>
                <w:lang w:eastAsia="es-CR"/>
              </w:rPr>
            </w:pPr>
            <w:r w:rsidRPr="001C696C">
              <w:rPr>
                <w:rFonts w:eastAsia="Times New Roman" w:cs="Arial"/>
                <w:color w:val="000000"/>
                <w:sz w:val="18"/>
                <w:szCs w:val="18"/>
                <w:lang w:eastAsia="es-CR"/>
              </w:rPr>
              <w:t>De maneral general el Tribunal Penal de Cañas deberá tomar en consideración los siguientes aspectos:</w:t>
            </w:r>
          </w:p>
          <w:p w14:paraId="7EE69BC2" w14:textId="77777777" w:rsidR="001C696C" w:rsidRPr="002E404E" w:rsidRDefault="001C696C" w:rsidP="002E404E">
            <w:pPr>
              <w:pStyle w:val="xmsolistparagraph"/>
              <w:numPr>
                <w:ilvl w:val="0"/>
                <w:numId w:val="47"/>
              </w:numPr>
              <w:shd w:val="clear" w:color="auto" w:fill="FFFFFF"/>
              <w:tabs>
                <w:tab w:val="clear" w:pos="720"/>
                <w:tab w:val="num" w:pos="192"/>
              </w:tabs>
              <w:spacing w:before="0" w:beforeAutospacing="0" w:after="0" w:afterAutospacing="0"/>
              <w:ind w:left="192" w:hanging="41"/>
              <w:jc w:val="both"/>
              <w:rPr>
                <w:rFonts w:ascii="Arial" w:hAnsi="Arial" w:cs="Arial"/>
                <w:color w:val="201F1E"/>
                <w:sz w:val="18"/>
                <w:szCs w:val="18"/>
              </w:rPr>
            </w:pPr>
            <w:r w:rsidRPr="002E404E">
              <w:rPr>
                <w:rFonts w:ascii="Arial" w:hAnsi="Arial" w:cs="Arial"/>
                <w:color w:val="201F1E"/>
                <w:sz w:val="18"/>
                <w:szCs w:val="18"/>
                <w:bdr w:val="none" w:sz="0" w:space="0" w:color="auto" w:frame="1"/>
              </w:rPr>
              <w:t>Las personas detenidas que se encuentran recluidas en Centros de Atención Integral (CAI) alejados de la zona competencial del despacho judicial y que deban asistir a alguna audiencia, se solicita al Tribunal Penal de Cañas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w:t>
            </w:r>
          </w:p>
          <w:p w14:paraId="6FF26EB7" w14:textId="77777777" w:rsidR="001C696C" w:rsidRPr="002E404E" w:rsidRDefault="001C696C" w:rsidP="002E404E">
            <w:pPr>
              <w:pStyle w:val="xmsolistparagraph"/>
              <w:numPr>
                <w:ilvl w:val="0"/>
                <w:numId w:val="47"/>
              </w:numPr>
              <w:shd w:val="clear" w:color="auto" w:fill="FFFFFF"/>
              <w:tabs>
                <w:tab w:val="clear" w:pos="720"/>
                <w:tab w:val="num" w:pos="192"/>
              </w:tabs>
              <w:spacing w:before="0" w:beforeAutospacing="0" w:after="0" w:afterAutospacing="0"/>
              <w:ind w:left="192" w:hanging="41"/>
              <w:jc w:val="both"/>
              <w:rPr>
                <w:rFonts w:ascii="Arial" w:hAnsi="Arial" w:cs="Arial"/>
                <w:color w:val="201F1E"/>
                <w:sz w:val="18"/>
                <w:szCs w:val="18"/>
              </w:rPr>
            </w:pPr>
            <w:r w:rsidRPr="002E404E">
              <w:rPr>
                <w:rFonts w:ascii="Arial" w:hAnsi="Arial" w:cs="Arial"/>
                <w:color w:val="201F1E"/>
                <w:sz w:val="18"/>
                <w:szCs w:val="18"/>
                <w:bdr w:val="none" w:sz="0" w:space="0" w:color="auto" w:frame="1"/>
              </w:rPr>
              <w:t xml:space="preserve">Cuando en casos complejos se deba programar una continuación o cuando se suspenda la diligencia, como, por ejemplo, cuando la cantidad de </w:t>
            </w:r>
            <w:r w:rsidRPr="002E404E">
              <w:rPr>
                <w:rFonts w:ascii="Arial" w:hAnsi="Arial" w:cs="Arial"/>
                <w:color w:val="201F1E"/>
                <w:sz w:val="18"/>
                <w:szCs w:val="18"/>
                <w:bdr w:val="none" w:sz="0" w:space="0" w:color="auto" w:frame="1"/>
              </w:rPr>
              <w:lastRenderedPageBreak/>
              <w:t>personas privadas de libertad sea considerable (cuatro personas o más), se recomienda al Tribunal Penal de Cañas consultar a la Unidad de Cárceles si para la fecha que se reprogramará cuenta con la capacidad operativa para atender la diligencia. Esto con el propósito de evitar inconvenientes de falta de personal custodio, que presente a la persona detenida ante la autoridad solicitante.</w:t>
            </w:r>
          </w:p>
          <w:p w14:paraId="428E4B75" w14:textId="77777777" w:rsidR="001C696C" w:rsidRPr="002E404E" w:rsidRDefault="001C696C" w:rsidP="002E404E">
            <w:pPr>
              <w:pStyle w:val="xmsolistparagraph"/>
              <w:numPr>
                <w:ilvl w:val="0"/>
                <w:numId w:val="47"/>
              </w:numPr>
              <w:shd w:val="clear" w:color="auto" w:fill="FFFFFF"/>
              <w:tabs>
                <w:tab w:val="clear" w:pos="720"/>
                <w:tab w:val="num" w:pos="192"/>
              </w:tabs>
              <w:spacing w:before="0" w:beforeAutospacing="0" w:after="0" w:afterAutospacing="0"/>
              <w:ind w:left="192" w:hanging="41"/>
              <w:jc w:val="both"/>
              <w:rPr>
                <w:rFonts w:ascii="Arial" w:hAnsi="Arial" w:cs="Arial"/>
                <w:color w:val="201F1E"/>
                <w:sz w:val="18"/>
                <w:szCs w:val="18"/>
              </w:rPr>
            </w:pPr>
            <w:r w:rsidRPr="002E404E">
              <w:rPr>
                <w:rFonts w:ascii="Arial" w:hAnsi="Arial" w:cs="Arial"/>
                <w:color w:val="201F1E"/>
                <w:sz w:val="18"/>
                <w:szCs w:val="18"/>
                <w:bdr w:val="none" w:sz="0" w:space="0" w:color="auto" w:frame="1"/>
                <w:lang w:val="es-ES"/>
              </w:rPr>
              <w:t>Se recomienda el Tribunal Penal de Cañas entregue las remisiones con un plazo máximo de ocho días hábiles antes de la audiencia, de manera que se pueda dar cumplimiento a lo dispuesto en la Circular 156-2013, además, que permita a la Unidad de Cárceles realizar una adecuada programación de las giras</w:t>
            </w:r>
          </w:p>
          <w:p w14:paraId="67F18D69" w14:textId="77777777" w:rsidR="001C696C" w:rsidRPr="002E404E" w:rsidRDefault="001C696C" w:rsidP="002E404E">
            <w:pPr>
              <w:pStyle w:val="xmsolistparagraph"/>
              <w:numPr>
                <w:ilvl w:val="0"/>
                <w:numId w:val="47"/>
              </w:numPr>
              <w:shd w:val="clear" w:color="auto" w:fill="FFFFFF"/>
              <w:tabs>
                <w:tab w:val="clear" w:pos="720"/>
                <w:tab w:val="num" w:pos="192"/>
              </w:tabs>
              <w:spacing w:before="0" w:beforeAutospacing="0" w:after="0" w:afterAutospacing="0"/>
              <w:ind w:left="192" w:hanging="41"/>
              <w:jc w:val="both"/>
              <w:rPr>
                <w:rFonts w:ascii="Arial" w:hAnsi="Arial" w:cs="Arial"/>
                <w:color w:val="201F1E"/>
                <w:sz w:val="18"/>
                <w:szCs w:val="18"/>
              </w:rPr>
            </w:pPr>
            <w:r w:rsidRPr="002E404E">
              <w:rPr>
                <w:rFonts w:ascii="Arial" w:hAnsi="Arial" w:cs="Arial"/>
                <w:color w:val="201F1E"/>
                <w:sz w:val="18"/>
                <w:szCs w:val="18"/>
                <w:bdr w:val="none" w:sz="0" w:space="0" w:color="auto" w:frame="1"/>
                <w:lang w:val="es-ES"/>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w:t>
            </w:r>
          </w:p>
          <w:p w14:paraId="38CAE10B" w14:textId="24381E27" w:rsidR="001C696C" w:rsidRPr="002E404E" w:rsidRDefault="001C696C" w:rsidP="002E404E">
            <w:pPr>
              <w:pStyle w:val="xmsolistparagraph"/>
              <w:numPr>
                <w:ilvl w:val="0"/>
                <w:numId w:val="47"/>
              </w:numPr>
              <w:shd w:val="clear" w:color="auto" w:fill="FFFFFF"/>
              <w:tabs>
                <w:tab w:val="clear" w:pos="720"/>
                <w:tab w:val="num" w:pos="192"/>
              </w:tabs>
              <w:spacing w:before="0" w:beforeAutospacing="0" w:after="0" w:afterAutospacing="0"/>
              <w:ind w:left="192" w:hanging="41"/>
              <w:jc w:val="both"/>
              <w:rPr>
                <w:rFonts w:ascii="Arial" w:hAnsi="Arial" w:cs="Arial"/>
                <w:color w:val="201F1E"/>
                <w:sz w:val="18"/>
                <w:szCs w:val="18"/>
              </w:rPr>
            </w:pPr>
            <w:r w:rsidRPr="002E404E">
              <w:rPr>
                <w:rFonts w:ascii="Arial" w:hAnsi="Arial" w:cs="Arial"/>
                <w:color w:val="201F1E"/>
                <w:sz w:val="18"/>
                <w:szCs w:val="18"/>
                <w:bdr w:val="none" w:sz="0" w:space="0" w:color="auto" w:frame="1"/>
                <w:lang w:val="es-ES"/>
              </w:rPr>
              <w:t xml:space="preserve">En la medida de lo posible, se recomienda previo a realizar las gestiones que requieran trasladar a la persona detenida de un CAI a los diferentes despachos judiciales, se valore la </w:t>
            </w:r>
            <w:r w:rsidRPr="002E404E">
              <w:rPr>
                <w:rFonts w:ascii="Arial" w:hAnsi="Arial" w:cs="Arial"/>
                <w:color w:val="201F1E"/>
                <w:sz w:val="18"/>
                <w:szCs w:val="18"/>
                <w:bdr w:val="none" w:sz="0" w:space="0" w:color="auto" w:frame="1"/>
                <w:lang w:val="es-ES"/>
              </w:rPr>
              <w:lastRenderedPageBreak/>
              <w:t>posibilidad de realizar la diligencia por algún otro medio (videoconferencias, comisionar a otra entidad judicial competente, entre otras), según lo reitera la circular 47-2019; </w:t>
            </w:r>
            <w:r w:rsidRPr="002E404E">
              <w:rPr>
                <w:rFonts w:ascii="Arial" w:hAnsi="Arial" w:cs="Arial"/>
                <w:i/>
                <w:iCs/>
                <w:color w:val="201F1E"/>
                <w:sz w:val="18"/>
                <w:szCs w:val="18"/>
                <w:bdr w:val="none" w:sz="0" w:space="0" w:color="auto" w:frame="1"/>
                <w:lang w:val="es-ES"/>
              </w:rPr>
              <w:t>“Reiteración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w:t>
            </w:r>
            <w:r w:rsidRPr="002E404E">
              <w:rPr>
                <w:rFonts w:ascii="Arial" w:hAnsi="Arial" w:cs="Arial"/>
                <w:color w:val="201F1E"/>
                <w:sz w:val="18"/>
                <w:szCs w:val="18"/>
                <w:bdr w:val="none" w:sz="0" w:space="0" w:color="auto" w:frame="1"/>
                <w:lang w:val="es-ES"/>
              </w:rPr>
              <w:t xml:space="preserve"> así como los nuevos protocolos para la atención de servicios mediante la modalidad virtual</w:t>
            </w:r>
            <w:r w:rsidR="0018051B">
              <w:rPr>
                <w:rFonts w:ascii="Arial" w:hAnsi="Arial" w:cs="Arial"/>
                <w:color w:val="201F1E"/>
                <w:sz w:val="18"/>
                <w:szCs w:val="18"/>
                <w:bdr w:val="none" w:sz="0" w:space="0" w:color="auto" w:frame="1"/>
                <w:lang w:val="es-ES"/>
              </w:rPr>
              <w:t>, además del protocolo de realización de videoconferencias, circular 102-2020.</w:t>
            </w:r>
          </w:p>
          <w:p w14:paraId="5A282C0D" w14:textId="77777777" w:rsidR="001C696C" w:rsidRPr="002E404E" w:rsidRDefault="001C696C" w:rsidP="000C6281">
            <w:pPr>
              <w:spacing w:before="0" w:after="0" w:line="240" w:lineRule="auto"/>
              <w:ind w:left="0"/>
              <w:rPr>
                <w:rFonts w:eastAsia="Times New Roman" w:cs="Arial"/>
                <w:color w:val="000000"/>
                <w:sz w:val="20"/>
                <w:szCs w:val="20"/>
                <w:lang w:eastAsia="es-CR"/>
              </w:rPr>
            </w:pPr>
          </w:p>
        </w:tc>
        <w:tc>
          <w:tcPr>
            <w:tcW w:w="0" w:type="auto"/>
            <w:tcBorders>
              <w:top w:val="nil"/>
              <w:left w:val="nil"/>
              <w:bottom w:val="double" w:sz="6" w:space="0" w:color="305496"/>
              <w:right w:val="double" w:sz="6" w:space="0" w:color="305496"/>
            </w:tcBorders>
            <w:shd w:val="clear" w:color="auto" w:fill="auto"/>
            <w:vAlign w:val="center"/>
            <w:hideMark/>
          </w:tcPr>
          <w:p w14:paraId="522ECC62"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lastRenderedPageBreak/>
              <w:t>*Disminuir los tiempos en proceso.</w:t>
            </w:r>
            <w:r w:rsidRPr="000C6281">
              <w:rPr>
                <w:rFonts w:eastAsia="Times New Roman" w:cs="Arial"/>
                <w:color w:val="000000"/>
                <w:sz w:val="18"/>
                <w:szCs w:val="18"/>
                <w:lang w:eastAsia="es-CR"/>
              </w:rPr>
              <w:br/>
              <w:t>* Evitar retrasos en el inicio de juicios y por ende posibles continuaciones.</w:t>
            </w:r>
          </w:p>
        </w:tc>
        <w:tc>
          <w:tcPr>
            <w:tcW w:w="1703" w:type="dxa"/>
            <w:tcBorders>
              <w:top w:val="nil"/>
              <w:left w:val="nil"/>
              <w:bottom w:val="double" w:sz="6" w:space="0" w:color="305496"/>
              <w:right w:val="double" w:sz="6" w:space="0" w:color="305496"/>
            </w:tcBorders>
            <w:shd w:val="clear" w:color="auto" w:fill="auto"/>
            <w:vAlign w:val="center"/>
            <w:hideMark/>
          </w:tcPr>
          <w:p w14:paraId="6863A763"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t>Estado: Realizado</w:t>
            </w:r>
          </w:p>
        </w:tc>
      </w:tr>
      <w:tr w:rsidR="00696C02" w:rsidRPr="000C6281" w14:paraId="55057F3C" w14:textId="77777777" w:rsidTr="00696C02">
        <w:trPr>
          <w:trHeight w:val="547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34ABA0C1"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12.7 Uso y actualización de los señalamientos programados en la Agenda Cronos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3742E414"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Tribunal utiliza una herramienta de internet para efectuar los señalamientos a juicios, conocida como "Agenda Google" la cual no es la herramienta autorizada por la institución; lo que genera una duplicidad al también ser incluido en la Agenda Cronos.</w:t>
            </w:r>
            <w:r w:rsidRPr="000C6281">
              <w:rPr>
                <w:rFonts w:eastAsia="Times New Roman" w:cs="Arial"/>
                <w:color w:val="000000"/>
                <w:sz w:val="18"/>
                <w:szCs w:val="18"/>
                <w:lang w:eastAsia="es-CR"/>
              </w:rPr>
              <w:br/>
              <w:t xml:space="preserve">*El Tribunal debe cumplir con la directrices institucionalmente que contemplan el uso de la Agenda Cronos, por lo tanto la información que es incluida en esta debe ser veraz y oportuna con el fin de evitar posibles choques </w:t>
            </w:r>
            <w:r w:rsidR="00057D1D">
              <w:rPr>
                <w:rFonts w:eastAsia="Times New Roman" w:cs="Arial"/>
                <w:color w:val="000000"/>
                <w:sz w:val="18"/>
                <w:szCs w:val="18"/>
                <w:lang w:eastAsia="es-CR"/>
              </w:rPr>
              <w:t xml:space="preserve">de agenda </w:t>
            </w:r>
            <w:r w:rsidRPr="000C6281">
              <w:rPr>
                <w:rFonts w:eastAsia="Times New Roman" w:cs="Arial"/>
                <w:color w:val="000000"/>
                <w:sz w:val="18"/>
                <w:szCs w:val="18"/>
                <w:lang w:eastAsia="es-CR"/>
              </w:rPr>
              <w:t>que implica además el recurso de la Defensa Pública y la Fiscalía.</w:t>
            </w:r>
            <w:r w:rsidRPr="000C6281">
              <w:rPr>
                <w:rFonts w:eastAsia="Times New Roman" w:cs="Arial"/>
                <w:color w:val="000000"/>
                <w:sz w:val="18"/>
                <w:szCs w:val="18"/>
                <w:lang w:eastAsia="es-CR"/>
              </w:rPr>
              <w:br/>
              <w:t xml:space="preserve">* Las  audiencias de apelación  se señalan con poco tiempo y no se respetan los señalamientos ya programados por el Juzgado Penal. Se explicó por parte del Juzgado Penal de Cañas que se programan apelaciones a las 7:00 a.m. cuando ya existe en el Juzgado Penal un señalamiento programado a las 7:30 a.m., por lo que no se considera que quien asiste a </w:t>
            </w:r>
            <w:r w:rsidR="00DC4ABC" w:rsidRPr="000C6281">
              <w:rPr>
                <w:rFonts w:eastAsia="Times New Roman" w:cs="Arial"/>
                <w:color w:val="000000"/>
                <w:sz w:val="18"/>
                <w:szCs w:val="18"/>
                <w:lang w:eastAsia="es-CR"/>
              </w:rPr>
              <w:t>las audiencias</w:t>
            </w:r>
            <w:r w:rsidRPr="000C6281">
              <w:rPr>
                <w:rFonts w:eastAsia="Times New Roman" w:cs="Arial"/>
                <w:color w:val="000000"/>
                <w:sz w:val="18"/>
                <w:szCs w:val="18"/>
                <w:lang w:eastAsia="es-CR"/>
              </w:rPr>
              <w:t xml:space="preserve"> en el Juzgado trata del mismo Defensor Público que atenderá la apelación; lo que repercute en atrasos para el Juzgado Penal.</w:t>
            </w:r>
          </w:p>
        </w:tc>
        <w:tc>
          <w:tcPr>
            <w:tcW w:w="0" w:type="auto"/>
            <w:tcBorders>
              <w:top w:val="nil"/>
              <w:left w:val="nil"/>
              <w:bottom w:val="double" w:sz="6" w:space="0" w:color="305496"/>
              <w:right w:val="double" w:sz="6" w:space="0" w:color="305496"/>
            </w:tcBorders>
            <w:shd w:val="clear" w:color="auto" w:fill="auto"/>
            <w:vAlign w:val="center"/>
            <w:hideMark/>
          </w:tcPr>
          <w:p w14:paraId="1C34B68C" w14:textId="77777777" w:rsidR="00175C3F"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*En los expedientes que figuren personas detenidas, se debe de tener especial cuidado para señalar, ya que, debido a las limitaciones presupuestarias institucionales, están restringidas las horas extra, razón por la cual los señalamientos no se pueden realizar a primera hora de la mañana, ya que se debe de considerar el tiempo de traslado de los detenidos, considerando el lugar donde esté ubicado el centro penal donde se encuentran.</w:t>
            </w:r>
          </w:p>
          <w:p w14:paraId="2D4BE630"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br/>
              <w:t>*Cumplimiento de la circular 134-2017</w:t>
            </w:r>
            <w:r w:rsidR="00175C3F">
              <w:rPr>
                <w:rFonts w:eastAsia="Times New Roman" w:cs="Arial"/>
                <w:color w:val="000000"/>
                <w:sz w:val="18"/>
                <w:szCs w:val="18"/>
                <w:lang w:eastAsia="es-CR"/>
              </w:rPr>
              <w:t xml:space="preserve"> </w:t>
            </w:r>
            <w:r w:rsidR="00175C3F" w:rsidRPr="00175C3F">
              <w:rPr>
                <w:rFonts w:eastAsia="Times New Roman" w:cs="Arial"/>
                <w:b/>
                <w:bCs/>
                <w:i/>
                <w:iCs/>
                <w:color w:val="000000"/>
                <w:sz w:val="18"/>
                <w:szCs w:val="18"/>
                <w:lang w:eastAsia="es-CR"/>
              </w:rPr>
              <w:t>(ver apéndice 20)</w:t>
            </w:r>
            <w:r w:rsidRPr="00175C3F">
              <w:rPr>
                <w:rFonts w:eastAsia="Times New Roman" w:cs="Arial"/>
                <w:b/>
                <w:bCs/>
                <w:i/>
                <w:iCs/>
                <w:color w:val="000000"/>
                <w:sz w:val="18"/>
                <w:szCs w:val="18"/>
                <w:lang w:eastAsia="es-CR"/>
              </w:rPr>
              <w:t>;</w:t>
            </w:r>
            <w:r w:rsidRPr="000C6281">
              <w:rPr>
                <w:rFonts w:eastAsia="Times New Roman" w:cs="Arial"/>
                <w:color w:val="000000"/>
                <w:sz w:val="18"/>
                <w:szCs w:val="18"/>
                <w:lang w:eastAsia="es-CR"/>
              </w:rPr>
              <w:t xml:space="preserve"> que en lo que interesa dispone:</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t>1. Sobre la Agenda Cronos</w:t>
            </w:r>
            <w:r w:rsidRPr="000C6281">
              <w:rPr>
                <w:rFonts w:eastAsia="Times New Roman" w:cs="Arial"/>
                <w:color w:val="000000"/>
                <w:sz w:val="18"/>
                <w:szCs w:val="18"/>
                <w:lang w:eastAsia="es-CR"/>
              </w:rPr>
              <w:br/>
              <w:t>1.1. Se reitera que el uso de la agenda Cronos es obligatorio, así como el mantenerla debidamente actualizada.</w:t>
            </w:r>
            <w:r w:rsidRPr="000C6281">
              <w:rPr>
                <w:rFonts w:eastAsia="Times New Roman" w:cs="Arial"/>
                <w:color w:val="000000"/>
                <w:sz w:val="18"/>
                <w:szCs w:val="18"/>
                <w:lang w:eastAsia="es-CR"/>
              </w:rPr>
              <w:br/>
              <w:t>1.2. Debe agendarse todas las diligencias realizadas por el Tribunal, tal como: los señalamientos a juicio, audiencias, vistas o cualquier otra.</w:t>
            </w:r>
            <w:r w:rsidRPr="000C6281">
              <w:rPr>
                <w:rFonts w:eastAsia="Times New Roman" w:cs="Arial"/>
                <w:color w:val="000000"/>
                <w:sz w:val="18"/>
                <w:szCs w:val="18"/>
                <w:lang w:eastAsia="es-CR"/>
              </w:rPr>
              <w:br/>
              <w:t xml:space="preserve">1.3. Ante cualquier conflicto o choque de señalamientos tanto a lo interno en el Tribunal, como con otras instancias, como por ejemplo con el Juzgado Penal, prevalecerá el señalamiento agendado en Cronos, sin perjuicio que ante una situación de urgencia se pueda llegar a un acuerdo con la otra instancia. </w:t>
            </w:r>
            <w:r w:rsidRPr="000C6281">
              <w:rPr>
                <w:rFonts w:eastAsia="Times New Roman" w:cs="Arial"/>
                <w:color w:val="000000"/>
                <w:sz w:val="18"/>
                <w:szCs w:val="18"/>
                <w:lang w:eastAsia="es-CR"/>
              </w:rPr>
              <w:br/>
              <w:t xml:space="preserve">1.4. Únicamente tendrán acceso a modificar la agenda cronos, las personas responsables (juez coordinador o técnicos judiciales designados), por lo que se </w:t>
            </w:r>
            <w:r w:rsidRPr="000C6281">
              <w:rPr>
                <w:rFonts w:eastAsia="Times New Roman" w:cs="Arial"/>
                <w:color w:val="000000"/>
                <w:sz w:val="18"/>
                <w:szCs w:val="18"/>
                <w:lang w:eastAsia="es-CR"/>
              </w:rPr>
              <w:lastRenderedPageBreak/>
              <w:t xml:space="preserve">revocarán aquellos permisos que tengan los jueces decisores.  </w:t>
            </w:r>
          </w:p>
        </w:tc>
        <w:tc>
          <w:tcPr>
            <w:tcW w:w="0" w:type="auto"/>
            <w:tcBorders>
              <w:top w:val="nil"/>
              <w:left w:val="nil"/>
              <w:bottom w:val="double" w:sz="6" w:space="0" w:color="305496"/>
              <w:right w:val="double" w:sz="6" w:space="0" w:color="305496"/>
            </w:tcBorders>
            <w:shd w:val="clear" w:color="auto" w:fill="auto"/>
            <w:vAlign w:val="center"/>
            <w:hideMark/>
          </w:tcPr>
          <w:p w14:paraId="53CA844C"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lastRenderedPageBreak/>
              <w:t>*Disminuir los tiempos en proceso.</w:t>
            </w:r>
            <w:r w:rsidRPr="000C6281">
              <w:rPr>
                <w:rFonts w:eastAsia="Times New Roman" w:cs="Arial"/>
                <w:color w:val="000000"/>
                <w:sz w:val="18"/>
                <w:szCs w:val="18"/>
                <w:lang w:eastAsia="es-CR"/>
              </w:rPr>
              <w:br/>
              <w:t>*Evitar duplicidad de funciones</w:t>
            </w:r>
          </w:p>
        </w:tc>
        <w:tc>
          <w:tcPr>
            <w:tcW w:w="1703" w:type="dxa"/>
            <w:tcBorders>
              <w:top w:val="nil"/>
              <w:left w:val="nil"/>
              <w:bottom w:val="double" w:sz="6" w:space="0" w:color="305496"/>
              <w:right w:val="double" w:sz="6" w:space="0" w:color="305496"/>
            </w:tcBorders>
            <w:shd w:val="clear" w:color="auto" w:fill="auto"/>
            <w:vAlign w:val="center"/>
            <w:hideMark/>
          </w:tcPr>
          <w:p w14:paraId="1B422EAE"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t>Estado: Pendiente</w:t>
            </w:r>
          </w:p>
        </w:tc>
      </w:tr>
      <w:tr w:rsidR="00696C02" w:rsidRPr="000C6281" w14:paraId="04F2AF3C" w14:textId="77777777" w:rsidTr="00696C02">
        <w:trPr>
          <w:trHeight w:val="3150"/>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4EEEF936"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12.8. Administración Regional de Liberia será responsable de la aprobación de señalamientos en la Agenda Cronos, Sede Cañas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40DB7358"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xml:space="preserve">*Cada oficina judicial de la localidad de Cañas, autogestiona los señalamientos que se incluyen en la Agenda Cronos, lo que implica que incluyen y aprueban, generando choques y que se no se respete lo programados; debido a que se ha presentado inconvenientes tanto con el Juzgado Penal como el Juzgado de Familia. </w:t>
            </w:r>
            <w:r w:rsidRPr="000C6281">
              <w:rPr>
                <w:rFonts w:eastAsia="Times New Roman" w:cs="Arial"/>
                <w:color w:val="000000"/>
                <w:sz w:val="18"/>
                <w:szCs w:val="18"/>
                <w:lang w:eastAsia="es-CR"/>
              </w:rPr>
              <w:br/>
              <w:t>*En el Tribunal Penal quien aprueba los señalamientos de la Agenda Cronos, es la persona juzgadora coordinadora, quien también es Jueza de juicio, lo que implica que esta deba asistir a semanas completas en juicios colegiados o atender apelaciones o continuaciones en la semana de unipersonales, por lo que no siempre la aprobación se puede hacer de forma ágil; ello ha hecho que el Juzgado Penal y el Juzgado de Familia omitan los señalamientos registrados por el Tribunal, pero pendientes de aprobación.</w:t>
            </w:r>
          </w:p>
        </w:tc>
        <w:tc>
          <w:tcPr>
            <w:tcW w:w="0" w:type="auto"/>
            <w:tcBorders>
              <w:top w:val="nil"/>
              <w:left w:val="nil"/>
              <w:bottom w:val="double" w:sz="6" w:space="0" w:color="305496"/>
              <w:right w:val="double" w:sz="6" w:space="0" w:color="305496"/>
            </w:tcBorders>
            <w:shd w:val="clear" w:color="auto" w:fill="auto"/>
            <w:vAlign w:val="center"/>
            <w:hideMark/>
          </w:tcPr>
          <w:p w14:paraId="3DE4D1EF" w14:textId="77777777" w:rsidR="00BF620C" w:rsidRDefault="00BF620C"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w:t>
            </w:r>
            <w:r w:rsidR="000C6281" w:rsidRPr="000C6281">
              <w:rPr>
                <w:rFonts w:eastAsia="Times New Roman" w:cs="Arial"/>
                <w:color w:val="000000"/>
                <w:sz w:val="18"/>
                <w:szCs w:val="18"/>
                <w:lang w:eastAsia="es-CR"/>
              </w:rPr>
              <w:t>La Administración Regional de Liberia será la responsable del control con respecto a las aprobaciones sobre aquellos señalamientos que se registran desde la Agenda Cronos;</w:t>
            </w:r>
          </w:p>
          <w:p w14:paraId="0E5684EF" w14:textId="77777777" w:rsidR="000C6281" w:rsidRPr="000C6281" w:rsidRDefault="00BF620C"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*L</w:t>
            </w:r>
            <w:r w:rsidR="000C6281" w:rsidRPr="000C6281">
              <w:rPr>
                <w:rFonts w:eastAsia="Times New Roman" w:cs="Arial"/>
                <w:color w:val="000000"/>
                <w:sz w:val="18"/>
                <w:szCs w:val="18"/>
                <w:lang w:eastAsia="es-CR"/>
              </w:rPr>
              <w:t>a Dirección de Tecnología de la Información deberá efectuar los ajustes correspondientes en cuanto a los perfiles autorizados para la aprobación de señalamientos que son incluyen en la herramienta Agenda Cronos</w:t>
            </w:r>
            <w:r>
              <w:rPr>
                <w:rFonts w:eastAsia="Times New Roman" w:cs="Arial"/>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283686C3"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*Disminuir los tiempos en proceso.</w:t>
            </w:r>
            <w:r w:rsidRPr="000C6281">
              <w:rPr>
                <w:rFonts w:eastAsia="Times New Roman" w:cs="Arial"/>
                <w:color w:val="000000"/>
                <w:sz w:val="18"/>
                <w:szCs w:val="18"/>
                <w:lang w:eastAsia="es-CR"/>
              </w:rPr>
              <w:br/>
              <w:t>*Evitar duplicidad de funciones</w:t>
            </w:r>
            <w:r w:rsidRPr="000C6281">
              <w:rPr>
                <w:rFonts w:eastAsia="Times New Roman" w:cs="Arial"/>
                <w:color w:val="000000"/>
                <w:sz w:val="18"/>
                <w:szCs w:val="18"/>
                <w:lang w:eastAsia="es-CR"/>
              </w:rPr>
              <w:br/>
              <w:t>*Evitar choque de señalamientos</w:t>
            </w:r>
          </w:p>
        </w:tc>
        <w:tc>
          <w:tcPr>
            <w:tcW w:w="1703" w:type="dxa"/>
            <w:tcBorders>
              <w:top w:val="nil"/>
              <w:left w:val="nil"/>
              <w:bottom w:val="double" w:sz="6" w:space="0" w:color="305496"/>
              <w:right w:val="double" w:sz="6" w:space="0" w:color="305496"/>
            </w:tcBorders>
            <w:shd w:val="clear" w:color="auto" w:fill="auto"/>
            <w:vAlign w:val="center"/>
            <w:hideMark/>
          </w:tcPr>
          <w:p w14:paraId="4EDCBAAF"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Dirección Ejecutiva</w:t>
            </w:r>
            <w:r w:rsidRPr="000C6281">
              <w:rPr>
                <w:rFonts w:eastAsia="Times New Roman" w:cs="Arial"/>
                <w:color w:val="000000"/>
                <w:sz w:val="18"/>
                <w:szCs w:val="18"/>
                <w:lang w:eastAsia="es-CR"/>
              </w:rPr>
              <w:br/>
              <w:t>Administración Regional de Liberia</w:t>
            </w:r>
            <w:r w:rsidRPr="000C6281">
              <w:rPr>
                <w:rFonts w:eastAsia="Times New Roman" w:cs="Arial"/>
                <w:color w:val="000000"/>
                <w:sz w:val="18"/>
                <w:szCs w:val="18"/>
                <w:lang w:eastAsia="es-CR"/>
              </w:rPr>
              <w:br/>
              <w:t>Dirección de Tecnología de la Información</w:t>
            </w:r>
          </w:p>
        </w:tc>
      </w:tr>
      <w:tr w:rsidR="00696C02" w:rsidRPr="000C6281" w14:paraId="31A16393" w14:textId="77777777" w:rsidTr="00696C02">
        <w:trPr>
          <w:trHeight w:val="169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6D39343C"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12.9. Riesgo de seguridad en juicios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4695DEC7" w14:textId="77777777" w:rsidR="000C6281" w:rsidRPr="000C6281" w:rsidRDefault="000C6281" w:rsidP="000C6281">
            <w:pPr>
              <w:spacing w:before="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*Constituye un factor de riesgo no disponer de un Oficial de Seguridad a tiempo completo</w:t>
            </w:r>
            <w:r w:rsidR="00284500">
              <w:rPr>
                <w:rFonts w:eastAsia="Times New Roman" w:cs="Arial"/>
                <w:color w:val="000000"/>
                <w:sz w:val="18"/>
                <w:szCs w:val="18"/>
                <w:lang w:eastAsia="es-CR"/>
              </w:rPr>
              <w:t>.</w:t>
            </w:r>
            <w:r w:rsidRPr="000C6281">
              <w:rPr>
                <w:rFonts w:eastAsia="Times New Roman" w:cs="Arial"/>
                <w:color w:val="000000"/>
                <w:sz w:val="18"/>
                <w:szCs w:val="18"/>
                <w:lang w:eastAsia="es-CR"/>
              </w:rPr>
              <w:br/>
              <w:t xml:space="preserve"> *Ingreso de seguridad privada con armas de fuego a los debates.</w:t>
            </w:r>
            <w:r w:rsidRPr="000C6281">
              <w:rPr>
                <w:rFonts w:eastAsia="Times New Roman" w:cs="Arial"/>
                <w:color w:val="000000"/>
                <w:sz w:val="18"/>
                <w:szCs w:val="18"/>
                <w:lang w:eastAsia="es-CR"/>
              </w:rPr>
              <w:br/>
              <w:t>* Botón de pánico instalados en el Tribunal no genera alerta al ser accionado en caso de una emergencia</w:t>
            </w:r>
          </w:p>
        </w:tc>
        <w:tc>
          <w:tcPr>
            <w:tcW w:w="0" w:type="auto"/>
            <w:tcBorders>
              <w:top w:val="nil"/>
              <w:left w:val="nil"/>
              <w:bottom w:val="double" w:sz="6" w:space="0" w:color="305496"/>
              <w:right w:val="double" w:sz="6" w:space="0" w:color="305496"/>
            </w:tcBorders>
            <w:shd w:val="clear" w:color="auto" w:fill="auto"/>
            <w:vAlign w:val="center"/>
            <w:hideMark/>
          </w:tcPr>
          <w:p w14:paraId="7E90513B"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•La Dirección Ejecutiva en coordinación con el Departamento de Seguridad, analice la falta de personal de seguridad en el Juzgado y Tribunal Penal de Cañas.</w:t>
            </w:r>
          </w:p>
        </w:tc>
        <w:tc>
          <w:tcPr>
            <w:tcW w:w="0" w:type="auto"/>
            <w:tcBorders>
              <w:top w:val="nil"/>
              <w:left w:val="nil"/>
              <w:bottom w:val="double" w:sz="6" w:space="0" w:color="305496"/>
              <w:right w:val="double" w:sz="6" w:space="0" w:color="305496"/>
            </w:tcBorders>
            <w:shd w:val="clear" w:color="auto" w:fill="auto"/>
            <w:vAlign w:val="center"/>
            <w:hideMark/>
          </w:tcPr>
          <w:p w14:paraId="01893594"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•Se analice la falta de personas de Seguridad para el resguardo de oficinas judiciales y desarrollo de audiencias.</w:t>
            </w:r>
            <w:r w:rsidRPr="000C6281">
              <w:rPr>
                <w:rFonts w:eastAsia="Times New Roman" w:cs="Arial"/>
                <w:color w:val="000000"/>
                <w:sz w:val="18"/>
                <w:szCs w:val="18"/>
                <w:lang w:eastAsia="es-CR"/>
              </w:rPr>
              <w:br/>
              <w:t>*Fortalecimiento en los controles de seguridad del despacho</w:t>
            </w:r>
          </w:p>
        </w:tc>
        <w:tc>
          <w:tcPr>
            <w:tcW w:w="1703" w:type="dxa"/>
            <w:tcBorders>
              <w:top w:val="nil"/>
              <w:left w:val="nil"/>
              <w:bottom w:val="double" w:sz="6" w:space="0" w:color="305496"/>
              <w:right w:val="double" w:sz="6" w:space="0" w:color="305496"/>
            </w:tcBorders>
            <w:shd w:val="clear" w:color="auto" w:fill="auto"/>
            <w:vAlign w:val="center"/>
            <w:hideMark/>
          </w:tcPr>
          <w:p w14:paraId="07D92D09"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Dirección Ejecutiva</w:t>
            </w:r>
            <w:r w:rsidRPr="000C6281">
              <w:rPr>
                <w:rFonts w:eastAsia="Times New Roman" w:cs="Arial"/>
                <w:color w:val="000000"/>
                <w:sz w:val="18"/>
                <w:szCs w:val="18"/>
                <w:lang w:eastAsia="es-CR"/>
              </w:rPr>
              <w:br/>
              <w:t>Administración Regional de Liberia</w:t>
            </w:r>
            <w:r w:rsidRPr="000C6281">
              <w:rPr>
                <w:rFonts w:eastAsia="Times New Roman" w:cs="Arial"/>
                <w:color w:val="000000"/>
                <w:sz w:val="18"/>
                <w:szCs w:val="18"/>
                <w:lang w:eastAsia="es-CR"/>
              </w:rPr>
              <w:br/>
              <w:t>Departamento de Seguridad</w:t>
            </w:r>
          </w:p>
        </w:tc>
      </w:tr>
      <w:tr w:rsidR="00696C02" w:rsidRPr="000C6281" w14:paraId="2F74F17E" w14:textId="77777777" w:rsidTr="00696C02">
        <w:trPr>
          <w:trHeight w:val="313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1775D150"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12.10. Infraestructura física</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1DEBB029"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*El inmueble que alberga al Tribunal Penal presenta limitaciones en cuanto a la redistribución del espacio físico destinado para la atención al público.</w:t>
            </w:r>
            <w:r w:rsidRPr="000C6281">
              <w:rPr>
                <w:rFonts w:eastAsia="Times New Roman" w:cs="Arial"/>
                <w:color w:val="000000"/>
                <w:sz w:val="18"/>
                <w:szCs w:val="18"/>
                <w:lang w:eastAsia="es-CR"/>
              </w:rPr>
              <w:br/>
              <w:t>* El área de manifestación cuenta con un espacio físico reducido para la revisión de expedientes</w:t>
            </w:r>
            <w:r w:rsidR="00284500">
              <w:rPr>
                <w:rFonts w:eastAsia="Times New Roman" w:cs="Arial"/>
                <w:color w:val="000000"/>
                <w:sz w:val="18"/>
                <w:szCs w:val="18"/>
                <w:lang w:eastAsia="es-CR"/>
              </w:rPr>
              <w:t xml:space="preserve">. </w:t>
            </w:r>
            <w:r w:rsidRPr="000C6281">
              <w:rPr>
                <w:rFonts w:eastAsia="Times New Roman" w:cs="Arial"/>
                <w:color w:val="000000"/>
                <w:sz w:val="18"/>
                <w:szCs w:val="18"/>
                <w:lang w:eastAsia="es-CR"/>
              </w:rPr>
              <w:br/>
              <w:t>*El área de manifestación no cuenta con cámara de vigilancia que de soporte a cualquier riesgo que pueda presentarse en el Tribunal.</w:t>
            </w:r>
            <w:r w:rsidRPr="000C6281">
              <w:rPr>
                <w:rFonts w:eastAsia="Times New Roman" w:cs="Arial"/>
                <w:color w:val="000000"/>
                <w:sz w:val="18"/>
                <w:szCs w:val="18"/>
                <w:lang w:eastAsia="es-CR"/>
              </w:rPr>
              <w:br/>
              <w:t>*El inmueble no cuenta con sala de testigos</w:t>
            </w:r>
            <w:r w:rsidRPr="000C6281">
              <w:rPr>
                <w:rFonts w:eastAsia="Times New Roman" w:cs="Arial"/>
                <w:color w:val="000000"/>
                <w:sz w:val="18"/>
                <w:szCs w:val="18"/>
                <w:lang w:eastAsia="es-CR"/>
              </w:rPr>
              <w:br/>
              <w:t>*No hay lugar para tener a imputados de previo a entrar a la juicio; lo que implica que las personas detenidas pasen por donde están los ofendidos</w:t>
            </w:r>
            <w:r w:rsidR="00284500">
              <w:rPr>
                <w:rFonts w:eastAsia="Times New Roman" w:cs="Arial"/>
                <w:color w:val="000000"/>
                <w:sz w:val="18"/>
                <w:szCs w:val="18"/>
                <w:lang w:eastAsia="es-CR"/>
              </w:rPr>
              <w:t>.</w:t>
            </w:r>
            <w:r w:rsidRPr="000C6281">
              <w:rPr>
                <w:rFonts w:eastAsia="Times New Roman" w:cs="Arial"/>
                <w:color w:val="000000"/>
                <w:sz w:val="18"/>
                <w:szCs w:val="18"/>
                <w:lang w:eastAsia="es-CR"/>
              </w:rPr>
              <w:br/>
              <w:t>*Las oficinas de jueces compartidas por dos o hasta tres en una misma oficina.</w:t>
            </w:r>
            <w:r w:rsidRPr="000C6281">
              <w:rPr>
                <w:rFonts w:eastAsia="Times New Roman" w:cs="Arial"/>
                <w:color w:val="000000"/>
                <w:sz w:val="18"/>
                <w:szCs w:val="18"/>
                <w:lang w:eastAsia="es-CR"/>
              </w:rPr>
              <w:br/>
              <w:t>*Una sala de juicio cuenta con una capacidad para 12 personas; la otra cuenta con una capacidad inferior.</w:t>
            </w:r>
          </w:p>
        </w:tc>
        <w:tc>
          <w:tcPr>
            <w:tcW w:w="0" w:type="auto"/>
            <w:tcBorders>
              <w:top w:val="nil"/>
              <w:left w:val="nil"/>
              <w:bottom w:val="double" w:sz="6" w:space="0" w:color="305496"/>
              <w:right w:val="double" w:sz="6" w:space="0" w:color="305496"/>
            </w:tcBorders>
            <w:shd w:val="clear" w:color="auto" w:fill="auto"/>
            <w:vAlign w:val="center"/>
            <w:hideMark/>
          </w:tcPr>
          <w:p w14:paraId="75D1D8AA" w14:textId="17E99024"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•La Dirección Ejecutiva en coordinación con la Administración Regional de Liberia valorará el espacio físico del inmueble donde se destaca el Tribunal Penal de la localidad de Cañas; primordialmente el espacio destacado para la atención del público, de manera que permitan brindar un servicio oportuno a las personas usuarias.</w:t>
            </w:r>
            <w:r w:rsidRPr="000C6281">
              <w:rPr>
                <w:rFonts w:eastAsia="Times New Roman" w:cs="Arial"/>
                <w:color w:val="000000"/>
                <w:sz w:val="18"/>
                <w:szCs w:val="18"/>
                <w:lang w:eastAsia="es-CR"/>
              </w:rPr>
              <w:br/>
              <w:t>*Además, valore la viabilidad presupuestaria para la instalación de una cámara de seguridad en el área de manifestación, que sirva para fortalecer los mecanismos de resguardo de los expedientes, esto al momento de ser solicitados por personas ajenas al despacho para revisar la documentación.</w:t>
            </w:r>
            <w:r w:rsidRPr="000C6281">
              <w:rPr>
                <w:rFonts w:eastAsia="Times New Roman" w:cs="Arial"/>
                <w:color w:val="000000"/>
                <w:sz w:val="18"/>
                <w:szCs w:val="18"/>
                <w:lang w:eastAsia="es-CR"/>
              </w:rPr>
              <w:br/>
              <w:t>*Dada  las necesidades de infraestructura que presenta la localidad de Cañas, es urgente la construcción del edificio destacado en esta Sede, téngase como referencia el estudio, 604-PLA-PE-2019, relacionado con la actualización del Plan de Construcciones del Poder Judicial.</w:t>
            </w:r>
          </w:p>
        </w:tc>
        <w:tc>
          <w:tcPr>
            <w:tcW w:w="0" w:type="auto"/>
            <w:tcBorders>
              <w:top w:val="nil"/>
              <w:left w:val="nil"/>
              <w:bottom w:val="double" w:sz="6" w:space="0" w:color="305496"/>
              <w:right w:val="double" w:sz="6" w:space="0" w:color="305496"/>
            </w:tcBorders>
            <w:shd w:val="clear" w:color="auto" w:fill="auto"/>
            <w:vAlign w:val="center"/>
            <w:hideMark/>
          </w:tcPr>
          <w:p w14:paraId="0E71EA0F"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•Mejorar la calidad del servicio a la persona usuaria y del personal del Tribunal.</w:t>
            </w:r>
          </w:p>
        </w:tc>
        <w:tc>
          <w:tcPr>
            <w:tcW w:w="1703" w:type="dxa"/>
            <w:tcBorders>
              <w:top w:val="nil"/>
              <w:left w:val="nil"/>
              <w:bottom w:val="double" w:sz="6" w:space="0" w:color="305496"/>
              <w:right w:val="double" w:sz="6" w:space="0" w:color="305496"/>
            </w:tcBorders>
            <w:shd w:val="clear" w:color="auto" w:fill="auto"/>
            <w:vAlign w:val="center"/>
            <w:hideMark/>
          </w:tcPr>
          <w:p w14:paraId="432CF9B8"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Dirección Ejecutiva</w:t>
            </w:r>
            <w:r w:rsidRPr="000C6281">
              <w:rPr>
                <w:rFonts w:eastAsia="Times New Roman" w:cs="Arial"/>
                <w:color w:val="000000"/>
                <w:sz w:val="18"/>
                <w:szCs w:val="18"/>
                <w:lang w:eastAsia="es-CR"/>
              </w:rPr>
              <w:br/>
              <w:t>Administración Regional de Liberia</w:t>
            </w:r>
          </w:p>
        </w:tc>
      </w:tr>
      <w:tr w:rsidR="00696C02" w:rsidRPr="000C6281" w14:paraId="1009B0D6" w14:textId="77777777" w:rsidTr="00696C02">
        <w:trPr>
          <w:trHeight w:val="6615"/>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34614CF6"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 xml:space="preserve">12.11. </w:t>
            </w:r>
            <w:r w:rsidR="00975774" w:rsidRPr="000121C4">
              <w:rPr>
                <w:rFonts w:eastAsia="Times New Roman" w:cs="Arial"/>
                <w:b/>
                <w:bCs/>
                <w:color w:val="000000"/>
                <w:sz w:val="18"/>
                <w:szCs w:val="18"/>
                <w:lang w:eastAsia="es-CR"/>
              </w:rPr>
              <w:t>Responsabilidad y procedimiento</w:t>
            </w:r>
            <w:r w:rsidRPr="000121C4">
              <w:rPr>
                <w:rFonts w:eastAsia="Times New Roman" w:cs="Arial"/>
                <w:b/>
                <w:bCs/>
                <w:color w:val="000000"/>
                <w:sz w:val="18"/>
                <w:szCs w:val="18"/>
                <w:lang w:eastAsia="es-CR"/>
              </w:rPr>
              <w:t xml:space="preserve"> para la realización de videoconferencia en la localidad de Cañas</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13D23936"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xml:space="preserve">*El Tribunal cuenta con un equipo para realizar videoconferencias y es de uso compartido para las oficinas judiciales de dicha Sede; sin </w:t>
            </w:r>
            <w:r w:rsidR="00226124" w:rsidRPr="000C6281">
              <w:rPr>
                <w:rFonts w:eastAsia="Times New Roman" w:cs="Arial"/>
                <w:color w:val="000000"/>
                <w:sz w:val="18"/>
                <w:szCs w:val="18"/>
                <w:lang w:eastAsia="es-CR"/>
              </w:rPr>
              <w:t>embargo,</w:t>
            </w:r>
            <w:r w:rsidRPr="000C6281">
              <w:rPr>
                <w:rFonts w:eastAsia="Times New Roman" w:cs="Arial"/>
                <w:color w:val="000000"/>
                <w:sz w:val="18"/>
                <w:szCs w:val="18"/>
                <w:lang w:eastAsia="es-CR"/>
              </w:rPr>
              <w:t xml:space="preserve"> no se ha definido quien es el responsable del equipo ni tampoco el procedimiento para hacer uso de este servicio.</w:t>
            </w:r>
            <w:r w:rsidRPr="000C6281">
              <w:rPr>
                <w:rFonts w:eastAsia="Times New Roman" w:cs="Arial"/>
                <w:color w:val="000000"/>
                <w:sz w:val="18"/>
                <w:szCs w:val="18"/>
                <w:lang w:eastAsia="es-CR"/>
              </w:rPr>
              <w:br/>
              <w:t>*El personal de las oficinas judiciales de la localidad de Cañas, no ha sido capacitado en el uso del equipo de videoconferencias que se dispone para agilizar los procesos judiciales.</w:t>
            </w:r>
          </w:p>
        </w:tc>
        <w:tc>
          <w:tcPr>
            <w:tcW w:w="0" w:type="auto"/>
            <w:tcBorders>
              <w:top w:val="nil"/>
              <w:left w:val="nil"/>
              <w:bottom w:val="double" w:sz="6" w:space="0" w:color="305496"/>
              <w:right w:val="double" w:sz="6" w:space="0" w:color="305496"/>
            </w:tcBorders>
            <w:shd w:val="clear" w:color="auto" w:fill="auto"/>
            <w:vAlign w:val="center"/>
            <w:hideMark/>
          </w:tcPr>
          <w:p w14:paraId="02E976CE"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La Administración Regional de Liberia será el responsable del equipo de videoconferencias que se encuentre en la localidad de Cañas. Debido a que no se contaba con un procedimiento para hacer uso del equipo de videoconferencias; la Administración Regional de Liberia definió los siguiente:</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t>a. El procedimiento para despachos de Cañas</w:t>
            </w:r>
            <w:r w:rsidRPr="000C6281">
              <w:rPr>
                <w:rFonts w:eastAsia="Times New Roman" w:cs="Arial"/>
                <w:color w:val="000000"/>
                <w:sz w:val="18"/>
                <w:szCs w:val="18"/>
                <w:lang w:eastAsia="es-CR"/>
              </w:rPr>
              <w:br/>
              <w:t>a.1. Despacho solicita a la Administración Regional de Liberia, equipo de videoconferencia de Cañas.</w:t>
            </w:r>
            <w:r w:rsidRPr="000C6281">
              <w:rPr>
                <w:rFonts w:eastAsia="Times New Roman" w:cs="Arial"/>
                <w:color w:val="000000"/>
                <w:sz w:val="18"/>
                <w:szCs w:val="18"/>
                <w:lang w:eastAsia="es-CR"/>
              </w:rPr>
              <w:br/>
              <w:t>a.2. La Administración Regional de Liberia verifica con el Tribunal espacio Físico.</w:t>
            </w:r>
            <w:r w:rsidRPr="000C6281">
              <w:rPr>
                <w:rFonts w:eastAsia="Times New Roman" w:cs="Arial"/>
                <w:color w:val="000000"/>
                <w:sz w:val="18"/>
                <w:szCs w:val="18"/>
                <w:lang w:eastAsia="es-CR"/>
              </w:rPr>
              <w:br/>
              <w:t>a.3. Se coordina con DTI Cañas para ver disponibilidad de recurso para conexión.</w:t>
            </w:r>
            <w:r w:rsidRPr="000C6281">
              <w:rPr>
                <w:rFonts w:eastAsia="Times New Roman" w:cs="Arial"/>
                <w:color w:val="000000"/>
                <w:sz w:val="18"/>
                <w:szCs w:val="18"/>
                <w:lang w:eastAsia="es-CR"/>
              </w:rPr>
              <w:br/>
              <w:t>a.4. Se coordina con el personal del despacho solicitante para que permanezca en la sala durante la videoconferencia.</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t>b. Para solicitudes de despachos externos:</w:t>
            </w:r>
            <w:r w:rsidRPr="000C6281">
              <w:rPr>
                <w:rFonts w:eastAsia="Times New Roman" w:cs="Arial"/>
                <w:color w:val="000000"/>
                <w:sz w:val="18"/>
                <w:szCs w:val="18"/>
                <w:lang w:eastAsia="es-CR"/>
              </w:rPr>
              <w:br/>
              <w:t xml:space="preserve"> </w:t>
            </w:r>
            <w:r w:rsidRPr="000C6281">
              <w:rPr>
                <w:rFonts w:eastAsia="Times New Roman" w:cs="Arial"/>
                <w:color w:val="000000"/>
                <w:sz w:val="18"/>
                <w:szCs w:val="18"/>
                <w:lang w:eastAsia="es-CR"/>
              </w:rPr>
              <w:br/>
              <w:t xml:space="preserve">Aunque haya espacio físico y disponibilidad de equipo y personal para realizar la conexión no será posible brindar el servicio, dado a DTI Cañas no cuenta con recurso para permanecer en el lugar durante toda la videoconferencia a menos que la Jefatura así lo autorice; aunado a que la administración no cuenta con personal disponible en Cañas ni vehículos para atender cada solicitud. </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t xml:space="preserve">Por lo anteriormente expuesto, el despacho </w:t>
            </w:r>
            <w:r w:rsidRPr="000C6281">
              <w:rPr>
                <w:rFonts w:eastAsia="Times New Roman" w:cs="Arial"/>
                <w:color w:val="000000"/>
                <w:sz w:val="18"/>
                <w:szCs w:val="18"/>
                <w:lang w:eastAsia="es-CR"/>
              </w:rPr>
              <w:lastRenderedPageBreak/>
              <w:t>externo deberá coordinar la videoconferencia para que se lleve a cabo en Liberia.</w:t>
            </w:r>
          </w:p>
        </w:tc>
        <w:tc>
          <w:tcPr>
            <w:tcW w:w="0" w:type="auto"/>
            <w:tcBorders>
              <w:top w:val="nil"/>
              <w:left w:val="nil"/>
              <w:bottom w:val="double" w:sz="6" w:space="0" w:color="305496"/>
              <w:right w:val="double" w:sz="6" w:space="0" w:color="305496"/>
            </w:tcBorders>
            <w:shd w:val="clear" w:color="auto" w:fill="auto"/>
            <w:vAlign w:val="center"/>
            <w:hideMark/>
          </w:tcPr>
          <w:p w14:paraId="517F7A6D"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lastRenderedPageBreak/>
              <w:t>*Definir responsabilidades en el uso de equipos institucionales</w:t>
            </w:r>
            <w:r w:rsidRPr="000C6281">
              <w:rPr>
                <w:rFonts w:eastAsia="Times New Roman" w:cs="Arial"/>
                <w:color w:val="000000"/>
                <w:sz w:val="18"/>
                <w:szCs w:val="18"/>
                <w:lang w:eastAsia="es-CR"/>
              </w:rPr>
              <w:br/>
              <w:t>*Establecer procedimientos oportunos para el uso de activos institucionales</w:t>
            </w:r>
            <w:r w:rsidRPr="000C6281">
              <w:rPr>
                <w:rFonts w:eastAsia="Times New Roman" w:cs="Arial"/>
                <w:color w:val="000000"/>
                <w:sz w:val="18"/>
                <w:szCs w:val="18"/>
                <w:lang w:eastAsia="es-CR"/>
              </w:rPr>
              <w:br/>
              <w:t xml:space="preserve">*Eficiencia en </w:t>
            </w:r>
            <w:r w:rsidR="00226124" w:rsidRPr="000C6281">
              <w:rPr>
                <w:rFonts w:eastAsia="Times New Roman" w:cs="Arial"/>
                <w:color w:val="000000"/>
                <w:sz w:val="18"/>
                <w:szCs w:val="18"/>
                <w:lang w:eastAsia="es-CR"/>
              </w:rPr>
              <w:t>el servicio</w:t>
            </w:r>
          </w:p>
        </w:tc>
        <w:tc>
          <w:tcPr>
            <w:tcW w:w="1703" w:type="dxa"/>
            <w:tcBorders>
              <w:top w:val="nil"/>
              <w:left w:val="nil"/>
              <w:bottom w:val="double" w:sz="6" w:space="0" w:color="305496"/>
              <w:right w:val="double" w:sz="6" w:space="0" w:color="305496"/>
            </w:tcBorders>
            <w:shd w:val="clear" w:color="auto" w:fill="auto"/>
            <w:vAlign w:val="center"/>
            <w:hideMark/>
          </w:tcPr>
          <w:p w14:paraId="22888D48" w14:textId="77777777" w:rsid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Dirección Ejecutiva</w:t>
            </w:r>
            <w:r w:rsidRPr="000C6281">
              <w:rPr>
                <w:rFonts w:eastAsia="Times New Roman" w:cs="Arial"/>
                <w:color w:val="000000"/>
                <w:sz w:val="18"/>
                <w:szCs w:val="18"/>
                <w:lang w:eastAsia="es-CR"/>
              </w:rPr>
              <w:br/>
              <w:t>Administración Regional de Liberia</w:t>
            </w:r>
          </w:p>
          <w:p w14:paraId="6BA0B9ED" w14:textId="77777777" w:rsidR="0061372D" w:rsidRPr="000C6281" w:rsidRDefault="0061372D" w:rsidP="000C6281">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Dirección de Tecnología de la Información</w:t>
            </w:r>
          </w:p>
        </w:tc>
      </w:tr>
      <w:tr w:rsidR="00696C02" w:rsidRPr="000C6281" w14:paraId="00F96521" w14:textId="77777777" w:rsidTr="00696C02">
        <w:trPr>
          <w:trHeight w:val="4890"/>
        </w:trPr>
        <w:tc>
          <w:tcPr>
            <w:tcW w:w="0" w:type="auto"/>
            <w:tcBorders>
              <w:top w:val="nil"/>
              <w:left w:val="double" w:sz="6" w:space="0" w:color="305496"/>
              <w:bottom w:val="nil"/>
              <w:right w:val="double" w:sz="6" w:space="0" w:color="305496"/>
            </w:tcBorders>
            <w:shd w:val="clear" w:color="000000" w:fill="FFFFFF"/>
            <w:vAlign w:val="center"/>
            <w:hideMark/>
          </w:tcPr>
          <w:p w14:paraId="5ED1BF68"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12.12 Tribunal Penal debe atender expedientes con prueba pendiente de recabar provenientes del Juzgado Penal</w:t>
            </w:r>
            <w:r w:rsidR="007141E9" w:rsidRPr="000121C4">
              <w:rPr>
                <w:rFonts w:eastAsia="Times New Roman" w:cs="Arial"/>
                <w:b/>
                <w:bCs/>
                <w:color w:val="000000"/>
                <w:sz w:val="18"/>
                <w:szCs w:val="18"/>
                <w:lang w:eastAsia="es-CR"/>
              </w:rPr>
              <w:t>.</w:t>
            </w:r>
          </w:p>
        </w:tc>
        <w:tc>
          <w:tcPr>
            <w:tcW w:w="0" w:type="auto"/>
            <w:tcBorders>
              <w:top w:val="nil"/>
              <w:left w:val="nil"/>
              <w:bottom w:val="nil"/>
              <w:right w:val="double" w:sz="6" w:space="0" w:color="305496"/>
            </w:tcBorders>
            <w:shd w:val="clear" w:color="auto" w:fill="auto"/>
            <w:vAlign w:val="center"/>
            <w:hideMark/>
          </w:tcPr>
          <w:p w14:paraId="2FA8E56E"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*Momento judicial en que el Tribunal de Juicio debe de recibir los expedientes con autos de apertura a juicio, toda vez que el Tribunal de Juicio de Cañas, no recibe expedientes que se encuentran con prueba pendiente de recabar, por lo que el Juzgado Penal lo mantiene en el despacho hasta que se remita la prueba solicitada.</w:t>
            </w:r>
          </w:p>
        </w:tc>
        <w:tc>
          <w:tcPr>
            <w:tcW w:w="0" w:type="auto"/>
            <w:tcBorders>
              <w:top w:val="nil"/>
              <w:left w:val="nil"/>
              <w:bottom w:val="double" w:sz="6" w:space="0" w:color="305496"/>
              <w:right w:val="double" w:sz="6" w:space="0" w:color="305496"/>
            </w:tcBorders>
            <w:shd w:val="clear" w:color="auto" w:fill="auto"/>
            <w:vAlign w:val="center"/>
            <w:hideMark/>
          </w:tcPr>
          <w:p w14:paraId="7D766EF8"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 oficio CJP119-2019 la Comisión de Asuntos Penales remitió el criterio solicitado por la Dirección de Planificación, según consta en el oficio 1522-PLA-2018</w:t>
            </w:r>
            <w:r w:rsidR="00822E68">
              <w:rPr>
                <w:rFonts w:eastAsia="Times New Roman" w:cs="Arial"/>
                <w:color w:val="000000"/>
                <w:sz w:val="18"/>
                <w:szCs w:val="18"/>
                <w:lang w:eastAsia="es-CR"/>
              </w:rPr>
              <w:t>, (se adjunta en el apéndice 18)</w:t>
            </w:r>
            <w:r w:rsidRPr="000C6281">
              <w:rPr>
                <w:rFonts w:eastAsia="Times New Roman" w:cs="Arial"/>
                <w:color w:val="000000"/>
                <w:sz w:val="18"/>
                <w:szCs w:val="18"/>
                <w:lang w:eastAsia="es-CR"/>
              </w:rPr>
              <w:t>. La citada Comisión menciona que en el oficio CAP021-15 ya existe un pronunciamiento al respecto, por lo que a continuación se muestra un extracto de ese documento, en donde se aclara lo solicitado:</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t xml:space="preserve">“Se considera que la admisión de un peritaje, o de un documento que </w:t>
            </w:r>
            <w:r w:rsidR="0063626B" w:rsidRPr="000C6281">
              <w:rPr>
                <w:rFonts w:eastAsia="Times New Roman" w:cs="Arial"/>
                <w:color w:val="000000"/>
                <w:sz w:val="18"/>
                <w:szCs w:val="18"/>
                <w:lang w:eastAsia="es-CR"/>
              </w:rPr>
              <w:t>aún</w:t>
            </w:r>
            <w:r w:rsidRPr="000C6281">
              <w:rPr>
                <w:rFonts w:eastAsia="Times New Roman" w:cs="Arial"/>
                <w:color w:val="000000"/>
                <w:sz w:val="18"/>
                <w:szCs w:val="18"/>
                <w:lang w:eastAsia="es-CR"/>
              </w:rPr>
              <w:t xml:space="preserve"> no se ha podido agregar a la acusación por parte del Ministerio Público o del querellante, pero que fue pedido oportunamente a la autoridad respectiva y que por su naturaleza es pertinente para el objeto del juicio, no causaría agravio a los intervinientes del proceso. Esto en el entendido de que entonces correspondería al tribunal de juicio poner en conocimiento de las demás partes aquella probanza, cuando se haya recabado en forma efectiva, garantizándose así sus derechos procesales”.</w:t>
            </w:r>
            <w:r w:rsidRPr="000C6281">
              <w:rPr>
                <w:rFonts w:eastAsia="Times New Roman" w:cs="Arial"/>
                <w:color w:val="000000"/>
                <w:sz w:val="18"/>
                <w:szCs w:val="18"/>
                <w:lang w:eastAsia="es-CR"/>
              </w:rPr>
              <w:br/>
            </w:r>
          </w:p>
        </w:tc>
        <w:tc>
          <w:tcPr>
            <w:tcW w:w="0" w:type="auto"/>
            <w:tcBorders>
              <w:top w:val="nil"/>
              <w:left w:val="nil"/>
              <w:bottom w:val="double" w:sz="6" w:space="0" w:color="305496"/>
              <w:right w:val="double" w:sz="6" w:space="0" w:color="305496"/>
            </w:tcBorders>
            <w:shd w:val="clear" w:color="auto" w:fill="auto"/>
            <w:vAlign w:val="center"/>
            <w:hideMark/>
          </w:tcPr>
          <w:p w14:paraId="438C2145"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*Continuidad del proceso penal.</w:t>
            </w:r>
            <w:r w:rsidRPr="000C6281">
              <w:rPr>
                <w:rFonts w:eastAsia="Times New Roman" w:cs="Arial"/>
                <w:color w:val="000000"/>
                <w:sz w:val="18"/>
                <w:szCs w:val="18"/>
                <w:lang w:eastAsia="es-CR"/>
              </w:rPr>
              <w:br/>
              <w:t>*Disminuir los tiempos en proceso.</w:t>
            </w:r>
          </w:p>
        </w:tc>
        <w:tc>
          <w:tcPr>
            <w:tcW w:w="1703" w:type="dxa"/>
            <w:tcBorders>
              <w:top w:val="nil"/>
              <w:left w:val="nil"/>
              <w:bottom w:val="double" w:sz="6" w:space="0" w:color="305496"/>
              <w:right w:val="double" w:sz="6" w:space="0" w:color="305496"/>
            </w:tcBorders>
            <w:shd w:val="clear" w:color="auto" w:fill="auto"/>
            <w:vAlign w:val="center"/>
            <w:hideMark/>
          </w:tcPr>
          <w:p w14:paraId="71E53399"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t>Estado: Pendiente</w:t>
            </w:r>
          </w:p>
        </w:tc>
      </w:tr>
      <w:tr w:rsidR="00696C02" w:rsidRPr="000C6281" w14:paraId="2A0FAB1A" w14:textId="77777777" w:rsidTr="00696C02">
        <w:trPr>
          <w:trHeight w:val="3060"/>
        </w:trPr>
        <w:tc>
          <w:tcPr>
            <w:tcW w:w="0" w:type="auto"/>
            <w:tcBorders>
              <w:top w:val="double" w:sz="6" w:space="0" w:color="305496"/>
              <w:left w:val="double" w:sz="6" w:space="0" w:color="305496"/>
              <w:bottom w:val="nil"/>
              <w:right w:val="double" w:sz="6" w:space="0" w:color="305496"/>
            </w:tcBorders>
            <w:shd w:val="clear" w:color="000000" w:fill="FFFFFF"/>
            <w:vAlign w:val="center"/>
            <w:hideMark/>
          </w:tcPr>
          <w:p w14:paraId="7AA94FDE" w14:textId="764B83FA"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lastRenderedPageBreak/>
              <w:t>12.14.</w:t>
            </w:r>
            <w:r w:rsidR="008241AE" w:rsidRPr="000121C4">
              <w:rPr>
                <w:rFonts w:eastAsia="Times New Roman" w:cs="Arial"/>
                <w:b/>
                <w:bCs/>
                <w:color w:val="000000"/>
                <w:sz w:val="18"/>
                <w:szCs w:val="18"/>
                <w:lang w:eastAsia="es-CR"/>
              </w:rPr>
              <w:t xml:space="preserve"> E</w:t>
            </w:r>
            <w:r w:rsidRPr="000121C4">
              <w:rPr>
                <w:rFonts w:eastAsia="Times New Roman" w:cs="Arial"/>
                <w:b/>
                <w:bCs/>
                <w:color w:val="000000"/>
                <w:sz w:val="18"/>
                <w:szCs w:val="18"/>
                <w:lang w:eastAsia="es-CR"/>
              </w:rPr>
              <w:t>liminar la práctica de entregar físicamente expedientes para notificaciones</w:t>
            </w:r>
            <w:r w:rsidR="007141E9" w:rsidRPr="000121C4">
              <w:rPr>
                <w:rFonts w:eastAsia="Times New Roman" w:cs="Arial"/>
                <w:b/>
                <w:bCs/>
                <w:color w:val="000000"/>
                <w:sz w:val="18"/>
                <w:szCs w:val="18"/>
                <w:lang w:eastAsia="es-CR"/>
              </w:rPr>
              <w:t>.</w:t>
            </w:r>
          </w:p>
        </w:tc>
        <w:tc>
          <w:tcPr>
            <w:tcW w:w="0" w:type="auto"/>
            <w:tcBorders>
              <w:top w:val="double" w:sz="6" w:space="0" w:color="305496"/>
              <w:left w:val="nil"/>
              <w:bottom w:val="nil"/>
              <w:right w:val="double" w:sz="6" w:space="0" w:color="305496"/>
            </w:tcBorders>
            <w:shd w:val="clear" w:color="auto" w:fill="auto"/>
            <w:vAlign w:val="center"/>
            <w:hideMark/>
          </w:tcPr>
          <w:p w14:paraId="4C69F049" w14:textId="53D7DE59"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xml:space="preserve">* El Tribunal Penal tiene la práctica de trasladar los expedientes físicos al Juzgado Penal, donde físicamente se ubica la persona Técnica en Comunicaciones Judiciales, justificado en que esta figura es quien cose al expediente </w:t>
            </w:r>
            <w:r w:rsidR="00FE6D0A">
              <w:rPr>
                <w:rFonts w:eastAsia="Times New Roman" w:cs="Arial"/>
                <w:color w:val="000000"/>
                <w:sz w:val="18"/>
                <w:szCs w:val="18"/>
                <w:lang w:eastAsia="es-CR"/>
              </w:rPr>
              <w:t>a</w:t>
            </w:r>
            <w:r w:rsidRPr="000C6281">
              <w:rPr>
                <w:rFonts w:eastAsia="Times New Roman" w:cs="Arial"/>
                <w:color w:val="000000"/>
                <w:sz w:val="18"/>
                <w:szCs w:val="18"/>
                <w:lang w:eastAsia="es-CR"/>
              </w:rPr>
              <w:t>l acta de notificación.</w:t>
            </w:r>
            <w:r w:rsidRPr="000C6281">
              <w:rPr>
                <w:rFonts w:eastAsia="Times New Roman" w:cs="Arial"/>
                <w:color w:val="000000"/>
                <w:sz w:val="18"/>
                <w:szCs w:val="18"/>
                <w:lang w:eastAsia="es-CR"/>
              </w:rPr>
              <w:br/>
            </w:r>
          </w:p>
        </w:tc>
        <w:tc>
          <w:tcPr>
            <w:tcW w:w="0" w:type="auto"/>
            <w:tcBorders>
              <w:top w:val="nil"/>
              <w:left w:val="nil"/>
              <w:bottom w:val="double" w:sz="6" w:space="0" w:color="305496"/>
              <w:right w:val="double" w:sz="6" w:space="0" w:color="305496"/>
            </w:tcBorders>
            <w:shd w:val="clear" w:color="auto" w:fill="auto"/>
            <w:vAlign w:val="center"/>
            <w:hideMark/>
          </w:tcPr>
          <w:p w14:paraId="1733F079"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Los expedientes físicos bajo ninguna circunstancia pueden salir del Tribunal Penal, de manera que para esta labor, el personal del Tribunal mantendrá bajo su resguardo los expedientes físicos,  y procederá a coordinar lo necesario vía correo electrónico o realizará entrega física de la documentación estrictamente de interés a notificar a la persona Técnica en Comunicaciones Judiciales; las actas serán impresas por esta última persona, quien una vez notificado procederá a trasladar físicamente los resultados al Tribunal.</w:t>
            </w:r>
            <w:r w:rsidRPr="000C6281">
              <w:rPr>
                <w:rFonts w:eastAsia="Times New Roman" w:cs="Arial"/>
                <w:color w:val="000000"/>
                <w:sz w:val="18"/>
                <w:szCs w:val="18"/>
                <w:lang w:eastAsia="es-CR"/>
              </w:rPr>
              <w:br/>
            </w:r>
          </w:p>
        </w:tc>
        <w:tc>
          <w:tcPr>
            <w:tcW w:w="0" w:type="auto"/>
            <w:tcBorders>
              <w:top w:val="nil"/>
              <w:left w:val="nil"/>
              <w:bottom w:val="double" w:sz="6" w:space="0" w:color="305496"/>
              <w:right w:val="double" w:sz="6" w:space="0" w:color="305496"/>
            </w:tcBorders>
            <w:shd w:val="clear" w:color="auto" w:fill="auto"/>
            <w:vAlign w:val="center"/>
            <w:hideMark/>
          </w:tcPr>
          <w:p w14:paraId="3E9CFE2A"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*Continuidad del proceso penal.</w:t>
            </w:r>
            <w:r w:rsidRPr="000C6281">
              <w:rPr>
                <w:rFonts w:eastAsia="Times New Roman" w:cs="Arial"/>
                <w:color w:val="000000"/>
                <w:sz w:val="18"/>
                <w:szCs w:val="18"/>
                <w:lang w:eastAsia="es-CR"/>
              </w:rPr>
              <w:br/>
              <w:t>*Disminuir los tiempos en proceso.</w:t>
            </w:r>
          </w:p>
        </w:tc>
        <w:tc>
          <w:tcPr>
            <w:tcW w:w="1703" w:type="dxa"/>
            <w:tcBorders>
              <w:top w:val="nil"/>
              <w:left w:val="nil"/>
              <w:bottom w:val="double" w:sz="6" w:space="0" w:color="305496"/>
              <w:right w:val="double" w:sz="6" w:space="0" w:color="305496"/>
            </w:tcBorders>
            <w:shd w:val="clear" w:color="auto" w:fill="auto"/>
            <w:vAlign w:val="center"/>
            <w:hideMark/>
          </w:tcPr>
          <w:p w14:paraId="27CF718B" w14:textId="77777777" w:rsidR="00673544"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p>
          <w:p w14:paraId="5C43A4A1"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b/>
                <w:bCs/>
                <w:color w:val="000000"/>
                <w:sz w:val="18"/>
                <w:szCs w:val="18"/>
                <w:lang w:eastAsia="es-CR"/>
              </w:rPr>
              <w:t>Estado: Pendiente</w:t>
            </w:r>
          </w:p>
        </w:tc>
      </w:tr>
      <w:tr w:rsidR="008241AE" w:rsidRPr="000C6281" w14:paraId="5160D4DA" w14:textId="77777777" w:rsidTr="00696C02">
        <w:trPr>
          <w:trHeight w:val="1290"/>
        </w:trPr>
        <w:tc>
          <w:tcPr>
            <w:tcW w:w="0" w:type="auto"/>
            <w:tcBorders>
              <w:top w:val="double" w:sz="6" w:space="0" w:color="305496"/>
              <w:left w:val="double" w:sz="6" w:space="0" w:color="305496"/>
              <w:bottom w:val="double" w:sz="6" w:space="0" w:color="305496"/>
              <w:right w:val="double" w:sz="6" w:space="0" w:color="305496"/>
            </w:tcBorders>
            <w:shd w:val="clear" w:color="000000" w:fill="FFFFFF"/>
            <w:vAlign w:val="center"/>
          </w:tcPr>
          <w:p w14:paraId="3623CC87" w14:textId="77777777" w:rsidR="008241AE" w:rsidRPr="000121C4" w:rsidRDefault="008241AE"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12.15 Evitar salida de expedientes del Tribunal para fotocopias</w:t>
            </w:r>
            <w:r w:rsidR="007141E9" w:rsidRPr="000121C4">
              <w:rPr>
                <w:rFonts w:eastAsia="Times New Roman" w:cs="Arial"/>
                <w:b/>
                <w:bCs/>
                <w:color w:val="000000"/>
                <w:sz w:val="18"/>
                <w:szCs w:val="18"/>
                <w:lang w:eastAsia="es-CR"/>
              </w:rPr>
              <w:t>.</w:t>
            </w:r>
          </w:p>
        </w:tc>
        <w:tc>
          <w:tcPr>
            <w:tcW w:w="0" w:type="auto"/>
            <w:tcBorders>
              <w:top w:val="double" w:sz="6" w:space="0" w:color="305496"/>
              <w:left w:val="nil"/>
              <w:bottom w:val="double" w:sz="6" w:space="0" w:color="305496"/>
              <w:right w:val="double" w:sz="6" w:space="0" w:color="305496"/>
            </w:tcBorders>
            <w:shd w:val="clear" w:color="auto" w:fill="auto"/>
            <w:vAlign w:val="center"/>
          </w:tcPr>
          <w:p w14:paraId="166A26D8" w14:textId="77777777" w:rsidR="008241AE" w:rsidRPr="000C6281" w:rsidRDefault="008241AE"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 Las personas usuarias se presentan al Tribunal Penal a solicitar fotocopias de los expedientes, situación que implica que una persona Técnica Judicial del Tribunal deba acompañar a la persona usuaria a la fotocopiada autorizada, la cual se encuentra a una distancia considerable de las instalaciones del Tribunal; situación que evidentemente constituye un factor de riesgo</w:t>
            </w:r>
          </w:p>
        </w:tc>
        <w:tc>
          <w:tcPr>
            <w:tcW w:w="0" w:type="auto"/>
            <w:tcBorders>
              <w:top w:val="nil"/>
              <w:left w:val="nil"/>
              <w:bottom w:val="double" w:sz="6" w:space="0" w:color="305496"/>
              <w:right w:val="double" w:sz="6" w:space="0" w:color="305496"/>
            </w:tcBorders>
            <w:shd w:val="clear" w:color="auto" w:fill="auto"/>
            <w:vAlign w:val="center"/>
          </w:tcPr>
          <w:p w14:paraId="0160F11B" w14:textId="77777777" w:rsidR="008241AE" w:rsidRPr="000C6281" w:rsidRDefault="008241AE" w:rsidP="000C6281">
            <w:pPr>
              <w:spacing w:before="0" w:after="0" w:line="240" w:lineRule="auto"/>
              <w:ind w:left="0"/>
              <w:rPr>
                <w:rFonts w:eastAsia="Times New Roman" w:cs="Arial"/>
                <w:color w:val="000000"/>
                <w:sz w:val="18"/>
                <w:szCs w:val="18"/>
                <w:lang w:eastAsia="es-CR"/>
              </w:rPr>
            </w:pPr>
            <w:r w:rsidRPr="00B758C1">
              <w:rPr>
                <w:rFonts w:eastAsia="Times New Roman" w:cs="Arial"/>
                <w:color w:val="000000"/>
                <w:sz w:val="18"/>
                <w:szCs w:val="18"/>
                <w:lang w:eastAsia="es-CR"/>
              </w:rPr>
              <w:t>*La Dirección</w:t>
            </w:r>
            <w:r w:rsidRPr="000C6281">
              <w:rPr>
                <w:rFonts w:eastAsia="Times New Roman" w:cs="Arial"/>
                <w:color w:val="000000"/>
                <w:sz w:val="18"/>
                <w:szCs w:val="18"/>
                <w:lang w:eastAsia="es-CR"/>
              </w:rPr>
              <w:t xml:space="preserve"> Ejecutiva en coordinación con la Administración Regional de Liberia, analice el riesgo que implica el traslado de expedientes fuera del Juzgado o Tribunal, para efecto de fotoc</w:t>
            </w:r>
            <w:r w:rsidR="00910B14">
              <w:rPr>
                <w:rFonts w:eastAsia="Times New Roman" w:cs="Arial"/>
                <w:color w:val="000000"/>
                <w:sz w:val="18"/>
                <w:szCs w:val="18"/>
                <w:lang w:eastAsia="es-CR"/>
              </w:rPr>
              <w:t>o</w:t>
            </w:r>
            <w:r w:rsidRPr="000C6281">
              <w:rPr>
                <w:rFonts w:eastAsia="Times New Roman" w:cs="Arial"/>
                <w:color w:val="000000"/>
                <w:sz w:val="18"/>
                <w:szCs w:val="18"/>
                <w:lang w:eastAsia="es-CR"/>
              </w:rPr>
              <w:t>piado.</w:t>
            </w:r>
          </w:p>
        </w:tc>
        <w:tc>
          <w:tcPr>
            <w:tcW w:w="0" w:type="auto"/>
            <w:tcBorders>
              <w:top w:val="nil"/>
              <w:left w:val="nil"/>
              <w:bottom w:val="double" w:sz="6" w:space="0" w:color="305496"/>
              <w:right w:val="double" w:sz="6" w:space="0" w:color="305496"/>
            </w:tcBorders>
            <w:shd w:val="clear" w:color="auto" w:fill="auto"/>
            <w:vAlign w:val="center"/>
          </w:tcPr>
          <w:p w14:paraId="7F0E5AF7" w14:textId="77777777" w:rsidR="008241AE" w:rsidRPr="000C6281" w:rsidRDefault="008241AE"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*Continuidad del proceso penal.</w:t>
            </w:r>
            <w:r w:rsidRPr="000C6281">
              <w:rPr>
                <w:rFonts w:eastAsia="Times New Roman" w:cs="Arial"/>
                <w:color w:val="000000"/>
                <w:sz w:val="18"/>
                <w:szCs w:val="18"/>
                <w:lang w:eastAsia="es-CR"/>
              </w:rPr>
              <w:br/>
              <w:t>*Disminuir los tiempos en proceso.</w:t>
            </w:r>
          </w:p>
        </w:tc>
        <w:tc>
          <w:tcPr>
            <w:tcW w:w="1703" w:type="dxa"/>
            <w:tcBorders>
              <w:top w:val="nil"/>
              <w:left w:val="nil"/>
              <w:bottom w:val="double" w:sz="6" w:space="0" w:color="305496"/>
              <w:right w:val="double" w:sz="6" w:space="0" w:color="305496"/>
            </w:tcBorders>
            <w:shd w:val="clear" w:color="auto" w:fill="auto"/>
            <w:vAlign w:val="center"/>
          </w:tcPr>
          <w:p w14:paraId="64C4C4D8" w14:textId="77777777" w:rsidR="008241AE" w:rsidRDefault="008241AE" w:rsidP="008241AE">
            <w:pPr>
              <w:spacing w:before="0" w:after="0" w:line="240" w:lineRule="auto"/>
              <w:ind w:left="0"/>
              <w:rPr>
                <w:rFonts w:eastAsia="Times New Roman" w:cs="Arial"/>
                <w:b/>
                <w:bCs/>
                <w:color w:val="000000"/>
                <w:sz w:val="18"/>
                <w:szCs w:val="18"/>
                <w:lang w:eastAsia="es-CR"/>
              </w:rPr>
            </w:pPr>
            <w:r>
              <w:rPr>
                <w:rFonts w:eastAsia="Times New Roman" w:cs="Arial"/>
                <w:color w:val="000000"/>
                <w:sz w:val="18"/>
                <w:szCs w:val="18"/>
                <w:lang w:eastAsia="es-CR"/>
              </w:rPr>
              <w:t xml:space="preserve">Dirección Ejecutiva y Administración Regional de Liberia </w:t>
            </w:r>
            <w:r w:rsidRPr="000C6281">
              <w:rPr>
                <w:rFonts w:eastAsia="Times New Roman" w:cs="Arial"/>
                <w:color w:val="000000"/>
                <w:sz w:val="18"/>
                <w:szCs w:val="18"/>
                <w:lang w:eastAsia="es-CR"/>
              </w:rPr>
              <w:br/>
            </w:r>
          </w:p>
          <w:p w14:paraId="6BC0754C" w14:textId="77777777" w:rsidR="008241AE" w:rsidRPr="000C6281" w:rsidRDefault="008241AE" w:rsidP="008241AE">
            <w:pPr>
              <w:spacing w:before="0" w:after="0" w:line="240" w:lineRule="auto"/>
              <w:ind w:left="0"/>
              <w:rPr>
                <w:rFonts w:eastAsia="Times New Roman" w:cs="Arial"/>
                <w:color w:val="000000"/>
                <w:sz w:val="18"/>
                <w:szCs w:val="18"/>
                <w:lang w:eastAsia="es-CR"/>
              </w:rPr>
            </w:pPr>
            <w:r w:rsidRPr="000C6281">
              <w:rPr>
                <w:rFonts w:eastAsia="Times New Roman" w:cs="Arial"/>
                <w:b/>
                <w:bCs/>
                <w:color w:val="000000"/>
                <w:sz w:val="18"/>
                <w:szCs w:val="18"/>
                <w:lang w:eastAsia="es-CR"/>
              </w:rPr>
              <w:t>Estado: Pendiente</w:t>
            </w:r>
          </w:p>
        </w:tc>
      </w:tr>
      <w:tr w:rsidR="00696C02" w:rsidRPr="000C6281" w14:paraId="20CB0579" w14:textId="77777777" w:rsidTr="00696C02">
        <w:trPr>
          <w:trHeight w:val="1950"/>
        </w:trPr>
        <w:tc>
          <w:tcPr>
            <w:tcW w:w="0" w:type="auto"/>
            <w:tcBorders>
              <w:top w:val="nil"/>
              <w:left w:val="double" w:sz="6" w:space="0" w:color="305496"/>
              <w:bottom w:val="double" w:sz="6" w:space="0" w:color="305496"/>
              <w:right w:val="double" w:sz="6" w:space="0" w:color="305496"/>
            </w:tcBorders>
            <w:shd w:val="clear" w:color="000000" w:fill="FFFFFF"/>
            <w:vAlign w:val="center"/>
            <w:hideMark/>
          </w:tcPr>
          <w:p w14:paraId="0AD28CEF" w14:textId="77777777" w:rsidR="000C6281" w:rsidRPr="000121C4" w:rsidRDefault="000C6281" w:rsidP="000C6281">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12.1</w:t>
            </w:r>
            <w:r w:rsidR="00E8763A" w:rsidRPr="000121C4">
              <w:rPr>
                <w:rFonts w:eastAsia="Times New Roman" w:cs="Arial"/>
                <w:b/>
                <w:bCs/>
                <w:color w:val="000000"/>
                <w:sz w:val="18"/>
                <w:szCs w:val="18"/>
                <w:lang w:eastAsia="es-CR"/>
              </w:rPr>
              <w:t>6</w:t>
            </w:r>
            <w:r w:rsidRPr="000121C4">
              <w:rPr>
                <w:rFonts w:eastAsia="Times New Roman" w:cs="Arial"/>
                <w:b/>
                <w:bCs/>
                <w:color w:val="000000"/>
                <w:sz w:val="18"/>
                <w:szCs w:val="18"/>
                <w:lang w:eastAsia="es-CR"/>
              </w:rPr>
              <w:t>. Depuración e implementación libros electrónicos de control</w:t>
            </w:r>
            <w:r w:rsidR="007141E9" w:rsidRPr="000121C4">
              <w:rPr>
                <w:rFonts w:eastAsia="Times New Roman" w:cs="Arial"/>
                <w:b/>
                <w:bCs/>
                <w:color w:val="000000"/>
                <w:sz w:val="18"/>
                <w:szCs w:val="18"/>
                <w:lang w:eastAsia="es-CR"/>
              </w:rPr>
              <w:t>.</w:t>
            </w:r>
          </w:p>
        </w:tc>
        <w:tc>
          <w:tcPr>
            <w:tcW w:w="0" w:type="auto"/>
            <w:tcBorders>
              <w:top w:val="nil"/>
              <w:left w:val="nil"/>
              <w:bottom w:val="double" w:sz="6" w:space="0" w:color="305496"/>
              <w:right w:val="double" w:sz="6" w:space="0" w:color="305496"/>
            </w:tcBorders>
            <w:shd w:val="clear" w:color="auto" w:fill="auto"/>
            <w:vAlign w:val="center"/>
            <w:hideMark/>
          </w:tcPr>
          <w:p w14:paraId="4A756937"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*Evitar los excesivos controles que no dan un valor agregado a la función sustantiva de la oficina</w:t>
            </w:r>
          </w:p>
        </w:tc>
        <w:tc>
          <w:tcPr>
            <w:tcW w:w="0" w:type="auto"/>
            <w:tcBorders>
              <w:top w:val="nil"/>
              <w:left w:val="nil"/>
              <w:bottom w:val="double" w:sz="6" w:space="0" w:color="305496"/>
              <w:right w:val="double" w:sz="6" w:space="0" w:color="305496"/>
            </w:tcBorders>
            <w:shd w:val="clear" w:color="auto" w:fill="auto"/>
            <w:vAlign w:val="center"/>
            <w:hideMark/>
          </w:tcPr>
          <w:p w14:paraId="15524C42"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*Implementar los libros de control electrónicos diseñados por la Dirección de Planificación para los Tribunales Penales, y considerados en el informe 456-PLA-18 y aprobado por el Consejo Superior.</w:t>
            </w:r>
            <w:r w:rsidRPr="000C6281">
              <w:rPr>
                <w:rFonts w:eastAsia="Times New Roman" w:cs="Arial"/>
                <w:color w:val="000000"/>
                <w:sz w:val="18"/>
                <w:szCs w:val="18"/>
                <w:lang w:eastAsia="es-CR"/>
              </w:rPr>
              <w:br/>
              <w:t>* Eliminar los libros que no están considerados en él informe antes citado y que además institucionalmente no son solicitados por otras dependencias.</w:t>
            </w:r>
            <w:r w:rsidRPr="000C6281">
              <w:rPr>
                <w:rFonts w:eastAsia="Times New Roman" w:cs="Arial"/>
                <w:color w:val="000000"/>
                <w:sz w:val="18"/>
                <w:szCs w:val="18"/>
                <w:lang w:eastAsia="es-CR"/>
              </w:rPr>
              <w:br/>
            </w:r>
            <w:r w:rsidRPr="000C6281">
              <w:rPr>
                <w:rFonts w:eastAsia="Times New Roman" w:cs="Arial"/>
                <w:color w:val="000000"/>
                <w:sz w:val="18"/>
                <w:szCs w:val="18"/>
                <w:lang w:eastAsia="es-CR"/>
              </w:rPr>
              <w:lastRenderedPageBreak/>
              <w:t>*Ver libros de control en el apartado de apéndices.</w:t>
            </w:r>
          </w:p>
        </w:tc>
        <w:tc>
          <w:tcPr>
            <w:tcW w:w="0" w:type="auto"/>
            <w:tcBorders>
              <w:top w:val="nil"/>
              <w:left w:val="nil"/>
              <w:bottom w:val="double" w:sz="6" w:space="0" w:color="305496"/>
              <w:right w:val="double" w:sz="6" w:space="0" w:color="305496"/>
            </w:tcBorders>
            <w:shd w:val="clear" w:color="auto" w:fill="auto"/>
            <w:vAlign w:val="center"/>
            <w:hideMark/>
          </w:tcPr>
          <w:p w14:paraId="11443B53"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lastRenderedPageBreak/>
              <w:t>*Evitar la saturación en las cargas de trabajo y tener información actualizada y estandarizada.</w:t>
            </w:r>
          </w:p>
        </w:tc>
        <w:tc>
          <w:tcPr>
            <w:tcW w:w="1703" w:type="dxa"/>
            <w:tcBorders>
              <w:top w:val="nil"/>
              <w:left w:val="nil"/>
              <w:bottom w:val="double" w:sz="6" w:space="0" w:color="305496"/>
              <w:right w:val="double" w:sz="6" w:space="0" w:color="305496"/>
            </w:tcBorders>
            <w:shd w:val="clear" w:color="auto" w:fill="auto"/>
            <w:vAlign w:val="center"/>
            <w:hideMark/>
          </w:tcPr>
          <w:p w14:paraId="01A48D3D" w14:textId="77777777" w:rsidR="000C6281" w:rsidRPr="000C6281" w:rsidRDefault="000C6281" w:rsidP="000C6281">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Tribunal Penal del I Circuito Judicial de Guanacaste, sede Cañas</w:t>
            </w:r>
            <w:r w:rsidRPr="000C6281">
              <w:rPr>
                <w:rFonts w:eastAsia="Times New Roman" w:cs="Arial"/>
                <w:color w:val="000000"/>
                <w:sz w:val="18"/>
                <w:szCs w:val="18"/>
                <w:lang w:eastAsia="es-CR"/>
              </w:rPr>
              <w:br/>
            </w:r>
            <w:r w:rsidRPr="000C6281">
              <w:rPr>
                <w:rFonts w:eastAsia="Times New Roman" w:cs="Arial"/>
                <w:b/>
                <w:bCs/>
                <w:color w:val="000000"/>
                <w:sz w:val="18"/>
                <w:szCs w:val="18"/>
                <w:lang w:eastAsia="es-CR"/>
              </w:rPr>
              <w:br/>
              <w:t>Estado: Pendiente</w:t>
            </w:r>
          </w:p>
        </w:tc>
      </w:tr>
      <w:tr w:rsidR="00696C02" w:rsidRPr="000C6281" w14:paraId="3D85D147" w14:textId="77777777" w:rsidTr="00696C02">
        <w:trPr>
          <w:trHeight w:val="1245"/>
        </w:trPr>
        <w:tc>
          <w:tcPr>
            <w:tcW w:w="0" w:type="auto"/>
            <w:tcBorders>
              <w:top w:val="nil"/>
              <w:left w:val="double" w:sz="6" w:space="0" w:color="305496"/>
              <w:bottom w:val="double" w:sz="4" w:space="0" w:color="4472C4"/>
              <w:right w:val="double" w:sz="6" w:space="0" w:color="305496"/>
            </w:tcBorders>
            <w:shd w:val="clear" w:color="000000" w:fill="FFFFFF"/>
            <w:vAlign w:val="center"/>
          </w:tcPr>
          <w:p w14:paraId="279DC229"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12.1</w:t>
            </w:r>
            <w:r w:rsidR="00E8763A" w:rsidRPr="000121C4">
              <w:rPr>
                <w:rFonts w:eastAsia="Times New Roman" w:cs="Arial"/>
                <w:b/>
                <w:bCs/>
                <w:color w:val="000000"/>
                <w:sz w:val="18"/>
                <w:szCs w:val="18"/>
                <w:lang w:eastAsia="es-CR"/>
              </w:rPr>
              <w:t>7</w:t>
            </w:r>
            <w:r w:rsidRPr="000121C4">
              <w:rPr>
                <w:rFonts w:eastAsia="Times New Roman" w:cs="Arial"/>
                <w:b/>
                <w:bCs/>
                <w:color w:val="000000"/>
                <w:sz w:val="18"/>
                <w:szCs w:val="18"/>
                <w:lang w:eastAsia="es-CR"/>
              </w:rPr>
              <w:t>. Maximización de consulta por Gestión para la Fiscalía y Defensa Pública</w:t>
            </w:r>
            <w:r w:rsidR="007141E9" w:rsidRPr="000121C4">
              <w:rPr>
                <w:rFonts w:eastAsia="Times New Roman" w:cs="Arial"/>
                <w:b/>
                <w:bCs/>
                <w:color w:val="000000"/>
                <w:sz w:val="18"/>
                <w:szCs w:val="18"/>
                <w:lang w:eastAsia="es-CR"/>
              </w:rPr>
              <w:t>.</w:t>
            </w:r>
          </w:p>
          <w:p w14:paraId="6A2E5DA5"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p>
        </w:tc>
        <w:tc>
          <w:tcPr>
            <w:tcW w:w="0" w:type="auto"/>
            <w:tcBorders>
              <w:top w:val="nil"/>
              <w:left w:val="nil"/>
              <w:bottom w:val="double" w:sz="4" w:space="0" w:color="4472C4"/>
              <w:right w:val="double" w:sz="6" w:space="0" w:color="305496"/>
            </w:tcBorders>
            <w:shd w:val="clear" w:color="auto" w:fill="auto"/>
            <w:vAlign w:val="center"/>
          </w:tcPr>
          <w:p w14:paraId="0FCB74B9" w14:textId="77777777" w:rsidR="00696C02" w:rsidRPr="00696C02" w:rsidRDefault="00696C02" w:rsidP="00696C02">
            <w:pPr>
              <w:spacing w:before="0" w:after="0" w:line="240" w:lineRule="auto"/>
              <w:ind w:left="0"/>
              <w:rPr>
                <w:rFonts w:eastAsia="Times New Roman" w:cs="Arial"/>
                <w:color w:val="000000"/>
                <w:sz w:val="18"/>
                <w:szCs w:val="18"/>
                <w:lang w:eastAsia="es-CR"/>
              </w:rPr>
            </w:pPr>
            <w:r w:rsidRPr="00696C02">
              <w:rPr>
                <w:rFonts w:eastAsia="Times New Roman" w:cs="Arial"/>
                <w:color w:val="000000"/>
                <w:sz w:val="18"/>
                <w:szCs w:val="18"/>
                <w:lang w:eastAsia="es-CR"/>
              </w:rPr>
              <w:t xml:space="preserve">*El personal de la Fiscalía y Defensa Pública no cuentan con perfiles de consulta al Sistema de Gestión de Despachos Judiciales. </w:t>
            </w:r>
          </w:p>
        </w:tc>
        <w:tc>
          <w:tcPr>
            <w:tcW w:w="0" w:type="auto"/>
            <w:tcBorders>
              <w:top w:val="nil"/>
              <w:left w:val="nil"/>
              <w:bottom w:val="double" w:sz="4" w:space="0" w:color="4472C4"/>
              <w:right w:val="double" w:sz="6" w:space="0" w:color="305496"/>
            </w:tcBorders>
            <w:shd w:val="clear" w:color="auto" w:fill="auto"/>
            <w:vAlign w:val="center"/>
          </w:tcPr>
          <w:p w14:paraId="0B499D0D" w14:textId="77777777" w:rsidR="00696C02" w:rsidRPr="00696C02" w:rsidRDefault="00696C02" w:rsidP="00696C02">
            <w:pPr>
              <w:spacing w:before="0" w:after="0" w:line="240" w:lineRule="auto"/>
              <w:ind w:left="0"/>
              <w:rPr>
                <w:rFonts w:eastAsia="Times New Roman" w:cs="Arial"/>
                <w:color w:val="000000"/>
                <w:sz w:val="18"/>
                <w:szCs w:val="18"/>
                <w:lang w:eastAsia="es-CR"/>
              </w:rPr>
            </w:pPr>
            <w:r w:rsidRPr="00696C02">
              <w:rPr>
                <w:rFonts w:eastAsia="Times New Roman" w:cs="Arial"/>
                <w:color w:val="000000"/>
                <w:sz w:val="18"/>
                <w:szCs w:val="18"/>
                <w:lang w:eastAsia="es-CR"/>
              </w:rPr>
              <w:t xml:space="preserve">*Que la Fiscalía y la Defensa Pública soliciten </w:t>
            </w:r>
            <w:r>
              <w:rPr>
                <w:rFonts w:eastAsia="Times New Roman" w:cs="Arial"/>
                <w:color w:val="000000"/>
                <w:sz w:val="18"/>
                <w:szCs w:val="18"/>
                <w:lang w:eastAsia="es-CR"/>
              </w:rPr>
              <w:t xml:space="preserve">ante la Dirección de Tecnología de la Información </w:t>
            </w:r>
            <w:r w:rsidRPr="00696C02">
              <w:rPr>
                <w:rFonts w:eastAsia="Times New Roman" w:cs="Arial"/>
                <w:color w:val="000000"/>
                <w:sz w:val="18"/>
                <w:szCs w:val="18"/>
                <w:lang w:eastAsia="es-CR"/>
              </w:rPr>
              <w:t>el acceso de consulta al Tribunal</w:t>
            </w:r>
            <w:r>
              <w:rPr>
                <w:rFonts w:eastAsia="Times New Roman" w:cs="Arial"/>
                <w:color w:val="000000"/>
                <w:sz w:val="18"/>
                <w:szCs w:val="18"/>
                <w:lang w:eastAsia="es-CR"/>
              </w:rPr>
              <w:t xml:space="preserve"> Penal de Cañas</w:t>
            </w:r>
            <w:r w:rsidR="00617511">
              <w:rPr>
                <w:rFonts w:eastAsia="Times New Roman" w:cs="Arial"/>
                <w:color w:val="000000"/>
                <w:sz w:val="18"/>
                <w:szCs w:val="18"/>
                <w:lang w:eastAsia="es-CR"/>
              </w:rPr>
              <w:t>.</w:t>
            </w:r>
          </w:p>
          <w:p w14:paraId="221AA5E9" w14:textId="77777777" w:rsidR="00696C02" w:rsidRPr="00696C02" w:rsidRDefault="00696C02" w:rsidP="00696C02">
            <w:pPr>
              <w:spacing w:before="0" w:after="0" w:line="240" w:lineRule="auto"/>
              <w:ind w:left="0"/>
              <w:rPr>
                <w:rFonts w:eastAsia="Times New Roman" w:cs="Arial"/>
                <w:color w:val="000000"/>
                <w:sz w:val="18"/>
                <w:szCs w:val="18"/>
                <w:lang w:eastAsia="es-CR"/>
              </w:rPr>
            </w:pPr>
          </w:p>
        </w:tc>
        <w:tc>
          <w:tcPr>
            <w:tcW w:w="0" w:type="auto"/>
            <w:tcBorders>
              <w:top w:val="nil"/>
              <w:left w:val="nil"/>
              <w:bottom w:val="double" w:sz="4" w:space="0" w:color="4472C4"/>
              <w:right w:val="double" w:sz="6" w:space="0" w:color="305496"/>
            </w:tcBorders>
            <w:shd w:val="clear" w:color="auto" w:fill="auto"/>
            <w:vAlign w:val="center"/>
          </w:tcPr>
          <w:p w14:paraId="735B993C" w14:textId="77777777" w:rsidR="00696C02" w:rsidRPr="00696C02" w:rsidRDefault="00696C02" w:rsidP="00696C02">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*Continuidad del proceso penal.</w:t>
            </w:r>
            <w:r w:rsidRPr="000C6281">
              <w:rPr>
                <w:rFonts w:eastAsia="Times New Roman" w:cs="Arial"/>
                <w:color w:val="000000"/>
                <w:sz w:val="18"/>
                <w:szCs w:val="18"/>
                <w:lang w:eastAsia="es-CR"/>
              </w:rPr>
              <w:br/>
              <w:t>*Disminuir los tiempos en proceso.</w:t>
            </w:r>
          </w:p>
        </w:tc>
        <w:tc>
          <w:tcPr>
            <w:tcW w:w="1703" w:type="dxa"/>
            <w:tcBorders>
              <w:top w:val="nil"/>
              <w:left w:val="nil"/>
              <w:bottom w:val="double" w:sz="4" w:space="0" w:color="4472C4"/>
              <w:right w:val="double" w:sz="6" w:space="0" w:color="305496"/>
            </w:tcBorders>
            <w:shd w:val="clear" w:color="auto" w:fill="auto"/>
            <w:noWrap/>
            <w:vAlign w:val="center"/>
          </w:tcPr>
          <w:p w14:paraId="1C12787A" w14:textId="77777777" w:rsidR="00696C02"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 xml:space="preserve">Fiscalía de Cañas </w:t>
            </w:r>
          </w:p>
          <w:p w14:paraId="0BA4A688" w14:textId="77777777" w:rsidR="00696C02"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Defensa Pública de Cañas</w:t>
            </w:r>
          </w:p>
          <w:p w14:paraId="46956A73" w14:textId="77777777" w:rsidR="00696C02" w:rsidRDefault="00696C02" w:rsidP="00696C02">
            <w:pPr>
              <w:spacing w:before="0" w:after="0" w:line="240" w:lineRule="auto"/>
              <w:ind w:left="0"/>
              <w:rPr>
                <w:rFonts w:eastAsia="Times New Roman" w:cs="Arial"/>
                <w:color w:val="000000"/>
                <w:sz w:val="18"/>
                <w:szCs w:val="18"/>
                <w:lang w:eastAsia="es-CR"/>
              </w:rPr>
            </w:pPr>
          </w:p>
          <w:p w14:paraId="6D219CB6" w14:textId="77777777" w:rsidR="00696C02" w:rsidRPr="00696C02" w:rsidRDefault="00696C02" w:rsidP="00696C02">
            <w:pPr>
              <w:spacing w:before="0" w:after="0" w:line="240" w:lineRule="auto"/>
              <w:ind w:left="0"/>
              <w:rPr>
                <w:rFonts w:eastAsia="Times New Roman" w:cs="Arial"/>
                <w:color w:val="000000"/>
                <w:sz w:val="18"/>
                <w:szCs w:val="18"/>
                <w:lang w:eastAsia="es-CR"/>
              </w:rPr>
            </w:pPr>
            <w:r w:rsidRPr="000C6281">
              <w:rPr>
                <w:rFonts w:eastAsia="Times New Roman" w:cs="Arial"/>
                <w:b/>
                <w:bCs/>
                <w:color w:val="000000"/>
                <w:sz w:val="18"/>
                <w:szCs w:val="18"/>
                <w:lang w:eastAsia="es-CR"/>
              </w:rPr>
              <w:t>Estado: Pendiente</w:t>
            </w:r>
          </w:p>
        </w:tc>
      </w:tr>
      <w:tr w:rsidR="00696C02" w:rsidRPr="000C6281" w14:paraId="668A6875" w14:textId="77777777" w:rsidTr="00696C02">
        <w:trPr>
          <w:trHeight w:val="1245"/>
        </w:trPr>
        <w:tc>
          <w:tcPr>
            <w:tcW w:w="0" w:type="auto"/>
            <w:tcBorders>
              <w:top w:val="nil"/>
              <w:left w:val="double" w:sz="6" w:space="0" w:color="305496"/>
              <w:bottom w:val="double" w:sz="4" w:space="0" w:color="4472C4"/>
              <w:right w:val="double" w:sz="6" w:space="0" w:color="305496"/>
            </w:tcBorders>
            <w:shd w:val="clear" w:color="000000" w:fill="FFFFFF"/>
            <w:vAlign w:val="center"/>
          </w:tcPr>
          <w:p w14:paraId="51BA5EA5"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12.1</w:t>
            </w:r>
            <w:r w:rsidR="00E8763A" w:rsidRPr="000121C4">
              <w:rPr>
                <w:rFonts w:eastAsia="Times New Roman" w:cs="Arial"/>
                <w:b/>
                <w:bCs/>
                <w:color w:val="000000"/>
                <w:sz w:val="18"/>
                <w:szCs w:val="18"/>
                <w:lang w:eastAsia="es-CR"/>
              </w:rPr>
              <w:t>8</w:t>
            </w:r>
            <w:r w:rsidR="008241AE" w:rsidRPr="000121C4">
              <w:rPr>
                <w:rFonts w:eastAsia="Times New Roman" w:cs="Arial"/>
                <w:b/>
                <w:bCs/>
                <w:color w:val="000000"/>
                <w:sz w:val="18"/>
                <w:szCs w:val="18"/>
                <w:lang w:eastAsia="es-CR"/>
              </w:rPr>
              <w:t>.</w:t>
            </w:r>
            <w:r w:rsidRPr="000121C4">
              <w:rPr>
                <w:rFonts w:eastAsia="Times New Roman" w:cs="Arial"/>
                <w:b/>
                <w:bCs/>
                <w:color w:val="000000"/>
                <w:sz w:val="18"/>
                <w:szCs w:val="18"/>
                <w:lang w:eastAsia="es-CR"/>
              </w:rPr>
              <w:t xml:space="preserve"> Atención de </w:t>
            </w:r>
            <w:r w:rsidR="00580449" w:rsidRPr="000121C4">
              <w:rPr>
                <w:rFonts w:eastAsia="Times New Roman" w:cs="Arial"/>
                <w:b/>
                <w:bCs/>
                <w:color w:val="000000"/>
                <w:sz w:val="18"/>
                <w:szCs w:val="18"/>
                <w:lang w:eastAsia="es-CR"/>
              </w:rPr>
              <w:t>disconformidades</w:t>
            </w:r>
            <w:r w:rsidRPr="000121C4">
              <w:rPr>
                <w:rFonts w:eastAsia="Times New Roman" w:cs="Arial"/>
                <w:b/>
                <w:bCs/>
                <w:color w:val="000000"/>
                <w:sz w:val="18"/>
                <w:szCs w:val="18"/>
                <w:lang w:eastAsia="es-CR"/>
              </w:rPr>
              <w:t xml:space="preserve"> por medio del servicio </w:t>
            </w:r>
          </w:p>
          <w:p w14:paraId="75CDAF36"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“Yo propongo”</w:t>
            </w:r>
            <w:r w:rsidR="007141E9" w:rsidRPr="000121C4">
              <w:rPr>
                <w:rFonts w:eastAsia="Times New Roman" w:cs="Arial"/>
                <w:b/>
                <w:bCs/>
                <w:color w:val="000000"/>
                <w:sz w:val="18"/>
                <w:szCs w:val="18"/>
                <w:lang w:eastAsia="es-CR"/>
              </w:rPr>
              <w:t>.</w:t>
            </w:r>
          </w:p>
          <w:p w14:paraId="6EC7B18F"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p>
        </w:tc>
        <w:tc>
          <w:tcPr>
            <w:tcW w:w="0" w:type="auto"/>
            <w:tcBorders>
              <w:top w:val="nil"/>
              <w:left w:val="nil"/>
              <w:bottom w:val="double" w:sz="4" w:space="0" w:color="4472C4"/>
              <w:right w:val="double" w:sz="6" w:space="0" w:color="305496"/>
            </w:tcBorders>
            <w:shd w:val="clear" w:color="auto" w:fill="auto"/>
            <w:vAlign w:val="center"/>
          </w:tcPr>
          <w:p w14:paraId="7DF3C065" w14:textId="77777777" w:rsidR="00696C02" w:rsidRPr="00696C02"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*El Tribunal Penal no cuenta mecanismos de atención de disconformidades para la persona usuaria</w:t>
            </w:r>
            <w:r w:rsidR="00617511">
              <w:rPr>
                <w:rFonts w:eastAsia="Times New Roman" w:cs="Arial"/>
                <w:color w:val="000000"/>
                <w:sz w:val="18"/>
                <w:szCs w:val="18"/>
                <w:lang w:eastAsia="es-CR"/>
              </w:rPr>
              <w:t>.</w:t>
            </w:r>
          </w:p>
        </w:tc>
        <w:tc>
          <w:tcPr>
            <w:tcW w:w="0" w:type="auto"/>
            <w:tcBorders>
              <w:top w:val="nil"/>
              <w:left w:val="nil"/>
              <w:bottom w:val="double" w:sz="4" w:space="0" w:color="4472C4"/>
              <w:right w:val="double" w:sz="6" w:space="0" w:color="305496"/>
            </w:tcBorders>
            <w:shd w:val="clear" w:color="auto" w:fill="auto"/>
            <w:vAlign w:val="center"/>
          </w:tcPr>
          <w:p w14:paraId="0B28CFDE" w14:textId="77777777" w:rsidR="00696C02" w:rsidRPr="00441983"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w:t>
            </w:r>
            <w:r w:rsidRPr="00696C02">
              <w:rPr>
                <w:rFonts w:eastAsia="Times New Roman" w:cs="Arial"/>
                <w:color w:val="000000"/>
                <w:sz w:val="18"/>
                <w:szCs w:val="18"/>
                <w:lang w:eastAsia="es-CR"/>
              </w:rPr>
              <w:t xml:space="preserve">Dotar de material en un lugar visible del Tribunal, para la atención de </w:t>
            </w:r>
            <w:r w:rsidR="00617511">
              <w:rPr>
                <w:rFonts w:eastAsia="Times New Roman" w:cs="Arial"/>
                <w:color w:val="000000"/>
                <w:sz w:val="18"/>
                <w:szCs w:val="18"/>
                <w:lang w:eastAsia="es-CR"/>
              </w:rPr>
              <w:t xml:space="preserve">aquellas </w:t>
            </w:r>
            <w:r w:rsidRPr="00696C02">
              <w:rPr>
                <w:rFonts w:eastAsia="Times New Roman" w:cs="Arial"/>
                <w:color w:val="000000"/>
                <w:sz w:val="18"/>
                <w:szCs w:val="18"/>
                <w:lang w:eastAsia="es-CR"/>
              </w:rPr>
              <w:t>oportunidades de mejora que estime la persona usuaria</w:t>
            </w:r>
            <w:r w:rsidR="00617511">
              <w:rPr>
                <w:rFonts w:eastAsia="Times New Roman" w:cs="Arial"/>
                <w:color w:val="000000"/>
                <w:sz w:val="18"/>
                <w:szCs w:val="18"/>
                <w:lang w:eastAsia="es-CR"/>
              </w:rPr>
              <w:t>.</w:t>
            </w:r>
            <w:r w:rsidR="0071405B">
              <w:rPr>
                <w:rFonts w:eastAsia="Times New Roman" w:cs="Arial"/>
                <w:color w:val="000000"/>
                <w:sz w:val="18"/>
                <w:szCs w:val="18"/>
                <w:lang w:eastAsia="es-CR"/>
              </w:rPr>
              <w:t xml:space="preserve"> (ver </w:t>
            </w:r>
            <w:r w:rsidR="0071405B" w:rsidRPr="0063626B">
              <w:rPr>
                <w:rFonts w:eastAsia="Times New Roman" w:cs="Arial"/>
                <w:b/>
                <w:bCs/>
                <w:i/>
                <w:iCs/>
                <w:color w:val="000000"/>
                <w:sz w:val="18"/>
                <w:szCs w:val="18"/>
                <w:lang w:eastAsia="es-CR"/>
              </w:rPr>
              <w:t>apéndice 19</w:t>
            </w:r>
            <w:r w:rsidR="0071405B">
              <w:rPr>
                <w:rFonts w:eastAsia="Times New Roman" w:cs="Arial"/>
                <w:color w:val="000000"/>
                <w:sz w:val="18"/>
                <w:szCs w:val="18"/>
                <w:lang w:eastAsia="es-CR"/>
              </w:rPr>
              <w:t xml:space="preserve"> relacionado con el servicio “Yo propongo”)</w:t>
            </w:r>
          </w:p>
        </w:tc>
        <w:tc>
          <w:tcPr>
            <w:tcW w:w="0" w:type="auto"/>
            <w:tcBorders>
              <w:top w:val="nil"/>
              <w:left w:val="nil"/>
              <w:bottom w:val="double" w:sz="4" w:space="0" w:color="4472C4"/>
              <w:right w:val="double" w:sz="6" w:space="0" w:color="305496"/>
            </w:tcBorders>
            <w:shd w:val="clear" w:color="auto" w:fill="auto"/>
            <w:vAlign w:val="center"/>
          </w:tcPr>
          <w:p w14:paraId="37BB1DCA" w14:textId="77777777" w:rsidR="00696C02" w:rsidRPr="000C6281"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*Eficiencia en el servicio.</w:t>
            </w:r>
          </w:p>
        </w:tc>
        <w:tc>
          <w:tcPr>
            <w:tcW w:w="1703" w:type="dxa"/>
            <w:tcBorders>
              <w:top w:val="nil"/>
              <w:left w:val="nil"/>
              <w:bottom w:val="double" w:sz="4" w:space="0" w:color="4472C4"/>
              <w:right w:val="double" w:sz="6" w:space="0" w:color="305496"/>
            </w:tcBorders>
            <w:shd w:val="clear" w:color="auto" w:fill="auto"/>
            <w:noWrap/>
            <w:vAlign w:val="center"/>
          </w:tcPr>
          <w:p w14:paraId="20729352" w14:textId="77777777" w:rsidR="00696C02" w:rsidRPr="000C6281" w:rsidRDefault="00696C02" w:rsidP="00696C02">
            <w:pPr>
              <w:spacing w:before="0" w:after="0" w:line="240" w:lineRule="auto"/>
              <w:ind w:left="0"/>
              <w:rPr>
                <w:rFonts w:eastAsia="Times New Roman" w:cs="Arial"/>
                <w:color w:val="000000"/>
                <w:sz w:val="18"/>
                <w:szCs w:val="18"/>
                <w:lang w:eastAsia="es-CR"/>
              </w:rPr>
            </w:pPr>
            <w:r>
              <w:rPr>
                <w:rFonts w:eastAsia="Times New Roman" w:cs="Arial"/>
                <w:color w:val="000000"/>
                <w:sz w:val="18"/>
                <w:szCs w:val="18"/>
                <w:lang w:eastAsia="es-CR"/>
              </w:rPr>
              <w:t>Contraloría de</w:t>
            </w:r>
            <w:r w:rsidR="000F387B">
              <w:rPr>
                <w:rFonts w:eastAsia="Times New Roman" w:cs="Arial"/>
                <w:color w:val="000000"/>
                <w:sz w:val="18"/>
                <w:szCs w:val="18"/>
                <w:lang w:eastAsia="es-CR"/>
              </w:rPr>
              <w:t xml:space="preserve"> Servicios de Guanacaste</w:t>
            </w:r>
          </w:p>
        </w:tc>
      </w:tr>
      <w:tr w:rsidR="00696C02" w:rsidRPr="000C6281" w14:paraId="54AC3287" w14:textId="77777777" w:rsidTr="00696C02">
        <w:trPr>
          <w:trHeight w:val="1245"/>
        </w:trPr>
        <w:tc>
          <w:tcPr>
            <w:tcW w:w="0" w:type="auto"/>
            <w:tcBorders>
              <w:top w:val="nil"/>
              <w:left w:val="double" w:sz="6" w:space="0" w:color="305496"/>
              <w:bottom w:val="double" w:sz="4" w:space="0" w:color="4472C4"/>
              <w:right w:val="double" w:sz="6" w:space="0" w:color="305496"/>
            </w:tcBorders>
            <w:shd w:val="clear" w:color="000000" w:fill="FFFFFF"/>
            <w:vAlign w:val="center"/>
            <w:hideMark/>
          </w:tcPr>
          <w:p w14:paraId="66D64F21" w14:textId="77777777" w:rsidR="00696C02" w:rsidRPr="000121C4" w:rsidRDefault="00696C02" w:rsidP="00696C02">
            <w:pPr>
              <w:spacing w:before="0" w:after="0" w:line="240" w:lineRule="auto"/>
              <w:ind w:left="0"/>
              <w:rPr>
                <w:rFonts w:eastAsia="Times New Roman" w:cs="Arial"/>
                <w:b/>
                <w:bCs/>
                <w:color w:val="000000"/>
                <w:sz w:val="18"/>
                <w:szCs w:val="18"/>
                <w:lang w:eastAsia="es-CR"/>
              </w:rPr>
            </w:pPr>
            <w:r w:rsidRPr="000121C4">
              <w:rPr>
                <w:rFonts w:eastAsia="Times New Roman" w:cs="Arial"/>
                <w:b/>
                <w:bCs/>
                <w:color w:val="000000"/>
                <w:sz w:val="18"/>
                <w:szCs w:val="18"/>
                <w:lang w:eastAsia="es-CR"/>
              </w:rPr>
              <w:t>12.</w:t>
            </w:r>
            <w:r w:rsidR="00E8763A" w:rsidRPr="000121C4">
              <w:rPr>
                <w:rFonts w:eastAsia="Times New Roman" w:cs="Arial"/>
                <w:b/>
                <w:bCs/>
                <w:color w:val="000000"/>
                <w:sz w:val="18"/>
                <w:szCs w:val="18"/>
                <w:lang w:eastAsia="es-CR"/>
              </w:rPr>
              <w:t>19</w:t>
            </w:r>
            <w:r w:rsidRPr="000121C4">
              <w:rPr>
                <w:rFonts w:eastAsia="Times New Roman" w:cs="Arial"/>
                <w:b/>
                <w:bCs/>
                <w:color w:val="000000"/>
                <w:sz w:val="18"/>
                <w:szCs w:val="18"/>
                <w:lang w:eastAsia="es-CR"/>
              </w:rPr>
              <w:t>. Continuidad Plan de Descongestionamiento</w:t>
            </w:r>
            <w:r w:rsidR="007141E9" w:rsidRPr="000121C4">
              <w:rPr>
                <w:rFonts w:eastAsia="Times New Roman" w:cs="Arial"/>
                <w:b/>
                <w:bCs/>
                <w:color w:val="000000"/>
                <w:sz w:val="18"/>
                <w:szCs w:val="18"/>
                <w:lang w:eastAsia="es-CR"/>
              </w:rPr>
              <w:t>.</w:t>
            </w:r>
          </w:p>
        </w:tc>
        <w:tc>
          <w:tcPr>
            <w:tcW w:w="0" w:type="auto"/>
            <w:tcBorders>
              <w:top w:val="nil"/>
              <w:left w:val="nil"/>
              <w:bottom w:val="double" w:sz="4" w:space="0" w:color="4472C4"/>
              <w:right w:val="double" w:sz="6" w:space="0" w:color="305496"/>
            </w:tcBorders>
            <w:shd w:val="clear" w:color="auto" w:fill="auto"/>
            <w:vAlign w:val="center"/>
            <w:hideMark/>
          </w:tcPr>
          <w:p w14:paraId="46A6A424" w14:textId="77777777" w:rsidR="00696C02" w:rsidRPr="000C6281" w:rsidRDefault="00696C02" w:rsidP="00696C02">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*Reducción de circulante y plazos de agenda.</w:t>
            </w:r>
          </w:p>
        </w:tc>
        <w:tc>
          <w:tcPr>
            <w:tcW w:w="0" w:type="auto"/>
            <w:tcBorders>
              <w:top w:val="nil"/>
              <w:left w:val="nil"/>
              <w:bottom w:val="double" w:sz="4" w:space="0" w:color="4472C4"/>
              <w:right w:val="double" w:sz="6" w:space="0" w:color="305496"/>
            </w:tcBorders>
            <w:shd w:val="clear" w:color="auto" w:fill="auto"/>
            <w:vAlign w:val="center"/>
            <w:hideMark/>
          </w:tcPr>
          <w:p w14:paraId="01F3DC4A" w14:textId="77777777" w:rsidR="00696C02" w:rsidRPr="000C6281" w:rsidRDefault="00696C02" w:rsidP="00696C02">
            <w:pPr>
              <w:spacing w:before="0" w:after="0" w:line="240" w:lineRule="auto"/>
              <w:ind w:left="0"/>
              <w:rPr>
                <w:rFonts w:eastAsia="Times New Roman" w:cs="Arial"/>
                <w:color w:val="000000"/>
                <w:sz w:val="18"/>
                <w:szCs w:val="18"/>
                <w:lang w:eastAsia="es-CR"/>
              </w:rPr>
            </w:pPr>
            <w:r w:rsidRPr="00441983">
              <w:rPr>
                <w:rFonts w:eastAsia="Times New Roman" w:cs="Arial"/>
                <w:color w:val="000000"/>
                <w:sz w:val="18"/>
                <w:szCs w:val="18"/>
                <w:lang w:eastAsia="es-CR"/>
              </w:rPr>
              <w:t>*</w:t>
            </w:r>
            <w:r w:rsidRPr="000C6281">
              <w:rPr>
                <w:rFonts w:eastAsia="Times New Roman" w:cs="Arial"/>
                <w:color w:val="000000"/>
                <w:sz w:val="18"/>
                <w:szCs w:val="18"/>
                <w:lang w:eastAsia="es-CR"/>
              </w:rPr>
              <w:t>Dar continuidad al Plan de Descongestionamiento implementado por la Dirección de Planificación, bajo parámetros y cuotas de trabajo mensuales.</w:t>
            </w:r>
          </w:p>
        </w:tc>
        <w:tc>
          <w:tcPr>
            <w:tcW w:w="0" w:type="auto"/>
            <w:tcBorders>
              <w:top w:val="nil"/>
              <w:left w:val="nil"/>
              <w:bottom w:val="double" w:sz="4" w:space="0" w:color="4472C4"/>
              <w:right w:val="double" w:sz="6" w:space="0" w:color="305496"/>
            </w:tcBorders>
            <w:shd w:val="clear" w:color="auto" w:fill="auto"/>
            <w:vAlign w:val="center"/>
            <w:hideMark/>
          </w:tcPr>
          <w:p w14:paraId="0356A2E2" w14:textId="77777777" w:rsidR="00696C02" w:rsidRPr="000C6281" w:rsidRDefault="00696C02" w:rsidP="00696C02">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*Disminución del circulante y disminución en los plazos de espera para la atención de los asuntos.</w:t>
            </w:r>
          </w:p>
        </w:tc>
        <w:tc>
          <w:tcPr>
            <w:tcW w:w="1703" w:type="dxa"/>
            <w:tcBorders>
              <w:top w:val="nil"/>
              <w:left w:val="nil"/>
              <w:bottom w:val="double" w:sz="4" w:space="0" w:color="4472C4"/>
              <w:right w:val="double" w:sz="6" w:space="0" w:color="305496"/>
            </w:tcBorders>
            <w:shd w:val="clear" w:color="auto" w:fill="auto"/>
            <w:noWrap/>
            <w:vAlign w:val="center"/>
            <w:hideMark/>
          </w:tcPr>
          <w:p w14:paraId="2DB35AB9" w14:textId="77777777" w:rsidR="00696C02" w:rsidRPr="000C6281" w:rsidRDefault="00696C02" w:rsidP="00696C02">
            <w:pPr>
              <w:spacing w:before="0" w:after="0" w:line="240" w:lineRule="auto"/>
              <w:ind w:left="0"/>
              <w:rPr>
                <w:rFonts w:eastAsia="Times New Roman" w:cs="Arial"/>
                <w:color w:val="000000"/>
                <w:sz w:val="18"/>
                <w:szCs w:val="18"/>
                <w:lang w:eastAsia="es-CR"/>
              </w:rPr>
            </w:pPr>
            <w:r w:rsidRPr="000C6281">
              <w:rPr>
                <w:rFonts w:eastAsia="Times New Roman" w:cs="Arial"/>
                <w:color w:val="000000"/>
                <w:sz w:val="18"/>
                <w:szCs w:val="18"/>
                <w:lang w:eastAsia="es-CR"/>
              </w:rPr>
              <w:t>Consejo Superior</w:t>
            </w:r>
          </w:p>
        </w:tc>
      </w:tr>
    </w:tbl>
    <w:p w14:paraId="6D1B52FF" w14:textId="77777777" w:rsidR="001B438A" w:rsidRPr="001E3782" w:rsidRDefault="001B438A" w:rsidP="001B438A">
      <w:pPr>
        <w:spacing w:before="0" w:after="0" w:line="240" w:lineRule="auto"/>
        <w:ind w:left="0"/>
        <w:rPr>
          <w:rFonts w:cs="Arial"/>
          <w:sz w:val="20"/>
          <w:szCs w:val="20"/>
        </w:rPr>
      </w:pPr>
      <w:r>
        <w:rPr>
          <w:rFonts w:cs="Arial"/>
          <w:b/>
          <w:bCs/>
          <w:sz w:val="20"/>
          <w:szCs w:val="20"/>
        </w:rPr>
        <w:t xml:space="preserve">Fuente: </w:t>
      </w:r>
      <w:r w:rsidRPr="001B592B">
        <w:rPr>
          <w:rFonts w:cs="Arial"/>
          <w:b/>
          <w:sz w:val="20"/>
          <w:szCs w:val="20"/>
        </w:rPr>
        <w:t>Subproceso de Organización Institucional</w:t>
      </w:r>
    </w:p>
    <w:p w14:paraId="4C4C0303" w14:textId="77777777" w:rsidR="00824FE8" w:rsidRDefault="00824FE8" w:rsidP="00824FE8">
      <w:pPr>
        <w:spacing w:before="0" w:after="0" w:line="240" w:lineRule="auto"/>
        <w:ind w:left="0"/>
        <w:jc w:val="left"/>
        <w:rPr>
          <w:rFonts w:eastAsia="Times New Roman" w:cs="Arial"/>
          <w:bCs/>
          <w:snapToGrid w:val="0"/>
          <w:color w:val="000000"/>
          <w:sz w:val="24"/>
          <w:szCs w:val="24"/>
          <w:lang w:eastAsia="es-ES"/>
        </w:rPr>
      </w:pPr>
    </w:p>
    <w:p w14:paraId="1B1C6608" w14:textId="77777777" w:rsidR="002D1E12" w:rsidRDefault="002D1E12" w:rsidP="002D1E12">
      <w:pPr>
        <w:spacing w:before="0" w:after="0" w:line="240" w:lineRule="auto"/>
        <w:ind w:left="0"/>
        <w:jc w:val="left"/>
        <w:rPr>
          <w:rFonts w:eastAsia="Times New Roman" w:cs="Arial"/>
          <w:bCs/>
          <w:snapToGrid w:val="0"/>
          <w:color w:val="000000"/>
          <w:sz w:val="24"/>
          <w:szCs w:val="24"/>
          <w:lang w:eastAsia="es-ES"/>
        </w:rPr>
      </w:pPr>
    </w:p>
    <w:p w14:paraId="2B82EF83" w14:textId="77777777" w:rsidR="002D1E12" w:rsidRDefault="00383F9D" w:rsidP="002D1E12">
      <w:pPr>
        <w:spacing w:before="0" w:after="0" w:line="240" w:lineRule="auto"/>
        <w:ind w:left="0"/>
        <w:jc w:val="left"/>
        <w:rPr>
          <w:rFonts w:eastAsia="Times New Roman" w:cs="Arial"/>
          <w:b/>
          <w:snapToGrid w:val="0"/>
          <w:color w:val="000000"/>
          <w:sz w:val="24"/>
          <w:szCs w:val="24"/>
          <w:lang w:eastAsia="es-ES"/>
        </w:rPr>
        <w:sectPr w:rsidR="002D1E12" w:rsidSect="00A45EA7">
          <w:pgSz w:w="15840" w:h="12240" w:orient="landscape"/>
          <w:pgMar w:top="1134" w:right="1134" w:bottom="1134" w:left="1134" w:header="709" w:footer="709" w:gutter="0"/>
          <w:cols w:space="708"/>
          <w:docGrid w:linePitch="360"/>
        </w:sectPr>
      </w:pPr>
      <w:r w:rsidRPr="001E3782">
        <w:rPr>
          <w:rFonts w:eastAsia="Times New Roman" w:cs="Arial"/>
          <w:bCs/>
          <w:snapToGrid w:val="0"/>
          <w:color w:val="000000"/>
          <w:sz w:val="24"/>
          <w:szCs w:val="24"/>
          <w:lang w:eastAsia="es-ES"/>
        </w:rPr>
        <w:t xml:space="preserve">En asocio con la </w:t>
      </w:r>
      <w:r w:rsidR="002D1E12">
        <w:rPr>
          <w:rFonts w:eastAsia="Times New Roman" w:cs="Arial"/>
          <w:bCs/>
          <w:snapToGrid w:val="0"/>
          <w:color w:val="000000"/>
          <w:sz w:val="24"/>
          <w:szCs w:val="24"/>
          <w:lang w:eastAsia="es-ES"/>
        </w:rPr>
        <w:t>propuesta 12.19</w:t>
      </w:r>
      <w:r w:rsidRPr="001E3782">
        <w:rPr>
          <w:rFonts w:eastAsia="Times New Roman" w:cs="Arial"/>
          <w:bCs/>
          <w:snapToGrid w:val="0"/>
          <w:color w:val="000000"/>
          <w:sz w:val="24"/>
          <w:szCs w:val="24"/>
          <w:lang w:eastAsia="es-ES"/>
        </w:rPr>
        <w:t>, a continuación, se muestran los diferentes escenarios relacionados con la optimización del recurso humano:</w:t>
      </w:r>
    </w:p>
    <w:p w14:paraId="592B4DAE" w14:textId="77777777" w:rsidR="000F387B" w:rsidRPr="001E3782" w:rsidRDefault="000F387B" w:rsidP="00DC4ABC">
      <w:pPr>
        <w:numPr>
          <w:ilvl w:val="2"/>
          <w:numId w:val="35"/>
        </w:numPr>
        <w:spacing w:before="0" w:after="0" w:line="240" w:lineRule="auto"/>
        <w:jc w:val="left"/>
        <w:rPr>
          <w:rFonts w:eastAsia="Times New Roman" w:cs="Arial"/>
          <w:b/>
          <w:snapToGrid w:val="0"/>
          <w:color w:val="000000"/>
          <w:sz w:val="24"/>
          <w:szCs w:val="24"/>
          <w:lang w:eastAsia="es-ES"/>
        </w:rPr>
      </w:pPr>
      <w:r w:rsidRPr="001E3782">
        <w:rPr>
          <w:rFonts w:eastAsia="Times New Roman" w:cs="Arial"/>
          <w:b/>
          <w:snapToGrid w:val="0"/>
          <w:color w:val="000000"/>
          <w:sz w:val="24"/>
          <w:szCs w:val="24"/>
          <w:lang w:eastAsia="es-ES"/>
        </w:rPr>
        <w:lastRenderedPageBreak/>
        <w:t>Escenario</w:t>
      </w:r>
      <w:r>
        <w:rPr>
          <w:rFonts w:eastAsia="Times New Roman" w:cs="Arial"/>
          <w:b/>
          <w:snapToGrid w:val="0"/>
          <w:color w:val="000000"/>
          <w:sz w:val="24"/>
          <w:szCs w:val="24"/>
          <w:lang w:eastAsia="es-ES"/>
        </w:rPr>
        <w:t xml:space="preserve"> estructura ideal</w:t>
      </w:r>
    </w:p>
    <w:p w14:paraId="6D4FE4EC" w14:textId="77777777" w:rsidR="000F387B" w:rsidRDefault="000F387B" w:rsidP="000F387B">
      <w:pPr>
        <w:spacing w:before="0" w:after="0" w:line="240" w:lineRule="auto"/>
        <w:ind w:left="0"/>
        <w:jc w:val="left"/>
        <w:rPr>
          <w:rFonts w:eastAsia="Times New Roman" w:cs="Arial"/>
          <w:bCs/>
          <w:snapToGrid w:val="0"/>
          <w:color w:val="000000"/>
          <w:sz w:val="24"/>
          <w:szCs w:val="24"/>
          <w:lang w:eastAsia="es-ES"/>
        </w:rPr>
      </w:pPr>
    </w:p>
    <w:p w14:paraId="2D0E3456" w14:textId="6CF62D58" w:rsidR="000F387B" w:rsidRPr="001E3782" w:rsidRDefault="000F387B" w:rsidP="000F387B">
      <w:pPr>
        <w:spacing w:before="0" w:after="0" w:line="240" w:lineRule="auto"/>
        <w:ind w:left="0"/>
        <w:jc w:val="left"/>
        <w:rPr>
          <w:rFonts w:eastAsia="Times New Roman" w:cs="Arial"/>
          <w:bCs/>
          <w:snapToGrid w:val="0"/>
          <w:color w:val="000000"/>
          <w:sz w:val="24"/>
          <w:szCs w:val="24"/>
          <w:lang w:eastAsia="es-ES"/>
        </w:rPr>
      </w:pPr>
      <w:r w:rsidRPr="001E3782">
        <w:rPr>
          <w:rFonts w:eastAsia="Times New Roman" w:cs="Arial"/>
          <w:bCs/>
          <w:snapToGrid w:val="0"/>
          <w:color w:val="000000"/>
          <w:sz w:val="24"/>
          <w:szCs w:val="24"/>
          <w:lang w:eastAsia="es-ES"/>
        </w:rPr>
        <w:t xml:space="preserve">En el siguiente cuadro se muestra el escenario ideal de cómo debería de operar el </w:t>
      </w:r>
      <w:r w:rsidRPr="000C6281">
        <w:rPr>
          <w:rFonts w:eastAsia="Times New Roman" w:cs="Arial"/>
          <w:bCs/>
          <w:snapToGrid w:val="0"/>
          <w:color w:val="000000"/>
          <w:sz w:val="24"/>
          <w:szCs w:val="24"/>
          <w:lang w:eastAsia="es-ES"/>
        </w:rPr>
        <w:t>Tribunal Penal del I Circuito Judicial de Guanacaste, sede Cañas</w:t>
      </w:r>
      <w:r w:rsidRPr="001E3782">
        <w:rPr>
          <w:rFonts w:eastAsia="Times New Roman" w:cs="Arial"/>
          <w:bCs/>
          <w:snapToGrid w:val="0"/>
          <w:color w:val="000000"/>
          <w:sz w:val="24"/>
          <w:szCs w:val="24"/>
          <w:lang w:eastAsia="es-ES"/>
        </w:rPr>
        <w:t xml:space="preserve">, esto considerando </w:t>
      </w:r>
      <w:r w:rsidR="00FE6D0A">
        <w:rPr>
          <w:rFonts w:eastAsia="Times New Roman" w:cs="Arial"/>
          <w:bCs/>
          <w:snapToGrid w:val="0"/>
          <w:color w:val="000000"/>
          <w:sz w:val="24"/>
          <w:szCs w:val="24"/>
          <w:lang w:eastAsia="es-ES"/>
        </w:rPr>
        <w:t xml:space="preserve">la </w:t>
      </w:r>
      <w:r w:rsidRPr="001E3782">
        <w:rPr>
          <w:rFonts w:eastAsia="Times New Roman" w:cs="Arial"/>
          <w:bCs/>
          <w:snapToGrid w:val="0"/>
          <w:color w:val="000000"/>
          <w:sz w:val="24"/>
          <w:szCs w:val="24"/>
          <w:lang w:eastAsia="es-ES"/>
        </w:rPr>
        <w:t>cantidad de personal, entrada mensual y circulante en trámite.</w:t>
      </w:r>
    </w:p>
    <w:p w14:paraId="14FA91CC" w14:textId="77777777" w:rsidR="000F387B" w:rsidRPr="000F387B" w:rsidRDefault="000F387B" w:rsidP="000F387B">
      <w:pPr>
        <w:spacing w:before="0" w:after="0" w:line="240" w:lineRule="auto"/>
        <w:ind w:left="0"/>
        <w:jc w:val="left"/>
        <w:rPr>
          <w:rFonts w:eastAsia="Times New Roman" w:cs="Arial"/>
          <w:b/>
          <w:snapToGrid w:val="0"/>
          <w:color w:val="000000"/>
          <w:sz w:val="24"/>
          <w:szCs w:val="24"/>
          <w:lang w:eastAsia="es-ES"/>
        </w:rPr>
      </w:pPr>
    </w:p>
    <w:p w14:paraId="6BB80EAE" w14:textId="77777777" w:rsidR="00187380" w:rsidRPr="000F387B" w:rsidRDefault="000F387B" w:rsidP="000F387B">
      <w:pPr>
        <w:widowControl w:val="0"/>
        <w:spacing w:before="0" w:after="0" w:line="240" w:lineRule="auto"/>
        <w:ind w:left="0"/>
        <w:jc w:val="center"/>
        <w:rPr>
          <w:rFonts w:eastAsia="Times New Roman" w:cs="Arial"/>
          <w:b/>
          <w:snapToGrid w:val="0"/>
          <w:color w:val="000000"/>
          <w:sz w:val="24"/>
          <w:szCs w:val="24"/>
          <w:lang w:val="es-ES" w:eastAsia="es-ES"/>
        </w:rPr>
      </w:pPr>
      <w:r w:rsidRPr="000F387B">
        <w:rPr>
          <w:rFonts w:eastAsia="Times New Roman" w:cs="Arial"/>
          <w:b/>
          <w:snapToGrid w:val="0"/>
          <w:color w:val="000000"/>
          <w:sz w:val="24"/>
          <w:szCs w:val="24"/>
          <w:lang w:val="es-ES" w:eastAsia="es-ES"/>
        </w:rPr>
        <w:t>Cu</w:t>
      </w:r>
      <w:r w:rsidR="00187380" w:rsidRPr="000F387B">
        <w:rPr>
          <w:rFonts w:eastAsia="Times New Roman" w:cs="Arial"/>
          <w:b/>
          <w:snapToGrid w:val="0"/>
          <w:color w:val="000000"/>
          <w:sz w:val="24"/>
          <w:szCs w:val="24"/>
          <w:lang w:val="es-ES" w:eastAsia="es-ES"/>
        </w:rPr>
        <w:t>adro 1</w:t>
      </w:r>
      <w:r w:rsidR="00192884">
        <w:rPr>
          <w:rFonts w:eastAsia="Times New Roman" w:cs="Arial"/>
          <w:b/>
          <w:snapToGrid w:val="0"/>
          <w:color w:val="000000"/>
          <w:sz w:val="24"/>
          <w:szCs w:val="24"/>
          <w:lang w:val="es-ES" w:eastAsia="es-ES"/>
        </w:rPr>
        <w:t>9</w:t>
      </w:r>
    </w:p>
    <w:p w14:paraId="0F1825AC" w14:textId="77777777" w:rsidR="0072681C" w:rsidRPr="000F387B" w:rsidRDefault="00187380" w:rsidP="008445B2">
      <w:pPr>
        <w:widowControl w:val="0"/>
        <w:spacing w:before="0" w:after="0" w:line="240" w:lineRule="auto"/>
        <w:ind w:left="0"/>
        <w:jc w:val="center"/>
        <w:rPr>
          <w:rFonts w:eastAsia="Times New Roman" w:cs="Arial"/>
          <w:b/>
          <w:snapToGrid w:val="0"/>
          <w:color w:val="000000"/>
          <w:sz w:val="24"/>
          <w:szCs w:val="24"/>
          <w:lang w:eastAsia="es-ES"/>
        </w:rPr>
      </w:pPr>
      <w:r w:rsidRPr="000F387B">
        <w:rPr>
          <w:rFonts w:eastAsia="Times New Roman" w:cs="Arial"/>
          <w:b/>
          <w:snapToGrid w:val="0"/>
          <w:color w:val="000000"/>
          <w:sz w:val="24"/>
          <w:szCs w:val="24"/>
          <w:lang w:val="es-ES" w:eastAsia="es-ES"/>
        </w:rPr>
        <w:t>Escenario Estructura Ideal</w:t>
      </w:r>
      <w:r w:rsidR="000F387B" w:rsidRPr="000F387B">
        <w:rPr>
          <w:rFonts w:eastAsia="Times New Roman" w:cs="Arial"/>
          <w:b/>
          <w:snapToGrid w:val="0"/>
          <w:color w:val="000000"/>
          <w:sz w:val="24"/>
          <w:szCs w:val="24"/>
          <w:lang w:val="es-ES" w:eastAsia="es-ES"/>
        </w:rPr>
        <w:t xml:space="preserve"> </w:t>
      </w:r>
      <w:r w:rsidR="000F387B" w:rsidRPr="000F387B">
        <w:rPr>
          <w:rFonts w:eastAsia="Times New Roman" w:cs="Arial"/>
          <w:b/>
          <w:snapToGrid w:val="0"/>
          <w:color w:val="000000"/>
          <w:sz w:val="24"/>
          <w:szCs w:val="24"/>
          <w:lang w:eastAsia="es-ES"/>
        </w:rPr>
        <w:t>Tribunal Penal del I Circuito Judicial</w:t>
      </w:r>
      <w:r w:rsidR="0072681C">
        <w:rPr>
          <w:rFonts w:eastAsia="Times New Roman" w:cs="Arial"/>
          <w:b/>
          <w:snapToGrid w:val="0"/>
          <w:color w:val="000000"/>
          <w:sz w:val="24"/>
          <w:szCs w:val="24"/>
          <w:lang w:eastAsia="es-ES"/>
        </w:rPr>
        <w:t xml:space="preserve"> </w:t>
      </w:r>
    </w:p>
    <w:p w14:paraId="2C69DFB9" w14:textId="3B5C3FD8" w:rsidR="00563EDF" w:rsidRDefault="000F387B" w:rsidP="008445B2">
      <w:pPr>
        <w:widowControl w:val="0"/>
        <w:tabs>
          <w:tab w:val="left" w:pos="213"/>
        </w:tabs>
        <w:spacing w:before="0" w:after="0" w:line="240" w:lineRule="auto"/>
        <w:ind w:left="426"/>
        <w:jc w:val="center"/>
        <w:rPr>
          <w:rFonts w:eastAsia="Times New Roman" w:cs="Arial"/>
          <w:b/>
          <w:snapToGrid w:val="0"/>
          <w:color w:val="000000"/>
          <w:sz w:val="20"/>
          <w:szCs w:val="20"/>
          <w:lang w:eastAsia="es-ES"/>
        </w:rPr>
      </w:pPr>
      <w:r w:rsidRPr="000F387B">
        <w:rPr>
          <w:rFonts w:eastAsia="Times New Roman" w:cs="Arial"/>
          <w:b/>
          <w:snapToGrid w:val="0"/>
          <w:color w:val="000000"/>
          <w:sz w:val="24"/>
          <w:szCs w:val="24"/>
          <w:lang w:eastAsia="es-ES"/>
        </w:rPr>
        <w:t>de Guanacaste,</w:t>
      </w:r>
      <w:r w:rsidR="0072681C">
        <w:rPr>
          <w:rFonts w:eastAsia="Times New Roman" w:cs="Arial"/>
          <w:b/>
          <w:snapToGrid w:val="0"/>
          <w:color w:val="000000"/>
          <w:sz w:val="24"/>
          <w:szCs w:val="24"/>
          <w:lang w:eastAsia="es-ES"/>
        </w:rPr>
        <w:t xml:space="preserve"> </w:t>
      </w:r>
      <w:r w:rsidRPr="000F387B">
        <w:rPr>
          <w:rFonts w:eastAsia="Times New Roman" w:cs="Arial"/>
          <w:b/>
          <w:snapToGrid w:val="0"/>
          <w:color w:val="000000"/>
          <w:sz w:val="24"/>
          <w:szCs w:val="24"/>
          <w:lang w:eastAsia="es-ES"/>
        </w:rPr>
        <w:t>sede</w:t>
      </w:r>
      <w:r w:rsidR="0072681C">
        <w:rPr>
          <w:rFonts w:eastAsia="Times New Roman" w:cs="Arial"/>
          <w:b/>
          <w:snapToGrid w:val="0"/>
          <w:color w:val="000000"/>
          <w:sz w:val="24"/>
          <w:szCs w:val="24"/>
          <w:lang w:eastAsia="es-ES"/>
        </w:rPr>
        <w:t xml:space="preserve"> Cañas  </w:t>
      </w:r>
      <w:r w:rsidR="007B6EA4">
        <w:rPr>
          <w:rFonts w:eastAsia="Times New Roman" w:cs="Arial"/>
          <w:b/>
          <w:noProof/>
          <w:snapToGrid w:val="0"/>
          <w:color w:val="000000"/>
          <w:sz w:val="20"/>
          <w:szCs w:val="20"/>
          <w:lang w:eastAsia="es-ES"/>
        </w:rPr>
        <w:drawing>
          <wp:inline distT="0" distB="0" distL="0" distR="0" wp14:anchorId="1F988DFD" wp14:editId="31BD0457">
            <wp:extent cx="6029325" cy="37052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29325" cy="3705225"/>
                    </a:xfrm>
                    <a:prstGeom prst="rect">
                      <a:avLst/>
                    </a:prstGeom>
                    <a:noFill/>
                    <a:ln>
                      <a:noFill/>
                    </a:ln>
                  </pic:spPr>
                </pic:pic>
              </a:graphicData>
            </a:graphic>
          </wp:inline>
        </w:drawing>
      </w:r>
    </w:p>
    <w:p w14:paraId="74B8846F" w14:textId="77777777" w:rsidR="00187380" w:rsidRPr="000F387B" w:rsidRDefault="00187380" w:rsidP="000F387B">
      <w:pPr>
        <w:widowControl w:val="0"/>
        <w:tabs>
          <w:tab w:val="left" w:pos="213"/>
        </w:tabs>
        <w:spacing w:before="0" w:after="0" w:line="240" w:lineRule="auto"/>
        <w:ind w:left="426"/>
        <w:rPr>
          <w:rFonts w:eastAsia="Times New Roman" w:cs="Arial"/>
          <w:b/>
          <w:snapToGrid w:val="0"/>
          <w:color w:val="000000"/>
          <w:sz w:val="20"/>
          <w:szCs w:val="20"/>
          <w:lang w:eastAsia="es-ES"/>
        </w:rPr>
      </w:pPr>
      <w:r w:rsidRPr="000F387B">
        <w:rPr>
          <w:rFonts w:eastAsia="Times New Roman" w:cs="Arial"/>
          <w:b/>
          <w:snapToGrid w:val="0"/>
          <w:color w:val="000000"/>
          <w:sz w:val="20"/>
          <w:szCs w:val="20"/>
          <w:lang w:eastAsia="es-ES"/>
        </w:rPr>
        <w:t xml:space="preserve">Fuente: </w:t>
      </w:r>
      <w:r w:rsidR="000F387B" w:rsidRPr="000F387B">
        <w:rPr>
          <w:rFonts w:eastAsia="Times New Roman" w:cs="Arial"/>
          <w:b/>
          <w:snapToGrid w:val="0"/>
          <w:color w:val="000000"/>
          <w:sz w:val="20"/>
          <w:szCs w:val="20"/>
          <w:lang w:eastAsia="es-ES"/>
        </w:rPr>
        <w:t>Subproceso de Organización Institucional</w:t>
      </w:r>
      <w:r w:rsidR="00E33081" w:rsidRPr="000F387B">
        <w:rPr>
          <w:rFonts w:eastAsia="Times New Roman" w:cs="Arial"/>
          <w:b/>
          <w:snapToGrid w:val="0"/>
          <w:color w:val="000000"/>
          <w:sz w:val="20"/>
          <w:szCs w:val="20"/>
          <w:lang w:eastAsia="es-ES"/>
        </w:rPr>
        <w:t>.</w:t>
      </w:r>
    </w:p>
    <w:p w14:paraId="65BD9A6C" w14:textId="77777777" w:rsidR="000F387B" w:rsidRPr="000F387B" w:rsidRDefault="000F387B" w:rsidP="000F387B">
      <w:pPr>
        <w:spacing w:before="0" w:after="0" w:line="240" w:lineRule="auto"/>
        <w:ind w:left="0"/>
        <w:rPr>
          <w:rFonts w:eastAsia="Times New Roman" w:cs="Arial"/>
          <w:bCs/>
          <w:snapToGrid w:val="0"/>
          <w:color w:val="000000"/>
          <w:sz w:val="24"/>
          <w:szCs w:val="24"/>
          <w:lang w:eastAsia="es-ES"/>
        </w:rPr>
      </w:pPr>
    </w:p>
    <w:p w14:paraId="35DA0411" w14:textId="1B79E097" w:rsidR="00383F9D" w:rsidRPr="004A0438" w:rsidRDefault="00383F9D" w:rsidP="004A0438">
      <w:pPr>
        <w:widowControl w:val="0"/>
        <w:spacing w:before="0" w:after="0" w:line="240" w:lineRule="auto"/>
        <w:ind w:left="0"/>
        <w:rPr>
          <w:rFonts w:eastAsia="Times New Roman" w:cs="Arial"/>
          <w:bCs/>
          <w:snapToGrid w:val="0"/>
          <w:color w:val="000000"/>
          <w:sz w:val="24"/>
          <w:szCs w:val="24"/>
          <w:lang w:eastAsia="es-ES"/>
        </w:rPr>
      </w:pPr>
      <w:r w:rsidRPr="000F387B">
        <w:rPr>
          <w:rFonts w:eastAsia="Times New Roman" w:cs="Arial"/>
          <w:bCs/>
          <w:snapToGrid w:val="0"/>
          <w:color w:val="000000"/>
          <w:sz w:val="24"/>
          <w:szCs w:val="24"/>
          <w:lang w:eastAsia="es-ES"/>
        </w:rPr>
        <w:t>Tal y como se muestra en</w:t>
      </w:r>
      <w:r w:rsidR="001F30CE" w:rsidRPr="000F387B">
        <w:rPr>
          <w:rFonts w:eastAsia="Times New Roman" w:cs="Arial"/>
          <w:bCs/>
          <w:snapToGrid w:val="0"/>
          <w:color w:val="000000"/>
          <w:sz w:val="24"/>
          <w:szCs w:val="24"/>
          <w:lang w:eastAsia="es-ES"/>
        </w:rPr>
        <w:t xml:space="preserve"> el cuadro anterior la estructura ideal del Tribunal </w:t>
      </w:r>
      <w:r w:rsidR="000F387B" w:rsidRPr="000F387B">
        <w:rPr>
          <w:rFonts w:eastAsia="Times New Roman" w:cs="Arial"/>
          <w:bCs/>
          <w:snapToGrid w:val="0"/>
          <w:color w:val="000000"/>
          <w:sz w:val="24"/>
          <w:szCs w:val="24"/>
          <w:lang w:eastAsia="es-ES"/>
        </w:rPr>
        <w:t>Penal del I Circuito Judicial de Guanacaste, sede Cañas</w:t>
      </w:r>
      <w:r w:rsidR="001F30CE" w:rsidRPr="000F387B">
        <w:rPr>
          <w:rFonts w:eastAsia="Times New Roman" w:cs="Arial"/>
          <w:bCs/>
          <w:snapToGrid w:val="0"/>
          <w:color w:val="000000"/>
          <w:sz w:val="24"/>
          <w:szCs w:val="24"/>
          <w:lang w:eastAsia="es-ES"/>
        </w:rPr>
        <w:t xml:space="preserve">, sería darle continuidad al recurso emergente que </w:t>
      </w:r>
      <w:r w:rsidR="00C275D0" w:rsidRPr="000F387B">
        <w:rPr>
          <w:rFonts w:eastAsia="Times New Roman" w:cs="Arial"/>
          <w:bCs/>
          <w:snapToGrid w:val="0"/>
          <w:color w:val="000000"/>
          <w:sz w:val="24"/>
          <w:szCs w:val="24"/>
          <w:lang w:eastAsia="es-ES"/>
        </w:rPr>
        <w:t>tie</w:t>
      </w:r>
      <w:r w:rsidR="001F30CE" w:rsidRPr="000F387B">
        <w:rPr>
          <w:rFonts w:eastAsia="Times New Roman" w:cs="Arial"/>
          <w:bCs/>
          <w:snapToGrid w:val="0"/>
          <w:color w:val="000000"/>
          <w:sz w:val="24"/>
          <w:szCs w:val="24"/>
          <w:lang w:eastAsia="es-ES"/>
        </w:rPr>
        <w:t xml:space="preserve">nen en la actualidad, donde se dispone de manera general de </w:t>
      </w:r>
      <w:r w:rsidR="000F387B" w:rsidRPr="000F387B">
        <w:rPr>
          <w:rFonts w:eastAsia="Times New Roman" w:cs="Arial"/>
          <w:bCs/>
          <w:snapToGrid w:val="0"/>
          <w:color w:val="000000"/>
          <w:sz w:val="24"/>
          <w:szCs w:val="24"/>
          <w:lang w:eastAsia="es-ES"/>
        </w:rPr>
        <w:t>una</w:t>
      </w:r>
      <w:r w:rsidR="001F30CE" w:rsidRPr="000F387B">
        <w:rPr>
          <w:rFonts w:eastAsia="Times New Roman" w:cs="Arial"/>
          <w:bCs/>
          <w:snapToGrid w:val="0"/>
          <w:color w:val="000000"/>
          <w:sz w:val="24"/>
          <w:szCs w:val="24"/>
          <w:lang w:eastAsia="es-ES"/>
        </w:rPr>
        <w:t xml:space="preserve"> secci</w:t>
      </w:r>
      <w:r w:rsidR="000F387B" w:rsidRPr="000F387B">
        <w:rPr>
          <w:rFonts w:eastAsia="Times New Roman" w:cs="Arial"/>
          <w:bCs/>
          <w:snapToGrid w:val="0"/>
          <w:color w:val="000000"/>
          <w:sz w:val="24"/>
          <w:szCs w:val="24"/>
          <w:lang w:eastAsia="es-ES"/>
        </w:rPr>
        <w:t>ón</w:t>
      </w:r>
      <w:r w:rsidR="001F30CE" w:rsidRPr="000F387B">
        <w:rPr>
          <w:rFonts w:eastAsia="Times New Roman" w:cs="Arial"/>
          <w:bCs/>
          <w:snapToGrid w:val="0"/>
          <w:color w:val="000000"/>
          <w:sz w:val="24"/>
          <w:szCs w:val="24"/>
          <w:lang w:eastAsia="es-ES"/>
        </w:rPr>
        <w:t xml:space="preserve"> </w:t>
      </w:r>
      <w:r w:rsidR="000F387B" w:rsidRPr="000F387B">
        <w:rPr>
          <w:rFonts w:eastAsia="Times New Roman" w:cs="Arial"/>
          <w:bCs/>
          <w:snapToGrid w:val="0"/>
          <w:color w:val="000000"/>
          <w:sz w:val="24"/>
          <w:szCs w:val="24"/>
          <w:lang w:eastAsia="es-ES"/>
        </w:rPr>
        <w:t xml:space="preserve">que atiende </w:t>
      </w:r>
      <w:r w:rsidR="001F30CE" w:rsidRPr="000F387B">
        <w:rPr>
          <w:rFonts w:eastAsia="Times New Roman" w:cs="Arial"/>
          <w:bCs/>
          <w:snapToGrid w:val="0"/>
          <w:color w:val="000000"/>
          <w:sz w:val="24"/>
          <w:szCs w:val="24"/>
          <w:lang w:eastAsia="es-ES"/>
        </w:rPr>
        <w:t>asuntos colegiad</w:t>
      </w:r>
      <w:r w:rsidR="000F387B" w:rsidRPr="000F387B">
        <w:rPr>
          <w:rFonts w:eastAsia="Times New Roman" w:cs="Arial"/>
          <w:bCs/>
          <w:snapToGrid w:val="0"/>
          <w:color w:val="000000"/>
          <w:sz w:val="24"/>
          <w:szCs w:val="24"/>
          <w:lang w:eastAsia="es-ES"/>
        </w:rPr>
        <w:t>o</w:t>
      </w:r>
      <w:r w:rsidR="001F30CE" w:rsidRPr="000F387B">
        <w:rPr>
          <w:rFonts w:eastAsia="Times New Roman" w:cs="Arial"/>
          <w:bCs/>
          <w:snapToGrid w:val="0"/>
          <w:color w:val="000000"/>
          <w:sz w:val="24"/>
          <w:szCs w:val="24"/>
          <w:lang w:eastAsia="es-ES"/>
        </w:rPr>
        <w:t>s</w:t>
      </w:r>
      <w:r w:rsidR="000F387B" w:rsidRPr="000F387B">
        <w:rPr>
          <w:rFonts w:eastAsia="Times New Roman" w:cs="Arial"/>
          <w:bCs/>
          <w:snapToGrid w:val="0"/>
          <w:color w:val="000000"/>
          <w:sz w:val="24"/>
          <w:szCs w:val="24"/>
          <w:lang w:eastAsia="es-ES"/>
        </w:rPr>
        <w:t xml:space="preserve"> y unipersonales</w:t>
      </w:r>
      <w:r w:rsidR="001F30CE" w:rsidRPr="000F387B">
        <w:rPr>
          <w:rFonts w:eastAsia="Times New Roman" w:cs="Arial"/>
          <w:bCs/>
          <w:snapToGrid w:val="0"/>
          <w:color w:val="000000"/>
          <w:sz w:val="24"/>
          <w:szCs w:val="24"/>
          <w:lang w:eastAsia="es-ES"/>
        </w:rPr>
        <w:t xml:space="preserve">, dos </w:t>
      </w:r>
      <w:r w:rsidR="00F90BAE" w:rsidRPr="000F387B">
        <w:rPr>
          <w:rFonts w:eastAsia="Times New Roman" w:cs="Arial"/>
          <w:bCs/>
          <w:snapToGrid w:val="0"/>
          <w:color w:val="000000"/>
          <w:sz w:val="24"/>
          <w:szCs w:val="24"/>
          <w:lang w:eastAsia="es-ES"/>
        </w:rPr>
        <w:t>j</w:t>
      </w:r>
      <w:r w:rsidR="009E63A5" w:rsidRPr="000F387B">
        <w:rPr>
          <w:rFonts w:eastAsia="Times New Roman" w:cs="Arial"/>
          <w:bCs/>
          <w:snapToGrid w:val="0"/>
          <w:color w:val="000000"/>
          <w:sz w:val="24"/>
          <w:szCs w:val="24"/>
          <w:lang w:eastAsia="es-ES"/>
        </w:rPr>
        <w:t>uezas o jueces</w:t>
      </w:r>
      <w:r w:rsidR="00F90BAE" w:rsidRPr="000F387B">
        <w:rPr>
          <w:rFonts w:eastAsia="Times New Roman" w:cs="Arial"/>
          <w:bCs/>
          <w:snapToGrid w:val="0"/>
          <w:color w:val="000000"/>
          <w:sz w:val="24"/>
          <w:szCs w:val="24"/>
          <w:lang w:eastAsia="es-ES"/>
        </w:rPr>
        <w:t xml:space="preserve"> </w:t>
      </w:r>
      <w:r w:rsidR="001F30CE" w:rsidRPr="000F387B">
        <w:rPr>
          <w:rFonts w:eastAsia="Times New Roman" w:cs="Arial"/>
          <w:bCs/>
          <w:snapToGrid w:val="0"/>
          <w:color w:val="000000"/>
          <w:sz w:val="24"/>
          <w:szCs w:val="24"/>
          <w:lang w:eastAsia="es-ES"/>
        </w:rPr>
        <w:t>especializados en asuntos unipersonales</w:t>
      </w:r>
      <w:r w:rsidR="000F387B" w:rsidRPr="000F387B">
        <w:rPr>
          <w:rFonts w:eastAsia="Times New Roman" w:cs="Arial"/>
          <w:bCs/>
          <w:snapToGrid w:val="0"/>
          <w:color w:val="000000"/>
          <w:sz w:val="24"/>
          <w:szCs w:val="24"/>
          <w:lang w:eastAsia="es-ES"/>
        </w:rPr>
        <w:t xml:space="preserve">, abreviados y </w:t>
      </w:r>
      <w:r w:rsidR="000F387B" w:rsidRPr="004A0438">
        <w:rPr>
          <w:rFonts w:eastAsia="Times New Roman" w:cs="Arial"/>
          <w:bCs/>
          <w:snapToGrid w:val="0"/>
          <w:color w:val="000000"/>
          <w:sz w:val="24"/>
          <w:szCs w:val="24"/>
          <w:lang w:eastAsia="es-ES"/>
        </w:rPr>
        <w:t>sobreseimientos</w:t>
      </w:r>
      <w:r w:rsidR="001F30CE" w:rsidRPr="004A0438">
        <w:rPr>
          <w:rFonts w:eastAsia="Times New Roman" w:cs="Arial"/>
          <w:bCs/>
          <w:snapToGrid w:val="0"/>
          <w:color w:val="000000"/>
          <w:sz w:val="24"/>
          <w:szCs w:val="24"/>
          <w:lang w:eastAsia="es-ES"/>
        </w:rPr>
        <w:t xml:space="preserve"> y un</w:t>
      </w:r>
      <w:r w:rsidR="00F90BAE" w:rsidRPr="004A0438">
        <w:rPr>
          <w:rFonts w:eastAsia="Times New Roman" w:cs="Arial"/>
          <w:bCs/>
          <w:snapToGrid w:val="0"/>
          <w:color w:val="000000"/>
          <w:sz w:val="24"/>
          <w:szCs w:val="24"/>
          <w:lang w:eastAsia="es-ES"/>
        </w:rPr>
        <w:t>a</w:t>
      </w:r>
      <w:r w:rsidR="001F30CE" w:rsidRPr="004A0438">
        <w:rPr>
          <w:rFonts w:eastAsia="Times New Roman" w:cs="Arial"/>
          <w:bCs/>
          <w:snapToGrid w:val="0"/>
          <w:color w:val="000000"/>
          <w:sz w:val="24"/>
          <w:szCs w:val="24"/>
          <w:lang w:eastAsia="es-ES"/>
        </w:rPr>
        <w:t xml:space="preserve"> </w:t>
      </w:r>
      <w:r w:rsidR="009E63A5" w:rsidRPr="004A0438">
        <w:rPr>
          <w:rFonts w:eastAsia="Times New Roman" w:cs="Arial"/>
          <w:bCs/>
          <w:snapToGrid w:val="0"/>
          <w:color w:val="000000"/>
          <w:sz w:val="24"/>
          <w:szCs w:val="24"/>
          <w:lang w:eastAsia="es-ES"/>
        </w:rPr>
        <w:t>Jueza o Juez</w:t>
      </w:r>
      <w:r w:rsidR="001F30CE" w:rsidRPr="004A0438">
        <w:rPr>
          <w:rFonts w:eastAsia="Times New Roman" w:cs="Arial"/>
          <w:bCs/>
          <w:snapToGrid w:val="0"/>
          <w:color w:val="000000"/>
          <w:sz w:val="24"/>
          <w:szCs w:val="24"/>
          <w:lang w:eastAsia="es-ES"/>
        </w:rPr>
        <w:t xml:space="preserve"> destacado en la atención de apelaciones, este último a su vez sería el Juez Coordinador</w:t>
      </w:r>
      <w:r w:rsidR="000F387B" w:rsidRPr="004A0438">
        <w:rPr>
          <w:rFonts w:eastAsia="Times New Roman" w:cs="Arial"/>
          <w:bCs/>
          <w:snapToGrid w:val="0"/>
          <w:color w:val="000000"/>
          <w:sz w:val="24"/>
          <w:szCs w:val="24"/>
          <w:lang w:eastAsia="es-ES"/>
        </w:rPr>
        <w:t xml:space="preserve"> de Enlace</w:t>
      </w:r>
      <w:r w:rsidR="001F30CE" w:rsidRPr="004A0438">
        <w:rPr>
          <w:rFonts w:eastAsia="Times New Roman" w:cs="Arial"/>
          <w:bCs/>
          <w:snapToGrid w:val="0"/>
          <w:color w:val="000000"/>
          <w:sz w:val="24"/>
          <w:szCs w:val="24"/>
          <w:lang w:eastAsia="es-ES"/>
        </w:rPr>
        <w:t xml:space="preserve"> del despacho</w:t>
      </w:r>
      <w:r w:rsidR="004A0438" w:rsidRPr="004A0438">
        <w:rPr>
          <w:rFonts w:eastAsia="Times New Roman" w:cs="Arial"/>
          <w:bCs/>
          <w:snapToGrid w:val="0"/>
          <w:color w:val="000000"/>
          <w:sz w:val="24"/>
          <w:szCs w:val="24"/>
          <w:lang w:eastAsia="es-ES"/>
        </w:rPr>
        <w:t xml:space="preserve"> quien realiza </w:t>
      </w:r>
      <w:r w:rsidR="00FE6D0A">
        <w:rPr>
          <w:rFonts w:eastAsia="Times New Roman" w:cs="Arial"/>
          <w:bCs/>
          <w:snapToGrid w:val="0"/>
          <w:color w:val="000000"/>
          <w:sz w:val="24"/>
          <w:szCs w:val="24"/>
          <w:lang w:eastAsia="es-ES"/>
        </w:rPr>
        <w:t xml:space="preserve">las </w:t>
      </w:r>
      <w:r w:rsidR="004A0438" w:rsidRPr="004A0438">
        <w:rPr>
          <w:rFonts w:eastAsia="Times New Roman" w:cs="Arial"/>
          <w:bCs/>
          <w:snapToGrid w:val="0"/>
          <w:color w:val="000000"/>
          <w:sz w:val="24"/>
          <w:szCs w:val="24"/>
          <w:lang w:eastAsia="es-ES"/>
        </w:rPr>
        <w:t>labores</w:t>
      </w:r>
      <w:r w:rsidR="00FE6D0A">
        <w:rPr>
          <w:rFonts w:eastAsia="Times New Roman" w:cs="Arial"/>
          <w:bCs/>
          <w:snapToGrid w:val="0"/>
          <w:color w:val="000000"/>
          <w:sz w:val="24"/>
          <w:szCs w:val="24"/>
          <w:lang w:eastAsia="es-ES"/>
        </w:rPr>
        <w:t>,</w:t>
      </w:r>
      <w:r w:rsidR="004A0438" w:rsidRPr="004A0438">
        <w:rPr>
          <w:rFonts w:eastAsia="Times New Roman" w:cs="Arial"/>
          <w:bCs/>
          <w:snapToGrid w:val="0"/>
          <w:color w:val="000000"/>
          <w:sz w:val="24"/>
          <w:szCs w:val="24"/>
          <w:lang w:eastAsia="es-ES"/>
        </w:rPr>
        <w:t xml:space="preserve"> asiste a juicios colegiados y realiza funciones de trámite</w:t>
      </w:r>
      <w:r w:rsidR="001F30CE" w:rsidRPr="004A0438">
        <w:rPr>
          <w:rFonts w:eastAsia="Times New Roman" w:cs="Arial"/>
          <w:bCs/>
          <w:snapToGrid w:val="0"/>
          <w:color w:val="000000"/>
          <w:sz w:val="24"/>
          <w:szCs w:val="24"/>
          <w:lang w:eastAsia="es-ES"/>
        </w:rPr>
        <w:t>, cabe mencionar que desde la parte Técnica</w:t>
      </w:r>
      <w:r w:rsidR="00C275D0" w:rsidRPr="004A0438">
        <w:rPr>
          <w:rFonts w:eastAsia="Times New Roman" w:cs="Arial"/>
          <w:bCs/>
          <w:snapToGrid w:val="0"/>
          <w:color w:val="000000"/>
          <w:sz w:val="24"/>
          <w:szCs w:val="24"/>
          <w:lang w:eastAsia="es-ES"/>
        </w:rPr>
        <w:t xml:space="preserve"> tanto para la</w:t>
      </w:r>
      <w:r w:rsidR="000F387B" w:rsidRPr="004A0438">
        <w:rPr>
          <w:rFonts w:eastAsia="Times New Roman" w:cs="Arial"/>
          <w:bCs/>
          <w:snapToGrid w:val="0"/>
          <w:color w:val="000000"/>
          <w:sz w:val="24"/>
          <w:szCs w:val="24"/>
          <w:lang w:eastAsia="es-ES"/>
        </w:rPr>
        <w:t xml:space="preserve"> atención de asuntos </w:t>
      </w:r>
      <w:r w:rsidR="00C275D0" w:rsidRPr="004A0438">
        <w:rPr>
          <w:rFonts w:eastAsia="Times New Roman" w:cs="Arial"/>
          <w:bCs/>
          <w:snapToGrid w:val="0"/>
          <w:color w:val="000000"/>
          <w:sz w:val="24"/>
          <w:szCs w:val="24"/>
          <w:lang w:eastAsia="es-ES"/>
        </w:rPr>
        <w:t>colegiad</w:t>
      </w:r>
      <w:r w:rsidR="000F387B" w:rsidRPr="004A0438">
        <w:rPr>
          <w:rFonts w:eastAsia="Times New Roman" w:cs="Arial"/>
          <w:bCs/>
          <w:snapToGrid w:val="0"/>
          <w:color w:val="000000"/>
          <w:sz w:val="24"/>
          <w:szCs w:val="24"/>
          <w:lang w:eastAsia="es-ES"/>
        </w:rPr>
        <w:t>o</w:t>
      </w:r>
      <w:r w:rsidR="00C275D0" w:rsidRPr="004A0438">
        <w:rPr>
          <w:rFonts w:eastAsia="Times New Roman" w:cs="Arial"/>
          <w:bCs/>
          <w:snapToGrid w:val="0"/>
          <w:color w:val="000000"/>
          <w:sz w:val="24"/>
          <w:szCs w:val="24"/>
          <w:lang w:eastAsia="es-ES"/>
        </w:rPr>
        <w:t xml:space="preserve">s como unipersonales se requieren </w:t>
      </w:r>
      <w:r w:rsidR="000F387B" w:rsidRPr="004A0438">
        <w:rPr>
          <w:rFonts w:eastAsia="Times New Roman" w:cs="Arial"/>
          <w:bCs/>
          <w:snapToGrid w:val="0"/>
          <w:color w:val="000000"/>
          <w:sz w:val="24"/>
          <w:szCs w:val="24"/>
          <w:lang w:eastAsia="es-ES"/>
        </w:rPr>
        <w:t>tres</w:t>
      </w:r>
      <w:r w:rsidR="00C275D0" w:rsidRPr="004A0438">
        <w:rPr>
          <w:rFonts w:eastAsia="Times New Roman" w:cs="Arial"/>
          <w:bCs/>
          <w:snapToGrid w:val="0"/>
          <w:color w:val="000000"/>
          <w:sz w:val="24"/>
          <w:szCs w:val="24"/>
          <w:lang w:eastAsia="es-ES"/>
        </w:rPr>
        <w:t xml:space="preserve"> Técnicos(as), uno que se encargué de la labor de trámite</w:t>
      </w:r>
      <w:r w:rsidR="004A0438" w:rsidRPr="004A0438">
        <w:rPr>
          <w:rFonts w:eastAsia="Times New Roman" w:cs="Arial"/>
          <w:bCs/>
          <w:snapToGrid w:val="0"/>
          <w:color w:val="000000"/>
          <w:sz w:val="24"/>
          <w:szCs w:val="24"/>
          <w:lang w:eastAsia="es-ES"/>
        </w:rPr>
        <w:t xml:space="preserve"> de asuntos  unipersonales,</w:t>
      </w:r>
      <w:r w:rsidR="00C275D0" w:rsidRPr="004A0438">
        <w:rPr>
          <w:rFonts w:eastAsia="Times New Roman" w:cs="Arial"/>
          <w:bCs/>
          <w:snapToGrid w:val="0"/>
          <w:color w:val="000000"/>
          <w:sz w:val="24"/>
          <w:szCs w:val="24"/>
          <w:lang w:eastAsia="es-ES"/>
        </w:rPr>
        <w:t xml:space="preserve"> y otro que le asista en juicio,</w:t>
      </w:r>
      <w:r w:rsidR="004A0438" w:rsidRPr="004A0438">
        <w:rPr>
          <w:rFonts w:eastAsia="Times New Roman" w:cs="Arial"/>
          <w:bCs/>
          <w:snapToGrid w:val="0"/>
          <w:color w:val="000000"/>
          <w:sz w:val="24"/>
          <w:szCs w:val="24"/>
          <w:lang w:eastAsia="es-ES"/>
        </w:rPr>
        <w:t xml:space="preserve"> este último a su vez, tramitará y asistirá a juicios colegiados</w:t>
      </w:r>
      <w:r w:rsidR="000D553A">
        <w:rPr>
          <w:rFonts w:eastAsia="Times New Roman" w:cs="Arial"/>
          <w:bCs/>
          <w:snapToGrid w:val="0"/>
          <w:color w:val="000000"/>
          <w:sz w:val="24"/>
          <w:szCs w:val="24"/>
          <w:lang w:eastAsia="es-ES"/>
        </w:rPr>
        <w:t xml:space="preserve"> y unipersonales simultáneos</w:t>
      </w:r>
      <w:r w:rsidR="004A0438" w:rsidRPr="004A0438">
        <w:rPr>
          <w:rFonts w:eastAsia="Times New Roman" w:cs="Arial"/>
          <w:bCs/>
          <w:snapToGrid w:val="0"/>
          <w:color w:val="000000"/>
          <w:sz w:val="24"/>
          <w:szCs w:val="24"/>
          <w:lang w:eastAsia="es-ES"/>
        </w:rPr>
        <w:t>,</w:t>
      </w:r>
      <w:r w:rsidR="00C275D0" w:rsidRPr="004A0438">
        <w:rPr>
          <w:rFonts w:eastAsia="Times New Roman" w:cs="Arial"/>
          <w:bCs/>
          <w:snapToGrid w:val="0"/>
          <w:color w:val="000000"/>
          <w:sz w:val="24"/>
          <w:szCs w:val="24"/>
          <w:lang w:eastAsia="es-ES"/>
        </w:rPr>
        <w:t xml:space="preserve"> en lo que respecta</w:t>
      </w:r>
      <w:r w:rsidR="004A0438" w:rsidRPr="004A0438">
        <w:rPr>
          <w:rFonts w:eastAsia="Times New Roman" w:cs="Arial"/>
          <w:bCs/>
          <w:snapToGrid w:val="0"/>
          <w:color w:val="000000"/>
          <w:sz w:val="24"/>
          <w:szCs w:val="24"/>
          <w:lang w:eastAsia="es-ES"/>
        </w:rPr>
        <w:t xml:space="preserve"> a una tercera persona Técnica Judicial, se </w:t>
      </w:r>
      <w:r w:rsidR="004A0438" w:rsidRPr="004A0438">
        <w:rPr>
          <w:rFonts w:eastAsia="Times New Roman" w:cs="Arial"/>
          <w:bCs/>
          <w:snapToGrid w:val="0"/>
          <w:color w:val="000000"/>
          <w:sz w:val="24"/>
          <w:szCs w:val="24"/>
          <w:lang w:eastAsia="es-ES"/>
        </w:rPr>
        <w:lastRenderedPageBreak/>
        <w:t>dedicará exclusivamente a asistir a juicio</w:t>
      </w:r>
      <w:r w:rsidR="00C275D0" w:rsidRPr="004A0438">
        <w:rPr>
          <w:rFonts w:eastAsia="Times New Roman" w:cs="Arial"/>
          <w:bCs/>
          <w:snapToGrid w:val="0"/>
          <w:color w:val="000000"/>
          <w:sz w:val="24"/>
          <w:szCs w:val="24"/>
          <w:lang w:eastAsia="es-ES"/>
        </w:rPr>
        <w:t xml:space="preserve">, de manera complementaria </w:t>
      </w:r>
      <w:r w:rsidR="004A0438" w:rsidRPr="004A0438">
        <w:rPr>
          <w:rFonts w:eastAsia="Times New Roman" w:cs="Arial"/>
          <w:bCs/>
          <w:snapToGrid w:val="0"/>
          <w:color w:val="000000"/>
          <w:sz w:val="24"/>
          <w:szCs w:val="24"/>
          <w:lang w:eastAsia="es-ES"/>
        </w:rPr>
        <w:t xml:space="preserve">la persona </w:t>
      </w:r>
      <w:r w:rsidR="00C275D0" w:rsidRPr="004A0438">
        <w:rPr>
          <w:rFonts w:eastAsia="Times New Roman" w:cs="Arial"/>
          <w:bCs/>
          <w:snapToGrid w:val="0"/>
          <w:color w:val="000000"/>
          <w:sz w:val="24"/>
          <w:szCs w:val="24"/>
          <w:lang w:eastAsia="es-ES"/>
        </w:rPr>
        <w:t>Técnico(a) Judicial destinado</w:t>
      </w:r>
      <w:r w:rsidR="004A0438" w:rsidRPr="004A0438">
        <w:rPr>
          <w:rFonts w:eastAsia="Times New Roman" w:cs="Arial"/>
          <w:bCs/>
          <w:snapToGrid w:val="0"/>
          <w:color w:val="000000"/>
          <w:sz w:val="24"/>
          <w:szCs w:val="24"/>
          <w:lang w:eastAsia="es-ES"/>
        </w:rPr>
        <w:t xml:space="preserve"> al trámite de asuntos unipersonales dará soporte a</w:t>
      </w:r>
      <w:r w:rsidR="00C275D0" w:rsidRPr="004A0438">
        <w:rPr>
          <w:rFonts w:eastAsia="Times New Roman" w:cs="Arial"/>
          <w:bCs/>
          <w:snapToGrid w:val="0"/>
          <w:color w:val="000000"/>
          <w:sz w:val="24"/>
          <w:szCs w:val="24"/>
          <w:lang w:eastAsia="es-ES"/>
        </w:rPr>
        <w:t xml:space="preserve"> a labores de manifestación y</w:t>
      </w:r>
      <w:r w:rsidR="004A0438" w:rsidRPr="004A0438">
        <w:rPr>
          <w:rFonts w:eastAsia="Times New Roman" w:cs="Arial"/>
          <w:bCs/>
          <w:snapToGrid w:val="0"/>
          <w:color w:val="000000"/>
          <w:sz w:val="24"/>
          <w:szCs w:val="24"/>
          <w:lang w:eastAsia="es-ES"/>
        </w:rPr>
        <w:t xml:space="preserve"> la persona Técnica Judicial que exclusiva a asistir a juicio se destacará </w:t>
      </w:r>
      <w:r w:rsidR="00C275D0" w:rsidRPr="004A0438">
        <w:rPr>
          <w:rFonts w:eastAsia="Times New Roman" w:cs="Arial"/>
          <w:bCs/>
          <w:snapToGrid w:val="0"/>
          <w:color w:val="000000"/>
          <w:sz w:val="24"/>
          <w:szCs w:val="24"/>
          <w:lang w:eastAsia="es-ES"/>
        </w:rPr>
        <w:t xml:space="preserve">a </w:t>
      </w:r>
      <w:r w:rsidR="004A0438" w:rsidRPr="004A0438">
        <w:rPr>
          <w:rFonts w:eastAsia="Times New Roman" w:cs="Arial"/>
          <w:bCs/>
          <w:snapToGrid w:val="0"/>
          <w:color w:val="000000"/>
          <w:sz w:val="24"/>
          <w:szCs w:val="24"/>
          <w:lang w:eastAsia="es-ES"/>
        </w:rPr>
        <w:t xml:space="preserve">las </w:t>
      </w:r>
      <w:r w:rsidR="00C275D0" w:rsidRPr="004A0438">
        <w:rPr>
          <w:rFonts w:eastAsia="Times New Roman" w:cs="Arial"/>
          <w:bCs/>
          <w:snapToGrid w:val="0"/>
          <w:color w:val="000000"/>
          <w:sz w:val="24"/>
          <w:szCs w:val="24"/>
          <w:lang w:eastAsia="es-ES"/>
        </w:rPr>
        <w:t xml:space="preserve">labores de ejecución. Por último, </w:t>
      </w:r>
      <w:r w:rsidR="00F90BAE" w:rsidRPr="004A0438">
        <w:rPr>
          <w:rFonts w:eastAsia="Times New Roman" w:cs="Arial"/>
          <w:bCs/>
          <w:snapToGrid w:val="0"/>
          <w:color w:val="000000"/>
          <w:sz w:val="24"/>
          <w:szCs w:val="24"/>
          <w:lang w:eastAsia="es-ES"/>
        </w:rPr>
        <w:t>una Coordinadora o Coordinador Judicial</w:t>
      </w:r>
      <w:r w:rsidR="004A0438" w:rsidRPr="004A0438">
        <w:rPr>
          <w:rFonts w:eastAsia="Times New Roman" w:cs="Arial"/>
          <w:bCs/>
          <w:snapToGrid w:val="0"/>
          <w:color w:val="000000"/>
          <w:sz w:val="24"/>
          <w:szCs w:val="24"/>
          <w:lang w:eastAsia="es-ES"/>
        </w:rPr>
        <w:t xml:space="preserve"> que da soporte a la totalidad del Tribunal</w:t>
      </w:r>
      <w:r w:rsidR="00C275D0" w:rsidRPr="004A0438">
        <w:rPr>
          <w:rFonts w:eastAsia="Times New Roman" w:cs="Arial"/>
          <w:bCs/>
          <w:snapToGrid w:val="0"/>
          <w:color w:val="000000"/>
          <w:sz w:val="24"/>
          <w:szCs w:val="24"/>
          <w:lang w:eastAsia="es-ES"/>
        </w:rPr>
        <w:t xml:space="preserve">. </w:t>
      </w:r>
    </w:p>
    <w:p w14:paraId="07DACA0F" w14:textId="77777777" w:rsidR="004A0438" w:rsidRDefault="004A0438" w:rsidP="004A0438">
      <w:pPr>
        <w:widowControl w:val="0"/>
        <w:spacing w:before="0" w:after="0" w:line="240" w:lineRule="auto"/>
        <w:ind w:left="0"/>
        <w:rPr>
          <w:rFonts w:eastAsia="Times New Roman" w:cs="Arial"/>
          <w:bCs/>
          <w:snapToGrid w:val="0"/>
          <w:color w:val="000000"/>
          <w:sz w:val="24"/>
          <w:szCs w:val="24"/>
          <w:lang w:eastAsia="es-ES"/>
        </w:rPr>
      </w:pPr>
    </w:p>
    <w:p w14:paraId="6F8658AB" w14:textId="77777777" w:rsidR="00C275D0" w:rsidRPr="004A0438" w:rsidRDefault="00C275D0" w:rsidP="004A0438">
      <w:pPr>
        <w:spacing w:before="0" w:after="0" w:line="240" w:lineRule="auto"/>
        <w:ind w:left="0"/>
        <w:rPr>
          <w:rFonts w:eastAsia="Times New Roman" w:cs="Arial"/>
          <w:bCs/>
          <w:snapToGrid w:val="0"/>
          <w:color w:val="000000"/>
          <w:sz w:val="24"/>
          <w:szCs w:val="24"/>
          <w:lang w:eastAsia="es-ES"/>
        </w:rPr>
      </w:pPr>
      <w:r w:rsidRPr="004A0438">
        <w:rPr>
          <w:rFonts w:eastAsia="Times New Roman" w:cs="Arial"/>
          <w:bCs/>
          <w:snapToGrid w:val="0"/>
          <w:color w:val="000000"/>
          <w:sz w:val="24"/>
          <w:szCs w:val="24"/>
          <w:lang w:eastAsia="es-ES"/>
        </w:rPr>
        <w:t xml:space="preserve">Para esta estructura se requiere dar continuidad a las </w:t>
      </w:r>
      <w:r w:rsidR="004A0438" w:rsidRPr="004A0438">
        <w:rPr>
          <w:rFonts w:eastAsia="Times New Roman" w:cs="Arial"/>
          <w:bCs/>
          <w:snapToGrid w:val="0"/>
          <w:color w:val="000000"/>
          <w:sz w:val="24"/>
          <w:szCs w:val="24"/>
          <w:lang w:eastAsia="es-ES"/>
        </w:rPr>
        <w:t>dos</w:t>
      </w:r>
      <w:r w:rsidR="00F90BAE" w:rsidRPr="004A0438">
        <w:rPr>
          <w:rFonts w:eastAsia="Times New Roman" w:cs="Arial"/>
          <w:bCs/>
          <w:snapToGrid w:val="0"/>
          <w:color w:val="000000"/>
          <w:sz w:val="24"/>
          <w:szCs w:val="24"/>
          <w:lang w:eastAsia="es-ES"/>
        </w:rPr>
        <w:t xml:space="preserve"> </w:t>
      </w:r>
      <w:r w:rsidRPr="004A0438">
        <w:rPr>
          <w:rFonts w:eastAsia="Times New Roman" w:cs="Arial"/>
          <w:bCs/>
          <w:snapToGrid w:val="0"/>
          <w:color w:val="000000"/>
          <w:sz w:val="24"/>
          <w:szCs w:val="24"/>
          <w:lang w:eastAsia="es-ES"/>
        </w:rPr>
        <w:t xml:space="preserve">plazas de </w:t>
      </w:r>
      <w:r w:rsidR="009E63A5" w:rsidRPr="004A0438">
        <w:rPr>
          <w:rFonts w:eastAsia="Times New Roman" w:cs="Arial"/>
          <w:bCs/>
          <w:snapToGrid w:val="0"/>
          <w:color w:val="000000"/>
          <w:sz w:val="24"/>
          <w:szCs w:val="24"/>
          <w:lang w:eastAsia="es-ES"/>
        </w:rPr>
        <w:t>Jueza o Juez</w:t>
      </w:r>
      <w:r w:rsidRPr="004A0438">
        <w:rPr>
          <w:rFonts w:eastAsia="Times New Roman" w:cs="Arial"/>
          <w:bCs/>
          <w:snapToGrid w:val="0"/>
          <w:color w:val="000000"/>
          <w:sz w:val="24"/>
          <w:szCs w:val="24"/>
          <w:lang w:eastAsia="es-ES"/>
        </w:rPr>
        <w:t xml:space="preserve"> y a las </w:t>
      </w:r>
      <w:r w:rsidR="004A0438" w:rsidRPr="004A0438">
        <w:rPr>
          <w:rFonts w:eastAsia="Times New Roman" w:cs="Arial"/>
          <w:bCs/>
          <w:snapToGrid w:val="0"/>
          <w:color w:val="000000"/>
          <w:sz w:val="24"/>
          <w:szCs w:val="24"/>
          <w:lang w:eastAsia="es-ES"/>
        </w:rPr>
        <w:t>dos</w:t>
      </w:r>
      <w:r w:rsidRPr="004A0438">
        <w:rPr>
          <w:rFonts w:eastAsia="Times New Roman" w:cs="Arial"/>
          <w:bCs/>
          <w:snapToGrid w:val="0"/>
          <w:color w:val="000000"/>
          <w:sz w:val="24"/>
          <w:szCs w:val="24"/>
          <w:lang w:eastAsia="es-ES"/>
        </w:rPr>
        <w:t xml:space="preserve"> plazas de Técnico(a) Judicial que en la actualidad se encuentran en condición de </w:t>
      </w:r>
      <w:r w:rsidR="00F90BAE" w:rsidRPr="004A0438">
        <w:rPr>
          <w:rFonts w:eastAsia="Times New Roman" w:cs="Arial"/>
          <w:bCs/>
          <w:snapToGrid w:val="0"/>
          <w:color w:val="000000"/>
          <w:sz w:val="24"/>
          <w:szCs w:val="24"/>
          <w:lang w:eastAsia="es-ES"/>
        </w:rPr>
        <w:t>permisos con goce de salario.</w:t>
      </w:r>
    </w:p>
    <w:p w14:paraId="1004934E" w14:textId="77777777" w:rsidR="004A0438" w:rsidRPr="002D1E12" w:rsidRDefault="004A0438" w:rsidP="00B44153">
      <w:pPr>
        <w:spacing w:before="0" w:after="0" w:line="240" w:lineRule="auto"/>
        <w:ind w:left="0"/>
        <w:rPr>
          <w:rFonts w:eastAsia="Times New Roman" w:cs="Arial"/>
          <w:bCs/>
          <w:snapToGrid w:val="0"/>
          <w:color w:val="000000"/>
          <w:sz w:val="24"/>
          <w:szCs w:val="24"/>
          <w:highlight w:val="yellow"/>
          <w:lang w:eastAsia="es-ES"/>
        </w:rPr>
      </w:pPr>
    </w:p>
    <w:p w14:paraId="1A93E27E" w14:textId="28CCCCE9" w:rsidR="00C275D0" w:rsidRDefault="00C275D0" w:rsidP="00B44153">
      <w:pPr>
        <w:spacing w:before="0" w:after="0" w:line="240" w:lineRule="auto"/>
        <w:ind w:left="0"/>
        <w:rPr>
          <w:rFonts w:eastAsia="Times New Roman" w:cs="Arial"/>
          <w:bCs/>
          <w:snapToGrid w:val="0"/>
          <w:color w:val="000000"/>
          <w:sz w:val="24"/>
          <w:szCs w:val="24"/>
          <w:lang w:eastAsia="es-ES"/>
        </w:rPr>
      </w:pPr>
      <w:r w:rsidRPr="004A0438">
        <w:rPr>
          <w:rFonts w:eastAsia="Times New Roman" w:cs="Arial"/>
          <w:bCs/>
          <w:snapToGrid w:val="0"/>
          <w:color w:val="000000"/>
          <w:sz w:val="24"/>
          <w:szCs w:val="24"/>
          <w:lang w:eastAsia="es-ES"/>
        </w:rPr>
        <w:t>Además, considerando que el promedio de entrada mensual del despacho</w:t>
      </w:r>
      <w:r w:rsidR="00FE6D0A" w:rsidRPr="00FE6D0A">
        <w:t xml:space="preserve"> </w:t>
      </w:r>
      <w:r w:rsidR="00FE6D0A">
        <w:rPr>
          <w:rFonts w:eastAsia="Times New Roman" w:cs="Arial"/>
          <w:bCs/>
          <w:snapToGrid w:val="0"/>
          <w:color w:val="000000"/>
          <w:sz w:val="24"/>
          <w:szCs w:val="24"/>
          <w:lang w:eastAsia="es-ES"/>
        </w:rPr>
        <w:t>del</w:t>
      </w:r>
      <w:r w:rsidR="00FE6D0A" w:rsidRPr="00FE6D0A">
        <w:rPr>
          <w:rFonts w:eastAsia="Times New Roman" w:cs="Arial"/>
          <w:bCs/>
          <w:snapToGrid w:val="0"/>
          <w:color w:val="000000"/>
          <w:sz w:val="24"/>
          <w:szCs w:val="24"/>
          <w:lang w:eastAsia="es-ES"/>
        </w:rPr>
        <w:t xml:space="preserve"> 2017</w:t>
      </w:r>
      <w:r w:rsidR="00FE6D0A">
        <w:rPr>
          <w:rFonts w:eastAsia="Times New Roman" w:cs="Arial"/>
          <w:bCs/>
          <w:snapToGrid w:val="0"/>
          <w:color w:val="000000"/>
          <w:sz w:val="24"/>
          <w:szCs w:val="24"/>
          <w:lang w:eastAsia="es-ES"/>
        </w:rPr>
        <w:t xml:space="preserve"> al </w:t>
      </w:r>
      <w:r w:rsidR="00FE6D0A" w:rsidRPr="00FE6D0A">
        <w:rPr>
          <w:rFonts w:eastAsia="Times New Roman" w:cs="Arial"/>
          <w:bCs/>
          <w:snapToGrid w:val="0"/>
          <w:color w:val="000000"/>
          <w:sz w:val="24"/>
          <w:szCs w:val="24"/>
          <w:lang w:eastAsia="es-ES"/>
        </w:rPr>
        <w:t>2019</w:t>
      </w:r>
      <w:r w:rsidR="00B21062">
        <w:rPr>
          <w:rFonts w:eastAsia="Times New Roman" w:cs="Arial"/>
          <w:bCs/>
          <w:snapToGrid w:val="0"/>
          <w:color w:val="000000"/>
          <w:sz w:val="24"/>
          <w:szCs w:val="24"/>
          <w:lang w:eastAsia="es-ES"/>
        </w:rPr>
        <w:t xml:space="preserve"> </w:t>
      </w:r>
      <w:r w:rsidRPr="004A0438">
        <w:rPr>
          <w:rFonts w:eastAsia="Times New Roman" w:cs="Arial"/>
          <w:bCs/>
          <w:snapToGrid w:val="0"/>
          <w:color w:val="000000"/>
          <w:sz w:val="24"/>
          <w:szCs w:val="24"/>
          <w:lang w:eastAsia="es-ES"/>
        </w:rPr>
        <w:t xml:space="preserve">es de </w:t>
      </w:r>
      <w:r w:rsidR="004A0438" w:rsidRPr="004A0438">
        <w:rPr>
          <w:rFonts w:eastAsia="Times New Roman" w:cs="Arial"/>
          <w:bCs/>
          <w:snapToGrid w:val="0"/>
          <w:color w:val="000000"/>
          <w:sz w:val="24"/>
          <w:szCs w:val="24"/>
          <w:lang w:eastAsia="es-ES"/>
        </w:rPr>
        <w:t>3</w:t>
      </w:r>
      <w:r w:rsidR="00FE6D0A">
        <w:rPr>
          <w:rFonts w:eastAsia="Times New Roman" w:cs="Arial"/>
          <w:bCs/>
          <w:snapToGrid w:val="0"/>
          <w:color w:val="000000"/>
          <w:sz w:val="24"/>
          <w:szCs w:val="24"/>
          <w:lang w:eastAsia="es-ES"/>
        </w:rPr>
        <w:t>0</w:t>
      </w:r>
      <w:r w:rsidR="00DA780C" w:rsidRPr="004A0438">
        <w:rPr>
          <w:rFonts w:eastAsia="Times New Roman" w:cs="Arial"/>
          <w:bCs/>
          <w:snapToGrid w:val="0"/>
          <w:color w:val="000000"/>
          <w:sz w:val="24"/>
          <w:szCs w:val="24"/>
          <w:lang w:eastAsia="es-ES"/>
        </w:rPr>
        <w:t xml:space="preserve"> asuntos y que con esta estructura se obtendría una cuota ideal de </w:t>
      </w:r>
      <w:r w:rsidR="00B21062">
        <w:rPr>
          <w:rFonts w:eastAsia="Times New Roman" w:cs="Arial"/>
          <w:bCs/>
          <w:snapToGrid w:val="0"/>
          <w:color w:val="000000"/>
          <w:sz w:val="24"/>
          <w:szCs w:val="24"/>
          <w:lang w:eastAsia="es-ES"/>
        </w:rPr>
        <w:t>32</w:t>
      </w:r>
      <w:r w:rsidR="00DA780C" w:rsidRPr="004A0438">
        <w:rPr>
          <w:rFonts w:eastAsia="Times New Roman" w:cs="Arial"/>
          <w:bCs/>
          <w:snapToGrid w:val="0"/>
          <w:color w:val="000000"/>
          <w:sz w:val="24"/>
          <w:szCs w:val="24"/>
          <w:lang w:eastAsia="es-ES"/>
        </w:rPr>
        <w:t xml:space="preserve"> asuntos, permitiría que su circulante </w:t>
      </w:r>
      <w:r w:rsidR="00B44153">
        <w:rPr>
          <w:rFonts w:eastAsia="Times New Roman" w:cs="Arial"/>
          <w:bCs/>
          <w:snapToGrid w:val="0"/>
          <w:color w:val="000000"/>
          <w:sz w:val="24"/>
          <w:szCs w:val="24"/>
          <w:lang w:eastAsia="es-ES"/>
        </w:rPr>
        <w:t>no disminuya</w:t>
      </w:r>
      <w:r w:rsidR="00DA780C" w:rsidRPr="004A0438">
        <w:rPr>
          <w:rFonts w:eastAsia="Times New Roman" w:cs="Arial"/>
          <w:bCs/>
          <w:snapToGrid w:val="0"/>
          <w:color w:val="000000"/>
          <w:sz w:val="24"/>
          <w:szCs w:val="24"/>
          <w:lang w:eastAsia="es-ES"/>
        </w:rPr>
        <w:t>, dicho de otra manera, se evitaría que su circulante crezca, pero la disminución mensual sería mínima</w:t>
      </w:r>
      <w:r w:rsidR="00F90BAE" w:rsidRPr="004A0438">
        <w:rPr>
          <w:rFonts w:eastAsia="Times New Roman" w:cs="Arial"/>
          <w:bCs/>
          <w:snapToGrid w:val="0"/>
          <w:color w:val="000000"/>
          <w:sz w:val="24"/>
          <w:szCs w:val="24"/>
          <w:lang w:eastAsia="es-ES"/>
        </w:rPr>
        <w:t xml:space="preserve">, </w:t>
      </w:r>
      <w:r w:rsidR="00B44153">
        <w:rPr>
          <w:rFonts w:eastAsia="Times New Roman" w:cs="Arial"/>
          <w:bCs/>
          <w:snapToGrid w:val="0"/>
          <w:color w:val="000000"/>
          <w:sz w:val="24"/>
          <w:szCs w:val="24"/>
          <w:lang w:eastAsia="es-ES"/>
        </w:rPr>
        <w:t>por lo tanto, existiría limitación para</w:t>
      </w:r>
      <w:r w:rsidR="00F90BAE" w:rsidRPr="004A0438">
        <w:rPr>
          <w:rFonts w:eastAsia="Times New Roman" w:cs="Arial"/>
          <w:bCs/>
          <w:snapToGrid w:val="0"/>
          <w:color w:val="000000"/>
          <w:sz w:val="24"/>
          <w:szCs w:val="24"/>
          <w:lang w:eastAsia="es-ES"/>
        </w:rPr>
        <w:t xml:space="preserve"> poder cubrir los juicios de reenvío y expedientes reentrados.</w:t>
      </w:r>
    </w:p>
    <w:p w14:paraId="3664B65E" w14:textId="77777777" w:rsidR="0067680C" w:rsidRDefault="0067680C" w:rsidP="0067680C">
      <w:pPr>
        <w:tabs>
          <w:tab w:val="left" w:pos="284"/>
        </w:tabs>
        <w:spacing w:before="0" w:after="0" w:line="240" w:lineRule="auto"/>
        <w:ind w:left="0"/>
        <w:rPr>
          <w:rFonts w:eastAsia="Times New Roman" w:cs="Arial"/>
          <w:b/>
          <w:snapToGrid w:val="0"/>
          <w:color w:val="000000"/>
          <w:sz w:val="24"/>
          <w:szCs w:val="24"/>
          <w:lang w:eastAsia="es-ES"/>
        </w:rPr>
      </w:pPr>
    </w:p>
    <w:p w14:paraId="50B50FA3" w14:textId="77777777" w:rsidR="00684548" w:rsidRPr="001E3782" w:rsidRDefault="00DC4ABC" w:rsidP="0067680C">
      <w:pPr>
        <w:numPr>
          <w:ilvl w:val="2"/>
          <w:numId w:val="35"/>
        </w:numPr>
        <w:tabs>
          <w:tab w:val="left" w:pos="284"/>
        </w:tabs>
        <w:spacing w:before="0" w:after="0" w:line="240" w:lineRule="auto"/>
        <w:ind w:left="0" w:firstLine="0"/>
        <w:rPr>
          <w:rFonts w:eastAsia="Times New Roman" w:cs="Arial"/>
          <w:b/>
          <w:snapToGrid w:val="0"/>
          <w:color w:val="000000"/>
          <w:sz w:val="24"/>
          <w:szCs w:val="24"/>
          <w:lang w:eastAsia="es-ES"/>
        </w:rPr>
      </w:pPr>
      <w:r w:rsidRPr="00DC4ABC">
        <w:rPr>
          <w:rFonts w:eastAsia="Times New Roman" w:cs="Arial"/>
          <w:b/>
          <w:snapToGrid w:val="0"/>
          <w:color w:val="000000"/>
          <w:sz w:val="24"/>
          <w:szCs w:val="24"/>
          <w:lang w:eastAsia="es-ES"/>
        </w:rPr>
        <w:t>E</w:t>
      </w:r>
      <w:r w:rsidR="00684548" w:rsidRPr="001E3782">
        <w:rPr>
          <w:rFonts w:eastAsia="Times New Roman" w:cs="Arial"/>
          <w:b/>
          <w:snapToGrid w:val="0"/>
          <w:color w:val="000000"/>
          <w:sz w:val="24"/>
          <w:szCs w:val="24"/>
          <w:lang w:eastAsia="es-ES"/>
        </w:rPr>
        <w:t>scenario estructura ordinaria</w:t>
      </w:r>
      <w:r w:rsidR="00053FB7">
        <w:rPr>
          <w:rFonts w:eastAsia="Times New Roman" w:cs="Arial"/>
          <w:b/>
          <w:snapToGrid w:val="0"/>
          <w:color w:val="000000"/>
          <w:sz w:val="24"/>
          <w:szCs w:val="24"/>
          <w:lang w:eastAsia="es-ES"/>
        </w:rPr>
        <w:t xml:space="preserve"> de Cañas</w:t>
      </w:r>
      <w:r w:rsidR="00684548" w:rsidRPr="001E3782">
        <w:rPr>
          <w:rFonts w:eastAsia="Times New Roman" w:cs="Arial"/>
          <w:b/>
          <w:snapToGrid w:val="0"/>
          <w:color w:val="000000"/>
          <w:sz w:val="24"/>
          <w:szCs w:val="24"/>
          <w:lang w:eastAsia="es-ES"/>
        </w:rPr>
        <w:t xml:space="preserve"> considerando colaboración al Tribunal Penal de </w:t>
      </w:r>
      <w:r w:rsidR="00053FB7">
        <w:rPr>
          <w:rFonts w:eastAsia="Times New Roman" w:cs="Arial"/>
          <w:b/>
          <w:snapToGrid w:val="0"/>
          <w:color w:val="000000"/>
          <w:sz w:val="24"/>
          <w:szCs w:val="24"/>
          <w:lang w:eastAsia="es-ES"/>
        </w:rPr>
        <w:t>Liberia</w:t>
      </w:r>
    </w:p>
    <w:p w14:paraId="4D25B1BD" w14:textId="77777777" w:rsidR="0067680C" w:rsidRDefault="0067680C" w:rsidP="0067680C">
      <w:pPr>
        <w:spacing w:before="0" w:after="0" w:line="240" w:lineRule="auto"/>
        <w:ind w:left="0"/>
        <w:rPr>
          <w:rFonts w:eastAsia="Times New Roman" w:cs="Arial"/>
          <w:bCs/>
          <w:snapToGrid w:val="0"/>
          <w:color w:val="000000"/>
          <w:sz w:val="24"/>
          <w:szCs w:val="24"/>
          <w:lang w:eastAsia="es-ES"/>
        </w:rPr>
      </w:pPr>
    </w:p>
    <w:p w14:paraId="3A206B1D" w14:textId="77777777" w:rsidR="00F90BAE" w:rsidRPr="001E3782" w:rsidRDefault="00F90BAE" w:rsidP="0067680C">
      <w:pPr>
        <w:spacing w:before="0" w:after="0" w:line="240" w:lineRule="auto"/>
        <w:ind w:left="0"/>
        <w:rPr>
          <w:rFonts w:eastAsia="Times New Roman" w:cs="Arial"/>
          <w:bCs/>
          <w:snapToGrid w:val="0"/>
          <w:color w:val="000000"/>
          <w:sz w:val="24"/>
          <w:szCs w:val="24"/>
          <w:lang w:eastAsia="es-ES"/>
        </w:rPr>
      </w:pPr>
      <w:r w:rsidRPr="001E3782">
        <w:rPr>
          <w:rFonts w:eastAsia="Times New Roman" w:cs="Arial"/>
          <w:bCs/>
          <w:snapToGrid w:val="0"/>
          <w:color w:val="000000"/>
          <w:sz w:val="24"/>
          <w:szCs w:val="24"/>
          <w:lang w:eastAsia="es-ES"/>
        </w:rPr>
        <w:t>Actualmente el Tribunal Penal de Liberia no debe de asistir de manera ordinaria a Cañas debido a que en esa zona geográfica cuenta con su propio plan remedial</w:t>
      </w:r>
      <w:r w:rsidR="00DD3B48">
        <w:rPr>
          <w:rFonts w:eastAsia="Times New Roman" w:cs="Arial"/>
          <w:bCs/>
          <w:snapToGrid w:val="0"/>
          <w:color w:val="000000"/>
          <w:sz w:val="24"/>
          <w:szCs w:val="24"/>
          <w:lang w:eastAsia="es-ES"/>
        </w:rPr>
        <w:t xml:space="preserve">, sin </w:t>
      </w:r>
      <w:proofErr w:type="gramStart"/>
      <w:r w:rsidR="00DD3B48">
        <w:rPr>
          <w:rFonts w:eastAsia="Times New Roman" w:cs="Arial"/>
          <w:bCs/>
          <w:snapToGrid w:val="0"/>
          <w:color w:val="000000"/>
          <w:sz w:val="24"/>
          <w:szCs w:val="24"/>
          <w:lang w:eastAsia="es-ES"/>
        </w:rPr>
        <w:t>embargo</w:t>
      </w:r>
      <w:proofErr w:type="gramEnd"/>
      <w:r w:rsidR="00DD3B48">
        <w:rPr>
          <w:rFonts w:eastAsia="Times New Roman" w:cs="Arial"/>
          <w:bCs/>
          <w:snapToGrid w:val="0"/>
          <w:color w:val="000000"/>
          <w:sz w:val="24"/>
          <w:szCs w:val="24"/>
          <w:lang w:eastAsia="es-ES"/>
        </w:rPr>
        <w:t xml:space="preserve"> si ese plan deja de tener contenido presupuestario, deben de retomar los viajes a Cañas.</w:t>
      </w:r>
    </w:p>
    <w:p w14:paraId="08BA0E02" w14:textId="77777777" w:rsidR="0067680C" w:rsidRDefault="0067680C" w:rsidP="0067680C">
      <w:pPr>
        <w:spacing w:before="0" w:after="0" w:line="240" w:lineRule="auto"/>
        <w:ind w:left="0"/>
        <w:rPr>
          <w:rFonts w:eastAsia="Times New Roman" w:cs="Arial"/>
          <w:bCs/>
          <w:snapToGrid w:val="0"/>
          <w:color w:val="000000"/>
          <w:sz w:val="24"/>
          <w:szCs w:val="24"/>
          <w:lang w:eastAsia="es-ES"/>
        </w:rPr>
      </w:pPr>
    </w:p>
    <w:p w14:paraId="64B8075D" w14:textId="77777777" w:rsidR="00684548" w:rsidRPr="001E3782" w:rsidRDefault="00684548" w:rsidP="0067680C">
      <w:pPr>
        <w:spacing w:before="0" w:after="0" w:line="240" w:lineRule="auto"/>
        <w:ind w:left="0"/>
        <w:rPr>
          <w:rFonts w:eastAsia="Times New Roman" w:cs="Arial"/>
          <w:bCs/>
          <w:snapToGrid w:val="0"/>
          <w:color w:val="000000"/>
          <w:sz w:val="24"/>
          <w:szCs w:val="24"/>
          <w:lang w:eastAsia="es-ES"/>
        </w:rPr>
      </w:pPr>
      <w:r w:rsidRPr="001E3782">
        <w:rPr>
          <w:rFonts w:eastAsia="Times New Roman" w:cs="Arial"/>
          <w:bCs/>
          <w:snapToGrid w:val="0"/>
          <w:color w:val="000000"/>
          <w:sz w:val="24"/>
          <w:szCs w:val="24"/>
          <w:lang w:eastAsia="es-ES"/>
        </w:rPr>
        <w:t>En el siguiente cuadro se muestra el escenario con la estructura ordinaria para operar el Tribunal Penal de Liberia, esto considerando que deben de colaborar al Tribunal Penal de Cañas.</w:t>
      </w:r>
    </w:p>
    <w:p w14:paraId="02FF742C" w14:textId="77777777" w:rsidR="00684548" w:rsidRPr="001E3782" w:rsidRDefault="00684548" w:rsidP="0067680C">
      <w:pPr>
        <w:widowControl w:val="0"/>
        <w:spacing w:before="0" w:after="0" w:line="240" w:lineRule="auto"/>
        <w:ind w:left="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Cuadro </w:t>
      </w:r>
      <w:r w:rsidR="00192884">
        <w:rPr>
          <w:rFonts w:eastAsia="Times New Roman" w:cs="Arial"/>
          <w:b/>
          <w:snapToGrid w:val="0"/>
          <w:color w:val="000000"/>
          <w:sz w:val="24"/>
          <w:szCs w:val="24"/>
          <w:lang w:val="es-ES" w:eastAsia="es-ES"/>
        </w:rPr>
        <w:t>20</w:t>
      </w:r>
    </w:p>
    <w:p w14:paraId="1D18795A" w14:textId="77777777" w:rsidR="00053FB7" w:rsidRDefault="00684548" w:rsidP="00684548">
      <w:pPr>
        <w:widowControl w:val="0"/>
        <w:spacing w:before="0" w:after="0" w:line="240" w:lineRule="auto"/>
        <w:ind w:left="0" w:firstLine="420"/>
        <w:jc w:val="center"/>
        <w:rPr>
          <w:rFonts w:eastAsia="Times New Roman" w:cs="Arial"/>
          <w:b/>
          <w:snapToGrid w:val="0"/>
          <w:color w:val="000000"/>
          <w:sz w:val="24"/>
          <w:szCs w:val="24"/>
          <w:lang w:val="es-ES" w:eastAsia="es-ES"/>
        </w:rPr>
      </w:pPr>
      <w:r w:rsidRPr="001E3782">
        <w:rPr>
          <w:rFonts w:eastAsia="Times New Roman" w:cs="Arial"/>
          <w:b/>
          <w:snapToGrid w:val="0"/>
          <w:color w:val="000000"/>
          <w:sz w:val="24"/>
          <w:szCs w:val="24"/>
          <w:lang w:val="es-ES" w:eastAsia="es-ES"/>
        </w:rPr>
        <w:t xml:space="preserve">Escenario Estructura Ordinaria colaborando </w:t>
      </w:r>
      <w:r w:rsidR="00053FB7">
        <w:rPr>
          <w:rFonts w:eastAsia="Times New Roman" w:cs="Arial"/>
          <w:b/>
          <w:snapToGrid w:val="0"/>
          <w:color w:val="000000"/>
          <w:sz w:val="24"/>
          <w:szCs w:val="24"/>
          <w:lang w:val="es-ES" w:eastAsia="es-ES"/>
        </w:rPr>
        <w:t>el</w:t>
      </w:r>
    </w:p>
    <w:p w14:paraId="4EF44278" w14:textId="77777777" w:rsidR="00684548" w:rsidRPr="001E3782" w:rsidRDefault="00053FB7" w:rsidP="00053FB7">
      <w:pPr>
        <w:widowControl w:val="0"/>
        <w:spacing w:before="0" w:after="0" w:line="240" w:lineRule="auto"/>
        <w:ind w:left="0" w:firstLine="420"/>
        <w:jc w:val="center"/>
        <w:rPr>
          <w:rFonts w:eastAsia="Times New Roman" w:cs="Arial"/>
          <w:b/>
          <w:snapToGrid w:val="0"/>
          <w:color w:val="000000"/>
          <w:sz w:val="24"/>
          <w:szCs w:val="24"/>
          <w:lang w:val="es-ES" w:eastAsia="es-ES"/>
        </w:rPr>
      </w:pPr>
      <w:r>
        <w:rPr>
          <w:rFonts w:eastAsia="Times New Roman" w:cs="Arial"/>
          <w:b/>
          <w:snapToGrid w:val="0"/>
          <w:color w:val="000000"/>
          <w:sz w:val="24"/>
          <w:szCs w:val="24"/>
          <w:lang w:val="es-ES" w:eastAsia="es-ES"/>
        </w:rPr>
        <w:t xml:space="preserve"> </w:t>
      </w:r>
      <w:r w:rsidRPr="001E3782">
        <w:rPr>
          <w:rFonts w:eastAsia="Times New Roman" w:cs="Arial"/>
          <w:b/>
          <w:snapToGrid w:val="0"/>
          <w:color w:val="000000"/>
          <w:sz w:val="24"/>
          <w:szCs w:val="24"/>
          <w:lang w:val="es-ES" w:eastAsia="es-ES"/>
        </w:rPr>
        <w:t xml:space="preserve">Tribunal Penal de Liberia </w:t>
      </w:r>
      <w:r w:rsidR="00684548" w:rsidRPr="001E3782">
        <w:rPr>
          <w:rFonts w:eastAsia="Times New Roman" w:cs="Arial"/>
          <w:b/>
          <w:snapToGrid w:val="0"/>
          <w:color w:val="000000"/>
          <w:sz w:val="24"/>
          <w:szCs w:val="24"/>
          <w:lang w:val="es-ES" w:eastAsia="es-ES"/>
        </w:rPr>
        <w:t>a Cañas</w:t>
      </w:r>
    </w:p>
    <w:p w14:paraId="0BA6DF19" w14:textId="222DD0C7" w:rsidR="00684548" w:rsidRPr="001E3782" w:rsidRDefault="007B6EA4" w:rsidP="00684548">
      <w:pPr>
        <w:widowControl w:val="0"/>
        <w:spacing w:before="0" w:after="0" w:line="240" w:lineRule="auto"/>
        <w:ind w:left="0"/>
        <w:jc w:val="center"/>
        <w:rPr>
          <w:rFonts w:eastAsia="Times New Roman" w:cs="Arial"/>
          <w:b/>
          <w:snapToGrid w:val="0"/>
          <w:color w:val="000000"/>
          <w:sz w:val="24"/>
          <w:szCs w:val="24"/>
          <w:lang w:val="es-ES" w:eastAsia="es-ES"/>
        </w:rPr>
      </w:pPr>
      <w:r>
        <w:rPr>
          <w:rFonts w:eastAsia="Times New Roman" w:cs="Arial"/>
          <w:b/>
          <w:noProof/>
          <w:snapToGrid w:val="0"/>
          <w:color w:val="000000"/>
          <w:sz w:val="24"/>
          <w:szCs w:val="24"/>
          <w:lang w:eastAsia="es-ES"/>
        </w:rPr>
        <w:drawing>
          <wp:inline distT="0" distB="0" distL="0" distR="0" wp14:anchorId="3A8BF1A9" wp14:editId="15A2D0B8">
            <wp:extent cx="6324600" cy="1590675"/>
            <wp:effectExtent l="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24600" cy="1590675"/>
                    </a:xfrm>
                    <a:prstGeom prst="rect">
                      <a:avLst/>
                    </a:prstGeom>
                    <a:noFill/>
                    <a:ln>
                      <a:noFill/>
                    </a:ln>
                  </pic:spPr>
                </pic:pic>
              </a:graphicData>
            </a:graphic>
          </wp:inline>
        </w:drawing>
      </w:r>
    </w:p>
    <w:p w14:paraId="1BC96BF8" w14:textId="77777777" w:rsidR="00684548" w:rsidRPr="001E3782" w:rsidRDefault="00684548" w:rsidP="00053FB7">
      <w:pPr>
        <w:ind w:left="0"/>
        <w:rPr>
          <w:rFonts w:eastAsia="Times New Roman" w:cs="Arial"/>
          <w:b/>
          <w:snapToGrid w:val="0"/>
          <w:color w:val="000000"/>
          <w:sz w:val="20"/>
          <w:szCs w:val="20"/>
          <w:lang w:eastAsia="es-ES"/>
        </w:rPr>
      </w:pPr>
      <w:r w:rsidRPr="001E3782">
        <w:rPr>
          <w:rFonts w:eastAsia="Times New Roman" w:cs="Arial"/>
          <w:b/>
          <w:snapToGrid w:val="0"/>
          <w:color w:val="000000"/>
          <w:sz w:val="20"/>
          <w:szCs w:val="20"/>
          <w:lang w:eastAsia="es-ES"/>
        </w:rPr>
        <w:t>Fuente:</w:t>
      </w:r>
      <w:r w:rsidRPr="001E3782">
        <w:rPr>
          <w:rFonts w:eastAsia="Times New Roman" w:cs="Arial"/>
          <w:bCs/>
          <w:snapToGrid w:val="0"/>
          <w:color w:val="000000"/>
          <w:sz w:val="20"/>
          <w:szCs w:val="20"/>
          <w:lang w:eastAsia="es-ES"/>
        </w:rPr>
        <w:t xml:space="preserve"> </w:t>
      </w:r>
      <w:r w:rsidR="00053FB7" w:rsidRPr="002D1E12">
        <w:rPr>
          <w:rFonts w:eastAsia="Times New Roman" w:cs="Arial"/>
          <w:b/>
          <w:snapToGrid w:val="0"/>
          <w:color w:val="000000"/>
          <w:sz w:val="20"/>
          <w:szCs w:val="20"/>
          <w:lang w:eastAsia="es-ES"/>
        </w:rPr>
        <w:t>Subproceso de Organización Institucional.</w:t>
      </w:r>
    </w:p>
    <w:p w14:paraId="193FD12D" w14:textId="46F7173B" w:rsidR="00451E07" w:rsidRDefault="00B13AB8" w:rsidP="00FE6D0A">
      <w:pPr>
        <w:spacing w:before="0" w:after="0" w:line="240" w:lineRule="auto"/>
        <w:ind w:left="0"/>
        <w:rPr>
          <w:rFonts w:eastAsia="Times New Roman" w:cs="Arial"/>
          <w:bCs/>
          <w:snapToGrid w:val="0"/>
          <w:color w:val="000000"/>
          <w:sz w:val="24"/>
          <w:szCs w:val="24"/>
          <w:lang w:eastAsia="es-ES"/>
        </w:rPr>
      </w:pPr>
      <w:r w:rsidRPr="001E3782">
        <w:rPr>
          <w:rFonts w:eastAsia="Times New Roman" w:cs="Arial"/>
          <w:bCs/>
          <w:snapToGrid w:val="0"/>
          <w:color w:val="000000"/>
          <w:sz w:val="24"/>
          <w:szCs w:val="24"/>
          <w:lang w:eastAsia="es-ES"/>
        </w:rPr>
        <w:t>Según el cuadro anterior podemos observar que, al disponer d</w:t>
      </w:r>
      <w:r w:rsidR="003E05CF">
        <w:rPr>
          <w:rFonts w:eastAsia="Times New Roman" w:cs="Arial"/>
          <w:bCs/>
          <w:snapToGrid w:val="0"/>
          <w:color w:val="000000"/>
          <w:sz w:val="24"/>
          <w:szCs w:val="24"/>
          <w:lang w:eastAsia="es-ES"/>
        </w:rPr>
        <w:t xml:space="preserve">e </w:t>
      </w:r>
      <w:r w:rsidRPr="001E3782">
        <w:rPr>
          <w:rFonts w:eastAsia="Times New Roman" w:cs="Arial"/>
          <w:bCs/>
          <w:snapToGrid w:val="0"/>
          <w:color w:val="000000"/>
          <w:sz w:val="24"/>
          <w:szCs w:val="24"/>
          <w:lang w:eastAsia="es-ES"/>
        </w:rPr>
        <w:t>la estructura ordinaria</w:t>
      </w:r>
      <w:r w:rsidR="003E05CF">
        <w:rPr>
          <w:rFonts w:eastAsia="Times New Roman" w:cs="Arial"/>
          <w:bCs/>
          <w:snapToGrid w:val="0"/>
          <w:color w:val="000000"/>
          <w:sz w:val="24"/>
          <w:szCs w:val="24"/>
          <w:lang w:eastAsia="es-ES"/>
        </w:rPr>
        <w:t xml:space="preserve"> del Tribunal Penal de Cañas es mínima, lo que le permitiría atender únicamente asuntos </w:t>
      </w:r>
      <w:r w:rsidR="003E05CF">
        <w:rPr>
          <w:rFonts w:eastAsia="Times New Roman" w:cs="Arial"/>
          <w:bCs/>
          <w:snapToGrid w:val="0"/>
          <w:color w:val="000000"/>
          <w:sz w:val="24"/>
          <w:szCs w:val="24"/>
          <w:lang w:eastAsia="es-ES"/>
        </w:rPr>
        <w:lastRenderedPageBreak/>
        <w:t xml:space="preserve">unipersonales; lo que implicaría una metodología de trabajo que considere realizar </w:t>
      </w:r>
      <w:r w:rsidR="003E05CF" w:rsidRPr="003E05CF">
        <w:rPr>
          <w:rFonts w:eastAsia="Times New Roman" w:cs="Arial"/>
          <w:bCs/>
          <w:snapToGrid w:val="0"/>
          <w:color w:val="000000"/>
          <w:sz w:val="24"/>
          <w:szCs w:val="24"/>
          <w:lang w:eastAsia="es-ES"/>
        </w:rPr>
        <w:t>tres días a la semana juicios unipersonales en Cañas y dos días juicios colegiados</w:t>
      </w:r>
      <w:r w:rsidR="003E05CF">
        <w:rPr>
          <w:rFonts w:eastAsia="Times New Roman" w:cs="Arial"/>
          <w:bCs/>
          <w:snapToGrid w:val="0"/>
          <w:color w:val="000000"/>
          <w:sz w:val="24"/>
          <w:szCs w:val="24"/>
          <w:lang w:eastAsia="es-ES"/>
        </w:rPr>
        <w:t xml:space="preserve"> </w:t>
      </w:r>
      <w:r w:rsidR="00451E07">
        <w:rPr>
          <w:rFonts w:eastAsia="Times New Roman" w:cs="Arial"/>
          <w:bCs/>
          <w:snapToGrid w:val="0"/>
          <w:color w:val="000000"/>
          <w:sz w:val="24"/>
          <w:szCs w:val="24"/>
          <w:lang w:eastAsia="es-ES"/>
        </w:rPr>
        <w:t xml:space="preserve">que se integrarían con </w:t>
      </w:r>
      <w:r w:rsidR="003E05CF">
        <w:rPr>
          <w:rFonts w:eastAsia="Times New Roman" w:cs="Arial"/>
          <w:bCs/>
          <w:snapToGrid w:val="0"/>
          <w:color w:val="000000"/>
          <w:sz w:val="24"/>
          <w:szCs w:val="24"/>
          <w:lang w:eastAsia="es-ES"/>
        </w:rPr>
        <w:t>dos personas Juzgadoras provenientes del Tribunal Penal de Liberia;</w:t>
      </w:r>
      <w:r w:rsidRPr="001E3782">
        <w:rPr>
          <w:rFonts w:eastAsia="Times New Roman" w:cs="Arial"/>
          <w:bCs/>
          <w:snapToGrid w:val="0"/>
          <w:color w:val="000000"/>
          <w:sz w:val="24"/>
          <w:szCs w:val="24"/>
          <w:lang w:eastAsia="es-ES"/>
        </w:rPr>
        <w:t xml:space="preserve"> cabe mencionar que</w:t>
      </w:r>
      <w:r w:rsidR="00451E07">
        <w:rPr>
          <w:rFonts w:eastAsia="Times New Roman" w:cs="Arial"/>
          <w:bCs/>
          <w:snapToGrid w:val="0"/>
          <w:color w:val="000000"/>
          <w:sz w:val="24"/>
          <w:szCs w:val="24"/>
          <w:lang w:eastAsia="es-ES"/>
        </w:rPr>
        <w:t xml:space="preserve"> el único recurso ordinario de persona Técnica Judicial con que cuenta este Tribunal provocaría </w:t>
      </w:r>
      <w:r w:rsidR="00451E07" w:rsidRPr="001E3782">
        <w:rPr>
          <w:rFonts w:eastAsia="Times New Roman" w:cs="Arial"/>
          <w:bCs/>
          <w:snapToGrid w:val="0"/>
          <w:color w:val="000000"/>
          <w:sz w:val="24"/>
          <w:szCs w:val="24"/>
          <w:lang w:eastAsia="es-ES"/>
        </w:rPr>
        <w:t>que tenga que hacer labores de trámite y juicio de manera simultánea</w:t>
      </w:r>
      <w:r w:rsidR="00451E07">
        <w:rPr>
          <w:rFonts w:eastAsia="Times New Roman" w:cs="Arial"/>
          <w:bCs/>
          <w:snapToGrid w:val="0"/>
          <w:color w:val="000000"/>
          <w:sz w:val="24"/>
          <w:szCs w:val="24"/>
          <w:lang w:eastAsia="es-ES"/>
        </w:rPr>
        <w:t xml:space="preserve"> y además la persona Coordinadora Judicial colabore con la atención del público; aunado a que el recurso de persona Juzgadora con que cuenta en su estructura ordinaria el Tribunal, realizaría funciones de trámite y asistencia de juicios unipersonales y colegiados.</w:t>
      </w:r>
    </w:p>
    <w:p w14:paraId="104311F8" w14:textId="77777777" w:rsidR="00FE6D0A" w:rsidRDefault="00FE6D0A" w:rsidP="002E404E">
      <w:pPr>
        <w:spacing w:before="0" w:after="0" w:line="240" w:lineRule="auto"/>
        <w:ind w:left="0"/>
        <w:rPr>
          <w:rFonts w:eastAsia="Times New Roman" w:cs="Arial"/>
          <w:bCs/>
          <w:snapToGrid w:val="0"/>
          <w:color w:val="000000"/>
          <w:sz w:val="24"/>
          <w:szCs w:val="24"/>
          <w:lang w:eastAsia="es-ES"/>
        </w:rPr>
      </w:pPr>
    </w:p>
    <w:p w14:paraId="40487B26" w14:textId="3C0B949A" w:rsidR="002F0ADF" w:rsidRDefault="002F0ADF" w:rsidP="001A42D4">
      <w:pPr>
        <w:spacing w:before="0" w:after="0" w:line="240" w:lineRule="auto"/>
        <w:ind w:left="0"/>
        <w:rPr>
          <w:rFonts w:eastAsia="Times New Roman" w:cs="Arial"/>
          <w:bCs/>
          <w:snapToGrid w:val="0"/>
          <w:color w:val="000000"/>
          <w:sz w:val="24"/>
          <w:szCs w:val="24"/>
          <w:lang w:eastAsia="es-ES"/>
        </w:rPr>
      </w:pPr>
      <w:r w:rsidRPr="001E3782">
        <w:rPr>
          <w:rFonts w:eastAsia="Times New Roman" w:cs="Arial"/>
          <w:bCs/>
          <w:snapToGrid w:val="0"/>
          <w:color w:val="000000"/>
          <w:sz w:val="24"/>
          <w:szCs w:val="24"/>
          <w:lang w:eastAsia="es-ES"/>
        </w:rPr>
        <w:t xml:space="preserve">Para esta estructura no se consideran </w:t>
      </w:r>
      <w:r w:rsidR="00F90BAE" w:rsidRPr="001E3782">
        <w:rPr>
          <w:rFonts w:eastAsia="Times New Roman" w:cs="Arial"/>
          <w:bCs/>
          <w:snapToGrid w:val="0"/>
          <w:color w:val="000000"/>
          <w:sz w:val="24"/>
          <w:szCs w:val="24"/>
          <w:lang w:eastAsia="es-ES"/>
        </w:rPr>
        <w:t>permisos con goce de salario</w:t>
      </w:r>
      <w:r w:rsidRPr="001E3782">
        <w:rPr>
          <w:rFonts w:eastAsia="Times New Roman" w:cs="Arial"/>
          <w:bCs/>
          <w:snapToGrid w:val="0"/>
          <w:color w:val="000000"/>
          <w:sz w:val="24"/>
          <w:szCs w:val="24"/>
          <w:lang w:eastAsia="es-ES"/>
        </w:rPr>
        <w:t>, sería únicamente con su estructura ordinaria y</w:t>
      </w:r>
      <w:r w:rsidR="00451E07">
        <w:rPr>
          <w:rFonts w:eastAsia="Times New Roman" w:cs="Arial"/>
          <w:bCs/>
          <w:snapToGrid w:val="0"/>
          <w:color w:val="000000"/>
          <w:sz w:val="24"/>
          <w:szCs w:val="24"/>
          <w:lang w:eastAsia="es-ES"/>
        </w:rPr>
        <w:t xml:space="preserve"> contando con la participación de dos personas juzgadoras provenientes del Tribunal Penal de Liberia durante </w:t>
      </w:r>
      <w:r w:rsidRPr="001E3782">
        <w:rPr>
          <w:rFonts w:eastAsia="Times New Roman" w:cs="Arial"/>
          <w:bCs/>
          <w:snapToGrid w:val="0"/>
          <w:color w:val="000000"/>
          <w:sz w:val="24"/>
          <w:szCs w:val="24"/>
          <w:lang w:eastAsia="es-ES"/>
        </w:rPr>
        <w:t xml:space="preserve">dos días a la semana </w:t>
      </w:r>
      <w:r w:rsidR="00451E07">
        <w:rPr>
          <w:rFonts w:eastAsia="Times New Roman" w:cs="Arial"/>
          <w:bCs/>
          <w:snapToGrid w:val="0"/>
          <w:color w:val="000000"/>
          <w:sz w:val="24"/>
          <w:szCs w:val="24"/>
          <w:lang w:eastAsia="es-ES"/>
        </w:rPr>
        <w:t>para</w:t>
      </w:r>
      <w:r w:rsidRPr="001E3782">
        <w:rPr>
          <w:rFonts w:eastAsia="Times New Roman" w:cs="Arial"/>
          <w:bCs/>
          <w:snapToGrid w:val="0"/>
          <w:color w:val="000000"/>
          <w:sz w:val="24"/>
          <w:szCs w:val="24"/>
          <w:lang w:eastAsia="es-ES"/>
        </w:rPr>
        <w:t xml:space="preserve"> la realización de juicios colegiados en la sede de Cañas.</w:t>
      </w:r>
    </w:p>
    <w:p w14:paraId="2350A0DA" w14:textId="77777777" w:rsidR="00FE6D0A" w:rsidRPr="001E3782" w:rsidRDefault="00FE6D0A" w:rsidP="001A42D4">
      <w:pPr>
        <w:spacing w:before="0" w:after="0" w:line="240" w:lineRule="auto"/>
        <w:ind w:left="0"/>
        <w:rPr>
          <w:rFonts w:eastAsia="Times New Roman" w:cs="Arial"/>
          <w:bCs/>
          <w:snapToGrid w:val="0"/>
          <w:color w:val="000000"/>
          <w:sz w:val="24"/>
          <w:szCs w:val="24"/>
          <w:lang w:eastAsia="es-ES"/>
        </w:rPr>
      </w:pPr>
    </w:p>
    <w:p w14:paraId="37A92571" w14:textId="77777777" w:rsidR="00383F9D" w:rsidRPr="001A42D4" w:rsidRDefault="002F0ADF" w:rsidP="001A42D4">
      <w:pPr>
        <w:spacing w:before="0" w:after="0" w:line="240" w:lineRule="auto"/>
        <w:ind w:left="0"/>
        <w:rPr>
          <w:rFonts w:eastAsia="Times New Roman" w:cs="Arial"/>
          <w:bCs/>
          <w:snapToGrid w:val="0"/>
          <w:color w:val="000000"/>
          <w:sz w:val="24"/>
          <w:szCs w:val="24"/>
          <w:lang w:eastAsia="es-ES"/>
        </w:rPr>
      </w:pPr>
      <w:r w:rsidRPr="001A42D4">
        <w:rPr>
          <w:rFonts w:eastAsia="Times New Roman" w:cs="Arial"/>
          <w:bCs/>
          <w:snapToGrid w:val="0"/>
          <w:color w:val="000000"/>
          <w:sz w:val="24"/>
          <w:szCs w:val="24"/>
          <w:lang w:eastAsia="es-ES"/>
        </w:rPr>
        <w:t xml:space="preserve">Además, considerando que el promedio de entrada mensual del despacho es de </w:t>
      </w:r>
      <w:r w:rsidR="00451E07" w:rsidRPr="001A42D4">
        <w:rPr>
          <w:rFonts w:eastAsia="Times New Roman" w:cs="Arial"/>
          <w:bCs/>
          <w:snapToGrid w:val="0"/>
          <w:color w:val="000000"/>
          <w:sz w:val="24"/>
          <w:szCs w:val="24"/>
          <w:lang w:eastAsia="es-ES"/>
        </w:rPr>
        <w:t>31</w:t>
      </w:r>
      <w:r w:rsidRPr="001A42D4">
        <w:rPr>
          <w:rFonts w:eastAsia="Times New Roman" w:cs="Arial"/>
          <w:bCs/>
          <w:snapToGrid w:val="0"/>
          <w:color w:val="000000"/>
          <w:sz w:val="24"/>
          <w:szCs w:val="24"/>
          <w:lang w:eastAsia="es-ES"/>
        </w:rPr>
        <w:t xml:space="preserve"> asuntos y que con esta estructura se obtendría una cuota ideal de </w:t>
      </w:r>
      <w:r w:rsidR="001A42D4" w:rsidRPr="001A42D4">
        <w:rPr>
          <w:rFonts w:eastAsia="Times New Roman" w:cs="Arial"/>
          <w:bCs/>
          <w:snapToGrid w:val="0"/>
          <w:color w:val="000000"/>
          <w:sz w:val="24"/>
          <w:szCs w:val="24"/>
          <w:lang w:eastAsia="es-ES"/>
        </w:rPr>
        <w:t>18</w:t>
      </w:r>
      <w:r w:rsidRPr="001A42D4">
        <w:rPr>
          <w:rFonts w:eastAsia="Times New Roman" w:cs="Arial"/>
          <w:bCs/>
          <w:snapToGrid w:val="0"/>
          <w:color w:val="000000"/>
          <w:sz w:val="24"/>
          <w:szCs w:val="24"/>
          <w:lang w:eastAsia="es-ES"/>
        </w:rPr>
        <w:t xml:space="preserve"> asuntos, su circulante aumentaría cada mes </w:t>
      </w:r>
      <w:r w:rsidR="001A42D4" w:rsidRPr="001A42D4">
        <w:rPr>
          <w:rFonts w:eastAsia="Times New Roman" w:cs="Arial"/>
          <w:bCs/>
          <w:snapToGrid w:val="0"/>
          <w:color w:val="000000"/>
          <w:sz w:val="24"/>
          <w:szCs w:val="24"/>
          <w:lang w:eastAsia="es-ES"/>
        </w:rPr>
        <w:t>13</w:t>
      </w:r>
      <w:r w:rsidRPr="001A42D4">
        <w:rPr>
          <w:rFonts w:eastAsia="Times New Roman" w:cs="Arial"/>
          <w:bCs/>
          <w:snapToGrid w:val="0"/>
          <w:color w:val="000000"/>
          <w:sz w:val="24"/>
          <w:szCs w:val="24"/>
          <w:lang w:eastAsia="es-ES"/>
        </w:rPr>
        <w:t xml:space="preserve"> asuntos, lo que provocaría que los plazos de respuesta cada vez sean más largos</w:t>
      </w:r>
      <w:r w:rsidR="00DD3B48">
        <w:rPr>
          <w:rFonts w:eastAsia="Times New Roman" w:cs="Arial"/>
          <w:bCs/>
          <w:snapToGrid w:val="0"/>
          <w:color w:val="000000"/>
          <w:sz w:val="24"/>
          <w:szCs w:val="24"/>
          <w:lang w:eastAsia="es-ES"/>
        </w:rPr>
        <w:t>, razones que justifican la necesidad crítica de poder contar con la continuidad de las licencias con goce de salario</w:t>
      </w:r>
    </w:p>
    <w:p w14:paraId="6F0E2236" w14:textId="77777777" w:rsidR="00451E07" w:rsidRPr="001A42D4" w:rsidRDefault="00451E07" w:rsidP="001A42D4">
      <w:pPr>
        <w:spacing w:before="0" w:after="0" w:line="240" w:lineRule="auto"/>
        <w:ind w:left="0"/>
        <w:rPr>
          <w:rFonts w:eastAsia="Times New Roman" w:cs="Arial"/>
          <w:bCs/>
          <w:snapToGrid w:val="0"/>
          <w:color w:val="000000"/>
          <w:sz w:val="24"/>
          <w:szCs w:val="24"/>
          <w:lang w:eastAsia="es-ES"/>
        </w:rPr>
      </w:pPr>
    </w:p>
    <w:p w14:paraId="0C435A5F" w14:textId="77777777" w:rsidR="00F07610" w:rsidRDefault="00F07610" w:rsidP="00C32D02">
      <w:pPr>
        <w:pStyle w:val="Ttulo1"/>
        <w:spacing w:before="0" w:after="0" w:line="240" w:lineRule="auto"/>
        <w:ind w:left="0" w:firstLine="0"/>
        <w:rPr>
          <w:rFonts w:cs="Arial"/>
          <w:sz w:val="24"/>
          <w:szCs w:val="24"/>
        </w:rPr>
      </w:pPr>
      <w:r w:rsidRPr="001E3782">
        <w:rPr>
          <w:rFonts w:cs="Arial"/>
          <w:sz w:val="24"/>
          <w:szCs w:val="24"/>
        </w:rPr>
        <w:t>Indicadores de gestión</w:t>
      </w:r>
    </w:p>
    <w:p w14:paraId="0EEE9F98" w14:textId="77777777" w:rsidR="00C32D02" w:rsidRPr="006666AB" w:rsidRDefault="00C32D02" w:rsidP="006666AB">
      <w:pPr>
        <w:pStyle w:val="Prrafodelista1"/>
        <w:shd w:val="clear" w:color="auto" w:fill="FFFFFF"/>
        <w:spacing w:after="0" w:line="240" w:lineRule="auto"/>
        <w:ind w:left="0"/>
        <w:rPr>
          <w:rFonts w:eastAsia="Times New Roman" w:cs="Arial"/>
          <w:bCs/>
          <w:snapToGrid w:val="0"/>
          <w:color w:val="000000"/>
          <w:sz w:val="22"/>
          <w:szCs w:val="24"/>
          <w:lang w:eastAsia="es-ES"/>
        </w:rPr>
      </w:pPr>
    </w:p>
    <w:p w14:paraId="736D3CB8" w14:textId="77777777" w:rsidR="0093506B" w:rsidRPr="006666AB" w:rsidRDefault="0093506B" w:rsidP="006666AB">
      <w:pPr>
        <w:widowControl w:val="0"/>
        <w:spacing w:before="0" w:after="0" w:line="240" w:lineRule="auto"/>
        <w:ind w:left="0"/>
        <w:rPr>
          <w:rFonts w:eastAsia="Times New Roman" w:cs="Arial"/>
          <w:bCs/>
          <w:snapToGrid w:val="0"/>
          <w:color w:val="000000"/>
          <w:szCs w:val="24"/>
          <w:lang w:eastAsia="es-ES"/>
        </w:rPr>
      </w:pPr>
      <w:r w:rsidRPr="001E3782">
        <w:rPr>
          <w:rFonts w:eastAsia="Times New Roman" w:cs="Arial"/>
          <w:bCs/>
          <w:snapToGrid w:val="0"/>
          <w:color w:val="000000"/>
          <w:szCs w:val="24"/>
          <w:lang w:eastAsia="es-ES"/>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w:t>
      </w:r>
      <w:r w:rsidR="00116474" w:rsidRPr="001E3782">
        <w:rPr>
          <w:rFonts w:eastAsia="Times New Roman" w:cs="Arial"/>
          <w:bCs/>
          <w:snapToGrid w:val="0"/>
          <w:color w:val="000000"/>
          <w:szCs w:val="24"/>
          <w:lang w:eastAsia="es-ES"/>
        </w:rPr>
        <w:t xml:space="preserve">Cabe mencionar que el </w:t>
      </w:r>
      <w:r w:rsidR="006666AB" w:rsidRPr="006666AB">
        <w:rPr>
          <w:rFonts w:eastAsia="Times New Roman" w:cs="Arial"/>
          <w:bCs/>
          <w:snapToGrid w:val="0"/>
          <w:color w:val="000000"/>
          <w:szCs w:val="24"/>
          <w:lang w:eastAsia="es-ES"/>
        </w:rPr>
        <w:t>Tribunal Penal del I Circuito Judicial de Guanacaste, sede Cañas</w:t>
      </w:r>
      <w:r w:rsidR="00116474" w:rsidRPr="006666AB">
        <w:rPr>
          <w:rFonts w:eastAsia="Times New Roman" w:cs="Arial"/>
          <w:bCs/>
          <w:snapToGrid w:val="0"/>
          <w:color w:val="000000"/>
          <w:szCs w:val="24"/>
          <w:lang w:eastAsia="es-ES"/>
        </w:rPr>
        <w:t xml:space="preserve">, tiene implementada la matriz de indicadores desde el pasado mes de </w:t>
      </w:r>
      <w:r w:rsidR="00D15C61" w:rsidRPr="006666AB">
        <w:rPr>
          <w:rFonts w:eastAsia="Times New Roman" w:cs="Arial"/>
          <w:bCs/>
          <w:snapToGrid w:val="0"/>
          <w:color w:val="000000"/>
          <w:szCs w:val="24"/>
          <w:lang w:eastAsia="es-ES"/>
        </w:rPr>
        <w:t xml:space="preserve">mayo del 2018. </w:t>
      </w:r>
      <w:r w:rsidRPr="006666AB">
        <w:rPr>
          <w:rFonts w:eastAsia="Times New Roman" w:cs="Arial"/>
          <w:bCs/>
          <w:snapToGrid w:val="0"/>
          <w:color w:val="000000"/>
          <w:szCs w:val="24"/>
          <w:lang w:eastAsia="es-ES"/>
        </w:rPr>
        <w:t>A continuación</w:t>
      </w:r>
      <w:r w:rsidR="00116474" w:rsidRPr="006666AB">
        <w:rPr>
          <w:rFonts w:eastAsia="Times New Roman" w:cs="Arial"/>
          <w:bCs/>
          <w:snapToGrid w:val="0"/>
          <w:color w:val="000000"/>
          <w:szCs w:val="24"/>
          <w:lang w:eastAsia="es-ES"/>
        </w:rPr>
        <w:t>,</w:t>
      </w:r>
      <w:r w:rsidRPr="006666AB">
        <w:rPr>
          <w:rFonts w:eastAsia="Times New Roman" w:cs="Arial"/>
          <w:bCs/>
          <w:snapToGrid w:val="0"/>
          <w:color w:val="000000"/>
          <w:szCs w:val="24"/>
          <w:lang w:eastAsia="es-ES"/>
        </w:rPr>
        <w:t xml:space="preserve"> se muestra el grupo de indicadores definidos:</w:t>
      </w:r>
      <w:r w:rsidR="00DD3B48">
        <w:rPr>
          <w:rFonts w:eastAsia="Times New Roman" w:cs="Arial"/>
          <w:bCs/>
          <w:snapToGrid w:val="0"/>
          <w:color w:val="000000"/>
          <w:szCs w:val="24"/>
          <w:lang w:eastAsia="es-ES"/>
        </w:rPr>
        <w:t xml:space="preserve"> </w:t>
      </w:r>
    </w:p>
    <w:p w14:paraId="40BF4904" w14:textId="77777777" w:rsidR="00C32D02" w:rsidRPr="001E3782" w:rsidRDefault="00C32D02" w:rsidP="00C32D02">
      <w:pPr>
        <w:pStyle w:val="Prrafodelista1"/>
        <w:shd w:val="clear" w:color="auto" w:fill="FFFFFF"/>
        <w:spacing w:after="0" w:line="240" w:lineRule="auto"/>
        <w:ind w:left="0"/>
        <w:rPr>
          <w:rFonts w:eastAsia="Times New Roman" w:cs="Arial"/>
          <w:bCs/>
          <w:snapToGrid w:val="0"/>
          <w:color w:val="000000"/>
          <w:szCs w:val="24"/>
          <w:lang w:eastAsia="es-ES"/>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93506B" w:rsidRPr="001E3782" w14:paraId="765B4D4F" w14:textId="77777777" w:rsidTr="00C9129F">
        <w:trPr>
          <w:trHeight w:val="458"/>
          <w:tblCellSpacing w:w="20" w:type="dxa"/>
        </w:trPr>
        <w:tc>
          <w:tcPr>
            <w:tcW w:w="2897" w:type="dxa"/>
            <w:shd w:val="clear" w:color="auto" w:fill="365F91"/>
          </w:tcPr>
          <w:p w14:paraId="05610722" w14:textId="77777777" w:rsidR="0093506B" w:rsidRPr="001E3782" w:rsidRDefault="0093506B" w:rsidP="00C32D02">
            <w:pPr>
              <w:spacing w:before="0" w:after="0" w:line="240" w:lineRule="auto"/>
              <w:ind w:left="0"/>
              <w:jc w:val="center"/>
              <w:rPr>
                <w:rFonts w:cs="Arial"/>
                <w:b/>
                <w:color w:val="FFFFFF"/>
                <w:sz w:val="28"/>
              </w:rPr>
            </w:pPr>
            <w:r w:rsidRPr="001E3782">
              <w:rPr>
                <w:rFonts w:cs="Arial"/>
                <w:b/>
                <w:color w:val="FFFFFF"/>
              </w:rPr>
              <w:t xml:space="preserve">Indicadores de Gestión </w:t>
            </w:r>
          </w:p>
        </w:tc>
      </w:tr>
      <w:tr w:rsidR="0093506B" w:rsidRPr="001E3782" w14:paraId="69E3B549" w14:textId="77777777" w:rsidTr="00C9129F">
        <w:trPr>
          <w:tblCellSpacing w:w="20" w:type="dxa"/>
        </w:trPr>
        <w:tc>
          <w:tcPr>
            <w:tcW w:w="2897" w:type="dxa"/>
            <w:shd w:val="clear" w:color="auto" w:fill="auto"/>
          </w:tcPr>
          <w:p w14:paraId="27B1C51D" w14:textId="53DDDFE2" w:rsidR="0093506B" w:rsidRPr="001E3782" w:rsidRDefault="008164C1" w:rsidP="00C32D02">
            <w:pPr>
              <w:spacing w:before="0" w:after="0" w:line="240" w:lineRule="auto"/>
              <w:ind w:left="0"/>
              <w:jc w:val="center"/>
              <w:rPr>
                <w:rFonts w:cs="Arial"/>
                <w:b/>
                <w:color w:val="FFFFFF"/>
                <w:sz w:val="28"/>
              </w:rPr>
            </w:pPr>
            <w:commentRangeStart w:id="9"/>
            <w:commentRangeEnd w:id="9"/>
            <w:r>
              <w:rPr>
                <w:rStyle w:val="Refdecomentario"/>
                <w:lang w:val="x-none"/>
              </w:rPr>
              <w:commentReference w:id="9"/>
            </w:r>
            <w:r w:rsidR="00243EEF">
              <w:rPr>
                <w:rFonts w:cs="Arial"/>
                <w:b/>
                <w:color w:val="FFFFFF"/>
                <w:sz w:val="28"/>
              </w:rPr>
              <w:object w:dxaOrig="1538" w:dyaOrig="994" w14:anchorId="39E287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5pt;height:50.5pt" o:ole="">
                  <v:imagedata r:id="rId41" o:title=""/>
                </v:shape>
                <o:OLEObject Type="Embed" ProgID="Excel.Sheet.8" ShapeID="_x0000_i1025" DrawAspect="Icon" ObjectID="_1717830071" r:id="rId42"/>
              </w:object>
            </w:r>
          </w:p>
        </w:tc>
      </w:tr>
    </w:tbl>
    <w:p w14:paraId="5FAEA3DC" w14:textId="77777777" w:rsidR="00F07610" w:rsidRDefault="00F07610" w:rsidP="00C32D02">
      <w:pPr>
        <w:spacing w:before="0" w:after="0" w:line="240" w:lineRule="auto"/>
        <w:ind w:left="0"/>
        <w:rPr>
          <w:rFonts w:cs="Arial"/>
        </w:rPr>
      </w:pPr>
    </w:p>
    <w:p w14:paraId="49D10FCE" w14:textId="77777777" w:rsidR="008F3389" w:rsidRDefault="008F3389" w:rsidP="00C32D02">
      <w:pPr>
        <w:spacing w:before="0" w:after="0" w:line="240" w:lineRule="auto"/>
        <w:ind w:left="0"/>
        <w:rPr>
          <w:rFonts w:cs="Arial"/>
        </w:rPr>
      </w:pPr>
    </w:p>
    <w:p w14:paraId="7458265A" w14:textId="77777777" w:rsidR="008F3389" w:rsidRPr="002E404E" w:rsidRDefault="00E10B55" w:rsidP="002E404E">
      <w:pPr>
        <w:pStyle w:val="Ttulo1"/>
        <w:widowControl w:val="0"/>
        <w:numPr>
          <w:ilvl w:val="0"/>
          <w:numId w:val="0"/>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rPr>
          <w:rFonts w:ascii="Book Antiqua" w:hAnsi="Book Antiqua"/>
          <w:color w:val="FFFFFF"/>
          <w:szCs w:val="28"/>
        </w:rPr>
      </w:pPr>
      <w:r>
        <w:rPr>
          <w:rFonts w:ascii="Book Antiqua" w:hAnsi="Book Antiqua"/>
          <w:color w:val="FFFFFF"/>
          <w:szCs w:val="28"/>
        </w:rPr>
        <w:t xml:space="preserve">14 </w:t>
      </w:r>
      <w:proofErr w:type="gramStart"/>
      <w:r w:rsidR="008F3389" w:rsidRPr="002E404E">
        <w:rPr>
          <w:rFonts w:ascii="Book Antiqua" w:hAnsi="Book Antiqua"/>
          <w:color w:val="FFFFFF"/>
          <w:szCs w:val="28"/>
        </w:rPr>
        <w:t>Sobre</w:t>
      </w:r>
      <w:proofErr w:type="gramEnd"/>
      <w:r w:rsidR="008F3389" w:rsidRPr="002E404E">
        <w:rPr>
          <w:rFonts w:ascii="Book Antiqua" w:hAnsi="Book Antiqua"/>
          <w:color w:val="FFFFFF"/>
          <w:szCs w:val="28"/>
        </w:rPr>
        <w:t xml:space="preserve"> las observaciones recibidas al informe 284-PLA-OI-2020 de fecha 24 de febrer</w:t>
      </w:r>
      <w:r w:rsidR="00933EAC" w:rsidRPr="002E404E">
        <w:rPr>
          <w:rFonts w:ascii="Book Antiqua" w:hAnsi="Book Antiqua"/>
          <w:color w:val="FFFFFF"/>
          <w:szCs w:val="28"/>
        </w:rPr>
        <w:t>o</w:t>
      </w:r>
      <w:r w:rsidR="008F3389" w:rsidRPr="002E404E">
        <w:rPr>
          <w:rFonts w:ascii="Book Antiqua" w:hAnsi="Book Antiqua"/>
          <w:color w:val="FFFFFF"/>
          <w:szCs w:val="28"/>
        </w:rPr>
        <w:t xml:space="preserve"> de 20</w:t>
      </w:r>
      <w:r w:rsidR="00933EAC" w:rsidRPr="002E404E">
        <w:rPr>
          <w:rFonts w:ascii="Book Antiqua" w:hAnsi="Book Antiqua"/>
          <w:color w:val="FFFFFF"/>
          <w:szCs w:val="28"/>
        </w:rPr>
        <w:t>20</w:t>
      </w:r>
      <w:r w:rsidR="008F3389" w:rsidRPr="002E404E">
        <w:rPr>
          <w:rFonts w:ascii="Book Antiqua" w:hAnsi="Book Antiqua"/>
          <w:color w:val="FFFFFF"/>
          <w:szCs w:val="28"/>
        </w:rPr>
        <w:t xml:space="preserve">, preliminar de este estudio puesto en consulta </w:t>
      </w:r>
    </w:p>
    <w:p w14:paraId="28D9328C" w14:textId="77777777" w:rsidR="002102CC" w:rsidRDefault="002102CC" w:rsidP="0049257C">
      <w:pPr>
        <w:pStyle w:val="Prrafodelista"/>
        <w:spacing w:before="0"/>
        <w:ind w:left="0"/>
      </w:pPr>
    </w:p>
    <w:p w14:paraId="2F74DF88" w14:textId="77777777" w:rsidR="002102CC" w:rsidRPr="002E404E" w:rsidRDefault="002102CC" w:rsidP="0049257C">
      <w:pPr>
        <w:pStyle w:val="Prrafodelista"/>
        <w:spacing w:before="0"/>
        <w:ind w:left="0"/>
      </w:pPr>
      <w:r w:rsidRPr="002E404E">
        <w:t>A continuación, se contesta las observaciones presentadas por el Tribunal Penal de Cañas, Dirección Ejecutiva y Dirección de Tecnología de la Información, con relación al oficio 284-PLA-OI-2020 de fecha 24 de febrero del 2020.</w:t>
      </w:r>
    </w:p>
    <w:p w14:paraId="4CDB9BE7" w14:textId="77777777" w:rsidR="008F3389" w:rsidRPr="002E404E" w:rsidRDefault="008F3389" w:rsidP="002E404E">
      <w:pPr>
        <w:pStyle w:val="Descripcin"/>
        <w:keepNext/>
        <w:spacing w:line="240" w:lineRule="auto"/>
        <w:rPr>
          <w:rFonts w:cs="Arial"/>
          <w:color w:val="000000"/>
          <w:sz w:val="24"/>
        </w:rPr>
      </w:pPr>
      <w:r w:rsidRPr="002E404E">
        <w:rPr>
          <w:rFonts w:cs="Arial"/>
          <w:color w:val="000000"/>
          <w:sz w:val="24"/>
        </w:rPr>
        <w:lastRenderedPageBreak/>
        <w:t xml:space="preserve">Cuadro </w:t>
      </w:r>
      <w:r w:rsidR="0049257C" w:rsidRPr="002E404E">
        <w:rPr>
          <w:rFonts w:cs="Arial"/>
          <w:color w:val="000000"/>
          <w:sz w:val="24"/>
        </w:rPr>
        <w:t>21</w:t>
      </w:r>
    </w:p>
    <w:p w14:paraId="1FF8B8BF" w14:textId="77777777" w:rsidR="00564F7B" w:rsidRDefault="008F3389" w:rsidP="0049257C">
      <w:pPr>
        <w:spacing w:before="0" w:after="0" w:line="240" w:lineRule="auto"/>
        <w:ind w:left="0"/>
        <w:jc w:val="center"/>
        <w:rPr>
          <w:rFonts w:cs="Arial"/>
          <w:b/>
          <w:sz w:val="24"/>
        </w:rPr>
      </w:pPr>
      <w:r w:rsidRPr="002E404E">
        <w:rPr>
          <w:rFonts w:cs="Arial"/>
          <w:b/>
          <w:sz w:val="24"/>
        </w:rPr>
        <w:t>Observaciones a la devolución de resultados expuestos mediante informe</w:t>
      </w:r>
      <w:r w:rsidR="00564F7B">
        <w:rPr>
          <w:rFonts w:cs="Arial"/>
          <w:b/>
          <w:sz w:val="24"/>
        </w:rPr>
        <w:t xml:space="preserve"> </w:t>
      </w:r>
    </w:p>
    <w:p w14:paraId="23D44A56" w14:textId="77777777" w:rsidR="00564F7B" w:rsidRDefault="0049257C" w:rsidP="0049257C">
      <w:pPr>
        <w:spacing w:before="0" w:after="0" w:line="240" w:lineRule="auto"/>
        <w:ind w:left="0"/>
        <w:jc w:val="center"/>
        <w:rPr>
          <w:rFonts w:cs="Arial"/>
          <w:b/>
          <w:sz w:val="24"/>
        </w:rPr>
      </w:pPr>
      <w:r w:rsidRPr="002E404E">
        <w:rPr>
          <w:rFonts w:cs="Arial"/>
          <w:b/>
          <w:sz w:val="24"/>
        </w:rPr>
        <w:t>284</w:t>
      </w:r>
      <w:r w:rsidR="008F3389" w:rsidRPr="002E404E">
        <w:rPr>
          <w:rFonts w:cs="Arial"/>
          <w:b/>
          <w:sz w:val="24"/>
        </w:rPr>
        <w:t>-PLA-</w:t>
      </w:r>
      <w:r w:rsidRPr="002E404E">
        <w:rPr>
          <w:rFonts w:cs="Arial"/>
          <w:b/>
          <w:sz w:val="24"/>
        </w:rPr>
        <w:t>OI</w:t>
      </w:r>
      <w:r w:rsidR="008F3389" w:rsidRPr="002E404E">
        <w:rPr>
          <w:rFonts w:cs="Arial"/>
          <w:b/>
          <w:sz w:val="24"/>
        </w:rPr>
        <w:t>-20</w:t>
      </w:r>
      <w:r w:rsidRPr="002E404E">
        <w:rPr>
          <w:rFonts w:cs="Arial"/>
          <w:b/>
          <w:sz w:val="24"/>
        </w:rPr>
        <w:t>20</w:t>
      </w:r>
      <w:r w:rsidR="008F3389" w:rsidRPr="002E404E">
        <w:rPr>
          <w:rFonts w:cs="Arial"/>
          <w:b/>
          <w:sz w:val="24"/>
        </w:rPr>
        <w:t xml:space="preserve"> de fecha </w:t>
      </w:r>
      <w:r w:rsidRPr="002E404E">
        <w:rPr>
          <w:rFonts w:cs="Arial"/>
          <w:b/>
          <w:sz w:val="24"/>
        </w:rPr>
        <w:t>24</w:t>
      </w:r>
      <w:r w:rsidR="008F3389" w:rsidRPr="002E404E">
        <w:rPr>
          <w:rFonts w:cs="Arial"/>
          <w:b/>
          <w:sz w:val="24"/>
        </w:rPr>
        <w:t xml:space="preserve"> de </w:t>
      </w:r>
      <w:r w:rsidRPr="002E404E">
        <w:rPr>
          <w:rFonts w:cs="Arial"/>
          <w:b/>
          <w:sz w:val="24"/>
        </w:rPr>
        <w:t>febrero</w:t>
      </w:r>
      <w:r w:rsidR="008F3389" w:rsidRPr="002E404E">
        <w:rPr>
          <w:rFonts w:cs="Arial"/>
          <w:b/>
          <w:sz w:val="24"/>
        </w:rPr>
        <w:t xml:space="preserve"> de 20</w:t>
      </w:r>
      <w:r w:rsidRPr="002E404E">
        <w:rPr>
          <w:rFonts w:cs="Arial"/>
          <w:b/>
          <w:sz w:val="24"/>
        </w:rPr>
        <w:t>20</w:t>
      </w:r>
      <w:r w:rsidR="008F3389" w:rsidRPr="002E404E">
        <w:rPr>
          <w:rFonts w:cs="Arial"/>
          <w:b/>
          <w:sz w:val="24"/>
        </w:rPr>
        <w:t xml:space="preserve"> </w:t>
      </w:r>
      <w:r w:rsidR="002102CC">
        <w:rPr>
          <w:rFonts w:cs="Arial"/>
          <w:b/>
          <w:sz w:val="24"/>
        </w:rPr>
        <w:t>referente</w:t>
      </w:r>
      <w:r w:rsidR="00564F7B">
        <w:rPr>
          <w:rFonts w:cs="Arial"/>
          <w:b/>
          <w:sz w:val="24"/>
        </w:rPr>
        <w:t xml:space="preserve"> </w:t>
      </w:r>
      <w:r w:rsidR="002102CC">
        <w:rPr>
          <w:rFonts w:cs="Arial"/>
          <w:b/>
          <w:sz w:val="24"/>
        </w:rPr>
        <w:t>al estudio</w:t>
      </w:r>
      <w:r w:rsidR="00564F7B">
        <w:rPr>
          <w:rFonts w:cs="Arial"/>
          <w:b/>
          <w:sz w:val="24"/>
        </w:rPr>
        <w:t xml:space="preserve"> de </w:t>
      </w:r>
    </w:p>
    <w:p w14:paraId="22347BA4" w14:textId="77777777" w:rsidR="00564F7B" w:rsidRDefault="00564F7B" w:rsidP="0049257C">
      <w:pPr>
        <w:spacing w:before="0" w:after="0" w:line="240" w:lineRule="auto"/>
        <w:ind w:left="0"/>
        <w:jc w:val="center"/>
        <w:rPr>
          <w:rFonts w:cs="Arial"/>
          <w:b/>
          <w:sz w:val="24"/>
        </w:rPr>
      </w:pPr>
      <w:r>
        <w:rPr>
          <w:rFonts w:cs="Arial"/>
          <w:b/>
          <w:sz w:val="24"/>
        </w:rPr>
        <w:t>Rediseño de Proceso efectuado a</w:t>
      </w:r>
      <w:r w:rsidR="002102CC">
        <w:rPr>
          <w:rFonts w:cs="Arial"/>
          <w:b/>
          <w:sz w:val="24"/>
        </w:rPr>
        <w:t>l</w:t>
      </w:r>
      <w:r w:rsidR="008F3389" w:rsidRPr="002E404E">
        <w:rPr>
          <w:rFonts w:cs="Arial"/>
          <w:b/>
          <w:sz w:val="24"/>
        </w:rPr>
        <w:t xml:space="preserve"> </w:t>
      </w:r>
      <w:r w:rsidR="0049257C" w:rsidRPr="002E404E">
        <w:rPr>
          <w:rFonts w:cs="Arial"/>
          <w:b/>
          <w:sz w:val="24"/>
        </w:rPr>
        <w:t>Tribunal Penal</w:t>
      </w:r>
      <w:r>
        <w:rPr>
          <w:rFonts w:cs="Arial"/>
          <w:b/>
          <w:sz w:val="24"/>
        </w:rPr>
        <w:t xml:space="preserve"> </w:t>
      </w:r>
      <w:r w:rsidR="0049257C" w:rsidRPr="002E404E">
        <w:rPr>
          <w:rFonts w:cs="Arial"/>
          <w:b/>
          <w:sz w:val="24"/>
        </w:rPr>
        <w:t>de</w:t>
      </w:r>
      <w:r>
        <w:rPr>
          <w:rFonts w:cs="Arial"/>
          <w:b/>
          <w:sz w:val="24"/>
        </w:rPr>
        <w:t xml:space="preserve">l Primer Circuito </w:t>
      </w:r>
    </w:p>
    <w:p w14:paraId="52781779" w14:textId="77777777" w:rsidR="008F3389" w:rsidRPr="002E404E" w:rsidRDefault="00564F7B" w:rsidP="002E404E">
      <w:pPr>
        <w:spacing w:before="0" w:after="0" w:line="240" w:lineRule="auto"/>
        <w:ind w:left="0"/>
        <w:jc w:val="center"/>
        <w:rPr>
          <w:rFonts w:cs="Arial"/>
          <w:sz w:val="24"/>
        </w:rPr>
      </w:pPr>
      <w:r>
        <w:rPr>
          <w:rFonts w:cs="Arial"/>
          <w:b/>
          <w:sz w:val="24"/>
        </w:rPr>
        <w:t>Judicial de Guanacaste, Sede</w:t>
      </w:r>
      <w:r w:rsidR="0049257C" w:rsidRPr="002E404E">
        <w:rPr>
          <w:rFonts w:cs="Arial"/>
          <w:b/>
          <w:sz w:val="24"/>
        </w:rPr>
        <w:t xml:space="preserve"> Cañas</w:t>
      </w:r>
      <w:r w:rsidR="008F3389" w:rsidRPr="002E404E">
        <w:rPr>
          <w:rFonts w:cs="Arial"/>
          <w:b/>
          <w:sz w:val="24"/>
        </w:rPr>
        <w:t xml:space="preserve"> </w:t>
      </w:r>
    </w:p>
    <w:tbl>
      <w:tblPr>
        <w:tblW w:w="9084"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4305"/>
        <w:gridCol w:w="4779"/>
      </w:tblGrid>
      <w:tr w:rsidR="00B25D11" w:rsidRPr="00E10B55" w14:paraId="5F3DB44E"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1F4E79"/>
          </w:tcPr>
          <w:p w14:paraId="64294F14" w14:textId="77777777" w:rsidR="008F3389" w:rsidRPr="002E404E" w:rsidRDefault="008F3389" w:rsidP="002E404E">
            <w:pPr>
              <w:spacing w:before="0" w:after="0" w:line="240" w:lineRule="auto"/>
              <w:ind w:left="0"/>
              <w:jc w:val="center"/>
              <w:rPr>
                <w:rFonts w:cs="Arial"/>
                <w:b/>
                <w:bCs/>
                <w:color w:val="FFFFFF"/>
                <w:sz w:val="20"/>
              </w:rPr>
            </w:pPr>
            <w:r w:rsidRPr="002E404E">
              <w:rPr>
                <w:rFonts w:cs="Arial"/>
                <w:b/>
                <w:bCs/>
                <w:color w:val="FFFFFF"/>
                <w:sz w:val="20"/>
              </w:rPr>
              <w:lastRenderedPageBreak/>
              <w:t xml:space="preserve">Observaciones </w:t>
            </w:r>
            <w:r w:rsidR="00335800" w:rsidRPr="002E404E">
              <w:rPr>
                <w:rFonts w:cs="Arial"/>
                <w:b/>
                <w:bCs/>
                <w:color w:val="FFFFFF"/>
                <w:sz w:val="20"/>
              </w:rPr>
              <w:t xml:space="preserve">del Tribunal Penal del Primer Circuito Judicial de Guanacaste, Sede Cañas, </w:t>
            </w:r>
            <w:r w:rsidR="00564F7B" w:rsidRPr="001B7E92">
              <w:rPr>
                <w:rFonts w:cs="Arial"/>
                <w:b/>
                <w:bCs/>
                <w:color w:val="FFFFFF"/>
                <w:sz w:val="20"/>
              </w:rPr>
              <w:t xml:space="preserve">suscrito por la Licda. Fany Veronica Elizondo Murillo, Jueza Coordinadora de Enlace a.i. </w:t>
            </w:r>
            <w:r w:rsidR="00335800" w:rsidRPr="002E404E">
              <w:rPr>
                <w:rFonts w:cs="Arial"/>
                <w:b/>
                <w:bCs/>
                <w:color w:val="FFFFFF"/>
                <w:sz w:val="20"/>
              </w:rPr>
              <w:t>según correo del 18 de marzo del 2020</w:t>
            </w:r>
          </w:p>
        </w:tc>
        <w:tc>
          <w:tcPr>
            <w:tcW w:w="4779" w:type="dxa"/>
            <w:tcBorders>
              <w:top w:val="double" w:sz="4" w:space="0" w:color="4472C4"/>
              <w:left w:val="double" w:sz="4" w:space="0" w:color="4472C4"/>
              <w:bottom w:val="double" w:sz="4" w:space="0" w:color="4472C4"/>
              <w:right w:val="double" w:sz="4" w:space="0" w:color="4472C4"/>
            </w:tcBorders>
            <w:shd w:val="clear" w:color="auto" w:fill="1F4E79"/>
          </w:tcPr>
          <w:p w14:paraId="1FCB8F1B" w14:textId="77777777" w:rsidR="008F3389" w:rsidRPr="002E404E" w:rsidRDefault="008F3389" w:rsidP="002E404E">
            <w:pPr>
              <w:spacing w:before="0" w:after="0" w:line="240" w:lineRule="auto"/>
              <w:ind w:left="0"/>
              <w:jc w:val="center"/>
              <w:rPr>
                <w:rFonts w:cs="Arial"/>
                <w:b/>
                <w:bCs/>
                <w:color w:val="FFFFFF"/>
                <w:sz w:val="20"/>
              </w:rPr>
            </w:pPr>
            <w:r w:rsidRPr="002E404E">
              <w:rPr>
                <w:rFonts w:cs="Arial"/>
                <w:b/>
                <w:bCs/>
                <w:color w:val="FFFFFF"/>
                <w:sz w:val="20"/>
              </w:rPr>
              <w:t>Posición de la Dirección de Planificación</w:t>
            </w:r>
          </w:p>
        </w:tc>
      </w:tr>
      <w:tr w:rsidR="00343B35" w:rsidRPr="00CD13E1" w14:paraId="2D04F243"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5D3B08B3" w14:textId="0CB4FC68" w:rsidR="00335800" w:rsidRPr="00CD13E1" w:rsidRDefault="00335800" w:rsidP="002E404E">
            <w:pPr>
              <w:spacing w:before="0" w:after="0" w:line="240" w:lineRule="auto"/>
              <w:ind w:left="0"/>
              <w:rPr>
                <w:color w:val="000000"/>
                <w:sz w:val="20"/>
                <w:lang w:eastAsia="es-CR"/>
              </w:rPr>
            </w:pPr>
            <w:r w:rsidRPr="00243EEF">
              <w:rPr>
                <w:color w:val="000000"/>
                <w:sz w:val="20"/>
              </w:rPr>
              <w:t>1) Desde el 16 de agosto del año 2017, el Tribunal de Cañas se encuentra adscr</w:t>
            </w:r>
            <w:r w:rsidRPr="0018051B">
              <w:rPr>
                <w:color w:val="000000"/>
                <w:sz w:val="20"/>
              </w:rPr>
              <w:t>ito a la estandarización</w:t>
            </w:r>
            <w:r w:rsidRPr="00DF09A7">
              <w:rPr>
                <w:color w:val="000000"/>
                <w:sz w:val="20"/>
              </w:rPr>
              <w:t xml:space="preserve"> de procesos y un plan de desconges</w:t>
            </w:r>
            <w:r w:rsidRPr="00640847">
              <w:rPr>
                <w:color w:val="000000"/>
                <w:sz w:val="20"/>
              </w:rPr>
              <w:t>tionamiento, cuya aplicación y prórroga es</w:t>
            </w:r>
            <w:r w:rsidRPr="00AC5E24">
              <w:rPr>
                <w:color w:val="000000"/>
                <w:sz w:val="20"/>
              </w:rPr>
              <w:t xml:space="preserve"> </w:t>
            </w:r>
            <w:r w:rsidR="00FE6D0A" w:rsidRPr="00AC5E24">
              <w:rPr>
                <w:color w:val="000000"/>
                <w:sz w:val="20"/>
              </w:rPr>
              <w:t>evaluada</w:t>
            </w:r>
            <w:r w:rsidRPr="00AC5E24">
              <w:rPr>
                <w:color w:val="000000"/>
                <w:sz w:val="20"/>
              </w:rPr>
              <w:t xml:space="preserve"> y seguida por la Dirección de Planificación.</w:t>
            </w:r>
          </w:p>
          <w:p w14:paraId="3CC9983D" w14:textId="77777777" w:rsidR="00B03114" w:rsidRPr="00CD13E1" w:rsidRDefault="00335800" w:rsidP="002E404E">
            <w:pPr>
              <w:spacing w:before="0" w:after="0" w:line="240" w:lineRule="auto"/>
              <w:ind w:left="0"/>
              <w:rPr>
                <w:color w:val="000000"/>
                <w:sz w:val="20"/>
              </w:rPr>
            </w:pPr>
            <w:r w:rsidRPr="00CD13E1">
              <w:rPr>
                <w:color w:val="000000"/>
                <w:sz w:val="20"/>
              </w:rPr>
              <w:tab/>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1CE23481" w14:textId="77777777" w:rsidR="00B03114" w:rsidRPr="00CD13E1" w:rsidRDefault="00564F7B" w:rsidP="002E404E">
            <w:pPr>
              <w:spacing w:before="0" w:after="0" w:line="240" w:lineRule="auto"/>
              <w:ind w:left="0"/>
              <w:rPr>
                <w:color w:val="000000"/>
                <w:sz w:val="20"/>
              </w:rPr>
            </w:pPr>
            <w:r w:rsidRPr="00CD13E1">
              <w:rPr>
                <w:color w:val="000000"/>
              </w:rPr>
              <w:t>El comentario suscrito por l</w:t>
            </w:r>
            <w:r w:rsidR="00C265EB" w:rsidRPr="00CD13E1">
              <w:rPr>
                <w:color w:val="000000"/>
              </w:rPr>
              <w:t>a Licda. Elizondo Murillo no modifica el fondo del estudio realizado, por lo que se toma nota de lo indicado.</w:t>
            </w:r>
            <w:r w:rsidRPr="00CD13E1">
              <w:rPr>
                <w:color w:val="000000"/>
              </w:rPr>
              <w:t xml:space="preserve"> </w:t>
            </w:r>
          </w:p>
        </w:tc>
      </w:tr>
      <w:tr w:rsidR="00343B35" w:rsidRPr="00CD13E1" w14:paraId="4672B8E0"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31CEAD10" w14:textId="77777777" w:rsidR="0049257C" w:rsidRPr="00DF09A7" w:rsidRDefault="00335800" w:rsidP="00B25D11">
            <w:pPr>
              <w:spacing w:before="0" w:after="0" w:line="240" w:lineRule="auto"/>
              <w:ind w:left="0"/>
              <w:rPr>
                <w:color w:val="000000"/>
              </w:rPr>
            </w:pPr>
            <w:r w:rsidRPr="00243EEF">
              <w:rPr>
                <w:color w:val="000000"/>
                <w:sz w:val="20"/>
              </w:rPr>
              <w:t>2)</w:t>
            </w:r>
            <w:r w:rsidRPr="00243EEF">
              <w:rPr>
                <w:color w:val="000000"/>
                <w:sz w:val="20"/>
              </w:rPr>
              <w:tab/>
              <w:t>Del 08 al 24 de mayo del 2019 tuvimos la visita de dicha</w:t>
            </w:r>
            <w:r w:rsidRPr="0018051B">
              <w:rPr>
                <w:color w:val="000000"/>
                <w:sz w:val="20"/>
              </w:rPr>
              <w:t xml:space="preserve"> Dirección, con los resultados esbozados en el Informe aquí referido.</w:t>
            </w:r>
          </w:p>
          <w:p w14:paraId="60D2058B" w14:textId="77777777" w:rsidR="00335800" w:rsidRPr="00640847" w:rsidRDefault="00335800" w:rsidP="002E404E">
            <w:pPr>
              <w:spacing w:before="0" w:after="0" w:line="240" w:lineRule="auto"/>
              <w:ind w:left="0"/>
              <w:rPr>
                <w:rFonts w:eastAsia="Times New Roman"/>
                <w:color w:val="000000"/>
                <w:sz w:val="20"/>
                <w:lang w:val="es-MX"/>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742B9151" w14:textId="77777777" w:rsidR="0049257C" w:rsidRPr="002E404E" w:rsidRDefault="00C265EB" w:rsidP="002E404E">
            <w:pPr>
              <w:spacing w:before="0" w:after="0" w:line="240" w:lineRule="auto"/>
              <w:ind w:left="0"/>
              <w:rPr>
                <w:color w:val="000000"/>
              </w:rPr>
            </w:pPr>
            <w:r w:rsidRPr="00AC5E24">
              <w:rPr>
                <w:color w:val="000000"/>
              </w:rPr>
              <w:t>El comen</w:t>
            </w:r>
            <w:r w:rsidRPr="00CD13E1">
              <w:rPr>
                <w:color w:val="000000"/>
              </w:rPr>
              <w:t>tario suscrito por la Licda. Elizondo Murillo no modifica el fondo del estudio realizado, por lo que se toma nota de lo indicado.</w:t>
            </w:r>
          </w:p>
        </w:tc>
      </w:tr>
      <w:tr w:rsidR="00343B35" w:rsidRPr="00CD13E1" w14:paraId="240F5993"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3A2B4B4F" w14:textId="1643D410" w:rsidR="0049257C" w:rsidRPr="00CD13E1" w:rsidRDefault="00335800" w:rsidP="00B25D11">
            <w:pPr>
              <w:spacing w:before="0" w:after="0" w:line="240" w:lineRule="auto"/>
              <w:ind w:left="0"/>
              <w:rPr>
                <w:color w:val="000000"/>
              </w:rPr>
            </w:pPr>
            <w:r w:rsidRPr="00243EEF">
              <w:rPr>
                <w:color w:val="000000"/>
                <w:sz w:val="20"/>
              </w:rPr>
              <w:t xml:space="preserve">3) </w:t>
            </w:r>
            <w:r w:rsidRPr="00243EEF">
              <w:rPr>
                <w:color w:val="000000"/>
                <w:sz w:val="20"/>
              </w:rPr>
              <w:tab/>
              <w:t>En cuanto al punto "2.1 Or</w:t>
            </w:r>
            <w:r w:rsidRPr="0018051B">
              <w:rPr>
                <w:color w:val="000000"/>
                <w:sz w:val="20"/>
              </w:rPr>
              <w:t>ganigrama", ordinariamente el Tribunal cuenta con una persona juzgadora, una persona como coordinador judicial y una persona técnica judicial.  Pero al utilizar el plan</w:t>
            </w:r>
            <w:r w:rsidRPr="00DF09A7">
              <w:rPr>
                <w:color w:val="000000"/>
                <w:sz w:val="20"/>
              </w:rPr>
              <w:t xml:space="preserve"> de descongestionamiento, a</w:t>
            </w:r>
            <w:r w:rsidRPr="00640847">
              <w:rPr>
                <w:color w:val="000000"/>
                <w:sz w:val="20"/>
              </w:rPr>
              <w:t xml:space="preserve"> partir de noviembre del 2017, se le otorgó recurso adicional</w:t>
            </w:r>
            <w:r w:rsidRPr="00AC5E24">
              <w:rPr>
                <w:color w:val="000000"/>
                <w:sz w:val="20"/>
              </w:rPr>
              <w:t xml:space="preserve">, como 2 plazas </w:t>
            </w:r>
            <w:r w:rsidRPr="00CD13E1">
              <w:rPr>
                <w:color w:val="000000"/>
                <w:sz w:val="20"/>
              </w:rPr>
              <w:t xml:space="preserve">de jueza o juez 4 y dos más de técnica o </w:t>
            </w:r>
            <w:r w:rsidR="00FE6D0A" w:rsidRPr="00CD13E1">
              <w:rPr>
                <w:color w:val="000000"/>
                <w:sz w:val="20"/>
              </w:rPr>
              <w:t>técnico</w:t>
            </w:r>
            <w:r w:rsidRPr="00CD13E1">
              <w:rPr>
                <w:color w:val="000000"/>
                <w:sz w:val="20"/>
              </w:rPr>
              <w:t xml:space="preserve"> judicial.  A marzo del 2020, la totalidad de las plazas ordinarias se encuentran en propiedad.</w:t>
            </w:r>
          </w:p>
          <w:p w14:paraId="29F4D8B0" w14:textId="77777777" w:rsidR="00335800" w:rsidRPr="00CD13E1" w:rsidRDefault="00335800" w:rsidP="002E404E">
            <w:pPr>
              <w:spacing w:before="0" w:after="0" w:line="240" w:lineRule="auto"/>
              <w:ind w:left="0"/>
              <w:rPr>
                <w:rFonts w:eastAsia="Times New Roman"/>
                <w:color w:val="000000"/>
                <w:sz w:val="20"/>
                <w:lang w:val="es-MX"/>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31299A40" w14:textId="77777777" w:rsidR="0049257C" w:rsidRPr="002E404E" w:rsidRDefault="00C265EB" w:rsidP="002E404E">
            <w:pPr>
              <w:spacing w:before="0" w:after="0" w:line="240" w:lineRule="auto"/>
              <w:ind w:left="0"/>
              <w:rPr>
                <w:color w:val="000000"/>
              </w:rPr>
            </w:pPr>
            <w:r w:rsidRPr="00CD13E1">
              <w:rPr>
                <w:color w:val="000000"/>
              </w:rPr>
              <w:t>El comentario suscrito por la Licda. Elizondo Murillo no modifica el fondo del estudio realizado, por lo que se toma nota de lo indicado.</w:t>
            </w:r>
          </w:p>
        </w:tc>
      </w:tr>
      <w:tr w:rsidR="00343B35" w:rsidRPr="00CD13E1" w14:paraId="15F66F2F"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7BEC2B73" w14:textId="77777777" w:rsidR="00335800" w:rsidRPr="00CD13E1" w:rsidRDefault="00335800" w:rsidP="00B25D11">
            <w:pPr>
              <w:spacing w:before="0" w:after="0" w:line="240" w:lineRule="auto"/>
              <w:ind w:left="0"/>
              <w:rPr>
                <w:color w:val="000000"/>
              </w:rPr>
            </w:pPr>
            <w:r w:rsidRPr="00243EEF">
              <w:rPr>
                <w:color w:val="000000"/>
                <w:sz w:val="20"/>
              </w:rPr>
              <w:lastRenderedPageBreak/>
              <w:t>4)</w:t>
            </w:r>
            <w:r w:rsidRPr="00243EEF">
              <w:rPr>
                <w:color w:val="000000"/>
                <w:sz w:val="20"/>
              </w:rPr>
              <w:tab/>
              <w:t>Para el momento en que se efectúa el estudio (mayo 2019), todas las personas juzgadoras partic</w:t>
            </w:r>
            <w:r w:rsidRPr="0018051B">
              <w:rPr>
                <w:color w:val="000000"/>
                <w:sz w:val="20"/>
              </w:rPr>
              <w:t>ipaban en juicios colegiados y por rol asumían procesos</w:t>
            </w:r>
            <w:r w:rsidRPr="00DF09A7">
              <w:rPr>
                <w:color w:val="000000"/>
                <w:sz w:val="20"/>
              </w:rPr>
              <w:t xml:space="preserve"> abreviados y dictados de sobreseimiento.  La Jueza de Enlace de Coordinación</w:t>
            </w:r>
            <w:r w:rsidRPr="00640847">
              <w:rPr>
                <w:color w:val="000000"/>
                <w:sz w:val="20"/>
              </w:rPr>
              <w:t xml:space="preserve"> además atendía apelaciones y funciones de tramitación (señalamiento de debates y otros).  Las otras dos personas juzgadoras</w:t>
            </w:r>
            <w:r w:rsidRPr="00AC5E24">
              <w:rPr>
                <w:color w:val="000000"/>
                <w:sz w:val="20"/>
              </w:rPr>
              <w:t xml:space="preserve"> realizaban además los juici</w:t>
            </w:r>
            <w:r w:rsidRPr="00CD13E1">
              <w:rPr>
                <w:color w:val="000000"/>
                <w:sz w:val="20"/>
              </w:rPr>
              <w:t>os unipersonales.   Actualmente y siguiendo el proceso de estandarización, se labora de la siguiente manera</w:t>
            </w:r>
          </w:p>
          <w:p w14:paraId="2E4BCCD2" w14:textId="77777777" w:rsidR="00335800" w:rsidRPr="00CD13E1" w:rsidRDefault="00335800" w:rsidP="002E404E">
            <w:pPr>
              <w:spacing w:before="0" w:after="0" w:line="240" w:lineRule="auto"/>
              <w:ind w:left="0"/>
              <w:rPr>
                <w:color w:val="000000"/>
                <w:sz w:val="20"/>
              </w:rPr>
            </w:pPr>
          </w:p>
          <w:p w14:paraId="2CFD5973" w14:textId="77777777" w:rsidR="00335800" w:rsidRPr="00CD13E1" w:rsidRDefault="00335800" w:rsidP="002E404E">
            <w:pPr>
              <w:spacing w:before="0" w:after="0" w:line="240" w:lineRule="auto"/>
              <w:ind w:left="0"/>
              <w:rPr>
                <w:color w:val="000000"/>
                <w:sz w:val="20"/>
              </w:rPr>
            </w:pPr>
            <w:r w:rsidRPr="00CD13E1">
              <w:rPr>
                <w:color w:val="000000"/>
                <w:sz w:val="20"/>
              </w:rPr>
              <w:t>JUEZ (A) DE ENLACE DE LA COORDINACIÓN:  Integra juicios colegiados, resuelve apelaciones procedentes del Juzgado Penal, así como funciones de tramitación como programar los señalamientos a debate, su aprobación en cronos y otros.</w:t>
            </w:r>
          </w:p>
          <w:p w14:paraId="0E5D5D5B" w14:textId="77777777" w:rsidR="00335800" w:rsidRPr="00CD13E1" w:rsidRDefault="00335800" w:rsidP="002E404E">
            <w:pPr>
              <w:spacing w:before="0" w:after="0" w:line="240" w:lineRule="auto"/>
              <w:ind w:left="0"/>
              <w:rPr>
                <w:color w:val="000000"/>
                <w:sz w:val="20"/>
              </w:rPr>
            </w:pPr>
            <w:r w:rsidRPr="00CD13E1">
              <w:rPr>
                <w:color w:val="000000"/>
                <w:sz w:val="20"/>
              </w:rPr>
              <w:t>JUECES (ZAS) DE JUICIO:  Integran juicios colegiados y la totalidad de los juicios unipersonales. Por rol asumen procesos abreviados y dictados de sobreseimiento.  Un(a) Juez(a) aprueba en SACEJ la inscripción de sentencias condenatorias y medidas alternas y el (la) otro Juez(a) aprueba los depósitos judiciales.</w:t>
            </w:r>
          </w:p>
          <w:p w14:paraId="2ED337F6" w14:textId="77777777" w:rsidR="00335800" w:rsidRPr="00CD13E1" w:rsidRDefault="00335800" w:rsidP="002E404E">
            <w:pPr>
              <w:spacing w:before="0" w:after="0" w:line="240" w:lineRule="auto"/>
              <w:ind w:left="0"/>
              <w:rPr>
                <w:color w:val="000000"/>
                <w:sz w:val="20"/>
              </w:rPr>
            </w:pPr>
            <w:r w:rsidRPr="00CD13E1">
              <w:rPr>
                <w:color w:val="000000"/>
                <w:sz w:val="20"/>
              </w:rPr>
              <w:t>TÉCNICA JUDICIAL:  Enfocada 100% en juicios y audiencias.</w:t>
            </w:r>
          </w:p>
          <w:p w14:paraId="7816B247" w14:textId="77777777" w:rsidR="00335800" w:rsidRPr="00CD13E1" w:rsidRDefault="00335800" w:rsidP="002E404E">
            <w:pPr>
              <w:spacing w:before="0" w:after="0" w:line="240" w:lineRule="auto"/>
              <w:ind w:left="0"/>
              <w:rPr>
                <w:color w:val="000000"/>
                <w:sz w:val="20"/>
              </w:rPr>
            </w:pPr>
            <w:r w:rsidRPr="00CD13E1">
              <w:rPr>
                <w:color w:val="000000"/>
                <w:sz w:val="20"/>
              </w:rPr>
              <w:t xml:space="preserve">TÉCNICA JUDICIAL:  Un 50% en asistencia a juicios unipersonales y otro 50% en trámite de colegiagos. </w:t>
            </w:r>
          </w:p>
          <w:p w14:paraId="19C24CCD" w14:textId="77777777" w:rsidR="00335800" w:rsidRPr="00CD13E1" w:rsidRDefault="00335800" w:rsidP="002E404E">
            <w:pPr>
              <w:spacing w:before="0" w:after="0" w:line="240" w:lineRule="auto"/>
              <w:ind w:left="0"/>
              <w:rPr>
                <w:color w:val="000000"/>
                <w:sz w:val="20"/>
              </w:rPr>
            </w:pPr>
            <w:r w:rsidRPr="00CD13E1">
              <w:rPr>
                <w:color w:val="000000"/>
                <w:sz w:val="20"/>
              </w:rPr>
              <w:t>TÉNICA JUDICIAL:  Enfocada 100% en trámite de expedientes unipersonales, abreviados y apelaciones.</w:t>
            </w:r>
          </w:p>
          <w:p w14:paraId="4E090374" w14:textId="77777777" w:rsidR="0049257C" w:rsidRPr="00CD13E1" w:rsidRDefault="00335800" w:rsidP="00B25D11">
            <w:pPr>
              <w:spacing w:before="0" w:after="0" w:line="240" w:lineRule="auto"/>
              <w:ind w:left="0"/>
              <w:rPr>
                <w:color w:val="000000"/>
              </w:rPr>
            </w:pPr>
            <w:r w:rsidRPr="00CD13E1">
              <w:rPr>
                <w:color w:val="000000"/>
                <w:sz w:val="20"/>
              </w:rPr>
              <w:t>Lográndose con ello conformar un equipo de trabajo abocado en mejorar el trámite del Tribunal.</w:t>
            </w:r>
          </w:p>
          <w:p w14:paraId="4AD64EB5" w14:textId="77777777" w:rsidR="00335800" w:rsidRPr="00CD13E1" w:rsidRDefault="00335800" w:rsidP="002E404E">
            <w:pPr>
              <w:spacing w:before="0" w:after="0" w:line="240" w:lineRule="auto"/>
              <w:ind w:left="0"/>
              <w:rPr>
                <w:rFonts w:eastAsia="Times New Roman"/>
                <w:color w:val="000000"/>
                <w:sz w:val="20"/>
                <w:lang w:val="es-MX"/>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1A96603B" w14:textId="77777777" w:rsidR="0049257C" w:rsidRPr="00CD13E1" w:rsidRDefault="00C265EB" w:rsidP="002E404E">
            <w:pPr>
              <w:spacing w:before="0" w:after="0" w:line="240" w:lineRule="auto"/>
              <w:ind w:left="0"/>
              <w:rPr>
                <w:color w:val="000000"/>
                <w:sz w:val="20"/>
              </w:rPr>
            </w:pPr>
            <w:r w:rsidRPr="00CD13E1">
              <w:rPr>
                <w:color w:val="000000"/>
              </w:rPr>
              <w:t>El comentario suscrito por la Licda. Elizondo Murillo no modifica el fondo del estudio realizado</w:t>
            </w:r>
            <w:r w:rsidR="001274D6" w:rsidRPr="00CD13E1">
              <w:rPr>
                <w:color w:val="000000"/>
              </w:rPr>
              <w:t xml:space="preserve">, pues el mismo se ajusta a lo indicado en el escenario de estructura ideal expuesto en el punto 12.19.1 así mismo en el manual de funciones que se incorpora en el </w:t>
            </w:r>
            <w:r w:rsidR="001274D6" w:rsidRPr="00CD13E1">
              <w:rPr>
                <w:b/>
                <w:bCs/>
                <w:i/>
                <w:iCs/>
                <w:color w:val="000000"/>
              </w:rPr>
              <w:t xml:space="preserve">apéndice 1 </w:t>
            </w:r>
            <w:r w:rsidR="001274D6" w:rsidRPr="00CD13E1">
              <w:rPr>
                <w:color w:val="000000"/>
              </w:rPr>
              <w:t>de este informe</w:t>
            </w:r>
            <w:r w:rsidRPr="00CD13E1">
              <w:rPr>
                <w:color w:val="000000"/>
              </w:rPr>
              <w:t>, por lo que se toma nota de lo indicado.</w:t>
            </w:r>
          </w:p>
        </w:tc>
      </w:tr>
      <w:tr w:rsidR="00343B35" w:rsidRPr="00CD13E1" w14:paraId="56F549F4"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2A1416F2" w14:textId="77777777" w:rsidR="0049257C" w:rsidRPr="00CD13E1" w:rsidRDefault="00335800" w:rsidP="00B25D11">
            <w:pPr>
              <w:spacing w:before="0" w:after="0" w:line="240" w:lineRule="auto"/>
              <w:ind w:left="0"/>
              <w:rPr>
                <w:color w:val="000000"/>
              </w:rPr>
            </w:pPr>
            <w:r w:rsidRPr="00243EEF">
              <w:rPr>
                <w:color w:val="000000"/>
                <w:sz w:val="20"/>
              </w:rPr>
              <w:t>5)</w:t>
            </w:r>
            <w:r w:rsidRPr="00243EEF">
              <w:rPr>
                <w:color w:val="000000"/>
                <w:sz w:val="20"/>
              </w:rPr>
              <w:tab/>
              <w:t>El punto "4.2 Retroalimentación de la Contra</w:t>
            </w:r>
            <w:r w:rsidRPr="0018051B">
              <w:rPr>
                <w:color w:val="000000"/>
                <w:sz w:val="20"/>
              </w:rPr>
              <w:t>loría de Servicios", donde se argumenta los excesivos tiempos de respuesta en cuanto al tiempo que conlleva un se</w:t>
            </w:r>
            <w:r w:rsidRPr="00DF09A7">
              <w:rPr>
                <w:color w:val="000000"/>
                <w:sz w:val="20"/>
              </w:rPr>
              <w:t>ñalamiento a juicio; resulta importante</w:t>
            </w:r>
            <w:r w:rsidRPr="00640847">
              <w:rPr>
                <w:color w:val="000000"/>
                <w:sz w:val="20"/>
              </w:rPr>
              <w:t xml:space="preserve"> acotar que e</w:t>
            </w:r>
            <w:r w:rsidRPr="00AC5E24">
              <w:rPr>
                <w:color w:val="000000"/>
                <w:sz w:val="20"/>
              </w:rPr>
              <w:t>l mayor circul</w:t>
            </w:r>
            <w:r w:rsidRPr="00CD13E1">
              <w:rPr>
                <w:color w:val="000000"/>
                <w:sz w:val="20"/>
              </w:rPr>
              <w:t>ante se encuentra en los expedientes de juicio colegiado, los cuales, según el plan de mejora, se programan durante dos semanas al mes, lo que limita su señalamiento.</w:t>
            </w:r>
          </w:p>
          <w:p w14:paraId="5FC11695" w14:textId="77777777" w:rsidR="00335800" w:rsidRPr="00CD13E1" w:rsidRDefault="00335800" w:rsidP="002E404E">
            <w:pPr>
              <w:spacing w:before="0" w:after="0" w:line="240" w:lineRule="auto"/>
              <w:ind w:left="0"/>
              <w:rPr>
                <w:rFonts w:eastAsia="Times New Roman"/>
                <w:color w:val="000000"/>
                <w:sz w:val="20"/>
                <w:lang w:val="es-MX"/>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0D8C35B6" w14:textId="77777777" w:rsidR="0049257C" w:rsidRPr="00CD13E1" w:rsidRDefault="00C265EB" w:rsidP="002E404E">
            <w:pPr>
              <w:spacing w:before="0" w:after="0" w:line="240" w:lineRule="auto"/>
              <w:ind w:left="0"/>
              <w:rPr>
                <w:color w:val="000000"/>
                <w:sz w:val="20"/>
              </w:rPr>
            </w:pPr>
            <w:r w:rsidRPr="00CD13E1">
              <w:rPr>
                <w:color w:val="000000"/>
              </w:rPr>
              <w:t>El comentario suscrito por la Licda. Elizondo Murillo no modifica el fondo del estudio realizado, por lo que se toma nota de lo indicado.</w:t>
            </w:r>
          </w:p>
        </w:tc>
      </w:tr>
      <w:tr w:rsidR="00343B35" w:rsidRPr="00CD13E1" w14:paraId="2AD5B8CF"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1B22F062" w14:textId="77777777" w:rsidR="00335800" w:rsidRPr="00AC5E24" w:rsidRDefault="00335800" w:rsidP="00B25D11">
            <w:pPr>
              <w:spacing w:before="0" w:after="0" w:line="240" w:lineRule="auto"/>
              <w:ind w:left="0"/>
              <w:rPr>
                <w:color w:val="000000"/>
              </w:rPr>
            </w:pPr>
            <w:r w:rsidRPr="00243EEF">
              <w:rPr>
                <w:color w:val="000000"/>
                <w:sz w:val="20"/>
              </w:rPr>
              <w:lastRenderedPageBreak/>
              <w:t>6)</w:t>
            </w:r>
            <w:r w:rsidRPr="00243EEF">
              <w:rPr>
                <w:color w:val="000000"/>
                <w:sz w:val="20"/>
              </w:rPr>
              <w:tab/>
              <w:t>El punto "7 Retroalimentación de oficinas judiciales que interactúan con el Tribunal", se señala inconfor</w:t>
            </w:r>
            <w:r w:rsidRPr="0018051B">
              <w:rPr>
                <w:color w:val="000000"/>
                <w:sz w:val="20"/>
              </w:rPr>
              <w:t>midad con la Defensa Pública po</w:t>
            </w:r>
            <w:r w:rsidRPr="00DF09A7">
              <w:rPr>
                <w:color w:val="000000"/>
                <w:sz w:val="20"/>
              </w:rPr>
              <w:t>r señalamientos cada media hora, circunstancia que a la fecha desc</w:t>
            </w:r>
            <w:r w:rsidRPr="00640847">
              <w:rPr>
                <w:color w:val="000000"/>
                <w:sz w:val="20"/>
              </w:rPr>
              <w:t>onozco, pues no se han programado señalamientos de ese tipo.</w:t>
            </w:r>
          </w:p>
          <w:p w14:paraId="266C91CE" w14:textId="77777777" w:rsidR="00335800" w:rsidRPr="00CD13E1" w:rsidRDefault="00335800" w:rsidP="002E404E">
            <w:pPr>
              <w:spacing w:before="0" w:after="0" w:line="240" w:lineRule="auto"/>
              <w:ind w:left="0"/>
              <w:rPr>
                <w:color w:val="000000"/>
                <w:sz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2E225A23" w14:textId="432B18B8" w:rsidR="00E7208B" w:rsidRPr="00CD13E1" w:rsidRDefault="00E7208B" w:rsidP="001A61A7">
            <w:pPr>
              <w:spacing w:before="0" w:after="0" w:line="240" w:lineRule="auto"/>
              <w:ind w:left="0"/>
              <w:rPr>
                <w:color w:val="000000"/>
                <w:szCs w:val="20"/>
              </w:rPr>
            </w:pPr>
            <w:r w:rsidRPr="00CD13E1">
              <w:rPr>
                <w:color w:val="000000"/>
              </w:rPr>
              <w:t xml:space="preserve">Este aspecto, se hace mención en virtud de </w:t>
            </w:r>
            <w:r w:rsidR="001F093E" w:rsidRPr="00CD13E1">
              <w:rPr>
                <w:color w:val="000000"/>
              </w:rPr>
              <w:t>que</w:t>
            </w:r>
            <w:r w:rsidR="001A61A7" w:rsidRPr="00CD13E1">
              <w:rPr>
                <w:color w:val="000000"/>
              </w:rPr>
              <w:t xml:space="preserve"> durante el abordaje </w:t>
            </w:r>
            <w:r w:rsidR="001F093E" w:rsidRPr="00CD13E1">
              <w:rPr>
                <w:color w:val="000000"/>
              </w:rPr>
              <w:t xml:space="preserve">fue posible comprobar </w:t>
            </w:r>
            <w:r w:rsidR="001A61A7" w:rsidRPr="00CD13E1">
              <w:rPr>
                <w:color w:val="000000"/>
              </w:rPr>
              <w:t xml:space="preserve">que se realizaban </w:t>
            </w:r>
            <w:r w:rsidRPr="00CD13E1">
              <w:rPr>
                <w:color w:val="000000"/>
              </w:rPr>
              <w:t xml:space="preserve">programaciones de apelaciones entre las franjas horarias de 7:00 a 7:30 cuando la </w:t>
            </w:r>
            <w:r w:rsidRPr="00CD13E1">
              <w:rPr>
                <w:color w:val="000000"/>
                <w:szCs w:val="20"/>
              </w:rPr>
              <w:t>persona Defensora Pública tenía una audiencia programada en el Juzgado Penal</w:t>
            </w:r>
            <w:r w:rsidR="001A61A7" w:rsidRPr="00CD13E1">
              <w:rPr>
                <w:color w:val="000000"/>
                <w:szCs w:val="20"/>
              </w:rPr>
              <w:t xml:space="preserve"> a las 7:30</w:t>
            </w:r>
            <w:r w:rsidRPr="00CD13E1">
              <w:rPr>
                <w:color w:val="000000"/>
                <w:szCs w:val="20"/>
              </w:rPr>
              <w:t xml:space="preserve">, por ejemplo. Este tema se </w:t>
            </w:r>
            <w:r w:rsidR="001A61A7" w:rsidRPr="00CD13E1">
              <w:rPr>
                <w:color w:val="000000"/>
                <w:szCs w:val="20"/>
              </w:rPr>
              <w:t xml:space="preserve">abarcó </w:t>
            </w:r>
            <w:r w:rsidRPr="00CD13E1">
              <w:rPr>
                <w:color w:val="000000"/>
                <w:szCs w:val="20"/>
              </w:rPr>
              <w:t xml:space="preserve">durante el abordaje donde el tema </w:t>
            </w:r>
            <w:r w:rsidR="001A61A7" w:rsidRPr="00CD13E1">
              <w:rPr>
                <w:color w:val="000000"/>
                <w:szCs w:val="20"/>
              </w:rPr>
              <w:t>fue</w:t>
            </w:r>
            <w:r w:rsidRPr="00CD13E1">
              <w:rPr>
                <w:color w:val="000000"/>
                <w:szCs w:val="20"/>
              </w:rPr>
              <w:t xml:space="preserve"> expu</w:t>
            </w:r>
            <w:r w:rsidR="001A61A7" w:rsidRPr="00CD13E1">
              <w:rPr>
                <w:color w:val="000000"/>
                <w:szCs w:val="20"/>
              </w:rPr>
              <w:t>esto</w:t>
            </w:r>
            <w:r w:rsidRPr="00CD13E1">
              <w:rPr>
                <w:color w:val="000000"/>
                <w:szCs w:val="20"/>
              </w:rPr>
              <w:t xml:space="preserve"> por el Lic. Abraham Jirón, Juez Coordinador del Juzgado Penal quien en su momento conversó con la Lic</w:t>
            </w:r>
            <w:r w:rsidR="001F093E" w:rsidRPr="00CD13E1">
              <w:rPr>
                <w:color w:val="000000"/>
                <w:szCs w:val="20"/>
              </w:rPr>
              <w:t>da</w:t>
            </w:r>
            <w:r w:rsidRPr="00CD13E1">
              <w:rPr>
                <w:color w:val="000000"/>
                <w:szCs w:val="20"/>
              </w:rPr>
              <w:t>. Marlene Mendoza Ruiz, Jueza titular de ese Tribunal.</w:t>
            </w:r>
          </w:p>
          <w:p w14:paraId="76E8C36F" w14:textId="77777777" w:rsidR="00E7208B" w:rsidRPr="00CD13E1" w:rsidRDefault="00E7208B" w:rsidP="001A61A7">
            <w:pPr>
              <w:spacing w:before="0" w:after="0" w:line="240" w:lineRule="auto"/>
              <w:ind w:left="0"/>
              <w:rPr>
                <w:color w:val="000000"/>
                <w:szCs w:val="20"/>
              </w:rPr>
            </w:pPr>
          </w:p>
          <w:p w14:paraId="5A9E678B" w14:textId="67C455AE" w:rsidR="00E7208B" w:rsidRPr="0018051B" w:rsidRDefault="00E7208B" w:rsidP="002E404E">
            <w:pPr>
              <w:autoSpaceDE w:val="0"/>
              <w:autoSpaceDN w:val="0"/>
              <w:adjustRightInd w:val="0"/>
              <w:spacing w:before="0" w:after="0" w:line="240" w:lineRule="auto"/>
              <w:ind w:left="0"/>
              <w:rPr>
                <w:rFonts w:cs="Arial"/>
                <w:color w:val="000000"/>
                <w:sz w:val="20"/>
                <w:szCs w:val="20"/>
              </w:rPr>
            </w:pPr>
            <w:r w:rsidRPr="00CD13E1">
              <w:rPr>
                <w:color w:val="000000"/>
                <w:szCs w:val="20"/>
              </w:rPr>
              <w:t xml:space="preserve">La observación indicada por la Defensa Pública de </w:t>
            </w:r>
            <w:r w:rsidR="001A61A7" w:rsidRPr="00CD13E1">
              <w:rPr>
                <w:color w:val="000000"/>
                <w:szCs w:val="20"/>
              </w:rPr>
              <w:t>Cañas</w:t>
            </w:r>
            <w:r w:rsidRPr="00CD13E1">
              <w:rPr>
                <w:color w:val="000000"/>
                <w:szCs w:val="20"/>
              </w:rPr>
              <w:t xml:space="preserve"> debe ser</w:t>
            </w:r>
            <w:r w:rsidR="001A61A7" w:rsidRPr="00CD13E1">
              <w:rPr>
                <w:color w:val="000000"/>
                <w:szCs w:val="20"/>
              </w:rPr>
              <w:t xml:space="preserve"> considerada</w:t>
            </w:r>
            <w:r w:rsidR="001F093E" w:rsidRPr="00CD13E1">
              <w:rPr>
                <w:color w:val="000000"/>
                <w:szCs w:val="20"/>
              </w:rPr>
              <w:t xml:space="preserve"> por el Tribunal Penal de Cañas</w:t>
            </w:r>
            <w:r w:rsidR="001A61A7" w:rsidRPr="00CD13E1">
              <w:rPr>
                <w:color w:val="000000"/>
                <w:szCs w:val="20"/>
              </w:rPr>
              <w:t xml:space="preserve"> para efecto de</w:t>
            </w:r>
            <w:r w:rsidR="001F093E" w:rsidRPr="00CD13E1">
              <w:rPr>
                <w:color w:val="000000"/>
                <w:szCs w:val="20"/>
              </w:rPr>
              <w:t xml:space="preserve"> que</w:t>
            </w:r>
            <w:r w:rsidR="001A61A7" w:rsidRPr="00CD13E1">
              <w:rPr>
                <w:color w:val="000000"/>
                <w:szCs w:val="20"/>
              </w:rPr>
              <w:t xml:space="preserve"> los señalamientos a debates </w:t>
            </w:r>
            <w:r w:rsidR="001F093E" w:rsidRPr="00CD13E1">
              <w:rPr>
                <w:color w:val="000000"/>
                <w:szCs w:val="20"/>
              </w:rPr>
              <w:t>se realicen dentro del marco esta</w:t>
            </w:r>
            <w:r w:rsidR="001A61A7" w:rsidRPr="00CD13E1">
              <w:rPr>
                <w:color w:val="000000"/>
                <w:szCs w:val="20"/>
              </w:rPr>
              <w:t xml:space="preserve">blecido </w:t>
            </w:r>
            <w:r w:rsidR="001F093E" w:rsidRPr="00CD13E1">
              <w:rPr>
                <w:color w:val="000000"/>
                <w:szCs w:val="20"/>
              </w:rPr>
              <w:t>en</w:t>
            </w:r>
            <w:r w:rsidRPr="00CD13E1">
              <w:rPr>
                <w:color w:val="000000"/>
                <w:szCs w:val="20"/>
              </w:rPr>
              <w:t xml:space="preserve"> la circular 134-2017 de la Secretaria General de la Corte, en lo específico</w:t>
            </w:r>
            <w:r w:rsidR="00FE6D0A">
              <w:rPr>
                <w:color w:val="000000"/>
                <w:szCs w:val="20"/>
              </w:rPr>
              <w:t xml:space="preserve"> al</w:t>
            </w:r>
            <w:r w:rsidRPr="00CD13E1">
              <w:rPr>
                <w:color w:val="000000"/>
                <w:szCs w:val="20"/>
              </w:rPr>
              <w:t xml:space="preserve"> punto 7, referente a </w:t>
            </w:r>
            <w:r w:rsidRPr="00CD13E1">
              <w:rPr>
                <w:rFonts w:cs="Arial"/>
                <w:color w:val="000000"/>
                <w:sz w:val="20"/>
                <w:szCs w:val="20"/>
              </w:rPr>
              <w:t>la maximización de los recursos y el tiempo, donde se toma como parám</w:t>
            </w:r>
            <w:r w:rsidR="001A61A7" w:rsidRPr="00CD13E1">
              <w:rPr>
                <w:rFonts w:cs="Arial"/>
                <w:color w:val="000000"/>
                <w:sz w:val="20"/>
                <w:szCs w:val="20"/>
              </w:rPr>
              <w:t>etro general efectuar los señalamientos para el</w:t>
            </w:r>
            <w:r w:rsidRPr="00CD13E1">
              <w:rPr>
                <w:rFonts w:cs="Arial"/>
                <w:color w:val="000000"/>
                <w:sz w:val="20"/>
                <w:szCs w:val="20"/>
              </w:rPr>
              <w:t xml:space="preserve"> inicio de los debates a las 8 a.m. y 13:30 p.m., tratando de</w:t>
            </w:r>
            <w:r w:rsidR="001A61A7" w:rsidRPr="00CD13E1">
              <w:rPr>
                <w:rFonts w:cs="Arial"/>
                <w:color w:val="000000"/>
                <w:sz w:val="20"/>
                <w:szCs w:val="20"/>
              </w:rPr>
              <w:t xml:space="preserve"> </w:t>
            </w:r>
            <w:r w:rsidRPr="00CD13E1">
              <w:rPr>
                <w:rFonts w:cs="Arial"/>
                <w:color w:val="000000"/>
                <w:sz w:val="20"/>
                <w:szCs w:val="20"/>
              </w:rPr>
              <w:t>iniciar lo más puntual posible, excepto cuando por circunstancias calificadas no se pueda. Lo anterior también para crear una</w:t>
            </w:r>
            <w:r w:rsidR="001A61A7" w:rsidRPr="00CD13E1">
              <w:rPr>
                <w:rFonts w:cs="Arial"/>
                <w:color w:val="000000"/>
                <w:sz w:val="20"/>
                <w:szCs w:val="20"/>
              </w:rPr>
              <w:t xml:space="preserve"> </w:t>
            </w:r>
            <w:r w:rsidRPr="00CD13E1">
              <w:rPr>
                <w:rFonts w:cs="Arial"/>
                <w:color w:val="000000"/>
                <w:sz w:val="20"/>
                <w:szCs w:val="20"/>
              </w:rPr>
              <w:t xml:space="preserve">cultura de puntualidad tanto del </w:t>
            </w:r>
            <w:r w:rsidR="001A61A7" w:rsidRPr="00CD13E1">
              <w:rPr>
                <w:rFonts w:cs="Arial"/>
                <w:color w:val="000000"/>
                <w:sz w:val="20"/>
                <w:szCs w:val="20"/>
              </w:rPr>
              <w:t>T</w:t>
            </w:r>
            <w:r w:rsidRPr="00CD13E1">
              <w:rPr>
                <w:rFonts w:cs="Arial"/>
                <w:color w:val="000000"/>
                <w:sz w:val="20"/>
                <w:szCs w:val="20"/>
              </w:rPr>
              <w:t xml:space="preserve">ribunal como de las partes intervinientes en los procesos. </w:t>
            </w:r>
            <w:r w:rsidR="001A61A7" w:rsidRPr="00CD13E1">
              <w:rPr>
                <w:rFonts w:cs="Arial"/>
                <w:color w:val="000000"/>
                <w:sz w:val="20"/>
                <w:szCs w:val="20"/>
              </w:rPr>
              <w:t xml:space="preserve">Dicha circular, está contenida en las recomendaciones dirigidas hacia el Tribunal </w:t>
            </w:r>
            <w:r w:rsidR="001F093E" w:rsidRPr="00CD13E1">
              <w:rPr>
                <w:rFonts w:cs="Arial"/>
                <w:color w:val="000000"/>
                <w:sz w:val="20"/>
                <w:szCs w:val="20"/>
              </w:rPr>
              <w:t xml:space="preserve">dentro de este informe, específicamente </w:t>
            </w:r>
            <w:r w:rsidR="001A61A7" w:rsidRPr="00CD13E1">
              <w:rPr>
                <w:rFonts w:cs="Arial"/>
                <w:color w:val="000000"/>
                <w:sz w:val="20"/>
                <w:szCs w:val="20"/>
              </w:rPr>
              <w:t>en los puntos 1</w:t>
            </w:r>
            <w:r w:rsidR="00444DE9" w:rsidRPr="00CD13E1">
              <w:rPr>
                <w:rFonts w:cs="Arial"/>
                <w:color w:val="000000"/>
                <w:sz w:val="20"/>
                <w:szCs w:val="20"/>
                <w:lang w:eastAsia="es-CR"/>
              </w:rPr>
              <w:t>6</w:t>
            </w:r>
            <w:r w:rsidR="001A61A7" w:rsidRPr="00243EEF">
              <w:rPr>
                <w:rFonts w:cs="Arial"/>
                <w:color w:val="000000"/>
                <w:sz w:val="20"/>
                <w:szCs w:val="20"/>
              </w:rPr>
              <w:t>.2.11 y 1</w:t>
            </w:r>
            <w:r w:rsidR="00444DE9" w:rsidRPr="00CD13E1">
              <w:rPr>
                <w:rFonts w:cs="Arial"/>
                <w:color w:val="000000"/>
                <w:sz w:val="20"/>
                <w:szCs w:val="20"/>
                <w:lang w:eastAsia="es-CR"/>
              </w:rPr>
              <w:t>6</w:t>
            </w:r>
            <w:r w:rsidR="001A61A7" w:rsidRPr="00243EEF">
              <w:rPr>
                <w:rFonts w:cs="Arial"/>
                <w:color w:val="000000"/>
                <w:sz w:val="20"/>
                <w:szCs w:val="20"/>
              </w:rPr>
              <w:t>.2.12, respectivamente</w:t>
            </w:r>
            <w:r w:rsidR="001A61A7" w:rsidRPr="0018051B">
              <w:rPr>
                <w:rFonts w:cs="Arial"/>
                <w:color w:val="000000"/>
                <w:sz w:val="20"/>
                <w:szCs w:val="20"/>
              </w:rPr>
              <w:t>.</w:t>
            </w:r>
          </w:p>
          <w:p w14:paraId="09F720D5" w14:textId="77777777" w:rsidR="001A61A7" w:rsidRPr="0018051B" w:rsidRDefault="001A61A7" w:rsidP="002E404E">
            <w:pPr>
              <w:autoSpaceDE w:val="0"/>
              <w:autoSpaceDN w:val="0"/>
              <w:adjustRightInd w:val="0"/>
              <w:spacing w:before="0" w:after="0" w:line="240" w:lineRule="auto"/>
              <w:ind w:left="0"/>
              <w:rPr>
                <w:color w:val="000000"/>
                <w:szCs w:val="20"/>
              </w:rPr>
            </w:pPr>
          </w:p>
          <w:p w14:paraId="68B33CFB" w14:textId="77777777" w:rsidR="00335800" w:rsidRPr="00CD13E1" w:rsidRDefault="001F093E" w:rsidP="001A61A7">
            <w:pPr>
              <w:spacing w:before="0" w:after="0" w:line="240" w:lineRule="auto"/>
              <w:ind w:left="0"/>
              <w:rPr>
                <w:color w:val="000000"/>
                <w:szCs w:val="20"/>
              </w:rPr>
            </w:pPr>
            <w:r w:rsidRPr="00DF09A7">
              <w:rPr>
                <w:color w:val="000000"/>
                <w:szCs w:val="20"/>
              </w:rPr>
              <w:t>Por lo anterior, e</w:t>
            </w:r>
            <w:r w:rsidR="00C265EB" w:rsidRPr="00640847">
              <w:rPr>
                <w:color w:val="000000"/>
                <w:szCs w:val="20"/>
              </w:rPr>
              <w:t>l comentario suscrito por la</w:t>
            </w:r>
            <w:r w:rsidR="00C265EB" w:rsidRPr="00AC5E24">
              <w:rPr>
                <w:color w:val="000000"/>
                <w:szCs w:val="20"/>
              </w:rPr>
              <w:t xml:space="preserve"> Licd</w:t>
            </w:r>
            <w:r w:rsidR="00C265EB" w:rsidRPr="00CD13E1">
              <w:rPr>
                <w:color w:val="000000"/>
                <w:szCs w:val="20"/>
              </w:rPr>
              <w:t>a. Elizondo Murillo no modifica el fondo del estudio realizado, por lo que se toma nota de lo indicado</w:t>
            </w:r>
            <w:r w:rsidRPr="00CD13E1">
              <w:rPr>
                <w:color w:val="000000"/>
                <w:szCs w:val="20"/>
              </w:rPr>
              <w:t xml:space="preserve"> y se mantienen las recomendaciones que abarcan el tema</w:t>
            </w:r>
            <w:r w:rsidR="00C265EB" w:rsidRPr="00CD13E1">
              <w:rPr>
                <w:color w:val="000000"/>
                <w:szCs w:val="20"/>
              </w:rPr>
              <w:t>.</w:t>
            </w:r>
          </w:p>
          <w:p w14:paraId="3F374C77" w14:textId="77777777" w:rsidR="00C265EB" w:rsidRPr="00CD13E1" w:rsidRDefault="00C265EB" w:rsidP="00B25D11">
            <w:pPr>
              <w:spacing w:before="0" w:after="0" w:line="240" w:lineRule="auto"/>
              <w:ind w:left="0"/>
              <w:rPr>
                <w:color w:val="000000"/>
                <w:szCs w:val="20"/>
              </w:rPr>
            </w:pPr>
          </w:p>
          <w:p w14:paraId="477D3E8E" w14:textId="77777777" w:rsidR="00C265EB" w:rsidRPr="00CD13E1" w:rsidRDefault="00C265EB" w:rsidP="002E404E">
            <w:pPr>
              <w:spacing w:before="0" w:after="0" w:line="240" w:lineRule="auto"/>
              <w:ind w:left="0"/>
              <w:rPr>
                <w:color w:val="000000"/>
                <w:sz w:val="20"/>
              </w:rPr>
            </w:pPr>
          </w:p>
        </w:tc>
      </w:tr>
      <w:tr w:rsidR="00343B35" w:rsidRPr="00CD13E1" w14:paraId="7C4F33DA"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641FB444" w14:textId="77777777" w:rsidR="00335800" w:rsidRPr="00CD13E1" w:rsidRDefault="00335800" w:rsidP="00B25D11">
            <w:pPr>
              <w:spacing w:before="0" w:after="0" w:line="240" w:lineRule="auto"/>
              <w:ind w:left="0"/>
              <w:rPr>
                <w:color w:val="000000"/>
              </w:rPr>
            </w:pPr>
            <w:r w:rsidRPr="00243EEF">
              <w:rPr>
                <w:color w:val="000000"/>
                <w:sz w:val="20"/>
              </w:rPr>
              <w:lastRenderedPageBreak/>
              <w:t>7)</w:t>
            </w:r>
            <w:r w:rsidRPr="00243EEF">
              <w:rPr>
                <w:color w:val="000000"/>
                <w:sz w:val="20"/>
              </w:rPr>
              <w:tab/>
              <w:t>En el punto "10.4 Comparación contra el modelo", se indica que NO se cumple con la excepció</w:t>
            </w:r>
            <w:r w:rsidRPr="0018051B">
              <w:rPr>
                <w:color w:val="000000"/>
                <w:sz w:val="20"/>
              </w:rPr>
              <w:t>n de que la Jueza de Enlace de Coordinación resuelva abreviados y sobreseimientos.  C</w:t>
            </w:r>
            <w:r w:rsidRPr="00DF09A7">
              <w:rPr>
                <w:color w:val="000000"/>
                <w:sz w:val="20"/>
              </w:rPr>
              <w:t>ircunstancia que se</w:t>
            </w:r>
            <w:r w:rsidRPr="00640847">
              <w:rPr>
                <w:color w:val="000000"/>
                <w:sz w:val="20"/>
              </w:rPr>
              <w:t xml:space="preserve"> cumple desde junio del 2019, así como la perso</w:t>
            </w:r>
            <w:r w:rsidRPr="00AC5E24">
              <w:rPr>
                <w:color w:val="000000"/>
                <w:sz w:val="20"/>
              </w:rPr>
              <w:t>na técnica judicial especializada en juicio y otras en trámite.  También se cumple con una persona técnic</w:t>
            </w:r>
            <w:r w:rsidRPr="00CD13E1">
              <w:rPr>
                <w:color w:val="000000"/>
                <w:sz w:val="20"/>
              </w:rPr>
              <w:t>a judicial para tramitar colegiados y otra para tramitar unipersonales.</w:t>
            </w:r>
          </w:p>
          <w:p w14:paraId="2F537117" w14:textId="77777777" w:rsidR="00335800" w:rsidRPr="00CD13E1" w:rsidRDefault="00335800" w:rsidP="002E404E">
            <w:pPr>
              <w:spacing w:before="0" w:after="0" w:line="240" w:lineRule="auto"/>
              <w:ind w:left="0"/>
              <w:rPr>
                <w:color w:val="000000"/>
                <w:sz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2F2657C6" w14:textId="77777777" w:rsidR="001A61A7" w:rsidRPr="00CD13E1" w:rsidRDefault="001A61A7" w:rsidP="001A61A7">
            <w:pPr>
              <w:spacing w:before="0" w:after="0" w:line="240" w:lineRule="auto"/>
              <w:ind w:left="0"/>
              <w:rPr>
                <w:color w:val="000000"/>
              </w:rPr>
            </w:pPr>
            <w:r w:rsidRPr="00CD13E1">
              <w:rPr>
                <w:color w:val="000000"/>
              </w:rPr>
              <w:t xml:space="preserve">De acuerdo con las observaciones emitidas, el alcance del apartado “10.4 Comparación contra el modelo”, es el de reflejar el resultado del diagnóstico realizado por la Dirección de Planificación, donde el objetivo es el de identificar como se encontraba el Tribunal para posteriormente ajustarse al modelo de tramitación establecido según las particularidades de cada Tribunal. </w:t>
            </w:r>
          </w:p>
          <w:p w14:paraId="6D02074A" w14:textId="77777777" w:rsidR="001A61A7" w:rsidRPr="00CD13E1" w:rsidRDefault="001A61A7" w:rsidP="001A61A7">
            <w:pPr>
              <w:spacing w:before="0" w:after="0" w:line="240" w:lineRule="auto"/>
              <w:ind w:left="0"/>
              <w:rPr>
                <w:color w:val="000000"/>
              </w:rPr>
            </w:pPr>
          </w:p>
          <w:p w14:paraId="01DEA337" w14:textId="77777777" w:rsidR="001A61A7" w:rsidRPr="00CD13E1" w:rsidRDefault="001A61A7" w:rsidP="001A61A7">
            <w:pPr>
              <w:spacing w:before="0" w:after="0" w:line="240" w:lineRule="auto"/>
              <w:ind w:left="0"/>
              <w:rPr>
                <w:color w:val="000000"/>
              </w:rPr>
            </w:pPr>
            <w:r w:rsidRPr="00CD13E1">
              <w:rPr>
                <w:color w:val="000000"/>
              </w:rPr>
              <w:t>El comentario suscrito por la Licda. Elizondo Murillo no modifica el fondo del estudio realizado, por lo que se toma nota de lo indicado.</w:t>
            </w:r>
          </w:p>
          <w:p w14:paraId="552815DF" w14:textId="77777777" w:rsidR="001A61A7" w:rsidRPr="00CD13E1" w:rsidRDefault="001A61A7" w:rsidP="001A61A7">
            <w:pPr>
              <w:spacing w:before="0" w:after="0" w:line="240" w:lineRule="auto"/>
              <w:ind w:left="0"/>
              <w:rPr>
                <w:color w:val="000000"/>
              </w:rPr>
            </w:pPr>
          </w:p>
          <w:p w14:paraId="7DDC023F" w14:textId="77777777" w:rsidR="00335800" w:rsidRPr="00CD13E1" w:rsidRDefault="00335800" w:rsidP="002E404E">
            <w:pPr>
              <w:spacing w:before="0" w:after="0" w:line="240" w:lineRule="auto"/>
              <w:ind w:left="0"/>
              <w:rPr>
                <w:color w:val="000000"/>
                <w:sz w:val="20"/>
              </w:rPr>
            </w:pPr>
          </w:p>
        </w:tc>
      </w:tr>
      <w:tr w:rsidR="00343B35" w:rsidRPr="00CD13E1" w14:paraId="20A096EF"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058533E6" w14:textId="77777777" w:rsidR="00335800" w:rsidRPr="00CD13E1" w:rsidRDefault="00335800" w:rsidP="002E404E">
            <w:pPr>
              <w:spacing w:before="0" w:after="0" w:line="240" w:lineRule="auto"/>
              <w:ind w:left="0"/>
              <w:rPr>
                <w:color w:val="000000"/>
                <w:sz w:val="20"/>
              </w:rPr>
            </w:pPr>
            <w:r w:rsidRPr="00243EEF">
              <w:rPr>
                <w:color w:val="000000"/>
                <w:sz w:val="20"/>
              </w:rPr>
              <w:t>8)</w:t>
            </w:r>
            <w:r w:rsidRPr="00243EEF">
              <w:rPr>
                <w:color w:val="000000"/>
                <w:sz w:val="20"/>
              </w:rPr>
              <w:tab/>
              <w:t>En el punto "11.2 A</w:t>
            </w:r>
            <w:r w:rsidRPr="0018051B">
              <w:rPr>
                <w:color w:val="000000"/>
                <w:sz w:val="20"/>
              </w:rPr>
              <w:t>spectos administrativos", se indica la necesida</w:t>
            </w:r>
            <w:r w:rsidRPr="00DF09A7">
              <w:rPr>
                <w:color w:val="000000"/>
                <w:sz w:val="20"/>
              </w:rPr>
              <w:t>d de remesado de expedientes y discos compactos, así como de destrucción, por los problemas de espacio fí</w:t>
            </w:r>
            <w:r w:rsidRPr="00640847">
              <w:rPr>
                <w:color w:val="000000"/>
                <w:sz w:val="20"/>
              </w:rPr>
              <w:t>sico.  Durante el año 2019 se llevó a cabo la separación de expedientes para destruir</w:t>
            </w:r>
            <w:r w:rsidRPr="00AC5E24">
              <w:rPr>
                <w:color w:val="000000"/>
                <w:sz w:val="20"/>
              </w:rPr>
              <w:t>, así como los cand</w:t>
            </w:r>
            <w:r w:rsidRPr="00CD13E1">
              <w:rPr>
                <w:color w:val="000000"/>
                <w:sz w:val="20"/>
              </w:rPr>
              <w:t xml:space="preserve">idatos a remesar, incluyendo los discos.  No </w:t>
            </w:r>
            <w:proofErr w:type="gramStart"/>
            <w:r w:rsidRPr="00CD13E1">
              <w:rPr>
                <w:color w:val="000000"/>
                <w:sz w:val="20"/>
              </w:rPr>
              <w:t>obstante</w:t>
            </w:r>
            <w:proofErr w:type="gramEnd"/>
            <w:r w:rsidRPr="00CD13E1">
              <w:rPr>
                <w:color w:val="000000"/>
                <w:sz w:val="20"/>
              </w:rPr>
              <w:t xml:space="preserve"> desde hace un mes aproximadamente, se le solicitó ayuda a la Administración Regional de Liberia, donde se nos informó que actualmente existe una orden de NO remesado y NO destrucción en virtud de un proceso constitucional, caso contrario ella estaría anuente en brindarnos la colaboración del caso.  También nos informó que no cuenta con espacio en las Bodegas que alquila en la ciudad de Liberia, como para archivar dichos expedientes en ese lugar, hasta que el Archivo Judicial pueda acoger la remesa y nuestro Despacho pueda llevar a cabo la destrucción de </w:t>
            </w:r>
            <w:proofErr w:type="gramStart"/>
            <w:r w:rsidRPr="00CD13E1">
              <w:rPr>
                <w:color w:val="000000"/>
                <w:sz w:val="20"/>
              </w:rPr>
              <w:t>los mismos</w:t>
            </w:r>
            <w:proofErr w:type="gramEnd"/>
            <w:r w:rsidRPr="00CD13E1">
              <w:rPr>
                <w:color w:val="000000"/>
                <w:sz w:val="20"/>
              </w:rPr>
              <w:t xml:space="preserve">.  </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6224C237" w14:textId="77777777" w:rsidR="00335800" w:rsidRPr="00CD13E1" w:rsidRDefault="00F5411B" w:rsidP="00B25D11">
            <w:pPr>
              <w:spacing w:before="0" w:after="0" w:line="240" w:lineRule="auto"/>
              <w:ind w:left="0"/>
              <w:rPr>
                <w:color w:val="000000"/>
              </w:rPr>
            </w:pPr>
            <w:bookmarkStart w:id="10" w:name="_Hlk39519572"/>
            <w:r w:rsidRPr="00CD13E1">
              <w:rPr>
                <w:color w:val="000000"/>
              </w:rPr>
              <w:t xml:space="preserve">En relación con este tema,  se incorpora como una recomendación a la Dirección Ejecutiva para que en conjunto con el Archivo Judicial elaboren una propuesta de solución </w:t>
            </w:r>
            <w:r w:rsidR="003F5A20" w:rsidRPr="00CD13E1">
              <w:rPr>
                <w:color w:val="000000"/>
              </w:rPr>
              <w:t xml:space="preserve">con el fin de que la misma sea analizada por la Comisión de la Jurisdicción Penal, de esta forma se sugirió mediante oficio 2044-PLA-OI-2019, debido a que </w:t>
            </w:r>
            <w:r w:rsidR="001F093E" w:rsidRPr="00CD13E1">
              <w:rPr>
                <w:color w:val="000000"/>
              </w:rPr>
              <w:t xml:space="preserve">la situación expuesta del remesado de Cañas, responde a </w:t>
            </w:r>
            <w:r w:rsidR="003F5A20" w:rsidRPr="00CD13E1">
              <w:rPr>
                <w:color w:val="000000"/>
              </w:rPr>
              <w:t xml:space="preserve"> una problemática </w:t>
            </w:r>
            <w:r w:rsidR="001F093E" w:rsidRPr="00CD13E1">
              <w:rPr>
                <w:color w:val="000000"/>
              </w:rPr>
              <w:t xml:space="preserve">detectada </w:t>
            </w:r>
            <w:r w:rsidR="003F5A20" w:rsidRPr="00CD13E1">
              <w:rPr>
                <w:color w:val="000000"/>
              </w:rPr>
              <w:t>en la Jurisdicción Penal, se incorpora el oficio y otras gestiones similares que se han presentado por parte de Juzgados y Tribunales Penales.</w:t>
            </w:r>
            <w:r w:rsidR="001F093E" w:rsidRPr="00CD13E1">
              <w:rPr>
                <w:color w:val="000000"/>
              </w:rPr>
              <w:t xml:space="preserve"> El oficio descrito se anexa en el </w:t>
            </w:r>
            <w:r w:rsidR="001F093E" w:rsidRPr="00CD13E1">
              <w:rPr>
                <w:b/>
                <w:bCs/>
                <w:i/>
                <w:iCs/>
                <w:color w:val="000000"/>
              </w:rPr>
              <w:t xml:space="preserve">apéndice </w:t>
            </w:r>
            <w:r w:rsidR="001F093E" w:rsidRPr="00CD13E1">
              <w:rPr>
                <w:color w:val="000000"/>
              </w:rPr>
              <w:t>21</w:t>
            </w:r>
            <w:r w:rsidR="001F093E" w:rsidRPr="00CD13E1">
              <w:rPr>
                <w:b/>
                <w:bCs/>
                <w:i/>
                <w:iCs/>
                <w:color w:val="000000"/>
              </w:rPr>
              <w:t>.</w:t>
            </w:r>
          </w:p>
          <w:p w14:paraId="373B92A5" w14:textId="77777777" w:rsidR="003F5A20" w:rsidRPr="00CD13E1" w:rsidRDefault="003F5A20" w:rsidP="00B25D11">
            <w:pPr>
              <w:spacing w:before="0" w:after="0" w:line="240" w:lineRule="auto"/>
              <w:ind w:left="0"/>
              <w:rPr>
                <w:color w:val="000000"/>
              </w:rPr>
            </w:pPr>
          </w:p>
          <w:p w14:paraId="0375958B" w14:textId="77777777" w:rsidR="003F5A20" w:rsidRPr="00CD13E1" w:rsidRDefault="003F5A20" w:rsidP="003F5A20">
            <w:pPr>
              <w:spacing w:before="0" w:after="0" w:line="240" w:lineRule="auto"/>
              <w:ind w:left="0"/>
              <w:rPr>
                <w:color w:val="000000"/>
              </w:rPr>
            </w:pPr>
            <w:r w:rsidRPr="00CD13E1">
              <w:rPr>
                <w:color w:val="000000"/>
              </w:rPr>
              <w:t>El comentario suscrito por la Licda. Elizondo Murillo si modifica las recomendaciones del estudio realizado</w:t>
            </w:r>
            <w:r w:rsidR="00146F8B" w:rsidRPr="00CD13E1">
              <w:rPr>
                <w:color w:val="000000"/>
              </w:rPr>
              <w:t>, de manera que se incorpora el tema</w:t>
            </w:r>
            <w:r w:rsidR="001F093E" w:rsidRPr="00CD13E1">
              <w:rPr>
                <w:color w:val="000000"/>
              </w:rPr>
              <w:t xml:space="preserve"> como una recomendación adicional dirigida a la Dirección Ejecutiva y Archivo Judicial</w:t>
            </w:r>
            <w:r w:rsidRPr="00CD13E1">
              <w:rPr>
                <w:color w:val="000000"/>
              </w:rPr>
              <w:t>.</w:t>
            </w:r>
          </w:p>
          <w:bookmarkEnd w:id="10"/>
          <w:p w14:paraId="50F6A18E" w14:textId="77777777" w:rsidR="003F5A20" w:rsidRPr="00CD13E1" w:rsidRDefault="003F5A20" w:rsidP="002E404E">
            <w:pPr>
              <w:spacing w:before="0" w:after="0" w:line="240" w:lineRule="auto"/>
              <w:ind w:left="0"/>
              <w:rPr>
                <w:color w:val="000000"/>
                <w:sz w:val="20"/>
              </w:rPr>
            </w:pPr>
          </w:p>
        </w:tc>
      </w:tr>
      <w:tr w:rsidR="00343B35" w:rsidRPr="00CD13E1" w14:paraId="087F5FCA"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4BCB1A34" w14:textId="77777777" w:rsidR="000F6851" w:rsidRPr="00CD13E1" w:rsidRDefault="000F6851" w:rsidP="000F6851">
            <w:pPr>
              <w:spacing w:before="0" w:after="0" w:line="240" w:lineRule="auto"/>
              <w:ind w:left="0"/>
              <w:rPr>
                <w:color w:val="000000"/>
              </w:rPr>
            </w:pPr>
            <w:r w:rsidRPr="00243EEF">
              <w:rPr>
                <w:color w:val="000000"/>
              </w:rPr>
              <w:t>Se debe indicar que nuevamente, el 13 de marzo d</w:t>
            </w:r>
            <w:r w:rsidRPr="0018051B">
              <w:rPr>
                <w:color w:val="000000"/>
              </w:rPr>
              <w:t>el 2020 la Administración Re</w:t>
            </w:r>
            <w:r w:rsidRPr="00DF09A7">
              <w:rPr>
                <w:color w:val="000000"/>
              </w:rPr>
              <w:t>gional, junto con mi persona y la técnica Ka</w:t>
            </w:r>
            <w:r w:rsidRPr="00640847">
              <w:rPr>
                <w:color w:val="000000"/>
              </w:rPr>
              <w:t>ren Ocampo llevamos a cabo una limpieza de la oficina, que ameritó el retiro de suministros innecesarios y e</w:t>
            </w:r>
            <w:r w:rsidRPr="00AC5E24">
              <w:rPr>
                <w:color w:val="000000"/>
              </w:rPr>
              <w:t>n mal estado.</w:t>
            </w:r>
            <w:r w:rsidRPr="00CD13E1">
              <w:rPr>
                <w:color w:val="000000"/>
              </w:rPr>
              <w:t xml:space="preserve">   Quedando pendiente un nuevo orden de los expedientes archivados.</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49B90C64" w14:textId="77777777" w:rsidR="003F5A20" w:rsidRPr="00CD13E1" w:rsidRDefault="003F5A20" w:rsidP="003F5A20">
            <w:pPr>
              <w:spacing w:before="0" w:after="0" w:line="240" w:lineRule="auto"/>
              <w:ind w:left="0"/>
              <w:rPr>
                <w:color w:val="000000"/>
              </w:rPr>
            </w:pPr>
            <w:r w:rsidRPr="00CD13E1">
              <w:rPr>
                <w:color w:val="000000"/>
              </w:rPr>
              <w:t>El comentario suscrito por la Licda. Elizondo Murillo no modifica el fondo del estudio realizado, por lo que se toma nota de lo indicado.</w:t>
            </w:r>
          </w:p>
          <w:p w14:paraId="5B1D2773" w14:textId="77777777" w:rsidR="000F6851" w:rsidRPr="00CD13E1" w:rsidRDefault="000F6851" w:rsidP="00B25D11">
            <w:pPr>
              <w:spacing w:before="0" w:after="0" w:line="240" w:lineRule="auto"/>
              <w:ind w:left="0"/>
              <w:rPr>
                <w:color w:val="000000"/>
              </w:rPr>
            </w:pPr>
          </w:p>
        </w:tc>
      </w:tr>
      <w:tr w:rsidR="00343B35" w:rsidRPr="00CD13E1" w14:paraId="6091D7CC"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198A8946" w14:textId="77777777" w:rsidR="000F6851" w:rsidRPr="00AC5E24" w:rsidRDefault="000F6851" w:rsidP="000F6851">
            <w:pPr>
              <w:spacing w:before="0" w:after="0" w:line="240" w:lineRule="auto"/>
              <w:ind w:left="0"/>
              <w:rPr>
                <w:color w:val="000000"/>
              </w:rPr>
            </w:pPr>
            <w:r w:rsidRPr="00243EEF">
              <w:rPr>
                <w:color w:val="000000"/>
              </w:rPr>
              <w:lastRenderedPageBreak/>
              <w:t>A partir del 13 de marzo del 2020 se cuenta nuevamente con la col</w:t>
            </w:r>
            <w:r w:rsidRPr="0018051B">
              <w:rPr>
                <w:color w:val="000000"/>
              </w:rPr>
              <w:t>aboración de un día por semana (lo</w:t>
            </w:r>
            <w:r w:rsidRPr="00DF09A7">
              <w:rPr>
                <w:color w:val="000000"/>
              </w:rPr>
              <w:t xml:space="preserve"> que no es suficiente), de un Juez(a) Su</w:t>
            </w:r>
            <w:r w:rsidRPr="00640847">
              <w:rPr>
                <w:color w:val="000000"/>
              </w:rPr>
              <w:t>pernumerario que coadyuva en labores de trámite y señalamiento.</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72C10171" w14:textId="77777777" w:rsidR="003F5A20" w:rsidRPr="00CD13E1" w:rsidRDefault="003F5A20" w:rsidP="003F5A20">
            <w:pPr>
              <w:spacing w:before="0" w:after="0" w:line="240" w:lineRule="auto"/>
              <w:ind w:left="0"/>
              <w:rPr>
                <w:color w:val="000000"/>
              </w:rPr>
            </w:pPr>
            <w:r w:rsidRPr="00CD13E1">
              <w:rPr>
                <w:color w:val="000000"/>
              </w:rPr>
              <w:t xml:space="preserve">Se recuerda que </w:t>
            </w:r>
            <w:r w:rsidR="005D0019" w:rsidRPr="00CD13E1">
              <w:rPr>
                <w:color w:val="000000"/>
              </w:rPr>
              <w:t xml:space="preserve">este tema fue una </w:t>
            </w:r>
            <w:r w:rsidRPr="00CD13E1">
              <w:rPr>
                <w:color w:val="000000"/>
              </w:rPr>
              <w:t xml:space="preserve">medida temporal que en su momento se sugirió </w:t>
            </w:r>
            <w:r w:rsidR="00A30A05" w:rsidRPr="00CD13E1">
              <w:rPr>
                <w:color w:val="000000"/>
              </w:rPr>
              <w:t xml:space="preserve">para que coadyuvara con el retraso </w:t>
            </w:r>
            <w:r w:rsidR="005D0019" w:rsidRPr="00CD13E1">
              <w:rPr>
                <w:color w:val="000000"/>
              </w:rPr>
              <w:t xml:space="preserve">por parte de Tribunal Penal de Cañas, </w:t>
            </w:r>
            <w:r w:rsidR="00A30A05" w:rsidRPr="00CD13E1">
              <w:rPr>
                <w:color w:val="000000"/>
              </w:rPr>
              <w:t>en lo</w:t>
            </w:r>
            <w:r w:rsidR="005D0019" w:rsidRPr="00CD13E1">
              <w:rPr>
                <w:color w:val="000000"/>
              </w:rPr>
              <w:t xml:space="preserve"> relacionado a los</w:t>
            </w:r>
            <w:r w:rsidR="00A30A05" w:rsidRPr="00CD13E1">
              <w:rPr>
                <w:color w:val="000000"/>
              </w:rPr>
              <w:t xml:space="preserve"> señalamientos pendientes </w:t>
            </w:r>
            <w:r w:rsidR="005D0019" w:rsidRPr="00CD13E1">
              <w:rPr>
                <w:color w:val="000000"/>
              </w:rPr>
              <w:t xml:space="preserve">que fueron detectados </w:t>
            </w:r>
            <w:r w:rsidR="00A30A05" w:rsidRPr="00CD13E1">
              <w:rPr>
                <w:color w:val="000000"/>
              </w:rPr>
              <w:t>durante el abordaje. Dicha medida no es permanente, por lo que se aclara que esta es una labor que debe realizar la Jueza Coordinadora</w:t>
            </w:r>
            <w:r w:rsidR="005D0019" w:rsidRPr="00CD13E1">
              <w:rPr>
                <w:color w:val="000000"/>
              </w:rPr>
              <w:t xml:space="preserve"> </w:t>
            </w:r>
            <w:r w:rsidR="00961021" w:rsidRPr="00CD13E1">
              <w:rPr>
                <w:color w:val="000000"/>
              </w:rPr>
              <w:t xml:space="preserve">de Enlace </w:t>
            </w:r>
            <w:r w:rsidR="005D0019" w:rsidRPr="00CD13E1">
              <w:rPr>
                <w:color w:val="000000"/>
              </w:rPr>
              <w:t xml:space="preserve">del Tribunal Penal de Cañas, y que </w:t>
            </w:r>
            <w:r w:rsidR="00961021" w:rsidRPr="00CD13E1">
              <w:rPr>
                <w:color w:val="000000"/>
              </w:rPr>
              <w:t xml:space="preserve">la </w:t>
            </w:r>
            <w:r w:rsidR="005D0019" w:rsidRPr="00CD13E1">
              <w:rPr>
                <w:color w:val="000000"/>
              </w:rPr>
              <w:t xml:space="preserve">colaboración que brinde la Jueza Supernumeraria de Liberia queda supeditado a los recursos disponibles con que cuente la Administración Regional de Liberia. </w:t>
            </w:r>
            <w:r w:rsidR="00A30A05" w:rsidRPr="00CD13E1">
              <w:rPr>
                <w:color w:val="000000"/>
              </w:rPr>
              <w:t xml:space="preserve"> </w:t>
            </w:r>
            <w:r w:rsidRPr="00CD13E1">
              <w:rPr>
                <w:color w:val="000000"/>
              </w:rPr>
              <w:t xml:space="preserve"> </w:t>
            </w:r>
          </w:p>
          <w:p w14:paraId="71614309" w14:textId="77777777" w:rsidR="003F5A20" w:rsidRPr="00CD13E1" w:rsidRDefault="003F5A20" w:rsidP="003F5A20">
            <w:pPr>
              <w:spacing w:before="0" w:after="0" w:line="240" w:lineRule="auto"/>
              <w:ind w:left="0"/>
              <w:rPr>
                <w:color w:val="000000"/>
              </w:rPr>
            </w:pPr>
          </w:p>
          <w:p w14:paraId="3B559B31" w14:textId="77777777" w:rsidR="003F5A20" w:rsidRPr="00CD13E1" w:rsidRDefault="003F5A20" w:rsidP="003F5A20">
            <w:pPr>
              <w:spacing w:before="0" w:after="0" w:line="240" w:lineRule="auto"/>
              <w:ind w:left="0"/>
              <w:rPr>
                <w:color w:val="000000"/>
              </w:rPr>
            </w:pPr>
            <w:r w:rsidRPr="00CD13E1">
              <w:rPr>
                <w:color w:val="000000"/>
              </w:rPr>
              <w:t>El comentario suscrito por la Licda. Elizondo Murillo no modifica el fondo del estudio realizado, por lo que se toma nota de lo indicado.</w:t>
            </w:r>
          </w:p>
          <w:p w14:paraId="5E2F886E" w14:textId="77777777" w:rsidR="000F6851" w:rsidRPr="00CD13E1" w:rsidRDefault="000F6851" w:rsidP="00B25D11">
            <w:pPr>
              <w:spacing w:before="0" w:after="0" w:line="240" w:lineRule="auto"/>
              <w:ind w:left="0"/>
              <w:rPr>
                <w:color w:val="000000"/>
              </w:rPr>
            </w:pPr>
          </w:p>
        </w:tc>
      </w:tr>
      <w:tr w:rsidR="00343B35" w:rsidRPr="00CD13E1" w14:paraId="6551DFF5"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5610A644" w14:textId="2528707E" w:rsidR="000F6851" w:rsidRPr="00640847" w:rsidRDefault="000F6851" w:rsidP="000F6851">
            <w:pPr>
              <w:spacing w:before="0" w:after="0" w:line="240" w:lineRule="auto"/>
              <w:ind w:left="0"/>
              <w:rPr>
                <w:color w:val="000000"/>
              </w:rPr>
            </w:pPr>
            <w:r w:rsidRPr="00243EEF">
              <w:rPr>
                <w:color w:val="000000"/>
              </w:rPr>
              <w:lastRenderedPageBreak/>
              <w:t>Actualmente se cuenta con</w:t>
            </w:r>
            <w:r w:rsidR="00FE6D0A">
              <w:rPr>
                <w:color w:val="000000"/>
              </w:rPr>
              <w:t xml:space="preserve"> un</w:t>
            </w:r>
            <w:r w:rsidRPr="00243EEF">
              <w:rPr>
                <w:color w:val="000000"/>
              </w:rPr>
              <w:t xml:space="preserve"> Oficial de Seguridad en la Sala de Juicio, mismo que brinda soporte cuando no está en audie</w:t>
            </w:r>
            <w:r w:rsidRPr="0018051B">
              <w:rPr>
                <w:color w:val="000000"/>
              </w:rPr>
              <w:t>ncia, para que el oficial de seg</w:t>
            </w:r>
            <w:r w:rsidRPr="00DF09A7">
              <w:rPr>
                <w:color w:val="000000"/>
              </w:rPr>
              <w:t>uridad privada se desplace al Juzgado Penal.</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57C773E4" w14:textId="77777777" w:rsidR="002717EF" w:rsidRPr="00640847" w:rsidRDefault="002717EF" w:rsidP="002717EF">
            <w:pPr>
              <w:spacing w:before="0" w:after="0" w:line="240" w:lineRule="auto"/>
              <w:ind w:left="0"/>
              <w:rPr>
                <w:color w:val="000000"/>
              </w:rPr>
            </w:pPr>
            <w:r w:rsidRPr="00AC5E24">
              <w:rPr>
                <w:color w:val="000000"/>
              </w:rPr>
              <w:t>El comen</w:t>
            </w:r>
            <w:r w:rsidRPr="00CD13E1">
              <w:rPr>
                <w:color w:val="000000"/>
              </w:rPr>
              <w:t>tario suscrito por la Licda. Elizondo Murillo, se verific</w:t>
            </w:r>
            <w:r w:rsidR="00961021" w:rsidRPr="00CD13E1">
              <w:rPr>
                <w:color w:val="000000"/>
              </w:rPr>
              <w:t xml:space="preserve">ó con la </w:t>
            </w:r>
            <w:r w:rsidRPr="00CD13E1">
              <w:rPr>
                <w:color w:val="000000"/>
              </w:rPr>
              <w:t>respuesta brindada por la Dirección Ejecutiva</w:t>
            </w:r>
            <w:r w:rsidR="00FC51C9" w:rsidRPr="00CD13E1">
              <w:rPr>
                <w:color w:val="000000"/>
              </w:rPr>
              <w:t xml:space="preserve"> mediante correo electrónico del 24 de marzo del 2020</w:t>
            </w:r>
            <w:r w:rsidR="00961021" w:rsidRPr="00CD13E1">
              <w:rPr>
                <w:color w:val="000000"/>
              </w:rPr>
              <w:t xml:space="preserve"> (la cual se </w:t>
            </w:r>
            <w:r w:rsidR="00E10B55" w:rsidRPr="00CD13E1">
              <w:rPr>
                <w:rFonts w:cs="Arial"/>
                <w:color w:val="000000"/>
                <w:sz w:val="20"/>
              </w:rPr>
              <w:t>incorpora</w:t>
            </w:r>
            <w:r w:rsidR="00961021" w:rsidRPr="00243EEF">
              <w:rPr>
                <w:color w:val="000000"/>
              </w:rPr>
              <w:t xml:space="preserve"> de seguido en este rec</w:t>
            </w:r>
            <w:r w:rsidR="00961021" w:rsidRPr="0018051B">
              <w:rPr>
                <w:color w:val="000000"/>
              </w:rPr>
              <w:t>uadro)</w:t>
            </w:r>
            <w:r w:rsidRPr="0018051B">
              <w:rPr>
                <w:color w:val="000000"/>
              </w:rPr>
              <w:t>, donde se indica</w:t>
            </w:r>
            <w:r w:rsidR="00FC51C9" w:rsidRPr="00DF09A7">
              <w:rPr>
                <w:color w:val="000000"/>
              </w:rPr>
              <w:t xml:space="preserve"> entre lo que interesa</w:t>
            </w:r>
            <w:r w:rsidRPr="00640847">
              <w:rPr>
                <w:color w:val="000000"/>
              </w:rPr>
              <w:t xml:space="preserve"> lo siguiente:</w:t>
            </w:r>
          </w:p>
          <w:p w14:paraId="19B5CEF7" w14:textId="77777777" w:rsidR="002717EF" w:rsidRPr="00AC5E24" w:rsidRDefault="002717EF" w:rsidP="002717EF">
            <w:pPr>
              <w:spacing w:before="0" w:after="0" w:line="240" w:lineRule="auto"/>
              <w:ind w:left="0"/>
              <w:rPr>
                <w:color w:val="000000"/>
              </w:rPr>
            </w:pPr>
          </w:p>
          <w:p w14:paraId="6ED1AB1A" w14:textId="77777777" w:rsidR="002717EF" w:rsidRPr="00CD13E1" w:rsidRDefault="002717EF" w:rsidP="002E404E">
            <w:pPr>
              <w:pStyle w:val="Prrafodelista"/>
              <w:spacing w:line="276" w:lineRule="auto"/>
              <w:ind w:left="0"/>
              <w:rPr>
                <w:color w:val="000000"/>
              </w:rPr>
            </w:pPr>
            <w:r w:rsidRPr="00CD13E1">
              <w:rPr>
                <w:rFonts w:cs="Times New Roman"/>
                <w:i/>
                <w:iCs/>
                <w:color w:val="000000"/>
                <w:sz w:val="22"/>
              </w:rPr>
              <w:t>“</w:t>
            </w:r>
            <w:r w:rsidRPr="00CD13E1">
              <w:rPr>
                <w:rFonts w:cs="Times New Roman"/>
                <w:i/>
                <w:iCs/>
                <w:color w:val="000000"/>
                <w:sz w:val="22"/>
                <w:szCs w:val="22"/>
                <w:lang w:val="es-CR"/>
              </w:rPr>
              <w:t>En cuanto a la falta de personal de seguridad, la Administración Regional realizó movimientos con Oficiales de Seguridad interna y puestos contratados para brindar la seguridad en las audiencias programadas del Tribunal Penal sede Cañas, trasladando todos los días un Oficial de Seguridad de Liberia; lo anterior, asumiendo los pagos diarios de viáticos y transporte. De esta manera, el Tribunal Penal de Cañas comparte oficial de seguridad privada con el Juzgado Penal.</w:t>
            </w:r>
            <w:r w:rsidRPr="00CD13E1">
              <w:rPr>
                <w:color w:val="000000"/>
                <w:sz w:val="22"/>
              </w:rPr>
              <w:t>”</w:t>
            </w:r>
          </w:p>
          <w:p w14:paraId="7C9DE852" w14:textId="77777777" w:rsidR="002717EF" w:rsidRPr="00243EEF" w:rsidRDefault="002717EF" w:rsidP="002717EF">
            <w:pPr>
              <w:spacing w:before="0" w:after="0" w:line="240" w:lineRule="auto"/>
              <w:ind w:left="0"/>
              <w:rPr>
                <w:color w:val="000000"/>
              </w:rPr>
            </w:pPr>
          </w:p>
          <w:p w14:paraId="50E696F0" w14:textId="6505525F" w:rsidR="002717EF" w:rsidRPr="00640847" w:rsidRDefault="00FC51C9" w:rsidP="002717EF">
            <w:pPr>
              <w:spacing w:before="0" w:after="0" w:line="240" w:lineRule="auto"/>
              <w:ind w:left="0"/>
              <w:rPr>
                <w:color w:val="000000"/>
              </w:rPr>
            </w:pPr>
            <w:r w:rsidRPr="0018051B">
              <w:rPr>
                <w:color w:val="000000"/>
              </w:rPr>
              <w:t>De</w:t>
            </w:r>
            <w:r w:rsidRPr="00DF09A7">
              <w:rPr>
                <w:color w:val="000000"/>
              </w:rPr>
              <w:t xml:space="preserve">bido a lo anterior, la observación </w:t>
            </w:r>
            <w:r w:rsidRPr="00640847">
              <w:rPr>
                <w:color w:val="000000"/>
              </w:rPr>
              <w:t>de la Licenciada</w:t>
            </w:r>
            <w:r w:rsidRPr="00AC5E24">
              <w:rPr>
                <w:color w:val="000000"/>
              </w:rPr>
              <w:t xml:space="preserve"> </w:t>
            </w:r>
            <w:r w:rsidR="003E1C5E" w:rsidRPr="00AC5E24">
              <w:rPr>
                <w:color w:val="000000"/>
              </w:rPr>
              <w:t>Elizondo</w:t>
            </w:r>
            <w:r w:rsidRPr="00AC5E24">
              <w:rPr>
                <w:color w:val="000000"/>
              </w:rPr>
              <w:t xml:space="preserve"> </w:t>
            </w:r>
            <w:r w:rsidR="002717EF" w:rsidRPr="00CD13E1">
              <w:rPr>
                <w:color w:val="000000"/>
              </w:rPr>
              <w:t>no modifica el fondo del estudio realizado, por lo que se toma nota de lo indicado</w:t>
            </w:r>
            <w:r w:rsidR="00961021" w:rsidRPr="00CD13E1">
              <w:rPr>
                <w:color w:val="000000"/>
              </w:rPr>
              <w:t>; no obstante</w:t>
            </w:r>
            <w:r w:rsidR="00E10B55" w:rsidRPr="00CD13E1">
              <w:rPr>
                <w:rFonts w:cs="Arial"/>
                <w:color w:val="000000"/>
                <w:sz w:val="20"/>
              </w:rPr>
              <w:t>,</w:t>
            </w:r>
            <w:r w:rsidR="00961021" w:rsidRPr="00243EEF">
              <w:rPr>
                <w:color w:val="000000"/>
              </w:rPr>
              <w:t xml:space="preserve"> como parte de la resp</w:t>
            </w:r>
            <w:r w:rsidR="00961021" w:rsidRPr="0018051B">
              <w:rPr>
                <w:color w:val="000000"/>
              </w:rPr>
              <w:t>uesta que realiza la Dirección Ejecu</w:t>
            </w:r>
            <w:r w:rsidR="00961021" w:rsidRPr="00DF09A7">
              <w:rPr>
                <w:color w:val="000000"/>
              </w:rPr>
              <w:t xml:space="preserve">tiva, si </w:t>
            </w:r>
            <w:r w:rsidR="00961021" w:rsidRPr="00640847">
              <w:rPr>
                <w:color w:val="000000"/>
              </w:rPr>
              <w:t>se da contestación referente al tema.</w:t>
            </w:r>
          </w:p>
          <w:p w14:paraId="3939467C" w14:textId="77777777" w:rsidR="000F6851" w:rsidRPr="00AC5E24" w:rsidRDefault="000F6851" w:rsidP="00B25D11">
            <w:pPr>
              <w:spacing w:before="0" w:after="0" w:line="240" w:lineRule="auto"/>
              <w:ind w:left="0"/>
              <w:rPr>
                <w:color w:val="000000"/>
              </w:rPr>
            </w:pPr>
          </w:p>
        </w:tc>
      </w:tr>
      <w:tr w:rsidR="00343B35" w:rsidRPr="00CD13E1" w14:paraId="3ED40AE0"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11099CD6" w14:textId="77777777" w:rsidR="00AA04C1" w:rsidRPr="00DF09A7" w:rsidRDefault="00AA04C1" w:rsidP="000F6851">
            <w:pPr>
              <w:spacing w:before="0" w:after="0" w:line="240" w:lineRule="auto"/>
              <w:ind w:left="0"/>
              <w:rPr>
                <w:color w:val="000000"/>
              </w:rPr>
            </w:pPr>
            <w:r w:rsidRPr="00243EEF">
              <w:rPr>
                <w:color w:val="000000"/>
              </w:rPr>
              <w:t>Se requiere la ampliación del espacio donde se atiende el públic</w:t>
            </w:r>
            <w:r w:rsidRPr="0018051B">
              <w:rPr>
                <w:color w:val="000000"/>
              </w:rPr>
              <w:t>o, ya que el mostrador es sumamente pequeño (Ya la Administradora y el dueño del local llegaron a un acuerdo).</w:t>
            </w:r>
          </w:p>
          <w:p w14:paraId="38D2879F" w14:textId="77777777" w:rsidR="00AA04C1" w:rsidRPr="00640847" w:rsidRDefault="00AA04C1" w:rsidP="000F6851">
            <w:pPr>
              <w:spacing w:before="0" w:after="0" w:line="240" w:lineRule="auto"/>
              <w:ind w:left="0"/>
              <w:rPr>
                <w:color w:val="000000"/>
              </w:rPr>
            </w:pPr>
            <w:r w:rsidRPr="00640847">
              <w:rPr>
                <w:color w:val="000000"/>
              </w:rPr>
              <w:tab/>
            </w:r>
          </w:p>
        </w:tc>
        <w:tc>
          <w:tcPr>
            <w:tcW w:w="4779" w:type="dxa"/>
            <w:vMerge w:val="restart"/>
            <w:tcBorders>
              <w:top w:val="double" w:sz="4" w:space="0" w:color="4472C4"/>
              <w:left w:val="double" w:sz="4" w:space="0" w:color="4472C4"/>
              <w:right w:val="double" w:sz="4" w:space="0" w:color="4472C4"/>
            </w:tcBorders>
            <w:shd w:val="clear" w:color="auto" w:fill="FFFFFF"/>
          </w:tcPr>
          <w:p w14:paraId="7FA9BC58" w14:textId="68FF92FB" w:rsidR="00AA04C1" w:rsidRPr="00CD13E1" w:rsidRDefault="00AA04C1" w:rsidP="00B25D11">
            <w:pPr>
              <w:spacing w:before="0" w:after="0" w:line="240" w:lineRule="auto"/>
              <w:ind w:left="0"/>
              <w:rPr>
                <w:color w:val="000000"/>
              </w:rPr>
            </w:pPr>
            <w:r w:rsidRPr="00640847">
              <w:rPr>
                <w:color w:val="000000"/>
              </w:rPr>
              <w:t>Las limitaciones d</w:t>
            </w:r>
            <w:r w:rsidRPr="00AC5E24">
              <w:rPr>
                <w:color w:val="000000"/>
              </w:rPr>
              <w:t>e infraestructura</w:t>
            </w:r>
            <w:r w:rsidRPr="00CD13E1">
              <w:rPr>
                <w:color w:val="000000"/>
              </w:rPr>
              <w:t xml:space="preserve"> del Tribunal Penal de </w:t>
            </w:r>
            <w:r w:rsidR="003E1C5E" w:rsidRPr="00CD13E1">
              <w:rPr>
                <w:color w:val="000000"/>
              </w:rPr>
              <w:t>Cañas</w:t>
            </w:r>
            <w:r w:rsidRPr="00CD13E1">
              <w:rPr>
                <w:color w:val="000000"/>
              </w:rPr>
              <w:t xml:space="preserve"> se consideraron dentro del apartado 12, punto 12.10; y uno de los aspectos considerados tiene que ver el tema de la manifestación, espacio para la revisión de expedientes y cámara de vigilancia, estos </w:t>
            </w:r>
            <w:r w:rsidRPr="00CD13E1">
              <w:rPr>
                <w:color w:val="000000"/>
              </w:rPr>
              <w:lastRenderedPageBreak/>
              <w:t>temas se incorporaron en la recomendación 15.3.3., 15.3.4 y 15.3.7. Asimismo, la Dirección Ejecutiva remitió observaciones refiriéndose a las recomendaciones dadas por parte de esta Dirección.</w:t>
            </w:r>
          </w:p>
          <w:p w14:paraId="2DAB7727" w14:textId="77777777" w:rsidR="00AA04C1" w:rsidRPr="00CD13E1" w:rsidRDefault="00AA04C1" w:rsidP="00B25D11">
            <w:pPr>
              <w:spacing w:before="0" w:after="0" w:line="240" w:lineRule="auto"/>
              <w:ind w:left="0"/>
              <w:rPr>
                <w:color w:val="000000"/>
              </w:rPr>
            </w:pPr>
          </w:p>
          <w:p w14:paraId="2606DE53" w14:textId="77777777" w:rsidR="00AA04C1" w:rsidRPr="00CD13E1" w:rsidRDefault="00AA04C1" w:rsidP="00AA04C1">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961021" w:rsidRPr="00CD13E1">
              <w:rPr>
                <w:color w:val="000000"/>
              </w:rPr>
              <w:t xml:space="preserve"> y se mantienen las recomendaciones respecto al tema.</w:t>
            </w:r>
          </w:p>
          <w:p w14:paraId="708BD0BE" w14:textId="77777777" w:rsidR="00AA04C1" w:rsidRPr="00CD13E1" w:rsidRDefault="00AA04C1" w:rsidP="00B25D11">
            <w:pPr>
              <w:spacing w:before="0" w:after="0" w:line="240" w:lineRule="auto"/>
              <w:ind w:left="0"/>
              <w:rPr>
                <w:color w:val="000000"/>
              </w:rPr>
            </w:pPr>
          </w:p>
        </w:tc>
      </w:tr>
      <w:tr w:rsidR="00343B35" w:rsidRPr="00CD13E1" w14:paraId="0484FF60"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67B204F8" w14:textId="77777777" w:rsidR="00AA04C1" w:rsidRPr="0018051B" w:rsidRDefault="00AA04C1" w:rsidP="000F6851">
            <w:pPr>
              <w:spacing w:before="0" w:after="0" w:line="240" w:lineRule="auto"/>
              <w:ind w:left="0"/>
              <w:rPr>
                <w:color w:val="000000"/>
              </w:rPr>
            </w:pPr>
            <w:r w:rsidRPr="00243EEF">
              <w:rPr>
                <w:color w:val="000000"/>
              </w:rPr>
              <w:lastRenderedPageBreak/>
              <w:t>A la fecha, no existe Cámara de vigilancia en el área de manifestación.</w:t>
            </w:r>
          </w:p>
          <w:p w14:paraId="337596E1" w14:textId="77777777" w:rsidR="00AA04C1" w:rsidRPr="00640847" w:rsidRDefault="00AA04C1" w:rsidP="000F6851">
            <w:pPr>
              <w:spacing w:before="0" w:after="0" w:line="240" w:lineRule="auto"/>
              <w:ind w:left="0"/>
              <w:rPr>
                <w:color w:val="000000"/>
              </w:rPr>
            </w:pPr>
            <w:r w:rsidRPr="00640847">
              <w:rPr>
                <w:color w:val="000000"/>
              </w:rPr>
              <w:tab/>
            </w:r>
          </w:p>
        </w:tc>
        <w:tc>
          <w:tcPr>
            <w:tcW w:w="4779" w:type="dxa"/>
            <w:vMerge/>
            <w:tcBorders>
              <w:left w:val="double" w:sz="4" w:space="0" w:color="4472C4"/>
              <w:bottom w:val="double" w:sz="4" w:space="0" w:color="4472C4"/>
              <w:right w:val="double" w:sz="4" w:space="0" w:color="4472C4"/>
            </w:tcBorders>
            <w:shd w:val="clear" w:color="auto" w:fill="FFFFFF"/>
          </w:tcPr>
          <w:p w14:paraId="412A0816" w14:textId="77777777" w:rsidR="00AA04C1" w:rsidRPr="00CD13E1" w:rsidRDefault="00AA04C1" w:rsidP="00B25D11">
            <w:pPr>
              <w:spacing w:before="0" w:after="0" w:line="240" w:lineRule="auto"/>
              <w:ind w:left="0"/>
              <w:rPr>
                <w:color w:val="000000"/>
              </w:rPr>
            </w:pPr>
          </w:p>
        </w:tc>
      </w:tr>
      <w:tr w:rsidR="00343B35" w:rsidRPr="00CD13E1" w14:paraId="29629E20"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7D45AF02" w14:textId="77777777" w:rsidR="000F6851" w:rsidRPr="0018051B" w:rsidRDefault="000F6851" w:rsidP="000F6851">
            <w:pPr>
              <w:spacing w:before="0" w:after="0" w:line="240" w:lineRule="auto"/>
              <w:ind w:left="0"/>
              <w:rPr>
                <w:color w:val="000000"/>
              </w:rPr>
            </w:pPr>
            <w:r w:rsidRPr="00243EEF">
              <w:rPr>
                <w:color w:val="000000"/>
              </w:rPr>
              <w:t>Ya funciona el Botón de Pánico</w:t>
            </w:r>
          </w:p>
          <w:p w14:paraId="7557D536" w14:textId="77777777" w:rsidR="000F6851" w:rsidRPr="00640847" w:rsidRDefault="000F6851" w:rsidP="000F6851">
            <w:pPr>
              <w:spacing w:before="0" w:after="0" w:line="240" w:lineRule="auto"/>
              <w:ind w:left="0"/>
              <w:rPr>
                <w:color w:val="000000"/>
              </w:rPr>
            </w:pPr>
            <w:r w:rsidRPr="00640847">
              <w:rPr>
                <w:color w:val="000000"/>
              </w:rPr>
              <w:tab/>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459B71A0" w14:textId="77777777" w:rsidR="00961021" w:rsidRPr="00CD13E1" w:rsidRDefault="00AA04C1" w:rsidP="00961021">
            <w:pPr>
              <w:spacing w:before="0" w:after="0" w:line="240" w:lineRule="auto"/>
              <w:ind w:left="0"/>
              <w:rPr>
                <w:color w:val="000000"/>
              </w:rPr>
            </w:pPr>
            <w:r w:rsidRPr="00640847">
              <w:rPr>
                <w:color w:val="000000"/>
              </w:rPr>
              <w:t>Este tema, el MBA. José Angel Jiménez Torrentes,</w:t>
            </w:r>
            <w:r w:rsidRPr="00AC5E24">
              <w:rPr>
                <w:color w:val="000000"/>
              </w:rPr>
              <w:t xml:space="preserve"> Coordinador d</w:t>
            </w:r>
            <w:r w:rsidRPr="00CD13E1">
              <w:rPr>
                <w:color w:val="000000"/>
              </w:rPr>
              <w:t xml:space="preserve">e la Unidad Tecnología de Guanacaste, mediante correo del 13 de abril del 2020 indicó que como parte de la recomendación 15.5.2, se efectuaron las coordinaciones de revisión de dicho dispositivo, </w:t>
            </w:r>
            <w:r w:rsidR="00961021" w:rsidRPr="00CD13E1">
              <w:rPr>
                <w:color w:val="000000"/>
              </w:rPr>
              <w:t xml:space="preserve">no </w:t>
            </w:r>
            <w:proofErr w:type="gramStart"/>
            <w:r w:rsidR="00961021" w:rsidRPr="00CD13E1">
              <w:rPr>
                <w:color w:val="000000"/>
              </w:rPr>
              <w:t>obstante</w:t>
            </w:r>
            <w:proofErr w:type="gramEnd"/>
            <w:r w:rsidR="00961021" w:rsidRPr="00CD13E1">
              <w:rPr>
                <w:color w:val="000000"/>
              </w:rPr>
              <w:t xml:space="preserve"> como parte de la respuesta que realiza la Dirección de Tecnología de la Información, si se da contestación referente al tema.</w:t>
            </w:r>
          </w:p>
          <w:p w14:paraId="7762EE73" w14:textId="77777777" w:rsidR="00AA04C1" w:rsidRPr="00CD13E1" w:rsidRDefault="00AA04C1" w:rsidP="00B25D11">
            <w:pPr>
              <w:spacing w:before="0" w:after="0" w:line="240" w:lineRule="auto"/>
              <w:ind w:left="0"/>
              <w:rPr>
                <w:color w:val="000000"/>
              </w:rPr>
            </w:pPr>
          </w:p>
        </w:tc>
      </w:tr>
      <w:tr w:rsidR="00343B35" w:rsidRPr="00CD13E1" w14:paraId="2764BBD5"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4758FE47" w14:textId="77777777" w:rsidR="000F6851" w:rsidRPr="00640847" w:rsidRDefault="000F6851" w:rsidP="000F6851">
            <w:pPr>
              <w:spacing w:before="0" w:after="0" w:line="240" w:lineRule="auto"/>
              <w:ind w:left="0"/>
              <w:rPr>
                <w:color w:val="000000"/>
              </w:rPr>
            </w:pPr>
            <w:r w:rsidRPr="00243EEF">
              <w:rPr>
                <w:color w:val="000000"/>
              </w:rPr>
              <w:t xml:space="preserve">Se han llevado a cabo acciones para controlar y </w:t>
            </w:r>
            <w:r w:rsidRPr="0018051B">
              <w:rPr>
                <w:color w:val="000000"/>
              </w:rPr>
              <w:t xml:space="preserve">asegurar los expedientes cuando son revisados </w:t>
            </w:r>
            <w:r w:rsidRPr="00640847">
              <w:rPr>
                <w:color w:val="000000"/>
              </w:rPr>
              <w:t>por personas externas.</w:t>
            </w:r>
          </w:p>
          <w:p w14:paraId="3C1FBCAA" w14:textId="77777777" w:rsidR="000F6851" w:rsidRPr="00640847" w:rsidRDefault="000F6851" w:rsidP="00B25D11">
            <w:pPr>
              <w:spacing w:before="0" w:after="0" w:line="240" w:lineRule="auto"/>
              <w:ind w:left="0"/>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28959B8D" w14:textId="0ADCBC20" w:rsidR="00AA04C1" w:rsidRPr="00CD13E1" w:rsidRDefault="00AA04C1" w:rsidP="00AA04C1">
            <w:pPr>
              <w:spacing w:before="0" w:after="0" w:line="240" w:lineRule="auto"/>
              <w:ind w:left="0"/>
              <w:rPr>
                <w:color w:val="000000"/>
              </w:rPr>
            </w:pPr>
            <w:r w:rsidRPr="0018051B">
              <w:rPr>
                <w:color w:val="000000"/>
              </w:rPr>
              <w:t>La</w:t>
            </w:r>
            <w:r w:rsidRPr="00DF09A7">
              <w:rPr>
                <w:color w:val="000000"/>
              </w:rPr>
              <w:t>s limitacio</w:t>
            </w:r>
            <w:r w:rsidRPr="00640847">
              <w:rPr>
                <w:color w:val="000000"/>
              </w:rPr>
              <w:t xml:space="preserve">nes de infraestructura del Tribunal Penal de </w:t>
            </w:r>
            <w:proofErr w:type="gramStart"/>
            <w:r w:rsidRPr="00640847">
              <w:rPr>
                <w:color w:val="000000"/>
              </w:rPr>
              <w:t>Cañas,</w:t>
            </w:r>
            <w:proofErr w:type="gramEnd"/>
            <w:r w:rsidRPr="00640847">
              <w:rPr>
                <w:color w:val="000000"/>
              </w:rPr>
              <w:t xml:space="preserve"> se consider</w:t>
            </w:r>
            <w:r w:rsidRPr="00AC5E24">
              <w:rPr>
                <w:color w:val="000000"/>
              </w:rPr>
              <w:t>aron dentro del apart</w:t>
            </w:r>
            <w:r w:rsidRPr="00CD13E1">
              <w:rPr>
                <w:color w:val="000000"/>
              </w:rPr>
              <w:t>ado 12, punto 12.10; y uno de los aspectos considerados tiene que ver el tema de la manifestación, espacio para la revisión de expedientes y cámara de vigilancia, estos temas se incorporaron en la recomendación 15.3.3., 15.3.4 y 15.3.7. Asimismo, la Dirección Ejecutiva remitió observaciones refiriéndose a las recomendaciones dadas por parte de esta Dirección.</w:t>
            </w:r>
          </w:p>
          <w:p w14:paraId="0E7D493E" w14:textId="77777777" w:rsidR="00AA04C1" w:rsidRPr="00CD13E1" w:rsidRDefault="00AA04C1" w:rsidP="00AA04C1">
            <w:pPr>
              <w:spacing w:before="0" w:after="0" w:line="240" w:lineRule="auto"/>
              <w:ind w:left="0"/>
              <w:rPr>
                <w:color w:val="000000"/>
              </w:rPr>
            </w:pPr>
          </w:p>
          <w:p w14:paraId="776F7AE7" w14:textId="77777777" w:rsidR="00AA04C1" w:rsidRPr="00CD13E1" w:rsidRDefault="00AA04C1" w:rsidP="00AA04C1">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p>
          <w:p w14:paraId="0ACAF6A5" w14:textId="77777777" w:rsidR="000F6851" w:rsidRPr="00CD13E1" w:rsidRDefault="000F6851" w:rsidP="00B25D11">
            <w:pPr>
              <w:spacing w:before="0" w:after="0" w:line="240" w:lineRule="auto"/>
              <w:ind w:left="0"/>
              <w:rPr>
                <w:color w:val="000000"/>
              </w:rPr>
            </w:pPr>
          </w:p>
        </w:tc>
      </w:tr>
      <w:tr w:rsidR="00343B35" w:rsidRPr="00CD13E1" w14:paraId="75B27E85"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5E86B471" w14:textId="5129C5B5" w:rsidR="00335800" w:rsidRPr="00CD13E1" w:rsidRDefault="00335800" w:rsidP="002E404E">
            <w:pPr>
              <w:spacing w:before="0" w:after="0" w:line="240" w:lineRule="auto"/>
              <w:ind w:left="0"/>
              <w:rPr>
                <w:color w:val="000000"/>
                <w:sz w:val="20"/>
              </w:rPr>
            </w:pPr>
            <w:r w:rsidRPr="00243EEF">
              <w:rPr>
                <w:color w:val="000000"/>
                <w:sz w:val="20"/>
              </w:rPr>
              <w:lastRenderedPageBreak/>
              <w:t>9)</w:t>
            </w:r>
            <w:r w:rsidRPr="00243EEF">
              <w:rPr>
                <w:color w:val="000000"/>
                <w:sz w:val="20"/>
              </w:rPr>
              <w:tab/>
              <w:t>En cuanto al punto "11.3.1 Ret</w:t>
            </w:r>
            <w:r w:rsidRPr="0018051B">
              <w:rPr>
                <w:color w:val="000000"/>
                <w:sz w:val="20"/>
              </w:rPr>
              <w:t>roalimentación de otras oficinas. Juzgado Penal de Cañas", se indica u</w:t>
            </w:r>
            <w:r w:rsidRPr="00640847">
              <w:rPr>
                <w:color w:val="000000"/>
                <w:sz w:val="20"/>
              </w:rPr>
              <w:t>n irrespeto por part</w:t>
            </w:r>
            <w:r w:rsidRPr="00AC5E24">
              <w:rPr>
                <w:color w:val="000000"/>
                <w:sz w:val="20"/>
              </w:rPr>
              <w:t>e del Tribunal en cuanto a la calendariza</w:t>
            </w:r>
            <w:r w:rsidRPr="00CD13E1">
              <w:rPr>
                <w:color w:val="000000"/>
                <w:sz w:val="20"/>
              </w:rPr>
              <w:t>ción de audiencias.  Esa falla se daba porque la aprobación de agenda cronos recaía en la Persona Juzgadora de Enlace de Coordinación, misma que también debe conformar Tribunal en juicios colegiados, así como las audiencias de apelación, razón por la cual resulta materialmente imposible la aprobación inmediata, circunstancia que era apro</w:t>
            </w:r>
            <w:r w:rsidR="00640847">
              <w:rPr>
                <w:color w:val="000000"/>
                <w:sz w:val="20"/>
              </w:rPr>
              <w:t>v</w:t>
            </w:r>
            <w:r w:rsidRPr="00640847">
              <w:rPr>
                <w:color w:val="000000"/>
                <w:sz w:val="20"/>
              </w:rPr>
              <w:t xml:space="preserve">echada </w:t>
            </w:r>
            <w:r w:rsidRPr="00AC5E24">
              <w:rPr>
                <w:color w:val="000000"/>
                <w:sz w:val="20"/>
              </w:rPr>
              <w:t>por el Juzgado Penal para señalar sus diligencias y aprobarlas inmediatamente.  Este aspecto ha venido a</w:t>
            </w:r>
            <w:r w:rsidRPr="00CD13E1">
              <w:rPr>
                <w:color w:val="000000"/>
                <w:sz w:val="20"/>
              </w:rPr>
              <w:t xml:space="preserve"> ser corregido desde el 9 de marzo del 2020, cuando la Administración Regional de Liberia, asumió la aprobación de la agenda cronos del Circuito Judicial de Cañas.</w:t>
            </w:r>
          </w:p>
          <w:p w14:paraId="70C539A0" w14:textId="77777777" w:rsidR="00335800" w:rsidRPr="00CD13E1" w:rsidRDefault="00335800" w:rsidP="002E404E">
            <w:pPr>
              <w:spacing w:before="0" w:after="0" w:line="240" w:lineRule="auto"/>
              <w:ind w:left="0"/>
              <w:rPr>
                <w:color w:val="000000"/>
                <w:sz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5940A283" w14:textId="77777777" w:rsidR="00D57DEB" w:rsidRPr="00CD13E1" w:rsidRDefault="00AA04C1" w:rsidP="00D57DEB">
            <w:pPr>
              <w:spacing w:before="0" w:after="0" w:line="240" w:lineRule="auto"/>
              <w:ind w:left="0"/>
              <w:rPr>
                <w:color w:val="000000"/>
              </w:rPr>
            </w:pPr>
            <w:r w:rsidRPr="00CD13E1">
              <w:rPr>
                <w:color w:val="000000"/>
              </w:rPr>
              <w:t>Este tema fue uno de los cambios que la Dirección de Planificación sugirió como parte del abordaje realizado al Tribunal Penal de Cañas. El cambio se</w:t>
            </w:r>
            <w:r w:rsidR="00D57DEB" w:rsidRPr="00CD13E1">
              <w:rPr>
                <w:color w:val="000000"/>
              </w:rPr>
              <w:t xml:space="preserve"> coordinó para que fuera aplicado el 09 de marzo del presente año, de esta forma se verifica que también como parte de la recomendación 15.3.1. dada a la Administración Regional de Liberia, en respuesta la Dirección Ejecutiva señala que los cambios fueron realizados</w:t>
            </w:r>
            <w:bookmarkStart w:id="11" w:name="_Hlk39495840"/>
            <w:r w:rsidR="00D57DEB" w:rsidRPr="00CD13E1">
              <w:rPr>
                <w:color w:val="000000"/>
              </w:rPr>
              <w:t>, de manera que se toma nota de lo indicado por la Licda. Elizondo, y se modifica el contenido de la recomendación dadas en virtud de que la misma fue atendida.</w:t>
            </w:r>
          </w:p>
          <w:bookmarkEnd w:id="11"/>
          <w:p w14:paraId="1FA7714E" w14:textId="77777777" w:rsidR="00335800" w:rsidRPr="00CD13E1" w:rsidRDefault="00335800" w:rsidP="002E404E">
            <w:pPr>
              <w:spacing w:before="0" w:after="0" w:line="240" w:lineRule="auto"/>
              <w:ind w:left="0"/>
              <w:rPr>
                <w:color w:val="000000"/>
                <w:sz w:val="20"/>
              </w:rPr>
            </w:pPr>
          </w:p>
        </w:tc>
      </w:tr>
      <w:tr w:rsidR="00E10B55" w:rsidRPr="00CD13E1" w14:paraId="3AFE7E4E"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5BACB591" w14:textId="77777777" w:rsidR="000F6851" w:rsidRPr="00640847" w:rsidRDefault="000F6851" w:rsidP="00EB41C3">
            <w:pPr>
              <w:spacing w:before="0" w:after="0" w:line="240" w:lineRule="auto"/>
              <w:ind w:left="0"/>
              <w:rPr>
                <w:color w:val="000000"/>
              </w:rPr>
            </w:pPr>
            <w:r w:rsidRPr="00243EEF">
              <w:rPr>
                <w:color w:val="000000"/>
              </w:rPr>
              <w:t>Actualmente, no se expide</w:t>
            </w:r>
            <w:r w:rsidRPr="0018051B">
              <w:rPr>
                <w:color w:val="000000"/>
              </w:rPr>
              <w:t>n Hojas de Delincuencia en nuestra oficina.</w:t>
            </w:r>
          </w:p>
          <w:p w14:paraId="0BBE6242" w14:textId="77777777" w:rsidR="00EB41C3" w:rsidRPr="00640847" w:rsidRDefault="00EB41C3" w:rsidP="002E404E">
            <w:pPr>
              <w:spacing w:before="0" w:after="0" w:line="240" w:lineRule="auto"/>
              <w:ind w:left="0"/>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21CC24A4" w14:textId="77777777" w:rsidR="000F6851" w:rsidRPr="00CD13E1" w:rsidRDefault="00D57DEB" w:rsidP="00D57DEB">
            <w:pPr>
              <w:spacing w:before="0" w:after="0" w:line="240" w:lineRule="auto"/>
              <w:ind w:left="0"/>
              <w:rPr>
                <w:color w:val="000000"/>
              </w:rPr>
            </w:pPr>
            <w:r w:rsidRPr="00AC5E24">
              <w:rPr>
                <w:color w:val="000000"/>
              </w:rPr>
              <w:t xml:space="preserve">Este tema fue </w:t>
            </w:r>
            <w:r w:rsidRPr="00CD13E1">
              <w:rPr>
                <w:color w:val="000000"/>
              </w:rPr>
              <w:t>uno de los cambios que la Dirección de Planificación sugirió como parte del abordaje realizado al Tribunal Penal de Cañas.</w:t>
            </w:r>
          </w:p>
          <w:p w14:paraId="2FA676EE" w14:textId="77777777" w:rsidR="00D57DEB" w:rsidRPr="00CD13E1" w:rsidRDefault="00D57DEB" w:rsidP="00D57DEB">
            <w:pPr>
              <w:spacing w:before="0" w:after="0" w:line="240" w:lineRule="auto"/>
              <w:ind w:left="0"/>
              <w:rPr>
                <w:color w:val="000000"/>
              </w:rPr>
            </w:pPr>
          </w:p>
          <w:p w14:paraId="202D49A7" w14:textId="77777777" w:rsidR="00961021" w:rsidRPr="00CD13E1" w:rsidRDefault="00D57DEB" w:rsidP="00961021">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961021" w:rsidRPr="00CD13E1">
              <w:rPr>
                <w:color w:val="000000"/>
              </w:rPr>
              <w:t xml:space="preserve"> y se mantienen las recomendaciones respecto al tema.</w:t>
            </w:r>
          </w:p>
          <w:p w14:paraId="046F4032" w14:textId="77777777" w:rsidR="00D57DEB" w:rsidRPr="00CD13E1" w:rsidRDefault="00D57DEB" w:rsidP="002E404E">
            <w:pPr>
              <w:spacing w:before="0" w:after="0" w:line="240" w:lineRule="auto"/>
              <w:ind w:left="0"/>
              <w:rPr>
                <w:color w:val="000000"/>
              </w:rPr>
            </w:pPr>
          </w:p>
        </w:tc>
      </w:tr>
      <w:tr w:rsidR="00E10B55" w:rsidRPr="00CD13E1" w14:paraId="0359C506"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50403C65" w14:textId="77777777" w:rsidR="000F6851" w:rsidRPr="00640847" w:rsidRDefault="00EB41C3" w:rsidP="00EB41C3">
            <w:pPr>
              <w:spacing w:before="0" w:after="0" w:line="240" w:lineRule="auto"/>
              <w:ind w:left="0"/>
              <w:rPr>
                <w:color w:val="000000"/>
              </w:rPr>
            </w:pPr>
            <w:r w:rsidRPr="00243EEF">
              <w:rPr>
                <w:color w:val="000000"/>
              </w:rPr>
              <w:t>A la fecha el Coordinador Judicial re</w:t>
            </w:r>
            <w:r w:rsidRPr="0018051B">
              <w:rPr>
                <w:color w:val="000000"/>
              </w:rPr>
              <w:t>aliza los indicadores de gestión</w:t>
            </w:r>
            <w:r w:rsidRPr="00640847">
              <w:rPr>
                <w:color w:val="000000"/>
              </w:rPr>
              <w:t>.</w:t>
            </w:r>
          </w:p>
          <w:p w14:paraId="4B59C229" w14:textId="77777777" w:rsidR="00EB41C3" w:rsidRPr="00640847" w:rsidRDefault="00EB41C3" w:rsidP="002E404E">
            <w:pPr>
              <w:spacing w:before="0" w:after="0" w:line="240" w:lineRule="auto"/>
              <w:ind w:left="0"/>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4D7A8612" w14:textId="77777777" w:rsidR="00D57DEB" w:rsidRPr="00CD13E1" w:rsidRDefault="00D57DEB" w:rsidP="00D57DEB">
            <w:pPr>
              <w:spacing w:before="0" w:after="0" w:line="240" w:lineRule="auto"/>
              <w:ind w:left="0"/>
              <w:rPr>
                <w:color w:val="000000"/>
              </w:rPr>
            </w:pPr>
            <w:r w:rsidRPr="00AC5E24">
              <w:rPr>
                <w:color w:val="000000"/>
              </w:rPr>
              <w:t>El comen</w:t>
            </w:r>
            <w:r w:rsidRPr="00CD13E1">
              <w:rPr>
                <w:color w:val="000000"/>
              </w:rPr>
              <w:t>tario suscrito por la Licda. Elizondo Murillo no modifica el fondo del estudio realizado, por lo que se toma nota de lo indicado.</w:t>
            </w:r>
          </w:p>
          <w:p w14:paraId="70763EF2" w14:textId="77777777" w:rsidR="000F6851" w:rsidRPr="00CD13E1" w:rsidRDefault="000F6851" w:rsidP="001B7E92">
            <w:pPr>
              <w:spacing w:before="0" w:after="0" w:line="240" w:lineRule="auto"/>
              <w:ind w:left="0"/>
              <w:jc w:val="center"/>
              <w:rPr>
                <w:color w:val="000000"/>
              </w:rPr>
            </w:pPr>
          </w:p>
        </w:tc>
      </w:tr>
      <w:tr w:rsidR="00E10B55" w:rsidRPr="00CD13E1" w14:paraId="04DCD40B"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25E83B71" w14:textId="77777777" w:rsidR="00EB41C3" w:rsidRPr="0018051B" w:rsidRDefault="00EB41C3" w:rsidP="00EB41C3">
            <w:pPr>
              <w:spacing w:before="0" w:after="0" w:line="240" w:lineRule="auto"/>
              <w:ind w:left="0"/>
              <w:rPr>
                <w:color w:val="000000"/>
              </w:rPr>
            </w:pPr>
            <w:r w:rsidRPr="00243EEF">
              <w:rPr>
                <w:color w:val="000000"/>
              </w:rPr>
              <w:lastRenderedPageBreak/>
              <w:t>Las limitaciones en el espacio físico continúan.</w:t>
            </w:r>
          </w:p>
          <w:p w14:paraId="593D23BC" w14:textId="77777777" w:rsidR="000F6851" w:rsidRPr="00640847"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1990BA4B" w14:textId="77777777" w:rsidR="00232206" w:rsidRPr="00CD13E1" w:rsidRDefault="00232206" w:rsidP="00232206">
            <w:pPr>
              <w:spacing w:before="0" w:after="0" w:line="240" w:lineRule="auto"/>
              <w:ind w:left="0"/>
              <w:rPr>
                <w:color w:val="000000"/>
              </w:rPr>
            </w:pPr>
            <w:r w:rsidRPr="00640847">
              <w:rPr>
                <w:color w:val="000000"/>
              </w:rPr>
              <w:t>Idem,</w:t>
            </w:r>
            <w:r w:rsidR="00343B35" w:rsidRPr="00CD13E1">
              <w:rPr>
                <w:rFonts w:cs="Arial"/>
                <w:color w:val="000000"/>
                <w:sz w:val="20"/>
              </w:rPr>
              <w:t xml:space="preserve"> </w:t>
            </w:r>
            <w:r w:rsidRPr="00243EEF">
              <w:rPr>
                <w:color w:val="000000"/>
              </w:rPr>
              <w:t>puntos</w:t>
            </w:r>
            <w:r w:rsidRPr="0018051B">
              <w:rPr>
                <w:color w:val="000000"/>
              </w:rPr>
              <w:t xml:space="preserve"> anteriores. </w:t>
            </w:r>
            <w:r w:rsidRPr="00640847">
              <w:rPr>
                <w:color w:val="000000"/>
              </w:rPr>
              <w:t>Las limitaciones de infraest</w:t>
            </w:r>
            <w:r w:rsidRPr="00AC5E24">
              <w:rPr>
                <w:color w:val="000000"/>
              </w:rPr>
              <w:t>ructura</w:t>
            </w:r>
            <w:r w:rsidRPr="00CD13E1">
              <w:rPr>
                <w:color w:val="000000"/>
              </w:rPr>
              <w:t xml:space="preserve"> del Tribunal Penal de </w:t>
            </w:r>
            <w:proofErr w:type="gramStart"/>
            <w:r w:rsidRPr="00CD13E1">
              <w:rPr>
                <w:color w:val="000000"/>
              </w:rPr>
              <w:t>Cañas,</w:t>
            </w:r>
            <w:proofErr w:type="gramEnd"/>
            <w:r w:rsidRPr="00CD13E1">
              <w:rPr>
                <w:color w:val="000000"/>
              </w:rPr>
              <w:t xml:space="preserve"> se consideraron dentro del apartado 12, punto 12.10; y uno de los aspectos considerados tiene que ver el tema de la manifestación, espacio para la revisión de expedientes y cámara de vigilancia, estos temas se incorporaron en la recomendación 1</w:t>
            </w:r>
            <w:r w:rsidR="00343B35" w:rsidRPr="00CD13E1">
              <w:rPr>
                <w:rFonts w:cs="Arial"/>
                <w:color w:val="000000"/>
                <w:sz w:val="20"/>
              </w:rPr>
              <w:t>6</w:t>
            </w:r>
            <w:r w:rsidRPr="00243EEF">
              <w:rPr>
                <w:color w:val="000000"/>
              </w:rPr>
              <w:t>.3.3., 1</w:t>
            </w:r>
            <w:r w:rsidR="00343B35" w:rsidRPr="00CD13E1">
              <w:rPr>
                <w:rFonts w:cs="Arial"/>
                <w:color w:val="000000"/>
                <w:sz w:val="20"/>
              </w:rPr>
              <w:t>6</w:t>
            </w:r>
            <w:r w:rsidRPr="00243EEF">
              <w:rPr>
                <w:color w:val="000000"/>
              </w:rPr>
              <w:t>.3.4</w:t>
            </w:r>
            <w:r w:rsidRPr="0018051B">
              <w:rPr>
                <w:color w:val="000000"/>
              </w:rPr>
              <w:t xml:space="preserve"> y 1</w:t>
            </w:r>
            <w:r w:rsidR="00343B35" w:rsidRPr="00CD13E1">
              <w:rPr>
                <w:rFonts w:cs="Arial"/>
                <w:color w:val="000000"/>
                <w:sz w:val="20"/>
              </w:rPr>
              <w:t>6</w:t>
            </w:r>
            <w:r w:rsidRPr="00243EEF">
              <w:rPr>
                <w:color w:val="000000"/>
              </w:rPr>
              <w:t>.3.7.</w:t>
            </w:r>
            <w:r w:rsidRPr="0018051B">
              <w:rPr>
                <w:color w:val="000000"/>
              </w:rPr>
              <w:t xml:space="preserve"> As</w:t>
            </w:r>
            <w:r w:rsidRPr="00640847">
              <w:rPr>
                <w:color w:val="000000"/>
              </w:rPr>
              <w:t xml:space="preserve">imismo, la Dirección Ejecutiva </w:t>
            </w:r>
            <w:r w:rsidRPr="00AC5E24">
              <w:rPr>
                <w:color w:val="000000"/>
              </w:rPr>
              <w:t>remitió observaciones refirié</w:t>
            </w:r>
            <w:r w:rsidRPr="00CD13E1">
              <w:rPr>
                <w:color w:val="000000"/>
              </w:rPr>
              <w:t>ndose a las recomendaciones dadas por parte de esta Dirección.</w:t>
            </w:r>
          </w:p>
          <w:p w14:paraId="60477E4D" w14:textId="77777777" w:rsidR="000F6851" w:rsidRPr="00CD13E1" w:rsidRDefault="000F6851" w:rsidP="00232206">
            <w:pPr>
              <w:spacing w:before="0" w:after="0" w:line="240" w:lineRule="auto"/>
              <w:ind w:left="0"/>
              <w:rPr>
                <w:color w:val="000000"/>
              </w:rPr>
            </w:pPr>
          </w:p>
          <w:p w14:paraId="31C52C83" w14:textId="77777777" w:rsidR="00961021" w:rsidRPr="00CD13E1" w:rsidRDefault="00232206" w:rsidP="00961021">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961021" w:rsidRPr="00CD13E1">
              <w:rPr>
                <w:color w:val="000000"/>
              </w:rPr>
              <w:t xml:space="preserve"> y se mantienen las recomendaciones respecto al tema.</w:t>
            </w:r>
          </w:p>
          <w:p w14:paraId="74495D93" w14:textId="77777777" w:rsidR="00232206" w:rsidRPr="00CD13E1" w:rsidRDefault="00232206" w:rsidP="00232206">
            <w:pPr>
              <w:spacing w:before="0" w:after="0" w:line="240" w:lineRule="auto"/>
              <w:ind w:left="0"/>
              <w:rPr>
                <w:color w:val="000000"/>
              </w:rPr>
            </w:pPr>
          </w:p>
          <w:p w14:paraId="3D97D540" w14:textId="77777777" w:rsidR="00232206" w:rsidRPr="00CD13E1" w:rsidRDefault="00232206" w:rsidP="002E404E">
            <w:pPr>
              <w:spacing w:before="0" w:after="0" w:line="240" w:lineRule="auto"/>
              <w:ind w:left="0"/>
              <w:rPr>
                <w:color w:val="000000"/>
              </w:rPr>
            </w:pPr>
          </w:p>
        </w:tc>
      </w:tr>
      <w:tr w:rsidR="00E10B55" w:rsidRPr="00CD13E1" w14:paraId="3EFA124B"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26BF4AAB" w14:textId="77777777" w:rsidR="00EB41C3" w:rsidRPr="00640847" w:rsidRDefault="00EB41C3" w:rsidP="00EB41C3">
            <w:pPr>
              <w:spacing w:before="0" w:after="0" w:line="240" w:lineRule="auto"/>
              <w:ind w:left="0"/>
              <w:rPr>
                <w:color w:val="000000"/>
              </w:rPr>
            </w:pPr>
            <w:r w:rsidRPr="00243EEF">
              <w:rPr>
                <w:color w:val="000000"/>
              </w:rPr>
              <w:t>Ya se toma en consideración a la Jueza Coordinadora de Enlace p</w:t>
            </w:r>
            <w:r w:rsidRPr="0018051B">
              <w:rPr>
                <w:color w:val="000000"/>
              </w:rPr>
              <w:t xml:space="preserve">ara la suspensión y </w:t>
            </w:r>
            <w:r w:rsidRPr="00640847">
              <w:rPr>
                <w:color w:val="000000"/>
              </w:rPr>
              <w:t>reprogramación de juicios.</w:t>
            </w:r>
          </w:p>
          <w:p w14:paraId="13A03D18" w14:textId="77777777" w:rsidR="000F6851" w:rsidRPr="00AC5E24"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05547353" w14:textId="77777777" w:rsidR="00560C9C" w:rsidRPr="00CD13E1" w:rsidRDefault="00560C9C" w:rsidP="00232206">
            <w:pPr>
              <w:spacing w:before="0" w:after="0" w:line="240" w:lineRule="auto"/>
              <w:ind w:left="0"/>
              <w:rPr>
                <w:color w:val="000000"/>
              </w:rPr>
            </w:pPr>
            <w:r w:rsidRPr="00CD13E1">
              <w:rPr>
                <w:color w:val="000000"/>
              </w:rPr>
              <w:t>Las suspensiones o reprogramaciones corresponden a un tema de la Administración de la Agenda Cronos que debe realizar la Jueza Coordinadora de Enlace de Cañas.</w:t>
            </w:r>
          </w:p>
          <w:p w14:paraId="13D8F412" w14:textId="77777777" w:rsidR="00560C9C" w:rsidRPr="00CD13E1" w:rsidRDefault="00560C9C" w:rsidP="00232206">
            <w:pPr>
              <w:spacing w:before="0" w:after="0" w:line="240" w:lineRule="auto"/>
              <w:ind w:left="0"/>
              <w:rPr>
                <w:color w:val="000000"/>
              </w:rPr>
            </w:pPr>
          </w:p>
          <w:p w14:paraId="051823DE" w14:textId="77777777" w:rsidR="00232206" w:rsidRPr="00CD13E1" w:rsidRDefault="00560C9C" w:rsidP="00232206">
            <w:pPr>
              <w:spacing w:before="0" w:after="0" w:line="240" w:lineRule="auto"/>
              <w:ind w:left="0"/>
              <w:rPr>
                <w:color w:val="000000"/>
              </w:rPr>
            </w:pPr>
            <w:r w:rsidRPr="00CD13E1">
              <w:rPr>
                <w:color w:val="000000"/>
              </w:rPr>
              <w:t xml:space="preserve">Por lo anterior, el </w:t>
            </w:r>
            <w:r w:rsidR="00232206" w:rsidRPr="00CD13E1">
              <w:rPr>
                <w:color w:val="000000"/>
              </w:rPr>
              <w:t>comentario suscrito por la Licda. Elizondo Murillo no modifica el fondo del estudio realizado, por lo que se toma nota de lo indicado.</w:t>
            </w:r>
          </w:p>
          <w:p w14:paraId="0A24C083" w14:textId="77777777" w:rsidR="000F6851" w:rsidRPr="00CD13E1" w:rsidRDefault="000F6851" w:rsidP="001B7E92">
            <w:pPr>
              <w:spacing w:before="0" w:after="0" w:line="240" w:lineRule="auto"/>
              <w:ind w:left="0"/>
              <w:jc w:val="center"/>
              <w:rPr>
                <w:color w:val="000000"/>
              </w:rPr>
            </w:pPr>
          </w:p>
        </w:tc>
      </w:tr>
      <w:tr w:rsidR="00E10B55" w:rsidRPr="00CD13E1" w14:paraId="19330898"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1A9CA3A3" w14:textId="77777777" w:rsidR="00EB41C3" w:rsidRPr="00640847" w:rsidRDefault="00EB41C3" w:rsidP="00EB41C3">
            <w:pPr>
              <w:spacing w:before="0" w:after="0" w:line="240" w:lineRule="auto"/>
              <w:ind w:left="0"/>
              <w:rPr>
                <w:color w:val="000000"/>
              </w:rPr>
            </w:pPr>
            <w:r w:rsidRPr="00243EEF">
              <w:rPr>
                <w:color w:val="000000"/>
              </w:rPr>
              <w:t>Ha mejorado el plazo de entrega de citaciones realizad</w:t>
            </w:r>
            <w:r w:rsidRPr="0018051B">
              <w:rPr>
                <w:color w:val="000000"/>
              </w:rPr>
              <w:t>as al crear un Oficina de Citadores Judiciales en Cañas, a cargo d</w:t>
            </w:r>
            <w:r w:rsidRPr="00640847">
              <w:rPr>
                <w:color w:val="000000"/>
              </w:rPr>
              <w:t>e la Licda. Valeska Mora Zamora.</w:t>
            </w:r>
          </w:p>
          <w:p w14:paraId="063E5645" w14:textId="77777777" w:rsidR="000F6851" w:rsidRPr="00AC5E24"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2080556F" w14:textId="77777777" w:rsidR="00560C9C" w:rsidRPr="00CD13E1" w:rsidRDefault="003F5163" w:rsidP="00560C9C">
            <w:pPr>
              <w:spacing w:before="0" w:after="0" w:line="240" w:lineRule="auto"/>
              <w:ind w:left="0"/>
              <w:rPr>
                <w:color w:val="000000"/>
              </w:rPr>
            </w:pPr>
            <w:bookmarkStart w:id="12" w:name="_Hlk39495393"/>
            <w:r w:rsidRPr="00CD13E1">
              <w:rPr>
                <w:color w:val="000000"/>
              </w:rPr>
              <w:t>D</w:t>
            </w:r>
            <w:r w:rsidR="00560C9C" w:rsidRPr="00CD13E1">
              <w:rPr>
                <w:color w:val="000000"/>
              </w:rPr>
              <w:t>urante el abordaje realizado el Tribunal Penal de Cañas, se determinó la prioridad del informe de la creación de la Oficina de Comunicaciones Judiciales.</w:t>
            </w:r>
          </w:p>
          <w:p w14:paraId="765A37EC" w14:textId="77777777" w:rsidR="00560C9C" w:rsidRPr="00CD13E1" w:rsidRDefault="00560C9C" w:rsidP="00560C9C">
            <w:pPr>
              <w:spacing w:before="0" w:after="0" w:line="240" w:lineRule="auto"/>
              <w:ind w:left="0"/>
              <w:rPr>
                <w:color w:val="000000"/>
              </w:rPr>
            </w:pPr>
          </w:p>
          <w:bookmarkEnd w:id="12"/>
          <w:p w14:paraId="7E204633" w14:textId="77777777" w:rsidR="00560C9C" w:rsidRPr="00CD13E1" w:rsidRDefault="00560C9C" w:rsidP="00560C9C">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p>
          <w:p w14:paraId="37322144" w14:textId="77777777" w:rsidR="000F6851" w:rsidRPr="00CD13E1" w:rsidRDefault="000F6851" w:rsidP="001B7E92">
            <w:pPr>
              <w:spacing w:before="0" w:after="0" w:line="240" w:lineRule="auto"/>
              <w:ind w:left="0"/>
              <w:jc w:val="center"/>
              <w:rPr>
                <w:color w:val="000000"/>
              </w:rPr>
            </w:pPr>
          </w:p>
        </w:tc>
      </w:tr>
      <w:tr w:rsidR="00E10B55" w:rsidRPr="00CD13E1" w14:paraId="4DCF25BB"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55DD6F5B" w14:textId="77777777" w:rsidR="00EB41C3" w:rsidRPr="00640847" w:rsidRDefault="00EB41C3" w:rsidP="00EB41C3">
            <w:pPr>
              <w:spacing w:before="0" w:after="0" w:line="240" w:lineRule="auto"/>
              <w:ind w:left="0"/>
              <w:rPr>
                <w:color w:val="000000"/>
              </w:rPr>
            </w:pPr>
            <w:r w:rsidRPr="00243EEF">
              <w:rPr>
                <w:color w:val="000000"/>
              </w:rPr>
              <w:lastRenderedPageBreak/>
              <w:t>Persiste la insuficiencia de celdas para personas dete</w:t>
            </w:r>
            <w:r w:rsidR="00640847">
              <w:rPr>
                <w:color w:val="000000"/>
              </w:rPr>
              <w:t>n</w:t>
            </w:r>
            <w:r w:rsidRPr="00243EEF">
              <w:rPr>
                <w:color w:val="000000"/>
              </w:rPr>
              <w:t xml:space="preserve">idas en el </w:t>
            </w:r>
            <w:r w:rsidRPr="0018051B">
              <w:rPr>
                <w:color w:val="000000"/>
              </w:rPr>
              <w:t>cantón de Cañas.</w:t>
            </w:r>
          </w:p>
          <w:p w14:paraId="2B05E27B" w14:textId="77777777" w:rsidR="000F6851" w:rsidRPr="00640847"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1BCE5C28" w14:textId="7CDCA543" w:rsidR="00560C9C" w:rsidRPr="00CD13E1" w:rsidRDefault="00560C9C" w:rsidP="00560C9C">
            <w:pPr>
              <w:spacing w:before="0" w:after="0" w:line="240" w:lineRule="auto"/>
              <w:ind w:left="0"/>
              <w:rPr>
                <w:color w:val="000000"/>
              </w:rPr>
            </w:pPr>
            <w:r w:rsidRPr="00CD13E1">
              <w:rPr>
                <w:color w:val="000000"/>
              </w:rPr>
              <w:t xml:space="preserve">Las limitaciones de infraestructura del Tribunal Penal de </w:t>
            </w:r>
            <w:proofErr w:type="gramStart"/>
            <w:r w:rsidRPr="00CD13E1">
              <w:rPr>
                <w:color w:val="000000"/>
              </w:rPr>
              <w:t>Cañas,</w:t>
            </w:r>
            <w:proofErr w:type="gramEnd"/>
            <w:r w:rsidRPr="00CD13E1">
              <w:rPr>
                <w:color w:val="000000"/>
              </w:rPr>
              <w:t xml:space="preserve"> se consideraron dentro del apartado 12, punto 12.10; y uno de los aspectos considerados tiene que ver el tema de la manifestación, espacio para la revisión de expedientes y cámara de vigilancia, estos temas se incorporaron en la recomendación 1</w:t>
            </w:r>
            <w:r w:rsidR="00343B35" w:rsidRPr="00CD13E1">
              <w:rPr>
                <w:rFonts w:cs="Arial"/>
                <w:color w:val="000000"/>
                <w:sz w:val="20"/>
              </w:rPr>
              <w:t>6</w:t>
            </w:r>
            <w:r w:rsidRPr="00243EEF">
              <w:rPr>
                <w:color w:val="000000"/>
              </w:rPr>
              <w:t xml:space="preserve">.3.3., </w:t>
            </w:r>
            <w:r w:rsidRPr="0018051B">
              <w:rPr>
                <w:color w:val="000000"/>
              </w:rPr>
              <w:t>1</w:t>
            </w:r>
            <w:r w:rsidR="00343B35" w:rsidRPr="00CD13E1">
              <w:rPr>
                <w:rFonts w:cs="Arial"/>
                <w:color w:val="000000"/>
                <w:sz w:val="20"/>
              </w:rPr>
              <w:t>6</w:t>
            </w:r>
            <w:r w:rsidRPr="00243EEF">
              <w:rPr>
                <w:color w:val="000000"/>
              </w:rPr>
              <w:t>.3.4</w:t>
            </w:r>
            <w:r w:rsidRPr="0018051B">
              <w:rPr>
                <w:color w:val="000000"/>
              </w:rPr>
              <w:t xml:space="preserve"> y 1</w:t>
            </w:r>
            <w:r w:rsidR="00343B35" w:rsidRPr="00CD13E1">
              <w:rPr>
                <w:rFonts w:cs="Arial"/>
                <w:color w:val="000000"/>
                <w:sz w:val="20"/>
              </w:rPr>
              <w:t>6</w:t>
            </w:r>
            <w:r w:rsidRPr="00243EEF">
              <w:rPr>
                <w:color w:val="000000"/>
              </w:rPr>
              <w:t>.3.7.</w:t>
            </w:r>
            <w:r w:rsidRPr="0018051B">
              <w:rPr>
                <w:color w:val="000000"/>
              </w:rPr>
              <w:t xml:space="preserve"> As</w:t>
            </w:r>
            <w:r w:rsidRPr="00640847">
              <w:rPr>
                <w:color w:val="000000"/>
              </w:rPr>
              <w:t xml:space="preserve">imismo, la Dirección Ejecutiva </w:t>
            </w:r>
            <w:r w:rsidRPr="00AC5E24">
              <w:rPr>
                <w:color w:val="000000"/>
              </w:rPr>
              <w:t xml:space="preserve">remitió observaciones refiriéndose </w:t>
            </w:r>
            <w:r w:rsidRPr="00CD13E1">
              <w:rPr>
                <w:color w:val="000000"/>
              </w:rPr>
              <w:t>a las recomendaciones dadas por parte de esta Dirección.</w:t>
            </w:r>
          </w:p>
          <w:p w14:paraId="56B22B58" w14:textId="77777777" w:rsidR="00560C9C" w:rsidRPr="00CD13E1" w:rsidRDefault="00560C9C" w:rsidP="00560C9C">
            <w:pPr>
              <w:spacing w:before="0" w:after="0" w:line="240" w:lineRule="auto"/>
              <w:ind w:left="0"/>
              <w:rPr>
                <w:color w:val="000000"/>
              </w:rPr>
            </w:pPr>
          </w:p>
          <w:p w14:paraId="0C35AD62" w14:textId="77777777" w:rsidR="00560C9C" w:rsidRPr="00CD13E1" w:rsidRDefault="00560C9C" w:rsidP="00560C9C">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64057D" w:rsidRPr="00CD13E1">
              <w:rPr>
                <w:color w:val="000000"/>
              </w:rPr>
              <w:t xml:space="preserve"> y se mantiene las recomendaciones dadas respecto a este tema</w:t>
            </w:r>
            <w:r w:rsidRPr="00CD13E1">
              <w:rPr>
                <w:color w:val="000000"/>
              </w:rPr>
              <w:t>.</w:t>
            </w:r>
          </w:p>
          <w:p w14:paraId="024936FC" w14:textId="77777777" w:rsidR="000F6851" w:rsidRPr="00CD13E1" w:rsidRDefault="000F6851" w:rsidP="001B7E92">
            <w:pPr>
              <w:spacing w:before="0" w:after="0" w:line="240" w:lineRule="auto"/>
              <w:ind w:left="0"/>
              <w:jc w:val="center"/>
              <w:rPr>
                <w:color w:val="000000"/>
              </w:rPr>
            </w:pPr>
          </w:p>
        </w:tc>
      </w:tr>
      <w:tr w:rsidR="00E10B55" w:rsidRPr="00CD13E1" w14:paraId="72E8A987"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1EE75C04" w14:textId="77777777" w:rsidR="000F6851" w:rsidRPr="0018051B" w:rsidRDefault="00EB41C3" w:rsidP="002E404E">
            <w:pPr>
              <w:spacing w:before="0" w:after="0" w:line="240" w:lineRule="auto"/>
              <w:ind w:left="0"/>
              <w:rPr>
                <w:color w:val="000000"/>
              </w:rPr>
            </w:pPr>
            <w:r w:rsidRPr="00243EEF">
              <w:rPr>
                <w:color w:val="000000"/>
              </w:rPr>
              <w:lastRenderedPageBreak/>
              <w:t xml:space="preserve">No se realizan señalamientos de audiencia de apelación a las 7 de la </w:t>
            </w:r>
            <w:r w:rsidRPr="0018051B">
              <w:rPr>
                <w:color w:val="000000"/>
              </w:rPr>
              <w:t>mañana.</w:t>
            </w: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2CC1D135" w14:textId="77777777" w:rsidR="00560C9C" w:rsidRPr="00CD13E1" w:rsidRDefault="00560C9C" w:rsidP="00560C9C">
            <w:pPr>
              <w:spacing w:before="0" w:after="0" w:line="240" w:lineRule="auto"/>
              <w:ind w:left="0"/>
              <w:rPr>
                <w:color w:val="000000"/>
              </w:rPr>
            </w:pPr>
            <w:r w:rsidRPr="00640847">
              <w:rPr>
                <w:color w:val="000000"/>
              </w:rPr>
              <w:t>Este aspecto, se hace mención en virtud de la retroalimentació</w:t>
            </w:r>
            <w:r w:rsidRPr="00AC5E24">
              <w:rPr>
                <w:color w:val="000000"/>
              </w:rPr>
              <w:t>n de la Defensa Pú</w:t>
            </w:r>
            <w:r w:rsidRPr="00CD13E1">
              <w:rPr>
                <w:color w:val="000000"/>
              </w:rPr>
              <w:t>blica de Cañas y el Juzgado Penal, ya que se comprobó durante el abordaje que se realizaban programaciones de apelaciones entre las franjas horarias de 7:00 a 7:30 cuando la persona Defensora Pública tenía una audiencia programada en el Juzgado Penal a las 7:30, por ejemplo</w:t>
            </w:r>
            <w:r w:rsidR="00504FD4" w:rsidRPr="00CD13E1">
              <w:rPr>
                <w:color w:val="000000"/>
              </w:rPr>
              <w:t>, lo que consecuentemente implicaba un retraso en la audiencia que desarrollar ese despacho</w:t>
            </w:r>
            <w:r w:rsidRPr="00CD13E1">
              <w:rPr>
                <w:color w:val="000000"/>
              </w:rPr>
              <w:t>. Este tema se abarcó durante el abordaje</w:t>
            </w:r>
            <w:r w:rsidR="00504FD4" w:rsidRPr="00CD13E1">
              <w:rPr>
                <w:color w:val="000000"/>
              </w:rPr>
              <w:t>,</w:t>
            </w:r>
            <w:r w:rsidRPr="00CD13E1">
              <w:rPr>
                <w:color w:val="000000"/>
              </w:rPr>
              <w:t xml:space="preserve"> donde el tema fue expuesto por el Lic. Abraham Jirón, Juez Coordinador del Juzgado Penal quien en su momento c</w:t>
            </w:r>
            <w:r w:rsidR="00504FD4" w:rsidRPr="00CD13E1">
              <w:rPr>
                <w:color w:val="000000"/>
              </w:rPr>
              <w:t>oordinó lo correspondiente</w:t>
            </w:r>
            <w:r w:rsidRPr="00CD13E1">
              <w:rPr>
                <w:color w:val="000000"/>
              </w:rPr>
              <w:t xml:space="preserve"> con la Lic</w:t>
            </w:r>
            <w:r w:rsidR="00504FD4" w:rsidRPr="00CD13E1">
              <w:rPr>
                <w:color w:val="000000"/>
              </w:rPr>
              <w:t>da</w:t>
            </w:r>
            <w:r w:rsidRPr="00CD13E1">
              <w:rPr>
                <w:color w:val="000000"/>
              </w:rPr>
              <w:t>. Marlene Mendoza Ruiz, Jueza Coordinadora titular de ese Tribunal.</w:t>
            </w:r>
          </w:p>
          <w:p w14:paraId="2283AA3C" w14:textId="77777777" w:rsidR="00560C9C" w:rsidRPr="00CD13E1" w:rsidRDefault="00560C9C" w:rsidP="00560C9C">
            <w:pPr>
              <w:spacing w:before="0" w:after="0" w:line="240" w:lineRule="auto"/>
              <w:ind w:left="0"/>
              <w:rPr>
                <w:color w:val="000000"/>
              </w:rPr>
            </w:pPr>
          </w:p>
          <w:p w14:paraId="30267A51" w14:textId="77777777" w:rsidR="00560C9C" w:rsidRPr="00640847" w:rsidRDefault="00560C9C" w:rsidP="00560C9C">
            <w:pPr>
              <w:autoSpaceDE w:val="0"/>
              <w:autoSpaceDN w:val="0"/>
              <w:adjustRightInd w:val="0"/>
              <w:spacing w:before="0" w:after="0" w:line="240" w:lineRule="auto"/>
              <w:ind w:left="0"/>
              <w:rPr>
                <w:color w:val="000000"/>
              </w:rPr>
            </w:pPr>
            <w:r w:rsidRPr="00CD13E1">
              <w:rPr>
                <w:color w:val="000000"/>
              </w:rPr>
              <w:t>La observación indicada por la Defensa Pública de Cañas debe ser considerada para efecto de los señalamientos a debates que realice el Tribunal Penal de Cañas,</w:t>
            </w:r>
            <w:r w:rsidR="00961021" w:rsidRPr="00CD13E1">
              <w:rPr>
                <w:color w:val="000000"/>
              </w:rPr>
              <w:t xml:space="preserve"> para que estos se realicen con base en </w:t>
            </w:r>
            <w:r w:rsidRPr="00CD13E1">
              <w:rPr>
                <w:color w:val="000000"/>
              </w:rPr>
              <w:t>los lineamientos establecidos en la circular 134-2017 de la Secretaria General de la Corte, en lo específico punto 7, referente a la maximización de los recursos y el tiempo, donde se toma como parámetro general efectuar los señalamientos para el inicio de los debates a las 8 a.m. y 13:30 p.m., tratando de iniciar lo más puntual posible, excepto cuando por circunstancias calificadas no se pueda. Lo anterior también para crear una cultura de puntualidad tanto del Tribunal como de las partes intervinientes en los procesos. Dicha circular, está contenida en las recomendaciones dirigidas hacia el Tribunal en los puntos 1</w:t>
            </w:r>
            <w:r w:rsidR="00343B35" w:rsidRPr="00CD13E1">
              <w:rPr>
                <w:rFonts w:ascii="ArialNormal" w:hAnsi="ArialNormal" w:cs="ArialNormal"/>
                <w:color w:val="000000"/>
                <w:sz w:val="19"/>
                <w:szCs w:val="19"/>
                <w:lang w:eastAsia="es-CR"/>
              </w:rPr>
              <w:t>6</w:t>
            </w:r>
            <w:r w:rsidRPr="00243EEF">
              <w:rPr>
                <w:color w:val="000000"/>
              </w:rPr>
              <w:t>.2.11 y 1</w:t>
            </w:r>
            <w:r w:rsidR="00343B35" w:rsidRPr="00CD13E1">
              <w:rPr>
                <w:rFonts w:ascii="ArialNormal" w:hAnsi="ArialNormal" w:cs="ArialNormal"/>
                <w:color w:val="000000"/>
                <w:sz w:val="19"/>
                <w:szCs w:val="19"/>
                <w:lang w:eastAsia="es-CR"/>
              </w:rPr>
              <w:t>6</w:t>
            </w:r>
            <w:r w:rsidRPr="00243EEF">
              <w:rPr>
                <w:color w:val="000000"/>
              </w:rPr>
              <w:t>.2.12, respe</w:t>
            </w:r>
            <w:r w:rsidRPr="0018051B">
              <w:rPr>
                <w:color w:val="000000"/>
              </w:rPr>
              <w:t>ctivamente</w:t>
            </w:r>
            <w:r w:rsidRPr="00640847">
              <w:rPr>
                <w:color w:val="000000"/>
              </w:rPr>
              <w:t>.</w:t>
            </w:r>
          </w:p>
          <w:p w14:paraId="4F2F49F2" w14:textId="77777777" w:rsidR="00560C9C" w:rsidRPr="00AC5E24" w:rsidRDefault="00560C9C" w:rsidP="00560C9C">
            <w:pPr>
              <w:autoSpaceDE w:val="0"/>
              <w:autoSpaceDN w:val="0"/>
              <w:adjustRightInd w:val="0"/>
              <w:spacing w:before="0" w:after="0" w:line="240" w:lineRule="auto"/>
              <w:ind w:left="0"/>
              <w:rPr>
                <w:color w:val="000000"/>
              </w:rPr>
            </w:pPr>
          </w:p>
          <w:p w14:paraId="64349E8E" w14:textId="77777777" w:rsidR="00560C9C" w:rsidRPr="00CD13E1" w:rsidRDefault="00560C9C" w:rsidP="00560C9C">
            <w:pPr>
              <w:spacing w:before="0" w:after="0" w:line="240" w:lineRule="auto"/>
              <w:ind w:left="0"/>
              <w:rPr>
                <w:color w:val="000000"/>
              </w:rPr>
            </w:pPr>
            <w:r w:rsidRPr="00CD13E1">
              <w:rPr>
                <w:color w:val="000000"/>
              </w:rPr>
              <w:t>El comentario suscrito por la Licda. Elizondo Murillo no modifica el fondo del estudio realizado, por lo que se toma nota de lo indicado</w:t>
            </w:r>
            <w:r w:rsidR="0064057D" w:rsidRPr="00CD13E1">
              <w:rPr>
                <w:color w:val="000000"/>
              </w:rPr>
              <w:t xml:space="preserve"> y se mantiene la recomendación dada</w:t>
            </w:r>
            <w:r w:rsidRPr="00CD13E1">
              <w:rPr>
                <w:color w:val="000000"/>
              </w:rPr>
              <w:t>.</w:t>
            </w:r>
          </w:p>
          <w:p w14:paraId="51B39F07" w14:textId="77777777" w:rsidR="000F6851" w:rsidRPr="00CD13E1" w:rsidRDefault="000F6851" w:rsidP="001B7E92">
            <w:pPr>
              <w:spacing w:before="0" w:after="0" w:line="240" w:lineRule="auto"/>
              <w:ind w:left="0"/>
              <w:jc w:val="center"/>
              <w:rPr>
                <w:color w:val="000000"/>
              </w:rPr>
            </w:pPr>
          </w:p>
        </w:tc>
      </w:tr>
      <w:tr w:rsidR="00E10B55" w:rsidRPr="00CD13E1" w14:paraId="13034AB3"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62BCA603" w14:textId="77777777" w:rsidR="00EB41C3" w:rsidRPr="0018051B" w:rsidRDefault="00EB41C3" w:rsidP="00EB41C3">
            <w:pPr>
              <w:spacing w:before="0" w:after="0" w:line="240" w:lineRule="auto"/>
              <w:ind w:left="0"/>
              <w:rPr>
                <w:color w:val="000000"/>
              </w:rPr>
            </w:pPr>
            <w:r w:rsidRPr="00243EEF">
              <w:rPr>
                <w:color w:val="000000"/>
              </w:rPr>
              <w:lastRenderedPageBreak/>
              <w:t>No se cuenta con Sala de Testigos.</w:t>
            </w:r>
          </w:p>
          <w:p w14:paraId="7A39B899" w14:textId="77777777" w:rsidR="000F6851" w:rsidRPr="00640847"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136BBAEC" w14:textId="77777777" w:rsidR="001D4B9D" w:rsidRPr="00CD13E1" w:rsidRDefault="001D4B9D" w:rsidP="001D4B9D">
            <w:pPr>
              <w:spacing w:before="0" w:after="0" w:line="240" w:lineRule="auto"/>
              <w:ind w:left="0"/>
              <w:rPr>
                <w:color w:val="000000"/>
              </w:rPr>
            </w:pPr>
            <w:r w:rsidRPr="00640847">
              <w:rPr>
                <w:color w:val="000000"/>
              </w:rPr>
              <w:t>Idem,</w:t>
            </w:r>
            <w:r w:rsidR="00E10B55" w:rsidRPr="00CD13E1">
              <w:rPr>
                <w:rFonts w:cs="Arial"/>
                <w:color w:val="000000"/>
                <w:sz w:val="20"/>
              </w:rPr>
              <w:t xml:space="preserve"> </w:t>
            </w:r>
            <w:r w:rsidRPr="00243EEF">
              <w:rPr>
                <w:color w:val="000000"/>
              </w:rPr>
              <w:t>puntos</w:t>
            </w:r>
            <w:r w:rsidRPr="0018051B">
              <w:rPr>
                <w:color w:val="000000"/>
              </w:rPr>
              <w:t xml:space="preserve"> </w:t>
            </w:r>
            <w:r w:rsidRPr="009C61C2">
              <w:rPr>
                <w:color w:val="000000"/>
              </w:rPr>
              <w:t>anteriores. Las lim</w:t>
            </w:r>
            <w:r w:rsidRPr="00640847">
              <w:rPr>
                <w:color w:val="000000"/>
              </w:rPr>
              <w:t>itaciones d</w:t>
            </w:r>
            <w:r w:rsidRPr="0020669B">
              <w:rPr>
                <w:color w:val="000000"/>
              </w:rPr>
              <w:t>e infraest</w:t>
            </w:r>
            <w:r w:rsidRPr="00AC5E24">
              <w:rPr>
                <w:color w:val="000000"/>
              </w:rPr>
              <w:t>ructura</w:t>
            </w:r>
            <w:r w:rsidRPr="00CD13E1">
              <w:rPr>
                <w:color w:val="000000"/>
              </w:rPr>
              <w:t xml:space="preserve"> del Tribunal Penal de </w:t>
            </w:r>
            <w:proofErr w:type="gramStart"/>
            <w:r w:rsidRPr="00CD13E1">
              <w:rPr>
                <w:color w:val="000000"/>
              </w:rPr>
              <w:t>Cañas,</w:t>
            </w:r>
            <w:proofErr w:type="gramEnd"/>
            <w:r w:rsidRPr="00CD13E1">
              <w:rPr>
                <w:color w:val="000000"/>
              </w:rPr>
              <w:t xml:space="preserve"> se consideraron dentro del apartado 12, punto 12.10; y uno de los aspectos considerados tiene que ver el tema de la manifestación, espacio para la revisión de expedientes y cámara de vigilancia, estos temas se incorporaron en la recomendación 1</w:t>
            </w:r>
            <w:r w:rsidR="00343B35" w:rsidRPr="00CD13E1">
              <w:rPr>
                <w:rFonts w:cs="Arial"/>
                <w:color w:val="000000"/>
                <w:sz w:val="20"/>
              </w:rPr>
              <w:t>6</w:t>
            </w:r>
            <w:r w:rsidRPr="00243EEF">
              <w:rPr>
                <w:color w:val="000000"/>
              </w:rPr>
              <w:t xml:space="preserve">.3.3., </w:t>
            </w:r>
            <w:r w:rsidRPr="0018051B">
              <w:rPr>
                <w:color w:val="000000"/>
              </w:rPr>
              <w:t>1</w:t>
            </w:r>
            <w:r w:rsidR="00343B35" w:rsidRPr="00CD13E1">
              <w:rPr>
                <w:rFonts w:cs="Arial"/>
                <w:color w:val="000000"/>
                <w:sz w:val="20"/>
              </w:rPr>
              <w:t>6</w:t>
            </w:r>
            <w:r w:rsidRPr="00243EEF">
              <w:rPr>
                <w:color w:val="000000"/>
              </w:rPr>
              <w:t>.3.</w:t>
            </w:r>
            <w:r w:rsidRPr="0018051B">
              <w:rPr>
                <w:color w:val="000000"/>
              </w:rPr>
              <w:t>4</w:t>
            </w:r>
            <w:r w:rsidRPr="009C61C2">
              <w:rPr>
                <w:color w:val="000000"/>
              </w:rPr>
              <w:t xml:space="preserve"> y 1</w:t>
            </w:r>
            <w:r w:rsidR="00343B35" w:rsidRPr="00CD13E1">
              <w:rPr>
                <w:rFonts w:cs="Arial"/>
                <w:color w:val="000000"/>
                <w:sz w:val="20"/>
              </w:rPr>
              <w:t>6</w:t>
            </w:r>
            <w:r w:rsidRPr="00243EEF">
              <w:rPr>
                <w:color w:val="000000"/>
              </w:rPr>
              <w:t>.3.7</w:t>
            </w:r>
            <w:r w:rsidRPr="0018051B">
              <w:rPr>
                <w:color w:val="000000"/>
              </w:rPr>
              <w:t>.</w:t>
            </w:r>
            <w:r w:rsidRPr="009C61C2">
              <w:rPr>
                <w:color w:val="000000"/>
              </w:rPr>
              <w:t xml:space="preserve"> As</w:t>
            </w:r>
            <w:r w:rsidRPr="00640847">
              <w:rPr>
                <w:color w:val="000000"/>
              </w:rPr>
              <w:t>imismo, la Dirección Ejecut</w:t>
            </w:r>
            <w:r w:rsidRPr="00AC5E24">
              <w:rPr>
                <w:color w:val="000000"/>
              </w:rPr>
              <w:t xml:space="preserve">iva </w:t>
            </w:r>
            <w:r w:rsidRPr="00CD13E1">
              <w:rPr>
                <w:color w:val="000000"/>
              </w:rPr>
              <w:t>remitió observaciones refiriéndose a las recomendaciones dadas por parte de esta Dirección.</w:t>
            </w:r>
          </w:p>
          <w:p w14:paraId="26EEB498" w14:textId="77777777" w:rsidR="001D4B9D" w:rsidRPr="00CD13E1" w:rsidRDefault="001D4B9D" w:rsidP="001D4B9D">
            <w:pPr>
              <w:spacing w:before="0" w:after="0" w:line="240" w:lineRule="auto"/>
              <w:ind w:left="0"/>
              <w:rPr>
                <w:color w:val="000000"/>
              </w:rPr>
            </w:pPr>
          </w:p>
          <w:p w14:paraId="2E930249" w14:textId="77777777" w:rsidR="001D4B9D" w:rsidRPr="00CD13E1" w:rsidRDefault="001D4B9D" w:rsidP="001D4B9D">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64057D" w:rsidRPr="00CD13E1">
              <w:rPr>
                <w:color w:val="000000"/>
              </w:rPr>
              <w:t xml:space="preserve"> y se mantiene la recomendación dada</w:t>
            </w:r>
            <w:r w:rsidRPr="00CD13E1">
              <w:rPr>
                <w:color w:val="000000"/>
              </w:rPr>
              <w:t>.</w:t>
            </w:r>
          </w:p>
          <w:p w14:paraId="58CB86E8" w14:textId="77777777" w:rsidR="000F6851" w:rsidRPr="00CD13E1" w:rsidRDefault="000F6851" w:rsidP="001B7E92">
            <w:pPr>
              <w:spacing w:before="0" w:after="0" w:line="240" w:lineRule="auto"/>
              <w:ind w:left="0"/>
              <w:jc w:val="center"/>
              <w:rPr>
                <w:color w:val="000000"/>
              </w:rPr>
            </w:pPr>
          </w:p>
        </w:tc>
      </w:tr>
      <w:tr w:rsidR="00E10B55" w:rsidRPr="00CD13E1" w14:paraId="5B482E36"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00557565" w14:textId="77777777" w:rsidR="00EB41C3" w:rsidRPr="009C61C2" w:rsidRDefault="00EB41C3" w:rsidP="00EB41C3">
            <w:pPr>
              <w:spacing w:before="0" w:after="0" w:line="240" w:lineRule="auto"/>
              <w:ind w:left="0"/>
              <w:rPr>
                <w:color w:val="000000"/>
              </w:rPr>
            </w:pPr>
            <w:r w:rsidRPr="00243EEF">
              <w:rPr>
                <w:color w:val="000000"/>
              </w:rPr>
              <w:t>Las salas de juicio son muy pequeña</w:t>
            </w:r>
            <w:r w:rsidRPr="0018051B">
              <w:rPr>
                <w:color w:val="000000"/>
              </w:rPr>
              <w:t>s.</w:t>
            </w:r>
          </w:p>
          <w:p w14:paraId="6985584A" w14:textId="77777777" w:rsidR="000F6851" w:rsidRPr="00640847"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3B98FC5B" w14:textId="77777777" w:rsidR="001D4B9D" w:rsidRPr="00CD13E1" w:rsidRDefault="001D4B9D" w:rsidP="001D4B9D">
            <w:pPr>
              <w:spacing w:before="0" w:after="0" w:line="240" w:lineRule="auto"/>
              <w:ind w:left="0"/>
              <w:rPr>
                <w:color w:val="000000"/>
              </w:rPr>
            </w:pPr>
            <w:r w:rsidRPr="00640847">
              <w:rPr>
                <w:color w:val="000000"/>
              </w:rPr>
              <w:t>Idem,</w:t>
            </w:r>
            <w:r w:rsidR="00E10B55" w:rsidRPr="00CD13E1">
              <w:rPr>
                <w:rFonts w:cs="Arial"/>
                <w:color w:val="000000"/>
                <w:sz w:val="20"/>
              </w:rPr>
              <w:t xml:space="preserve"> </w:t>
            </w:r>
            <w:r w:rsidRPr="00243EEF">
              <w:rPr>
                <w:color w:val="000000"/>
              </w:rPr>
              <w:t>puntos</w:t>
            </w:r>
            <w:r w:rsidRPr="0018051B">
              <w:rPr>
                <w:color w:val="000000"/>
              </w:rPr>
              <w:t xml:space="preserve"> </w:t>
            </w:r>
            <w:r w:rsidRPr="009C61C2">
              <w:rPr>
                <w:color w:val="000000"/>
              </w:rPr>
              <w:t>anteriores. Las limitacio</w:t>
            </w:r>
            <w:r w:rsidRPr="00640847">
              <w:rPr>
                <w:color w:val="000000"/>
              </w:rPr>
              <w:t>nes de infraest</w:t>
            </w:r>
            <w:r w:rsidRPr="00AC5E24">
              <w:rPr>
                <w:color w:val="000000"/>
              </w:rPr>
              <w:t>ructura</w:t>
            </w:r>
            <w:r w:rsidRPr="00CD13E1">
              <w:rPr>
                <w:color w:val="000000"/>
              </w:rPr>
              <w:t xml:space="preserve"> del Tribunal Penal de </w:t>
            </w:r>
            <w:proofErr w:type="gramStart"/>
            <w:r w:rsidRPr="00CD13E1">
              <w:rPr>
                <w:color w:val="000000"/>
              </w:rPr>
              <w:t>Cañas,</w:t>
            </w:r>
            <w:proofErr w:type="gramEnd"/>
            <w:r w:rsidRPr="00CD13E1">
              <w:rPr>
                <w:color w:val="000000"/>
              </w:rPr>
              <w:t xml:space="preserve"> se consideraron dentro del apartado 12, punto 12.10; y uno de los aspectos considerados tiene que ver el tema de la manifestación, espacio para la revisión de expedientes y cámara de vigilancia, estos temas se incorporaron en la recomendación 1</w:t>
            </w:r>
            <w:r w:rsidR="00343B35" w:rsidRPr="00CD13E1">
              <w:rPr>
                <w:rFonts w:cs="Arial"/>
                <w:color w:val="000000"/>
                <w:sz w:val="20"/>
              </w:rPr>
              <w:t>6</w:t>
            </w:r>
            <w:r w:rsidRPr="00243EEF">
              <w:rPr>
                <w:color w:val="000000"/>
              </w:rPr>
              <w:t>.3.3.</w:t>
            </w:r>
            <w:r w:rsidRPr="0018051B">
              <w:rPr>
                <w:color w:val="000000"/>
              </w:rPr>
              <w:t xml:space="preserve">, </w:t>
            </w:r>
            <w:r w:rsidRPr="009C61C2">
              <w:rPr>
                <w:color w:val="000000"/>
              </w:rPr>
              <w:t>1</w:t>
            </w:r>
            <w:r w:rsidR="00343B35" w:rsidRPr="00CD13E1">
              <w:rPr>
                <w:rFonts w:cs="Arial"/>
                <w:color w:val="000000"/>
                <w:sz w:val="20"/>
              </w:rPr>
              <w:t>6</w:t>
            </w:r>
            <w:r w:rsidRPr="00243EEF">
              <w:rPr>
                <w:color w:val="000000"/>
              </w:rPr>
              <w:t>.3.</w:t>
            </w:r>
            <w:r w:rsidRPr="0018051B">
              <w:rPr>
                <w:color w:val="000000"/>
              </w:rPr>
              <w:t>4</w:t>
            </w:r>
            <w:r w:rsidRPr="009C61C2">
              <w:rPr>
                <w:color w:val="000000"/>
              </w:rPr>
              <w:t xml:space="preserve"> y 1</w:t>
            </w:r>
            <w:r w:rsidR="00343B35" w:rsidRPr="00CD13E1">
              <w:rPr>
                <w:rFonts w:cs="Arial"/>
                <w:color w:val="000000"/>
                <w:sz w:val="20"/>
              </w:rPr>
              <w:t>6</w:t>
            </w:r>
            <w:r w:rsidRPr="00243EEF">
              <w:rPr>
                <w:color w:val="000000"/>
              </w:rPr>
              <w:t>.3.7</w:t>
            </w:r>
            <w:r w:rsidRPr="0018051B">
              <w:rPr>
                <w:color w:val="000000"/>
              </w:rPr>
              <w:t>.</w:t>
            </w:r>
            <w:r w:rsidRPr="009C61C2">
              <w:rPr>
                <w:color w:val="000000"/>
              </w:rPr>
              <w:t xml:space="preserve"> As</w:t>
            </w:r>
            <w:r w:rsidRPr="00640847">
              <w:rPr>
                <w:color w:val="000000"/>
              </w:rPr>
              <w:t xml:space="preserve">imismo, la Dirección Ejecutiva </w:t>
            </w:r>
            <w:r w:rsidRPr="00AC5E24">
              <w:rPr>
                <w:color w:val="000000"/>
              </w:rPr>
              <w:t>remitió observaciones refi</w:t>
            </w:r>
            <w:r w:rsidRPr="00CD13E1">
              <w:rPr>
                <w:color w:val="000000"/>
              </w:rPr>
              <w:t>riéndose a las recomendaciones dadas por parte de esta Dirección.</w:t>
            </w:r>
          </w:p>
          <w:p w14:paraId="7715FF61" w14:textId="77777777" w:rsidR="001D4B9D" w:rsidRPr="00CD13E1" w:rsidRDefault="001D4B9D" w:rsidP="001D4B9D">
            <w:pPr>
              <w:spacing w:before="0" w:after="0" w:line="240" w:lineRule="auto"/>
              <w:ind w:left="0"/>
              <w:rPr>
                <w:color w:val="000000"/>
              </w:rPr>
            </w:pPr>
          </w:p>
          <w:p w14:paraId="21F321A7" w14:textId="77777777" w:rsidR="001D4B9D" w:rsidRPr="00CD13E1" w:rsidRDefault="001D4B9D" w:rsidP="001D4B9D">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64057D" w:rsidRPr="00CD13E1">
              <w:rPr>
                <w:color w:val="000000"/>
              </w:rPr>
              <w:t xml:space="preserve"> y se mantienen las recomendaciones dadas en relación con el tema</w:t>
            </w:r>
            <w:r w:rsidRPr="00CD13E1">
              <w:rPr>
                <w:color w:val="000000"/>
              </w:rPr>
              <w:t>.</w:t>
            </w:r>
          </w:p>
          <w:p w14:paraId="075ECF6D" w14:textId="77777777" w:rsidR="000F6851" w:rsidRPr="00CD13E1" w:rsidRDefault="000F6851" w:rsidP="001B7E92">
            <w:pPr>
              <w:spacing w:before="0" w:after="0" w:line="240" w:lineRule="auto"/>
              <w:ind w:left="0"/>
              <w:jc w:val="center"/>
              <w:rPr>
                <w:color w:val="000000"/>
              </w:rPr>
            </w:pPr>
          </w:p>
        </w:tc>
      </w:tr>
      <w:tr w:rsidR="00E10B55" w:rsidRPr="00CD13E1" w14:paraId="77930130"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7B21AE7F" w14:textId="77777777" w:rsidR="00EB41C3" w:rsidRPr="00640847" w:rsidRDefault="00EB41C3" w:rsidP="00EB41C3">
            <w:pPr>
              <w:spacing w:before="0" w:after="0" w:line="240" w:lineRule="auto"/>
              <w:ind w:left="0"/>
              <w:rPr>
                <w:color w:val="000000"/>
              </w:rPr>
            </w:pPr>
            <w:r w:rsidRPr="00243EEF">
              <w:rPr>
                <w:color w:val="000000"/>
              </w:rPr>
              <w:lastRenderedPageBreak/>
              <w:t>No es posible evitar la salida d</w:t>
            </w:r>
            <w:r w:rsidRPr="0018051B">
              <w:rPr>
                <w:color w:val="000000"/>
              </w:rPr>
              <w:t>e expedientes del Tribunal para fotocopias, lo que co</w:t>
            </w:r>
            <w:r w:rsidRPr="00640847">
              <w:rPr>
                <w:color w:val="000000"/>
              </w:rPr>
              <w:t>nstituye un factor de riesgo.</w:t>
            </w:r>
          </w:p>
          <w:p w14:paraId="56303905" w14:textId="77777777" w:rsidR="000F6851" w:rsidRPr="00AC5E24" w:rsidRDefault="000F6851" w:rsidP="001B7E92">
            <w:pPr>
              <w:spacing w:before="0" w:after="0" w:line="240" w:lineRule="auto"/>
              <w:ind w:left="0"/>
              <w:jc w:val="center"/>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13084A76" w14:textId="77777777" w:rsidR="007837E7" w:rsidRPr="00CD13E1" w:rsidRDefault="007837E7" w:rsidP="007837E7">
            <w:pPr>
              <w:spacing w:before="0" w:after="0" w:line="240" w:lineRule="auto"/>
              <w:ind w:left="0"/>
              <w:rPr>
                <w:color w:val="000000"/>
              </w:rPr>
            </w:pPr>
            <w:r w:rsidRPr="00CD13E1">
              <w:rPr>
                <w:color w:val="000000"/>
              </w:rPr>
              <w:t>Idem,</w:t>
            </w:r>
            <w:r w:rsidR="00E10B55" w:rsidRPr="00CD13E1">
              <w:rPr>
                <w:rFonts w:cs="Arial"/>
                <w:color w:val="000000"/>
                <w:sz w:val="20"/>
              </w:rPr>
              <w:t xml:space="preserve"> </w:t>
            </w:r>
            <w:r w:rsidRPr="00243EEF">
              <w:rPr>
                <w:color w:val="000000"/>
              </w:rPr>
              <w:t>puntos</w:t>
            </w:r>
            <w:r w:rsidRPr="0018051B">
              <w:rPr>
                <w:color w:val="000000"/>
              </w:rPr>
              <w:t xml:space="preserve"> </w:t>
            </w:r>
            <w:r w:rsidRPr="009C61C2">
              <w:rPr>
                <w:color w:val="000000"/>
              </w:rPr>
              <w:t>anteriores. Las l</w:t>
            </w:r>
            <w:r w:rsidRPr="00640847">
              <w:rPr>
                <w:color w:val="000000"/>
              </w:rPr>
              <w:t>imitaciones d</w:t>
            </w:r>
            <w:r w:rsidRPr="0020669B">
              <w:rPr>
                <w:color w:val="000000"/>
              </w:rPr>
              <w:t>e infraest</w:t>
            </w:r>
            <w:r w:rsidRPr="00AC5E24">
              <w:rPr>
                <w:color w:val="000000"/>
              </w:rPr>
              <w:t>ructura</w:t>
            </w:r>
            <w:r w:rsidRPr="00CD13E1">
              <w:rPr>
                <w:color w:val="000000"/>
              </w:rPr>
              <w:t xml:space="preserve"> del Tribunal Penal de </w:t>
            </w:r>
            <w:proofErr w:type="gramStart"/>
            <w:r w:rsidRPr="00CD13E1">
              <w:rPr>
                <w:color w:val="000000"/>
              </w:rPr>
              <w:t>Cañas,</w:t>
            </w:r>
            <w:proofErr w:type="gramEnd"/>
            <w:r w:rsidRPr="00CD13E1">
              <w:rPr>
                <w:color w:val="000000"/>
              </w:rPr>
              <w:t xml:space="preserve"> se consideraron dentro del apartado 12, punto 12.10; y uno de los aspectos considerados tiene que ver el tema de la manifestación, espacio para la revisión de expedientes y cámara de vigilancia, estos temas se incorporaron en la recomendación 1</w:t>
            </w:r>
            <w:r w:rsidR="00343B35" w:rsidRPr="00CD13E1">
              <w:rPr>
                <w:rFonts w:cs="Arial"/>
                <w:color w:val="000000"/>
                <w:sz w:val="20"/>
              </w:rPr>
              <w:t>6</w:t>
            </w:r>
            <w:r w:rsidRPr="00243EEF">
              <w:rPr>
                <w:color w:val="000000"/>
              </w:rPr>
              <w:t xml:space="preserve">.3.3., </w:t>
            </w:r>
            <w:r w:rsidRPr="0018051B">
              <w:rPr>
                <w:color w:val="000000"/>
              </w:rPr>
              <w:t>1</w:t>
            </w:r>
            <w:r w:rsidR="00343B35" w:rsidRPr="00CD13E1">
              <w:rPr>
                <w:rFonts w:cs="Arial"/>
                <w:color w:val="000000"/>
                <w:sz w:val="20"/>
              </w:rPr>
              <w:t>6</w:t>
            </w:r>
            <w:r w:rsidRPr="00243EEF">
              <w:rPr>
                <w:color w:val="000000"/>
              </w:rPr>
              <w:t>.3.</w:t>
            </w:r>
            <w:r w:rsidRPr="0018051B">
              <w:rPr>
                <w:color w:val="000000"/>
              </w:rPr>
              <w:t>4</w:t>
            </w:r>
            <w:r w:rsidRPr="009C61C2">
              <w:rPr>
                <w:color w:val="000000"/>
              </w:rPr>
              <w:t xml:space="preserve"> y 1</w:t>
            </w:r>
            <w:r w:rsidR="00343B35" w:rsidRPr="00CD13E1">
              <w:rPr>
                <w:rFonts w:cs="Arial"/>
                <w:color w:val="000000"/>
                <w:sz w:val="20"/>
              </w:rPr>
              <w:t>6</w:t>
            </w:r>
            <w:r w:rsidRPr="00243EEF">
              <w:rPr>
                <w:color w:val="000000"/>
              </w:rPr>
              <w:t>.3.7</w:t>
            </w:r>
            <w:r w:rsidRPr="0018051B">
              <w:rPr>
                <w:color w:val="000000"/>
              </w:rPr>
              <w:t>.</w:t>
            </w:r>
            <w:r w:rsidRPr="009C61C2">
              <w:rPr>
                <w:color w:val="000000"/>
              </w:rPr>
              <w:t xml:space="preserve"> As</w:t>
            </w:r>
            <w:r w:rsidRPr="00640847">
              <w:rPr>
                <w:color w:val="000000"/>
              </w:rPr>
              <w:t>imismo, la Dirección Ej</w:t>
            </w:r>
            <w:r w:rsidRPr="00AC5E24">
              <w:rPr>
                <w:color w:val="000000"/>
              </w:rPr>
              <w:t xml:space="preserve">ecutiva </w:t>
            </w:r>
            <w:r w:rsidRPr="00CD13E1">
              <w:rPr>
                <w:color w:val="000000"/>
              </w:rPr>
              <w:t>remitió observaciones refiriéndose a las recomendaciones dadas por parte de esta Dirección.</w:t>
            </w:r>
          </w:p>
          <w:p w14:paraId="401D5BF2" w14:textId="77777777" w:rsidR="007837E7" w:rsidRPr="00CD13E1" w:rsidRDefault="007837E7" w:rsidP="007837E7">
            <w:pPr>
              <w:spacing w:before="0" w:after="0" w:line="240" w:lineRule="auto"/>
              <w:ind w:left="0"/>
              <w:rPr>
                <w:color w:val="000000"/>
              </w:rPr>
            </w:pPr>
          </w:p>
          <w:p w14:paraId="415D2CE7" w14:textId="77777777" w:rsidR="007837E7" w:rsidRPr="00CD13E1" w:rsidRDefault="007837E7" w:rsidP="007837E7">
            <w:pPr>
              <w:spacing w:before="0" w:after="0" w:line="240" w:lineRule="auto"/>
              <w:ind w:left="0"/>
              <w:rPr>
                <w:color w:val="000000"/>
              </w:rPr>
            </w:pPr>
            <w:r w:rsidRPr="00CD13E1">
              <w:rPr>
                <w:color w:val="000000"/>
              </w:rPr>
              <w:t>Por lo anterior, el comentario suscrito por la Licda. Elizondo Murillo no modifica el fondo del estudio realizado, por lo que se toma nota de lo indicado</w:t>
            </w:r>
            <w:r w:rsidR="0064057D" w:rsidRPr="00CD13E1">
              <w:rPr>
                <w:color w:val="000000"/>
              </w:rPr>
              <w:t xml:space="preserve"> y se mantiene la</w:t>
            </w:r>
            <w:r w:rsidR="004609E3" w:rsidRPr="00CD13E1">
              <w:rPr>
                <w:color w:val="000000"/>
              </w:rPr>
              <w:t>s</w:t>
            </w:r>
            <w:r w:rsidR="0064057D" w:rsidRPr="00CD13E1">
              <w:rPr>
                <w:color w:val="000000"/>
              </w:rPr>
              <w:t xml:space="preserve"> recomendaci</w:t>
            </w:r>
            <w:r w:rsidR="004609E3" w:rsidRPr="00CD13E1">
              <w:rPr>
                <w:color w:val="000000"/>
              </w:rPr>
              <w:t xml:space="preserve">ones </w:t>
            </w:r>
            <w:r w:rsidR="0064057D" w:rsidRPr="00CD13E1">
              <w:rPr>
                <w:color w:val="000000"/>
              </w:rPr>
              <w:t>dada</w:t>
            </w:r>
            <w:r w:rsidR="004609E3" w:rsidRPr="00CD13E1">
              <w:rPr>
                <w:color w:val="000000"/>
              </w:rPr>
              <w:t>s respecto a este tema</w:t>
            </w:r>
            <w:r w:rsidRPr="00CD13E1">
              <w:rPr>
                <w:color w:val="000000"/>
              </w:rPr>
              <w:t>.</w:t>
            </w:r>
          </w:p>
          <w:p w14:paraId="2E907987" w14:textId="77777777" w:rsidR="000F6851" w:rsidRPr="00CD13E1" w:rsidRDefault="000F6851" w:rsidP="001B7E92">
            <w:pPr>
              <w:spacing w:before="0" w:after="0" w:line="240" w:lineRule="auto"/>
              <w:ind w:left="0"/>
              <w:jc w:val="center"/>
              <w:rPr>
                <w:color w:val="000000"/>
              </w:rPr>
            </w:pPr>
          </w:p>
        </w:tc>
      </w:tr>
      <w:tr w:rsidR="00E10B55" w:rsidRPr="00CD13E1" w14:paraId="537B3C23"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5DA183C6" w14:textId="77777777" w:rsidR="000F6851" w:rsidRPr="009C61C2" w:rsidRDefault="00EB41C3" w:rsidP="002E404E">
            <w:pPr>
              <w:spacing w:before="0" w:after="0" w:line="240" w:lineRule="auto"/>
              <w:ind w:left="0"/>
              <w:rPr>
                <w:color w:val="000000"/>
              </w:rPr>
            </w:pPr>
            <w:r w:rsidRPr="00243EEF">
              <w:rPr>
                <w:color w:val="000000"/>
              </w:rPr>
              <w:t>No se ha creado el Buzón de Sugerencias (in</w:t>
            </w:r>
            <w:r w:rsidRPr="0018051B">
              <w:rPr>
                <w:color w:val="000000"/>
              </w:rPr>
              <w:t>iciati</w:t>
            </w:r>
            <w:r w:rsidRPr="009C61C2">
              <w:rPr>
                <w:color w:val="000000"/>
              </w:rPr>
              <w:t>va: Yo propongo).</w:t>
            </w: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18492E28" w14:textId="77777777" w:rsidR="000F6851" w:rsidRPr="0018051B" w:rsidRDefault="000A6974" w:rsidP="002E404E">
            <w:pPr>
              <w:spacing w:before="0" w:after="0" w:line="240" w:lineRule="auto"/>
              <w:ind w:left="0"/>
              <w:rPr>
                <w:color w:val="000000"/>
              </w:rPr>
            </w:pPr>
            <w:r w:rsidRPr="00640847">
              <w:rPr>
                <w:color w:val="000000"/>
              </w:rPr>
              <w:t>Este tema se incor</w:t>
            </w:r>
            <w:r w:rsidRPr="0020669B">
              <w:rPr>
                <w:color w:val="000000"/>
              </w:rPr>
              <w:t xml:space="preserve">pora como </w:t>
            </w:r>
            <w:r w:rsidRPr="00AC5E24">
              <w:rPr>
                <w:color w:val="000000"/>
              </w:rPr>
              <w:t>parte d</w:t>
            </w:r>
            <w:r w:rsidRPr="00CD13E1">
              <w:rPr>
                <w:color w:val="000000"/>
              </w:rPr>
              <w:t>e la recomendaci</w:t>
            </w:r>
            <w:r w:rsidR="004609E3" w:rsidRPr="00CD13E1">
              <w:rPr>
                <w:color w:val="000000"/>
              </w:rPr>
              <w:t>ón dada a la Subcontraloría de Servicios de Guanacaste, así destacado</w:t>
            </w:r>
            <w:r w:rsidRPr="00CD13E1">
              <w:rPr>
                <w:color w:val="000000"/>
              </w:rPr>
              <w:t xml:space="preserve"> en el punto 1</w:t>
            </w:r>
            <w:r w:rsidR="00343B35" w:rsidRPr="00CD13E1">
              <w:rPr>
                <w:rFonts w:cs="Arial"/>
                <w:color w:val="000000"/>
                <w:sz w:val="20"/>
              </w:rPr>
              <w:t>6</w:t>
            </w:r>
            <w:r w:rsidRPr="00243EEF">
              <w:rPr>
                <w:color w:val="000000"/>
              </w:rPr>
              <w:t>.6.1.</w:t>
            </w:r>
          </w:p>
          <w:p w14:paraId="4A7C653C" w14:textId="77777777" w:rsidR="000A6974" w:rsidRPr="00640847" w:rsidRDefault="000A6974" w:rsidP="001B7E92">
            <w:pPr>
              <w:spacing w:before="0" w:after="0" w:line="240" w:lineRule="auto"/>
              <w:ind w:left="0"/>
              <w:jc w:val="center"/>
              <w:rPr>
                <w:color w:val="000000"/>
              </w:rPr>
            </w:pPr>
          </w:p>
          <w:p w14:paraId="21448B30" w14:textId="77777777" w:rsidR="000A6974" w:rsidRPr="00CD13E1" w:rsidRDefault="000A6974" w:rsidP="000A6974">
            <w:pPr>
              <w:spacing w:before="0" w:after="0" w:line="240" w:lineRule="auto"/>
              <w:ind w:left="0"/>
              <w:rPr>
                <w:color w:val="000000"/>
              </w:rPr>
            </w:pPr>
            <w:r w:rsidRPr="00AC5E24">
              <w:rPr>
                <w:color w:val="000000"/>
              </w:rPr>
              <w:t>Por lo anterior, e</w:t>
            </w:r>
            <w:r w:rsidRPr="00CD13E1">
              <w:rPr>
                <w:color w:val="000000"/>
              </w:rPr>
              <w:t>l comentario suscrito por la Licda. Elizondo Murillo no modifica el fondo del estudio realizado, por lo que se toma nota de lo indicado</w:t>
            </w:r>
            <w:r w:rsidR="0064057D" w:rsidRPr="00CD13E1">
              <w:rPr>
                <w:color w:val="000000"/>
              </w:rPr>
              <w:t xml:space="preserve"> y se mantiene la recomendación dada</w:t>
            </w:r>
            <w:r w:rsidRPr="00CD13E1">
              <w:rPr>
                <w:color w:val="000000"/>
              </w:rPr>
              <w:t>.</w:t>
            </w:r>
          </w:p>
          <w:p w14:paraId="5D9C627D" w14:textId="77777777" w:rsidR="000A6974" w:rsidRPr="00CD13E1" w:rsidRDefault="000A6974" w:rsidP="001B7E92">
            <w:pPr>
              <w:spacing w:before="0" w:after="0" w:line="240" w:lineRule="auto"/>
              <w:ind w:left="0"/>
              <w:jc w:val="center"/>
              <w:rPr>
                <w:color w:val="000000"/>
              </w:rPr>
            </w:pPr>
          </w:p>
        </w:tc>
      </w:tr>
      <w:tr w:rsidR="000F6851" w:rsidRPr="00E10B55" w14:paraId="5D850AB9"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39BEE5AE" w14:textId="77777777" w:rsidR="000F6851" w:rsidRPr="001274D6" w:rsidRDefault="00EB41C3" w:rsidP="002E404E">
            <w:pPr>
              <w:spacing w:before="0" w:after="0" w:line="240" w:lineRule="auto"/>
              <w:ind w:left="0"/>
              <w:rPr>
                <w:rFonts w:cs="Arial"/>
                <w:b/>
                <w:bCs/>
                <w:color w:val="FFFFFF"/>
                <w:sz w:val="20"/>
              </w:rPr>
            </w:pPr>
            <w:bookmarkStart w:id="13" w:name="_Hlk39498480"/>
            <w:r w:rsidRPr="006C1CE6">
              <w:rPr>
                <w:rFonts w:eastAsia="Times New Roman"/>
                <w:sz w:val="20"/>
                <w:lang w:val="es-MX"/>
              </w:rPr>
              <w:t>Finalmente, analizados todos los argumentos de la Dirección de Planificación, podemos indicar que contamos con una Estructura Ideal que requiere la autorización de licencias con goce de salario de dos plazas de Juez o Jueza y dos plazas de Técnico(a) Judicial 3, para poder darle contención al crecimiento del circulante.</w:t>
            </w: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6B7E0B51" w14:textId="77777777" w:rsidR="000F6851" w:rsidRPr="00B35A6F" w:rsidRDefault="007837E7" w:rsidP="002E404E">
            <w:pPr>
              <w:spacing w:before="0" w:after="0" w:line="240" w:lineRule="auto"/>
              <w:ind w:left="0"/>
              <w:rPr>
                <w:rFonts w:cs="Arial"/>
                <w:b/>
                <w:bCs/>
                <w:color w:val="FFFFFF"/>
                <w:sz w:val="20"/>
              </w:rPr>
            </w:pPr>
            <w:r>
              <w:rPr>
                <w:rFonts w:cs="Arial"/>
                <w:color w:val="FFFFFF"/>
                <w:sz w:val="20"/>
              </w:rPr>
              <w:t>E</w:t>
            </w:r>
            <w:r w:rsidRPr="00AA04C1">
              <w:rPr>
                <w:rFonts w:cs="Arial"/>
                <w:color w:val="FFFFFF"/>
                <w:sz w:val="20"/>
              </w:rPr>
              <w:t>l comentario suscrito por la Licda. Elizondo Murillo no modifica el fondo del estudio realizado, por lo que se toma nota de lo indicado.</w:t>
            </w:r>
          </w:p>
        </w:tc>
      </w:tr>
      <w:bookmarkEnd w:id="13"/>
      <w:tr w:rsidR="00E10B55" w:rsidRPr="00CD13E1" w14:paraId="276FC010"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1F4E79"/>
          </w:tcPr>
          <w:p w14:paraId="53F9556A" w14:textId="77777777" w:rsidR="00335800" w:rsidRPr="00CD13E1" w:rsidRDefault="00335800" w:rsidP="001B7E92">
            <w:pPr>
              <w:spacing w:before="0" w:after="0" w:line="240" w:lineRule="auto"/>
              <w:ind w:left="0"/>
              <w:jc w:val="center"/>
              <w:rPr>
                <w:color w:val="FFFFFF"/>
              </w:rPr>
            </w:pPr>
            <w:r w:rsidRPr="00243EEF">
              <w:rPr>
                <w:color w:val="FFFFFF"/>
              </w:rPr>
              <w:t>O</w:t>
            </w:r>
            <w:r w:rsidRPr="0018051B">
              <w:rPr>
                <w:color w:val="FFFFFF"/>
              </w:rPr>
              <w:t xml:space="preserve">bservaciones </w:t>
            </w:r>
            <w:r w:rsidR="00191397" w:rsidRPr="009C61C2">
              <w:rPr>
                <w:color w:val="FFFFFF"/>
              </w:rPr>
              <w:t>de la Dirección Ejecu</w:t>
            </w:r>
            <w:r w:rsidR="00191397" w:rsidRPr="00640847">
              <w:rPr>
                <w:color w:val="FFFFFF"/>
              </w:rPr>
              <w:t>tiva</w:t>
            </w:r>
            <w:r w:rsidRPr="0020669B">
              <w:rPr>
                <w:color w:val="FFFFFF"/>
              </w:rPr>
              <w:t xml:space="preserve">, </w:t>
            </w:r>
            <w:r w:rsidR="00564F7B" w:rsidRPr="00AC5E24">
              <w:rPr>
                <w:color w:val="FFFFFF"/>
              </w:rPr>
              <w:t>s</w:t>
            </w:r>
            <w:r w:rsidR="00564F7B" w:rsidRPr="00CD13E1">
              <w:rPr>
                <w:color w:val="FFFFFF"/>
              </w:rPr>
              <w:t xml:space="preserve">uscrito por la Licda. Ana Eugenia Romero Jenkins, Directora Ejecutiva, </w:t>
            </w:r>
            <w:r w:rsidRPr="00CD13E1">
              <w:rPr>
                <w:color w:val="FFFFFF"/>
              </w:rPr>
              <w:t xml:space="preserve">según correo del </w:t>
            </w:r>
            <w:r w:rsidR="00191397" w:rsidRPr="00CD13E1">
              <w:rPr>
                <w:color w:val="FFFFFF"/>
              </w:rPr>
              <w:t>24</w:t>
            </w:r>
            <w:r w:rsidRPr="00CD13E1">
              <w:rPr>
                <w:color w:val="FFFFFF"/>
              </w:rPr>
              <w:t xml:space="preserve"> de marzo del 2020</w:t>
            </w:r>
          </w:p>
        </w:tc>
        <w:tc>
          <w:tcPr>
            <w:tcW w:w="4779" w:type="dxa"/>
            <w:tcBorders>
              <w:top w:val="double" w:sz="4" w:space="0" w:color="4472C4"/>
              <w:left w:val="double" w:sz="4" w:space="0" w:color="4472C4"/>
              <w:bottom w:val="double" w:sz="4" w:space="0" w:color="4472C4"/>
              <w:right w:val="double" w:sz="4" w:space="0" w:color="4472C4"/>
            </w:tcBorders>
            <w:shd w:val="clear" w:color="auto" w:fill="1F4E79"/>
          </w:tcPr>
          <w:p w14:paraId="1F4EA72A" w14:textId="77777777" w:rsidR="00335800" w:rsidRPr="00CD13E1" w:rsidRDefault="00335800" w:rsidP="001B7E92">
            <w:pPr>
              <w:spacing w:before="0" w:after="0" w:line="240" w:lineRule="auto"/>
              <w:ind w:left="0"/>
              <w:jc w:val="center"/>
              <w:rPr>
                <w:color w:val="FFFFFF"/>
              </w:rPr>
            </w:pPr>
            <w:r w:rsidRPr="00CD13E1">
              <w:rPr>
                <w:color w:val="FFFFFF"/>
              </w:rPr>
              <w:t>Posición de la Dirección de Planificación</w:t>
            </w:r>
          </w:p>
        </w:tc>
      </w:tr>
      <w:tr w:rsidR="00E10B55" w:rsidRPr="00CD13E1" w14:paraId="6E5BDB24"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auto"/>
          </w:tcPr>
          <w:p w14:paraId="0527FC6F" w14:textId="77777777" w:rsidR="00191397" w:rsidRPr="00CD13E1" w:rsidRDefault="00191397" w:rsidP="002E404E">
            <w:pPr>
              <w:spacing w:before="0" w:after="0" w:line="240" w:lineRule="auto"/>
              <w:ind w:left="0"/>
              <w:rPr>
                <w:rFonts w:cs="Arial"/>
                <w:b/>
                <w:bCs/>
                <w:i/>
                <w:iCs/>
                <w:color w:val="000000"/>
                <w:sz w:val="20"/>
                <w:szCs w:val="20"/>
              </w:rPr>
            </w:pPr>
            <w:r w:rsidRPr="00243EEF">
              <w:rPr>
                <w:rFonts w:cs="Arial"/>
                <w:b/>
                <w:bCs/>
                <w:color w:val="000000"/>
                <w:sz w:val="20"/>
                <w:szCs w:val="20"/>
              </w:rPr>
              <w:lastRenderedPageBreak/>
              <w:t xml:space="preserve">Respecto a la recomendación </w:t>
            </w:r>
            <w:r w:rsidRPr="0018051B">
              <w:rPr>
                <w:rFonts w:cs="Arial"/>
                <w:b/>
                <w:bCs/>
                <w:color w:val="000000"/>
                <w:sz w:val="20"/>
                <w:szCs w:val="20"/>
              </w:rPr>
              <w:t>15.3.1</w:t>
            </w:r>
            <w:r w:rsidRPr="00DF09A7">
              <w:rPr>
                <w:rFonts w:cs="Arial"/>
                <w:b/>
                <w:bCs/>
                <w:i/>
                <w:iCs/>
                <w:color w:val="000000"/>
                <w:sz w:val="20"/>
                <w:szCs w:val="20"/>
              </w:rPr>
              <w:t>.</w:t>
            </w:r>
            <w:r w:rsidRPr="00640847">
              <w:rPr>
                <w:rFonts w:cs="Arial"/>
                <w:b/>
                <w:bCs/>
                <w:i/>
                <w:iCs/>
                <w:color w:val="000000"/>
                <w:sz w:val="20"/>
                <w:szCs w:val="20"/>
              </w:rPr>
              <w:t>: La Administración Region</w:t>
            </w:r>
            <w:r w:rsidRPr="00AC5E24">
              <w:rPr>
                <w:rFonts w:cs="Arial"/>
                <w:b/>
                <w:bCs/>
                <w:i/>
                <w:iCs/>
                <w:color w:val="000000"/>
                <w:sz w:val="20"/>
                <w:szCs w:val="20"/>
              </w:rPr>
              <w:t>al de Li</w:t>
            </w:r>
            <w:r w:rsidRPr="00CD13E1">
              <w:rPr>
                <w:rFonts w:cs="Arial"/>
                <w:b/>
                <w:bCs/>
                <w:i/>
                <w:iCs/>
                <w:color w:val="000000"/>
                <w:sz w:val="20"/>
                <w:szCs w:val="20"/>
              </w:rPr>
              <w:t>beria será la responsable del control con respecto a las aprobaciones sobre aquellos señalamientos que se registran desde la Agenda Cronos en la Sede Cañas.</w:t>
            </w:r>
          </w:p>
          <w:p w14:paraId="6A0BE0E6" w14:textId="77777777" w:rsidR="00191397" w:rsidRPr="00CD13E1" w:rsidRDefault="00191397" w:rsidP="002E404E">
            <w:pPr>
              <w:spacing w:before="0" w:after="0" w:line="240" w:lineRule="auto"/>
              <w:ind w:left="0"/>
              <w:rPr>
                <w:color w:val="000000"/>
                <w:sz w:val="20"/>
                <w:szCs w:val="20"/>
              </w:rPr>
            </w:pPr>
          </w:p>
          <w:p w14:paraId="64BFC8B2" w14:textId="77777777" w:rsidR="00191397" w:rsidRPr="00CD13E1" w:rsidRDefault="00191397" w:rsidP="002E404E">
            <w:pPr>
              <w:spacing w:before="0" w:after="0" w:line="240" w:lineRule="auto"/>
              <w:ind w:left="0"/>
              <w:rPr>
                <w:color w:val="000000"/>
              </w:rPr>
            </w:pPr>
            <w:r w:rsidRPr="00CD13E1">
              <w:rPr>
                <w:rFonts w:cs="Arial"/>
                <w:color w:val="000000"/>
                <w:sz w:val="20"/>
                <w:szCs w:val="20"/>
              </w:rPr>
              <w:t>Según señala la Licenciada Seidy Jiménez Bermúdez, Administradora Regional del Primer Circuito Judicial de Guanacaste, los señalamientos que se registren en la sede de Cañas, ya son visualizados y aprobados por parte de la Administración Regional a su cargo.</w:t>
            </w:r>
          </w:p>
        </w:tc>
        <w:tc>
          <w:tcPr>
            <w:tcW w:w="4779" w:type="dxa"/>
            <w:tcBorders>
              <w:top w:val="double" w:sz="4" w:space="0" w:color="4472C4"/>
              <w:left w:val="double" w:sz="4" w:space="0" w:color="4472C4"/>
              <w:bottom w:val="double" w:sz="4" w:space="0" w:color="4472C4"/>
              <w:right w:val="double" w:sz="4" w:space="0" w:color="4472C4"/>
            </w:tcBorders>
            <w:shd w:val="clear" w:color="auto" w:fill="auto"/>
          </w:tcPr>
          <w:p w14:paraId="2C833925" w14:textId="77777777" w:rsidR="00AE6094" w:rsidRPr="00CD13E1" w:rsidRDefault="00AE6094" w:rsidP="00AE6094">
            <w:pPr>
              <w:spacing w:before="0" w:after="0" w:line="240" w:lineRule="auto"/>
              <w:ind w:left="0"/>
              <w:rPr>
                <w:color w:val="000000"/>
              </w:rPr>
            </w:pPr>
            <w:r w:rsidRPr="00CD13E1">
              <w:rPr>
                <w:color w:val="000000"/>
              </w:rPr>
              <w:t xml:space="preserve">Durante el abordaje realizado por la Dirección de Planificación al Tribunal Penal de Cañas, se determinó la debilidad referente a las aprobaciones que realizaban los despachos judiciales de Cañas </w:t>
            </w:r>
            <w:r w:rsidR="004609E3" w:rsidRPr="00CD13E1">
              <w:rPr>
                <w:color w:val="000000"/>
              </w:rPr>
              <w:t>en</w:t>
            </w:r>
            <w:r w:rsidRPr="00CD13E1">
              <w:rPr>
                <w:color w:val="000000"/>
              </w:rPr>
              <w:t xml:space="preserve"> la Agenda Cronos; situación que como se describió en contestación</w:t>
            </w:r>
            <w:r w:rsidR="00F74BC4" w:rsidRPr="00CD13E1">
              <w:rPr>
                <w:color w:val="000000"/>
              </w:rPr>
              <w:t xml:space="preserve"> a </w:t>
            </w:r>
            <w:r w:rsidRPr="00CD13E1">
              <w:rPr>
                <w:color w:val="000000"/>
              </w:rPr>
              <w:t>las observaciones emitidas por parte del Tribunal</w:t>
            </w:r>
            <w:r w:rsidR="004609E3" w:rsidRPr="00CD13E1">
              <w:rPr>
                <w:color w:val="000000"/>
              </w:rPr>
              <w:t xml:space="preserve"> Penal de Cañas</w:t>
            </w:r>
            <w:r w:rsidRPr="00CD13E1">
              <w:rPr>
                <w:color w:val="000000"/>
              </w:rPr>
              <w:t xml:space="preserve">, la coordinación para que este tema se modificara se aplicó </w:t>
            </w:r>
            <w:r w:rsidR="004609E3" w:rsidRPr="00CD13E1">
              <w:rPr>
                <w:color w:val="000000"/>
              </w:rPr>
              <w:t xml:space="preserve">desde </w:t>
            </w:r>
            <w:r w:rsidRPr="00CD13E1">
              <w:rPr>
                <w:color w:val="000000"/>
              </w:rPr>
              <w:t xml:space="preserve">el 09 de marzo del año en curso. </w:t>
            </w:r>
          </w:p>
          <w:p w14:paraId="41340A2C" w14:textId="77777777" w:rsidR="00AE6094" w:rsidRPr="00CD13E1" w:rsidRDefault="00AE6094" w:rsidP="00AE6094">
            <w:pPr>
              <w:spacing w:before="0" w:after="0" w:line="240" w:lineRule="auto"/>
              <w:ind w:left="0"/>
              <w:rPr>
                <w:color w:val="000000"/>
              </w:rPr>
            </w:pPr>
          </w:p>
          <w:p w14:paraId="047709A3" w14:textId="77777777" w:rsidR="00AE6094" w:rsidRPr="00CD13E1" w:rsidRDefault="00AE6094" w:rsidP="00AE6094">
            <w:pPr>
              <w:spacing w:before="0" w:after="0" w:line="240" w:lineRule="auto"/>
              <w:ind w:left="0"/>
              <w:rPr>
                <w:color w:val="000000"/>
              </w:rPr>
            </w:pPr>
            <w:r w:rsidRPr="00CD13E1">
              <w:rPr>
                <w:color w:val="000000"/>
              </w:rPr>
              <w:t xml:space="preserve">Por lo anterior, se toma nota de lo indicado por la </w:t>
            </w:r>
            <w:r w:rsidR="0028601F" w:rsidRPr="00CD13E1">
              <w:rPr>
                <w:color w:val="000000"/>
              </w:rPr>
              <w:t>Administración Regional de Liberia</w:t>
            </w:r>
            <w:r w:rsidRPr="00CD13E1">
              <w:rPr>
                <w:color w:val="000000"/>
              </w:rPr>
              <w:t xml:space="preserve">, </w:t>
            </w:r>
            <w:r w:rsidR="00F74BC4" w:rsidRPr="00CD13E1">
              <w:rPr>
                <w:color w:val="000000"/>
              </w:rPr>
              <w:t>sin embargo, no se</w:t>
            </w:r>
            <w:r w:rsidRPr="00CD13E1">
              <w:rPr>
                <w:color w:val="000000"/>
              </w:rPr>
              <w:t xml:space="preserve"> modifica el contenido de la recomendación dada </w:t>
            </w:r>
            <w:r w:rsidR="00F74BC4" w:rsidRPr="00CD13E1">
              <w:rPr>
                <w:color w:val="000000"/>
              </w:rPr>
              <w:t>con la finalidad de que se mantenga de esta forma</w:t>
            </w:r>
            <w:r w:rsidRPr="00CD13E1">
              <w:rPr>
                <w:color w:val="000000"/>
              </w:rPr>
              <w:t>.</w:t>
            </w:r>
          </w:p>
          <w:p w14:paraId="65B968E9" w14:textId="77777777" w:rsidR="00AE6094" w:rsidRPr="00CD13E1" w:rsidRDefault="00AE6094" w:rsidP="00AE6094">
            <w:pPr>
              <w:rPr>
                <w:color w:val="000000"/>
              </w:rPr>
            </w:pPr>
          </w:p>
          <w:p w14:paraId="14FAA36A" w14:textId="77777777" w:rsidR="00191397" w:rsidRPr="00CD13E1" w:rsidRDefault="00191397" w:rsidP="002E404E">
            <w:pPr>
              <w:spacing w:before="0" w:after="0" w:line="240" w:lineRule="auto"/>
              <w:ind w:left="0"/>
              <w:rPr>
                <w:color w:val="000000"/>
              </w:rPr>
            </w:pPr>
          </w:p>
        </w:tc>
      </w:tr>
      <w:tr w:rsidR="00343B35" w:rsidRPr="00CD13E1" w14:paraId="5C1524BE"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54F2F8C6" w14:textId="77777777" w:rsidR="00191397" w:rsidRPr="00CD13E1" w:rsidRDefault="00191397" w:rsidP="002E404E">
            <w:pPr>
              <w:spacing w:before="0" w:after="0" w:line="240" w:lineRule="auto"/>
              <w:ind w:left="0"/>
              <w:rPr>
                <w:rFonts w:cs="Arial"/>
                <w:b/>
                <w:bCs/>
                <w:i/>
                <w:iCs/>
                <w:color w:val="000000"/>
                <w:sz w:val="20"/>
                <w:szCs w:val="20"/>
              </w:rPr>
            </w:pPr>
            <w:r w:rsidRPr="00243EEF">
              <w:rPr>
                <w:color w:val="000000"/>
              </w:rPr>
              <w:lastRenderedPageBreak/>
              <w:t>Respecto a la recomendación</w:t>
            </w:r>
            <w:r w:rsidRPr="0018051B">
              <w:rPr>
                <w:color w:val="000000"/>
              </w:rPr>
              <w:t xml:space="preserve"> </w:t>
            </w:r>
            <w:r w:rsidRPr="00DF09A7">
              <w:rPr>
                <w:rFonts w:cs="Arial"/>
                <w:b/>
                <w:bCs/>
                <w:color w:val="000000"/>
                <w:sz w:val="20"/>
                <w:szCs w:val="20"/>
              </w:rPr>
              <w:t>15.3.2.</w:t>
            </w:r>
            <w:r w:rsidRPr="00640847">
              <w:rPr>
                <w:color w:val="000000"/>
              </w:rPr>
              <w:t>:</w:t>
            </w:r>
            <w:r w:rsidRPr="00640847">
              <w:rPr>
                <w:rFonts w:cs="Arial"/>
                <w:b/>
                <w:bCs/>
                <w:i/>
                <w:iCs/>
                <w:color w:val="000000"/>
                <w:sz w:val="20"/>
                <w:szCs w:val="20"/>
              </w:rPr>
              <w:t xml:space="preserve"> </w:t>
            </w:r>
            <w:r w:rsidRPr="0020669B">
              <w:rPr>
                <w:rFonts w:cs="Arial"/>
                <w:b/>
                <w:bCs/>
                <w:i/>
                <w:iCs/>
                <w:color w:val="000000"/>
                <w:sz w:val="20"/>
                <w:szCs w:val="20"/>
              </w:rPr>
              <w:t xml:space="preserve">La Administración </w:t>
            </w:r>
            <w:r w:rsidRPr="00AC5E24">
              <w:rPr>
                <w:rFonts w:cs="Arial"/>
                <w:b/>
                <w:bCs/>
                <w:i/>
                <w:iCs/>
                <w:color w:val="000000"/>
                <w:sz w:val="20"/>
                <w:szCs w:val="20"/>
              </w:rPr>
              <w:t>Regional de Liberia será la responsable del resguardo y mantenimiento del equipo de videoconferencias destacado en la localidad de Cañas.</w:t>
            </w:r>
          </w:p>
          <w:p w14:paraId="083EB826" w14:textId="77777777" w:rsidR="00191397" w:rsidRPr="00CD13E1" w:rsidRDefault="00191397" w:rsidP="00191397">
            <w:pPr>
              <w:pStyle w:val="Prrafodelista"/>
              <w:spacing w:line="276" w:lineRule="auto"/>
              <w:ind w:left="0"/>
              <w:rPr>
                <w:color w:val="000000"/>
                <w:sz w:val="20"/>
                <w:szCs w:val="20"/>
              </w:rPr>
            </w:pPr>
            <w:r w:rsidRPr="00CD13E1">
              <w:rPr>
                <w:color w:val="000000"/>
                <w:sz w:val="20"/>
                <w:szCs w:val="20"/>
              </w:rPr>
              <w:t xml:space="preserve">Debido a que en la zona de Cañas no se cuenta con puestos administrativos que puedan resguardar el equipo de videoconferencia, estos activos se deben mantener en el Tribunal Penal, evitando así posibles riesgos en su traslado y en acatamiento a los artículos 44, 45, </w:t>
            </w:r>
            <w:proofErr w:type="gramStart"/>
            <w:r w:rsidRPr="00CD13E1">
              <w:rPr>
                <w:color w:val="000000"/>
                <w:sz w:val="20"/>
                <w:szCs w:val="20"/>
              </w:rPr>
              <w:t>48 ,</w:t>
            </w:r>
            <w:proofErr w:type="gramEnd"/>
            <w:r w:rsidRPr="00CD13E1">
              <w:rPr>
                <w:color w:val="000000"/>
                <w:sz w:val="20"/>
                <w:szCs w:val="20"/>
              </w:rPr>
              <w:t xml:space="preserve"> del 52 al 56 del Reglamento para el Registro, Control y uso de activos institucionales del Poder Judicial (publicado en la Circular 96-2016 de la Secretaría de la Corte). Es importante aclarar que este equipo fue suministrado a este Tribunal, como parte de las necesidades identificadas por la Dirección Ejecutiva en la visita de evaluación de la Administración Regional. Adicionalmente, se gestionó con el profesional de Informática de la zona, una capacitación al personal del Tribunal para el correcto uso del equipo de videoconferencia; lo cual concuerda con el criterio de esta Dirección Ejecutiva comunicado a la Dirección de Tecnología de Información mediante el oficio 4476-DE-2019, relacionado con la revisión de la propuesta para el procedimiento de atención de videoconferencias en los diferentes Circuitos Judiciales del país, en el cual se indicó que:</w:t>
            </w:r>
          </w:p>
          <w:p w14:paraId="692B32B7" w14:textId="77777777" w:rsidR="00191397" w:rsidRPr="00CD13E1" w:rsidRDefault="00191397" w:rsidP="00191397">
            <w:pPr>
              <w:spacing w:before="0" w:after="0" w:line="240" w:lineRule="auto"/>
              <w:ind w:left="0"/>
              <w:rPr>
                <w:color w:val="000000"/>
              </w:rPr>
            </w:pPr>
          </w:p>
          <w:p w14:paraId="39457710" w14:textId="77777777" w:rsidR="00191397" w:rsidRPr="00CD13E1" w:rsidRDefault="00191397" w:rsidP="00191397">
            <w:pPr>
              <w:spacing w:before="0" w:after="0" w:line="240" w:lineRule="auto"/>
              <w:ind w:left="0"/>
              <w:rPr>
                <w:color w:val="000000"/>
              </w:rPr>
            </w:pPr>
            <w:r w:rsidRPr="00CD13E1">
              <w:rPr>
                <w:rFonts w:cs="Arial"/>
                <w:color w:val="000000"/>
                <w:sz w:val="20"/>
                <w:szCs w:val="20"/>
              </w:rPr>
              <w:t xml:space="preserve">“[…] </w:t>
            </w:r>
            <w:r w:rsidRPr="00CD13E1">
              <w:rPr>
                <w:color w:val="000000"/>
                <w:sz w:val="20"/>
                <w:szCs w:val="20"/>
              </w:rPr>
              <w:t>las Administraciones Regionales no quedan facultadas para hacer ningún tipo de conexión que requieran las otras ofic</w:t>
            </w:r>
            <w:r w:rsidRPr="00CD13E1">
              <w:rPr>
                <w:rFonts w:cs="Arial"/>
                <w:color w:val="000000"/>
                <w:sz w:val="20"/>
                <w:szCs w:val="20"/>
              </w:rPr>
              <w:t>inas del Circuito Judicial respectivo, tampoco podrán asignar personal para cuidar audiencias o diligencias de tipo jurisdiccional. Serán los despachos judiciales que requieren el uso del equipo de videoconferencias, quienes asuman la labor de forma integral, en conjunto con el personal de la Dirección de Tecnología, en cuanto al apoyo técnico de la conectividad entre las zonas de enlace”.</w:t>
            </w:r>
          </w:p>
          <w:p w14:paraId="38F57FD3" w14:textId="77777777" w:rsidR="00191397" w:rsidRPr="00CD13E1" w:rsidRDefault="00191397" w:rsidP="002E404E">
            <w:pPr>
              <w:spacing w:before="0" w:after="0" w:line="240" w:lineRule="auto"/>
              <w:ind w:left="0"/>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3D35816B" w14:textId="77777777" w:rsidR="008F59DC" w:rsidRPr="00CD13E1" w:rsidRDefault="0028601F" w:rsidP="00191397">
            <w:pPr>
              <w:spacing w:before="0" w:after="0" w:line="240" w:lineRule="auto"/>
              <w:ind w:left="0"/>
              <w:rPr>
                <w:color w:val="000000"/>
              </w:rPr>
            </w:pPr>
            <w:r w:rsidRPr="00CD13E1">
              <w:rPr>
                <w:color w:val="000000"/>
              </w:rPr>
              <w:lastRenderedPageBreak/>
              <w:t xml:space="preserve">Una vez analizado </w:t>
            </w:r>
            <w:r w:rsidR="00F12AB6" w:rsidRPr="00CD13E1">
              <w:rPr>
                <w:color w:val="000000"/>
              </w:rPr>
              <w:t>lo indicado, es importante resaltar que durante el abordaje se detectó que el equipo de videoconferencia no contaba con las medidas de seguridad básicas necesarias que permit</w:t>
            </w:r>
            <w:r w:rsidR="008F59DC" w:rsidRPr="00CD13E1">
              <w:rPr>
                <w:color w:val="000000"/>
              </w:rPr>
              <w:t>ieran</w:t>
            </w:r>
            <w:r w:rsidR="00F12AB6" w:rsidRPr="00CD13E1">
              <w:rPr>
                <w:color w:val="000000"/>
              </w:rPr>
              <w:t xml:space="preserve"> mantener el equipo resguard</w:t>
            </w:r>
            <w:r w:rsidRPr="00CD13E1">
              <w:rPr>
                <w:color w:val="000000"/>
              </w:rPr>
              <w:t>ado</w:t>
            </w:r>
            <w:r w:rsidR="008F59DC" w:rsidRPr="00CD13E1">
              <w:rPr>
                <w:color w:val="000000"/>
              </w:rPr>
              <w:t xml:space="preserve"> adecuadamente</w:t>
            </w:r>
            <w:r w:rsidR="00F12AB6" w:rsidRPr="00CD13E1">
              <w:rPr>
                <w:color w:val="000000"/>
              </w:rPr>
              <w:t>, por lo que por un tema de traslado de riesgos se indicó esta situación</w:t>
            </w:r>
            <w:r w:rsidR="008F59DC" w:rsidRPr="00CD13E1">
              <w:rPr>
                <w:color w:val="000000"/>
              </w:rPr>
              <w:t xml:space="preserve">, lo que ameritó </w:t>
            </w:r>
            <w:proofErr w:type="gramStart"/>
            <w:r w:rsidR="008F59DC" w:rsidRPr="00CD13E1">
              <w:rPr>
                <w:color w:val="000000"/>
              </w:rPr>
              <w:t>que</w:t>
            </w:r>
            <w:proofErr w:type="gramEnd"/>
            <w:r w:rsidR="008F59DC" w:rsidRPr="00CD13E1">
              <w:rPr>
                <w:color w:val="000000"/>
              </w:rPr>
              <w:t xml:space="preserve"> durante</w:t>
            </w:r>
            <w:r w:rsidR="00F12AB6" w:rsidRPr="00CD13E1">
              <w:rPr>
                <w:color w:val="000000"/>
              </w:rPr>
              <w:t xml:space="preserve"> el abordaje</w:t>
            </w:r>
            <w:r w:rsidR="008F59DC" w:rsidRPr="00CD13E1">
              <w:rPr>
                <w:color w:val="000000"/>
              </w:rPr>
              <w:t>,</w:t>
            </w:r>
            <w:r w:rsidR="00F12AB6" w:rsidRPr="00CD13E1">
              <w:rPr>
                <w:color w:val="000000"/>
              </w:rPr>
              <w:t xml:space="preserve"> la Administración Regional </w:t>
            </w:r>
            <w:r w:rsidR="008F59DC" w:rsidRPr="00CD13E1">
              <w:rPr>
                <w:color w:val="000000"/>
              </w:rPr>
              <w:t xml:space="preserve">de Liberia </w:t>
            </w:r>
            <w:r w:rsidR="00F12AB6" w:rsidRPr="00CD13E1">
              <w:rPr>
                <w:color w:val="000000"/>
              </w:rPr>
              <w:t>procedi</w:t>
            </w:r>
            <w:r w:rsidR="008F59DC" w:rsidRPr="00CD13E1">
              <w:rPr>
                <w:color w:val="000000"/>
              </w:rPr>
              <w:t>era</w:t>
            </w:r>
            <w:r w:rsidR="00F12AB6" w:rsidRPr="00CD13E1">
              <w:rPr>
                <w:color w:val="000000"/>
              </w:rPr>
              <w:t xml:space="preserve"> a dotar de un mobiliario adecuado para colocar de una forma segura el equipo</w:t>
            </w:r>
            <w:r w:rsidR="008F59DC" w:rsidRPr="00CD13E1">
              <w:rPr>
                <w:color w:val="000000"/>
              </w:rPr>
              <w:t>.</w:t>
            </w:r>
          </w:p>
          <w:p w14:paraId="48B2AF73" w14:textId="77777777" w:rsidR="008F59DC" w:rsidRPr="00CD13E1" w:rsidRDefault="008F59DC" w:rsidP="00191397">
            <w:pPr>
              <w:spacing w:before="0" w:after="0" w:line="240" w:lineRule="auto"/>
              <w:ind w:left="0"/>
              <w:rPr>
                <w:color w:val="000000"/>
              </w:rPr>
            </w:pPr>
          </w:p>
          <w:p w14:paraId="0A01B6DB" w14:textId="77777777" w:rsidR="00F12AB6" w:rsidRPr="00CD13E1" w:rsidRDefault="008F59DC" w:rsidP="00191397">
            <w:pPr>
              <w:spacing w:before="0" w:after="0" w:line="240" w:lineRule="auto"/>
              <w:ind w:left="0"/>
              <w:rPr>
                <w:rFonts w:cs="Arial"/>
                <w:color w:val="000000"/>
                <w:sz w:val="20"/>
                <w:szCs w:val="20"/>
              </w:rPr>
            </w:pPr>
            <w:r w:rsidRPr="00CD13E1">
              <w:rPr>
                <w:color w:val="000000"/>
              </w:rPr>
              <w:t>A</w:t>
            </w:r>
            <w:r w:rsidR="00F12AB6" w:rsidRPr="00CD13E1">
              <w:rPr>
                <w:color w:val="000000"/>
              </w:rPr>
              <w:t>dicionalmente</w:t>
            </w:r>
            <w:r w:rsidRPr="00CD13E1">
              <w:rPr>
                <w:color w:val="000000"/>
              </w:rPr>
              <w:t xml:space="preserve">, se mantiene la posición de </w:t>
            </w:r>
            <w:r w:rsidR="00F12AB6" w:rsidRPr="00CD13E1">
              <w:rPr>
                <w:color w:val="000000"/>
              </w:rPr>
              <w:t>que el mantenimiento de este equipo es responsabilidad de la Administración Regional de Liberia</w:t>
            </w:r>
            <w:r w:rsidRPr="00CD13E1">
              <w:rPr>
                <w:color w:val="000000"/>
              </w:rPr>
              <w:t>. S</w:t>
            </w:r>
            <w:r w:rsidR="00F12AB6" w:rsidRPr="00CD13E1">
              <w:rPr>
                <w:color w:val="000000"/>
              </w:rPr>
              <w:t>i bien no existe una oficina administrativa en la zona de Cañas, el traslado de responsabilidad</w:t>
            </w:r>
            <w:r w:rsidRPr="00CD13E1">
              <w:rPr>
                <w:color w:val="000000"/>
              </w:rPr>
              <w:t xml:space="preserve"> en su mantenimiento</w:t>
            </w:r>
            <w:r w:rsidR="00F12AB6" w:rsidRPr="00CD13E1">
              <w:rPr>
                <w:color w:val="000000"/>
              </w:rPr>
              <w:t xml:space="preserve"> no puede traslad</w:t>
            </w:r>
            <w:r w:rsidRPr="00CD13E1">
              <w:rPr>
                <w:color w:val="000000"/>
              </w:rPr>
              <w:t>arse</w:t>
            </w:r>
            <w:r w:rsidR="00F12AB6" w:rsidRPr="00CD13E1">
              <w:rPr>
                <w:color w:val="000000"/>
              </w:rPr>
              <w:t xml:space="preserve"> al Tribunal de Cañas justificado únicamente porque el equipo se encuentra</w:t>
            </w:r>
            <w:r w:rsidRPr="00CD13E1">
              <w:rPr>
                <w:color w:val="000000"/>
              </w:rPr>
              <w:t xml:space="preserve"> físicamente</w:t>
            </w:r>
            <w:r w:rsidR="00F12AB6" w:rsidRPr="00CD13E1">
              <w:rPr>
                <w:color w:val="000000"/>
              </w:rPr>
              <w:t xml:space="preserve"> en ese Tribunal; dado a que no puede ser obviado a que el mismo es </w:t>
            </w:r>
            <w:r w:rsidRPr="00CD13E1">
              <w:rPr>
                <w:color w:val="000000"/>
              </w:rPr>
              <w:t xml:space="preserve">de </w:t>
            </w:r>
            <w:r w:rsidR="00F12AB6" w:rsidRPr="00CD13E1">
              <w:rPr>
                <w:color w:val="000000"/>
              </w:rPr>
              <w:t>uso compartido con las oficinas judiciales de la zona. Lo que se pretende con esta recomendación, es que la Administración Regional de Liberia, brinde un seguimiento acerca del mantenimiento de este equipo y ejerza la supervisión mínima que garantice que el equipo de Videoconferencias</w:t>
            </w:r>
            <w:r w:rsidRPr="00CD13E1">
              <w:rPr>
                <w:color w:val="000000"/>
              </w:rPr>
              <w:t xml:space="preserve"> de Cañas</w:t>
            </w:r>
            <w:r w:rsidR="00F12AB6" w:rsidRPr="00CD13E1">
              <w:rPr>
                <w:color w:val="000000"/>
              </w:rPr>
              <w:t xml:space="preserve"> se encuentre en óptimas condiciones.</w:t>
            </w:r>
          </w:p>
          <w:p w14:paraId="7ED0AE7F" w14:textId="77777777" w:rsidR="00343B35" w:rsidRPr="00243EEF" w:rsidRDefault="00343B35" w:rsidP="00191397">
            <w:pPr>
              <w:spacing w:before="0" w:after="0" w:line="240" w:lineRule="auto"/>
              <w:ind w:left="0"/>
              <w:rPr>
                <w:color w:val="000000"/>
              </w:rPr>
            </w:pPr>
          </w:p>
          <w:p w14:paraId="26C32E28" w14:textId="77777777" w:rsidR="008F59DC" w:rsidRDefault="008F59DC" w:rsidP="0056146D">
            <w:pPr>
              <w:spacing w:before="0" w:after="0" w:line="240" w:lineRule="auto"/>
              <w:ind w:left="0"/>
              <w:rPr>
                <w:color w:val="000000"/>
              </w:rPr>
            </w:pPr>
            <w:r w:rsidRPr="0018051B">
              <w:rPr>
                <w:color w:val="000000"/>
              </w:rPr>
              <w:t xml:space="preserve">En lo referente a </w:t>
            </w:r>
            <w:r w:rsidR="0028601F" w:rsidRPr="00DF09A7">
              <w:rPr>
                <w:color w:val="000000"/>
              </w:rPr>
              <w:t>la capacitació</w:t>
            </w:r>
            <w:r w:rsidR="0028601F" w:rsidRPr="00640847">
              <w:rPr>
                <w:color w:val="000000"/>
              </w:rPr>
              <w:t>n</w:t>
            </w:r>
            <w:r w:rsidRPr="00640847">
              <w:rPr>
                <w:color w:val="000000"/>
              </w:rPr>
              <w:t xml:space="preserve"> </w:t>
            </w:r>
            <w:r w:rsidRPr="0020669B">
              <w:rPr>
                <w:color w:val="000000"/>
              </w:rPr>
              <w:t>para e</w:t>
            </w:r>
            <w:r w:rsidR="0028601F" w:rsidRPr="0020669B">
              <w:rPr>
                <w:color w:val="000000"/>
              </w:rPr>
              <w:t>l uso de</w:t>
            </w:r>
            <w:r w:rsidR="0056146D" w:rsidRPr="00AC5E24">
              <w:rPr>
                <w:color w:val="000000"/>
              </w:rPr>
              <w:t>l</w:t>
            </w:r>
            <w:r w:rsidR="0028601F" w:rsidRPr="00AC5E24">
              <w:rPr>
                <w:color w:val="000000"/>
              </w:rPr>
              <w:t xml:space="preserve"> Equipo</w:t>
            </w:r>
            <w:r w:rsidR="0056146D" w:rsidRPr="00AC5E24">
              <w:rPr>
                <w:color w:val="000000"/>
              </w:rPr>
              <w:t xml:space="preserve"> de Videoconf</w:t>
            </w:r>
            <w:r w:rsidR="0056146D" w:rsidRPr="00CD13E1">
              <w:rPr>
                <w:color w:val="000000"/>
              </w:rPr>
              <w:t>erencia de Cañas,</w:t>
            </w:r>
            <w:r w:rsidR="0028601F" w:rsidRPr="00CD13E1">
              <w:rPr>
                <w:color w:val="000000"/>
              </w:rPr>
              <w:t xml:space="preserve"> se detectó la necesidad de que no solo el personal del Tribunal Penal de Cañas tuviera el conocimiento sobre el uso de este equipo, pues el personal </w:t>
            </w:r>
            <w:r w:rsidR="0056146D" w:rsidRPr="00CD13E1">
              <w:rPr>
                <w:color w:val="000000"/>
              </w:rPr>
              <w:t xml:space="preserve">del </w:t>
            </w:r>
            <w:r w:rsidR="0028601F" w:rsidRPr="00CD13E1">
              <w:rPr>
                <w:color w:val="000000"/>
              </w:rPr>
              <w:t>Tribunal responde a una estructura mínima</w:t>
            </w:r>
            <w:r w:rsidR="0056146D" w:rsidRPr="00CD13E1">
              <w:rPr>
                <w:color w:val="000000"/>
              </w:rPr>
              <w:t xml:space="preserve"> y por lo tanto, no puede encargarse de las coordinaciones que dev</w:t>
            </w:r>
            <w:r w:rsidRPr="00CD13E1">
              <w:rPr>
                <w:color w:val="000000"/>
              </w:rPr>
              <w:t>enga de</w:t>
            </w:r>
            <w:r w:rsidR="0056146D" w:rsidRPr="00CD13E1">
              <w:rPr>
                <w:color w:val="000000"/>
              </w:rPr>
              <w:t xml:space="preserve"> </w:t>
            </w:r>
            <w:r w:rsidRPr="00CD13E1">
              <w:rPr>
                <w:color w:val="000000"/>
              </w:rPr>
              <w:t xml:space="preserve">la necesidad de </w:t>
            </w:r>
            <w:r w:rsidR="0056146D" w:rsidRPr="00CD13E1">
              <w:rPr>
                <w:color w:val="000000"/>
              </w:rPr>
              <w:t>otros despachos judiciales de la zona, lo que inclusive derivó la necesidad de que la Administración Regional de Liberia definiera un procedimiento para el uso de este Equipo.</w:t>
            </w:r>
          </w:p>
          <w:p w14:paraId="28CE7D4A" w14:textId="77777777" w:rsidR="0020669B" w:rsidRDefault="0020669B" w:rsidP="0056146D">
            <w:pPr>
              <w:spacing w:before="0" w:after="0" w:line="240" w:lineRule="auto"/>
              <w:ind w:left="0"/>
              <w:rPr>
                <w:color w:val="000000"/>
              </w:rPr>
            </w:pPr>
          </w:p>
          <w:p w14:paraId="14A941AC" w14:textId="77777777" w:rsidR="0020669B" w:rsidRDefault="0020669B" w:rsidP="0056146D">
            <w:pPr>
              <w:spacing w:before="0" w:after="0" w:line="240" w:lineRule="auto"/>
              <w:ind w:left="0"/>
              <w:rPr>
                <w:color w:val="000000"/>
              </w:rPr>
            </w:pPr>
          </w:p>
          <w:p w14:paraId="3C492965" w14:textId="77777777" w:rsidR="0020669B" w:rsidRDefault="0020669B" w:rsidP="0056146D">
            <w:pPr>
              <w:spacing w:before="0" w:after="0" w:line="240" w:lineRule="auto"/>
              <w:ind w:left="0"/>
              <w:rPr>
                <w:color w:val="000000"/>
              </w:rPr>
            </w:pPr>
          </w:p>
          <w:p w14:paraId="5DC5CD39" w14:textId="77777777" w:rsidR="0020669B" w:rsidRDefault="0020669B" w:rsidP="0056146D">
            <w:pPr>
              <w:spacing w:before="0" w:after="0" w:line="240" w:lineRule="auto"/>
              <w:ind w:left="0"/>
              <w:rPr>
                <w:color w:val="000000"/>
              </w:rPr>
            </w:pPr>
          </w:p>
          <w:p w14:paraId="085EF321" w14:textId="77777777" w:rsidR="0020669B" w:rsidRDefault="0020669B" w:rsidP="0056146D">
            <w:pPr>
              <w:spacing w:before="0" w:after="0" w:line="240" w:lineRule="auto"/>
              <w:ind w:left="0"/>
              <w:rPr>
                <w:color w:val="000000"/>
              </w:rPr>
            </w:pPr>
          </w:p>
          <w:p w14:paraId="3DA1F049" w14:textId="77777777" w:rsidR="0020669B" w:rsidRPr="0020669B" w:rsidRDefault="0020669B" w:rsidP="0056146D">
            <w:pPr>
              <w:spacing w:before="0" w:after="0" w:line="240" w:lineRule="auto"/>
              <w:ind w:left="0"/>
              <w:rPr>
                <w:color w:val="000000"/>
              </w:rPr>
            </w:pPr>
          </w:p>
          <w:p w14:paraId="088BFC4F" w14:textId="77777777" w:rsidR="008F59DC" w:rsidRPr="0020669B" w:rsidRDefault="008F59DC" w:rsidP="0056146D">
            <w:pPr>
              <w:spacing w:before="0" w:after="0" w:line="240" w:lineRule="auto"/>
              <w:ind w:left="0"/>
              <w:rPr>
                <w:color w:val="000000"/>
              </w:rPr>
            </w:pPr>
          </w:p>
          <w:p w14:paraId="7D5B29BA" w14:textId="77777777" w:rsidR="000C1FC7" w:rsidRPr="00CD13E1" w:rsidRDefault="000C1FC7" w:rsidP="000C1FC7">
            <w:pPr>
              <w:spacing w:before="0" w:after="0" w:line="240" w:lineRule="auto"/>
              <w:ind w:left="0"/>
              <w:rPr>
                <w:color w:val="000000"/>
              </w:rPr>
            </w:pPr>
            <w:r w:rsidRPr="00AC5E24">
              <w:rPr>
                <w:color w:val="000000"/>
              </w:rPr>
              <w:t xml:space="preserve">Se toma nota de lo indicado </w:t>
            </w:r>
            <w:r w:rsidRPr="00CD13E1">
              <w:rPr>
                <w:color w:val="000000"/>
              </w:rPr>
              <w:t>por la Dirección Ejecutiva, sin embargo, las observaciones emitidas no modifican el fondo del estudio realizado, por lo que se mantiene la recomendación dada.</w:t>
            </w:r>
          </w:p>
          <w:p w14:paraId="2D5CCC44" w14:textId="77777777" w:rsidR="0028601F" w:rsidRPr="00CD13E1" w:rsidRDefault="0056146D" w:rsidP="002E404E">
            <w:pPr>
              <w:spacing w:before="0" w:after="0" w:line="240" w:lineRule="auto"/>
              <w:ind w:left="0"/>
              <w:rPr>
                <w:color w:val="000000"/>
              </w:rPr>
            </w:pPr>
            <w:r w:rsidRPr="00CD13E1">
              <w:rPr>
                <w:color w:val="000000"/>
              </w:rPr>
              <w:t xml:space="preserve"> </w:t>
            </w:r>
          </w:p>
        </w:tc>
      </w:tr>
      <w:tr w:rsidR="00343B35" w:rsidRPr="00CD13E1" w14:paraId="59F28336"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322F7746" w14:textId="77777777" w:rsidR="00191397" w:rsidRPr="00CD13E1" w:rsidRDefault="00191397" w:rsidP="00191397">
            <w:pPr>
              <w:spacing w:before="0" w:after="0" w:line="240" w:lineRule="auto"/>
              <w:ind w:left="0"/>
              <w:rPr>
                <w:rFonts w:cs="Arial"/>
                <w:color w:val="000000"/>
                <w:sz w:val="20"/>
                <w:szCs w:val="20"/>
              </w:rPr>
            </w:pPr>
            <w:r w:rsidRPr="00243EEF">
              <w:rPr>
                <w:color w:val="000000"/>
                <w:szCs w:val="20"/>
              </w:rPr>
              <w:lastRenderedPageBreak/>
              <w:t>Respe</w:t>
            </w:r>
            <w:r w:rsidRPr="0018051B">
              <w:rPr>
                <w:color w:val="000000"/>
                <w:szCs w:val="20"/>
              </w:rPr>
              <w:t xml:space="preserve">cto </w:t>
            </w:r>
            <w:r w:rsidRPr="00DF09A7">
              <w:rPr>
                <w:color w:val="000000"/>
                <w:szCs w:val="20"/>
              </w:rPr>
              <w:t xml:space="preserve">a la </w:t>
            </w:r>
            <w:r w:rsidRPr="00640847">
              <w:rPr>
                <w:color w:val="000000"/>
                <w:szCs w:val="20"/>
              </w:rPr>
              <w:t xml:space="preserve">recomendación </w:t>
            </w:r>
            <w:r w:rsidRPr="0020669B">
              <w:rPr>
                <w:rFonts w:cs="Arial"/>
                <w:b/>
                <w:bCs/>
                <w:color w:val="000000"/>
                <w:sz w:val="20"/>
                <w:szCs w:val="20"/>
              </w:rPr>
              <w:t>15.3.3.:</w:t>
            </w:r>
            <w:r w:rsidRPr="00AC5E24">
              <w:rPr>
                <w:rFonts w:cs="Arial"/>
                <w:color w:val="000000"/>
                <w:sz w:val="20"/>
                <w:szCs w:val="20"/>
              </w:rPr>
              <w:t xml:space="preserve"> </w:t>
            </w:r>
            <w:r w:rsidRPr="00AC5E24">
              <w:rPr>
                <w:rFonts w:cs="Arial"/>
                <w:b/>
                <w:bCs/>
                <w:i/>
                <w:iCs/>
                <w:color w:val="000000"/>
                <w:sz w:val="20"/>
                <w:szCs w:val="20"/>
              </w:rPr>
              <w:t>Valorar dentro de sus pos</w:t>
            </w:r>
            <w:r w:rsidRPr="00CD13E1">
              <w:rPr>
                <w:rFonts w:cs="Arial"/>
                <w:b/>
                <w:bCs/>
                <w:i/>
                <w:iCs/>
                <w:color w:val="000000"/>
                <w:sz w:val="20"/>
                <w:szCs w:val="20"/>
              </w:rPr>
              <w:t>ibilidades presupuestarias, la asignación de un dispensador de tiquetes para la atención del público, con el fin de ayudar en el orden de la atención de las personas usuarias.</w:t>
            </w:r>
          </w:p>
          <w:p w14:paraId="61FF81A2" w14:textId="77777777" w:rsidR="00191397" w:rsidRPr="00CD13E1" w:rsidRDefault="00191397" w:rsidP="00191397">
            <w:pPr>
              <w:spacing w:before="0" w:after="0" w:line="240" w:lineRule="auto"/>
              <w:ind w:left="0"/>
              <w:rPr>
                <w:color w:val="000000"/>
                <w:sz w:val="20"/>
                <w:szCs w:val="20"/>
              </w:rPr>
            </w:pPr>
          </w:p>
          <w:p w14:paraId="221D0F73" w14:textId="77777777" w:rsidR="00191397" w:rsidRPr="00CD13E1" w:rsidRDefault="00191397" w:rsidP="002E404E">
            <w:pPr>
              <w:spacing w:before="0" w:after="0" w:line="240" w:lineRule="auto"/>
              <w:ind w:left="0"/>
              <w:rPr>
                <w:color w:val="000000"/>
              </w:rPr>
            </w:pPr>
            <w:r w:rsidRPr="00CD13E1">
              <w:rPr>
                <w:rFonts w:cs="Arial"/>
                <w:color w:val="000000"/>
                <w:sz w:val="20"/>
                <w:szCs w:val="20"/>
              </w:rPr>
              <w:t>La Administración Regional se encuentra valorando la compra del dispensador y fichero electrónico, los cuales son restringidos, considerando las posibilidades de obtención de recursos</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4FE68252" w14:textId="77777777" w:rsidR="0056146D" w:rsidRPr="00CD13E1" w:rsidRDefault="0056146D" w:rsidP="0056146D">
            <w:pPr>
              <w:spacing w:before="0" w:after="0" w:line="240" w:lineRule="auto"/>
              <w:ind w:left="0"/>
              <w:rPr>
                <w:color w:val="000000"/>
              </w:rPr>
            </w:pPr>
            <w:r w:rsidRPr="00CD13E1">
              <w:rPr>
                <w:color w:val="000000"/>
              </w:rPr>
              <w:t xml:space="preserve">Se toma nota de lo indicado por la Dirección Ejecutiva, sin embargo, las observaciones emitidas no modifican el fondo del estudio realizado, por lo que </w:t>
            </w:r>
            <w:r w:rsidR="0064057D" w:rsidRPr="00CD13E1">
              <w:rPr>
                <w:color w:val="000000"/>
              </w:rPr>
              <w:t>se mantiene la recomendación dada</w:t>
            </w:r>
            <w:r w:rsidRPr="00CD13E1">
              <w:rPr>
                <w:color w:val="000000"/>
              </w:rPr>
              <w:t>.</w:t>
            </w:r>
          </w:p>
          <w:p w14:paraId="592271EF" w14:textId="77777777" w:rsidR="0056146D" w:rsidRPr="00CD13E1" w:rsidRDefault="0056146D" w:rsidP="00191397">
            <w:pPr>
              <w:spacing w:before="0" w:after="0" w:line="240" w:lineRule="auto"/>
              <w:ind w:left="0"/>
              <w:rPr>
                <w:color w:val="000000"/>
              </w:rPr>
            </w:pPr>
          </w:p>
          <w:p w14:paraId="1979B81E" w14:textId="77777777" w:rsidR="0056146D" w:rsidRPr="00CD13E1" w:rsidRDefault="0056146D" w:rsidP="00191397">
            <w:pPr>
              <w:spacing w:before="0" w:after="0" w:line="240" w:lineRule="auto"/>
              <w:ind w:left="0"/>
              <w:rPr>
                <w:color w:val="000000"/>
              </w:rPr>
            </w:pPr>
          </w:p>
          <w:p w14:paraId="6D9905A7" w14:textId="77777777" w:rsidR="0056146D" w:rsidRPr="00CD13E1" w:rsidRDefault="0056146D" w:rsidP="00191397">
            <w:pPr>
              <w:spacing w:before="0" w:after="0" w:line="240" w:lineRule="auto"/>
              <w:ind w:left="0"/>
              <w:rPr>
                <w:color w:val="000000"/>
              </w:rPr>
            </w:pPr>
          </w:p>
          <w:p w14:paraId="227ABEB2" w14:textId="77777777" w:rsidR="0056146D" w:rsidRPr="00CD13E1" w:rsidRDefault="0056146D" w:rsidP="002E404E">
            <w:pPr>
              <w:spacing w:before="0" w:after="0" w:line="240" w:lineRule="auto"/>
              <w:ind w:left="0"/>
              <w:rPr>
                <w:color w:val="000000"/>
              </w:rPr>
            </w:pPr>
          </w:p>
        </w:tc>
      </w:tr>
      <w:tr w:rsidR="00343B35" w:rsidRPr="00CD13E1" w14:paraId="5013E69A" w14:textId="77777777" w:rsidTr="00343B35">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47A09292" w14:textId="77777777" w:rsidR="00191397" w:rsidRPr="00CD13E1" w:rsidRDefault="00191397" w:rsidP="00191397">
            <w:pPr>
              <w:spacing w:before="0" w:after="0" w:line="240" w:lineRule="auto"/>
              <w:ind w:left="0"/>
              <w:rPr>
                <w:rFonts w:cs="Arial"/>
                <w:color w:val="000000"/>
                <w:sz w:val="20"/>
                <w:szCs w:val="20"/>
              </w:rPr>
            </w:pPr>
            <w:r w:rsidRPr="00243EEF">
              <w:rPr>
                <w:color w:val="000000"/>
                <w:szCs w:val="20"/>
              </w:rPr>
              <w:t>Respecto a la recom</w:t>
            </w:r>
            <w:r w:rsidRPr="0018051B">
              <w:rPr>
                <w:color w:val="000000"/>
                <w:szCs w:val="20"/>
              </w:rPr>
              <w:t xml:space="preserve">endación </w:t>
            </w:r>
            <w:r w:rsidRPr="00DF09A7">
              <w:rPr>
                <w:rFonts w:cs="Arial"/>
                <w:b/>
                <w:bCs/>
                <w:color w:val="000000"/>
                <w:sz w:val="20"/>
                <w:szCs w:val="20"/>
              </w:rPr>
              <w:t>1</w:t>
            </w:r>
            <w:r w:rsidRPr="00640847">
              <w:rPr>
                <w:rFonts w:cs="Arial"/>
                <w:b/>
                <w:bCs/>
                <w:color w:val="000000"/>
                <w:sz w:val="20"/>
                <w:szCs w:val="20"/>
              </w:rPr>
              <w:t xml:space="preserve">5.3.4. </w:t>
            </w:r>
            <w:r w:rsidRPr="00640847">
              <w:rPr>
                <w:rFonts w:cs="Arial"/>
                <w:b/>
                <w:bCs/>
                <w:i/>
                <w:iCs/>
                <w:color w:val="000000"/>
                <w:sz w:val="20"/>
                <w:szCs w:val="20"/>
              </w:rPr>
              <w:t>Con el fin de fortalecer los mecanismos de seguridad del Tribunal, valorar dentro</w:t>
            </w:r>
            <w:r w:rsidRPr="00AC5E24">
              <w:rPr>
                <w:rFonts w:cs="Arial"/>
                <w:b/>
                <w:bCs/>
                <w:i/>
                <w:iCs/>
                <w:color w:val="000000"/>
                <w:sz w:val="20"/>
                <w:szCs w:val="20"/>
              </w:rPr>
              <w:t xml:space="preserve"> de sus</w:t>
            </w:r>
            <w:r w:rsidRPr="00CD13E1">
              <w:rPr>
                <w:rFonts w:cs="Arial"/>
                <w:b/>
                <w:bCs/>
                <w:i/>
                <w:iCs/>
                <w:color w:val="000000"/>
                <w:sz w:val="20"/>
                <w:szCs w:val="20"/>
              </w:rPr>
              <w:t xml:space="preserve"> posibilidades presupuestarias, la asignación de una cámara de vigilancia en el espacio de la manifestación principalmente para monitorear el resguardo de los expedientes que las personas usuarias solicitan para revisar, así como monitorear las personas y poder documentar cualquier problema, esto por lo sensible de la materia penal, de manera que de soporte a cualquier riesgo que pueda presentarse en el Tribunal.</w:t>
            </w:r>
          </w:p>
          <w:p w14:paraId="7623D0B7" w14:textId="77777777" w:rsidR="00191397" w:rsidRPr="00CD13E1" w:rsidRDefault="00191397" w:rsidP="00191397">
            <w:pPr>
              <w:spacing w:before="0" w:after="0" w:line="240" w:lineRule="auto"/>
              <w:ind w:left="0"/>
              <w:rPr>
                <w:color w:val="000000"/>
                <w:sz w:val="20"/>
                <w:szCs w:val="20"/>
              </w:rPr>
            </w:pPr>
          </w:p>
          <w:p w14:paraId="570AE8FA" w14:textId="77777777" w:rsidR="00191397" w:rsidRPr="00CD13E1" w:rsidRDefault="00191397" w:rsidP="00191397">
            <w:pPr>
              <w:spacing w:before="0" w:after="0" w:line="240" w:lineRule="auto"/>
              <w:ind w:left="0"/>
              <w:rPr>
                <w:rFonts w:cs="Arial"/>
                <w:color w:val="000000"/>
                <w:sz w:val="20"/>
                <w:szCs w:val="20"/>
              </w:rPr>
            </w:pPr>
            <w:r w:rsidRPr="00CD13E1">
              <w:rPr>
                <w:rFonts w:cs="Arial"/>
                <w:color w:val="000000"/>
                <w:sz w:val="20"/>
                <w:szCs w:val="20"/>
              </w:rPr>
              <w:t>El Departamento de Seguridad programará una visita al inmueble, para valorar la viabilidad de instalación de una cámara de seguridad. Esta recomendación quedará sujeta la posibilidad de realizar modificaciones al inmueble y al presupuesto para la prevista y adquisición del equipo.</w:t>
            </w:r>
          </w:p>
          <w:p w14:paraId="58989942" w14:textId="77777777" w:rsidR="00191397" w:rsidRPr="00CD13E1" w:rsidRDefault="00191397" w:rsidP="002E404E">
            <w:pPr>
              <w:spacing w:before="0" w:after="0" w:line="240" w:lineRule="auto"/>
              <w:ind w:left="0"/>
              <w:rPr>
                <w:color w:val="00000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713C5C07" w14:textId="77777777" w:rsidR="00C003BD" w:rsidRPr="00CD13E1" w:rsidRDefault="00C003BD" w:rsidP="00C003BD">
            <w:pPr>
              <w:spacing w:before="0" w:after="0" w:line="240" w:lineRule="auto"/>
              <w:ind w:left="0"/>
              <w:rPr>
                <w:color w:val="000000"/>
              </w:rPr>
            </w:pPr>
            <w:r w:rsidRPr="00CD13E1">
              <w:rPr>
                <w:color w:val="000000"/>
              </w:rPr>
              <w:t xml:space="preserve">Se toma nota de lo indicado por la Dirección Ejecutiva, sin embargo, las observaciones emitidas no modifican el fondo del estudio realizado, por lo que se </w:t>
            </w:r>
            <w:r w:rsidR="0064057D" w:rsidRPr="00CD13E1">
              <w:rPr>
                <w:color w:val="000000"/>
              </w:rPr>
              <w:t>mantiene la recomendación dada</w:t>
            </w:r>
            <w:r w:rsidRPr="00CD13E1">
              <w:rPr>
                <w:color w:val="000000"/>
              </w:rPr>
              <w:t>.</w:t>
            </w:r>
          </w:p>
          <w:p w14:paraId="33A37DB1" w14:textId="77777777" w:rsidR="00C003BD" w:rsidRPr="00CD13E1" w:rsidRDefault="00C003BD" w:rsidP="00C003BD">
            <w:pPr>
              <w:spacing w:before="0" w:after="0" w:line="240" w:lineRule="auto"/>
              <w:ind w:left="0"/>
              <w:rPr>
                <w:color w:val="000000"/>
              </w:rPr>
            </w:pPr>
          </w:p>
          <w:p w14:paraId="2219C09A" w14:textId="77777777" w:rsidR="00C003BD" w:rsidRPr="00CD13E1" w:rsidRDefault="00C003BD" w:rsidP="00C003BD">
            <w:pPr>
              <w:spacing w:before="0" w:after="0" w:line="240" w:lineRule="auto"/>
              <w:ind w:left="0"/>
              <w:rPr>
                <w:color w:val="000000"/>
              </w:rPr>
            </w:pPr>
          </w:p>
          <w:p w14:paraId="50FE8A7E" w14:textId="77777777" w:rsidR="00191397" w:rsidRPr="00CD13E1" w:rsidRDefault="00191397" w:rsidP="002E404E">
            <w:pPr>
              <w:spacing w:before="0" w:after="0" w:line="240" w:lineRule="auto"/>
              <w:ind w:left="0"/>
              <w:rPr>
                <w:color w:val="000000"/>
              </w:rPr>
            </w:pPr>
          </w:p>
        </w:tc>
      </w:tr>
      <w:tr w:rsidR="00191397" w:rsidRPr="00E10B55" w14:paraId="1E1446F3"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26829231" w14:textId="77777777" w:rsidR="00191397" w:rsidRPr="00191397" w:rsidRDefault="00191397" w:rsidP="00191397">
            <w:pPr>
              <w:spacing w:before="0" w:after="0" w:line="240" w:lineRule="auto"/>
              <w:ind w:left="0"/>
              <w:rPr>
                <w:rFonts w:cs="Arial"/>
                <w:b/>
                <w:bCs/>
                <w:i/>
                <w:iCs/>
                <w:sz w:val="20"/>
                <w:szCs w:val="20"/>
              </w:rPr>
            </w:pPr>
            <w:bookmarkStart w:id="14" w:name="_Hlk39521595"/>
            <w:r w:rsidRPr="002E404E">
              <w:rPr>
                <w:rFonts w:cs="Arial"/>
                <w:b/>
                <w:bCs/>
                <w:sz w:val="20"/>
                <w:szCs w:val="20"/>
              </w:rPr>
              <w:lastRenderedPageBreak/>
              <w:t>15.3.5</w:t>
            </w:r>
            <w:r w:rsidRPr="002E404E">
              <w:rPr>
                <w:rFonts w:cs="Arial"/>
                <w:b/>
                <w:bCs/>
                <w:i/>
                <w:iCs/>
                <w:sz w:val="20"/>
                <w:szCs w:val="20"/>
              </w:rPr>
              <w:t>.</w:t>
            </w:r>
            <w:r>
              <w:rPr>
                <w:rFonts w:cs="Arial"/>
                <w:b/>
                <w:bCs/>
                <w:i/>
                <w:iCs/>
                <w:sz w:val="20"/>
                <w:szCs w:val="20"/>
              </w:rPr>
              <w:t>:</w:t>
            </w:r>
            <w:r w:rsidRPr="002E404E">
              <w:rPr>
                <w:rFonts w:cs="Arial"/>
                <w:b/>
                <w:bCs/>
                <w:i/>
                <w:iCs/>
                <w:sz w:val="20"/>
                <w:szCs w:val="20"/>
              </w:rPr>
              <w:t xml:space="preserve"> Gestionar la ampliación del contrato de limpieza que en la actualidad existe en el edificio, con fin de que pueda cubrir el espacio del Tribunal, esto debido a las limitaciones de recurso humano que se tienen, se pretende recalificar la plaza de Servicios Generales</w:t>
            </w:r>
            <w:bookmarkEnd w:id="14"/>
          </w:p>
          <w:p w14:paraId="7A2F1905" w14:textId="77777777" w:rsidR="00191397" w:rsidRPr="00191397" w:rsidRDefault="00191397" w:rsidP="00191397">
            <w:pPr>
              <w:spacing w:before="0" w:after="0" w:line="240" w:lineRule="auto"/>
              <w:ind w:left="0"/>
              <w:rPr>
                <w:rFonts w:cs="Arial"/>
                <w:b/>
                <w:bCs/>
                <w:i/>
                <w:iCs/>
                <w:sz w:val="20"/>
                <w:szCs w:val="20"/>
              </w:rPr>
            </w:pPr>
          </w:p>
          <w:p w14:paraId="7BDFCFFF" w14:textId="77777777" w:rsidR="00191397" w:rsidRPr="002E404E" w:rsidRDefault="00191397" w:rsidP="002E404E">
            <w:pPr>
              <w:spacing w:before="0" w:after="0" w:line="240" w:lineRule="auto"/>
              <w:ind w:left="0"/>
              <w:rPr>
                <w:rFonts w:cs="Arial"/>
                <w:b/>
                <w:bCs/>
                <w:i/>
                <w:iCs/>
                <w:color w:val="FFFFFF"/>
                <w:sz w:val="20"/>
                <w:szCs w:val="20"/>
              </w:rPr>
            </w:pPr>
            <w:r w:rsidRPr="002E404E">
              <w:rPr>
                <w:rFonts w:cs="Arial"/>
                <w:sz w:val="20"/>
                <w:szCs w:val="20"/>
              </w:rPr>
              <w:t>Por la condición y restricciones económicas que se presentan en el Poder Judicial, no se permite la ampliación de servicios contratados como limpieza y seguridad, servicios que se tramitan en la subpartida 1.04.06. De ser necesaria la recalificación del puesto del Auxiliar de Servicios Generales, la Dirección de Planificación deberá contemplar dentro de la formulación presupuestaria 2021, el costo adicional del servicio, como parte de la necesidad de este plan para el Tribunal.</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543B5B27" w14:textId="77777777" w:rsidR="00C003BD" w:rsidRPr="00CD13E1" w:rsidRDefault="00C003BD" w:rsidP="00191397">
            <w:pPr>
              <w:spacing w:before="0" w:after="0" w:line="240" w:lineRule="auto"/>
              <w:ind w:left="0"/>
              <w:rPr>
                <w:color w:val="000000"/>
              </w:rPr>
            </w:pPr>
            <w:r w:rsidRPr="00243EEF">
              <w:rPr>
                <w:color w:val="000000"/>
              </w:rPr>
              <w:t>Se debe aclarar que</w:t>
            </w:r>
            <w:r w:rsidR="008164C1" w:rsidRPr="0018051B">
              <w:rPr>
                <w:color w:val="000000"/>
              </w:rPr>
              <w:t>,</w:t>
            </w:r>
            <w:r w:rsidRPr="00640847">
              <w:rPr>
                <w:color w:val="000000"/>
              </w:rPr>
              <w:t xml:space="preserve"> una vez analizado e</w:t>
            </w:r>
            <w:r w:rsidRPr="0020669B">
              <w:rPr>
                <w:color w:val="000000"/>
              </w:rPr>
              <w:t>l tema de las hojas de deli</w:t>
            </w:r>
            <w:r w:rsidRPr="00AC5E24">
              <w:rPr>
                <w:color w:val="000000"/>
              </w:rPr>
              <w:t>ncuencia</w:t>
            </w:r>
            <w:r w:rsidRPr="00CD13E1">
              <w:rPr>
                <w:color w:val="000000"/>
              </w:rPr>
              <w:t xml:space="preserve"> de la localidad de Cañas, la posibilidad de recalificar el puesto de Auxiliar de Servicios Generales del Juzgado Penal de Cañas se descartó bajo este escenario.</w:t>
            </w:r>
          </w:p>
          <w:p w14:paraId="0424C834" w14:textId="77777777" w:rsidR="00C003BD" w:rsidRPr="00CD13E1" w:rsidRDefault="00C003BD" w:rsidP="00191397">
            <w:pPr>
              <w:spacing w:before="0" w:after="0" w:line="240" w:lineRule="auto"/>
              <w:ind w:left="0"/>
              <w:rPr>
                <w:color w:val="000000"/>
              </w:rPr>
            </w:pPr>
          </w:p>
          <w:p w14:paraId="12212EFC" w14:textId="77777777" w:rsidR="00191397" w:rsidRPr="0020669B" w:rsidRDefault="00C003BD" w:rsidP="002E404E">
            <w:pPr>
              <w:spacing w:before="0" w:after="0" w:line="240" w:lineRule="auto"/>
              <w:ind w:left="0"/>
              <w:rPr>
                <w:color w:val="000000"/>
              </w:rPr>
            </w:pPr>
            <w:r w:rsidRPr="00CD13E1">
              <w:rPr>
                <w:color w:val="000000"/>
              </w:rPr>
              <w:t>Una vez aclarado lo anterior, y considerándose las restricciones presupues</w:t>
            </w:r>
            <w:r w:rsidR="008164C1" w:rsidRPr="00CD13E1">
              <w:rPr>
                <w:color w:val="000000"/>
              </w:rPr>
              <w:t>tarias,</w:t>
            </w:r>
            <w:r w:rsidRPr="00CD13E1">
              <w:rPr>
                <w:color w:val="000000"/>
              </w:rPr>
              <w:t xml:space="preserve"> inclusive referidas por la Dirección Ejecutiva, se procede a excluir para el informe definitivo la recomendación 1</w:t>
            </w:r>
            <w:r w:rsidR="00343B35" w:rsidRPr="00CD13E1">
              <w:rPr>
                <w:rFonts w:cs="Arial"/>
                <w:color w:val="000000"/>
                <w:sz w:val="20"/>
                <w:szCs w:val="20"/>
              </w:rPr>
              <w:t>6</w:t>
            </w:r>
            <w:r w:rsidRPr="00243EEF">
              <w:rPr>
                <w:color w:val="000000"/>
              </w:rPr>
              <w:t>.</w:t>
            </w:r>
            <w:r w:rsidRPr="0018051B">
              <w:rPr>
                <w:color w:val="000000"/>
              </w:rPr>
              <w:t>3.5</w:t>
            </w:r>
            <w:r w:rsidRPr="00640847">
              <w:rPr>
                <w:color w:val="000000"/>
              </w:rPr>
              <w:t xml:space="preserve">. </w:t>
            </w:r>
          </w:p>
        </w:tc>
      </w:tr>
      <w:tr w:rsidR="00191397" w:rsidRPr="00E10B55" w14:paraId="43CBD5A7"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0AF2A41C" w14:textId="77777777" w:rsidR="00191397" w:rsidRPr="002E404E" w:rsidRDefault="00191397" w:rsidP="00B25D11">
            <w:pPr>
              <w:spacing w:before="0" w:after="0" w:line="240" w:lineRule="auto"/>
              <w:ind w:left="0"/>
              <w:rPr>
                <w:rFonts w:cs="Arial"/>
                <w:b/>
                <w:bCs/>
                <w:i/>
                <w:iCs/>
                <w:sz w:val="20"/>
                <w:szCs w:val="20"/>
              </w:rPr>
            </w:pPr>
            <w:bookmarkStart w:id="15" w:name="_Hlk39521657"/>
            <w:r w:rsidRPr="002E404E">
              <w:rPr>
                <w:rFonts w:cs="Arial"/>
                <w:b/>
                <w:bCs/>
                <w:sz w:val="20"/>
                <w:szCs w:val="20"/>
              </w:rPr>
              <w:lastRenderedPageBreak/>
              <w:t xml:space="preserve">15.3.6.: </w:t>
            </w:r>
            <w:r w:rsidRPr="002E404E">
              <w:rPr>
                <w:rFonts w:cs="Arial"/>
                <w:b/>
                <w:bCs/>
                <w:i/>
                <w:iCs/>
                <w:sz w:val="20"/>
                <w:szCs w:val="20"/>
              </w:rPr>
              <w:t>En coordinación con el Departamento de Seguridad, analice la falta de personal de seguridad en el Juzgado y Tribunal Penal de Cañas, así como el protocolo establecido en las contrataciones del personal de seguridad privada con el fin de que se destaque la prohibición de su ingreso con armas de fuego a los debates; así como verificar las comunicaciones oportunas contenidas en las contrataciones del personal de nuevo ingreso y activo en cuanto la restricción de seguridad señalada.</w:t>
            </w:r>
          </w:p>
          <w:bookmarkEnd w:id="15"/>
          <w:p w14:paraId="198E72C2" w14:textId="77777777" w:rsidR="00191397" w:rsidRPr="002E404E" w:rsidRDefault="00191397" w:rsidP="00B25D11">
            <w:pPr>
              <w:spacing w:before="0" w:after="0" w:line="240" w:lineRule="auto"/>
              <w:ind w:left="0"/>
              <w:rPr>
                <w:rFonts w:cs="Arial"/>
                <w:b/>
                <w:bCs/>
                <w:i/>
                <w:iCs/>
                <w:sz w:val="20"/>
                <w:szCs w:val="20"/>
              </w:rPr>
            </w:pPr>
          </w:p>
          <w:p w14:paraId="08D532E1" w14:textId="77777777" w:rsidR="00191397" w:rsidRDefault="00191397" w:rsidP="002E404E">
            <w:pPr>
              <w:pStyle w:val="Prrafodelista"/>
              <w:spacing w:before="0"/>
              <w:ind w:left="0"/>
              <w:rPr>
                <w:sz w:val="20"/>
                <w:szCs w:val="20"/>
                <w:lang w:val="es-CR"/>
              </w:rPr>
            </w:pPr>
            <w:r w:rsidRPr="002E404E">
              <w:rPr>
                <w:sz w:val="20"/>
                <w:szCs w:val="20"/>
                <w:lang w:val="es-CR"/>
              </w:rPr>
              <w:t>En cuanto a la falta de personal de seguridad, la Administración Regional realizó movimientos con Oficiales de Seguridad interna y puestos contratados para brindar la seguridad en las audiencias programadas del Tribunal Penal sede Cañas, trasladando todos los días un Oficial de Seguridad de Liberia; lo anterior, asumiendo los pagos diarios de viáticos y transporte. De esta manera, el Tribunal Penal de Cañas comparte oficial de seguridad privada con el Juzgado Penal.</w:t>
            </w:r>
          </w:p>
          <w:p w14:paraId="760D9044" w14:textId="77777777" w:rsidR="002717EF" w:rsidRPr="002E404E" w:rsidRDefault="002717EF" w:rsidP="002E404E">
            <w:pPr>
              <w:pStyle w:val="Prrafodelista"/>
              <w:spacing w:before="0"/>
              <w:ind w:left="0"/>
              <w:rPr>
                <w:sz w:val="20"/>
                <w:szCs w:val="20"/>
                <w:lang w:val="es-CR"/>
              </w:rPr>
            </w:pPr>
          </w:p>
          <w:p w14:paraId="01647931" w14:textId="77777777" w:rsidR="00191397" w:rsidRDefault="00191397">
            <w:pPr>
              <w:spacing w:before="0" w:after="0" w:line="240" w:lineRule="auto"/>
              <w:ind w:left="0"/>
              <w:rPr>
                <w:rFonts w:cs="Arial"/>
                <w:sz w:val="20"/>
                <w:szCs w:val="20"/>
              </w:rPr>
            </w:pPr>
            <w:r w:rsidRPr="002E404E">
              <w:rPr>
                <w:rFonts w:cs="Arial"/>
                <w:sz w:val="20"/>
                <w:szCs w:val="20"/>
              </w:rPr>
              <w:t>Debido a lo anterior, esta Dirección solicita a la Dirección de Planificación que para este y futuros planes de trabajo y rediseño, se considere dentro de los recursos requeridos en cuanto a los permisos con goce de salario y sustitución conforme con el artículo 44 de la LOPJ o las plazas extraordinarias, la inclusión de un puesto de Oficial de Seguridad para que brinde la colaboración a las audiencias y juicios programados.</w:t>
            </w:r>
          </w:p>
          <w:p w14:paraId="068A0347" w14:textId="77777777" w:rsidR="002717EF" w:rsidRPr="00191397" w:rsidRDefault="002717EF" w:rsidP="002E404E">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77AC704A" w14:textId="77777777" w:rsidR="007E6327" w:rsidRPr="00CD13E1" w:rsidRDefault="00A52E6B" w:rsidP="00B25D11">
            <w:pPr>
              <w:spacing w:before="0" w:after="0" w:line="240" w:lineRule="auto"/>
              <w:ind w:left="0"/>
              <w:rPr>
                <w:color w:val="000000"/>
              </w:rPr>
            </w:pPr>
            <w:r w:rsidRPr="00243EEF">
              <w:rPr>
                <w:color w:val="000000"/>
              </w:rPr>
              <w:t xml:space="preserve">Una vez </w:t>
            </w:r>
            <w:r w:rsidRPr="0018051B">
              <w:rPr>
                <w:color w:val="000000"/>
              </w:rPr>
              <w:t>analizado</w:t>
            </w:r>
            <w:r w:rsidRPr="00640847">
              <w:rPr>
                <w:color w:val="000000"/>
              </w:rPr>
              <w:t xml:space="preserve"> lo expuesto por la Dirección Ejecutiva, se toma no</w:t>
            </w:r>
            <w:r w:rsidRPr="00AC5E24">
              <w:rPr>
                <w:color w:val="000000"/>
              </w:rPr>
              <w:t>ta de las med</w:t>
            </w:r>
            <w:r w:rsidRPr="00CD13E1">
              <w:rPr>
                <w:color w:val="000000"/>
              </w:rPr>
              <w:t xml:space="preserve">idas adoptadas en relación con la falta de guardas de seguridad en el Tribunal Penal de Cañas. Respecto a lo indicado para que la Dirección de Planificación tome en consideración </w:t>
            </w:r>
            <w:r w:rsidR="006E3B5F" w:rsidRPr="00CD13E1">
              <w:rPr>
                <w:color w:val="000000"/>
              </w:rPr>
              <w:t>dotar por medio de Permisos con goce de salario (art. 44 LOPJ), es preciso indicar que los planes de descongestionamiento no pueden sustituir una necesidad ordinaria, pues inclusive de previo a que se otorgara el plan remedial existía un recurso compartido entre el Juzgado y el Tribunal Penal de Cañas</w:t>
            </w:r>
            <w:r w:rsidR="007E6327" w:rsidRPr="00CD13E1">
              <w:rPr>
                <w:color w:val="000000"/>
              </w:rPr>
              <w:t xml:space="preserve"> y además en despachos de la zona (Contravencional y Civil y Trabajo de Cañas</w:t>
            </w:r>
            <w:r w:rsidR="00592C2E" w:rsidRPr="00CD13E1">
              <w:rPr>
                <w:color w:val="000000"/>
              </w:rPr>
              <w:t xml:space="preserve"> por ejemplo</w:t>
            </w:r>
            <w:r w:rsidR="007E6327" w:rsidRPr="00CD13E1">
              <w:rPr>
                <w:color w:val="000000"/>
              </w:rPr>
              <w:t xml:space="preserve">) no cuentan tampoco con servicios de seguridad privado ni institucional. </w:t>
            </w:r>
          </w:p>
          <w:p w14:paraId="2D5CC6BF" w14:textId="77777777" w:rsidR="007E6327" w:rsidRPr="00CD13E1" w:rsidRDefault="007E6327" w:rsidP="00B25D11">
            <w:pPr>
              <w:spacing w:before="0" w:after="0" w:line="240" w:lineRule="auto"/>
              <w:ind w:left="0"/>
              <w:rPr>
                <w:color w:val="000000"/>
              </w:rPr>
            </w:pPr>
          </w:p>
          <w:p w14:paraId="5B414B5A" w14:textId="77777777" w:rsidR="00191397" w:rsidRPr="00CD13E1" w:rsidRDefault="007E6327" w:rsidP="00B25D11">
            <w:pPr>
              <w:spacing w:before="0" w:after="0" w:line="240" w:lineRule="auto"/>
              <w:ind w:left="0"/>
              <w:rPr>
                <w:color w:val="000000"/>
              </w:rPr>
            </w:pPr>
            <w:r w:rsidRPr="00CD13E1">
              <w:rPr>
                <w:color w:val="000000"/>
              </w:rPr>
              <w:t xml:space="preserve">Es por lo anterior, que la línea de la recomendación </w:t>
            </w:r>
            <w:r w:rsidR="00592C2E" w:rsidRPr="00CD13E1">
              <w:rPr>
                <w:color w:val="000000"/>
              </w:rPr>
              <w:t xml:space="preserve">se dirige para que la Dirección Ejecutiva en conjunto con la Administración Regional de Liberia y el Departamento de Seguridad, </w:t>
            </w:r>
            <w:bookmarkStart w:id="16" w:name="_Hlk39521679"/>
            <w:r w:rsidR="00592C2E" w:rsidRPr="00CD13E1">
              <w:rPr>
                <w:color w:val="000000"/>
              </w:rPr>
              <w:t>efectúen un análisis de la capacidad operativa del recurso humano existente y del que se encuentra asignado en Liberia y Cañas.</w:t>
            </w:r>
          </w:p>
          <w:p w14:paraId="72F49DD9" w14:textId="77777777" w:rsidR="00592C2E" w:rsidRPr="00CD13E1" w:rsidRDefault="00592C2E" w:rsidP="00B25D11">
            <w:pPr>
              <w:spacing w:before="0" w:after="0" w:line="240" w:lineRule="auto"/>
              <w:ind w:left="0"/>
              <w:rPr>
                <w:color w:val="000000"/>
              </w:rPr>
            </w:pPr>
          </w:p>
          <w:bookmarkEnd w:id="16"/>
          <w:p w14:paraId="2D588C16" w14:textId="63FD67FF" w:rsidR="00F74BC4" w:rsidRPr="00AC5E24" w:rsidRDefault="00592C2E" w:rsidP="00F74BC4">
            <w:pPr>
              <w:spacing w:before="0" w:after="0" w:line="240" w:lineRule="auto"/>
              <w:ind w:left="0"/>
              <w:rPr>
                <w:color w:val="000000"/>
              </w:rPr>
            </w:pPr>
            <w:r w:rsidRPr="00B721F4">
              <w:rPr>
                <w:color w:val="000000"/>
              </w:rPr>
              <w:t xml:space="preserve">Es por lo anterior, que se mantiene la recomendación </w:t>
            </w:r>
            <w:r w:rsidR="00551DF5" w:rsidRPr="00B721F4">
              <w:rPr>
                <w:color w:val="000000"/>
              </w:rPr>
              <w:t>dada</w:t>
            </w:r>
            <w:r w:rsidR="00F74BC4" w:rsidRPr="00B721F4">
              <w:rPr>
                <w:color w:val="000000"/>
              </w:rPr>
              <w:t xml:space="preserve"> y se incorpora que se </w:t>
            </w:r>
            <w:bookmarkStart w:id="17" w:name="_Hlk39521809"/>
            <w:r w:rsidR="00F74BC4" w:rsidRPr="00B721F4">
              <w:rPr>
                <w:color w:val="000000"/>
              </w:rPr>
              <w:t>efectúe un análisis de la capacidad operativa del recurso humano de guardas de seguridad existente y se redistribuya con base en el personal asignado actualmente en Liberia y Cañas.</w:t>
            </w:r>
            <w:bookmarkEnd w:id="17"/>
          </w:p>
          <w:p w14:paraId="39030461" w14:textId="77777777" w:rsidR="007E6327" w:rsidRPr="00B25D11" w:rsidRDefault="007E6327" w:rsidP="002E404E">
            <w:pPr>
              <w:spacing w:before="0" w:after="0" w:line="240" w:lineRule="auto"/>
              <w:ind w:left="0"/>
              <w:rPr>
                <w:rFonts w:cs="Arial"/>
                <w:b/>
                <w:bCs/>
                <w:color w:val="FFFFFF"/>
                <w:sz w:val="20"/>
                <w:szCs w:val="20"/>
              </w:rPr>
            </w:pPr>
          </w:p>
        </w:tc>
      </w:tr>
      <w:tr w:rsidR="00191397" w:rsidRPr="00E10B55" w14:paraId="7AEDA6AB"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7DD04E64" w14:textId="77777777" w:rsidR="00191397" w:rsidRPr="002E404E" w:rsidRDefault="00191397" w:rsidP="00B25D11">
            <w:pPr>
              <w:spacing w:before="0" w:after="0" w:line="240" w:lineRule="auto"/>
              <w:ind w:left="0"/>
              <w:rPr>
                <w:rFonts w:cs="Arial"/>
                <w:b/>
                <w:bCs/>
                <w:i/>
                <w:iCs/>
                <w:sz w:val="20"/>
                <w:szCs w:val="20"/>
              </w:rPr>
            </w:pPr>
            <w:r w:rsidRPr="002E404E">
              <w:rPr>
                <w:rFonts w:cs="Arial"/>
                <w:b/>
                <w:bCs/>
                <w:sz w:val="20"/>
                <w:szCs w:val="20"/>
              </w:rPr>
              <w:lastRenderedPageBreak/>
              <w:t xml:space="preserve">15.3.7. </w:t>
            </w:r>
            <w:r w:rsidRPr="002E404E">
              <w:rPr>
                <w:rFonts w:cs="Arial"/>
                <w:b/>
                <w:bCs/>
                <w:i/>
                <w:iCs/>
                <w:sz w:val="20"/>
                <w:szCs w:val="20"/>
              </w:rPr>
              <w:t>Dada a las necesidades de infraestructura que presenta la localidad de Cañas indicadas en el apartado 12, del recuadro el punto 12.10, es analizar la prioridad de construcción del edificio destacado en esta Sede, para ello téngase como referencia el estudio 604-PLA-PE-2019 de la Dirección de Planificación, relacionado con la actualización del Plan de Construcciones del Poder Judicial el cual contiene el análisis proyectado de crecimiento de recurso humano en la localidad de Cañas.</w:t>
            </w:r>
          </w:p>
          <w:p w14:paraId="3B5C53A8" w14:textId="77777777" w:rsidR="00191397" w:rsidRPr="002E404E" w:rsidRDefault="00191397" w:rsidP="00B25D11">
            <w:pPr>
              <w:spacing w:before="0" w:after="0" w:line="240" w:lineRule="auto"/>
              <w:ind w:left="0"/>
              <w:rPr>
                <w:rFonts w:cs="Arial"/>
                <w:sz w:val="20"/>
                <w:szCs w:val="20"/>
              </w:rPr>
            </w:pPr>
          </w:p>
          <w:p w14:paraId="60021B49" w14:textId="511B50F5" w:rsidR="00191397" w:rsidRPr="00191397" w:rsidRDefault="00191397" w:rsidP="00B25D11">
            <w:pPr>
              <w:spacing w:before="0" w:after="0" w:line="240" w:lineRule="auto"/>
              <w:ind w:left="0"/>
              <w:rPr>
                <w:rFonts w:cs="Arial"/>
                <w:b/>
                <w:bCs/>
                <w:color w:val="FFFFFF"/>
                <w:sz w:val="20"/>
                <w:szCs w:val="20"/>
              </w:rPr>
            </w:pPr>
            <w:r w:rsidRPr="002E404E">
              <w:rPr>
                <w:rFonts w:cs="Arial"/>
                <w:sz w:val="20"/>
                <w:szCs w:val="20"/>
              </w:rPr>
              <w:t>Según las prioridades de infraestructura acordadas por el Consejo Superior en sesión 110-20</w:t>
            </w:r>
            <w:r w:rsidR="00FE6D0A">
              <w:rPr>
                <w:rFonts w:cs="Arial"/>
                <w:sz w:val="20"/>
                <w:szCs w:val="20"/>
              </w:rPr>
              <w:t>19</w:t>
            </w:r>
            <w:r w:rsidRPr="002E404E">
              <w:rPr>
                <w:rFonts w:cs="Arial"/>
                <w:sz w:val="20"/>
                <w:szCs w:val="20"/>
              </w:rPr>
              <w:t>, del 19 de diciembre de 20</w:t>
            </w:r>
            <w:r w:rsidR="00FE6D0A">
              <w:rPr>
                <w:rFonts w:cs="Arial"/>
                <w:sz w:val="20"/>
                <w:szCs w:val="20"/>
              </w:rPr>
              <w:t>19</w:t>
            </w:r>
            <w:r w:rsidRPr="002E404E">
              <w:rPr>
                <w:rFonts w:cs="Arial"/>
                <w:sz w:val="20"/>
                <w:szCs w:val="20"/>
              </w:rPr>
              <w:t>, artículo LIV, en el cual se aprobó el Plan Operativo 2020 del Fideicomiso Inmobiliario Poder Judicial-BCR 2015 y debido a la condición presupuestaria que imperaba en ese momento, el plan presentado fue limitado y no se determinó una fecha para la construcción del inmueble en Cañas; no obstante, se informa que esta obra se encuentra dentro de los primeros lugares para ser atendido por medio del Fideicomiso, sin embargo en este momento se encuentra suspendida.</w:t>
            </w: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4BDDB5C2" w14:textId="77777777" w:rsidR="00592C2E" w:rsidRPr="00CD13E1" w:rsidRDefault="00592C2E" w:rsidP="00592C2E">
            <w:pPr>
              <w:spacing w:before="0" w:after="0" w:line="240" w:lineRule="auto"/>
              <w:ind w:left="0"/>
              <w:rPr>
                <w:color w:val="000000"/>
              </w:rPr>
            </w:pPr>
            <w:r w:rsidRPr="00243EEF">
              <w:rPr>
                <w:color w:val="000000"/>
              </w:rPr>
              <w:t>S</w:t>
            </w:r>
            <w:r w:rsidRPr="0018051B">
              <w:rPr>
                <w:color w:val="000000"/>
              </w:rPr>
              <w:t>e t</w:t>
            </w:r>
            <w:r w:rsidRPr="00640847">
              <w:rPr>
                <w:color w:val="000000"/>
              </w:rPr>
              <w:t xml:space="preserve">oma nota de lo indicado por la </w:t>
            </w:r>
            <w:r w:rsidRPr="00AC5E24">
              <w:rPr>
                <w:color w:val="000000"/>
              </w:rPr>
              <w:t>Dirección Ejecutiva</w:t>
            </w:r>
            <w:r w:rsidRPr="00CD13E1">
              <w:rPr>
                <w:color w:val="000000"/>
              </w:rPr>
              <w:t>, sin embargo, dada a l</w:t>
            </w:r>
            <w:r w:rsidR="00B2683F" w:rsidRPr="00CD13E1">
              <w:rPr>
                <w:color w:val="000000"/>
              </w:rPr>
              <w:t xml:space="preserve">a necesidad de infraestructura en los despachos de Cañas inclusive la inexistencia de celdas en esa zona que amerita el traslado de Cañas a Liberia y viceversa, la recomendación debe mantenerse con el fin de que se tome como referencia prioritaria la construcción de un edificio de Tribunales de Justicia en la localidad de Cañas. Por lo anterior, </w:t>
            </w:r>
            <w:r w:rsidRPr="00CD13E1">
              <w:rPr>
                <w:color w:val="000000"/>
              </w:rPr>
              <w:t>las observaciones emitidas no modifican el fondo del estudio realizado</w:t>
            </w:r>
            <w:r w:rsidR="00B2683F" w:rsidRPr="00CD13E1">
              <w:rPr>
                <w:color w:val="000000"/>
              </w:rPr>
              <w:t xml:space="preserve"> y se mantiene la recomendación destaca</w:t>
            </w:r>
            <w:r w:rsidR="00551DF5" w:rsidRPr="00CD13E1">
              <w:rPr>
                <w:color w:val="000000"/>
              </w:rPr>
              <w:t>da respecto a este tema dentro d</w:t>
            </w:r>
            <w:r w:rsidR="00B2683F" w:rsidRPr="00CD13E1">
              <w:rPr>
                <w:color w:val="000000"/>
              </w:rPr>
              <w:t>el informe</w:t>
            </w:r>
            <w:r w:rsidRPr="00CD13E1">
              <w:rPr>
                <w:color w:val="000000"/>
              </w:rPr>
              <w:t>.</w:t>
            </w:r>
          </w:p>
          <w:p w14:paraId="13929F15" w14:textId="77777777" w:rsidR="00191397" w:rsidRPr="00B25D11" w:rsidRDefault="00191397" w:rsidP="00C265EB">
            <w:pPr>
              <w:spacing w:before="0" w:after="0" w:line="240" w:lineRule="auto"/>
              <w:ind w:left="0"/>
              <w:rPr>
                <w:rFonts w:cs="Arial"/>
                <w:b/>
                <w:bCs/>
                <w:color w:val="FFFFFF"/>
                <w:sz w:val="20"/>
                <w:szCs w:val="20"/>
              </w:rPr>
            </w:pPr>
          </w:p>
        </w:tc>
      </w:tr>
      <w:tr w:rsidR="00191397" w:rsidRPr="00E10B55" w14:paraId="2E655C54"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0A1FD740" w14:textId="77777777" w:rsidR="00191397" w:rsidRPr="002E404E" w:rsidRDefault="00191397" w:rsidP="002E404E">
            <w:pPr>
              <w:ind w:left="0"/>
              <w:rPr>
                <w:rFonts w:cs="Arial"/>
                <w:sz w:val="20"/>
                <w:szCs w:val="20"/>
                <w:lang w:eastAsia="es-ES"/>
              </w:rPr>
            </w:pPr>
            <w:bookmarkStart w:id="18" w:name="_Hlk39521837"/>
            <w:r w:rsidRPr="002E404E">
              <w:rPr>
                <w:rFonts w:cs="Arial"/>
                <w:sz w:val="20"/>
                <w:szCs w:val="20"/>
              </w:rPr>
              <w:lastRenderedPageBreak/>
              <w:t xml:space="preserve">15.3.8. </w:t>
            </w:r>
            <w:r w:rsidRPr="002E404E">
              <w:rPr>
                <w:rFonts w:cs="Arial"/>
                <w:b/>
                <w:bCs/>
                <w:i/>
                <w:iCs/>
                <w:sz w:val="20"/>
                <w:szCs w:val="20"/>
              </w:rPr>
              <w:t>En coordinación con la Administración Regional de Liberia, analice el riesgo que implica el traslado de expedientes fuera del Juzgado o Tribunal para efecto de fotocopiado.</w:t>
            </w:r>
          </w:p>
          <w:bookmarkEnd w:id="18"/>
          <w:p w14:paraId="02915FBC" w14:textId="77777777" w:rsidR="00191397" w:rsidRDefault="00191397" w:rsidP="00B25D11">
            <w:pPr>
              <w:spacing w:before="0" w:after="0" w:line="240" w:lineRule="auto"/>
              <w:ind w:left="0"/>
              <w:rPr>
                <w:rFonts w:cs="Arial"/>
                <w:sz w:val="20"/>
                <w:szCs w:val="20"/>
              </w:rPr>
            </w:pPr>
            <w:r w:rsidRPr="002E404E">
              <w:rPr>
                <w:rFonts w:cs="Arial"/>
                <w:sz w:val="20"/>
                <w:szCs w:val="20"/>
              </w:rPr>
              <w:t>Es conocido por la Administración Regional el riesgo que existe por el traslado de expedientes al Centro de fotocopiado más cercano, no obstante, el servicio de fotocopiado e impresión resulta poco atractivo para personas físicas y jurídicas, por lo que ha resultado imposible establecer el servicio a lo interno del local, aunado a la falta de espacio que permitiría un correcto funcionamiento y atención de las personas usuarias. Debido a la problemática presentada en el traslado de expedientes, se propone ubicar un equipo multifuncional dentro del Tribunal, para que el despacho realice el escaneo de expedientes y de manera paulatina, la persona usuaria presente un medio de almacenamiento para el respaldo del expediente. Esta práctica permite disminuir el riesgo por el traslado de expedientes y reducir el tiempo en que el Auxiliar de Servicios Generales o personal técnico se traslada al Centro de Fotocopiado más cercano. No obstante, la dotación del equipo multifuncional quedará sujeta al momento en que se cuente en stock de estos activos para su asignación.</w:t>
            </w:r>
          </w:p>
          <w:p w14:paraId="1E126C97" w14:textId="77777777" w:rsidR="00B25D11" w:rsidRPr="00191397" w:rsidRDefault="00B25D11" w:rsidP="00C265EB">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43DCA6AA" w14:textId="77777777" w:rsidR="00551DF5" w:rsidRPr="00CD13E1" w:rsidRDefault="00551DF5" w:rsidP="00551DF5">
            <w:pPr>
              <w:spacing w:before="0" w:after="0" w:line="240" w:lineRule="auto"/>
              <w:ind w:left="0"/>
              <w:rPr>
                <w:color w:val="000000"/>
              </w:rPr>
            </w:pPr>
            <w:r w:rsidRPr="00243EEF">
              <w:rPr>
                <w:color w:val="000000"/>
              </w:rPr>
              <w:t>Respecto a la pr</w:t>
            </w:r>
            <w:r w:rsidRPr="0018051B">
              <w:rPr>
                <w:color w:val="000000"/>
              </w:rPr>
              <w:t xml:space="preserve">opuesta de </w:t>
            </w:r>
            <w:r w:rsidRPr="00640847">
              <w:rPr>
                <w:color w:val="000000"/>
              </w:rPr>
              <w:t xml:space="preserve">solución sugerida por la </w:t>
            </w:r>
            <w:r w:rsidRPr="00AC5E24">
              <w:rPr>
                <w:color w:val="000000"/>
              </w:rPr>
              <w:t>Dirección Eje</w:t>
            </w:r>
            <w:r w:rsidRPr="00CD13E1">
              <w:rPr>
                <w:color w:val="000000"/>
              </w:rPr>
              <w:t xml:space="preserve">cutiva, se incorpora como parte de las recomendaciones dentro del informe la propuesta de </w:t>
            </w:r>
            <w:bookmarkStart w:id="19" w:name="_Hlk39521851"/>
            <w:r w:rsidRPr="00CD13E1">
              <w:rPr>
                <w:color w:val="000000"/>
              </w:rPr>
              <w:t>ubicar un equipo multifuncional dentro del Tribunal, para que el despacho realice el escaneo de expedientes y de manera paulatina, la persona usuaria presente un medio de almacenamiento para el respaldo del expediente. Esta práctica permite disminuir el riesgo por el traslado de expedientes y reducir el tiempo en que el Auxiliar de Servicios Generales o personal técnico se traslada al Centro de Fotocopiado más cercano. No obstante, la dotación del equipo multifuncional queda sujeta al momento en que se cuente en stock de estos activos para su asignación.</w:t>
            </w:r>
          </w:p>
          <w:bookmarkEnd w:id="19"/>
          <w:p w14:paraId="02F28F05" w14:textId="77777777" w:rsidR="00191397" w:rsidRPr="00B25D11" w:rsidRDefault="00551DF5" w:rsidP="00C265EB">
            <w:pPr>
              <w:spacing w:before="0" w:after="0" w:line="240" w:lineRule="auto"/>
              <w:ind w:left="0"/>
              <w:rPr>
                <w:rFonts w:cs="Arial"/>
                <w:b/>
                <w:bCs/>
                <w:color w:val="FFFFFF"/>
                <w:sz w:val="20"/>
                <w:szCs w:val="20"/>
              </w:rPr>
            </w:pPr>
            <w:r>
              <w:rPr>
                <w:rFonts w:cs="Arial"/>
                <w:b/>
                <w:bCs/>
                <w:color w:val="FFFFFF"/>
                <w:sz w:val="20"/>
                <w:szCs w:val="20"/>
              </w:rPr>
              <w:t xml:space="preserve"> </w:t>
            </w:r>
          </w:p>
        </w:tc>
      </w:tr>
      <w:tr w:rsidR="00191397" w:rsidRPr="00E10B55" w14:paraId="26C3119A"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0193CE20" w14:textId="77777777" w:rsidR="00191397" w:rsidRPr="002E404E" w:rsidRDefault="00191397" w:rsidP="00B25D11">
            <w:pPr>
              <w:spacing w:before="0" w:after="0" w:line="240" w:lineRule="auto"/>
              <w:ind w:left="0"/>
              <w:rPr>
                <w:rFonts w:cs="Arial"/>
                <w:b/>
                <w:bCs/>
                <w:i/>
                <w:iCs/>
                <w:sz w:val="20"/>
                <w:szCs w:val="20"/>
              </w:rPr>
            </w:pPr>
            <w:r w:rsidRPr="002E404E">
              <w:rPr>
                <w:rFonts w:cs="Arial"/>
                <w:sz w:val="20"/>
                <w:szCs w:val="20"/>
              </w:rPr>
              <w:t xml:space="preserve">15.3.9. </w:t>
            </w:r>
            <w:r w:rsidRPr="002E404E">
              <w:rPr>
                <w:rFonts w:cs="Arial"/>
                <w:b/>
                <w:bCs/>
                <w:i/>
                <w:iCs/>
                <w:sz w:val="20"/>
                <w:szCs w:val="20"/>
              </w:rPr>
              <w:t>El Juzgado Penal de Cañas, asumirá al 100% el servicio de Hojas de delincuencia de Cañas, hasta tanto se cuente con una oficina adscrita a la Administración Regional en la localidad de Cañas, dado a que el Juzgado Penal cuenta con una plaza de Manifestadora o Manifestador. Dicha labor será compartida con los despachos de la zona, excluyendo al Tribunal Penal.</w:t>
            </w:r>
          </w:p>
          <w:p w14:paraId="1E57504F" w14:textId="77777777" w:rsidR="00191397" w:rsidRPr="002E404E" w:rsidRDefault="00191397" w:rsidP="00B25D11">
            <w:pPr>
              <w:spacing w:before="0" w:after="0" w:line="240" w:lineRule="auto"/>
              <w:ind w:left="0"/>
              <w:rPr>
                <w:rFonts w:cs="Arial"/>
                <w:sz w:val="20"/>
                <w:szCs w:val="20"/>
              </w:rPr>
            </w:pPr>
          </w:p>
          <w:p w14:paraId="16B0A066" w14:textId="77777777" w:rsidR="00191397" w:rsidRDefault="00191397" w:rsidP="00B25D11">
            <w:pPr>
              <w:spacing w:before="0" w:after="0" w:line="240" w:lineRule="auto"/>
              <w:ind w:left="0"/>
              <w:rPr>
                <w:rFonts w:cs="Arial"/>
                <w:sz w:val="20"/>
                <w:szCs w:val="20"/>
              </w:rPr>
            </w:pPr>
            <w:r w:rsidRPr="002E404E">
              <w:rPr>
                <w:rFonts w:cs="Arial"/>
                <w:sz w:val="20"/>
                <w:szCs w:val="20"/>
              </w:rPr>
              <w:t>En visita realizada por la Administración Regional, el servicio de Hojas de Delincuencia por parte del Juzgado Penal de Cañas se realiza de manera exclusiva, asumiendo la entrega a la persona usuaria que la solicita.</w:t>
            </w:r>
          </w:p>
          <w:p w14:paraId="110622CA" w14:textId="77777777" w:rsidR="00B25D11" w:rsidRPr="00191397" w:rsidRDefault="00B25D11" w:rsidP="00B25D11">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33716448" w14:textId="77777777" w:rsidR="00504FD4" w:rsidRPr="00CD13E1" w:rsidRDefault="00504FD4" w:rsidP="00504FD4">
            <w:pPr>
              <w:spacing w:before="0" w:after="0" w:line="240" w:lineRule="auto"/>
              <w:ind w:left="0"/>
              <w:rPr>
                <w:color w:val="000000"/>
              </w:rPr>
            </w:pPr>
            <w:r w:rsidRPr="00243EEF">
              <w:rPr>
                <w:color w:val="000000"/>
              </w:rPr>
              <w:t xml:space="preserve">Este tema fue </w:t>
            </w:r>
            <w:r w:rsidRPr="0018051B">
              <w:rPr>
                <w:color w:val="000000"/>
              </w:rPr>
              <w:t>uno de l</w:t>
            </w:r>
            <w:r w:rsidRPr="00640847">
              <w:rPr>
                <w:color w:val="000000"/>
              </w:rPr>
              <w:t>os cambios que la Dirección de P</w:t>
            </w:r>
            <w:r w:rsidRPr="00AC5E24">
              <w:rPr>
                <w:color w:val="000000"/>
              </w:rPr>
              <w:t>l</w:t>
            </w:r>
            <w:r w:rsidRPr="00CD13E1">
              <w:rPr>
                <w:color w:val="000000"/>
              </w:rPr>
              <w:t xml:space="preserve">anificación implementó como parte del abordaje realizado al </w:t>
            </w:r>
            <w:r w:rsidR="00FC177F" w:rsidRPr="00CD13E1">
              <w:rPr>
                <w:color w:val="000000"/>
              </w:rPr>
              <w:t xml:space="preserve">Juzgado y </w:t>
            </w:r>
            <w:r w:rsidRPr="00CD13E1">
              <w:rPr>
                <w:color w:val="000000"/>
              </w:rPr>
              <w:t>Tribunal Penal de Cañas.</w:t>
            </w:r>
          </w:p>
          <w:p w14:paraId="2020E587" w14:textId="77777777" w:rsidR="00504FD4" w:rsidRPr="00CD13E1" w:rsidRDefault="00504FD4" w:rsidP="00504FD4">
            <w:pPr>
              <w:spacing w:before="0" w:after="0" w:line="240" w:lineRule="auto"/>
              <w:ind w:left="0"/>
              <w:rPr>
                <w:color w:val="000000"/>
              </w:rPr>
            </w:pPr>
          </w:p>
          <w:p w14:paraId="29123330" w14:textId="77777777" w:rsidR="00504FD4" w:rsidRPr="00CD13E1" w:rsidRDefault="00504FD4" w:rsidP="00504FD4">
            <w:pPr>
              <w:spacing w:before="0" w:after="0" w:line="240" w:lineRule="auto"/>
              <w:ind w:left="0"/>
              <w:rPr>
                <w:color w:val="000000"/>
              </w:rPr>
            </w:pPr>
            <w:r w:rsidRPr="00CD13E1">
              <w:rPr>
                <w:color w:val="000000"/>
              </w:rPr>
              <w:t xml:space="preserve">Por lo anterior, </w:t>
            </w:r>
            <w:r w:rsidR="00FC177F" w:rsidRPr="00CD13E1">
              <w:rPr>
                <w:color w:val="000000"/>
              </w:rPr>
              <w:t>la observación emitida por la Dirección Ejecutiva</w:t>
            </w:r>
            <w:r w:rsidRPr="00CD13E1">
              <w:rPr>
                <w:color w:val="000000"/>
              </w:rPr>
              <w:t xml:space="preserve"> no modifica el fondo del estudio realizado, por lo que se toma nota de lo indicado</w:t>
            </w:r>
            <w:r w:rsidR="00FC177F" w:rsidRPr="00CD13E1">
              <w:rPr>
                <w:color w:val="000000"/>
              </w:rPr>
              <w:t xml:space="preserve"> y se mantiene la recomendación dada</w:t>
            </w:r>
            <w:r w:rsidRPr="00CD13E1">
              <w:rPr>
                <w:color w:val="000000"/>
              </w:rPr>
              <w:t>.</w:t>
            </w:r>
          </w:p>
          <w:p w14:paraId="3A42910A" w14:textId="77777777" w:rsidR="00191397" w:rsidRPr="00CD13E1" w:rsidRDefault="00191397" w:rsidP="00B25D11">
            <w:pPr>
              <w:spacing w:before="0" w:after="0" w:line="240" w:lineRule="auto"/>
              <w:ind w:left="0"/>
              <w:rPr>
                <w:color w:val="000000"/>
              </w:rPr>
            </w:pPr>
          </w:p>
        </w:tc>
      </w:tr>
      <w:tr w:rsidR="00B25D11" w:rsidRPr="00E10B55" w14:paraId="69673520"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1F4E79"/>
          </w:tcPr>
          <w:p w14:paraId="2486FE63" w14:textId="77777777" w:rsidR="00B25D11" w:rsidRPr="00CD13E1" w:rsidRDefault="00B25D11" w:rsidP="002E404E">
            <w:pPr>
              <w:spacing w:before="0" w:after="0" w:line="240" w:lineRule="auto"/>
              <w:ind w:left="0"/>
              <w:jc w:val="center"/>
              <w:rPr>
                <w:color w:val="FFFFFF"/>
              </w:rPr>
            </w:pPr>
            <w:r w:rsidRPr="00243EEF">
              <w:rPr>
                <w:color w:val="FFFFFF"/>
              </w:rPr>
              <w:lastRenderedPageBreak/>
              <w:t>O</w:t>
            </w:r>
            <w:r w:rsidRPr="0018051B">
              <w:rPr>
                <w:color w:val="FFFFFF"/>
              </w:rPr>
              <w:t xml:space="preserve">bservaciones </w:t>
            </w:r>
            <w:r w:rsidRPr="00640847">
              <w:rPr>
                <w:color w:val="FFFFFF"/>
              </w:rPr>
              <w:t>de la</w:t>
            </w:r>
            <w:r w:rsidRPr="00AC5E24">
              <w:rPr>
                <w:color w:val="FFFFFF"/>
              </w:rPr>
              <w:t xml:space="preserve"> Dirección de Tec</w:t>
            </w:r>
            <w:r w:rsidRPr="00CD13E1">
              <w:rPr>
                <w:color w:val="FFFFFF"/>
              </w:rPr>
              <w:t xml:space="preserve">nología de la Información suscrito por MBA. José Angel Jiménez Torrentes, Coordinador de la Unidad Tecnología de </w:t>
            </w:r>
            <w:proofErr w:type="gramStart"/>
            <w:r w:rsidRPr="00CD13E1">
              <w:rPr>
                <w:color w:val="FFFFFF"/>
              </w:rPr>
              <w:t>Guanacaste,  según</w:t>
            </w:r>
            <w:proofErr w:type="gramEnd"/>
            <w:r w:rsidRPr="00CD13E1">
              <w:rPr>
                <w:color w:val="FFFFFF"/>
              </w:rPr>
              <w:t xml:space="preserve"> correo del 13 de abril del 2020</w:t>
            </w:r>
          </w:p>
        </w:tc>
        <w:tc>
          <w:tcPr>
            <w:tcW w:w="4779" w:type="dxa"/>
            <w:tcBorders>
              <w:top w:val="double" w:sz="4" w:space="0" w:color="4472C4"/>
              <w:left w:val="double" w:sz="4" w:space="0" w:color="4472C4"/>
              <w:bottom w:val="double" w:sz="4" w:space="0" w:color="4472C4"/>
              <w:right w:val="double" w:sz="4" w:space="0" w:color="4472C4"/>
            </w:tcBorders>
            <w:shd w:val="clear" w:color="auto" w:fill="1F4E79"/>
          </w:tcPr>
          <w:p w14:paraId="69D9F3B4" w14:textId="77777777" w:rsidR="00B25D11" w:rsidRPr="00CD13E1" w:rsidRDefault="00B25D11" w:rsidP="002E404E">
            <w:pPr>
              <w:spacing w:before="0" w:after="0" w:line="240" w:lineRule="auto"/>
              <w:ind w:left="0"/>
              <w:jc w:val="center"/>
              <w:rPr>
                <w:color w:val="FFFFFF"/>
              </w:rPr>
            </w:pPr>
            <w:r w:rsidRPr="00CD13E1">
              <w:rPr>
                <w:color w:val="FFFFFF"/>
              </w:rPr>
              <w:t>Posición de la Dirección de Planificación</w:t>
            </w:r>
          </w:p>
        </w:tc>
      </w:tr>
      <w:tr w:rsidR="00B25D11" w:rsidRPr="00E10B55" w14:paraId="0085DC93"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376E0CAE" w14:textId="77777777" w:rsidR="00B25D11" w:rsidRPr="002E404E" w:rsidRDefault="00B25D11" w:rsidP="002E404E">
            <w:pPr>
              <w:pStyle w:val="Default"/>
              <w:jc w:val="both"/>
              <w:rPr>
                <w:b/>
                <w:bCs/>
                <w:i/>
                <w:iCs/>
                <w:sz w:val="20"/>
                <w:szCs w:val="20"/>
              </w:rPr>
            </w:pPr>
            <w:r w:rsidRPr="002E404E">
              <w:rPr>
                <w:b/>
                <w:bCs/>
                <w:i/>
                <w:iCs/>
                <w:sz w:val="20"/>
                <w:szCs w:val="20"/>
              </w:rPr>
              <w:t xml:space="preserve">Respecto a la recomendación </w:t>
            </w:r>
            <w:bookmarkStart w:id="20" w:name="_Hlk39521887"/>
            <w:r w:rsidRPr="002E404E">
              <w:rPr>
                <w:b/>
                <w:bCs/>
                <w:i/>
                <w:iCs/>
                <w:sz w:val="20"/>
                <w:szCs w:val="20"/>
              </w:rPr>
              <w:t>15.5.1. Trasladar los perfiles de aprobación de señalamientos desde la Agenda Cronos a la Administración Regional de Liberia</w:t>
            </w:r>
          </w:p>
          <w:bookmarkEnd w:id="20"/>
          <w:p w14:paraId="13E932F3" w14:textId="77777777" w:rsidR="00B25D11" w:rsidRPr="002E404E" w:rsidRDefault="00B25D11" w:rsidP="002E404E">
            <w:pPr>
              <w:autoSpaceDE w:val="0"/>
              <w:autoSpaceDN w:val="0"/>
              <w:adjustRightInd w:val="0"/>
              <w:spacing w:before="0" w:after="0" w:line="240" w:lineRule="auto"/>
              <w:ind w:left="0"/>
              <w:rPr>
                <w:rFonts w:cs="Arial"/>
                <w:color w:val="000000"/>
                <w:sz w:val="20"/>
                <w:szCs w:val="20"/>
                <w:lang w:eastAsia="es-CR"/>
              </w:rPr>
            </w:pPr>
            <w:r w:rsidRPr="002E404E">
              <w:rPr>
                <w:rFonts w:cs="Arial"/>
                <w:color w:val="000000"/>
                <w:sz w:val="20"/>
                <w:szCs w:val="20"/>
                <w:lang w:eastAsia="es-CR"/>
              </w:rPr>
              <w:t xml:space="preserve"> </w:t>
            </w:r>
          </w:p>
          <w:p w14:paraId="74544F8B" w14:textId="77777777" w:rsidR="00B25D11" w:rsidRPr="002E404E" w:rsidRDefault="00B25D11" w:rsidP="002E404E">
            <w:pPr>
              <w:autoSpaceDE w:val="0"/>
              <w:autoSpaceDN w:val="0"/>
              <w:adjustRightInd w:val="0"/>
              <w:spacing w:before="0" w:after="0" w:line="240" w:lineRule="auto"/>
              <w:ind w:left="0"/>
              <w:rPr>
                <w:rFonts w:cs="Arial"/>
                <w:color w:val="000000"/>
                <w:sz w:val="20"/>
                <w:szCs w:val="20"/>
                <w:lang w:eastAsia="es-CR"/>
              </w:rPr>
            </w:pPr>
            <w:r w:rsidRPr="002E404E">
              <w:rPr>
                <w:rFonts w:cs="Arial"/>
                <w:color w:val="000000"/>
                <w:sz w:val="20"/>
                <w:szCs w:val="20"/>
                <w:lang w:eastAsia="es-CR"/>
              </w:rPr>
              <w:t xml:space="preserve">La recomendación 15.5.1 ya fue aplicada, actualmente el perfil de aprobación se encuentra asignado a la Administración Regional de Liberia. </w:t>
            </w:r>
          </w:p>
          <w:p w14:paraId="617C7B55" w14:textId="77777777" w:rsidR="00B25D11" w:rsidRPr="00B25D11" w:rsidRDefault="00B25D11" w:rsidP="00B25D11">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7F94652F" w14:textId="77777777" w:rsidR="00FC177F" w:rsidRPr="00CD13E1" w:rsidRDefault="00FC177F" w:rsidP="00FC177F">
            <w:pPr>
              <w:spacing w:before="0" w:after="0" w:line="240" w:lineRule="auto"/>
              <w:ind w:left="0"/>
              <w:rPr>
                <w:color w:val="000000"/>
              </w:rPr>
            </w:pPr>
            <w:r w:rsidRPr="00243EEF">
              <w:rPr>
                <w:color w:val="000000"/>
              </w:rPr>
              <w:t>S</w:t>
            </w:r>
            <w:r w:rsidRPr="0018051B">
              <w:rPr>
                <w:color w:val="000000"/>
              </w:rPr>
              <w:t>e t</w:t>
            </w:r>
            <w:r w:rsidRPr="00640847">
              <w:rPr>
                <w:color w:val="000000"/>
              </w:rPr>
              <w:t xml:space="preserve">oma nota de lo </w:t>
            </w:r>
            <w:r w:rsidRPr="00AC5E24">
              <w:rPr>
                <w:color w:val="000000"/>
              </w:rPr>
              <w:t>ind</w:t>
            </w:r>
            <w:r w:rsidRPr="00CD13E1">
              <w:rPr>
                <w:color w:val="000000"/>
              </w:rPr>
              <w:t>icado por la Dirección de Tecnología de la Información, y se modifica el contenido de la recomendación dada en virtud de que la misma fue atendida oportunamente.</w:t>
            </w:r>
          </w:p>
          <w:p w14:paraId="7AFABF32" w14:textId="77777777" w:rsidR="00B25D11" w:rsidRPr="00CD13E1" w:rsidRDefault="00B25D11" w:rsidP="00B25D11">
            <w:pPr>
              <w:spacing w:before="0" w:after="0" w:line="240" w:lineRule="auto"/>
              <w:ind w:left="0"/>
              <w:rPr>
                <w:color w:val="000000"/>
              </w:rPr>
            </w:pPr>
          </w:p>
        </w:tc>
      </w:tr>
      <w:tr w:rsidR="00B25D11" w:rsidRPr="00E10B55" w14:paraId="1B2B6B99"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2A6BAD2C" w14:textId="77777777" w:rsidR="00B25D11" w:rsidRPr="002E404E" w:rsidRDefault="00B25D11" w:rsidP="002E404E">
            <w:pPr>
              <w:autoSpaceDE w:val="0"/>
              <w:autoSpaceDN w:val="0"/>
              <w:adjustRightInd w:val="0"/>
              <w:spacing w:before="0" w:after="0" w:line="240" w:lineRule="auto"/>
              <w:ind w:left="0"/>
              <w:rPr>
                <w:rFonts w:cs="Arial"/>
                <w:color w:val="000000"/>
                <w:sz w:val="20"/>
                <w:szCs w:val="20"/>
                <w:lang w:eastAsia="es-CR"/>
              </w:rPr>
            </w:pPr>
          </w:p>
          <w:p w14:paraId="7FDF4C8B" w14:textId="77777777" w:rsidR="00B25D11" w:rsidRPr="002E404E" w:rsidRDefault="00B25D11" w:rsidP="002E404E">
            <w:pPr>
              <w:pStyle w:val="Default"/>
              <w:jc w:val="both"/>
              <w:rPr>
                <w:b/>
                <w:bCs/>
                <w:i/>
                <w:iCs/>
                <w:sz w:val="20"/>
                <w:szCs w:val="20"/>
              </w:rPr>
            </w:pPr>
            <w:r w:rsidRPr="002E404E">
              <w:rPr>
                <w:b/>
                <w:bCs/>
                <w:i/>
                <w:iCs/>
                <w:sz w:val="20"/>
                <w:szCs w:val="20"/>
              </w:rPr>
              <w:t xml:space="preserve"> Respecto a la recomendación </w:t>
            </w:r>
            <w:bookmarkStart w:id="21" w:name="_Hlk39521896"/>
            <w:r w:rsidRPr="002E404E">
              <w:rPr>
                <w:b/>
                <w:bCs/>
                <w:i/>
                <w:iCs/>
                <w:sz w:val="20"/>
                <w:szCs w:val="20"/>
              </w:rPr>
              <w:t>15.5.2.:</w:t>
            </w:r>
          </w:p>
          <w:p w14:paraId="34887ADA" w14:textId="77777777" w:rsidR="00B25D11" w:rsidRDefault="00B25D11" w:rsidP="002E404E">
            <w:pPr>
              <w:pStyle w:val="Default"/>
              <w:jc w:val="both"/>
              <w:rPr>
                <w:b/>
                <w:bCs/>
                <w:i/>
                <w:iCs/>
                <w:sz w:val="20"/>
                <w:szCs w:val="20"/>
              </w:rPr>
            </w:pPr>
            <w:r w:rsidRPr="002E404E">
              <w:rPr>
                <w:b/>
                <w:bCs/>
                <w:i/>
                <w:iCs/>
                <w:sz w:val="20"/>
                <w:szCs w:val="20"/>
              </w:rPr>
              <w:t xml:space="preserve"> Realizar las coordinaciones necesarias ante el Departamento de Seguridad y verificar el correcto funcionamiento del botón de pánico instalados en el Tribunal no genera alerta al ser accionado en caso de una emergencia.</w:t>
            </w:r>
          </w:p>
          <w:bookmarkEnd w:id="21"/>
          <w:p w14:paraId="72DDD349" w14:textId="77777777" w:rsidR="00B25D11" w:rsidRPr="002E404E" w:rsidRDefault="00B25D11" w:rsidP="002E404E">
            <w:pPr>
              <w:pStyle w:val="Default"/>
              <w:jc w:val="both"/>
              <w:rPr>
                <w:b/>
                <w:bCs/>
                <w:i/>
                <w:iCs/>
                <w:sz w:val="20"/>
                <w:szCs w:val="20"/>
              </w:rPr>
            </w:pPr>
          </w:p>
          <w:p w14:paraId="42FF8C68" w14:textId="77777777" w:rsidR="00B25D11" w:rsidRPr="002E404E" w:rsidRDefault="00B25D11" w:rsidP="002E404E">
            <w:pPr>
              <w:autoSpaceDE w:val="0"/>
              <w:autoSpaceDN w:val="0"/>
              <w:adjustRightInd w:val="0"/>
              <w:spacing w:before="0" w:after="0" w:line="240" w:lineRule="auto"/>
              <w:ind w:left="0"/>
              <w:rPr>
                <w:rFonts w:cs="Arial"/>
                <w:color w:val="000000"/>
                <w:sz w:val="20"/>
                <w:szCs w:val="20"/>
                <w:lang w:eastAsia="es-CR"/>
              </w:rPr>
            </w:pPr>
            <w:r w:rsidRPr="002E404E">
              <w:rPr>
                <w:rFonts w:cs="Arial"/>
                <w:color w:val="000000"/>
                <w:sz w:val="20"/>
                <w:szCs w:val="20"/>
                <w:lang w:eastAsia="es-CR"/>
              </w:rPr>
              <w:t xml:space="preserve">La recomendación 15.5.2 fue coordinada con el Departamento de Seguridad, se realizaron las pruebas técnicas con dos dispositivos, uno ubicado en Sala de juicio #1 </w:t>
            </w:r>
            <w:r w:rsidRPr="002E404E">
              <w:rPr>
                <w:rFonts w:cs="Arial"/>
                <w:sz w:val="20"/>
                <w:szCs w:val="20"/>
                <w:lang w:eastAsia="es-CR"/>
              </w:rPr>
              <w:t xml:space="preserve">y otra en el despacho, en este último el dispositivo se encuentra dañado, el Departamento de Seguridad indicó el deber de apersonarse a realizar la labor de sustitución del dispositivo. </w:t>
            </w:r>
          </w:p>
          <w:p w14:paraId="60BA5968" w14:textId="77777777" w:rsidR="00B25D11" w:rsidRPr="00B25D11" w:rsidRDefault="00B25D11" w:rsidP="00B25D11">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6804CCA3" w14:textId="77777777" w:rsidR="00B25D11" w:rsidRPr="00CD13E1" w:rsidRDefault="00FC177F" w:rsidP="00FC177F">
            <w:pPr>
              <w:spacing w:before="0" w:after="0" w:line="240" w:lineRule="auto"/>
              <w:ind w:left="0"/>
              <w:rPr>
                <w:color w:val="000000"/>
              </w:rPr>
            </w:pPr>
            <w:r w:rsidRPr="00243EEF">
              <w:rPr>
                <w:color w:val="000000"/>
              </w:rPr>
              <w:t>Se toma no</w:t>
            </w:r>
            <w:r w:rsidRPr="0018051B">
              <w:rPr>
                <w:color w:val="000000"/>
              </w:rPr>
              <w:t xml:space="preserve">ta de la </w:t>
            </w:r>
            <w:r w:rsidRPr="00640847">
              <w:rPr>
                <w:color w:val="000000"/>
              </w:rPr>
              <w:t xml:space="preserve">observación emitida por la Dirección </w:t>
            </w:r>
            <w:r w:rsidRPr="00AC5E24">
              <w:rPr>
                <w:color w:val="000000"/>
              </w:rPr>
              <w:t>de Tecnología de</w:t>
            </w:r>
            <w:r w:rsidRPr="00CD13E1">
              <w:rPr>
                <w:color w:val="000000"/>
              </w:rPr>
              <w:t xml:space="preserve"> la Información, sin </w:t>
            </w:r>
            <w:r w:rsidR="00E10B55" w:rsidRPr="00CD13E1">
              <w:rPr>
                <w:rFonts w:cs="Arial"/>
                <w:color w:val="000000"/>
                <w:sz w:val="20"/>
              </w:rPr>
              <w:t>embargo,</w:t>
            </w:r>
            <w:r w:rsidRPr="00243EEF">
              <w:rPr>
                <w:color w:val="000000"/>
              </w:rPr>
              <w:t xml:space="preserve"> se</w:t>
            </w:r>
            <w:r w:rsidRPr="0018051B">
              <w:rPr>
                <w:color w:val="000000"/>
              </w:rPr>
              <w:t xml:space="preserve"> ajusta la recomendación </w:t>
            </w:r>
            <w:bookmarkStart w:id="22" w:name="_Hlk39521910"/>
            <w:r w:rsidRPr="0018051B">
              <w:rPr>
                <w:color w:val="000000"/>
              </w:rPr>
              <w:t>par</w:t>
            </w:r>
            <w:r w:rsidRPr="00640847">
              <w:rPr>
                <w:color w:val="000000"/>
              </w:rPr>
              <w:t>a que</w:t>
            </w:r>
            <w:r w:rsidR="004911D8" w:rsidRPr="00640847">
              <w:rPr>
                <w:color w:val="000000"/>
              </w:rPr>
              <w:t xml:space="preserve"> a los</w:t>
            </w:r>
            <w:r w:rsidR="004911D8" w:rsidRPr="00AC5E24">
              <w:rPr>
                <w:color w:val="000000"/>
              </w:rPr>
              <w:t xml:space="preserve"> dispositivos </w:t>
            </w:r>
            <w:r w:rsidR="004911D8" w:rsidRPr="00CD13E1">
              <w:rPr>
                <w:color w:val="000000"/>
              </w:rPr>
              <w:t>“</w:t>
            </w:r>
            <w:r w:rsidRPr="00CD13E1">
              <w:rPr>
                <w:color w:val="000000"/>
              </w:rPr>
              <w:t>botón de pánico</w:t>
            </w:r>
            <w:r w:rsidR="004911D8" w:rsidRPr="00CD13E1">
              <w:rPr>
                <w:color w:val="000000"/>
              </w:rPr>
              <w:t>” instalados en los Tribunales Penales</w:t>
            </w:r>
            <w:r w:rsidRPr="00CD13E1">
              <w:rPr>
                <w:color w:val="000000"/>
              </w:rPr>
              <w:t xml:space="preserve">, se les realice </w:t>
            </w:r>
            <w:r w:rsidR="004911D8" w:rsidRPr="00CD13E1">
              <w:rPr>
                <w:color w:val="000000"/>
              </w:rPr>
              <w:t xml:space="preserve">un </w:t>
            </w:r>
            <w:r w:rsidRPr="00CD13E1">
              <w:rPr>
                <w:color w:val="000000"/>
              </w:rPr>
              <w:t>seguimiento trimestral</w:t>
            </w:r>
            <w:r w:rsidR="004911D8" w:rsidRPr="00CD13E1">
              <w:rPr>
                <w:color w:val="000000"/>
              </w:rPr>
              <w:t>, de manera</w:t>
            </w:r>
            <w:r w:rsidRPr="00CD13E1">
              <w:rPr>
                <w:color w:val="000000"/>
              </w:rPr>
              <w:t xml:space="preserve"> que</w:t>
            </w:r>
            <w:r w:rsidR="004911D8" w:rsidRPr="00CD13E1">
              <w:rPr>
                <w:color w:val="000000"/>
              </w:rPr>
              <w:t xml:space="preserve"> se</w:t>
            </w:r>
            <w:r w:rsidRPr="00CD13E1">
              <w:rPr>
                <w:color w:val="000000"/>
              </w:rPr>
              <w:t xml:space="preserve"> garantice una adecuada supervisión </w:t>
            </w:r>
            <w:r w:rsidR="004911D8" w:rsidRPr="00CD13E1">
              <w:rPr>
                <w:color w:val="000000"/>
              </w:rPr>
              <w:t>a</w:t>
            </w:r>
            <w:r w:rsidRPr="00CD13E1">
              <w:rPr>
                <w:color w:val="000000"/>
              </w:rPr>
              <w:t xml:space="preserve">l mantenimiento que deben tener estos dispositivos. </w:t>
            </w:r>
            <w:bookmarkEnd w:id="22"/>
          </w:p>
        </w:tc>
      </w:tr>
      <w:tr w:rsidR="00B25D11" w:rsidRPr="00E10B55" w14:paraId="33FE882D" w14:textId="77777777" w:rsidTr="002E404E">
        <w:trPr>
          <w:trHeight w:val="201"/>
          <w:tblHeader/>
          <w:jc w:val="center"/>
        </w:trPr>
        <w:tc>
          <w:tcPr>
            <w:tcW w:w="4305" w:type="dxa"/>
            <w:tcBorders>
              <w:top w:val="double" w:sz="4" w:space="0" w:color="4472C4"/>
              <w:left w:val="double" w:sz="4" w:space="0" w:color="4472C4"/>
              <w:bottom w:val="double" w:sz="4" w:space="0" w:color="4472C4"/>
              <w:right w:val="double" w:sz="4" w:space="0" w:color="4472C4"/>
            </w:tcBorders>
            <w:shd w:val="clear" w:color="auto" w:fill="FFFFFF"/>
          </w:tcPr>
          <w:p w14:paraId="6BCB9303" w14:textId="77777777" w:rsidR="00B25D11" w:rsidRPr="002E404E" w:rsidRDefault="00B25D11" w:rsidP="002E404E">
            <w:pPr>
              <w:pStyle w:val="Default"/>
              <w:jc w:val="both"/>
              <w:rPr>
                <w:b/>
                <w:bCs/>
                <w:sz w:val="20"/>
                <w:szCs w:val="20"/>
              </w:rPr>
            </w:pPr>
            <w:r w:rsidRPr="002E404E">
              <w:rPr>
                <w:b/>
                <w:bCs/>
                <w:sz w:val="20"/>
                <w:szCs w:val="20"/>
              </w:rPr>
              <w:t xml:space="preserve">Respecto a la </w:t>
            </w:r>
            <w:proofErr w:type="gramStart"/>
            <w:r w:rsidRPr="002E404E">
              <w:rPr>
                <w:b/>
                <w:bCs/>
                <w:sz w:val="20"/>
                <w:szCs w:val="20"/>
              </w:rPr>
              <w:t xml:space="preserve">recomendación  </w:t>
            </w:r>
            <w:bookmarkStart w:id="23" w:name="_Hlk39521941"/>
            <w:r w:rsidRPr="002E404E">
              <w:rPr>
                <w:b/>
                <w:bCs/>
                <w:sz w:val="20"/>
                <w:szCs w:val="20"/>
              </w:rPr>
              <w:t>15.5.3.</w:t>
            </w:r>
            <w:proofErr w:type="gramEnd"/>
            <w:r w:rsidRPr="002E404E">
              <w:rPr>
                <w:b/>
                <w:bCs/>
                <w:sz w:val="20"/>
                <w:szCs w:val="20"/>
              </w:rPr>
              <w:t>: Realice un plan de capacitación a todo el personal que labora en las oficinas jurisdiccionales con Sede en Cañas, sobre el uso del equipo de videoconferencias con que se dispone en esa zona y que pueden agilizar los procesos judiciales.</w:t>
            </w:r>
          </w:p>
          <w:p w14:paraId="7BD3D066" w14:textId="77777777" w:rsidR="00B25D11" w:rsidRPr="002E404E" w:rsidRDefault="00B25D11" w:rsidP="002E404E">
            <w:pPr>
              <w:pStyle w:val="Default"/>
              <w:jc w:val="both"/>
              <w:rPr>
                <w:b/>
                <w:bCs/>
                <w:sz w:val="20"/>
                <w:szCs w:val="20"/>
              </w:rPr>
            </w:pPr>
          </w:p>
          <w:bookmarkEnd w:id="23"/>
          <w:p w14:paraId="07EED211" w14:textId="77777777" w:rsidR="00B25D11" w:rsidRPr="002E404E" w:rsidRDefault="00B25D11" w:rsidP="002E404E">
            <w:pPr>
              <w:autoSpaceDE w:val="0"/>
              <w:autoSpaceDN w:val="0"/>
              <w:adjustRightInd w:val="0"/>
              <w:spacing w:before="0" w:after="0" w:line="240" w:lineRule="auto"/>
              <w:ind w:left="0"/>
              <w:rPr>
                <w:rFonts w:cs="Arial"/>
                <w:color w:val="000000"/>
                <w:sz w:val="20"/>
                <w:szCs w:val="20"/>
                <w:lang w:eastAsia="es-CR"/>
              </w:rPr>
            </w:pPr>
            <w:r w:rsidRPr="002E404E">
              <w:rPr>
                <w:rFonts w:cs="Arial"/>
                <w:color w:val="000000"/>
                <w:sz w:val="20"/>
                <w:szCs w:val="20"/>
                <w:lang w:eastAsia="es-CR"/>
              </w:rPr>
              <w:t xml:space="preserve">La recomendación 15.5.3, ya fue aplicada, se procedió con la capacitación a las oficinas de la Sede de Cañas en el tema de videoconferencias, se aporta comprobante de dicha capacitación </w:t>
            </w:r>
          </w:p>
          <w:p w14:paraId="6FFD9723" w14:textId="77777777" w:rsidR="00B25D11" w:rsidRPr="00B25D11" w:rsidRDefault="00B25D11" w:rsidP="00B25D11">
            <w:pPr>
              <w:spacing w:before="0" w:after="0" w:line="240" w:lineRule="auto"/>
              <w:ind w:left="0"/>
              <w:rPr>
                <w:rFonts w:cs="Arial"/>
                <w:b/>
                <w:bCs/>
                <w:color w:val="FFFFFF"/>
                <w:sz w:val="20"/>
                <w:szCs w:val="20"/>
              </w:rPr>
            </w:pPr>
          </w:p>
        </w:tc>
        <w:tc>
          <w:tcPr>
            <w:tcW w:w="4779" w:type="dxa"/>
            <w:tcBorders>
              <w:top w:val="double" w:sz="4" w:space="0" w:color="4472C4"/>
              <w:left w:val="double" w:sz="4" w:space="0" w:color="4472C4"/>
              <w:bottom w:val="double" w:sz="4" w:space="0" w:color="4472C4"/>
              <w:right w:val="double" w:sz="4" w:space="0" w:color="4472C4"/>
            </w:tcBorders>
            <w:shd w:val="clear" w:color="auto" w:fill="FFFFFF"/>
          </w:tcPr>
          <w:p w14:paraId="6E9C060F" w14:textId="77777777" w:rsidR="00676692" w:rsidRPr="00CD13E1" w:rsidRDefault="00676692" w:rsidP="00676692">
            <w:pPr>
              <w:spacing w:before="0" w:after="0" w:line="240" w:lineRule="auto"/>
              <w:ind w:left="0"/>
              <w:rPr>
                <w:color w:val="000000"/>
              </w:rPr>
            </w:pPr>
            <w:r w:rsidRPr="00243EEF">
              <w:rPr>
                <w:color w:val="000000"/>
              </w:rPr>
              <w:t>S</w:t>
            </w:r>
            <w:r w:rsidRPr="0018051B">
              <w:rPr>
                <w:color w:val="000000"/>
              </w:rPr>
              <w:t>e t</w:t>
            </w:r>
            <w:r w:rsidRPr="00640847">
              <w:rPr>
                <w:color w:val="000000"/>
              </w:rPr>
              <w:t>oma nota de l</w:t>
            </w:r>
            <w:r w:rsidRPr="00AC5E24">
              <w:rPr>
                <w:color w:val="000000"/>
              </w:rPr>
              <w:t>o i</w:t>
            </w:r>
            <w:r w:rsidRPr="00CD13E1">
              <w:rPr>
                <w:color w:val="000000"/>
              </w:rPr>
              <w:t>ndicado por la Dirección de Tecnología de la Información, y se modifica el contenido de la recomendación dada en virtud de que la misma fue atendida oportunamente.</w:t>
            </w:r>
          </w:p>
          <w:p w14:paraId="72A16076" w14:textId="77777777" w:rsidR="00B25D11" w:rsidRPr="00CD13E1" w:rsidRDefault="00B25D11" w:rsidP="00C265EB">
            <w:pPr>
              <w:spacing w:before="0" w:after="0" w:line="240" w:lineRule="auto"/>
              <w:ind w:left="0"/>
              <w:rPr>
                <w:color w:val="000000"/>
              </w:rPr>
            </w:pPr>
          </w:p>
        </w:tc>
      </w:tr>
    </w:tbl>
    <w:p w14:paraId="46BB032F" w14:textId="77777777" w:rsidR="008F3389" w:rsidRPr="001E3782" w:rsidRDefault="008F3389" w:rsidP="00C32D02">
      <w:pPr>
        <w:spacing w:before="0" w:after="0" w:line="240" w:lineRule="auto"/>
        <w:ind w:left="0"/>
        <w:rPr>
          <w:rFonts w:cs="Arial"/>
        </w:rPr>
      </w:pPr>
    </w:p>
    <w:p w14:paraId="0F75FDF1" w14:textId="77777777" w:rsidR="00C32D02" w:rsidRPr="002E404E" w:rsidRDefault="009B6504" w:rsidP="002E404E">
      <w:pPr>
        <w:pStyle w:val="Ttulo1"/>
        <w:numPr>
          <w:ilvl w:val="0"/>
          <w:numId w:val="46"/>
        </w:numPr>
        <w:spacing w:before="0" w:after="0" w:line="240" w:lineRule="auto"/>
        <w:rPr>
          <w:rFonts w:cs="Arial"/>
          <w:sz w:val="24"/>
          <w:szCs w:val="24"/>
        </w:rPr>
      </w:pPr>
      <w:r w:rsidRPr="002E404E">
        <w:rPr>
          <w:rFonts w:cs="Arial"/>
          <w:sz w:val="24"/>
          <w:szCs w:val="24"/>
        </w:rPr>
        <w:lastRenderedPageBreak/>
        <w:t>Proceso de Mejora Continua</w:t>
      </w:r>
    </w:p>
    <w:p w14:paraId="3C9BAE30" w14:textId="77777777" w:rsidR="00C32D02" w:rsidRPr="00C32D02" w:rsidRDefault="00C32D02" w:rsidP="00C32D02">
      <w:pPr>
        <w:spacing w:before="0" w:after="0" w:line="240" w:lineRule="auto"/>
        <w:ind w:left="0"/>
      </w:pPr>
    </w:p>
    <w:p w14:paraId="3B7644A6" w14:textId="77777777" w:rsidR="0056594C" w:rsidRPr="00C32D02" w:rsidRDefault="0056594C" w:rsidP="00C32D02">
      <w:pPr>
        <w:pStyle w:val="Cuerpodetexto"/>
        <w:spacing w:after="0" w:line="240" w:lineRule="auto"/>
        <w:jc w:val="both"/>
        <w:rPr>
          <w:rFonts w:ascii="Arial" w:hAnsi="Arial" w:cs="Arial"/>
          <w:lang w:val="es-ES" w:eastAsia="ar-SA" w:bidi="ar-SA"/>
        </w:rPr>
      </w:pPr>
      <w:r w:rsidRPr="00C32D02">
        <w:rPr>
          <w:rFonts w:ascii="Arial" w:hAnsi="Arial" w:cs="Arial"/>
          <w:lang w:val="es-ES" w:eastAsia="ar-SA" w:bidi="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43346CA5" w14:textId="77777777" w:rsidR="0056594C" w:rsidRPr="001E3782" w:rsidRDefault="0056594C" w:rsidP="00C32D02">
      <w:pPr>
        <w:pStyle w:val="Cuerpodetexto"/>
        <w:spacing w:after="0" w:line="240" w:lineRule="auto"/>
        <w:jc w:val="both"/>
        <w:rPr>
          <w:rFonts w:ascii="Arial" w:hAnsi="Arial" w:cs="Arial"/>
          <w:lang w:val="es-ES" w:eastAsia="ar-SA" w:bidi="ar-SA"/>
        </w:rPr>
      </w:pPr>
    </w:p>
    <w:p w14:paraId="4D38D5B3" w14:textId="3895B4DE" w:rsidR="0056594C" w:rsidRDefault="0056594C" w:rsidP="00C32D02">
      <w:pPr>
        <w:pStyle w:val="Cuerpodetexto"/>
        <w:spacing w:after="0" w:line="240" w:lineRule="auto"/>
        <w:jc w:val="both"/>
        <w:rPr>
          <w:rFonts w:ascii="Arial" w:hAnsi="Arial" w:cs="Arial"/>
          <w:lang w:val="es-ES" w:eastAsia="ar-SA" w:bidi="ar-SA"/>
        </w:rPr>
      </w:pPr>
      <w:r w:rsidRPr="001E3782">
        <w:rPr>
          <w:rFonts w:ascii="Arial" w:hAnsi="Arial" w:cs="Arial"/>
          <w:lang w:val="es-ES" w:eastAsia="ar-SA" w:bidi="ar-SA"/>
        </w:rPr>
        <w:t>El procedimiento de seguimiento descrito durante la implementación del Proyecto de Mejora Integral del Proceso Penal indicará seguidamente.</w:t>
      </w:r>
    </w:p>
    <w:p w14:paraId="624873BA" w14:textId="77777777" w:rsidR="00B24DE7" w:rsidRPr="00C32D02" w:rsidRDefault="00B24DE7" w:rsidP="00C32D02">
      <w:pPr>
        <w:pStyle w:val="Cuerpodetexto"/>
        <w:spacing w:after="0" w:line="240" w:lineRule="auto"/>
        <w:jc w:val="both"/>
        <w:rPr>
          <w:rFonts w:ascii="Arial" w:hAnsi="Arial" w:cs="Arial"/>
          <w:lang w:val="es-ES" w:eastAsia="ar-SA" w:bidi="ar-SA"/>
        </w:rPr>
      </w:pPr>
    </w:p>
    <w:p w14:paraId="5EC90644" w14:textId="05F2B46B" w:rsidR="0056594C" w:rsidRPr="001E3782" w:rsidRDefault="0056594C" w:rsidP="00C32D02">
      <w:pPr>
        <w:pStyle w:val="Ttulo3"/>
        <w:numPr>
          <w:ilvl w:val="0"/>
          <w:numId w:val="0"/>
        </w:numPr>
        <w:spacing w:before="0" w:after="0" w:line="240" w:lineRule="auto"/>
        <w:rPr>
          <w:rFonts w:ascii="Arial" w:eastAsia="Calibri" w:hAnsi="Arial" w:cs="Arial"/>
          <w:color w:val="2F5496"/>
          <w:sz w:val="24"/>
          <w:szCs w:val="24"/>
          <w:lang w:val="es-MX" w:eastAsia="x-none"/>
        </w:rPr>
      </w:pPr>
      <w:r w:rsidRPr="001E3782">
        <w:rPr>
          <w:rFonts w:ascii="Arial" w:eastAsia="Calibri" w:hAnsi="Arial" w:cs="Arial"/>
          <w:color w:val="2F5496"/>
          <w:sz w:val="24"/>
          <w:szCs w:val="24"/>
          <w:lang w:val="es-MX" w:eastAsia="x-none"/>
        </w:rPr>
        <w:t>1</w:t>
      </w:r>
      <w:r w:rsidR="00E10B55">
        <w:rPr>
          <w:rFonts w:ascii="Arial" w:eastAsia="Calibri" w:hAnsi="Arial" w:cs="Arial"/>
          <w:color w:val="2F5496"/>
          <w:sz w:val="24"/>
          <w:szCs w:val="24"/>
          <w:lang w:val="es-MX" w:eastAsia="x-none"/>
        </w:rPr>
        <w:t>5</w:t>
      </w:r>
      <w:r w:rsidRPr="001E3782">
        <w:rPr>
          <w:rFonts w:ascii="Arial" w:eastAsia="Calibri" w:hAnsi="Arial" w:cs="Arial"/>
          <w:color w:val="2F5496"/>
          <w:sz w:val="24"/>
          <w:szCs w:val="24"/>
          <w:lang w:val="es-MX" w:eastAsia="x-none"/>
        </w:rPr>
        <w:t xml:space="preserve">.1 Descripción del Procedimiento de seguimiento durante la implementación del Proyecto de Mejora Integral del Proceso Penal. </w:t>
      </w:r>
    </w:p>
    <w:p w14:paraId="61024A86" w14:textId="77777777" w:rsidR="0056594C" w:rsidRPr="00C32D02" w:rsidRDefault="0056594C" w:rsidP="0056594C">
      <w:pPr>
        <w:spacing w:before="0" w:after="0" w:line="240" w:lineRule="auto"/>
        <w:ind w:left="0"/>
      </w:pPr>
    </w:p>
    <w:p w14:paraId="2FF1DF22"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6D09D6C4"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2D811EFB"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 xml:space="preserve">Del mismo modo, es responsabilidad del profesional responsable del rediseño dejar instaladas las pizarras de indicadores, en un lugar dentro del despacho visible para todo el personal de la oficina. </w:t>
      </w:r>
    </w:p>
    <w:p w14:paraId="4D8E4DBD"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67491B3B"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Luego de la generación de los indicadores, se deje actualizar la pizarra de indicadores con los datos obtenidos durante el mes.</w:t>
      </w:r>
    </w:p>
    <w:p w14:paraId="7AA6A2E3"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65C3D35A"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24900B53"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450F2AA5" w14:textId="77777777" w:rsidR="0056594C" w:rsidRPr="001E3782" w:rsidRDefault="0056594C" w:rsidP="001F130A">
      <w:pPr>
        <w:pStyle w:val="Trabajo2"/>
        <w:numPr>
          <w:ilvl w:val="1"/>
          <w:numId w:val="13"/>
        </w:numPr>
        <w:spacing w:line="240" w:lineRule="auto"/>
        <w:ind w:left="0" w:firstLine="0"/>
        <w:rPr>
          <w:color w:val="000000"/>
          <w:sz w:val="24"/>
          <w:szCs w:val="24"/>
        </w:rPr>
      </w:pPr>
      <w:r w:rsidRPr="001E3782">
        <w:rPr>
          <w:color w:val="000000"/>
          <w:sz w:val="24"/>
          <w:szCs w:val="24"/>
        </w:rPr>
        <w:lastRenderedPageBreak/>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71E3DE52" w14:textId="77777777" w:rsidR="0056594C" w:rsidRPr="001E3782" w:rsidRDefault="0056594C" w:rsidP="001F130A">
      <w:pPr>
        <w:pStyle w:val="Trabajo2"/>
        <w:numPr>
          <w:ilvl w:val="1"/>
          <w:numId w:val="13"/>
        </w:numPr>
        <w:spacing w:line="240" w:lineRule="auto"/>
        <w:ind w:left="0" w:firstLine="0"/>
        <w:rPr>
          <w:color w:val="000000"/>
          <w:sz w:val="24"/>
          <w:szCs w:val="24"/>
          <w:lang w:val="es-CR"/>
        </w:rPr>
      </w:pPr>
      <w:r w:rsidRPr="001E3782">
        <w:rPr>
          <w:color w:val="000000"/>
          <w:sz w:val="24"/>
          <w:szCs w:val="24"/>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1E3782">
        <w:rPr>
          <w:color w:val="000000"/>
          <w:sz w:val="24"/>
          <w:szCs w:val="24"/>
          <w:lang w:val="es-ES_tradnl"/>
        </w:rPr>
        <w:t xml:space="preserve"> </w:t>
      </w:r>
    </w:p>
    <w:p w14:paraId="4DD4DC96" w14:textId="77777777" w:rsidR="0056594C" w:rsidRPr="001E3782" w:rsidRDefault="0056594C" w:rsidP="0056594C">
      <w:pPr>
        <w:pStyle w:val="Cuerpodetexto"/>
        <w:spacing w:after="0" w:line="240" w:lineRule="auto"/>
        <w:jc w:val="both"/>
        <w:rPr>
          <w:rFonts w:ascii="Arial" w:hAnsi="Arial" w:cs="Arial"/>
          <w:color w:val="000000"/>
        </w:rPr>
      </w:pPr>
    </w:p>
    <w:p w14:paraId="7A1F3670" w14:textId="77777777" w:rsidR="0056594C" w:rsidRPr="001E3782" w:rsidRDefault="0056594C" w:rsidP="0056594C">
      <w:pPr>
        <w:pStyle w:val="Cuerpodetexto"/>
        <w:spacing w:after="0" w:line="240" w:lineRule="auto"/>
        <w:jc w:val="both"/>
        <w:rPr>
          <w:rFonts w:ascii="Arial" w:hAnsi="Arial" w:cs="Arial"/>
          <w:color w:val="000000"/>
        </w:rPr>
      </w:pPr>
      <w:r w:rsidRPr="001E3782">
        <w:rPr>
          <w:rFonts w:ascii="Arial" w:hAnsi="Arial" w:cs="Arial"/>
          <w:lang w:val="es-ES" w:eastAsia="ar-SA" w:bidi="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1A785FA0" w14:textId="77777777" w:rsidR="0056594C" w:rsidRPr="001E3782" w:rsidRDefault="0056594C" w:rsidP="0056594C">
      <w:pPr>
        <w:pStyle w:val="Cuerpodetexto"/>
        <w:spacing w:after="0" w:line="240" w:lineRule="auto"/>
        <w:jc w:val="both"/>
        <w:rPr>
          <w:rFonts w:ascii="Arial" w:hAnsi="Arial" w:cs="Arial"/>
          <w:lang w:val="es-ES" w:eastAsia="ar-SA" w:bidi="ar-SA"/>
        </w:rPr>
      </w:pPr>
    </w:p>
    <w:p w14:paraId="16F93732" w14:textId="77777777" w:rsidR="0056594C" w:rsidRPr="001E3782" w:rsidRDefault="0056594C" w:rsidP="0056594C">
      <w:pPr>
        <w:pStyle w:val="Cuerpodetexto"/>
        <w:spacing w:after="0" w:line="240" w:lineRule="auto"/>
        <w:jc w:val="both"/>
        <w:rPr>
          <w:rFonts w:ascii="Arial" w:hAnsi="Arial" w:cs="Arial"/>
          <w:lang w:val="es-ES" w:eastAsia="ar-SA" w:bidi="ar-SA"/>
        </w:rPr>
      </w:pPr>
      <w:r w:rsidRPr="001E3782">
        <w:rPr>
          <w:rFonts w:ascii="Arial" w:hAnsi="Arial" w:cs="Arial"/>
          <w:lang w:val="es-ES" w:eastAsia="ar-SA" w:bidi="ar-SA"/>
        </w:rPr>
        <w:t>El procedimiento de seguimiento descrito como parte del Modelo de Seguimiento y Sostenibilidad de los Proyectos se muestra a modo de diagrama de flujo en la siguiente figura.</w:t>
      </w:r>
    </w:p>
    <w:p w14:paraId="71C74A3C" w14:textId="77777777" w:rsidR="0056594C" w:rsidRPr="00C32D02" w:rsidRDefault="0056594C" w:rsidP="00C32D02">
      <w:pPr>
        <w:pStyle w:val="Cuerpodetexto"/>
        <w:spacing w:after="0" w:line="240" w:lineRule="auto"/>
        <w:jc w:val="both"/>
        <w:rPr>
          <w:rFonts w:ascii="Arial" w:hAnsi="Arial" w:cs="Arial"/>
          <w:lang w:val="es-ES" w:eastAsia="ar-SA" w:bidi="ar-SA"/>
        </w:rPr>
      </w:pPr>
    </w:p>
    <w:p w14:paraId="0577CE2C" w14:textId="77777777" w:rsidR="0056594C" w:rsidRPr="001E3782" w:rsidRDefault="0056594C" w:rsidP="0056594C">
      <w:pPr>
        <w:pStyle w:val="Descripcin"/>
        <w:numPr>
          <w:ilvl w:val="0"/>
          <w:numId w:val="0"/>
        </w:numPr>
        <w:spacing w:line="240" w:lineRule="auto"/>
        <w:rPr>
          <w:rFonts w:cs="Arial"/>
          <w:color w:val="000000"/>
          <w:sz w:val="24"/>
        </w:rPr>
      </w:pPr>
      <w:r w:rsidRPr="001E3782">
        <w:rPr>
          <w:rFonts w:cs="Arial"/>
          <w:color w:val="000000"/>
          <w:sz w:val="24"/>
        </w:rPr>
        <w:t xml:space="preserve">Figura </w:t>
      </w:r>
      <w:r w:rsidR="00192884">
        <w:rPr>
          <w:rFonts w:cs="Arial"/>
          <w:color w:val="000000"/>
          <w:sz w:val="24"/>
        </w:rPr>
        <w:t>7</w:t>
      </w:r>
    </w:p>
    <w:p w14:paraId="602D1086" w14:textId="77777777" w:rsidR="0056594C" w:rsidRPr="001E3782" w:rsidRDefault="0056594C" w:rsidP="0056594C">
      <w:pPr>
        <w:pStyle w:val="Epgrafe1"/>
        <w:spacing w:line="240" w:lineRule="auto"/>
        <w:rPr>
          <w:rFonts w:cs="Arial"/>
          <w:color w:val="auto"/>
          <w:sz w:val="24"/>
        </w:rPr>
      </w:pPr>
      <w:r w:rsidRPr="001E3782">
        <w:rPr>
          <w:rFonts w:cs="Arial"/>
          <w:color w:val="auto"/>
          <w:sz w:val="24"/>
        </w:rPr>
        <w:t>Diagrama de Flujo Procedimiento de Seguimiento de Indicadores como parte del</w:t>
      </w:r>
    </w:p>
    <w:p w14:paraId="3BDFDAC4" w14:textId="77777777" w:rsidR="0056594C" w:rsidRPr="001E3782" w:rsidRDefault="0056594C" w:rsidP="0056594C">
      <w:pPr>
        <w:pStyle w:val="Epgrafe1"/>
        <w:spacing w:line="240" w:lineRule="auto"/>
        <w:rPr>
          <w:rFonts w:cs="Arial"/>
          <w:color w:val="auto"/>
          <w:sz w:val="24"/>
        </w:rPr>
      </w:pPr>
      <w:r w:rsidRPr="001E3782">
        <w:rPr>
          <w:rFonts w:cs="Arial"/>
          <w:color w:val="auto"/>
          <w:sz w:val="24"/>
          <w:lang w:eastAsia="ar-SA"/>
        </w:rPr>
        <w:t>Modelo de Seguimiento y Sostenibilidad de los Proyectos</w:t>
      </w:r>
      <w:r w:rsidRPr="001E3782">
        <w:rPr>
          <w:rFonts w:cs="Arial"/>
          <w:color w:val="auto"/>
          <w:sz w:val="24"/>
        </w:rPr>
        <w:t xml:space="preserve"> </w:t>
      </w:r>
    </w:p>
    <w:p w14:paraId="15D8753C" w14:textId="77777777" w:rsidR="0056594C" w:rsidRPr="001E3782" w:rsidRDefault="0056594C" w:rsidP="0056594C">
      <w:pPr>
        <w:tabs>
          <w:tab w:val="left" w:pos="1843"/>
          <w:tab w:val="left" w:pos="3390"/>
        </w:tabs>
        <w:spacing w:before="0" w:after="0" w:line="240" w:lineRule="auto"/>
        <w:ind w:left="1843" w:hanging="1843"/>
        <w:jc w:val="center"/>
        <w:rPr>
          <w:rFonts w:cs="Arial"/>
        </w:rPr>
      </w:pPr>
      <w:r w:rsidRPr="001E3782">
        <w:rPr>
          <w:rFonts w:cs="Arial"/>
        </w:rPr>
        <w:object w:dxaOrig="14198" w:dyaOrig="18903" w14:anchorId="4280CD57">
          <v:shape id="_x0000_i1026" type="#_x0000_t75" style="width:338pt;height:446pt" o:ole="">
            <v:imagedata r:id="rId43" o:title=""/>
          </v:shape>
          <o:OLEObject Type="Embed" ProgID="Visio.Drawing.11" ShapeID="_x0000_i1026" DrawAspect="Content" ObjectID="_1717830072" r:id="rId44"/>
        </w:object>
      </w:r>
    </w:p>
    <w:p w14:paraId="2C164515" w14:textId="77777777" w:rsidR="0056594C" w:rsidRPr="008145A0" w:rsidRDefault="0056594C" w:rsidP="0056594C">
      <w:pPr>
        <w:tabs>
          <w:tab w:val="left" w:pos="1134"/>
          <w:tab w:val="left" w:pos="3390"/>
        </w:tabs>
        <w:spacing w:before="0" w:after="0" w:line="240" w:lineRule="auto"/>
        <w:ind w:left="1134" w:firstLine="567"/>
        <w:rPr>
          <w:rFonts w:cs="Arial"/>
          <w:b/>
          <w:sz w:val="20"/>
          <w:szCs w:val="20"/>
        </w:rPr>
      </w:pPr>
      <w:r w:rsidRPr="008145A0">
        <w:rPr>
          <w:rFonts w:cs="Arial"/>
          <w:b/>
          <w:sz w:val="20"/>
          <w:szCs w:val="20"/>
        </w:rPr>
        <w:t>Fuente: Subproceso de Organización Institucional</w:t>
      </w:r>
    </w:p>
    <w:p w14:paraId="6D64F8A3" w14:textId="77777777" w:rsidR="0056594C" w:rsidRPr="001E3782" w:rsidRDefault="0056594C" w:rsidP="0056594C">
      <w:pPr>
        <w:tabs>
          <w:tab w:val="left" w:pos="1134"/>
          <w:tab w:val="left" w:pos="3390"/>
        </w:tabs>
        <w:spacing w:before="0" w:after="0" w:line="240" w:lineRule="auto"/>
        <w:ind w:left="1134" w:firstLine="567"/>
        <w:rPr>
          <w:rFonts w:cs="Arial"/>
          <w:b/>
          <w:sz w:val="20"/>
          <w:szCs w:val="20"/>
        </w:rPr>
      </w:pPr>
    </w:p>
    <w:p w14:paraId="55A38664" w14:textId="77777777" w:rsidR="0056594C" w:rsidRPr="001E3782" w:rsidRDefault="0056594C" w:rsidP="0056594C">
      <w:pPr>
        <w:pStyle w:val="Trabajo2"/>
        <w:spacing w:line="240" w:lineRule="auto"/>
        <w:rPr>
          <w:color w:val="000000"/>
          <w:sz w:val="24"/>
          <w:szCs w:val="24"/>
          <w:lang w:val="es-CR"/>
        </w:rPr>
      </w:pPr>
    </w:p>
    <w:p w14:paraId="7D6789DC" w14:textId="4B0025F7" w:rsidR="0056594C" w:rsidRPr="001E3782" w:rsidRDefault="0056594C" w:rsidP="0056594C">
      <w:pPr>
        <w:pStyle w:val="Ttulo3"/>
        <w:numPr>
          <w:ilvl w:val="0"/>
          <w:numId w:val="0"/>
        </w:numPr>
        <w:spacing w:before="0" w:after="0" w:line="240" w:lineRule="auto"/>
        <w:ind w:left="720" w:hanging="720"/>
        <w:rPr>
          <w:rFonts w:ascii="Arial" w:eastAsia="Calibri" w:hAnsi="Arial" w:cs="Arial"/>
          <w:color w:val="2F5496"/>
          <w:sz w:val="24"/>
          <w:szCs w:val="24"/>
          <w:lang w:val="es-MX" w:eastAsia="x-none"/>
        </w:rPr>
      </w:pPr>
      <w:r w:rsidRPr="001E3782">
        <w:rPr>
          <w:rFonts w:ascii="Arial" w:eastAsia="Calibri" w:hAnsi="Arial" w:cs="Arial"/>
          <w:color w:val="2F5496"/>
          <w:sz w:val="24"/>
          <w:szCs w:val="24"/>
          <w:lang w:val="es-MX" w:eastAsia="x-none"/>
        </w:rPr>
        <w:t>1</w:t>
      </w:r>
      <w:r w:rsidR="00E10B55">
        <w:rPr>
          <w:rFonts w:ascii="Arial" w:eastAsia="Calibri" w:hAnsi="Arial" w:cs="Arial"/>
          <w:color w:val="2F5496"/>
          <w:sz w:val="24"/>
          <w:szCs w:val="24"/>
          <w:lang w:val="es-MX" w:eastAsia="x-none"/>
        </w:rPr>
        <w:t>5</w:t>
      </w:r>
      <w:r w:rsidRPr="001E3782">
        <w:rPr>
          <w:rFonts w:ascii="Arial" w:eastAsia="Calibri" w:hAnsi="Arial" w:cs="Arial"/>
          <w:color w:val="2F5496"/>
          <w:sz w:val="24"/>
          <w:szCs w:val="24"/>
          <w:lang w:val="es-MX" w:eastAsia="x-none"/>
        </w:rPr>
        <w:t xml:space="preserve">.2 Descripción del Procedimiento de seguimiento como parte del Modelo de Seguimiento y Sostenibilidad de los Proyectos. </w:t>
      </w:r>
    </w:p>
    <w:p w14:paraId="0820AD78" w14:textId="77777777" w:rsidR="0056594C" w:rsidRPr="001E3782" w:rsidRDefault="0056594C" w:rsidP="0056594C">
      <w:pPr>
        <w:spacing w:before="0" w:after="0" w:line="240" w:lineRule="auto"/>
        <w:ind w:left="0"/>
        <w:rPr>
          <w:rFonts w:cs="Arial"/>
          <w:sz w:val="24"/>
          <w:szCs w:val="24"/>
          <w:lang w:val="es-MX" w:eastAsia="x-none"/>
        </w:rPr>
      </w:pPr>
    </w:p>
    <w:p w14:paraId="68AB8179"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1692F798"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 xml:space="preserve">El profesional responsable del rediseño debe dar la capacitación al coordinador o coordinadora judicial, de forma que certifique que dicho funcionaria o funcionario fue instruido </w:t>
      </w:r>
      <w:r w:rsidRPr="001E3782">
        <w:rPr>
          <w:color w:val="000000"/>
          <w:sz w:val="24"/>
          <w:szCs w:val="24"/>
        </w:rPr>
        <w:lastRenderedPageBreak/>
        <w:t xml:space="preserve">y queda en total capacidad de generar los indicadores correctamente, extrayendo la información de los medios correctos y realizando los cálculos oportunos para la generación de los indicadores. </w:t>
      </w:r>
    </w:p>
    <w:p w14:paraId="1F3146A1"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 xml:space="preserve">Del mismo modo, es responsabilidad del profesional responsable del rediseño dejar instaladas las pizarras de indicadores, en un lugar dentro del despacho visible para todo el personal de la oficina. </w:t>
      </w:r>
    </w:p>
    <w:p w14:paraId="406F621C"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0C139AED"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Luego de la generación de los indicadores, se deje actualizar la pizarra de indicadores con los datos obtenidos durante el mes.</w:t>
      </w:r>
    </w:p>
    <w:p w14:paraId="672B25E6"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D59E468" w14:textId="77777777" w:rsidR="0056594C" w:rsidRPr="001E3782" w:rsidRDefault="0056594C" w:rsidP="001F130A">
      <w:pPr>
        <w:pStyle w:val="Trabajo2"/>
        <w:numPr>
          <w:ilvl w:val="0"/>
          <w:numId w:val="14"/>
        </w:numPr>
        <w:spacing w:line="240" w:lineRule="auto"/>
        <w:ind w:left="0" w:firstLine="0"/>
        <w:rPr>
          <w:color w:val="000000"/>
          <w:sz w:val="24"/>
          <w:szCs w:val="24"/>
        </w:rPr>
      </w:pPr>
      <w:r w:rsidRPr="001E3782">
        <w:rPr>
          <w:color w:val="000000"/>
          <w:sz w:val="24"/>
          <w:szCs w:val="24"/>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7C9C73A5" w14:textId="77777777" w:rsidR="0056594C" w:rsidRPr="001E3782" w:rsidRDefault="0056594C" w:rsidP="0062304A">
      <w:pPr>
        <w:pStyle w:val="Trabajo2"/>
        <w:numPr>
          <w:ilvl w:val="0"/>
          <w:numId w:val="14"/>
        </w:numPr>
        <w:spacing w:line="240" w:lineRule="auto"/>
        <w:ind w:left="0" w:firstLine="0"/>
        <w:rPr>
          <w:color w:val="000000"/>
          <w:sz w:val="24"/>
          <w:szCs w:val="24"/>
        </w:rPr>
      </w:pPr>
      <w:r w:rsidRPr="001E3782">
        <w:rPr>
          <w:color w:val="000000"/>
          <w:sz w:val="24"/>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190D898A" w14:textId="77777777" w:rsidR="0056594C" w:rsidRPr="001E3782" w:rsidRDefault="0056594C" w:rsidP="0062304A">
      <w:pPr>
        <w:pStyle w:val="Trabajo2"/>
        <w:numPr>
          <w:ilvl w:val="0"/>
          <w:numId w:val="14"/>
        </w:numPr>
        <w:spacing w:line="240" w:lineRule="auto"/>
        <w:ind w:left="0" w:firstLine="0"/>
        <w:rPr>
          <w:color w:val="000000"/>
          <w:sz w:val="24"/>
          <w:szCs w:val="24"/>
        </w:rPr>
      </w:pPr>
      <w:r w:rsidRPr="001E3782">
        <w:rPr>
          <w:color w:val="000000"/>
          <w:sz w:val="24"/>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7622BB4" w14:textId="77777777" w:rsidR="0056594C" w:rsidRPr="00953641" w:rsidRDefault="0056594C" w:rsidP="0062304A">
      <w:pPr>
        <w:pStyle w:val="Trabajo2"/>
        <w:numPr>
          <w:ilvl w:val="0"/>
          <w:numId w:val="14"/>
        </w:numPr>
        <w:spacing w:line="240" w:lineRule="auto"/>
        <w:ind w:left="0" w:firstLine="0"/>
        <w:rPr>
          <w:color w:val="000000"/>
          <w:sz w:val="24"/>
          <w:szCs w:val="24"/>
          <w:lang w:val="es-CR"/>
        </w:rPr>
      </w:pPr>
      <w:r w:rsidRPr="001E3782">
        <w:rPr>
          <w:color w:val="000000"/>
          <w:sz w:val="24"/>
          <w:szCs w:val="24"/>
        </w:rPr>
        <w:t xml:space="preserve">El Consejo de Administración al igual que la Administración Regional, debe tomar de insumo la información remitida </w:t>
      </w:r>
      <w:r w:rsidRPr="00953641">
        <w:rPr>
          <w:color w:val="000000"/>
          <w:sz w:val="24"/>
          <w:szCs w:val="24"/>
        </w:rPr>
        <w:t>por los despachos, como parte de su labor por velar por la buena marcha del Circuito; analizar su funcionamiento y proponer las mejoras pertinentes.</w:t>
      </w:r>
      <w:r w:rsidRPr="00953641">
        <w:rPr>
          <w:color w:val="000000"/>
          <w:sz w:val="24"/>
          <w:szCs w:val="24"/>
          <w:lang w:val="es-ES_tradnl"/>
        </w:rPr>
        <w:t xml:space="preserve"> </w:t>
      </w:r>
    </w:p>
    <w:p w14:paraId="4C33778D" w14:textId="77777777" w:rsidR="0062304A" w:rsidRPr="00953641" w:rsidRDefault="0056594C" w:rsidP="0062304A">
      <w:pPr>
        <w:pStyle w:val="Trabajo2"/>
        <w:numPr>
          <w:ilvl w:val="0"/>
          <w:numId w:val="14"/>
        </w:numPr>
        <w:spacing w:line="240" w:lineRule="auto"/>
        <w:ind w:left="0" w:firstLine="0"/>
        <w:rPr>
          <w:color w:val="000000"/>
          <w:sz w:val="24"/>
          <w:szCs w:val="24"/>
        </w:rPr>
      </w:pPr>
      <w:r w:rsidRPr="00953641">
        <w:rPr>
          <w:color w:val="000000"/>
          <w:sz w:val="24"/>
          <w:szCs w:val="24"/>
        </w:rPr>
        <w:t>La Administración Regional, mensualmente debe remitir la información recibida por las oficinas al Centro de Apoyo, Coordinación y Mejoramiento de la Función Jurisdiccional.</w:t>
      </w:r>
    </w:p>
    <w:p w14:paraId="6D7E29EC" w14:textId="77777777" w:rsidR="0056594C" w:rsidRPr="00953641" w:rsidRDefault="0056594C" w:rsidP="0062304A">
      <w:pPr>
        <w:pStyle w:val="Trabajo2"/>
        <w:numPr>
          <w:ilvl w:val="0"/>
          <w:numId w:val="14"/>
        </w:numPr>
        <w:spacing w:line="240" w:lineRule="auto"/>
        <w:ind w:left="0" w:firstLine="0"/>
        <w:rPr>
          <w:color w:val="000000"/>
          <w:sz w:val="24"/>
          <w:szCs w:val="24"/>
        </w:rPr>
      </w:pPr>
      <w:r w:rsidRPr="00953641">
        <w:rPr>
          <w:color w:val="000000"/>
          <w:sz w:val="24"/>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14:paraId="1C1B2A70" w14:textId="77777777" w:rsidR="0062304A" w:rsidRPr="001E3782" w:rsidRDefault="0062304A" w:rsidP="0062304A">
      <w:pPr>
        <w:spacing w:before="0" w:after="0" w:line="240" w:lineRule="auto"/>
        <w:ind w:left="0"/>
        <w:rPr>
          <w:rFonts w:cs="Arial"/>
        </w:rPr>
      </w:pPr>
    </w:p>
    <w:p w14:paraId="5937CD26" w14:textId="77777777" w:rsidR="00F90BAE" w:rsidRDefault="009B6504" w:rsidP="0062304A">
      <w:pPr>
        <w:pStyle w:val="Ttulo1"/>
        <w:spacing w:before="0" w:after="0" w:line="240" w:lineRule="auto"/>
        <w:ind w:left="0" w:firstLine="0"/>
        <w:rPr>
          <w:rFonts w:cs="Arial"/>
          <w:sz w:val="24"/>
          <w:szCs w:val="24"/>
        </w:rPr>
      </w:pPr>
      <w:r w:rsidRPr="001E3782">
        <w:rPr>
          <w:rFonts w:cs="Arial"/>
          <w:sz w:val="24"/>
          <w:szCs w:val="24"/>
        </w:rPr>
        <w:t>Recomendaciones</w:t>
      </w:r>
    </w:p>
    <w:p w14:paraId="4CC60910" w14:textId="77777777" w:rsidR="00C32D02" w:rsidRPr="00C32D02" w:rsidRDefault="00C32D02" w:rsidP="0062304A">
      <w:pPr>
        <w:spacing w:before="0" w:after="0" w:line="240" w:lineRule="auto"/>
        <w:ind w:left="0"/>
      </w:pPr>
    </w:p>
    <w:p w14:paraId="645697FB" w14:textId="5FBD5E4E" w:rsidR="00F90BAE" w:rsidRPr="002E404E" w:rsidRDefault="00C32D02" w:rsidP="00C32D02">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E10B5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 xml:space="preserve">.1. </w:t>
      </w:r>
      <w:r w:rsidR="00F90BAE" w:rsidRPr="002E404E">
        <w:rPr>
          <w:rFonts w:eastAsia="Times New Roman" w:cs="Arial"/>
          <w:i w:val="0"/>
          <w:iCs w:val="0"/>
          <w:color w:val="auto"/>
          <w:kern w:val="32"/>
          <w:szCs w:val="24"/>
          <w:lang w:val="es-CR" w:eastAsia="en-US"/>
        </w:rPr>
        <w:t>Consejo Superior</w:t>
      </w:r>
    </w:p>
    <w:p w14:paraId="69116AF9" w14:textId="77777777" w:rsidR="00CD713F" w:rsidRPr="00006605" w:rsidRDefault="00CD713F" w:rsidP="00D0741F">
      <w:pPr>
        <w:spacing w:before="0" w:after="0" w:line="240" w:lineRule="auto"/>
        <w:ind w:left="0"/>
      </w:pPr>
    </w:p>
    <w:p w14:paraId="5C41B6C9" w14:textId="7ED7AD8D" w:rsidR="00D315D5" w:rsidRDefault="00CD713F" w:rsidP="00D0741F">
      <w:pPr>
        <w:spacing w:before="0" w:after="0" w:line="240" w:lineRule="auto"/>
        <w:ind w:left="0"/>
      </w:pPr>
      <w:r w:rsidRPr="00006605">
        <w:lastRenderedPageBreak/>
        <w:t>1</w:t>
      </w:r>
      <w:r w:rsidR="00E10B55">
        <w:t>6</w:t>
      </w:r>
      <w:r w:rsidRPr="00006605">
        <w:t xml:space="preserve">.1.1. </w:t>
      </w:r>
      <w:r w:rsidR="00D315D5">
        <w:t>En vista de la imposibilidad de creación de recurso humano ordinario y las limitaciones presupuestarias institucionales el Tribunal Penal de Liberia deberá de organizarse para que dos días por semana, dos juezas o jueces se trasladen a Cañas para poder desarrollar juicios colegiados, con este escenario se podrían producir 18 asuntos mensuales, sin embargo la entrada histórica es de 31, por lo cual existe una diferencia de 13 asuntos que provocarían un crecimiento del circulante todos los meses, la tramitación de los expedientes y la asistencia a juicio sería directamente desde Cañas, con este escenario se lograrían cubrir los unipersonales en un 71% y los colegiados con un 67%.</w:t>
      </w:r>
    </w:p>
    <w:p w14:paraId="600E1F2D" w14:textId="77777777" w:rsidR="00D315D5" w:rsidRDefault="00D315D5" w:rsidP="00D0741F">
      <w:pPr>
        <w:spacing w:before="0" w:after="0" w:line="240" w:lineRule="auto"/>
        <w:ind w:left="0"/>
      </w:pPr>
    </w:p>
    <w:p w14:paraId="18CED93E" w14:textId="69319F1B" w:rsidR="00F90BAE" w:rsidRDefault="00D315D5" w:rsidP="008445B2">
      <w:pPr>
        <w:spacing w:before="0" w:after="0" w:line="240" w:lineRule="auto"/>
        <w:ind w:left="0"/>
      </w:pPr>
      <w:r>
        <w:t xml:space="preserve">Sin embargo mientras exista contenido presupuestario para mantener las licencias con goce de salario debe conservarse la </w:t>
      </w:r>
      <w:r w:rsidR="00F90BAE" w:rsidRPr="00006605">
        <w:t xml:space="preserve">“Estructura Ideal” detallado en el </w:t>
      </w:r>
      <w:r w:rsidR="00006605" w:rsidRPr="00006605">
        <w:t>apartado</w:t>
      </w:r>
      <w:r w:rsidR="00F90BAE" w:rsidRPr="00006605">
        <w:t xml:space="preserve"> 12</w:t>
      </w:r>
      <w:r w:rsidR="00006605" w:rsidRPr="00006605">
        <w:t>, punto 12.19</w:t>
      </w:r>
      <w:r w:rsidR="00F90BAE" w:rsidRPr="00006605">
        <w:t xml:space="preserve"> de este informe, donde se requiere l</w:t>
      </w:r>
      <w:r w:rsidR="00DD3B48">
        <w:t xml:space="preserve">a autorización de licencias con goce de salario de </w:t>
      </w:r>
      <w:r w:rsidR="00006605" w:rsidRPr="00006605">
        <w:t>dos</w:t>
      </w:r>
      <w:r w:rsidR="00F90BAE" w:rsidRPr="00006605">
        <w:t xml:space="preserve"> plazas de Jueza o Juez 4</w:t>
      </w:r>
      <w:r w:rsidR="00C61EA3" w:rsidRPr="00006605">
        <w:t xml:space="preserve"> </w:t>
      </w:r>
      <w:r w:rsidR="00F90BAE" w:rsidRPr="00006605">
        <w:t xml:space="preserve">y </w:t>
      </w:r>
      <w:r w:rsidR="00006605" w:rsidRPr="00006605">
        <w:t>dos</w:t>
      </w:r>
      <w:r w:rsidR="00F90BAE" w:rsidRPr="00006605">
        <w:t xml:space="preserve"> plazas de Técnico(a) Judicial 3 para poder darle contención al crecimiento del circulante y poder cubrir la totalidad de entrada mensual que es de </w:t>
      </w:r>
      <w:r w:rsidR="00006605" w:rsidRPr="00006605">
        <w:t>3</w:t>
      </w:r>
      <w:r w:rsidR="00796BBD">
        <w:t>0</w:t>
      </w:r>
      <w:r w:rsidR="00F90BAE" w:rsidRPr="00006605">
        <w:t xml:space="preserve"> asuntos en</w:t>
      </w:r>
      <w:r w:rsidR="00F90BAE" w:rsidRPr="0062304A">
        <w:t xml:space="preserve"> promedio, con una producción esperada ideal de </w:t>
      </w:r>
      <w:r w:rsidR="00006605">
        <w:t>32</w:t>
      </w:r>
      <w:r w:rsidR="00F90BAE" w:rsidRPr="0062304A">
        <w:t xml:space="preserve"> asuntos mensuales, lo que </w:t>
      </w:r>
      <w:r w:rsidR="00006605">
        <w:t>permitiría atender la entrada de asuntos y un</w:t>
      </w:r>
      <w:r w:rsidR="00006605" w:rsidRPr="0062304A">
        <w:t>a reducción</w:t>
      </w:r>
      <w:r w:rsidR="00006605">
        <w:t xml:space="preserve"> mínima de</w:t>
      </w:r>
      <w:r w:rsidR="00006605" w:rsidRPr="0062304A">
        <w:t xml:space="preserve"> </w:t>
      </w:r>
      <w:r w:rsidR="00F90BAE" w:rsidRPr="0062304A">
        <w:t xml:space="preserve">circulante de al menos </w:t>
      </w:r>
      <w:r w:rsidR="00006605">
        <w:t xml:space="preserve">un </w:t>
      </w:r>
      <w:r w:rsidR="00F90BAE" w:rsidRPr="0062304A">
        <w:t>asunto mensua</w:t>
      </w:r>
      <w:r w:rsidR="00006605">
        <w:t>l</w:t>
      </w:r>
      <w:r w:rsidR="00C61EA3" w:rsidRPr="0062304A">
        <w:t>, caso contrario en cualquier otro escenario el circulante de esa oficina crecería dado a que este Tribunal no cuenta con la capacidad para poder absorber su entrada.</w:t>
      </w:r>
      <w:r w:rsidR="00DD3B48">
        <w:t xml:space="preserve"> En caso de que no exista contenido presupuestario para poder continuar con el plan remedial</w:t>
      </w:r>
      <w:r w:rsidR="00343B35">
        <w:t>.</w:t>
      </w:r>
      <w:r w:rsidR="00DD3B48">
        <w:t xml:space="preserve"> </w:t>
      </w:r>
    </w:p>
    <w:p w14:paraId="4DBA5467" w14:textId="77777777" w:rsidR="007705E7" w:rsidRPr="007705E7" w:rsidRDefault="007705E7" w:rsidP="007705E7">
      <w:pPr>
        <w:spacing w:before="0" w:after="0" w:line="240" w:lineRule="auto"/>
        <w:ind w:left="0"/>
        <w:jc w:val="center"/>
        <w:rPr>
          <w:b/>
          <w:bCs/>
        </w:rPr>
      </w:pPr>
    </w:p>
    <w:p w14:paraId="0044DE45" w14:textId="2FB1BD41" w:rsidR="00FA70BA" w:rsidRPr="007705E7" w:rsidRDefault="00C61EA3" w:rsidP="007705E7">
      <w:pPr>
        <w:spacing w:before="0" w:after="0" w:line="240" w:lineRule="auto"/>
        <w:ind w:left="0"/>
        <w:jc w:val="center"/>
        <w:rPr>
          <w:b/>
          <w:bCs/>
        </w:rPr>
      </w:pPr>
      <w:r w:rsidRPr="007705E7">
        <w:rPr>
          <w:b/>
          <w:bCs/>
        </w:rPr>
        <w:t xml:space="preserve">Cuadro </w:t>
      </w:r>
      <w:r w:rsidR="00A123B9" w:rsidRPr="007705E7">
        <w:rPr>
          <w:b/>
          <w:bCs/>
        </w:rPr>
        <w:t>2</w:t>
      </w:r>
      <w:r w:rsidR="00343B35">
        <w:rPr>
          <w:b/>
          <w:bCs/>
        </w:rPr>
        <w:t>2</w:t>
      </w:r>
    </w:p>
    <w:p w14:paraId="0E1154E1" w14:textId="50B63669" w:rsidR="007705E7" w:rsidRDefault="00C61EA3" w:rsidP="002E404E">
      <w:pPr>
        <w:spacing w:before="0" w:after="0" w:line="240" w:lineRule="auto"/>
        <w:ind w:left="0"/>
        <w:jc w:val="center"/>
        <w:rPr>
          <w:rFonts w:cs="Arial"/>
          <w:b/>
          <w:bCs/>
          <w:sz w:val="20"/>
          <w:szCs w:val="20"/>
        </w:rPr>
      </w:pPr>
      <w:r w:rsidRPr="007705E7">
        <w:rPr>
          <w:b/>
          <w:bCs/>
        </w:rPr>
        <w:t>Resumen de escenarios de estructura</w:t>
      </w:r>
    </w:p>
    <w:tbl>
      <w:tblPr>
        <w:tblW w:w="8178" w:type="dxa"/>
        <w:jc w:val="center"/>
        <w:tblCellMar>
          <w:left w:w="0" w:type="dxa"/>
          <w:right w:w="0" w:type="dxa"/>
        </w:tblCellMar>
        <w:tblLook w:val="0600" w:firstRow="0" w:lastRow="0" w:firstColumn="0" w:lastColumn="0" w:noHBand="1" w:noVBand="1"/>
      </w:tblPr>
      <w:tblGrid>
        <w:gridCol w:w="2498"/>
        <w:gridCol w:w="1236"/>
        <w:gridCol w:w="2203"/>
        <w:gridCol w:w="2241"/>
      </w:tblGrid>
      <w:tr w:rsidR="007705E7" w:rsidRPr="00E50DD9" w14:paraId="55743E36" w14:textId="77777777" w:rsidTr="007705E7">
        <w:trPr>
          <w:trHeight w:val="1188"/>
          <w:jc w:val="center"/>
        </w:trPr>
        <w:tc>
          <w:tcPr>
            <w:tcW w:w="0" w:type="auto"/>
            <w:tcBorders>
              <w:top w:val="single" w:sz="8" w:space="0" w:color="305496"/>
              <w:left w:val="single" w:sz="8" w:space="0" w:color="305496"/>
              <w:bottom w:val="single" w:sz="8" w:space="0" w:color="305496"/>
              <w:right w:val="single" w:sz="8" w:space="0" w:color="305496"/>
            </w:tcBorders>
            <w:shd w:val="clear" w:color="auto" w:fill="0070C0"/>
            <w:tcMar>
              <w:top w:w="12" w:type="dxa"/>
              <w:left w:w="12" w:type="dxa"/>
              <w:bottom w:w="0" w:type="dxa"/>
              <w:right w:w="12" w:type="dxa"/>
            </w:tcMar>
            <w:vAlign w:val="center"/>
            <w:hideMark/>
          </w:tcPr>
          <w:p w14:paraId="49F1FA4E" w14:textId="77777777" w:rsidR="007705E7" w:rsidRPr="00E50DD9" w:rsidRDefault="007705E7" w:rsidP="007705E7">
            <w:pPr>
              <w:spacing w:before="0" w:after="0" w:line="240" w:lineRule="auto"/>
              <w:ind w:left="0"/>
              <w:jc w:val="center"/>
              <w:rPr>
                <w:rFonts w:cs="Arial"/>
                <w:b/>
                <w:bCs/>
                <w:color w:val="FFFFFF"/>
                <w:sz w:val="20"/>
                <w:szCs w:val="20"/>
              </w:rPr>
            </w:pPr>
            <w:r w:rsidRPr="00E50DD9">
              <w:rPr>
                <w:rFonts w:cs="Arial"/>
                <w:b/>
                <w:bCs/>
                <w:color w:val="FFFFFF"/>
                <w:sz w:val="20"/>
                <w:szCs w:val="20"/>
              </w:rPr>
              <w:t>Variables</w:t>
            </w:r>
          </w:p>
        </w:tc>
        <w:tc>
          <w:tcPr>
            <w:tcW w:w="0" w:type="auto"/>
            <w:tcBorders>
              <w:top w:val="single" w:sz="8" w:space="0" w:color="305496"/>
              <w:left w:val="single" w:sz="8" w:space="0" w:color="305496"/>
              <w:bottom w:val="single" w:sz="8" w:space="0" w:color="305496"/>
              <w:right w:val="single" w:sz="8" w:space="0" w:color="305496"/>
            </w:tcBorders>
            <w:shd w:val="clear" w:color="auto" w:fill="0070C0"/>
            <w:tcMar>
              <w:top w:w="12" w:type="dxa"/>
              <w:left w:w="12" w:type="dxa"/>
              <w:bottom w:w="0" w:type="dxa"/>
              <w:right w:w="12" w:type="dxa"/>
            </w:tcMar>
            <w:vAlign w:val="center"/>
            <w:hideMark/>
          </w:tcPr>
          <w:p w14:paraId="631C4F83" w14:textId="77777777" w:rsidR="007705E7" w:rsidRPr="00E50DD9" w:rsidRDefault="007705E7" w:rsidP="007705E7">
            <w:pPr>
              <w:spacing w:before="0" w:after="0" w:line="240" w:lineRule="auto"/>
              <w:ind w:left="0"/>
              <w:jc w:val="center"/>
              <w:rPr>
                <w:rFonts w:cs="Arial"/>
                <w:b/>
                <w:bCs/>
                <w:color w:val="FFFFFF"/>
                <w:sz w:val="20"/>
                <w:szCs w:val="20"/>
              </w:rPr>
            </w:pPr>
            <w:r w:rsidRPr="00E50DD9">
              <w:rPr>
                <w:rFonts w:cs="Arial"/>
                <w:b/>
                <w:bCs/>
                <w:color w:val="FFFFFF"/>
                <w:sz w:val="20"/>
                <w:szCs w:val="20"/>
              </w:rPr>
              <w:t>Escenario Ideal</w:t>
            </w:r>
          </w:p>
        </w:tc>
        <w:tc>
          <w:tcPr>
            <w:tcW w:w="0" w:type="auto"/>
            <w:tcBorders>
              <w:top w:val="single" w:sz="8" w:space="0" w:color="305496"/>
              <w:left w:val="single" w:sz="8" w:space="0" w:color="305496"/>
              <w:bottom w:val="single" w:sz="8" w:space="0" w:color="305496"/>
              <w:right w:val="single" w:sz="8" w:space="0" w:color="305496"/>
            </w:tcBorders>
            <w:shd w:val="clear" w:color="auto" w:fill="0070C0"/>
            <w:tcMar>
              <w:top w:w="12" w:type="dxa"/>
              <w:left w:w="12" w:type="dxa"/>
              <w:bottom w:w="0" w:type="dxa"/>
              <w:right w:w="12" w:type="dxa"/>
            </w:tcMar>
            <w:vAlign w:val="center"/>
            <w:hideMark/>
          </w:tcPr>
          <w:p w14:paraId="502331E0" w14:textId="77777777" w:rsidR="007705E7" w:rsidRPr="00E50DD9" w:rsidRDefault="007705E7" w:rsidP="007705E7">
            <w:pPr>
              <w:spacing w:before="0" w:after="0" w:line="240" w:lineRule="auto"/>
              <w:ind w:left="0"/>
              <w:jc w:val="center"/>
              <w:rPr>
                <w:rFonts w:cs="Arial"/>
                <w:b/>
                <w:bCs/>
                <w:color w:val="FFFFFF"/>
                <w:sz w:val="20"/>
                <w:szCs w:val="20"/>
              </w:rPr>
            </w:pPr>
            <w:r w:rsidRPr="00E50DD9">
              <w:rPr>
                <w:rFonts w:cs="Arial"/>
                <w:b/>
                <w:bCs/>
                <w:color w:val="FFFFFF"/>
                <w:sz w:val="20"/>
                <w:szCs w:val="20"/>
              </w:rPr>
              <w:t>Variables</w:t>
            </w:r>
          </w:p>
        </w:tc>
        <w:tc>
          <w:tcPr>
            <w:tcW w:w="0" w:type="auto"/>
            <w:tcBorders>
              <w:top w:val="single" w:sz="8" w:space="0" w:color="305496"/>
              <w:left w:val="single" w:sz="8" w:space="0" w:color="305496"/>
              <w:bottom w:val="single" w:sz="8" w:space="0" w:color="305496"/>
              <w:right w:val="single" w:sz="8" w:space="0" w:color="305496"/>
            </w:tcBorders>
            <w:shd w:val="clear" w:color="auto" w:fill="0070C0"/>
            <w:tcMar>
              <w:top w:w="12" w:type="dxa"/>
              <w:left w:w="12" w:type="dxa"/>
              <w:bottom w:w="0" w:type="dxa"/>
              <w:right w:w="12" w:type="dxa"/>
            </w:tcMar>
            <w:vAlign w:val="center"/>
            <w:hideMark/>
          </w:tcPr>
          <w:p w14:paraId="713D3DAE" w14:textId="77777777" w:rsidR="007705E7" w:rsidRPr="00E50DD9" w:rsidRDefault="007705E7" w:rsidP="007705E7">
            <w:pPr>
              <w:spacing w:before="0" w:after="0" w:line="240" w:lineRule="auto"/>
              <w:ind w:left="0"/>
              <w:jc w:val="center"/>
              <w:rPr>
                <w:rFonts w:cs="Arial"/>
                <w:b/>
                <w:bCs/>
                <w:color w:val="FFFFFF"/>
                <w:sz w:val="20"/>
                <w:szCs w:val="20"/>
              </w:rPr>
            </w:pPr>
            <w:r w:rsidRPr="00E50DD9">
              <w:rPr>
                <w:rFonts w:cs="Arial"/>
                <w:b/>
                <w:bCs/>
                <w:color w:val="FFFFFF"/>
                <w:sz w:val="20"/>
                <w:szCs w:val="20"/>
              </w:rPr>
              <w:t>Escenario de Contención del gasto</w:t>
            </w:r>
          </w:p>
        </w:tc>
      </w:tr>
      <w:tr w:rsidR="007705E7" w:rsidRPr="007705E7" w14:paraId="2098D843" w14:textId="77777777" w:rsidTr="007705E7">
        <w:trPr>
          <w:trHeight w:val="796"/>
          <w:jc w:val="center"/>
        </w:trPr>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67837D26" w14:textId="64335E9A" w:rsidR="007705E7" w:rsidRPr="007705E7" w:rsidRDefault="007705E7" w:rsidP="007705E7">
            <w:pPr>
              <w:spacing w:before="0" w:after="0" w:line="240" w:lineRule="auto"/>
              <w:ind w:left="0"/>
              <w:rPr>
                <w:rFonts w:cs="Arial"/>
                <w:sz w:val="20"/>
                <w:szCs w:val="20"/>
              </w:rPr>
            </w:pPr>
            <w:r w:rsidRPr="007705E7">
              <w:rPr>
                <w:rFonts w:cs="Arial"/>
                <w:sz w:val="20"/>
                <w:szCs w:val="20"/>
              </w:rPr>
              <w:t>Entrada mensual</w:t>
            </w:r>
            <w:r w:rsidR="00796BBD">
              <w:rPr>
                <w:rFonts w:cs="Arial"/>
                <w:sz w:val="20"/>
                <w:szCs w:val="20"/>
              </w:rPr>
              <w:t xml:space="preserve"> promedio</w:t>
            </w:r>
            <w:r w:rsidR="00DF224B">
              <w:rPr>
                <w:rFonts w:cs="Arial"/>
                <w:sz w:val="20"/>
                <w:szCs w:val="20"/>
              </w:rPr>
              <w:t xml:space="preserve"> del 2017-</w:t>
            </w:r>
            <w:r w:rsidRPr="007705E7">
              <w:rPr>
                <w:rFonts w:cs="Arial"/>
                <w:sz w:val="20"/>
                <w:szCs w:val="20"/>
              </w:rPr>
              <w:t>201</w:t>
            </w:r>
            <w:r w:rsidR="00DF224B">
              <w:rPr>
                <w:rFonts w:cs="Arial"/>
                <w:sz w:val="20"/>
                <w:szCs w:val="20"/>
              </w:rPr>
              <w:t>9</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3A650B59" w14:textId="21C122C6"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3</w:t>
            </w:r>
            <w:r w:rsidR="00DF224B">
              <w:rPr>
                <w:rFonts w:cs="Arial"/>
                <w:sz w:val="20"/>
                <w:szCs w:val="20"/>
              </w:rPr>
              <w:t>0</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5171286D"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Entrada mensual Unip. (2013-2017)</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7D28C84B"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17</w:t>
            </w:r>
          </w:p>
        </w:tc>
      </w:tr>
      <w:tr w:rsidR="007705E7" w:rsidRPr="007705E7" w14:paraId="3AE88C2D" w14:textId="77777777" w:rsidTr="007705E7">
        <w:trPr>
          <w:trHeight w:val="796"/>
          <w:jc w:val="center"/>
        </w:trPr>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22AD554A" w14:textId="77777777" w:rsidR="007705E7" w:rsidRPr="007705E7" w:rsidRDefault="007705E7" w:rsidP="007705E7">
            <w:pPr>
              <w:spacing w:before="0" w:after="0" w:line="240" w:lineRule="auto"/>
              <w:ind w:left="0"/>
              <w:rPr>
                <w:rFonts w:cs="Arial"/>
                <w:sz w:val="20"/>
                <w:szCs w:val="20"/>
              </w:rPr>
            </w:pPr>
            <w:r w:rsidRPr="007705E7">
              <w:rPr>
                <w:rFonts w:cs="Arial"/>
                <w:sz w:val="20"/>
                <w:szCs w:val="20"/>
              </w:rPr>
              <w:t>Parámetro</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6EADAE47"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32</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1803D50E"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Parámetro Unipersonal (3 días)</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661125EB"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12</w:t>
            </w:r>
          </w:p>
        </w:tc>
      </w:tr>
      <w:tr w:rsidR="0067680C" w:rsidRPr="0067680C" w14:paraId="7A10EB8D" w14:textId="77777777" w:rsidTr="007705E7">
        <w:trPr>
          <w:trHeight w:val="404"/>
          <w:jc w:val="center"/>
        </w:trPr>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06567218" w14:textId="77777777" w:rsidR="007705E7" w:rsidRPr="007705E7" w:rsidRDefault="007705E7" w:rsidP="007705E7">
            <w:pPr>
              <w:spacing w:before="0" w:after="0" w:line="240" w:lineRule="auto"/>
              <w:ind w:left="0"/>
              <w:rPr>
                <w:rFonts w:cs="Arial"/>
                <w:b/>
                <w:bCs/>
                <w:sz w:val="20"/>
                <w:szCs w:val="20"/>
              </w:rPr>
            </w:pPr>
            <w:r w:rsidRPr="007705E7">
              <w:rPr>
                <w:rFonts w:cs="Arial"/>
                <w:b/>
                <w:bCs/>
                <w:sz w:val="20"/>
                <w:szCs w:val="20"/>
              </w:rPr>
              <w:t>% Rendimiento</w:t>
            </w:r>
          </w:p>
        </w:tc>
        <w:tc>
          <w:tcPr>
            <w:tcW w:w="0" w:type="auto"/>
            <w:tcBorders>
              <w:top w:val="single" w:sz="8" w:space="0" w:color="305496"/>
              <w:left w:val="single" w:sz="8" w:space="0" w:color="305496"/>
              <w:bottom w:val="single" w:sz="8" w:space="0" w:color="305496"/>
              <w:right w:val="single" w:sz="8" w:space="0" w:color="305496"/>
            </w:tcBorders>
            <w:shd w:val="clear" w:color="auto" w:fill="FFFF00"/>
            <w:tcMar>
              <w:top w:w="12" w:type="dxa"/>
              <w:left w:w="12" w:type="dxa"/>
              <w:bottom w:w="0" w:type="dxa"/>
              <w:right w:w="12" w:type="dxa"/>
            </w:tcMar>
            <w:vAlign w:val="center"/>
            <w:hideMark/>
          </w:tcPr>
          <w:p w14:paraId="3D63AABB" w14:textId="77777777" w:rsidR="007705E7" w:rsidRPr="007705E7" w:rsidRDefault="007705E7" w:rsidP="007705E7">
            <w:pPr>
              <w:spacing w:before="0" w:after="0" w:line="240" w:lineRule="auto"/>
              <w:ind w:left="0"/>
              <w:jc w:val="center"/>
              <w:rPr>
                <w:rFonts w:cs="Arial"/>
                <w:b/>
                <w:bCs/>
                <w:sz w:val="20"/>
                <w:szCs w:val="20"/>
              </w:rPr>
            </w:pPr>
            <w:r w:rsidRPr="007705E7">
              <w:rPr>
                <w:rFonts w:cs="Arial"/>
                <w:b/>
                <w:bCs/>
                <w:sz w:val="20"/>
                <w:szCs w:val="20"/>
              </w:rPr>
              <w:t>103%</w:t>
            </w:r>
          </w:p>
        </w:tc>
        <w:tc>
          <w:tcPr>
            <w:tcW w:w="0" w:type="auto"/>
            <w:tcBorders>
              <w:top w:val="single" w:sz="8" w:space="0" w:color="305496"/>
              <w:left w:val="single" w:sz="8" w:space="0" w:color="305496"/>
              <w:bottom w:val="single" w:sz="8" w:space="0" w:color="305496"/>
              <w:right w:val="single" w:sz="8" w:space="0" w:color="305496"/>
            </w:tcBorders>
            <w:shd w:val="clear" w:color="auto" w:fill="FFFF00"/>
            <w:tcMar>
              <w:top w:w="12" w:type="dxa"/>
              <w:left w:w="12" w:type="dxa"/>
              <w:bottom w:w="0" w:type="dxa"/>
              <w:right w:w="12" w:type="dxa"/>
            </w:tcMar>
            <w:vAlign w:val="center"/>
            <w:hideMark/>
          </w:tcPr>
          <w:p w14:paraId="3399A1A0" w14:textId="77777777" w:rsidR="007705E7" w:rsidRPr="007705E7" w:rsidRDefault="007705E7" w:rsidP="007705E7">
            <w:pPr>
              <w:spacing w:before="0" w:after="0" w:line="240" w:lineRule="auto"/>
              <w:ind w:left="0"/>
              <w:jc w:val="center"/>
              <w:rPr>
                <w:rFonts w:cs="Arial"/>
                <w:b/>
                <w:bCs/>
                <w:sz w:val="20"/>
                <w:szCs w:val="20"/>
              </w:rPr>
            </w:pPr>
            <w:r w:rsidRPr="007705E7">
              <w:rPr>
                <w:rFonts w:cs="Arial"/>
                <w:b/>
                <w:bCs/>
                <w:sz w:val="20"/>
                <w:szCs w:val="20"/>
              </w:rPr>
              <w:t>% Cumplir entrada</w:t>
            </w:r>
          </w:p>
        </w:tc>
        <w:tc>
          <w:tcPr>
            <w:tcW w:w="0" w:type="auto"/>
            <w:tcBorders>
              <w:top w:val="single" w:sz="8" w:space="0" w:color="305496"/>
              <w:left w:val="single" w:sz="8" w:space="0" w:color="305496"/>
              <w:bottom w:val="single" w:sz="8" w:space="0" w:color="305496"/>
              <w:right w:val="single" w:sz="8" w:space="0" w:color="305496"/>
            </w:tcBorders>
            <w:shd w:val="clear" w:color="auto" w:fill="FFFF00"/>
            <w:tcMar>
              <w:top w:w="12" w:type="dxa"/>
              <w:left w:w="12" w:type="dxa"/>
              <w:bottom w:w="0" w:type="dxa"/>
              <w:right w:w="12" w:type="dxa"/>
            </w:tcMar>
            <w:vAlign w:val="center"/>
            <w:hideMark/>
          </w:tcPr>
          <w:p w14:paraId="27DA3ADD" w14:textId="77777777" w:rsidR="007705E7" w:rsidRPr="007705E7" w:rsidRDefault="007705E7" w:rsidP="007705E7">
            <w:pPr>
              <w:spacing w:before="0" w:after="0" w:line="240" w:lineRule="auto"/>
              <w:ind w:left="0"/>
              <w:jc w:val="center"/>
              <w:rPr>
                <w:rFonts w:cs="Arial"/>
                <w:b/>
                <w:bCs/>
                <w:sz w:val="20"/>
                <w:szCs w:val="20"/>
              </w:rPr>
            </w:pPr>
            <w:r w:rsidRPr="007705E7">
              <w:rPr>
                <w:rFonts w:cs="Arial"/>
                <w:b/>
                <w:bCs/>
                <w:sz w:val="20"/>
                <w:szCs w:val="20"/>
              </w:rPr>
              <w:t>71%</w:t>
            </w:r>
          </w:p>
        </w:tc>
      </w:tr>
      <w:tr w:rsidR="007705E7" w:rsidRPr="007705E7" w14:paraId="4388E7ED" w14:textId="77777777" w:rsidTr="007705E7">
        <w:trPr>
          <w:trHeight w:val="796"/>
          <w:jc w:val="center"/>
        </w:trPr>
        <w:tc>
          <w:tcPr>
            <w:tcW w:w="0" w:type="auto"/>
            <w:gridSpan w:val="2"/>
            <w:vMerge w:val="restart"/>
            <w:tcBorders>
              <w:top w:val="single" w:sz="8" w:space="0" w:color="305496"/>
              <w:left w:val="single" w:sz="8" w:space="0" w:color="305496"/>
              <w:bottom w:val="single" w:sz="8" w:space="0" w:color="305496"/>
              <w:right w:val="single" w:sz="8" w:space="0" w:color="305496"/>
            </w:tcBorders>
            <w:shd w:val="clear" w:color="auto" w:fill="F2F2F2"/>
            <w:tcMar>
              <w:top w:w="12" w:type="dxa"/>
              <w:left w:w="12" w:type="dxa"/>
              <w:bottom w:w="0" w:type="dxa"/>
              <w:right w:w="12" w:type="dxa"/>
            </w:tcMar>
            <w:vAlign w:val="center"/>
            <w:hideMark/>
          </w:tcPr>
          <w:p w14:paraId="7629740F" w14:textId="77777777" w:rsidR="007705E7" w:rsidRPr="007705E7" w:rsidRDefault="007705E7" w:rsidP="007705E7">
            <w:pPr>
              <w:spacing w:before="0" w:after="0" w:line="240" w:lineRule="auto"/>
              <w:ind w:left="0"/>
              <w:jc w:val="center"/>
              <w:rPr>
                <w:rFonts w:cs="Arial"/>
                <w:sz w:val="20"/>
                <w:szCs w:val="20"/>
              </w:rPr>
            </w:pP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2F565CC2"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Entrada mensual Coleg. (2016-2017)</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1F315B51"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9</w:t>
            </w:r>
          </w:p>
        </w:tc>
      </w:tr>
      <w:tr w:rsidR="007705E7" w:rsidRPr="007705E7" w14:paraId="62EEA840" w14:textId="77777777" w:rsidTr="007705E7">
        <w:trPr>
          <w:trHeight w:val="796"/>
          <w:jc w:val="center"/>
        </w:trPr>
        <w:tc>
          <w:tcPr>
            <w:tcW w:w="0" w:type="auto"/>
            <w:gridSpan w:val="2"/>
            <w:vMerge/>
            <w:tcBorders>
              <w:top w:val="single" w:sz="8" w:space="0" w:color="305496"/>
              <w:left w:val="single" w:sz="8" w:space="0" w:color="305496"/>
              <w:bottom w:val="single" w:sz="8" w:space="0" w:color="305496"/>
              <w:right w:val="single" w:sz="8" w:space="0" w:color="305496"/>
            </w:tcBorders>
            <w:vAlign w:val="center"/>
            <w:hideMark/>
          </w:tcPr>
          <w:p w14:paraId="76363D18" w14:textId="77777777" w:rsidR="007705E7" w:rsidRPr="007705E7" w:rsidRDefault="007705E7" w:rsidP="007705E7">
            <w:pPr>
              <w:spacing w:before="0" w:after="0" w:line="240" w:lineRule="auto"/>
              <w:ind w:left="0"/>
              <w:jc w:val="center"/>
              <w:rPr>
                <w:rFonts w:cs="Arial"/>
                <w:b/>
                <w:bCs/>
                <w:sz w:val="20"/>
                <w:szCs w:val="20"/>
              </w:rPr>
            </w:pP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19D2C54C"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Parámetro Colegiado (2 días)</w:t>
            </w:r>
          </w:p>
        </w:tc>
        <w:tc>
          <w:tcPr>
            <w:tcW w:w="0" w:type="auto"/>
            <w:tcBorders>
              <w:top w:val="single" w:sz="8" w:space="0" w:color="305496"/>
              <w:left w:val="single" w:sz="8" w:space="0" w:color="305496"/>
              <w:bottom w:val="single" w:sz="8" w:space="0" w:color="305496"/>
              <w:right w:val="single" w:sz="8" w:space="0" w:color="305496"/>
            </w:tcBorders>
            <w:shd w:val="clear" w:color="auto" w:fill="auto"/>
            <w:tcMar>
              <w:top w:w="12" w:type="dxa"/>
              <w:left w:w="12" w:type="dxa"/>
              <w:bottom w:w="0" w:type="dxa"/>
              <w:right w:w="12" w:type="dxa"/>
            </w:tcMar>
            <w:vAlign w:val="center"/>
            <w:hideMark/>
          </w:tcPr>
          <w:p w14:paraId="45E7A696" w14:textId="77777777" w:rsidR="007705E7" w:rsidRPr="007705E7" w:rsidRDefault="007705E7" w:rsidP="007705E7">
            <w:pPr>
              <w:spacing w:before="0" w:after="0" w:line="240" w:lineRule="auto"/>
              <w:ind w:left="0"/>
              <w:jc w:val="center"/>
              <w:rPr>
                <w:rFonts w:cs="Arial"/>
                <w:sz w:val="20"/>
                <w:szCs w:val="20"/>
              </w:rPr>
            </w:pPr>
            <w:r w:rsidRPr="007705E7">
              <w:rPr>
                <w:rFonts w:cs="Arial"/>
                <w:sz w:val="20"/>
                <w:szCs w:val="20"/>
              </w:rPr>
              <w:t>6</w:t>
            </w:r>
          </w:p>
        </w:tc>
      </w:tr>
      <w:tr w:rsidR="007705E7" w:rsidRPr="007705E7" w14:paraId="61397F51" w14:textId="77777777" w:rsidTr="007705E7">
        <w:trPr>
          <w:trHeight w:val="404"/>
          <w:jc w:val="center"/>
        </w:trPr>
        <w:tc>
          <w:tcPr>
            <w:tcW w:w="0" w:type="auto"/>
            <w:gridSpan w:val="2"/>
            <w:vMerge/>
            <w:tcBorders>
              <w:top w:val="single" w:sz="8" w:space="0" w:color="305496"/>
              <w:left w:val="single" w:sz="8" w:space="0" w:color="305496"/>
              <w:bottom w:val="single" w:sz="8" w:space="0" w:color="305496"/>
              <w:right w:val="single" w:sz="8" w:space="0" w:color="305496"/>
            </w:tcBorders>
            <w:vAlign w:val="center"/>
            <w:hideMark/>
          </w:tcPr>
          <w:p w14:paraId="78B97E55" w14:textId="77777777" w:rsidR="007705E7" w:rsidRPr="007705E7" w:rsidRDefault="007705E7" w:rsidP="007705E7">
            <w:pPr>
              <w:spacing w:before="0" w:after="0" w:line="240" w:lineRule="auto"/>
              <w:ind w:left="0"/>
              <w:jc w:val="center"/>
              <w:rPr>
                <w:rFonts w:cs="Arial"/>
                <w:b/>
                <w:bCs/>
                <w:sz w:val="20"/>
                <w:szCs w:val="20"/>
              </w:rPr>
            </w:pPr>
          </w:p>
        </w:tc>
        <w:tc>
          <w:tcPr>
            <w:tcW w:w="0" w:type="auto"/>
            <w:tcBorders>
              <w:top w:val="single" w:sz="8" w:space="0" w:color="305496"/>
              <w:left w:val="single" w:sz="8" w:space="0" w:color="305496"/>
              <w:bottom w:val="single" w:sz="8" w:space="0" w:color="305496"/>
              <w:right w:val="single" w:sz="8" w:space="0" w:color="305496"/>
            </w:tcBorders>
            <w:shd w:val="clear" w:color="auto" w:fill="FFFF00"/>
            <w:tcMar>
              <w:top w:w="12" w:type="dxa"/>
              <w:left w:w="12" w:type="dxa"/>
              <w:bottom w:w="0" w:type="dxa"/>
              <w:right w:w="12" w:type="dxa"/>
            </w:tcMar>
            <w:vAlign w:val="center"/>
            <w:hideMark/>
          </w:tcPr>
          <w:p w14:paraId="7F306FF9" w14:textId="77777777" w:rsidR="007705E7" w:rsidRPr="007705E7" w:rsidRDefault="007705E7" w:rsidP="007705E7">
            <w:pPr>
              <w:spacing w:before="0" w:after="0" w:line="240" w:lineRule="auto"/>
              <w:ind w:left="0"/>
              <w:jc w:val="center"/>
              <w:rPr>
                <w:rFonts w:cs="Arial"/>
                <w:b/>
                <w:bCs/>
                <w:sz w:val="20"/>
                <w:szCs w:val="20"/>
              </w:rPr>
            </w:pPr>
            <w:r w:rsidRPr="007705E7">
              <w:rPr>
                <w:rFonts w:cs="Arial"/>
                <w:b/>
                <w:bCs/>
                <w:sz w:val="20"/>
                <w:szCs w:val="20"/>
              </w:rPr>
              <w:t>% Cumplir entrada</w:t>
            </w:r>
          </w:p>
        </w:tc>
        <w:tc>
          <w:tcPr>
            <w:tcW w:w="0" w:type="auto"/>
            <w:tcBorders>
              <w:top w:val="single" w:sz="8" w:space="0" w:color="305496"/>
              <w:left w:val="single" w:sz="8" w:space="0" w:color="305496"/>
              <w:bottom w:val="single" w:sz="8" w:space="0" w:color="305496"/>
              <w:right w:val="single" w:sz="8" w:space="0" w:color="305496"/>
            </w:tcBorders>
            <w:shd w:val="clear" w:color="auto" w:fill="FFFF00"/>
            <w:tcMar>
              <w:top w:w="12" w:type="dxa"/>
              <w:left w:w="12" w:type="dxa"/>
              <w:bottom w:w="0" w:type="dxa"/>
              <w:right w:w="12" w:type="dxa"/>
            </w:tcMar>
            <w:vAlign w:val="center"/>
            <w:hideMark/>
          </w:tcPr>
          <w:p w14:paraId="00448F48" w14:textId="77777777" w:rsidR="007705E7" w:rsidRPr="007705E7" w:rsidRDefault="007705E7" w:rsidP="007705E7">
            <w:pPr>
              <w:spacing w:before="0" w:after="0" w:line="240" w:lineRule="auto"/>
              <w:ind w:left="0"/>
              <w:jc w:val="center"/>
              <w:rPr>
                <w:rFonts w:cs="Arial"/>
                <w:b/>
                <w:bCs/>
                <w:sz w:val="20"/>
                <w:szCs w:val="20"/>
              </w:rPr>
            </w:pPr>
            <w:r w:rsidRPr="007705E7">
              <w:rPr>
                <w:rFonts w:cs="Arial"/>
                <w:b/>
                <w:bCs/>
                <w:sz w:val="20"/>
                <w:szCs w:val="20"/>
              </w:rPr>
              <w:t>67%</w:t>
            </w:r>
          </w:p>
        </w:tc>
      </w:tr>
    </w:tbl>
    <w:p w14:paraId="34DCB707" w14:textId="77777777" w:rsidR="00006605" w:rsidRPr="001E3782" w:rsidRDefault="00006605" w:rsidP="002E404E">
      <w:pPr>
        <w:spacing w:before="0" w:after="0" w:line="240" w:lineRule="auto"/>
        <w:ind w:left="851"/>
        <w:rPr>
          <w:rFonts w:cs="Arial"/>
          <w:sz w:val="20"/>
          <w:szCs w:val="20"/>
        </w:rPr>
      </w:pPr>
      <w:r>
        <w:rPr>
          <w:rFonts w:cs="Arial"/>
          <w:b/>
          <w:bCs/>
          <w:sz w:val="20"/>
          <w:szCs w:val="20"/>
        </w:rPr>
        <w:t xml:space="preserve">Fuente: </w:t>
      </w:r>
      <w:r w:rsidRPr="001B592B">
        <w:rPr>
          <w:rFonts w:cs="Arial"/>
          <w:b/>
          <w:sz w:val="20"/>
          <w:szCs w:val="20"/>
        </w:rPr>
        <w:t>Subproceso de Organización Institucional</w:t>
      </w:r>
    </w:p>
    <w:p w14:paraId="12664DC1" w14:textId="77777777" w:rsidR="0062304A" w:rsidRPr="000D2EF5" w:rsidRDefault="0062304A" w:rsidP="000D2EF5">
      <w:pPr>
        <w:spacing w:before="0" w:after="0" w:line="240" w:lineRule="auto"/>
        <w:ind w:left="0"/>
        <w:rPr>
          <w:rFonts w:eastAsia="Times New Roman" w:cs="Arial"/>
          <w:b/>
          <w:bCs/>
          <w:color w:val="1F3864"/>
          <w:kern w:val="32"/>
          <w:szCs w:val="24"/>
        </w:rPr>
      </w:pPr>
    </w:p>
    <w:p w14:paraId="79C1A027" w14:textId="095FBDD4" w:rsidR="00D570D6" w:rsidRPr="002E404E" w:rsidRDefault="0062304A" w:rsidP="00C32D02">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E10B5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 xml:space="preserve">.2. </w:t>
      </w:r>
      <w:r w:rsidR="00484D17" w:rsidRPr="002E404E">
        <w:rPr>
          <w:rFonts w:eastAsia="Times New Roman" w:cs="Arial"/>
          <w:i w:val="0"/>
          <w:iCs w:val="0"/>
          <w:color w:val="auto"/>
          <w:kern w:val="32"/>
          <w:szCs w:val="24"/>
          <w:lang w:val="es-CR" w:eastAsia="en-US"/>
        </w:rPr>
        <w:t xml:space="preserve">Al </w:t>
      </w:r>
      <w:r w:rsidR="00043E1F" w:rsidRPr="002E404E">
        <w:rPr>
          <w:rFonts w:eastAsia="Times New Roman" w:cs="Arial"/>
          <w:i w:val="0"/>
          <w:iCs w:val="0"/>
          <w:color w:val="auto"/>
          <w:kern w:val="32"/>
          <w:szCs w:val="24"/>
          <w:lang w:val="es-CR" w:eastAsia="en-US"/>
        </w:rPr>
        <w:t>Tribunal Penal del I Circuito Judicial de Guanacaste, sede Cañas</w:t>
      </w:r>
    </w:p>
    <w:p w14:paraId="1429FD78" w14:textId="77777777" w:rsidR="0062304A" w:rsidRPr="001E3782" w:rsidRDefault="0062304A" w:rsidP="0062304A">
      <w:pPr>
        <w:spacing w:before="0" w:after="0" w:line="240" w:lineRule="auto"/>
        <w:ind w:left="0"/>
        <w:rPr>
          <w:rFonts w:eastAsia="Times New Roman" w:cs="Arial"/>
          <w:i/>
          <w:iCs/>
          <w:color w:val="1F3864"/>
          <w:kern w:val="32"/>
          <w:szCs w:val="24"/>
        </w:rPr>
      </w:pPr>
    </w:p>
    <w:p w14:paraId="29ED9D77" w14:textId="41339698" w:rsidR="00953641" w:rsidRDefault="00D0741F" w:rsidP="00953641">
      <w:pPr>
        <w:spacing w:before="0" w:after="0" w:line="240" w:lineRule="auto"/>
        <w:ind w:left="0"/>
        <w:rPr>
          <w:rFonts w:cs="Arial"/>
          <w:lang w:val="es-ES_tradnl"/>
        </w:rPr>
      </w:pPr>
      <w:r w:rsidRPr="0067680C">
        <w:rPr>
          <w:rFonts w:eastAsia="Times New Roman" w:cs="Arial"/>
          <w:sz w:val="24"/>
          <w:szCs w:val="24"/>
        </w:rPr>
        <w:lastRenderedPageBreak/>
        <w:t>1</w:t>
      </w:r>
      <w:r w:rsidR="00E10B55">
        <w:rPr>
          <w:rFonts w:eastAsia="Times New Roman" w:cs="Arial"/>
          <w:sz w:val="24"/>
          <w:szCs w:val="24"/>
        </w:rPr>
        <w:t>6</w:t>
      </w:r>
      <w:r w:rsidRPr="0067680C">
        <w:rPr>
          <w:rFonts w:eastAsia="Times New Roman" w:cs="Arial"/>
          <w:sz w:val="24"/>
          <w:szCs w:val="24"/>
        </w:rPr>
        <w:t xml:space="preserve">.2.1. </w:t>
      </w:r>
      <w:r w:rsidR="00953641" w:rsidRPr="001B592B">
        <w:rPr>
          <w:rFonts w:cs="Arial"/>
          <w:lang w:val="es-ES_tradnl"/>
        </w:rPr>
        <w:t xml:space="preserve">El Equipo de Mejora deberá implementar y dar seguimiento al plan de trabajo y las recomendaciones establecidas en </w:t>
      </w:r>
      <w:r w:rsidR="00953641">
        <w:rPr>
          <w:rFonts w:cs="Arial"/>
          <w:lang w:val="es-ES_tradnl"/>
        </w:rPr>
        <w:t xml:space="preserve">el </w:t>
      </w:r>
      <w:r w:rsidR="00953641" w:rsidRPr="002B2C47">
        <w:rPr>
          <w:rFonts w:cs="Arial"/>
          <w:b/>
          <w:bCs/>
          <w:lang w:val="es-ES_tradnl"/>
        </w:rPr>
        <w:t xml:space="preserve">apartado </w:t>
      </w:r>
      <w:r w:rsidR="00953641">
        <w:rPr>
          <w:rFonts w:cs="Arial"/>
          <w:b/>
          <w:bCs/>
          <w:lang w:val="es-ES_tradnl"/>
        </w:rPr>
        <w:t xml:space="preserve">3, 13 y 14 </w:t>
      </w:r>
      <w:r w:rsidR="00953641" w:rsidRPr="00953641">
        <w:rPr>
          <w:rFonts w:cs="Arial"/>
          <w:lang w:val="es-ES_tradnl"/>
        </w:rPr>
        <w:t>de</w:t>
      </w:r>
      <w:r w:rsidR="00953641">
        <w:rPr>
          <w:rFonts w:cs="Arial"/>
          <w:lang w:val="es-ES_tradnl"/>
        </w:rPr>
        <w:t xml:space="preserve"> </w:t>
      </w:r>
      <w:r w:rsidR="00953641" w:rsidRPr="001B592B">
        <w:rPr>
          <w:rFonts w:cs="Arial"/>
          <w:lang w:val="es-ES_tradnl"/>
        </w:rPr>
        <w:t xml:space="preserve">este informe, analizar y verificar el correcto </w:t>
      </w:r>
      <w:r w:rsidR="00953641" w:rsidRPr="002B2C47">
        <w:rPr>
          <w:rFonts w:cs="Arial"/>
          <w:lang w:val="es-ES_tradnl"/>
        </w:rPr>
        <w:t xml:space="preserve">desempeño del </w:t>
      </w:r>
      <w:r w:rsidR="00F74BC4">
        <w:rPr>
          <w:rFonts w:cs="Arial"/>
          <w:lang w:val="es-ES_tradnl"/>
        </w:rPr>
        <w:t>Tribunal</w:t>
      </w:r>
      <w:r w:rsidR="00F74BC4" w:rsidRPr="001B592B">
        <w:rPr>
          <w:rFonts w:cs="Arial"/>
          <w:lang w:val="es-ES_tradnl"/>
        </w:rPr>
        <w:t xml:space="preserve"> </w:t>
      </w:r>
      <w:r w:rsidR="00953641" w:rsidRPr="001B592B">
        <w:rPr>
          <w:rFonts w:cs="Arial"/>
          <w:lang w:val="es-ES_tradnl"/>
        </w:rPr>
        <w:t xml:space="preserve">Penal de Cañas, utilizando los indicadores de gestión establecidos. </w:t>
      </w:r>
    </w:p>
    <w:p w14:paraId="5C5E6F67" w14:textId="77777777" w:rsidR="00CD24D1" w:rsidRDefault="00CD24D1" w:rsidP="00953641">
      <w:pPr>
        <w:spacing w:before="0" w:after="0" w:line="240" w:lineRule="auto"/>
        <w:ind w:left="0"/>
        <w:rPr>
          <w:rFonts w:cs="Arial"/>
          <w:lang w:val="es-ES_tradnl"/>
        </w:rPr>
      </w:pPr>
    </w:p>
    <w:p w14:paraId="1BBEB2E7" w14:textId="7325275F" w:rsidR="0067680C" w:rsidRDefault="00953641"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.2.2.</w:t>
      </w:r>
      <w:r w:rsidR="00E10B55">
        <w:rPr>
          <w:rFonts w:eastAsia="Times New Roman" w:cs="Arial"/>
          <w:sz w:val="24"/>
          <w:szCs w:val="24"/>
        </w:rPr>
        <w:t xml:space="preserve"> </w:t>
      </w:r>
      <w:r w:rsidR="00661CB1">
        <w:rPr>
          <w:rFonts w:eastAsia="Times New Roman" w:cs="Arial"/>
          <w:sz w:val="24"/>
          <w:szCs w:val="24"/>
        </w:rPr>
        <w:t>A partir de los hallazgos evidenciados en el apartado 11.1. sobre las “Funciones”, r</w:t>
      </w:r>
      <w:r w:rsidR="004759CC" w:rsidRPr="0067680C">
        <w:rPr>
          <w:rFonts w:eastAsia="Times New Roman" w:cs="Arial"/>
          <w:sz w:val="24"/>
          <w:szCs w:val="24"/>
        </w:rPr>
        <w:t xml:space="preserve">ealizar los ajustes indicados en el apartado </w:t>
      </w:r>
      <w:r w:rsidR="00DC4ABC" w:rsidRPr="0067680C">
        <w:rPr>
          <w:rFonts w:eastAsia="Times New Roman" w:cs="Arial"/>
          <w:sz w:val="24"/>
          <w:szCs w:val="24"/>
        </w:rPr>
        <w:t xml:space="preserve">12.19.1 </w:t>
      </w:r>
      <w:r w:rsidR="004759CC" w:rsidRPr="0067680C">
        <w:rPr>
          <w:rFonts w:eastAsia="Times New Roman" w:cs="Arial"/>
          <w:sz w:val="24"/>
          <w:szCs w:val="24"/>
        </w:rPr>
        <w:t>“</w:t>
      </w:r>
      <w:r w:rsidR="0067680C" w:rsidRPr="0067680C">
        <w:rPr>
          <w:rFonts w:eastAsia="Times New Roman" w:cs="Arial"/>
          <w:snapToGrid w:val="0"/>
          <w:color w:val="000000"/>
          <w:sz w:val="24"/>
          <w:szCs w:val="24"/>
          <w:lang w:eastAsia="es-ES"/>
        </w:rPr>
        <w:t>Escenario estructura ideal</w:t>
      </w:r>
      <w:r w:rsidR="004759CC" w:rsidRPr="0067680C">
        <w:rPr>
          <w:rFonts w:eastAsia="Times New Roman" w:cs="Arial"/>
          <w:sz w:val="24"/>
          <w:szCs w:val="24"/>
        </w:rPr>
        <w:t xml:space="preserve">”, relacionado con la </w:t>
      </w:r>
      <w:r w:rsidR="0067680C">
        <w:rPr>
          <w:rFonts w:eastAsia="Times New Roman" w:cs="Arial"/>
          <w:sz w:val="24"/>
          <w:szCs w:val="24"/>
        </w:rPr>
        <w:t>organización y metodología de trabajo</w:t>
      </w:r>
      <w:r w:rsidR="004759CC" w:rsidRPr="0067680C">
        <w:rPr>
          <w:rFonts w:eastAsia="Times New Roman" w:cs="Arial"/>
          <w:sz w:val="24"/>
          <w:szCs w:val="24"/>
        </w:rPr>
        <w:t xml:space="preserve"> y en línea con lo consignado en el apartado </w:t>
      </w:r>
      <w:r w:rsidR="0067680C">
        <w:rPr>
          <w:rFonts w:eastAsia="Times New Roman" w:cs="Arial"/>
          <w:sz w:val="24"/>
          <w:szCs w:val="24"/>
        </w:rPr>
        <w:t>12</w:t>
      </w:r>
      <w:r w:rsidR="004759CC" w:rsidRPr="0067680C">
        <w:rPr>
          <w:rFonts w:eastAsia="Times New Roman" w:cs="Arial"/>
          <w:sz w:val="24"/>
          <w:szCs w:val="24"/>
        </w:rPr>
        <w:t xml:space="preserve">.1 “Ajuste distribución de funciones”, donde se indica que deben de ser ajustadas </w:t>
      </w:r>
      <w:proofErr w:type="gramStart"/>
      <w:r w:rsidR="004759CC" w:rsidRPr="0067680C">
        <w:rPr>
          <w:rFonts w:eastAsia="Times New Roman" w:cs="Arial"/>
          <w:sz w:val="24"/>
          <w:szCs w:val="24"/>
        </w:rPr>
        <w:t>de acuerdo al</w:t>
      </w:r>
      <w:proofErr w:type="gramEnd"/>
      <w:r w:rsidR="004759CC" w:rsidRPr="0067680C">
        <w:rPr>
          <w:rFonts w:eastAsia="Times New Roman" w:cs="Arial"/>
          <w:sz w:val="24"/>
          <w:szCs w:val="24"/>
        </w:rPr>
        <w:t xml:space="preserve"> manual de funciones diseñado para Tribunales Penales (inserto en el apartado de apéndice</w:t>
      </w:r>
      <w:r w:rsidR="0067680C">
        <w:rPr>
          <w:rFonts w:eastAsia="Times New Roman" w:cs="Arial"/>
          <w:sz w:val="24"/>
          <w:szCs w:val="24"/>
        </w:rPr>
        <w:t xml:space="preserve"> 1 de este informe</w:t>
      </w:r>
      <w:r w:rsidR="004759CC" w:rsidRPr="0067680C">
        <w:rPr>
          <w:rFonts w:eastAsia="Times New Roman" w:cs="Arial"/>
          <w:sz w:val="24"/>
          <w:szCs w:val="24"/>
        </w:rPr>
        <w:t>)</w:t>
      </w:r>
      <w:r w:rsidR="00F90BAE" w:rsidRPr="0067680C">
        <w:rPr>
          <w:rFonts w:eastAsia="Times New Roman" w:cs="Arial"/>
          <w:sz w:val="24"/>
          <w:szCs w:val="24"/>
        </w:rPr>
        <w:t xml:space="preserve"> </w:t>
      </w:r>
    </w:p>
    <w:p w14:paraId="3A815127" w14:textId="77777777" w:rsidR="00CD24D1" w:rsidRDefault="00CD24D1" w:rsidP="0067680C">
      <w:pPr>
        <w:spacing w:before="0" w:after="0" w:line="240" w:lineRule="auto"/>
        <w:ind w:left="0"/>
        <w:rPr>
          <w:rFonts w:eastAsia="Times New Roman" w:cs="Arial"/>
          <w:sz w:val="24"/>
          <w:szCs w:val="24"/>
        </w:rPr>
      </w:pPr>
    </w:p>
    <w:p w14:paraId="7DE20522" w14:textId="6DA0EC96" w:rsidR="0067680C" w:rsidRDefault="0067680C"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953641">
        <w:rPr>
          <w:rFonts w:eastAsia="Times New Roman" w:cs="Arial"/>
          <w:sz w:val="24"/>
          <w:szCs w:val="24"/>
        </w:rPr>
        <w:t>3</w:t>
      </w:r>
      <w:r>
        <w:rPr>
          <w:rFonts w:eastAsia="Times New Roman" w:cs="Arial"/>
          <w:sz w:val="24"/>
          <w:szCs w:val="24"/>
        </w:rPr>
        <w:t xml:space="preserve">. </w:t>
      </w:r>
      <w:r w:rsidRPr="0067680C">
        <w:rPr>
          <w:rFonts w:eastAsia="Times New Roman" w:cs="Arial"/>
          <w:sz w:val="24"/>
          <w:szCs w:val="24"/>
        </w:rPr>
        <w:t>Efectuar una revisión de los expedientes e</w:t>
      </w:r>
      <w:r>
        <w:rPr>
          <w:rFonts w:eastAsia="Times New Roman" w:cs="Arial"/>
          <w:sz w:val="24"/>
          <w:szCs w:val="24"/>
        </w:rPr>
        <w:t>n condición para remesado</w:t>
      </w:r>
      <w:r w:rsidRPr="0067680C">
        <w:rPr>
          <w:rFonts w:eastAsia="Times New Roman" w:cs="Arial"/>
          <w:sz w:val="24"/>
          <w:szCs w:val="24"/>
        </w:rPr>
        <w:t>, los cuales necesariamente deben ser revisados por el personal Juzgador</w:t>
      </w:r>
      <w:r>
        <w:rPr>
          <w:rFonts w:eastAsia="Times New Roman" w:cs="Arial"/>
          <w:sz w:val="24"/>
          <w:szCs w:val="24"/>
        </w:rPr>
        <w:t xml:space="preserve">, quienes deberán tomar </w:t>
      </w:r>
      <w:r w:rsidRPr="0067680C">
        <w:rPr>
          <w:rFonts w:eastAsia="Times New Roman" w:cs="Arial"/>
          <w:sz w:val="24"/>
          <w:szCs w:val="24"/>
        </w:rPr>
        <w:t>en consideración las directrices establecidas por el Archivo Judicial</w:t>
      </w:r>
      <w:r>
        <w:rPr>
          <w:rFonts w:eastAsia="Times New Roman" w:cs="Arial"/>
          <w:sz w:val="24"/>
          <w:szCs w:val="24"/>
        </w:rPr>
        <w:t>.</w:t>
      </w:r>
    </w:p>
    <w:p w14:paraId="58B9DF6B" w14:textId="77777777" w:rsidR="001966E0" w:rsidRDefault="001966E0" w:rsidP="0067680C">
      <w:pPr>
        <w:spacing w:before="0" w:after="0" w:line="240" w:lineRule="auto"/>
        <w:ind w:left="0"/>
        <w:rPr>
          <w:rFonts w:eastAsia="Times New Roman" w:cs="Arial"/>
          <w:sz w:val="24"/>
          <w:szCs w:val="24"/>
        </w:rPr>
      </w:pPr>
    </w:p>
    <w:p w14:paraId="62EBD28D" w14:textId="7AA75678" w:rsidR="0067680C" w:rsidRDefault="0067680C"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953641">
        <w:rPr>
          <w:rFonts w:eastAsia="Times New Roman" w:cs="Arial"/>
          <w:sz w:val="24"/>
          <w:szCs w:val="24"/>
        </w:rPr>
        <w:t>4</w:t>
      </w:r>
      <w:r>
        <w:rPr>
          <w:rFonts w:eastAsia="Times New Roman" w:cs="Arial"/>
          <w:sz w:val="24"/>
          <w:szCs w:val="24"/>
        </w:rPr>
        <w:t>. G</w:t>
      </w:r>
      <w:r w:rsidRPr="0067680C">
        <w:rPr>
          <w:rFonts w:eastAsia="Times New Roman" w:cs="Arial"/>
          <w:sz w:val="24"/>
          <w:szCs w:val="24"/>
        </w:rPr>
        <w:t>estionar</w:t>
      </w:r>
      <w:r w:rsidR="001966E0">
        <w:rPr>
          <w:rFonts w:eastAsia="Times New Roman" w:cs="Arial"/>
          <w:sz w:val="24"/>
          <w:szCs w:val="24"/>
        </w:rPr>
        <w:t xml:space="preserve"> </w:t>
      </w:r>
      <w:r w:rsidRPr="0067680C">
        <w:rPr>
          <w:rFonts w:eastAsia="Times New Roman" w:cs="Arial"/>
          <w:sz w:val="24"/>
          <w:szCs w:val="24"/>
        </w:rPr>
        <w:t>oportunamente el retiro inmediato de suministros y activos dañados que no están siendo utilizados; y así evitar la acumulación de mobiliario y suministros innecesarios</w:t>
      </w:r>
      <w:r w:rsidR="001966E0">
        <w:rPr>
          <w:rFonts w:eastAsia="Times New Roman" w:cs="Arial"/>
          <w:sz w:val="24"/>
          <w:szCs w:val="24"/>
        </w:rPr>
        <w:t xml:space="preserve"> por lo que deberá estar valorando </w:t>
      </w:r>
      <w:r w:rsidR="00754173">
        <w:rPr>
          <w:rFonts w:eastAsia="Times New Roman" w:cs="Arial"/>
          <w:sz w:val="24"/>
          <w:szCs w:val="24"/>
        </w:rPr>
        <w:t>este tema periódicamente.</w:t>
      </w:r>
    </w:p>
    <w:p w14:paraId="20C50C9D" w14:textId="77777777" w:rsidR="001966E0" w:rsidRDefault="001966E0" w:rsidP="0067680C">
      <w:pPr>
        <w:spacing w:before="0" w:after="0" w:line="240" w:lineRule="auto"/>
        <w:ind w:left="0"/>
        <w:rPr>
          <w:rFonts w:eastAsia="Times New Roman" w:cs="Arial"/>
          <w:sz w:val="24"/>
          <w:szCs w:val="24"/>
        </w:rPr>
      </w:pPr>
    </w:p>
    <w:p w14:paraId="0BF945F7" w14:textId="223552B9" w:rsidR="00D64515" w:rsidRDefault="0067680C"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953641">
        <w:rPr>
          <w:rFonts w:eastAsia="Times New Roman" w:cs="Arial"/>
          <w:sz w:val="24"/>
          <w:szCs w:val="24"/>
        </w:rPr>
        <w:t>5</w:t>
      </w:r>
      <w:r>
        <w:rPr>
          <w:rFonts w:eastAsia="Times New Roman" w:cs="Arial"/>
          <w:sz w:val="24"/>
          <w:szCs w:val="24"/>
        </w:rPr>
        <w:t xml:space="preserve">. </w:t>
      </w:r>
      <w:r w:rsidR="00057D1D">
        <w:rPr>
          <w:rFonts w:eastAsia="Times New Roman" w:cs="Arial"/>
          <w:sz w:val="24"/>
          <w:szCs w:val="24"/>
        </w:rPr>
        <w:t xml:space="preserve">Evitar retrasos con los asuntos pendientes de programar señalamiento a juicio </w:t>
      </w:r>
      <w:proofErr w:type="gramStart"/>
      <w:r w:rsidR="00057D1D">
        <w:rPr>
          <w:rFonts w:eastAsia="Times New Roman" w:cs="Arial"/>
          <w:sz w:val="24"/>
          <w:szCs w:val="24"/>
        </w:rPr>
        <w:t>y</w:t>
      </w:r>
      <w:proofErr w:type="gramEnd"/>
      <w:r w:rsidR="00057D1D">
        <w:rPr>
          <w:rFonts w:eastAsia="Times New Roman" w:cs="Arial"/>
          <w:sz w:val="24"/>
          <w:szCs w:val="24"/>
        </w:rPr>
        <w:t xml:space="preserve"> además, deberá hacer un uso adecuado de los espacios disponibles en la agenda. Debe eliminar la práctica de realizar programaciones en la herramienta de internet denominada “Agenda Google” en virtud de que la herramienta institucional autorizada es la Agenda Cronos y dicha labor constituye una duplicidad de funciones</w:t>
      </w:r>
      <w:r w:rsidR="00647390">
        <w:rPr>
          <w:rFonts w:eastAsia="Times New Roman" w:cs="Arial"/>
          <w:sz w:val="24"/>
          <w:szCs w:val="24"/>
        </w:rPr>
        <w:t>, por lo cual si el Tribunal decide llevar por su propia voluntad un control complementario será bajo su responsabilidad</w:t>
      </w:r>
      <w:r w:rsidR="00057D1D">
        <w:rPr>
          <w:rFonts w:eastAsia="Times New Roman" w:cs="Arial"/>
          <w:sz w:val="24"/>
          <w:szCs w:val="24"/>
        </w:rPr>
        <w:t xml:space="preserve">. </w:t>
      </w:r>
    </w:p>
    <w:p w14:paraId="06DDE853" w14:textId="77777777" w:rsidR="00BB1D14" w:rsidRDefault="00BB1D14" w:rsidP="0067680C">
      <w:pPr>
        <w:spacing w:before="0" w:after="0" w:line="240" w:lineRule="auto"/>
        <w:ind w:left="0"/>
        <w:rPr>
          <w:rFonts w:eastAsia="Times New Roman" w:cs="Arial"/>
          <w:sz w:val="24"/>
          <w:szCs w:val="24"/>
        </w:rPr>
      </w:pPr>
    </w:p>
    <w:p w14:paraId="74FDC6EE" w14:textId="16D7348F" w:rsidR="00134863" w:rsidRDefault="00D64515"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 xml:space="preserve">.2.6. </w:t>
      </w:r>
      <w:r w:rsidR="00134863">
        <w:rPr>
          <w:rFonts w:eastAsia="Times New Roman" w:cs="Arial"/>
          <w:sz w:val="24"/>
          <w:szCs w:val="24"/>
        </w:rPr>
        <w:t>Deberá r</w:t>
      </w:r>
      <w:r w:rsidR="00057D1D">
        <w:rPr>
          <w:rFonts w:eastAsia="Times New Roman" w:cs="Arial"/>
          <w:sz w:val="24"/>
          <w:szCs w:val="24"/>
        </w:rPr>
        <w:t>espetar los señalamientos ya aprobados previamente por otros</w:t>
      </w:r>
      <w:r w:rsidR="00134863">
        <w:rPr>
          <w:rFonts w:eastAsia="Times New Roman" w:cs="Arial"/>
          <w:sz w:val="24"/>
          <w:szCs w:val="24"/>
        </w:rPr>
        <w:t xml:space="preserve"> despachos judiciales de la zona, además </w:t>
      </w:r>
      <w:r w:rsidR="00BA2B0F">
        <w:rPr>
          <w:rFonts w:eastAsia="Times New Roman" w:cs="Arial"/>
          <w:sz w:val="24"/>
          <w:szCs w:val="24"/>
        </w:rPr>
        <w:t>concientizar</w:t>
      </w:r>
      <w:r w:rsidR="00134863">
        <w:rPr>
          <w:rFonts w:eastAsia="Times New Roman" w:cs="Arial"/>
          <w:sz w:val="24"/>
          <w:szCs w:val="24"/>
        </w:rPr>
        <w:t xml:space="preserve"> el tiempo de programación y realizar coordinaciones asertivas con el Juzgado Penal de Cañas, para aquellas apelaciones con persona detenida; para con ello minimizar choques de señalamientos donde </w:t>
      </w:r>
      <w:r w:rsidR="00647390">
        <w:rPr>
          <w:rFonts w:eastAsia="Times New Roman" w:cs="Arial"/>
          <w:sz w:val="24"/>
          <w:szCs w:val="24"/>
        </w:rPr>
        <w:t xml:space="preserve">la Defensora o </w:t>
      </w:r>
      <w:r w:rsidR="00134863">
        <w:rPr>
          <w:rFonts w:eastAsia="Times New Roman" w:cs="Arial"/>
          <w:sz w:val="24"/>
          <w:szCs w:val="24"/>
        </w:rPr>
        <w:t>el Defensor Público ha sido convocado a otra audiencia previamente.</w:t>
      </w:r>
    </w:p>
    <w:p w14:paraId="7D77C29E" w14:textId="77777777" w:rsidR="00BB1D14" w:rsidRDefault="00BB1D14" w:rsidP="0067680C">
      <w:pPr>
        <w:spacing w:before="0" w:after="0" w:line="240" w:lineRule="auto"/>
        <w:ind w:left="0"/>
        <w:rPr>
          <w:rFonts w:eastAsia="Times New Roman" w:cs="Arial"/>
          <w:sz w:val="24"/>
          <w:szCs w:val="24"/>
        </w:rPr>
      </w:pPr>
    </w:p>
    <w:p w14:paraId="46C58D20" w14:textId="38D5E589" w:rsidR="0067680C" w:rsidRDefault="00057D1D"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E10B55">
        <w:rPr>
          <w:rFonts w:eastAsia="Times New Roman" w:cs="Arial"/>
          <w:sz w:val="24"/>
          <w:szCs w:val="24"/>
        </w:rPr>
        <w:t>2</w:t>
      </w:r>
      <w:r>
        <w:rPr>
          <w:rFonts w:eastAsia="Times New Roman" w:cs="Arial"/>
          <w:sz w:val="24"/>
          <w:szCs w:val="24"/>
        </w:rPr>
        <w:t>.</w:t>
      </w:r>
      <w:r w:rsidR="00D64515">
        <w:rPr>
          <w:rFonts w:eastAsia="Times New Roman" w:cs="Arial"/>
          <w:sz w:val="24"/>
          <w:szCs w:val="24"/>
        </w:rPr>
        <w:t>7</w:t>
      </w:r>
      <w:r>
        <w:rPr>
          <w:rFonts w:eastAsia="Times New Roman" w:cs="Arial"/>
          <w:sz w:val="24"/>
          <w:szCs w:val="24"/>
        </w:rPr>
        <w:t>.</w:t>
      </w:r>
      <w:r w:rsidR="0067680C">
        <w:rPr>
          <w:rFonts w:eastAsia="Times New Roman" w:cs="Arial"/>
          <w:sz w:val="24"/>
          <w:szCs w:val="24"/>
        </w:rPr>
        <w:t xml:space="preserve"> </w:t>
      </w:r>
      <w:r w:rsidR="004759CC" w:rsidRPr="0067680C">
        <w:rPr>
          <w:rFonts w:eastAsia="Times New Roman" w:cs="Arial"/>
          <w:sz w:val="24"/>
          <w:szCs w:val="24"/>
        </w:rPr>
        <w:t>Tomar las previsiones del caso y prestar especial cuidado en los señalamientos donde figuren personas detenidas, con el fin de considerar los tiempos de traslado y teniendo presente las limitaciones presupuestarias de la institución con el pago de horas extras.</w:t>
      </w:r>
      <w:r w:rsidR="004E3727">
        <w:rPr>
          <w:rFonts w:eastAsia="Times New Roman" w:cs="Arial"/>
          <w:sz w:val="24"/>
          <w:szCs w:val="24"/>
        </w:rPr>
        <w:t xml:space="preserve"> Se amplía dicha recomendación, con base en lo siguiente:</w:t>
      </w:r>
    </w:p>
    <w:p w14:paraId="62476D0B" w14:textId="77777777" w:rsidR="00BB1D14" w:rsidRDefault="00BB1D14" w:rsidP="0067680C">
      <w:pPr>
        <w:spacing w:before="0" w:after="0" w:line="240" w:lineRule="auto"/>
        <w:ind w:left="0"/>
        <w:rPr>
          <w:rFonts w:eastAsia="Times New Roman" w:cs="Arial"/>
          <w:sz w:val="24"/>
          <w:szCs w:val="24"/>
        </w:rPr>
      </w:pPr>
    </w:p>
    <w:p w14:paraId="23C3D76C" w14:textId="7FA4A034" w:rsidR="004E3727" w:rsidRPr="002E404E" w:rsidRDefault="004E3727">
      <w:pPr>
        <w:pStyle w:val="xmsolistparagraph"/>
        <w:numPr>
          <w:ilvl w:val="0"/>
          <w:numId w:val="50"/>
        </w:numPr>
        <w:shd w:val="clear" w:color="auto" w:fill="FFFFFF"/>
        <w:spacing w:before="0" w:beforeAutospacing="0" w:after="0" w:afterAutospacing="0"/>
        <w:ind w:left="0" w:firstLine="0"/>
        <w:jc w:val="both"/>
        <w:rPr>
          <w:rFonts w:ascii="Arial" w:hAnsi="Arial" w:cs="Arial"/>
          <w:color w:val="201F1E"/>
        </w:rPr>
      </w:pPr>
      <w:r w:rsidRPr="009E353D">
        <w:rPr>
          <w:rFonts w:ascii="Arial" w:hAnsi="Arial" w:cs="Arial"/>
          <w:color w:val="201F1E"/>
          <w:bdr w:val="none" w:sz="0" w:space="0" w:color="auto" w:frame="1"/>
        </w:rPr>
        <w:t xml:space="preserve">Las personas detenidas que se encuentran recluidas en Centros de Atención Integral (CAI) alejados de la zona competencial del despacho judicial y que deban asistir a alguna audiencia, se solicita al Tribunal Penal de Cañas que en la medida de lo posible señale la audiencia entre los días martes, miércoles y jueves; esto con la finalidad de que las giras a estos CAI puedan ser programadas entre semana y no se tenga que incurrir en  pagos de </w:t>
      </w:r>
      <w:r w:rsidRPr="009E353D">
        <w:rPr>
          <w:rFonts w:ascii="Arial" w:hAnsi="Arial" w:cs="Arial"/>
          <w:color w:val="201F1E"/>
          <w:bdr w:val="none" w:sz="0" w:space="0" w:color="auto" w:frame="1"/>
        </w:rPr>
        <w:lastRenderedPageBreak/>
        <w:t>horas extra por programación de giras los fines de semana, lo cual ocurre actualmente cuando una audiencia de este tipo se realiza lunes o viernes.</w:t>
      </w:r>
    </w:p>
    <w:p w14:paraId="69A2F9ED" w14:textId="77777777" w:rsidR="00134969" w:rsidRDefault="00134969" w:rsidP="002E404E">
      <w:pPr>
        <w:pStyle w:val="xmsolistparagraph"/>
        <w:shd w:val="clear" w:color="auto" w:fill="FFFFFF"/>
        <w:spacing w:before="0" w:beforeAutospacing="0" w:after="0" w:afterAutospacing="0"/>
        <w:jc w:val="both"/>
        <w:rPr>
          <w:rFonts w:ascii="Arial" w:hAnsi="Arial" w:cs="Arial"/>
          <w:color w:val="201F1E"/>
        </w:rPr>
      </w:pPr>
    </w:p>
    <w:p w14:paraId="2B2C190F" w14:textId="2C5AEFDC" w:rsidR="004E3727" w:rsidRPr="002E404E" w:rsidRDefault="004E3727">
      <w:pPr>
        <w:pStyle w:val="xmsolistparagraph"/>
        <w:numPr>
          <w:ilvl w:val="2"/>
          <w:numId w:val="50"/>
        </w:numPr>
        <w:shd w:val="clear" w:color="auto" w:fill="FFFFFF"/>
        <w:spacing w:before="0" w:beforeAutospacing="0" w:after="0" w:afterAutospacing="0"/>
        <w:ind w:left="0" w:firstLine="0"/>
        <w:jc w:val="both"/>
        <w:rPr>
          <w:rFonts w:ascii="Arial" w:hAnsi="Arial" w:cs="Arial"/>
          <w:color w:val="201F1E"/>
        </w:rPr>
      </w:pPr>
      <w:r w:rsidRPr="009E353D">
        <w:rPr>
          <w:rFonts w:ascii="Arial" w:hAnsi="Arial" w:cs="Arial"/>
          <w:color w:val="201F1E"/>
          <w:bdr w:val="none" w:sz="0" w:space="0" w:color="auto" w:frame="1"/>
        </w:rPr>
        <w:t>Cuando en casos complejos se deba programar una continuación o cuando se suspenda la diligencia, como, por ejemplo, cuando la cantidad de personas privadas de libertad sea considerable (cuatro personas o más), se recomienda al Tribunal Penal de Cañas consultar a la Unidad de Cárceles si para la fecha que se reprogramará cuenta con la capacidad operativa para atender la diligencia. Esto con el propósito de evitar inconvenientes de falta de personal custodio, que presente a la persona detenida ante la autoridad solicitante.</w:t>
      </w:r>
    </w:p>
    <w:p w14:paraId="35DDD112" w14:textId="77777777" w:rsidR="00134969" w:rsidRPr="002E404E" w:rsidRDefault="00134969">
      <w:pPr>
        <w:pStyle w:val="xmsolistparagraph"/>
        <w:numPr>
          <w:ilvl w:val="2"/>
          <w:numId w:val="50"/>
        </w:numPr>
        <w:shd w:val="clear" w:color="auto" w:fill="FFFFFF"/>
        <w:spacing w:before="0" w:beforeAutospacing="0" w:after="0" w:afterAutospacing="0"/>
        <w:ind w:left="0" w:firstLine="0"/>
        <w:jc w:val="both"/>
        <w:rPr>
          <w:rFonts w:ascii="Arial" w:hAnsi="Arial" w:cs="Arial"/>
          <w:color w:val="201F1E"/>
        </w:rPr>
      </w:pPr>
    </w:p>
    <w:p w14:paraId="55CA3196" w14:textId="19AA5F15" w:rsidR="004E3727" w:rsidRPr="002E404E" w:rsidRDefault="004E3727">
      <w:pPr>
        <w:pStyle w:val="xmsolistparagraph"/>
        <w:numPr>
          <w:ilvl w:val="2"/>
          <w:numId w:val="50"/>
        </w:numPr>
        <w:shd w:val="clear" w:color="auto" w:fill="FFFFFF"/>
        <w:spacing w:before="0" w:beforeAutospacing="0" w:after="0" w:afterAutospacing="0"/>
        <w:ind w:left="0" w:firstLine="0"/>
        <w:jc w:val="both"/>
        <w:rPr>
          <w:rFonts w:ascii="Arial" w:hAnsi="Arial" w:cs="Arial"/>
          <w:color w:val="201F1E"/>
        </w:rPr>
      </w:pPr>
      <w:r w:rsidRPr="009E353D">
        <w:rPr>
          <w:rFonts w:ascii="Arial" w:hAnsi="Arial" w:cs="Arial"/>
          <w:color w:val="201F1E"/>
          <w:bdr w:val="none" w:sz="0" w:space="0" w:color="auto" w:frame="1"/>
          <w:lang w:val="es-ES"/>
        </w:rPr>
        <w:t>Se recomienda el Tribunal Penal de Cañas entregue las remisiones con un plazo máximo de ocho días hábiles antes de la audiencia, de manera que se pueda dar cumplimiento a lo dispuesto en la Circular 156-2013, además, que permita a la Unidad de Cárceles realizar una adecuada programación de las giras</w:t>
      </w:r>
      <w:r>
        <w:rPr>
          <w:rFonts w:ascii="Arial" w:hAnsi="Arial" w:cs="Arial"/>
          <w:color w:val="201F1E"/>
          <w:bdr w:val="none" w:sz="0" w:space="0" w:color="auto" w:frame="1"/>
          <w:lang w:val="es-ES"/>
        </w:rPr>
        <w:t>.</w:t>
      </w:r>
    </w:p>
    <w:p w14:paraId="380E5D4E" w14:textId="77777777" w:rsidR="00134969" w:rsidRDefault="00134969" w:rsidP="002E404E">
      <w:pPr>
        <w:pStyle w:val="xmsolistparagraph"/>
        <w:shd w:val="clear" w:color="auto" w:fill="FFFFFF"/>
        <w:spacing w:before="0" w:beforeAutospacing="0" w:after="0" w:afterAutospacing="0"/>
        <w:jc w:val="both"/>
        <w:rPr>
          <w:rFonts w:ascii="Arial" w:hAnsi="Arial" w:cs="Arial"/>
          <w:color w:val="201F1E"/>
        </w:rPr>
      </w:pPr>
    </w:p>
    <w:p w14:paraId="48DD18DD" w14:textId="7268CA5C" w:rsidR="004E3727" w:rsidRPr="002E404E" w:rsidRDefault="004E3727" w:rsidP="00F554AF">
      <w:pPr>
        <w:pStyle w:val="xmsolistparagraph"/>
        <w:numPr>
          <w:ilvl w:val="2"/>
          <w:numId w:val="50"/>
        </w:numPr>
        <w:shd w:val="clear" w:color="auto" w:fill="FFFFFF"/>
        <w:spacing w:before="0" w:beforeAutospacing="0" w:after="0" w:afterAutospacing="0"/>
        <w:ind w:left="0" w:firstLine="0"/>
        <w:jc w:val="both"/>
        <w:rPr>
          <w:rFonts w:ascii="Arial" w:hAnsi="Arial" w:cs="Arial"/>
          <w:color w:val="201F1E"/>
        </w:rPr>
      </w:pPr>
      <w:r w:rsidRPr="009E353D">
        <w:rPr>
          <w:rFonts w:ascii="Arial" w:hAnsi="Arial" w:cs="Arial"/>
          <w:color w:val="201F1E"/>
          <w:bdr w:val="none" w:sz="0" w:space="0" w:color="auto" w:frame="1"/>
          <w:lang w:val="es-ES"/>
        </w:rPr>
        <w:t xml:space="preserve">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w:t>
      </w:r>
      <w:r w:rsidRPr="00F554AF">
        <w:rPr>
          <w:rFonts w:ascii="Arial" w:hAnsi="Arial" w:cs="Arial"/>
          <w:color w:val="201F1E"/>
          <w:bdr w:val="none" w:sz="0" w:space="0" w:color="auto" w:frame="1"/>
          <w:lang w:val="es-ES"/>
        </w:rPr>
        <w:t>servicios a otras autoridades judiciales, que también requieren de los servicios según agenda.</w:t>
      </w:r>
    </w:p>
    <w:p w14:paraId="39280D94" w14:textId="77777777" w:rsidR="0094015D" w:rsidRPr="00F554AF" w:rsidRDefault="0094015D" w:rsidP="002E404E">
      <w:pPr>
        <w:pStyle w:val="xmsolistparagraph"/>
        <w:shd w:val="clear" w:color="auto" w:fill="FFFFFF"/>
        <w:spacing w:before="0" w:beforeAutospacing="0" w:after="0" w:afterAutospacing="0"/>
        <w:jc w:val="both"/>
        <w:rPr>
          <w:rFonts w:ascii="Arial" w:hAnsi="Arial" w:cs="Arial"/>
          <w:color w:val="201F1E"/>
        </w:rPr>
      </w:pPr>
    </w:p>
    <w:p w14:paraId="650FBA2A" w14:textId="00D397DC" w:rsidR="004E3727" w:rsidRPr="002E404E" w:rsidRDefault="004E3727" w:rsidP="0094015D">
      <w:pPr>
        <w:pStyle w:val="xmsolistparagraph"/>
        <w:numPr>
          <w:ilvl w:val="2"/>
          <w:numId w:val="50"/>
        </w:numPr>
        <w:shd w:val="clear" w:color="auto" w:fill="FFFFFF"/>
        <w:spacing w:before="0" w:beforeAutospacing="0" w:after="0" w:afterAutospacing="0"/>
        <w:ind w:left="0" w:firstLine="0"/>
        <w:jc w:val="both"/>
        <w:rPr>
          <w:rFonts w:ascii="Arial" w:hAnsi="Arial" w:cs="Arial"/>
          <w:color w:val="201F1E"/>
        </w:rPr>
      </w:pPr>
      <w:r w:rsidRPr="009E353D">
        <w:rPr>
          <w:rFonts w:ascii="Arial" w:hAnsi="Arial" w:cs="Arial"/>
          <w:color w:val="201F1E"/>
          <w:bdr w:val="none" w:sz="0" w:space="0" w:color="auto" w:frame="1"/>
          <w:lang w:val="es-ES"/>
        </w:rPr>
        <w:t xml:space="preserve">En la medida de lo posible, se recomienda previo a realizar las gestiones que requieran </w:t>
      </w:r>
      <w:r w:rsidRPr="0094015D">
        <w:rPr>
          <w:rFonts w:ascii="Arial" w:hAnsi="Arial" w:cs="Arial"/>
          <w:color w:val="201F1E"/>
          <w:bdr w:val="none" w:sz="0" w:space="0" w:color="auto" w:frame="1"/>
          <w:lang w:val="es-ES"/>
        </w:rPr>
        <w:t>trasladar a la persona detenida de un CAI a los diferentes despachos judiciales</w:t>
      </w:r>
      <w:r w:rsidR="0094015D">
        <w:rPr>
          <w:rFonts w:ascii="Arial" w:hAnsi="Arial" w:cs="Arial"/>
          <w:color w:val="201F1E"/>
          <w:bdr w:val="none" w:sz="0" w:space="0" w:color="auto" w:frame="1"/>
          <w:lang w:val="es-ES"/>
        </w:rPr>
        <w:t xml:space="preserve"> y</w:t>
      </w:r>
      <w:r w:rsidRPr="0094015D">
        <w:rPr>
          <w:rFonts w:ascii="Arial" w:hAnsi="Arial" w:cs="Arial"/>
          <w:color w:val="201F1E"/>
          <w:bdr w:val="none" w:sz="0" w:space="0" w:color="auto" w:frame="1"/>
          <w:lang w:val="es-ES"/>
        </w:rPr>
        <w:t>, se valore la posibilidad de realizar la diligencia por algún otro medio (videoconferencias, comisionar a otra entidad judicial competente, entre otras), según lo reitera la circular 47-2019; </w:t>
      </w:r>
      <w:r w:rsidRPr="0094015D">
        <w:rPr>
          <w:rFonts w:ascii="Arial" w:hAnsi="Arial" w:cs="Arial"/>
          <w:i/>
          <w:iCs/>
          <w:color w:val="201F1E"/>
          <w:bdr w:val="none" w:sz="0" w:space="0" w:color="auto" w:frame="1"/>
          <w:lang w:val="es-ES"/>
        </w:rPr>
        <w:t>“Reiteración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w:t>
      </w:r>
      <w:r w:rsidRPr="0094015D">
        <w:rPr>
          <w:rFonts w:ascii="Arial" w:hAnsi="Arial" w:cs="Arial"/>
          <w:color w:val="201F1E"/>
          <w:bdr w:val="none" w:sz="0" w:space="0" w:color="auto" w:frame="1"/>
          <w:lang w:val="es-ES"/>
        </w:rPr>
        <w:t xml:space="preserve"> así como los nuevos protocolos para la atención de servicios mediante la modalidad virtual</w:t>
      </w:r>
      <w:r w:rsidR="00AC5E24" w:rsidRPr="0094015D">
        <w:rPr>
          <w:rFonts w:ascii="Arial" w:hAnsi="Arial" w:cs="Arial"/>
          <w:color w:val="201F1E"/>
          <w:bdr w:val="none" w:sz="0" w:space="0" w:color="auto" w:frame="1"/>
          <w:lang w:val="es-ES"/>
        </w:rPr>
        <w:t>, circular 102-2020.</w:t>
      </w:r>
    </w:p>
    <w:p w14:paraId="249A9A62" w14:textId="77777777" w:rsidR="00B20C27" w:rsidRPr="0094015D" w:rsidRDefault="00B20C27" w:rsidP="002E404E">
      <w:pPr>
        <w:pStyle w:val="xmsolistparagraph"/>
        <w:shd w:val="clear" w:color="auto" w:fill="FFFFFF"/>
        <w:spacing w:before="0" w:beforeAutospacing="0" w:after="0" w:afterAutospacing="0"/>
        <w:jc w:val="both"/>
        <w:rPr>
          <w:rFonts w:ascii="Arial" w:hAnsi="Arial" w:cs="Arial"/>
          <w:color w:val="201F1E"/>
        </w:rPr>
      </w:pPr>
    </w:p>
    <w:p w14:paraId="04E8E35A" w14:textId="44D4C9B5" w:rsidR="00057D1D" w:rsidRDefault="00057D1D"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D64515">
        <w:rPr>
          <w:rFonts w:eastAsia="Times New Roman" w:cs="Arial"/>
          <w:sz w:val="24"/>
          <w:szCs w:val="24"/>
        </w:rPr>
        <w:t>8</w:t>
      </w:r>
      <w:r>
        <w:rPr>
          <w:rFonts w:eastAsia="Times New Roman" w:cs="Arial"/>
          <w:sz w:val="24"/>
          <w:szCs w:val="24"/>
        </w:rPr>
        <w:t>.</w:t>
      </w:r>
      <w:r w:rsidR="00822E68">
        <w:rPr>
          <w:rFonts w:eastAsia="Times New Roman" w:cs="Arial"/>
          <w:sz w:val="24"/>
          <w:szCs w:val="24"/>
        </w:rPr>
        <w:t xml:space="preserve"> Deberá atender expedientes con prueba pendiente de recabar según criterio comunicado por la Comisión de Asuntos Penales, comunicado mediante comunicado mediante oficio CJP-119-2019.</w:t>
      </w:r>
    </w:p>
    <w:p w14:paraId="4C8DF9E4" w14:textId="77777777" w:rsidR="00B20C27" w:rsidRDefault="00B20C27" w:rsidP="0067680C">
      <w:pPr>
        <w:spacing w:before="0" w:after="0" w:line="240" w:lineRule="auto"/>
        <w:ind w:left="0"/>
        <w:rPr>
          <w:rFonts w:eastAsia="Times New Roman" w:cs="Arial"/>
          <w:sz w:val="24"/>
          <w:szCs w:val="24"/>
        </w:rPr>
      </w:pPr>
    </w:p>
    <w:p w14:paraId="7566A765" w14:textId="003E741B" w:rsidR="00610A76" w:rsidRDefault="00610A76" w:rsidP="0067680C">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D64515">
        <w:rPr>
          <w:rFonts w:eastAsia="Times New Roman" w:cs="Arial"/>
          <w:sz w:val="24"/>
          <w:szCs w:val="24"/>
        </w:rPr>
        <w:t>9</w:t>
      </w:r>
      <w:r>
        <w:rPr>
          <w:rFonts w:eastAsia="Times New Roman" w:cs="Arial"/>
          <w:sz w:val="24"/>
          <w:szCs w:val="24"/>
        </w:rPr>
        <w:t xml:space="preserve">. </w:t>
      </w:r>
      <w:r w:rsidRPr="00610A76">
        <w:rPr>
          <w:rFonts w:eastAsia="Times New Roman" w:cs="Arial"/>
          <w:sz w:val="24"/>
          <w:szCs w:val="24"/>
        </w:rPr>
        <w:t xml:space="preserve">Los expedientes físicos </w:t>
      </w:r>
      <w:r w:rsidR="001B3012">
        <w:rPr>
          <w:rFonts w:eastAsia="Times New Roman" w:cs="Arial"/>
          <w:sz w:val="24"/>
          <w:szCs w:val="24"/>
        </w:rPr>
        <w:t>deberán ser resguardados en todo momento por el</w:t>
      </w:r>
      <w:r w:rsidRPr="00610A76">
        <w:rPr>
          <w:rFonts w:eastAsia="Times New Roman" w:cs="Arial"/>
          <w:sz w:val="24"/>
          <w:szCs w:val="24"/>
        </w:rPr>
        <w:t xml:space="preserve"> Tribunal Penal, </w:t>
      </w:r>
      <w:r w:rsidR="001B3012">
        <w:rPr>
          <w:rFonts w:eastAsia="Times New Roman" w:cs="Arial"/>
          <w:sz w:val="24"/>
          <w:szCs w:val="24"/>
        </w:rPr>
        <w:t xml:space="preserve">siendo que </w:t>
      </w:r>
      <w:r>
        <w:rPr>
          <w:rFonts w:eastAsia="Times New Roman" w:cs="Arial"/>
          <w:sz w:val="24"/>
          <w:szCs w:val="24"/>
        </w:rPr>
        <w:t>labor</w:t>
      </w:r>
      <w:r w:rsidR="001B3012">
        <w:rPr>
          <w:rFonts w:eastAsia="Times New Roman" w:cs="Arial"/>
          <w:sz w:val="24"/>
          <w:szCs w:val="24"/>
        </w:rPr>
        <w:t>es</w:t>
      </w:r>
      <w:r>
        <w:rPr>
          <w:rFonts w:eastAsia="Times New Roman" w:cs="Arial"/>
          <w:sz w:val="24"/>
          <w:szCs w:val="24"/>
        </w:rPr>
        <w:t xml:space="preserve"> de coordinación </w:t>
      </w:r>
      <w:r w:rsidR="001B3012">
        <w:rPr>
          <w:rFonts w:eastAsia="Times New Roman" w:cs="Arial"/>
          <w:sz w:val="24"/>
          <w:szCs w:val="24"/>
        </w:rPr>
        <w:t xml:space="preserve">para realizar notificaciones </w:t>
      </w:r>
      <w:r>
        <w:rPr>
          <w:rFonts w:eastAsia="Times New Roman" w:cs="Arial"/>
          <w:sz w:val="24"/>
          <w:szCs w:val="24"/>
        </w:rPr>
        <w:t>con la persona Técnica en Comunicaciones Judicial</w:t>
      </w:r>
      <w:r w:rsidR="001B3012">
        <w:rPr>
          <w:rFonts w:eastAsia="Times New Roman" w:cs="Arial"/>
          <w:sz w:val="24"/>
          <w:szCs w:val="24"/>
        </w:rPr>
        <w:t>es, quien se ubica físicamente en el Juzgado Penal de Cañas</w:t>
      </w:r>
      <w:r>
        <w:rPr>
          <w:rFonts w:eastAsia="Times New Roman" w:cs="Arial"/>
          <w:sz w:val="24"/>
          <w:szCs w:val="24"/>
        </w:rPr>
        <w:t xml:space="preserve">, </w:t>
      </w:r>
      <w:r w:rsidR="000A32DB">
        <w:rPr>
          <w:rFonts w:eastAsia="Times New Roman" w:cs="Arial"/>
          <w:sz w:val="24"/>
          <w:szCs w:val="24"/>
        </w:rPr>
        <w:t xml:space="preserve">se deberá realizar </w:t>
      </w:r>
      <w:r w:rsidRPr="00610A76">
        <w:rPr>
          <w:rFonts w:eastAsia="Times New Roman" w:cs="Arial"/>
          <w:sz w:val="24"/>
          <w:szCs w:val="24"/>
        </w:rPr>
        <w:t xml:space="preserve">vía correo electrónico o </w:t>
      </w:r>
      <w:r>
        <w:rPr>
          <w:rFonts w:eastAsia="Times New Roman" w:cs="Arial"/>
          <w:sz w:val="24"/>
          <w:szCs w:val="24"/>
        </w:rPr>
        <w:t xml:space="preserve">de forma </w:t>
      </w:r>
      <w:r w:rsidRPr="00610A76">
        <w:rPr>
          <w:rFonts w:eastAsia="Times New Roman" w:cs="Arial"/>
          <w:sz w:val="24"/>
          <w:szCs w:val="24"/>
        </w:rPr>
        <w:t>física</w:t>
      </w:r>
      <w:r w:rsidR="001B3012">
        <w:rPr>
          <w:rFonts w:eastAsia="Times New Roman" w:cs="Arial"/>
          <w:sz w:val="24"/>
          <w:szCs w:val="24"/>
        </w:rPr>
        <w:t xml:space="preserve"> y además, deberá</w:t>
      </w:r>
      <w:r w:rsidR="000A32DB">
        <w:rPr>
          <w:rFonts w:eastAsia="Times New Roman" w:cs="Arial"/>
          <w:sz w:val="24"/>
          <w:szCs w:val="24"/>
        </w:rPr>
        <w:t xml:space="preserve"> considera</w:t>
      </w:r>
      <w:r w:rsidR="001B3012">
        <w:rPr>
          <w:rFonts w:eastAsia="Times New Roman" w:cs="Arial"/>
          <w:sz w:val="24"/>
          <w:szCs w:val="24"/>
        </w:rPr>
        <w:t>rse trasladar a esa figura l</w:t>
      </w:r>
      <w:r w:rsidRPr="00610A76">
        <w:rPr>
          <w:rFonts w:eastAsia="Times New Roman" w:cs="Arial"/>
          <w:sz w:val="24"/>
          <w:szCs w:val="24"/>
        </w:rPr>
        <w:t>a documentación</w:t>
      </w:r>
      <w:r w:rsidR="001B3012">
        <w:rPr>
          <w:rFonts w:eastAsia="Times New Roman" w:cs="Arial"/>
          <w:sz w:val="24"/>
          <w:szCs w:val="24"/>
        </w:rPr>
        <w:t xml:space="preserve"> estrictamente </w:t>
      </w:r>
      <w:r w:rsidR="000A32DB">
        <w:rPr>
          <w:rFonts w:eastAsia="Times New Roman" w:cs="Arial"/>
          <w:sz w:val="24"/>
          <w:szCs w:val="24"/>
        </w:rPr>
        <w:t>necesaria</w:t>
      </w:r>
      <w:r>
        <w:rPr>
          <w:rFonts w:eastAsia="Times New Roman" w:cs="Arial"/>
          <w:sz w:val="24"/>
          <w:szCs w:val="24"/>
        </w:rPr>
        <w:t xml:space="preserve">, y el personal Técnico Judicial </w:t>
      </w:r>
      <w:r>
        <w:rPr>
          <w:rFonts w:eastAsia="Times New Roman" w:cs="Arial"/>
          <w:sz w:val="24"/>
          <w:szCs w:val="24"/>
        </w:rPr>
        <w:lastRenderedPageBreak/>
        <w:t>del Tribunal</w:t>
      </w:r>
      <w:r w:rsidR="000A32DB">
        <w:rPr>
          <w:rFonts w:eastAsia="Times New Roman" w:cs="Arial"/>
          <w:sz w:val="24"/>
          <w:szCs w:val="24"/>
        </w:rPr>
        <w:t xml:space="preserve"> Penal</w:t>
      </w:r>
      <w:r>
        <w:rPr>
          <w:rFonts w:eastAsia="Times New Roman" w:cs="Arial"/>
          <w:sz w:val="24"/>
          <w:szCs w:val="24"/>
        </w:rPr>
        <w:t xml:space="preserve"> son quienes deben de adjuntar el acta de notificación a cada expediente judicial.</w:t>
      </w:r>
    </w:p>
    <w:p w14:paraId="290C47B3" w14:textId="77777777" w:rsidR="00B20C27" w:rsidRDefault="00B20C27" w:rsidP="0067680C">
      <w:pPr>
        <w:spacing w:before="0" w:after="0" w:line="240" w:lineRule="auto"/>
        <w:ind w:left="0"/>
        <w:rPr>
          <w:rFonts w:eastAsia="Times New Roman" w:cs="Arial"/>
          <w:sz w:val="24"/>
          <w:szCs w:val="24"/>
        </w:rPr>
      </w:pPr>
    </w:p>
    <w:p w14:paraId="7E30B444" w14:textId="42EF9351" w:rsidR="00955CAF" w:rsidRPr="0062304A" w:rsidRDefault="00E8763A" w:rsidP="0062304A">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D64515">
        <w:rPr>
          <w:rFonts w:eastAsia="Times New Roman" w:cs="Arial"/>
          <w:sz w:val="24"/>
          <w:szCs w:val="24"/>
        </w:rPr>
        <w:t>10</w:t>
      </w:r>
      <w:r>
        <w:rPr>
          <w:rFonts w:eastAsia="Times New Roman" w:cs="Arial"/>
          <w:sz w:val="24"/>
          <w:szCs w:val="24"/>
        </w:rPr>
        <w:t xml:space="preserve">. </w:t>
      </w:r>
      <w:r w:rsidR="00955CAF" w:rsidRPr="0062304A">
        <w:rPr>
          <w:rFonts w:eastAsia="Times New Roman" w:cs="Arial"/>
          <w:sz w:val="24"/>
          <w:szCs w:val="24"/>
        </w:rPr>
        <w:t>Implementación de los libros de control electrónicos diseñados para los Tribunales Penales y aprobados por el Consejo Superior mediante el 456-PLA-18 de la Dirección de Planificación, los mismo se encuentran insertos en el apartado de apéndices de este informe.</w:t>
      </w:r>
    </w:p>
    <w:p w14:paraId="2D80882B" w14:textId="57276DFA" w:rsidR="00955CAF" w:rsidRDefault="00955CAF" w:rsidP="0062304A">
      <w:pPr>
        <w:spacing w:before="0" w:after="0" w:line="240" w:lineRule="auto"/>
        <w:ind w:left="0"/>
        <w:rPr>
          <w:rFonts w:eastAsia="Times New Roman" w:cs="Arial"/>
          <w:sz w:val="24"/>
          <w:szCs w:val="24"/>
        </w:rPr>
      </w:pPr>
      <w:r w:rsidRPr="0062304A">
        <w:rPr>
          <w:rFonts w:eastAsia="Times New Roman" w:cs="Arial"/>
          <w:sz w:val="24"/>
          <w:szCs w:val="24"/>
        </w:rPr>
        <w:t>Deberá aplicar el Proceso de Mejora Continua, detallado en el apartado 13, con el fin de garantizar</w:t>
      </w:r>
      <w:r w:rsidR="007C09CE" w:rsidRPr="0062304A">
        <w:rPr>
          <w:rFonts w:eastAsia="Times New Roman" w:cs="Arial"/>
          <w:sz w:val="24"/>
          <w:szCs w:val="24"/>
        </w:rPr>
        <w:t xml:space="preserve"> el mejoramiento del despacho.</w:t>
      </w:r>
    </w:p>
    <w:p w14:paraId="1EB2E265" w14:textId="77777777" w:rsidR="00B20C27" w:rsidRDefault="00B20C27" w:rsidP="0062304A">
      <w:pPr>
        <w:spacing w:before="0" w:after="0" w:line="240" w:lineRule="auto"/>
        <w:ind w:left="0"/>
        <w:rPr>
          <w:rFonts w:eastAsia="Times New Roman" w:cs="Arial"/>
          <w:sz w:val="24"/>
          <w:szCs w:val="24"/>
        </w:rPr>
      </w:pPr>
    </w:p>
    <w:p w14:paraId="36F4B004" w14:textId="43B6523D" w:rsidR="001C696C" w:rsidRDefault="00175C3F" w:rsidP="00DE27BE">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.2.</w:t>
      </w:r>
      <w:r w:rsidR="00953641">
        <w:rPr>
          <w:rFonts w:eastAsia="Times New Roman" w:cs="Arial"/>
          <w:sz w:val="24"/>
          <w:szCs w:val="24"/>
        </w:rPr>
        <w:t>1</w:t>
      </w:r>
      <w:r w:rsidR="00D64515">
        <w:rPr>
          <w:rFonts w:eastAsia="Times New Roman" w:cs="Arial"/>
          <w:sz w:val="24"/>
          <w:szCs w:val="24"/>
        </w:rPr>
        <w:t>1</w:t>
      </w:r>
      <w:r>
        <w:rPr>
          <w:rFonts w:eastAsia="Times New Roman" w:cs="Arial"/>
          <w:sz w:val="24"/>
          <w:szCs w:val="24"/>
        </w:rPr>
        <w:t xml:space="preserve">. </w:t>
      </w:r>
      <w:r w:rsidR="00DE27BE" w:rsidRPr="003317EC">
        <w:rPr>
          <w:rFonts w:eastAsia="Times New Roman" w:cs="Arial"/>
          <w:sz w:val="24"/>
          <w:szCs w:val="24"/>
        </w:rPr>
        <w:t>Dar cumplimiento a las circulares 87-15, 159-15, 27 y 28-16, 160-16, 89-18, 133-18 sobre su obligación de colaborar con el personal de la Dirección de Tecnología de Información, para realizar labor de seguimiento de actualización de los sistemas, esto como parte de los grandes esfuerzos e inversión de recursos que realiza la Institución, que buscan aumentar la eficiencia del Tribunal, optimizar la utilización de la tecnología, reducir los tiempos de trabajo y generar información vital para la toma de decisiones a nivel del despacho y gerencial.</w:t>
      </w:r>
    </w:p>
    <w:p w14:paraId="2FCB1345" w14:textId="77777777" w:rsidR="00C82AD6" w:rsidRDefault="00C82AD6" w:rsidP="00DE27BE">
      <w:pPr>
        <w:spacing w:before="0" w:after="0" w:line="240" w:lineRule="auto"/>
        <w:ind w:left="0"/>
        <w:rPr>
          <w:rFonts w:eastAsia="Times New Roman" w:cs="Arial"/>
          <w:sz w:val="24"/>
          <w:szCs w:val="24"/>
        </w:rPr>
      </w:pPr>
    </w:p>
    <w:p w14:paraId="64114D7C" w14:textId="7A8845CD" w:rsidR="00D5095E" w:rsidRDefault="003317EC" w:rsidP="00C32D02">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E10B55">
        <w:rPr>
          <w:rFonts w:eastAsia="Times New Roman" w:cs="Arial"/>
          <w:sz w:val="24"/>
          <w:szCs w:val="24"/>
        </w:rPr>
        <w:t>2</w:t>
      </w:r>
      <w:r>
        <w:rPr>
          <w:rFonts w:eastAsia="Times New Roman" w:cs="Arial"/>
          <w:sz w:val="24"/>
          <w:szCs w:val="24"/>
        </w:rPr>
        <w:t>.1</w:t>
      </w:r>
      <w:r w:rsidR="00D64515">
        <w:rPr>
          <w:rFonts w:eastAsia="Times New Roman" w:cs="Arial"/>
          <w:sz w:val="24"/>
          <w:szCs w:val="24"/>
        </w:rPr>
        <w:t>2</w:t>
      </w:r>
      <w:r>
        <w:rPr>
          <w:rFonts w:eastAsia="Times New Roman" w:cs="Arial"/>
          <w:sz w:val="24"/>
          <w:szCs w:val="24"/>
        </w:rPr>
        <w:t xml:space="preserve">. </w:t>
      </w:r>
      <w:r w:rsidRPr="003317EC">
        <w:rPr>
          <w:rFonts w:eastAsia="Times New Roman" w:cs="Arial"/>
          <w:sz w:val="24"/>
          <w:szCs w:val="24"/>
        </w:rPr>
        <w:t xml:space="preserve">Dar cumplimiento a las circulares </w:t>
      </w:r>
      <w:r>
        <w:rPr>
          <w:rFonts w:eastAsia="Times New Roman" w:cs="Arial"/>
          <w:sz w:val="24"/>
          <w:szCs w:val="24"/>
        </w:rPr>
        <w:t>133</w:t>
      </w:r>
      <w:r w:rsidRPr="003317EC">
        <w:rPr>
          <w:rFonts w:eastAsia="Times New Roman" w:cs="Arial"/>
          <w:sz w:val="24"/>
          <w:szCs w:val="24"/>
        </w:rPr>
        <w:t>-</w:t>
      </w:r>
      <w:r>
        <w:rPr>
          <w:rFonts w:eastAsia="Times New Roman" w:cs="Arial"/>
          <w:sz w:val="24"/>
          <w:szCs w:val="24"/>
        </w:rPr>
        <w:t>20</w:t>
      </w:r>
      <w:r w:rsidRPr="003317EC">
        <w:rPr>
          <w:rFonts w:eastAsia="Times New Roman" w:cs="Arial"/>
          <w:sz w:val="24"/>
          <w:szCs w:val="24"/>
        </w:rPr>
        <w:t>1</w:t>
      </w:r>
      <w:r>
        <w:rPr>
          <w:rFonts w:eastAsia="Times New Roman" w:cs="Arial"/>
          <w:sz w:val="24"/>
          <w:szCs w:val="24"/>
        </w:rPr>
        <w:t>2</w:t>
      </w:r>
      <w:r w:rsidRPr="003317EC">
        <w:rPr>
          <w:rFonts w:eastAsia="Times New Roman" w:cs="Arial"/>
          <w:sz w:val="24"/>
          <w:szCs w:val="24"/>
        </w:rPr>
        <w:t xml:space="preserve">, </w:t>
      </w:r>
      <w:r>
        <w:rPr>
          <w:rFonts w:eastAsia="Times New Roman" w:cs="Arial"/>
          <w:sz w:val="24"/>
          <w:szCs w:val="24"/>
        </w:rPr>
        <w:t>41-2013</w:t>
      </w:r>
      <w:r w:rsidRPr="003317EC">
        <w:rPr>
          <w:rFonts w:eastAsia="Times New Roman" w:cs="Arial"/>
          <w:sz w:val="24"/>
          <w:szCs w:val="24"/>
        </w:rPr>
        <w:t xml:space="preserve">, </w:t>
      </w:r>
      <w:r>
        <w:rPr>
          <w:rFonts w:eastAsia="Times New Roman" w:cs="Arial"/>
          <w:sz w:val="24"/>
          <w:szCs w:val="24"/>
        </w:rPr>
        <w:t>43-173-261-2014</w:t>
      </w:r>
      <w:r w:rsidRPr="003317EC">
        <w:rPr>
          <w:rFonts w:eastAsia="Times New Roman" w:cs="Arial"/>
          <w:sz w:val="24"/>
          <w:szCs w:val="24"/>
        </w:rPr>
        <w:t xml:space="preserve">, </w:t>
      </w:r>
      <w:r>
        <w:rPr>
          <w:rFonts w:eastAsia="Times New Roman" w:cs="Arial"/>
          <w:sz w:val="24"/>
          <w:szCs w:val="24"/>
        </w:rPr>
        <w:t>15</w:t>
      </w:r>
      <w:r w:rsidRPr="003317EC">
        <w:rPr>
          <w:rFonts w:eastAsia="Times New Roman" w:cs="Arial"/>
          <w:sz w:val="24"/>
          <w:szCs w:val="24"/>
        </w:rPr>
        <w:t>-</w:t>
      </w:r>
      <w:r>
        <w:rPr>
          <w:rFonts w:eastAsia="Times New Roman" w:cs="Arial"/>
          <w:sz w:val="24"/>
          <w:szCs w:val="24"/>
        </w:rPr>
        <w:t>2017 y 134-2017; todo referente a las directrices emitidas en cuanto al uso de la Agenda Cronos</w:t>
      </w:r>
      <w:r w:rsidRPr="003317EC">
        <w:rPr>
          <w:rFonts w:eastAsia="Times New Roman" w:cs="Arial"/>
          <w:sz w:val="24"/>
          <w:szCs w:val="24"/>
        </w:rPr>
        <w:t>.</w:t>
      </w:r>
      <w:r w:rsidR="001C696C">
        <w:rPr>
          <w:rFonts w:eastAsia="Times New Roman" w:cs="Arial"/>
          <w:sz w:val="24"/>
          <w:szCs w:val="24"/>
        </w:rPr>
        <w:t xml:space="preserve"> 16.2.13. </w:t>
      </w:r>
      <w:r w:rsidR="00D5095E" w:rsidRPr="001E3782">
        <w:rPr>
          <w:rFonts w:eastAsia="Times New Roman" w:cs="Arial"/>
          <w:sz w:val="24"/>
          <w:szCs w:val="24"/>
        </w:rPr>
        <w:t>Cumplir las siguientes circulares sobre temas de poblaciones vulnerables:</w:t>
      </w:r>
    </w:p>
    <w:p w14:paraId="06D68B8E" w14:textId="77777777" w:rsidR="00B256FF" w:rsidRDefault="00B256FF" w:rsidP="00C32D02">
      <w:pPr>
        <w:spacing w:before="0" w:after="0" w:line="240" w:lineRule="auto"/>
        <w:ind w:left="0"/>
        <w:rPr>
          <w:rFonts w:eastAsia="Times New Roman" w:cs="Arial"/>
          <w:sz w:val="24"/>
          <w:szCs w:val="24"/>
        </w:rPr>
      </w:pPr>
    </w:p>
    <w:p w14:paraId="6FB48393" w14:textId="58EAB55E" w:rsidR="00B256FF" w:rsidRPr="00B256FF" w:rsidRDefault="00B256FF" w:rsidP="00B256FF">
      <w:pPr>
        <w:spacing w:before="0" w:after="0" w:line="240" w:lineRule="auto"/>
        <w:ind w:left="0"/>
        <w:jc w:val="center"/>
        <w:rPr>
          <w:rFonts w:eastAsia="Times New Roman" w:cs="Arial"/>
          <w:b/>
          <w:bCs/>
          <w:sz w:val="24"/>
          <w:szCs w:val="24"/>
        </w:rPr>
      </w:pPr>
      <w:r w:rsidRPr="00B256FF">
        <w:rPr>
          <w:rFonts w:eastAsia="Times New Roman" w:cs="Arial"/>
          <w:b/>
          <w:bCs/>
          <w:sz w:val="24"/>
          <w:szCs w:val="24"/>
        </w:rPr>
        <w:t xml:space="preserve">Cuadro </w:t>
      </w:r>
      <w:r w:rsidR="00192884">
        <w:rPr>
          <w:rFonts w:eastAsia="Times New Roman" w:cs="Arial"/>
          <w:b/>
          <w:bCs/>
          <w:sz w:val="24"/>
          <w:szCs w:val="24"/>
        </w:rPr>
        <w:t>2</w:t>
      </w:r>
      <w:r w:rsidR="00343B35">
        <w:rPr>
          <w:rFonts w:eastAsia="Times New Roman" w:cs="Arial"/>
          <w:b/>
          <w:bCs/>
          <w:sz w:val="24"/>
          <w:szCs w:val="24"/>
        </w:rPr>
        <w:t>3</w:t>
      </w:r>
    </w:p>
    <w:p w14:paraId="7B28990F" w14:textId="77777777" w:rsidR="00B256FF" w:rsidRPr="00B256FF" w:rsidRDefault="00B256FF" w:rsidP="00B256FF">
      <w:pPr>
        <w:spacing w:before="0" w:after="0" w:line="240" w:lineRule="auto"/>
        <w:ind w:left="0"/>
        <w:jc w:val="center"/>
        <w:rPr>
          <w:rFonts w:eastAsia="Times New Roman" w:cs="Arial"/>
          <w:b/>
          <w:bCs/>
          <w:sz w:val="24"/>
          <w:szCs w:val="24"/>
        </w:rPr>
      </w:pPr>
      <w:r w:rsidRPr="00B256FF">
        <w:rPr>
          <w:rFonts w:eastAsia="Times New Roman" w:cs="Arial"/>
          <w:b/>
          <w:bCs/>
          <w:sz w:val="24"/>
          <w:szCs w:val="24"/>
        </w:rPr>
        <w:t>Directrices relacionadas a la atención de poblaciones vulnerables</w:t>
      </w:r>
    </w:p>
    <w:tbl>
      <w:tblPr>
        <w:tblW w:w="7420" w:type="dxa"/>
        <w:jc w:val="center"/>
        <w:tblCellMar>
          <w:left w:w="0" w:type="dxa"/>
          <w:right w:w="0" w:type="dxa"/>
        </w:tblCellMar>
        <w:tblLook w:val="04A0" w:firstRow="1" w:lastRow="0" w:firstColumn="1" w:lastColumn="0" w:noHBand="0" w:noVBand="1"/>
      </w:tblPr>
      <w:tblGrid>
        <w:gridCol w:w="1200"/>
        <w:gridCol w:w="6220"/>
      </w:tblGrid>
      <w:tr w:rsidR="00043E1F" w:rsidRPr="00E50DD9" w14:paraId="71DC8762" w14:textId="77777777" w:rsidTr="00043E1F">
        <w:trPr>
          <w:trHeight w:val="300"/>
          <w:jc w:val="center"/>
        </w:trPr>
        <w:tc>
          <w:tcPr>
            <w:tcW w:w="1200" w:type="dxa"/>
            <w:tcBorders>
              <w:top w:val="single" w:sz="8" w:space="0" w:color="auto"/>
              <w:left w:val="single" w:sz="8" w:space="0" w:color="auto"/>
              <w:bottom w:val="single" w:sz="8" w:space="0" w:color="auto"/>
              <w:right w:val="single" w:sz="8" w:space="0" w:color="auto"/>
            </w:tcBorders>
            <w:shd w:val="clear" w:color="auto" w:fill="0070C0"/>
            <w:noWrap/>
            <w:tcMar>
              <w:top w:w="0" w:type="dxa"/>
              <w:left w:w="70" w:type="dxa"/>
              <w:bottom w:w="0" w:type="dxa"/>
              <w:right w:w="70" w:type="dxa"/>
            </w:tcMar>
            <w:vAlign w:val="center"/>
            <w:hideMark/>
          </w:tcPr>
          <w:p w14:paraId="5F84BBA0" w14:textId="77777777" w:rsidR="00D5095E" w:rsidRPr="00E50DD9" w:rsidRDefault="00D5095E" w:rsidP="00C32D02">
            <w:pPr>
              <w:spacing w:before="0" w:after="0" w:line="240" w:lineRule="auto"/>
              <w:ind w:left="0"/>
              <w:jc w:val="center"/>
              <w:rPr>
                <w:rFonts w:cs="Arial"/>
                <w:b/>
                <w:bCs/>
                <w:color w:val="FFFFFF"/>
                <w:sz w:val="24"/>
                <w:szCs w:val="24"/>
                <w:lang w:eastAsia="es-ES"/>
              </w:rPr>
            </w:pPr>
            <w:r w:rsidRPr="00E50DD9">
              <w:rPr>
                <w:rFonts w:cs="Arial"/>
                <w:b/>
                <w:bCs/>
                <w:color w:val="FFFFFF"/>
                <w:sz w:val="24"/>
                <w:szCs w:val="24"/>
                <w:lang w:eastAsia="es-ES"/>
              </w:rPr>
              <w:t>Circular</w:t>
            </w:r>
          </w:p>
        </w:tc>
        <w:tc>
          <w:tcPr>
            <w:tcW w:w="6220" w:type="dxa"/>
            <w:tcBorders>
              <w:top w:val="single" w:sz="8" w:space="0" w:color="auto"/>
              <w:left w:val="nil"/>
              <w:bottom w:val="single" w:sz="8" w:space="0" w:color="auto"/>
              <w:right w:val="single" w:sz="8" w:space="0" w:color="auto"/>
            </w:tcBorders>
            <w:shd w:val="clear" w:color="auto" w:fill="0070C0"/>
            <w:noWrap/>
            <w:tcMar>
              <w:top w:w="0" w:type="dxa"/>
              <w:left w:w="70" w:type="dxa"/>
              <w:bottom w:w="0" w:type="dxa"/>
              <w:right w:w="70" w:type="dxa"/>
            </w:tcMar>
            <w:vAlign w:val="center"/>
            <w:hideMark/>
          </w:tcPr>
          <w:p w14:paraId="021EC79D" w14:textId="77777777" w:rsidR="00D5095E" w:rsidRPr="00E50DD9" w:rsidRDefault="00D5095E" w:rsidP="00C32D02">
            <w:pPr>
              <w:spacing w:before="0" w:after="0" w:line="240" w:lineRule="auto"/>
              <w:ind w:left="0"/>
              <w:jc w:val="center"/>
              <w:rPr>
                <w:rFonts w:cs="Arial"/>
                <w:b/>
                <w:bCs/>
                <w:color w:val="FFFFFF"/>
                <w:sz w:val="24"/>
                <w:szCs w:val="24"/>
                <w:lang w:eastAsia="es-ES"/>
              </w:rPr>
            </w:pPr>
            <w:r w:rsidRPr="00E50DD9">
              <w:rPr>
                <w:rFonts w:cs="Arial"/>
                <w:b/>
                <w:bCs/>
                <w:color w:val="FFFFFF"/>
                <w:sz w:val="24"/>
                <w:szCs w:val="24"/>
                <w:lang w:eastAsia="es-ES"/>
              </w:rPr>
              <w:t>Asunto</w:t>
            </w:r>
          </w:p>
        </w:tc>
      </w:tr>
      <w:tr w:rsidR="00D5095E" w:rsidRPr="001E3782" w14:paraId="5CA97C86" w14:textId="77777777" w:rsidTr="00774A1A">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442A108"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101-2005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B2885FF"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Obligación de dar trato preferencial a personas con discapacidad, adultos mayores, menores de edad, indígenas, víctimas y personas en situación especial.</w:t>
            </w:r>
          </w:p>
        </w:tc>
      </w:tr>
      <w:tr w:rsidR="00D5095E" w:rsidRPr="001E3782" w14:paraId="2FCE8C55" w14:textId="77777777" w:rsidTr="00774A1A">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D1B084E"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182-2005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11A7A31"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 xml:space="preserve">Obligación de brindar un trato preferencial a las personas con discapacidad, adultos mayores, menores de edad, indígenas, víctimas y personas con un situación </w:t>
            </w:r>
            <w:proofErr w:type="gramStart"/>
            <w:r w:rsidRPr="001E3782">
              <w:rPr>
                <w:rFonts w:cs="Arial"/>
                <w:color w:val="000000"/>
                <w:sz w:val="24"/>
                <w:szCs w:val="24"/>
                <w:lang w:eastAsia="es-ES"/>
              </w:rPr>
              <w:t>especial.-</w:t>
            </w:r>
            <w:proofErr w:type="gramEnd"/>
            <w:r w:rsidRPr="001E3782">
              <w:rPr>
                <w:rFonts w:cs="Arial"/>
                <w:color w:val="000000"/>
                <w:sz w:val="24"/>
                <w:szCs w:val="24"/>
                <w:lang w:eastAsia="es-ES"/>
              </w:rPr>
              <w:t xml:space="preserve"> </w:t>
            </w:r>
          </w:p>
        </w:tc>
      </w:tr>
      <w:tr w:rsidR="00D5095E" w:rsidRPr="001E3782" w14:paraId="4ACE4553" w14:textId="77777777" w:rsidTr="00774A1A">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1EA6D40"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33-2010</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96DF7F5"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Reiteración de la Circular Nº 92-2005, sobre "Reglas Prácticas para reducir la Revictimización de las Personas Menores de edad en los procesos penales".</w:t>
            </w:r>
          </w:p>
        </w:tc>
      </w:tr>
      <w:tr w:rsidR="00D5095E" w:rsidRPr="001E3782" w14:paraId="7B8E352D" w14:textId="77777777" w:rsidTr="00774A1A">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465A64"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63-2011</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40694FB"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 xml:space="preserve">Acceso a la Justicia, Comisión Nacional para el Mejoramiento de la Administración de Justicia (CONAMAJ), Menores </w:t>
            </w:r>
          </w:p>
        </w:tc>
      </w:tr>
      <w:tr w:rsidR="00D5095E" w:rsidRPr="001E3782" w14:paraId="4AC2A2E7" w14:textId="77777777" w:rsidTr="00774A1A">
        <w:trPr>
          <w:trHeight w:val="12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99AF0F1"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35-2014</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81A0F1C"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Reiteración de la circular No 182-2005, sobre la “Obligación de brindar un trato preferencial a las personas con discapacidad, adultos mayores, menores de edad, indígenas, víctimas y personas con una situación especial</w:t>
            </w:r>
            <w:proofErr w:type="gramStart"/>
            <w:r w:rsidRPr="001E3782">
              <w:rPr>
                <w:rFonts w:cs="Arial"/>
                <w:color w:val="000000"/>
                <w:sz w:val="24"/>
                <w:szCs w:val="24"/>
                <w:lang w:eastAsia="es-ES"/>
              </w:rPr>
              <w:t>”.-</w:t>
            </w:r>
            <w:proofErr w:type="gramEnd"/>
            <w:r w:rsidRPr="001E3782">
              <w:rPr>
                <w:rFonts w:cs="Arial"/>
                <w:color w:val="000000"/>
                <w:sz w:val="24"/>
                <w:szCs w:val="24"/>
                <w:lang w:eastAsia="es-ES"/>
              </w:rPr>
              <w:t xml:space="preserve"> </w:t>
            </w:r>
          </w:p>
        </w:tc>
      </w:tr>
      <w:tr w:rsidR="00D5095E" w:rsidRPr="001E3782" w14:paraId="3E771FC9" w14:textId="77777777" w:rsidTr="00774A1A">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7F049D1"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lastRenderedPageBreak/>
              <w:t>192-2015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84C9EDB"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“Protocolo de Atención Inmediata a personas menores de edad, víctimas y testigos en sede penal</w:t>
            </w:r>
            <w:proofErr w:type="gramStart"/>
            <w:r w:rsidRPr="001E3782">
              <w:rPr>
                <w:rFonts w:cs="Arial"/>
                <w:color w:val="000000"/>
                <w:sz w:val="24"/>
                <w:szCs w:val="24"/>
                <w:lang w:eastAsia="es-ES"/>
              </w:rPr>
              <w:t>”.-</w:t>
            </w:r>
            <w:proofErr w:type="gramEnd"/>
          </w:p>
        </w:tc>
      </w:tr>
      <w:tr w:rsidR="00D5095E" w:rsidRPr="001E3782" w14:paraId="2C66699A" w14:textId="77777777" w:rsidTr="00774A1A">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B0B2EE5" w14:textId="77777777" w:rsidR="00D5095E" w:rsidRPr="001E3782" w:rsidRDefault="00D5095E" w:rsidP="00C32D02">
            <w:pPr>
              <w:spacing w:before="0" w:after="0" w:line="240" w:lineRule="auto"/>
              <w:ind w:left="0"/>
              <w:jc w:val="center"/>
              <w:rPr>
                <w:rFonts w:cs="Arial"/>
                <w:color w:val="000000"/>
                <w:sz w:val="24"/>
                <w:szCs w:val="24"/>
                <w:lang w:eastAsia="es-ES"/>
              </w:rPr>
            </w:pPr>
            <w:r w:rsidRPr="001E3782">
              <w:rPr>
                <w:rFonts w:cs="Arial"/>
                <w:color w:val="000000"/>
                <w:sz w:val="24"/>
                <w:szCs w:val="24"/>
                <w:lang w:eastAsia="es-ES"/>
              </w:rPr>
              <w:t>174-2017</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712EEF7" w14:textId="77777777" w:rsidR="00D5095E" w:rsidRPr="001E3782" w:rsidRDefault="00D5095E" w:rsidP="00C32D02">
            <w:pPr>
              <w:spacing w:before="0" w:after="0" w:line="240" w:lineRule="auto"/>
              <w:ind w:left="0"/>
              <w:rPr>
                <w:rFonts w:cs="Arial"/>
                <w:color w:val="000000"/>
                <w:sz w:val="24"/>
                <w:szCs w:val="24"/>
                <w:lang w:eastAsia="es-ES"/>
              </w:rPr>
            </w:pPr>
            <w:r w:rsidRPr="001E3782">
              <w:rPr>
                <w:rFonts w:cs="Arial"/>
                <w:color w:val="000000"/>
                <w:sz w:val="24"/>
                <w:szCs w:val="24"/>
                <w:lang w:eastAsia="es-ES"/>
              </w:rPr>
              <w:t>Reiterar las circulares emitidas por la Corte Plena atinentes al “Acceso a la Justicia de las Personas en Vulnerabilidad Social</w:t>
            </w:r>
            <w:proofErr w:type="gramStart"/>
            <w:r w:rsidRPr="001E3782">
              <w:rPr>
                <w:rFonts w:cs="Arial"/>
                <w:color w:val="000000"/>
                <w:sz w:val="24"/>
                <w:szCs w:val="24"/>
                <w:lang w:eastAsia="es-ES"/>
              </w:rPr>
              <w:t>”.-</w:t>
            </w:r>
            <w:proofErr w:type="gramEnd"/>
          </w:p>
        </w:tc>
      </w:tr>
    </w:tbl>
    <w:p w14:paraId="6FEDF3C3" w14:textId="77777777" w:rsidR="00AF1B09" w:rsidRPr="002E404E" w:rsidRDefault="00AF1B09" w:rsidP="00AF1B09">
      <w:pPr>
        <w:pStyle w:val="Prrafodelista2"/>
        <w:ind w:left="0"/>
        <w:jc w:val="both"/>
        <w:rPr>
          <w:rFonts w:cs="Arial"/>
          <w:sz w:val="24"/>
          <w:lang w:val="es-CR"/>
        </w:rPr>
      </w:pPr>
    </w:p>
    <w:p w14:paraId="26882E72" w14:textId="3F3CC691" w:rsidR="005F10AE" w:rsidRDefault="00AF1B09">
      <w:pPr>
        <w:pStyle w:val="Prrafodelista2"/>
        <w:ind w:left="0"/>
        <w:jc w:val="both"/>
        <w:rPr>
          <w:rFonts w:ascii="Arial" w:eastAsia="Calibri" w:hAnsi="Arial" w:cs="Arial"/>
          <w:b/>
          <w:bCs/>
          <w:i/>
          <w:iCs/>
          <w:color w:val="2F5496"/>
          <w:sz w:val="24"/>
          <w:szCs w:val="28"/>
          <w:lang w:val="es-CR" w:eastAsia="x-none"/>
        </w:rPr>
      </w:pPr>
      <w:r w:rsidRPr="002E404E">
        <w:rPr>
          <w:rFonts w:cs="Arial"/>
          <w:lang w:val="es-CR"/>
        </w:rPr>
        <w:t xml:space="preserve">16.2.14. Deberá debe gestionar el pago de los viáticos de los testigos presentados por la Fiscalía durante </w:t>
      </w:r>
      <w:r>
        <w:rPr>
          <w:rFonts w:cs="Arial"/>
          <w:lang w:val="es-CR"/>
        </w:rPr>
        <w:t xml:space="preserve">la etapa de juicio, según el criterio vertido por el gestor de la Comisión de la Jurisdicción </w:t>
      </w:r>
      <w:proofErr w:type="gramStart"/>
      <w:r>
        <w:rPr>
          <w:rFonts w:cs="Arial"/>
          <w:lang w:val="es-CR"/>
        </w:rPr>
        <w:t>Penal</w:t>
      </w:r>
      <w:proofErr w:type="gramEnd"/>
      <w:r>
        <w:rPr>
          <w:rFonts w:cs="Arial"/>
          <w:lang w:val="es-CR"/>
        </w:rPr>
        <w:t xml:space="preserve"> así como de la Dirección Ejecutiva en fecha 04 de junio del 2020, el cual se adjunta en el </w:t>
      </w:r>
      <w:r w:rsidRPr="002E404E">
        <w:rPr>
          <w:rFonts w:cs="Arial"/>
          <w:lang w:val="es-CR"/>
        </w:rPr>
        <w:t>apéndice 25</w:t>
      </w:r>
      <w:r>
        <w:rPr>
          <w:rFonts w:cs="Arial"/>
          <w:lang w:val="es-CR"/>
        </w:rPr>
        <w:t xml:space="preserve"> de este informe.</w:t>
      </w:r>
    </w:p>
    <w:p w14:paraId="7F281043" w14:textId="77777777" w:rsidR="005F10AE" w:rsidRPr="002E404E" w:rsidRDefault="005F10AE" w:rsidP="002E404E">
      <w:pPr>
        <w:pStyle w:val="Prrafodelista2"/>
        <w:ind w:left="0"/>
        <w:jc w:val="both"/>
        <w:rPr>
          <w:rFonts w:cs="Arial"/>
          <w:sz w:val="24"/>
          <w:lang w:val="es-CR"/>
        </w:rPr>
      </w:pPr>
    </w:p>
    <w:p w14:paraId="16C1ED95" w14:textId="199A8657" w:rsidR="00484D17" w:rsidRPr="002E404E" w:rsidRDefault="000D2EF5" w:rsidP="00C32D02">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E10B5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w:t>
      </w:r>
      <w:r w:rsidR="00617511" w:rsidRPr="002E404E">
        <w:rPr>
          <w:rFonts w:eastAsia="Times New Roman" w:cs="Arial"/>
          <w:i w:val="0"/>
          <w:iCs w:val="0"/>
          <w:color w:val="auto"/>
          <w:kern w:val="32"/>
          <w:szCs w:val="24"/>
          <w:lang w:val="es-CR" w:eastAsia="en-US"/>
        </w:rPr>
        <w:t>3</w:t>
      </w:r>
      <w:r w:rsidRPr="002E404E">
        <w:rPr>
          <w:rFonts w:eastAsia="Times New Roman" w:cs="Arial"/>
          <w:i w:val="0"/>
          <w:iCs w:val="0"/>
          <w:color w:val="auto"/>
          <w:kern w:val="32"/>
          <w:szCs w:val="24"/>
          <w:lang w:val="es-CR" w:eastAsia="en-US"/>
        </w:rPr>
        <w:t xml:space="preserve">. </w:t>
      </w:r>
      <w:r w:rsidR="00484D17" w:rsidRPr="002E404E">
        <w:rPr>
          <w:rFonts w:eastAsia="Times New Roman" w:cs="Arial"/>
          <w:i w:val="0"/>
          <w:iCs w:val="0"/>
          <w:color w:val="auto"/>
          <w:kern w:val="32"/>
          <w:szCs w:val="24"/>
          <w:lang w:val="es-CR" w:eastAsia="en-US"/>
        </w:rPr>
        <w:t>Dirección Ejecutiva</w:t>
      </w:r>
    </w:p>
    <w:p w14:paraId="28C43908" w14:textId="77777777" w:rsidR="0062304A" w:rsidRPr="0062304A" w:rsidRDefault="0062304A" w:rsidP="0062304A">
      <w:pPr>
        <w:spacing w:before="0" w:after="0" w:line="240" w:lineRule="auto"/>
        <w:ind w:left="0"/>
        <w:rPr>
          <w:rFonts w:eastAsia="Times New Roman" w:cs="Arial"/>
          <w:sz w:val="24"/>
          <w:szCs w:val="24"/>
        </w:rPr>
      </w:pPr>
    </w:p>
    <w:p w14:paraId="0ACCC1D3" w14:textId="58206D07" w:rsidR="00BF620C" w:rsidRDefault="007B7072" w:rsidP="00E034E2">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.1.</w:t>
      </w:r>
      <w:r w:rsidR="00E034E2">
        <w:rPr>
          <w:rFonts w:eastAsia="Times New Roman" w:cs="Arial"/>
          <w:sz w:val="24"/>
          <w:szCs w:val="24"/>
        </w:rPr>
        <w:t xml:space="preserve"> </w:t>
      </w:r>
      <w:r w:rsidR="00BF620C">
        <w:rPr>
          <w:rFonts w:eastAsia="Times New Roman" w:cs="Arial"/>
          <w:sz w:val="24"/>
          <w:szCs w:val="24"/>
        </w:rPr>
        <w:t xml:space="preserve">La Administración Regional de Liberia </w:t>
      </w:r>
      <w:r w:rsidR="00BF620C" w:rsidRPr="00BF620C">
        <w:rPr>
          <w:rFonts w:eastAsia="Times New Roman" w:cs="Arial"/>
          <w:sz w:val="24"/>
          <w:szCs w:val="24"/>
        </w:rPr>
        <w:t>será la responsable del control con respecto a las aprobaciones sobre aquellos señalamientos que se registran desde la Agenda Cronos</w:t>
      </w:r>
      <w:r w:rsidR="00BF620C">
        <w:rPr>
          <w:rFonts w:eastAsia="Times New Roman" w:cs="Arial"/>
          <w:sz w:val="24"/>
          <w:szCs w:val="24"/>
        </w:rPr>
        <w:t xml:space="preserve"> en la Sede Cañas.</w:t>
      </w:r>
    </w:p>
    <w:p w14:paraId="319CFBA1" w14:textId="77777777" w:rsidR="00C4690B" w:rsidRDefault="00C4690B" w:rsidP="00E034E2">
      <w:pPr>
        <w:spacing w:before="0" w:after="0" w:line="240" w:lineRule="auto"/>
        <w:ind w:left="0"/>
        <w:rPr>
          <w:rFonts w:eastAsia="Times New Roman" w:cs="Arial"/>
          <w:sz w:val="24"/>
          <w:szCs w:val="24"/>
        </w:rPr>
      </w:pPr>
    </w:p>
    <w:p w14:paraId="6C346DED" w14:textId="6F0392F0" w:rsidR="00E06D33" w:rsidRDefault="00E06D33" w:rsidP="00E06D33">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 xml:space="preserve">.2. La Administración Regional de Liberia </w:t>
      </w:r>
      <w:r w:rsidRPr="00BF620C">
        <w:rPr>
          <w:rFonts w:eastAsia="Times New Roman" w:cs="Arial"/>
          <w:sz w:val="24"/>
          <w:szCs w:val="24"/>
        </w:rPr>
        <w:t>será la responsable del</w:t>
      </w:r>
      <w:r>
        <w:rPr>
          <w:rFonts w:eastAsia="Times New Roman" w:cs="Arial"/>
          <w:sz w:val="24"/>
          <w:szCs w:val="24"/>
        </w:rPr>
        <w:t xml:space="preserve"> resguardo y mantenimiento del equipo de videoconferencias destacado en la localidad de Cañas.</w:t>
      </w:r>
    </w:p>
    <w:p w14:paraId="127695BA" w14:textId="77777777" w:rsidR="00C4690B" w:rsidRDefault="00C4690B" w:rsidP="00E06D33">
      <w:pPr>
        <w:spacing w:before="0" w:after="0" w:line="240" w:lineRule="auto"/>
        <w:ind w:left="0"/>
        <w:rPr>
          <w:rFonts w:eastAsia="Times New Roman" w:cs="Arial"/>
          <w:sz w:val="24"/>
          <w:szCs w:val="24"/>
        </w:rPr>
      </w:pPr>
    </w:p>
    <w:p w14:paraId="326A18BB" w14:textId="7728E284" w:rsidR="00484D17" w:rsidRDefault="008326A3" w:rsidP="00E034E2">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w:t>
      </w:r>
      <w:r w:rsidR="00E06D33">
        <w:rPr>
          <w:rFonts w:eastAsia="Times New Roman" w:cs="Arial"/>
          <w:sz w:val="24"/>
          <w:szCs w:val="24"/>
        </w:rPr>
        <w:t>3</w:t>
      </w:r>
      <w:r>
        <w:rPr>
          <w:rFonts w:eastAsia="Times New Roman" w:cs="Arial"/>
          <w:sz w:val="24"/>
          <w:szCs w:val="24"/>
        </w:rPr>
        <w:t xml:space="preserve">. </w:t>
      </w:r>
      <w:r w:rsidR="007C09CE" w:rsidRPr="0062304A">
        <w:rPr>
          <w:rFonts w:eastAsia="Times New Roman" w:cs="Arial"/>
          <w:sz w:val="24"/>
          <w:szCs w:val="24"/>
        </w:rPr>
        <w:t>Valorar dentro de sus posibilidades presupuestarias</w:t>
      </w:r>
      <w:r w:rsidR="00800CD3" w:rsidRPr="0062304A">
        <w:rPr>
          <w:rFonts w:eastAsia="Times New Roman" w:cs="Arial"/>
          <w:sz w:val="24"/>
          <w:szCs w:val="24"/>
        </w:rPr>
        <w:t>,</w:t>
      </w:r>
      <w:r w:rsidR="007C09CE" w:rsidRPr="0062304A">
        <w:rPr>
          <w:rFonts w:eastAsia="Times New Roman" w:cs="Arial"/>
          <w:sz w:val="24"/>
          <w:szCs w:val="24"/>
        </w:rPr>
        <w:t xml:space="preserve"> la asignación de un dispensador de tiquetes para la atención del público, con el fin de ayudar en el orden de la atención de las personas usuarias.</w:t>
      </w:r>
    </w:p>
    <w:p w14:paraId="352CFCDC" w14:textId="77777777" w:rsidR="00C4690B" w:rsidRDefault="00C4690B" w:rsidP="00E034E2">
      <w:pPr>
        <w:spacing w:before="0" w:after="0" w:line="240" w:lineRule="auto"/>
        <w:ind w:left="0"/>
        <w:rPr>
          <w:rFonts w:eastAsia="Times New Roman" w:cs="Arial"/>
          <w:sz w:val="24"/>
          <w:szCs w:val="24"/>
        </w:rPr>
      </w:pPr>
    </w:p>
    <w:p w14:paraId="2B438CAF" w14:textId="7686E05B" w:rsidR="00E06D33" w:rsidRDefault="00284500" w:rsidP="00E06D33">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w:t>
      </w:r>
      <w:r w:rsidR="00E06D33">
        <w:rPr>
          <w:rFonts w:eastAsia="Times New Roman" w:cs="Arial"/>
          <w:sz w:val="24"/>
          <w:szCs w:val="24"/>
        </w:rPr>
        <w:t>4</w:t>
      </w:r>
      <w:r>
        <w:rPr>
          <w:rFonts w:eastAsia="Times New Roman" w:cs="Arial"/>
          <w:sz w:val="24"/>
          <w:szCs w:val="24"/>
        </w:rPr>
        <w:t xml:space="preserve">. </w:t>
      </w:r>
      <w:r w:rsidR="00E06D33">
        <w:rPr>
          <w:rFonts w:eastAsia="Times New Roman" w:cs="Arial"/>
          <w:sz w:val="24"/>
          <w:szCs w:val="24"/>
        </w:rPr>
        <w:t>Con el fin de f</w:t>
      </w:r>
      <w:r w:rsidR="00E06D33" w:rsidRPr="0062304A">
        <w:rPr>
          <w:rFonts w:eastAsia="Times New Roman" w:cs="Arial"/>
          <w:sz w:val="24"/>
          <w:szCs w:val="24"/>
        </w:rPr>
        <w:t>ortalecer los mecanismos de seguridad del Tribunal</w:t>
      </w:r>
      <w:r w:rsidR="00E06D33">
        <w:rPr>
          <w:rFonts w:eastAsia="Times New Roman" w:cs="Arial"/>
          <w:sz w:val="24"/>
          <w:szCs w:val="24"/>
        </w:rPr>
        <w:t xml:space="preserve">, </w:t>
      </w:r>
      <w:r w:rsidR="00647390">
        <w:rPr>
          <w:rFonts w:eastAsia="Times New Roman" w:cs="Arial"/>
          <w:sz w:val="24"/>
          <w:szCs w:val="24"/>
        </w:rPr>
        <w:t>v</w:t>
      </w:r>
      <w:r w:rsidRPr="0062304A">
        <w:rPr>
          <w:rFonts w:eastAsia="Times New Roman" w:cs="Arial"/>
          <w:sz w:val="24"/>
          <w:szCs w:val="24"/>
        </w:rPr>
        <w:t xml:space="preserve">alorar dentro de sus posibilidades presupuestarias, la asignación de </w:t>
      </w:r>
      <w:r>
        <w:rPr>
          <w:rFonts w:eastAsia="Times New Roman" w:cs="Arial"/>
          <w:sz w:val="24"/>
          <w:szCs w:val="24"/>
        </w:rPr>
        <w:t>una cámara de vigilancia en el espacio de la manifestación</w:t>
      </w:r>
      <w:r w:rsidR="00E06D33">
        <w:rPr>
          <w:rFonts w:eastAsia="Times New Roman" w:cs="Arial"/>
          <w:sz w:val="24"/>
          <w:szCs w:val="24"/>
        </w:rPr>
        <w:t xml:space="preserve"> </w:t>
      </w:r>
      <w:r w:rsidR="00E06D33" w:rsidRPr="0062304A">
        <w:rPr>
          <w:rFonts w:eastAsia="Times New Roman" w:cs="Arial"/>
          <w:sz w:val="24"/>
          <w:szCs w:val="24"/>
        </w:rPr>
        <w:t>principalmente para monitorear el resguardo de los expedientes que las personas usuarias solicitan para revisar, así como monitorear las personas y poder documentar cualquier problema, esto por lo sensible de la materia penal</w:t>
      </w:r>
      <w:r>
        <w:rPr>
          <w:rFonts w:eastAsia="Times New Roman" w:cs="Arial"/>
          <w:sz w:val="24"/>
          <w:szCs w:val="24"/>
        </w:rPr>
        <w:t>, de manera que de soporte a cualquier riesgo que pueda presentarse en el Tribunal</w:t>
      </w:r>
      <w:r w:rsidR="00E06D33">
        <w:rPr>
          <w:rFonts w:eastAsia="Times New Roman" w:cs="Arial"/>
          <w:sz w:val="24"/>
          <w:szCs w:val="24"/>
        </w:rPr>
        <w:t>.</w:t>
      </w:r>
    </w:p>
    <w:p w14:paraId="27F56DA4" w14:textId="77777777" w:rsidR="009907A6" w:rsidRDefault="009907A6" w:rsidP="00E06D33">
      <w:pPr>
        <w:spacing w:before="0" w:after="0" w:line="240" w:lineRule="auto"/>
        <w:ind w:left="0"/>
        <w:rPr>
          <w:rFonts w:eastAsia="Times New Roman" w:cs="Arial"/>
          <w:sz w:val="24"/>
          <w:szCs w:val="24"/>
        </w:rPr>
      </w:pPr>
    </w:p>
    <w:p w14:paraId="20824D1B" w14:textId="6F6FA0C1" w:rsidR="00155991" w:rsidRPr="00CD13E1" w:rsidRDefault="008326A3" w:rsidP="00155991">
      <w:pPr>
        <w:spacing w:before="0" w:after="0" w:line="240" w:lineRule="auto"/>
        <w:ind w:left="0"/>
        <w:rPr>
          <w:color w:val="000000"/>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w:t>
      </w:r>
      <w:r w:rsidR="009907A6">
        <w:rPr>
          <w:rFonts w:eastAsia="Times New Roman" w:cs="Arial"/>
          <w:sz w:val="24"/>
          <w:szCs w:val="24"/>
        </w:rPr>
        <w:t>5</w:t>
      </w:r>
      <w:r>
        <w:rPr>
          <w:rFonts w:eastAsia="Times New Roman" w:cs="Arial"/>
          <w:sz w:val="24"/>
          <w:szCs w:val="24"/>
        </w:rPr>
        <w:t xml:space="preserve">. En </w:t>
      </w:r>
      <w:r w:rsidRPr="008326A3">
        <w:rPr>
          <w:rFonts w:eastAsia="Times New Roman" w:cs="Arial"/>
          <w:sz w:val="24"/>
          <w:szCs w:val="24"/>
        </w:rPr>
        <w:t>coordinación con el Departamento de Seguridad, analice la falta de personal de seguridad en el Juzgado y Tribunal Penal de Cañas</w:t>
      </w:r>
      <w:r>
        <w:rPr>
          <w:rFonts w:eastAsia="Times New Roman" w:cs="Arial"/>
          <w:sz w:val="24"/>
          <w:szCs w:val="24"/>
        </w:rPr>
        <w:t>, así como el protocolo establecido en las contrataciones del personal de seguridad privada</w:t>
      </w:r>
      <w:r w:rsidRPr="008326A3">
        <w:rPr>
          <w:rFonts w:eastAsia="Times New Roman" w:cs="Arial"/>
          <w:sz w:val="24"/>
          <w:szCs w:val="24"/>
        </w:rPr>
        <w:t xml:space="preserve"> </w:t>
      </w:r>
      <w:r>
        <w:rPr>
          <w:rFonts w:eastAsia="Times New Roman" w:cs="Arial"/>
          <w:sz w:val="24"/>
          <w:szCs w:val="24"/>
        </w:rPr>
        <w:t xml:space="preserve">con el fin de que se destaque la prohibición de su ingreso </w:t>
      </w:r>
      <w:r w:rsidRPr="008326A3">
        <w:rPr>
          <w:rFonts w:eastAsia="Times New Roman" w:cs="Arial"/>
          <w:sz w:val="24"/>
          <w:szCs w:val="24"/>
        </w:rPr>
        <w:t>con armas de fuego a los debates</w:t>
      </w:r>
      <w:r>
        <w:rPr>
          <w:rFonts w:eastAsia="Times New Roman" w:cs="Arial"/>
          <w:sz w:val="24"/>
          <w:szCs w:val="24"/>
        </w:rPr>
        <w:t>; así como verificar las comunicaciones oportunas contenidas en las contrataciones del personal de nuevo ingreso y activo en cuanto la restricción de seguridad señalada.</w:t>
      </w:r>
      <w:r w:rsidR="00D64515">
        <w:rPr>
          <w:rFonts w:eastAsia="Times New Roman" w:cs="Arial"/>
          <w:sz w:val="24"/>
          <w:szCs w:val="24"/>
        </w:rPr>
        <w:t xml:space="preserve"> Adicionalmente, </w:t>
      </w:r>
      <w:r w:rsidR="002D6FE3" w:rsidRPr="00243EEF">
        <w:rPr>
          <w:color w:val="000000"/>
          <w:sz w:val="24"/>
          <w:szCs w:val="24"/>
        </w:rPr>
        <w:t>efectu</w:t>
      </w:r>
      <w:r w:rsidR="002D6FE3">
        <w:rPr>
          <w:color w:val="000000"/>
          <w:sz w:val="24"/>
          <w:szCs w:val="24"/>
        </w:rPr>
        <w:t>ar</w:t>
      </w:r>
      <w:r w:rsidR="00D64515" w:rsidRPr="0018051B">
        <w:rPr>
          <w:color w:val="000000"/>
          <w:sz w:val="24"/>
          <w:szCs w:val="24"/>
        </w:rPr>
        <w:t xml:space="preserve"> un</w:t>
      </w:r>
      <w:r w:rsidR="00D64515" w:rsidRPr="00640847">
        <w:rPr>
          <w:color w:val="000000"/>
          <w:sz w:val="24"/>
          <w:szCs w:val="24"/>
        </w:rPr>
        <w:t xml:space="preserve"> an</w:t>
      </w:r>
      <w:r w:rsidR="00D64515" w:rsidRPr="00AC5E24">
        <w:rPr>
          <w:color w:val="000000"/>
          <w:sz w:val="24"/>
          <w:szCs w:val="24"/>
        </w:rPr>
        <w:t>álisis de la capacidad operativa de</w:t>
      </w:r>
      <w:r w:rsidR="00D64515" w:rsidRPr="00CD13E1">
        <w:rPr>
          <w:color w:val="000000"/>
          <w:sz w:val="24"/>
          <w:szCs w:val="24"/>
        </w:rPr>
        <w:t>l recurso humano de guardas de seguridad existente y se redistribuya con base en el personal asignado actualmente en Liberia y Cañas.</w:t>
      </w:r>
      <w:r w:rsidR="00155991" w:rsidRPr="00155991">
        <w:rPr>
          <w:color w:val="000000"/>
        </w:rPr>
        <w:t xml:space="preserve"> </w:t>
      </w:r>
      <w:r w:rsidR="00155991" w:rsidRPr="00CD13E1">
        <w:rPr>
          <w:color w:val="000000"/>
        </w:rPr>
        <w:t>Es por lo anterior, que la línea de la recomendación se dirige para que la Dirección Ejecutiva en conjunto con la Administración Regional de Liberia y el Departamento de Seguridad, efectúen un análisis de la capacidad operativa del recurso humano existente y del que se encuentra asignado en Liberia y Cañas.</w:t>
      </w:r>
    </w:p>
    <w:p w14:paraId="41D4DA74" w14:textId="77777777" w:rsidR="00155991" w:rsidRPr="00CD13E1" w:rsidRDefault="00155991" w:rsidP="00155991">
      <w:pPr>
        <w:spacing w:before="0" w:after="0" w:line="240" w:lineRule="auto"/>
        <w:ind w:left="0"/>
        <w:rPr>
          <w:color w:val="000000"/>
        </w:rPr>
      </w:pPr>
    </w:p>
    <w:p w14:paraId="0EF8AD85" w14:textId="1DCD5F39" w:rsidR="008326A3" w:rsidRDefault="008326A3" w:rsidP="00E034E2">
      <w:pPr>
        <w:spacing w:before="0" w:after="0" w:line="240" w:lineRule="auto"/>
        <w:ind w:left="0"/>
        <w:rPr>
          <w:rFonts w:eastAsia="Times New Roman" w:cs="Arial"/>
          <w:sz w:val="24"/>
          <w:szCs w:val="24"/>
        </w:rPr>
      </w:pPr>
    </w:p>
    <w:p w14:paraId="75258474" w14:textId="7A1A916E" w:rsidR="00284500" w:rsidRDefault="00284500" w:rsidP="00E034E2">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w:t>
      </w:r>
      <w:r w:rsidR="009907A6">
        <w:rPr>
          <w:rFonts w:eastAsia="Times New Roman" w:cs="Arial"/>
          <w:sz w:val="24"/>
          <w:szCs w:val="24"/>
        </w:rPr>
        <w:t>6</w:t>
      </w:r>
      <w:r>
        <w:rPr>
          <w:rFonts w:eastAsia="Times New Roman" w:cs="Arial"/>
          <w:sz w:val="24"/>
          <w:szCs w:val="24"/>
        </w:rPr>
        <w:t xml:space="preserve">. </w:t>
      </w:r>
      <w:r w:rsidRPr="00284500">
        <w:rPr>
          <w:rFonts w:eastAsia="Times New Roman" w:cs="Arial"/>
          <w:sz w:val="24"/>
          <w:szCs w:val="24"/>
        </w:rPr>
        <w:t>Dada a las necesidades de infraestructura que presenta la localidad de Cañas</w:t>
      </w:r>
      <w:r>
        <w:rPr>
          <w:rFonts w:eastAsia="Times New Roman" w:cs="Arial"/>
          <w:sz w:val="24"/>
          <w:szCs w:val="24"/>
        </w:rPr>
        <w:t xml:space="preserve"> indicadas en el apartado 12, del recuadro el punto 12.10</w:t>
      </w:r>
      <w:r w:rsidRPr="00284500">
        <w:rPr>
          <w:rFonts w:eastAsia="Times New Roman" w:cs="Arial"/>
          <w:sz w:val="24"/>
          <w:szCs w:val="24"/>
        </w:rPr>
        <w:t xml:space="preserve">, es </w:t>
      </w:r>
      <w:r>
        <w:rPr>
          <w:rFonts w:eastAsia="Times New Roman" w:cs="Arial"/>
          <w:sz w:val="24"/>
          <w:szCs w:val="24"/>
        </w:rPr>
        <w:t>analizar la prioridad de</w:t>
      </w:r>
      <w:r w:rsidRPr="00284500">
        <w:rPr>
          <w:rFonts w:eastAsia="Times New Roman" w:cs="Arial"/>
          <w:sz w:val="24"/>
          <w:szCs w:val="24"/>
        </w:rPr>
        <w:t xml:space="preserve"> construcción del edificio destacado en esta Sede,</w:t>
      </w:r>
      <w:r>
        <w:rPr>
          <w:rFonts w:eastAsia="Times New Roman" w:cs="Arial"/>
          <w:sz w:val="24"/>
          <w:szCs w:val="24"/>
        </w:rPr>
        <w:t xml:space="preserve"> para ello</w:t>
      </w:r>
      <w:r w:rsidRPr="00284500">
        <w:rPr>
          <w:rFonts w:eastAsia="Times New Roman" w:cs="Arial"/>
          <w:sz w:val="24"/>
          <w:szCs w:val="24"/>
        </w:rPr>
        <w:t xml:space="preserve"> téngase como referencia el estudio 604-PLA-PE-2019</w:t>
      </w:r>
      <w:r>
        <w:rPr>
          <w:rFonts w:eastAsia="Times New Roman" w:cs="Arial"/>
          <w:sz w:val="24"/>
          <w:szCs w:val="24"/>
        </w:rPr>
        <w:t xml:space="preserve"> de la Dirección de Planificación</w:t>
      </w:r>
      <w:r w:rsidRPr="00284500">
        <w:rPr>
          <w:rFonts w:eastAsia="Times New Roman" w:cs="Arial"/>
          <w:sz w:val="24"/>
          <w:szCs w:val="24"/>
        </w:rPr>
        <w:t>, relacionado con la actualización del Plan de Construcciones del Poder Judicial</w:t>
      </w:r>
      <w:r>
        <w:rPr>
          <w:rFonts w:eastAsia="Times New Roman" w:cs="Arial"/>
          <w:sz w:val="24"/>
          <w:szCs w:val="24"/>
        </w:rPr>
        <w:t xml:space="preserve"> el cual contiene el análisis proyectado de crecimiento de recurso humano en la localidad de Cañas.</w:t>
      </w:r>
    </w:p>
    <w:p w14:paraId="08F707EA" w14:textId="77777777" w:rsidR="009907A6" w:rsidRDefault="009907A6" w:rsidP="00E034E2">
      <w:pPr>
        <w:spacing w:before="0" w:after="0" w:line="240" w:lineRule="auto"/>
        <w:ind w:left="0"/>
        <w:rPr>
          <w:rFonts w:eastAsia="Times New Roman" w:cs="Arial"/>
          <w:sz w:val="24"/>
          <w:szCs w:val="24"/>
        </w:rPr>
      </w:pPr>
    </w:p>
    <w:p w14:paraId="3B575EBC" w14:textId="7C908AAA" w:rsidR="00910B14" w:rsidRDefault="00910B14" w:rsidP="00E034E2">
      <w:pPr>
        <w:spacing w:before="0" w:after="0" w:line="240" w:lineRule="auto"/>
        <w:ind w:left="0"/>
        <w:rPr>
          <w:rFonts w:eastAsia="Times New Roman" w:cs="Arial"/>
          <w:sz w:val="24"/>
          <w:szCs w:val="24"/>
        </w:rPr>
      </w:pPr>
      <w:r>
        <w:rPr>
          <w:rFonts w:eastAsia="Times New Roman" w:cs="Arial"/>
          <w:sz w:val="24"/>
          <w:szCs w:val="24"/>
        </w:rPr>
        <w:t>1</w:t>
      </w:r>
      <w:r w:rsidR="00E10B55">
        <w:rPr>
          <w:rFonts w:eastAsia="Times New Roman" w:cs="Arial"/>
          <w:sz w:val="24"/>
          <w:szCs w:val="24"/>
        </w:rPr>
        <w:t>6</w:t>
      </w:r>
      <w:r>
        <w:rPr>
          <w:rFonts w:eastAsia="Times New Roman" w:cs="Arial"/>
          <w:sz w:val="24"/>
          <w:szCs w:val="24"/>
        </w:rPr>
        <w:t>.</w:t>
      </w:r>
      <w:r w:rsidR="00617511">
        <w:rPr>
          <w:rFonts w:eastAsia="Times New Roman" w:cs="Arial"/>
          <w:sz w:val="24"/>
          <w:szCs w:val="24"/>
        </w:rPr>
        <w:t>3</w:t>
      </w:r>
      <w:r>
        <w:rPr>
          <w:rFonts w:eastAsia="Times New Roman" w:cs="Arial"/>
          <w:sz w:val="24"/>
          <w:szCs w:val="24"/>
        </w:rPr>
        <w:t>.</w:t>
      </w:r>
      <w:r w:rsidR="009907A6">
        <w:rPr>
          <w:rFonts w:eastAsia="Times New Roman" w:cs="Arial"/>
          <w:sz w:val="24"/>
          <w:szCs w:val="24"/>
        </w:rPr>
        <w:t>7</w:t>
      </w:r>
      <w:r>
        <w:rPr>
          <w:rFonts w:eastAsia="Times New Roman" w:cs="Arial"/>
          <w:sz w:val="24"/>
          <w:szCs w:val="24"/>
        </w:rPr>
        <w:t xml:space="preserve">. </w:t>
      </w:r>
      <w:r w:rsidRPr="00910B14">
        <w:rPr>
          <w:rFonts w:eastAsia="Times New Roman" w:cs="Arial"/>
          <w:sz w:val="24"/>
          <w:szCs w:val="24"/>
        </w:rPr>
        <w:t>En coordinación con la Administración Regional de Liberia, analice el riesgo que implica el traslado de expedientes fuera del Juzgado o Tribunal para efecto de fotoc</w:t>
      </w:r>
      <w:r>
        <w:rPr>
          <w:rFonts w:eastAsia="Times New Roman" w:cs="Arial"/>
          <w:sz w:val="24"/>
          <w:szCs w:val="24"/>
        </w:rPr>
        <w:t>o</w:t>
      </w:r>
      <w:r w:rsidRPr="00910B14">
        <w:rPr>
          <w:rFonts w:eastAsia="Times New Roman" w:cs="Arial"/>
          <w:sz w:val="24"/>
          <w:szCs w:val="24"/>
        </w:rPr>
        <w:t>piado.</w:t>
      </w:r>
      <w:r w:rsidR="00D64515">
        <w:rPr>
          <w:rFonts w:eastAsia="Times New Roman" w:cs="Arial"/>
          <w:sz w:val="24"/>
          <w:szCs w:val="24"/>
        </w:rPr>
        <w:t xml:space="preserve"> Como parte de las propuestas de solución emitidas por la Dirección Ejecutiva, se </w:t>
      </w:r>
      <w:r w:rsidR="00D64515" w:rsidRPr="002E404E">
        <w:rPr>
          <w:rFonts w:eastAsia="Times New Roman" w:cs="Arial"/>
          <w:sz w:val="24"/>
          <w:szCs w:val="24"/>
        </w:rPr>
        <w:t>ubicará un equipo multifuncional dentro del Tribunal, para que el despacho realice el escaneo de expedientes y de manera paulatina, la persona usuaria presente un medio de almacenamiento para el respaldo del expediente. Esta práctica permite disminuir el riesgo por el traslado de expedientes y reducir el tiempo en que el Auxiliar de Servicios Generales o personal técnico se traslada al Centro de Fotocopiado más cercano. No obstante, la dotación del equipo multifuncional queda sujeta al momento en que se cuente en stock de estos activos para su asignación.</w:t>
      </w:r>
    </w:p>
    <w:p w14:paraId="68342EB7" w14:textId="77777777" w:rsidR="009907A6" w:rsidRDefault="009907A6" w:rsidP="00E034E2">
      <w:pPr>
        <w:spacing w:before="0" w:after="0" w:line="240" w:lineRule="auto"/>
        <w:ind w:left="0"/>
        <w:rPr>
          <w:rFonts w:eastAsia="Times New Roman" w:cs="Arial"/>
          <w:sz w:val="24"/>
          <w:szCs w:val="24"/>
        </w:rPr>
      </w:pPr>
    </w:p>
    <w:p w14:paraId="21DA313C" w14:textId="268029B3" w:rsidR="00A44FEC" w:rsidRDefault="00A44FEC" w:rsidP="00A44FEC">
      <w:pPr>
        <w:spacing w:before="0" w:after="0" w:line="240" w:lineRule="auto"/>
        <w:ind w:left="0"/>
        <w:rPr>
          <w:rFonts w:eastAsia="Times New Roman" w:cs="Arial"/>
          <w:sz w:val="24"/>
          <w:szCs w:val="24"/>
        </w:rPr>
      </w:pPr>
      <w:r w:rsidRPr="007B7072">
        <w:rPr>
          <w:rFonts w:eastAsia="Times New Roman" w:cs="Arial"/>
          <w:sz w:val="24"/>
          <w:szCs w:val="24"/>
        </w:rPr>
        <w:t>1</w:t>
      </w:r>
      <w:r w:rsidR="00E10B55">
        <w:rPr>
          <w:rFonts w:eastAsia="Times New Roman" w:cs="Arial"/>
          <w:sz w:val="24"/>
          <w:szCs w:val="24"/>
        </w:rPr>
        <w:t>6</w:t>
      </w:r>
      <w:r w:rsidRPr="007B7072">
        <w:rPr>
          <w:rFonts w:eastAsia="Times New Roman" w:cs="Arial"/>
          <w:sz w:val="24"/>
          <w:szCs w:val="24"/>
        </w:rPr>
        <w:t>.</w:t>
      </w:r>
      <w:r>
        <w:rPr>
          <w:rFonts w:eastAsia="Times New Roman" w:cs="Arial"/>
          <w:sz w:val="24"/>
          <w:szCs w:val="24"/>
        </w:rPr>
        <w:t>3</w:t>
      </w:r>
      <w:r w:rsidRPr="007B7072">
        <w:rPr>
          <w:rFonts w:eastAsia="Times New Roman" w:cs="Arial"/>
          <w:sz w:val="24"/>
          <w:szCs w:val="24"/>
        </w:rPr>
        <w:t>.</w:t>
      </w:r>
      <w:r w:rsidR="00735B5D">
        <w:rPr>
          <w:rFonts w:eastAsia="Times New Roman" w:cs="Arial"/>
          <w:sz w:val="24"/>
          <w:szCs w:val="24"/>
        </w:rPr>
        <w:t>8</w:t>
      </w:r>
      <w:r w:rsidRPr="007B7072">
        <w:rPr>
          <w:rFonts w:eastAsia="Times New Roman" w:cs="Arial"/>
          <w:sz w:val="24"/>
          <w:szCs w:val="24"/>
        </w:rPr>
        <w:t xml:space="preserve">. El Juzgado Penal de Cañas, asumirá al 100% el servicio de </w:t>
      </w:r>
      <w:r>
        <w:rPr>
          <w:rFonts w:eastAsia="Times New Roman" w:cs="Arial"/>
          <w:sz w:val="24"/>
          <w:szCs w:val="24"/>
        </w:rPr>
        <w:t>H</w:t>
      </w:r>
      <w:r w:rsidRPr="007B7072">
        <w:rPr>
          <w:rFonts w:eastAsia="Times New Roman" w:cs="Arial"/>
          <w:sz w:val="24"/>
          <w:szCs w:val="24"/>
        </w:rPr>
        <w:t>ojas de delincuencia de Cañas, hasta tanto se cuente con una oficina adscrita a la Administración Regional en la localidad de Cañas, dado a que el Juzgado Penal cuenta con una plaza de Manifestadora o Manifestador. Dicha labor será compartida con los despachos de la zona</w:t>
      </w:r>
      <w:r w:rsidR="00647390">
        <w:rPr>
          <w:rFonts w:eastAsia="Times New Roman" w:cs="Arial"/>
          <w:sz w:val="24"/>
          <w:szCs w:val="24"/>
        </w:rPr>
        <w:t>, excluyendo al Tribunal Penal</w:t>
      </w:r>
      <w:r w:rsidR="00D315D5">
        <w:rPr>
          <w:rFonts w:eastAsia="Times New Roman" w:cs="Arial"/>
          <w:sz w:val="24"/>
          <w:szCs w:val="24"/>
        </w:rPr>
        <w:t>.</w:t>
      </w:r>
    </w:p>
    <w:p w14:paraId="313D3EB8" w14:textId="77777777" w:rsidR="00735B5D" w:rsidRPr="007B7072" w:rsidRDefault="00735B5D" w:rsidP="00A44FEC">
      <w:pPr>
        <w:spacing w:before="0" w:after="0" w:line="240" w:lineRule="auto"/>
        <w:ind w:left="0"/>
        <w:rPr>
          <w:rFonts w:eastAsia="Times New Roman" w:cs="Arial"/>
          <w:sz w:val="24"/>
          <w:szCs w:val="24"/>
        </w:rPr>
      </w:pPr>
    </w:p>
    <w:p w14:paraId="16FCC050" w14:textId="1DCC8E7F" w:rsidR="00735B5D" w:rsidRDefault="00D64515" w:rsidP="00D64515">
      <w:pPr>
        <w:spacing w:before="0" w:after="0" w:line="240" w:lineRule="auto"/>
        <w:ind w:left="0"/>
        <w:rPr>
          <w:rFonts w:eastAsia="Times New Roman" w:cs="Arial"/>
          <w:sz w:val="24"/>
          <w:szCs w:val="24"/>
        </w:rPr>
      </w:pPr>
      <w:r w:rsidRPr="00D64515">
        <w:rPr>
          <w:rFonts w:eastAsia="Times New Roman" w:cs="Arial"/>
          <w:sz w:val="24"/>
          <w:szCs w:val="24"/>
        </w:rPr>
        <w:t>1</w:t>
      </w:r>
      <w:r w:rsidR="00E10B55">
        <w:rPr>
          <w:rFonts w:eastAsia="Times New Roman" w:cs="Arial"/>
          <w:sz w:val="24"/>
          <w:szCs w:val="24"/>
        </w:rPr>
        <w:t>6</w:t>
      </w:r>
      <w:r w:rsidRPr="00D64515">
        <w:rPr>
          <w:rFonts w:eastAsia="Times New Roman" w:cs="Arial"/>
          <w:sz w:val="24"/>
          <w:szCs w:val="24"/>
        </w:rPr>
        <w:t>.3.</w:t>
      </w:r>
      <w:r w:rsidR="00735B5D">
        <w:rPr>
          <w:rFonts w:eastAsia="Times New Roman" w:cs="Arial"/>
          <w:sz w:val="24"/>
          <w:szCs w:val="24"/>
        </w:rPr>
        <w:t>9</w:t>
      </w:r>
    </w:p>
    <w:p w14:paraId="4A9F8398" w14:textId="1381DB57" w:rsidR="00D64515" w:rsidRPr="002E404E" w:rsidRDefault="00D64515" w:rsidP="00D64515">
      <w:pPr>
        <w:spacing w:before="0" w:after="0" w:line="240" w:lineRule="auto"/>
        <w:ind w:left="0"/>
        <w:rPr>
          <w:rFonts w:cs="Arial"/>
          <w:color w:val="FF0000"/>
          <w:sz w:val="24"/>
          <w:szCs w:val="24"/>
        </w:rPr>
      </w:pPr>
      <w:r w:rsidRPr="00640847">
        <w:rPr>
          <w:color w:val="000000"/>
          <w:sz w:val="24"/>
          <w:szCs w:val="24"/>
        </w:rPr>
        <w:t>bore</w:t>
      </w:r>
      <w:r w:rsidRPr="00AC5E24">
        <w:rPr>
          <w:color w:val="000000"/>
          <w:sz w:val="24"/>
          <w:szCs w:val="24"/>
        </w:rPr>
        <w:t xml:space="preserve"> en conjunto con el Archivo Judicial una propuesta</w:t>
      </w:r>
      <w:r w:rsidRPr="00CD13E1">
        <w:rPr>
          <w:color w:val="000000"/>
          <w:sz w:val="24"/>
          <w:szCs w:val="24"/>
        </w:rPr>
        <w:t xml:space="preserve"> de solución con el fin de que la misma sea analizada por la Comisión de la Jurisdicción Penal, debido a que la situación presentada con respecto al remesado de Cañas y dado a que responde a una problemática ya detectada en la Jurisdicción Penal, de esta forma fue sugerido mediante oficio 2044-PLA-OI-2019 debido a situaciones similares de otros Juzgados y Tribunales Penales.</w:t>
      </w:r>
    </w:p>
    <w:p w14:paraId="64882BEB" w14:textId="77777777" w:rsidR="00A44FEC" w:rsidRDefault="00A44FEC" w:rsidP="00E034E2">
      <w:pPr>
        <w:spacing w:before="0" w:after="0" w:line="240" w:lineRule="auto"/>
        <w:ind w:left="0"/>
        <w:rPr>
          <w:rFonts w:eastAsia="Times New Roman" w:cs="Arial"/>
          <w:sz w:val="24"/>
          <w:szCs w:val="24"/>
        </w:rPr>
      </w:pPr>
    </w:p>
    <w:p w14:paraId="5709BE12" w14:textId="77777777" w:rsidR="00D64515" w:rsidRPr="002E404E" w:rsidRDefault="00D64515" w:rsidP="00E034E2">
      <w:pPr>
        <w:spacing w:before="0" w:after="0" w:line="240" w:lineRule="auto"/>
        <w:ind w:left="0"/>
        <w:rPr>
          <w:rFonts w:eastAsia="Times New Roman" w:cs="Arial"/>
          <w:sz w:val="24"/>
          <w:szCs w:val="24"/>
        </w:rPr>
      </w:pPr>
    </w:p>
    <w:p w14:paraId="2BCDA15E" w14:textId="77C844BC" w:rsidR="00DE27BE" w:rsidRPr="002E404E" w:rsidRDefault="00DE27BE" w:rsidP="00DE27BE">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343B3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 xml:space="preserve">.4. Al Consejo de Administración del I Circuito Judicial de Guanacaste. </w:t>
      </w:r>
    </w:p>
    <w:p w14:paraId="0AB44B0C" w14:textId="77777777" w:rsidR="00444DE9" w:rsidRDefault="00444DE9" w:rsidP="00444DE9">
      <w:pPr>
        <w:spacing w:before="0" w:after="0" w:line="240" w:lineRule="auto"/>
        <w:ind w:left="0"/>
        <w:rPr>
          <w:rFonts w:eastAsia="Times New Roman" w:cs="Arial"/>
          <w:sz w:val="24"/>
          <w:szCs w:val="24"/>
        </w:rPr>
      </w:pPr>
    </w:p>
    <w:p w14:paraId="111E880D" w14:textId="169F6C24" w:rsidR="00DE27BE" w:rsidRPr="000F35E1" w:rsidRDefault="00DE27BE" w:rsidP="00DE27BE">
      <w:pPr>
        <w:spacing w:before="0" w:after="0" w:line="240" w:lineRule="auto"/>
        <w:ind w:left="0"/>
        <w:rPr>
          <w:rFonts w:eastAsia="Times New Roman" w:cs="Arial"/>
          <w:sz w:val="24"/>
          <w:szCs w:val="24"/>
        </w:rPr>
      </w:pPr>
      <w:r w:rsidRPr="000F35E1">
        <w:rPr>
          <w:rFonts w:eastAsia="Times New Roman" w:cs="Arial"/>
          <w:sz w:val="24"/>
          <w:szCs w:val="24"/>
        </w:rPr>
        <w:t>1</w:t>
      </w:r>
      <w:r w:rsidR="00343B35">
        <w:rPr>
          <w:rFonts w:eastAsia="Times New Roman" w:cs="Arial"/>
          <w:sz w:val="24"/>
          <w:szCs w:val="24"/>
        </w:rPr>
        <w:t>6</w:t>
      </w:r>
      <w:r w:rsidRPr="000F35E1">
        <w:rPr>
          <w:rFonts w:eastAsia="Times New Roman" w:cs="Arial"/>
          <w:sz w:val="24"/>
          <w:szCs w:val="24"/>
        </w:rPr>
        <w:t xml:space="preserve">.4.1. Conocer los resultados del seguimiento y tomar las medidas de apoyo requeridas para darle sostenibilidad al proceso, según sus competencias. </w:t>
      </w:r>
    </w:p>
    <w:p w14:paraId="5B5618B0" w14:textId="77777777" w:rsidR="00DE27BE" w:rsidRDefault="00DE27BE" w:rsidP="0062304A">
      <w:pPr>
        <w:spacing w:before="0" w:after="0" w:line="240" w:lineRule="auto"/>
        <w:ind w:left="0"/>
        <w:rPr>
          <w:rFonts w:eastAsia="Times New Roman" w:cs="Arial"/>
          <w:sz w:val="24"/>
          <w:szCs w:val="24"/>
        </w:rPr>
      </w:pPr>
    </w:p>
    <w:p w14:paraId="10FDFA19" w14:textId="7D046CAD" w:rsidR="00484D17" w:rsidRPr="002E404E" w:rsidRDefault="000D2EF5" w:rsidP="00C32D02">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343B3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w:t>
      </w:r>
      <w:r w:rsidR="00DE27BE" w:rsidRPr="002E404E">
        <w:rPr>
          <w:rFonts w:eastAsia="Times New Roman" w:cs="Arial"/>
          <w:i w:val="0"/>
          <w:iCs w:val="0"/>
          <w:color w:val="auto"/>
          <w:kern w:val="32"/>
          <w:szCs w:val="24"/>
          <w:lang w:val="es-CR" w:eastAsia="en-US"/>
        </w:rPr>
        <w:t>5</w:t>
      </w:r>
      <w:r w:rsidRPr="002E404E">
        <w:rPr>
          <w:rFonts w:eastAsia="Times New Roman" w:cs="Arial"/>
          <w:i w:val="0"/>
          <w:iCs w:val="0"/>
          <w:color w:val="auto"/>
          <w:kern w:val="32"/>
          <w:szCs w:val="24"/>
          <w:lang w:val="es-CR" w:eastAsia="en-US"/>
        </w:rPr>
        <w:t xml:space="preserve">. </w:t>
      </w:r>
      <w:r w:rsidR="00484D17" w:rsidRPr="002E404E">
        <w:rPr>
          <w:rFonts w:eastAsia="Times New Roman" w:cs="Arial"/>
          <w:i w:val="0"/>
          <w:iCs w:val="0"/>
          <w:color w:val="auto"/>
          <w:kern w:val="32"/>
          <w:szCs w:val="24"/>
          <w:lang w:val="es-CR" w:eastAsia="en-US"/>
        </w:rPr>
        <w:t>Dirección de Tecnología de la información</w:t>
      </w:r>
    </w:p>
    <w:p w14:paraId="7A70429B" w14:textId="77777777" w:rsidR="00444DE9" w:rsidRDefault="00444DE9" w:rsidP="00444DE9">
      <w:pPr>
        <w:spacing w:before="0" w:after="0" w:line="240" w:lineRule="auto"/>
        <w:ind w:left="0"/>
        <w:rPr>
          <w:rFonts w:eastAsia="Times New Roman" w:cs="Arial"/>
          <w:sz w:val="24"/>
          <w:szCs w:val="24"/>
        </w:rPr>
      </w:pPr>
    </w:p>
    <w:p w14:paraId="500B251F" w14:textId="5B40F2F7" w:rsidR="00D64515" w:rsidRPr="00CD13E1" w:rsidRDefault="00B1239C" w:rsidP="00D64515">
      <w:pPr>
        <w:spacing w:before="0" w:after="0" w:line="240" w:lineRule="auto"/>
        <w:ind w:left="0"/>
        <w:rPr>
          <w:color w:val="000000"/>
          <w:sz w:val="24"/>
          <w:szCs w:val="24"/>
        </w:rPr>
      </w:pPr>
      <w:r>
        <w:rPr>
          <w:rFonts w:eastAsia="Times New Roman" w:cs="Arial"/>
          <w:sz w:val="24"/>
          <w:szCs w:val="24"/>
        </w:rPr>
        <w:t>1</w:t>
      </w:r>
      <w:r w:rsidR="00343B35">
        <w:rPr>
          <w:rFonts w:eastAsia="Times New Roman" w:cs="Arial"/>
          <w:sz w:val="24"/>
          <w:szCs w:val="24"/>
        </w:rPr>
        <w:t>6</w:t>
      </w:r>
      <w:r>
        <w:rPr>
          <w:rFonts w:eastAsia="Times New Roman" w:cs="Arial"/>
          <w:sz w:val="24"/>
          <w:szCs w:val="24"/>
        </w:rPr>
        <w:t>.</w:t>
      </w:r>
      <w:r w:rsidR="00DE27BE">
        <w:rPr>
          <w:rFonts w:eastAsia="Times New Roman" w:cs="Arial"/>
          <w:sz w:val="24"/>
          <w:szCs w:val="24"/>
        </w:rPr>
        <w:t>5</w:t>
      </w:r>
      <w:r>
        <w:rPr>
          <w:rFonts w:eastAsia="Times New Roman" w:cs="Arial"/>
          <w:sz w:val="24"/>
          <w:szCs w:val="24"/>
        </w:rPr>
        <w:t>.</w:t>
      </w:r>
      <w:proofErr w:type="gramStart"/>
      <w:r w:rsidR="00343B35">
        <w:rPr>
          <w:rFonts w:eastAsia="Times New Roman" w:cs="Arial"/>
          <w:sz w:val="24"/>
          <w:szCs w:val="24"/>
        </w:rPr>
        <w:t>1</w:t>
      </w:r>
      <w:r>
        <w:rPr>
          <w:rFonts w:eastAsia="Times New Roman" w:cs="Arial"/>
          <w:sz w:val="24"/>
          <w:szCs w:val="24"/>
        </w:rPr>
        <w:t>.</w:t>
      </w:r>
      <w:r w:rsidR="00D64515" w:rsidRPr="00D64515">
        <w:rPr>
          <w:rFonts w:eastAsia="Times New Roman" w:cs="Arial"/>
          <w:sz w:val="24"/>
          <w:szCs w:val="24"/>
        </w:rPr>
        <w:t>Efectuar</w:t>
      </w:r>
      <w:proofErr w:type="gramEnd"/>
      <w:r w:rsidR="00D64515" w:rsidRPr="00D64515">
        <w:rPr>
          <w:rFonts w:eastAsia="Times New Roman" w:cs="Arial"/>
          <w:sz w:val="24"/>
          <w:szCs w:val="24"/>
        </w:rPr>
        <w:t xml:space="preserve"> un seguimiento </w:t>
      </w:r>
      <w:r w:rsidR="00D64515" w:rsidRPr="00243EEF">
        <w:rPr>
          <w:color w:val="000000"/>
        </w:rPr>
        <w:t xml:space="preserve">trimestral </w:t>
      </w:r>
      <w:r w:rsidR="00D64515" w:rsidRPr="0018051B">
        <w:rPr>
          <w:color w:val="000000"/>
          <w:sz w:val="24"/>
          <w:szCs w:val="24"/>
        </w:rPr>
        <w:t>a los</w:t>
      </w:r>
      <w:r w:rsidR="00D64515" w:rsidRPr="00640847">
        <w:rPr>
          <w:color w:val="000000"/>
          <w:sz w:val="24"/>
          <w:szCs w:val="24"/>
        </w:rPr>
        <w:t xml:space="preserve"> dispositivos </w:t>
      </w:r>
      <w:r w:rsidR="00D64515" w:rsidRPr="00AC5E24">
        <w:rPr>
          <w:color w:val="000000"/>
          <w:sz w:val="24"/>
          <w:szCs w:val="24"/>
        </w:rPr>
        <w:t>“</w:t>
      </w:r>
      <w:r w:rsidR="00D64515" w:rsidRPr="00CD13E1">
        <w:rPr>
          <w:color w:val="000000"/>
          <w:sz w:val="24"/>
          <w:szCs w:val="24"/>
        </w:rPr>
        <w:t>botón de pánico” instalados en los Tribunales Penales, de manera que se garantice una adecuada supervisión al mantenimiento que deben tener estos dispositivos.</w:t>
      </w:r>
    </w:p>
    <w:p w14:paraId="3773A5D3" w14:textId="77777777" w:rsidR="00343B35" w:rsidRPr="00B1239C" w:rsidRDefault="00343B35" w:rsidP="00B1239C">
      <w:pPr>
        <w:spacing w:before="0" w:after="0" w:line="240" w:lineRule="auto"/>
        <w:ind w:left="0"/>
        <w:rPr>
          <w:rFonts w:eastAsia="Times New Roman" w:cs="Arial"/>
          <w:sz w:val="24"/>
          <w:szCs w:val="24"/>
        </w:rPr>
      </w:pPr>
    </w:p>
    <w:p w14:paraId="6AAD6631" w14:textId="23F3A318" w:rsidR="00617511" w:rsidRPr="002E404E" w:rsidRDefault="00617511" w:rsidP="00617511">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343B3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w:t>
      </w:r>
      <w:r w:rsidR="00DE27BE"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 A la Contraloría de Servicios de Guanacaste</w:t>
      </w:r>
    </w:p>
    <w:p w14:paraId="19365E23" w14:textId="77777777" w:rsidR="00617511" w:rsidRDefault="00617511" w:rsidP="0062304A">
      <w:pPr>
        <w:spacing w:before="0" w:after="0" w:line="240" w:lineRule="auto"/>
        <w:ind w:left="0"/>
        <w:rPr>
          <w:rFonts w:eastAsia="Times New Roman" w:cs="Arial"/>
          <w:sz w:val="24"/>
          <w:szCs w:val="24"/>
        </w:rPr>
      </w:pPr>
    </w:p>
    <w:p w14:paraId="55C6339D" w14:textId="54C49F71" w:rsidR="00175C3F" w:rsidRPr="00175C3F" w:rsidRDefault="00617511" w:rsidP="00175C3F">
      <w:pPr>
        <w:spacing w:before="0" w:after="0" w:line="240" w:lineRule="auto"/>
        <w:ind w:left="0"/>
        <w:rPr>
          <w:rFonts w:eastAsia="Times New Roman" w:cs="Arial"/>
          <w:sz w:val="24"/>
          <w:szCs w:val="24"/>
        </w:rPr>
      </w:pPr>
      <w:r>
        <w:rPr>
          <w:rFonts w:eastAsia="Times New Roman" w:cs="Arial"/>
          <w:sz w:val="24"/>
          <w:szCs w:val="24"/>
        </w:rPr>
        <w:t>1</w:t>
      </w:r>
      <w:r w:rsidR="00343B35">
        <w:rPr>
          <w:rFonts w:eastAsia="Times New Roman" w:cs="Arial"/>
          <w:sz w:val="24"/>
          <w:szCs w:val="24"/>
        </w:rPr>
        <w:t>6</w:t>
      </w:r>
      <w:r>
        <w:rPr>
          <w:rFonts w:eastAsia="Times New Roman" w:cs="Arial"/>
          <w:sz w:val="24"/>
          <w:szCs w:val="24"/>
        </w:rPr>
        <w:t>.</w:t>
      </w:r>
      <w:r w:rsidR="00DE27BE">
        <w:rPr>
          <w:rFonts w:eastAsia="Times New Roman" w:cs="Arial"/>
          <w:sz w:val="24"/>
          <w:szCs w:val="24"/>
        </w:rPr>
        <w:t>6</w:t>
      </w:r>
      <w:r>
        <w:rPr>
          <w:rFonts w:eastAsia="Times New Roman" w:cs="Arial"/>
          <w:sz w:val="24"/>
          <w:szCs w:val="24"/>
        </w:rPr>
        <w:t xml:space="preserve">.1. </w:t>
      </w:r>
      <w:r w:rsidR="00175C3F" w:rsidRPr="00175C3F">
        <w:rPr>
          <w:rFonts w:eastAsia="Times New Roman" w:cs="Arial"/>
          <w:sz w:val="24"/>
          <w:szCs w:val="24"/>
        </w:rPr>
        <w:t xml:space="preserve">Dote de material en un lugar visible del </w:t>
      </w:r>
      <w:r w:rsidR="00175C3F">
        <w:rPr>
          <w:rFonts w:eastAsia="Times New Roman" w:cs="Arial"/>
          <w:sz w:val="24"/>
          <w:szCs w:val="24"/>
        </w:rPr>
        <w:t xml:space="preserve">Tribunal material informativo referente </w:t>
      </w:r>
      <w:r w:rsidR="00175C3F" w:rsidRPr="00175C3F">
        <w:rPr>
          <w:rFonts w:eastAsia="Times New Roman" w:cs="Arial"/>
          <w:sz w:val="24"/>
          <w:szCs w:val="24"/>
        </w:rPr>
        <w:t>al servicio “Yo propongo” para la atención de oportunidades de mejora que estime la persona usuaria.</w:t>
      </w:r>
      <w:r w:rsidR="00175C3F">
        <w:rPr>
          <w:rFonts w:eastAsia="Times New Roman" w:cs="Arial"/>
          <w:sz w:val="24"/>
          <w:szCs w:val="24"/>
        </w:rPr>
        <w:t xml:space="preserve"> </w:t>
      </w:r>
      <w:r w:rsidR="00175C3F" w:rsidRPr="00175C3F">
        <w:rPr>
          <w:rFonts w:eastAsia="Times New Roman" w:cs="Arial"/>
          <w:sz w:val="24"/>
          <w:szCs w:val="24"/>
        </w:rPr>
        <w:t xml:space="preserve">Al material referido por la Contraloría de Servicios, deberá adicionarse el correo oficial de </w:t>
      </w:r>
      <w:r w:rsidR="00175C3F">
        <w:rPr>
          <w:rFonts w:eastAsia="Times New Roman" w:cs="Arial"/>
          <w:sz w:val="24"/>
          <w:szCs w:val="24"/>
        </w:rPr>
        <w:t>esa oficina</w:t>
      </w:r>
      <w:r w:rsidR="00175C3F" w:rsidRPr="00175C3F">
        <w:rPr>
          <w:rFonts w:eastAsia="Times New Roman" w:cs="Arial"/>
          <w:sz w:val="24"/>
          <w:szCs w:val="24"/>
        </w:rPr>
        <w:t>.</w:t>
      </w:r>
    </w:p>
    <w:p w14:paraId="2FB6F224" w14:textId="77777777" w:rsidR="00617511" w:rsidRPr="00175C3F" w:rsidRDefault="00617511" w:rsidP="00617511">
      <w:pPr>
        <w:spacing w:before="0" w:after="0" w:line="240" w:lineRule="auto"/>
        <w:ind w:left="0"/>
        <w:rPr>
          <w:rFonts w:eastAsia="Times New Roman" w:cs="Arial"/>
          <w:sz w:val="24"/>
          <w:szCs w:val="24"/>
          <w:lang w:val="es-ES_tradnl"/>
        </w:rPr>
      </w:pPr>
    </w:p>
    <w:p w14:paraId="18741C55" w14:textId="3AFB69EA" w:rsidR="00617511" w:rsidRPr="002E404E" w:rsidRDefault="00617511" w:rsidP="00617511">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w:t>
      </w:r>
      <w:r w:rsidR="00343B35" w:rsidRPr="002E404E">
        <w:rPr>
          <w:rFonts w:eastAsia="Times New Roman" w:cs="Arial"/>
          <w:i w:val="0"/>
          <w:iCs w:val="0"/>
          <w:color w:val="auto"/>
          <w:kern w:val="32"/>
          <w:szCs w:val="24"/>
          <w:lang w:val="es-CR" w:eastAsia="en-US"/>
        </w:rPr>
        <w:t>6</w:t>
      </w:r>
      <w:r w:rsidRPr="002E404E">
        <w:rPr>
          <w:rFonts w:eastAsia="Times New Roman" w:cs="Arial"/>
          <w:i w:val="0"/>
          <w:iCs w:val="0"/>
          <w:color w:val="auto"/>
          <w:kern w:val="32"/>
          <w:szCs w:val="24"/>
          <w:lang w:val="es-CR" w:eastAsia="en-US"/>
        </w:rPr>
        <w:t>.</w:t>
      </w:r>
      <w:r w:rsidR="00343B35" w:rsidRPr="002E404E">
        <w:rPr>
          <w:rFonts w:eastAsia="Times New Roman" w:cs="Arial"/>
          <w:i w:val="0"/>
          <w:iCs w:val="0"/>
          <w:color w:val="auto"/>
          <w:kern w:val="32"/>
          <w:szCs w:val="24"/>
          <w:lang w:val="es-CR" w:eastAsia="en-US"/>
        </w:rPr>
        <w:t>7</w:t>
      </w:r>
      <w:r w:rsidRPr="002E404E">
        <w:rPr>
          <w:rFonts w:eastAsia="Times New Roman" w:cs="Arial"/>
          <w:i w:val="0"/>
          <w:iCs w:val="0"/>
          <w:color w:val="auto"/>
          <w:kern w:val="32"/>
          <w:szCs w:val="24"/>
          <w:lang w:val="es-CR" w:eastAsia="en-US"/>
        </w:rPr>
        <w:t>. A la Fiscalía y Defensa Pública de Cañas</w:t>
      </w:r>
    </w:p>
    <w:p w14:paraId="396FA6C5" w14:textId="77777777" w:rsidR="00617511" w:rsidRDefault="00617511" w:rsidP="00617511">
      <w:pPr>
        <w:spacing w:before="0" w:after="0" w:line="240" w:lineRule="auto"/>
        <w:ind w:left="0"/>
        <w:rPr>
          <w:rFonts w:eastAsia="Times New Roman" w:cs="Arial"/>
          <w:i/>
          <w:iCs/>
          <w:color w:val="1F3864"/>
          <w:kern w:val="32"/>
          <w:szCs w:val="24"/>
        </w:rPr>
      </w:pPr>
    </w:p>
    <w:p w14:paraId="0B5DAEC2" w14:textId="57A9B2A1" w:rsidR="00617511" w:rsidRPr="0062304A" w:rsidRDefault="00617511" w:rsidP="00617511">
      <w:pPr>
        <w:spacing w:before="0" w:after="0" w:line="240" w:lineRule="auto"/>
        <w:ind w:left="0"/>
        <w:rPr>
          <w:rFonts w:eastAsia="Times New Roman" w:cs="Arial"/>
          <w:sz w:val="24"/>
          <w:szCs w:val="24"/>
        </w:rPr>
      </w:pPr>
      <w:r>
        <w:rPr>
          <w:rFonts w:eastAsia="Times New Roman" w:cs="Arial"/>
          <w:sz w:val="24"/>
          <w:szCs w:val="24"/>
        </w:rPr>
        <w:t>1</w:t>
      </w:r>
      <w:r w:rsidR="00343B35">
        <w:rPr>
          <w:rFonts w:eastAsia="Times New Roman" w:cs="Arial"/>
          <w:sz w:val="24"/>
          <w:szCs w:val="24"/>
        </w:rPr>
        <w:t>6</w:t>
      </w:r>
      <w:r>
        <w:rPr>
          <w:rFonts w:eastAsia="Times New Roman" w:cs="Arial"/>
          <w:sz w:val="24"/>
          <w:szCs w:val="24"/>
        </w:rPr>
        <w:t>.</w:t>
      </w:r>
      <w:r w:rsidR="00343B35">
        <w:rPr>
          <w:rFonts w:eastAsia="Times New Roman" w:cs="Arial"/>
          <w:sz w:val="24"/>
          <w:szCs w:val="24"/>
        </w:rPr>
        <w:t>7</w:t>
      </w:r>
      <w:r>
        <w:rPr>
          <w:rFonts w:eastAsia="Times New Roman" w:cs="Arial"/>
          <w:sz w:val="24"/>
          <w:szCs w:val="24"/>
        </w:rPr>
        <w:t xml:space="preserve">.1. </w:t>
      </w:r>
      <w:r w:rsidRPr="0062304A">
        <w:rPr>
          <w:rFonts w:eastAsia="Times New Roman" w:cs="Arial"/>
          <w:sz w:val="24"/>
          <w:szCs w:val="24"/>
        </w:rPr>
        <w:t>Con el fin de ayudar en el descongestionamiento del área de manifestación</w:t>
      </w:r>
      <w:r>
        <w:rPr>
          <w:rFonts w:eastAsia="Times New Roman" w:cs="Arial"/>
          <w:sz w:val="24"/>
          <w:szCs w:val="24"/>
        </w:rPr>
        <w:t xml:space="preserve"> del Tribunal Penal</w:t>
      </w:r>
      <w:r w:rsidRPr="0062304A">
        <w:rPr>
          <w:rFonts w:eastAsia="Times New Roman" w:cs="Arial"/>
          <w:sz w:val="24"/>
          <w:szCs w:val="24"/>
        </w:rPr>
        <w:t xml:space="preserve">, principalmente en horas “pico” (7 a 8 am y de 1 a 2 pm), </w:t>
      </w:r>
      <w:r>
        <w:rPr>
          <w:rFonts w:eastAsia="Times New Roman" w:cs="Arial"/>
          <w:sz w:val="24"/>
          <w:szCs w:val="24"/>
        </w:rPr>
        <w:t>gestionar ante la Dirección de Tecnología de la Información los permisos de acceso de consulta a</w:t>
      </w:r>
      <w:r w:rsidRPr="0062304A">
        <w:rPr>
          <w:rFonts w:eastAsia="Times New Roman" w:cs="Arial"/>
          <w:sz w:val="24"/>
          <w:szCs w:val="24"/>
        </w:rPr>
        <w:t>l Sistema de Gestión</w:t>
      </w:r>
      <w:r>
        <w:rPr>
          <w:rFonts w:eastAsia="Times New Roman" w:cs="Arial"/>
          <w:sz w:val="24"/>
          <w:szCs w:val="24"/>
        </w:rPr>
        <w:t xml:space="preserve"> al contexto del </w:t>
      </w:r>
      <w:r w:rsidRPr="00043E1F">
        <w:rPr>
          <w:rFonts w:eastAsia="Times New Roman" w:cs="Arial"/>
          <w:sz w:val="24"/>
          <w:szCs w:val="24"/>
        </w:rPr>
        <w:t xml:space="preserve">Tribunal Penal del I Circuito Judicial de Guanacaste, sede Cañas, </w:t>
      </w:r>
      <w:r w:rsidRPr="0062304A">
        <w:rPr>
          <w:rFonts w:eastAsia="Times New Roman" w:cs="Arial"/>
          <w:sz w:val="24"/>
          <w:szCs w:val="24"/>
        </w:rPr>
        <w:t>e incentivarlos para que hagan uso de la misma, para evitar que tengan que ir, en la medida de lo posible, a revisar expedientes al Tribunal.</w:t>
      </w:r>
    </w:p>
    <w:p w14:paraId="2405FE21" w14:textId="77777777" w:rsidR="00617511" w:rsidRDefault="00617511" w:rsidP="0062304A">
      <w:pPr>
        <w:spacing w:before="0" w:after="0" w:line="240" w:lineRule="auto"/>
        <w:ind w:left="0"/>
        <w:rPr>
          <w:rFonts w:eastAsia="Times New Roman" w:cs="Arial"/>
          <w:sz w:val="24"/>
          <w:szCs w:val="24"/>
        </w:rPr>
      </w:pPr>
    </w:p>
    <w:p w14:paraId="14F2ED91" w14:textId="77777777" w:rsidR="00D55FA0" w:rsidRPr="002E404E" w:rsidRDefault="00D55FA0" w:rsidP="00D55FA0">
      <w:pPr>
        <w:pStyle w:val="Ttulo2"/>
        <w:numPr>
          <w:ilvl w:val="0"/>
          <w:numId w:val="0"/>
        </w:numPr>
        <w:spacing w:before="0" w:after="0" w:line="240" w:lineRule="auto"/>
        <w:rPr>
          <w:rFonts w:eastAsia="Times New Roman" w:cs="Arial"/>
          <w:i w:val="0"/>
          <w:iCs w:val="0"/>
          <w:color w:val="auto"/>
          <w:kern w:val="32"/>
          <w:szCs w:val="24"/>
          <w:lang w:val="es-CR" w:eastAsia="en-US"/>
        </w:rPr>
      </w:pPr>
      <w:r w:rsidRPr="002E404E">
        <w:rPr>
          <w:rFonts w:eastAsia="Times New Roman" w:cs="Arial"/>
          <w:i w:val="0"/>
          <w:iCs w:val="0"/>
          <w:color w:val="auto"/>
          <w:kern w:val="32"/>
          <w:szCs w:val="24"/>
          <w:lang w:val="es-CR" w:eastAsia="en-US"/>
        </w:rPr>
        <w:t>16</w:t>
      </w:r>
      <w:r w:rsidRPr="002E404E">
        <w:rPr>
          <w:rFonts w:eastAsia="Times New Roman" w:cs="Arial"/>
          <w:i w:val="0"/>
          <w:iCs w:val="0"/>
          <w:color w:val="auto"/>
          <w:kern w:val="32"/>
          <w:szCs w:val="24"/>
        </w:rPr>
        <w:t>.8</w:t>
      </w:r>
      <w:r w:rsidRPr="002E404E">
        <w:rPr>
          <w:rFonts w:eastAsia="Times New Roman" w:cs="Arial"/>
          <w:i w:val="0"/>
          <w:iCs w:val="0"/>
          <w:color w:val="auto"/>
          <w:kern w:val="32"/>
          <w:szCs w:val="24"/>
          <w:lang w:val="es-CR" w:eastAsia="en-US"/>
        </w:rPr>
        <w:t>. Al Subproceso Salarial de la Dirección de Gestión Humana</w:t>
      </w:r>
    </w:p>
    <w:p w14:paraId="46908248" w14:textId="77777777" w:rsidR="00D55FA0" w:rsidRPr="002E404E" w:rsidRDefault="00D55FA0" w:rsidP="00D55FA0">
      <w:pPr>
        <w:spacing w:before="0" w:after="0" w:line="240" w:lineRule="auto"/>
        <w:ind w:left="0"/>
        <w:rPr>
          <w:rFonts w:eastAsia="Times New Roman" w:cs="Arial"/>
          <w:sz w:val="24"/>
          <w:szCs w:val="24"/>
        </w:rPr>
      </w:pPr>
    </w:p>
    <w:p w14:paraId="30E2DD3F" w14:textId="77777777" w:rsidR="00D55FA0" w:rsidRDefault="00D55FA0" w:rsidP="00D55FA0">
      <w:pPr>
        <w:spacing w:before="0" w:after="0" w:line="240" w:lineRule="auto"/>
        <w:ind w:left="0"/>
        <w:rPr>
          <w:rFonts w:eastAsia="Times New Roman" w:cs="Arial"/>
          <w:sz w:val="24"/>
          <w:szCs w:val="24"/>
        </w:rPr>
      </w:pPr>
      <w:r w:rsidRPr="002E404E">
        <w:rPr>
          <w:rFonts w:eastAsia="Times New Roman" w:cs="Arial"/>
          <w:sz w:val="24"/>
          <w:szCs w:val="24"/>
        </w:rPr>
        <w:t>16.8.1. Analice la</w:t>
      </w:r>
      <w:r>
        <w:rPr>
          <w:rFonts w:eastAsia="Times New Roman" w:cs="Arial"/>
          <w:sz w:val="24"/>
          <w:szCs w:val="24"/>
        </w:rPr>
        <w:t xml:space="preserve"> condición del puesto </w:t>
      </w:r>
      <w:r w:rsidRPr="002E404E">
        <w:rPr>
          <w:rFonts w:eastAsia="Times New Roman" w:cs="Arial"/>
          <w:sz w:val="24"/>
          <w:szCs w:val="24"/>
        </w:rPr>
        <w:t>44852 </w:t>
      </w:r>
      <w:r>
        <w:rPr>
          <w:rFonts w:eastAsia="Times New Roman" w:cs="Arial"/>
          <w:sz w:val="24"/>
          <w:szCs w:val="24"/>
        </w:rPr>
        <w:t>de</w:t>
      </w:r>
      <w:r w:rsidR="00517CF8">
        <w:rPr>
          <w:rFonts w:eastAsia="Times New Roman" w:cs="Arial"/>
          <w:sz w:val="24"/>
          <w:szCs w:val="24"/>
        </w:rPr>
        <w:t xml:space="preserve"> </w:t>
      </w:r>
      <w:r>
        <w:rPr>
          <w:rFonts w:eastAsia="Times New Roman" w:cs="Arial"/>
          <w:sz w:val="24"/>
          <w:szCs w:val="24"/>
        </w:rPr>
        <w:t>Técnico en Comunicaciones Judicial</w:t>
      </w:r>
      <w:r w:rsidR="00517CF8">
        <w:rPr>
          <w:rFonts w:eastAsia="Times New Roman" w:cs="Arial"/>
          <w:sz w:val="24"/>
          <w:szCs w:val="24"/>
        </w:rPr>
        <w:t>es</w:t>
      </w:r>
      <w:r>
        <w:rPr>
          <w:rFonts w:eastAsia="Times New Roman" w:cs="Arial"/>
          <w:sz w:val="24"/>
          <w:szCs w:val="24"/>
        </w:rPr>
        <w:t xml:space="preserve"> destacado actualmente en el Juzgado Penal de Cañas</w:t>
      </w:r>
      <w:r w:rsidR="00517CF8">
        <w:rPr>
          <w:rFonts w:eastAsia="Times New Roman" w:cs="Arial"/>
          <w:sz w:val="24"/>
          <w:szCs w:val="24"/>
        </w:rPr>
        <w:t>, el cual</w:t>
      </w:r>
      <w:r>
        <w:rPr>
          <w:rFonts w:eastAsia="Times New Roman" w:cs="Arial"/>
          <w:sz w:val="24"/>
          <w:szCs w:val="24"/>
        </w:rPr>
        <w:t xml:space="preserve"> colabora con las notificaciones que realiza</w:t>
      </w:r>
      <w:r w:rsidR="00517CF8">
        <w:rPr>
          <w:rFonts w:eastAsia="Times New Roman" w:cs="Arial"/>
          <w:sz w:val="24"/>
          <w:szCs w:val="24"/>
        </w:rPr>
        <w:t xml:space="preserve"> </w:t>
      </w:r>
      <w:r>
        <w:rPr>
          <w:rFonts w:eastAsia="Times New Roman" w:cs="Arial"/>
          <w:sz w:val="24"/>
          <w:szCs w:val="24"/>
        </w:rPr>
        <w:t xml:space="preserve">el Tribunal Penal de Cañas, pues dada a la necesidad del </w:t>
      </w:r>
      <w:r w:rsidR="00517CF8">
        <w:rPr>
          <w:rFonts w:eastAsia="Times New Roman" w:cs="Arial"/>
          <w:sz w:val="24"/>
          <w:szCs w:val="24"/>
        </w:rPr>
        <w:t>servicio, así como las condiciones de desplazamiento en esa zona,</w:t>
      </w:r>
      <w:r>
        <w:rPr>
          <w:rFonts w:eastAsia="Times New Roman" w:cs="Arial"/>
          <w:sz w:val="24"/>
          <w:szCs w:val="24"/>
        </w:rPr>
        <w:t xml:space="preserve"> es indispensable que la persona que </w:t>
      </w:r>
      <w:r w:rsidR="00517CF8">
        <w:rPr>
          <w:rFonts w:eastAsia="Times New Roman" w:cs="Arial"/>
          <w:sz w:val="24"/>
          <w:szCs w:val="24"/>
        </w:rPr>
        <w:t>ocupa el</w:t>
      </w:r>
      <w:r>
        <w:rPr>
          <w:rFonts w:eastAsia="Times New Roman" w:cs="Arial"/>
          <w:sz w:val="24"/>
          <w:szCs w:val="24"/>
        </w:rPr>
        <w:t xml:space="preserve"> </w:t>
      </w:r>
      <w:proofErr w:type="gramStart"/>
      <w:r>
        <w:rPr>
          <w:rFonts w:eastAsia="Times New Roman" w:cs="Arial"/>
          <w:sz w:val="24"/>
          <w:szCs w:val="24"/>
        </w:rPr>
        <w:t>puesto</w:t>
      </w:r>
      <w:r w:rsidR="00517CF8">
        <w:rPr>
          <w:rFonts w:eastAsia="Times New Roman" w:cs="Arial"/>
          <w:sz w:val="24"/>
          <w:szCs w:val="24"/>
        </w:rPr>
        <w:t>,</w:t>
      </w:r>
      <w:proofErr w:type="gramEnd"/>
      <w:r>
        <w:rPr>
          <w:rFonts w:eastAsia="Times New Roman" w:cs="Arial"/>
          <w:sz w:val="24"/>
          <w:szCs w:val="24"/>
        </w:rPr>
        <w:t xml:space="preserve"> cumpla con los requisitos legales </w:t>
      </w:r>
      <w:r w:rsidR="00517CF8">
        <w:rPr>
          <w:rFonts w:eastAsia="Times New Roman" w:cs="Arial"/>
          <w:sz w:val="24"/>
          <w:szCs w:val="24"/>
        </w:rPr>
        <w:t xml:space="preserve">establecidos </w:t>
      </w:r>
      <w:r>
        <w:rPr>
          <w:rFonts w:eastAsia="Times New Roman" w:cs="Arial"/>
          <w:sz w:val="24"/>
          <w:szCs w:val="24"/>
        </w:rPr>
        <w:t xml:space="preserve">según </w:t>
      </w:r>
      <w:r w:rsidR="00517CF8">
        <w:rPr>
          <w:rFonts w:eastAsia="Times New Roman" w:cs="Arial"/>
          <w:sz w:val="24"/>
          <w:szCs w:val="24"/>
        </w:rPr>
        <w:t xml:space="preserve">el </w:t>
      </w:r>
      <w:r>
        <w:rPr>
          <w:rFonts w:eastAsia="Times New Roman" w:cs="Arial"/>
          <w:sz w:val="24"/>
          <w:szCs w:val="24"/>
        </w:rPr>
        <w:t>perfil competencial del puesto.</w:t>
      </w:r>
      <w:r w:rsidR="00AF1B09">
        <w:rPr>
          <w:rFonts w:eastAsia="Times New Roman" w:cs="Arial"/>
          <w:sz w:val="24"/>
          <w:szCs w:val="24"/>
        </w:rPr>
        <w:t xml:space="preserve"> Lo anterior, de conformidad con los asuntos conversado en reunión del 03 de junio del 2020, documento que se adjunta en el </w:t>
      </w:r>
      <w:r w:rsidR="00AF1B09" w:rsidRPr="002E404E">
        <w:rPr>
          <w:rFonts w:eastAsia="Times New Roman" w:cs="Arial"/>
          <w:b/>
          <w:bCs/>
          <w:i/>
          <w:iCs/>
          <w:sz w:val="24"/>
          <w:szCs w:val="24"/>
        </w:rPr>
        <w:t>apéndice 7</w:t>
      </w:r>
      <w:r w:rsidR="00AF1B09">
        <w:rPr>
          <w:rFonts w:eastAsia="Times New Roman" w:cs="Arial"/>
          <w:sz w:val="24"/>
          <w:szCs w:val="24"/>
        </w:rPr>
        <w:t xml:space="preserve"> de este informe.</w:t>
      </w:r>
    </w:p>
    <w:p w14:paraId="0A4E929B" w14:textId="77777777" w:rsidR="00517CF8" w:rsidRPr="002E404E" w:rsidRDefault="00517CF8" w:rsidP="00D55FA0">
      <w:pPr>
        <w:spacing w:before="0" w:after="0" w:line="240" w:lineRule="auto"/>
        <w:ind w:left="0"/>
        <w:rPr>
          <w:rFonts w:eastAsia="Times New Roman" w:cs="Arial"/>
          <w:sz w:val="24"/>
          <w:szCs w:val="24"/>
        </w:rPr>
      </w:pPr>
    </w:p>
    <w:p w14:paraId="543CA78D" w14:textId="77777777" w:rsidR="00181FA9" w:rsidRPr="002E404E" w:rsidRDefault="00D570D6" w:rsidP="00181FA9">
      <w:pPr>
        <w:pStyle w:val="Ttulo1"/>
        <w:rPr>
          <w:rFonts w:cs="Arial"/>
          <w:color w:val="auto"/>
          <w:sz w:val="22"/>
          <w:szCs w:val="22"/>
        </w:rPr>
      </w:pPr>
      <w:r w:rsidRPr="002E404E">
        <w:rPr>
          <w:rFonts w:cs="Arial"/>
          <w:color w:val="auto"/>
          <w:sz w:val="22"/>
          <w:szCs w:val="22"/>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877297" w14:paraId="46F15318" w14:textId="77777777" w:rsidTr="00661CB1">
        <w:trPr>
          <w:tblCellSpacing w:w="1440" w:type="nil"/>
        </w:trPr>
        <w:tc>
          <w:tcPr>
            <w:tcW w:w="1027" w:type="pct"/>
            <w:shd w:val="clear" w:color="auto" w:fill="0070C0"/>
            <w:vAlign w:val="center"/>
          </w:tcPr>
          <w:p w14:paraId="35F4BB31" w14:textId="77777777" w:rsidR="003A3B3F" w:rsidRPr="00877297" w:rsidRDefault="003A3B3F" w:rsidP="003A3B3F">
            <w:pPr>
              <w:spacing w:after="0"/>
              <w:ind w:left="142"/>
              <w:jc w:val="center"/>
              <w:rPr>
                <w:rFonts w:cs="Arial"/>
                <w:b/>
                <w:color w:val="FFFFFF"/>
              </w:rPr>
            </w:pPr>
            <w:r w:rsidRPr="00877297">
              <w:rPr>
                <w:rFonts w:cs="Arial"/>
                <w:b/>
                <w:color w:val="FFFFFF"/>
              </w:rPr>
              <w:t>Consecutivo</w:t>
            </w:r>
          </w:p>
        </w:tc>
        <w:tc>
          <w:tcPr>
            <w:tcW w:w="2130" w:type="pct"/>
            <w:shd w:val="clear" w:color="auto" w:fill="0070C0"/>
            <w:vAlign w:val="center"/>
          </w:tcPr>
          <w:p w14:paraId="08BE2105" w14:textId="77777777" w:rsidR="003A3B3F" w:rsidRPr="00877297" w:rsidRDefault="003A3B3F" w:rsidP="003A3B3F">
            <w:pPr>
              <w:spacing w:after="0"/>
              <w:ind w:left="142"/>
              <w:jc w:val="center"/>
              <w:rPr>
                <w:rFonts w:cs="Arial"/>
                <w:b/>
                <w:color w:val="FFFFFF"/>
              </w:rPr>
            </w:pPr>
            <w:r w:rsidRPr="00877297">
              <w:rPr>
                <w:rFonts w:cs="Arial"/>
                <w:b/>
                <w:color w:val="FFFFFF"/>
              </w:rPr>
              <w:t>Nombre</w:t>
            </w:r>
          </w:p>
        </w:tc>
        <w:tc>
          <w:tcPr>
            <w:tcW w:w="1843" w:type="pct"/>
            <w:shd w:val="clear" w:color="auto" w:fill="0070C0"/>
            <w:vAlign w:val="center"/>
          </w:tcPr>
          <w:p w14:paraId="0105649C" w14:textId="77777777" w:rsidR="003A3B3F" w:rsidRPr="00877297" w:rsidRDefault="003A3B3F" w:rsidP="003A3B3F">
            <w:pPr>
              <w:spacing w:after="0"/>
              <w:ind w:left="142"/>
              <w:jc w:val="center"/>
              <w:rPr>
                <w:rFonts w:cs="Arial"/>
                <w:b/>
                <w:color w:val="FFFFFF"/>
              </w:rPr>
            </w:pPr>
            <w:r w:rsidRPr="00877297">
              <w:rPr>
                <w:rFonts w:cs="Arial"/>
                <w:b/>
                <w:color w:val="FFFFFF"/>
              </w:rPr>
              <w:t>Documento</w:t>
            </w:r>
          </w:p>
        </w:tc>
      </w:tr>
      <w:tr w:rsidR="003A3B3F" w:rsidRPr="00877297" w14:paraId="759A824D" w14:textId="77777777" w:rsidTr="003A3B3F">
        <w:trPr>
          <w:tblCellSpacing w:w="1440" w:type="nil"/>
        </w:trPr>
        <w:tc>
          <w:tcPr>
            <w:tcW w:w="1027" w:type="pct"/>
            <w:shd w:val="clear" w:color="auto" w:fill="auto"/>
            <w:vAlign w:val="center"/>
          </w:tcPr>
          <w:p w14:paraId="330D8FD2" w14:textId="77777777" w:rsidR="003A3B3F" w:rsidRPr="00877297" w:rsidRDefault="003A3B3F" w:rsidP="003A3B3F">
            <w:pPr>
              <w:spacing w:after="0" w:line="240" w:lineRule="auto"/>
              <w:ind w:left="142"/>
              <w:jc w:val="center"/>
              <w:rPr>
                <w:rFonts w:cs="Arial"/>
                <w:b/>
                <w:i/>
                <w:color w:val="000000"/>
              </w:rPr>
            </w:pPr>
            <w:r w:rsidRPr="00877297">
              <w:rPr>
                <w:rFonts w:cs="Arial"/>
                <w:b/>
                <w:i/>
                <w:color w:val="000000"/>
              </w:rPr>
              <w:t>Minuta 1</w:t>
            </w:r>
          </w:p>
        </w:tc>
        <w:tc>
          <w:tcPr>
            <w:tcW w:w="2130" w:type="pct"/>
            <w:shd w:val="clear" w:color="auto" w:fill="auto"/>
            <w:vAlign w:val="center"/>
          </w:tcPr>
          <w:p w14:paraId="2A5330E6" w14:textId="77777777" w:rsidR="003A3B3F" w:rsidRPr="00877297" w:rsidRDefault="00D570D6" w:rsidP="003A3B3F">
            <w:pPr>
              <w:spacing w:after="0" w:line="240" w:lineRule="auto"/>
              <w:ind w:left="142"/>
              <w:jc w:val="center"/>
              <w:rPr>
                <w:rFonts w:cs="Arial"/>
              </w:rPr>
            </w:pPr>
            <w:r w:rsidRPr="00877297">
              <w:rPr>
                <w:rFonts w:cs="Arial"/>
              </w:rPr>
              <w:t>Presentación inicial del Modelo de Mejora Integral de la Materia Penal.</w:t>
            </w:r>
          </w:p>
        </w:tc>
        <w:bookmarkStart w:id="24" w:name="_MON_1639908591"/>
        <w:bookmarkEnd w:id="24"/>
        <w:tc>
          <w:tcPr>
            <w:tcW w:w="1843" w:type="pct"/>
            <w:shd w:val="clear" w:color="auto" w:fill="auto"/>
            <w:vAlign w:val="center"/>
          </w:tcPr>
          <w:p w14:paraId="5487B794" w14:textId="77777777" w:rsidR="003A3B3F" w:rsidRPr="00877297" w:rsidRDefault="00C37785" w:rsidP="003A3B3F">
            <w:pPr>
              <w:spacing w:after="0"/>
              <w:ind w:left="142"/>
              <w:jc w:val="center"/>
              <w:rPr>
                <w:rFonts w:cs="Arial"/>
              </w:rPr>
            </w:pPr>
            <w:r w:rsidRPr="00877297">
              <w:rPr>
                <w:rFonts w:cs="Arial"/>
              </w:rPr>
              <w:object w:dxaOrig="1551" w:dyaOrig="1004" w14:anchorId="625264D6">
                <v:shape id="_x0000_i1027" type="#_x0000_t75" style="width:78.5pt;height:50.5pt" o:ole="">
                  <v:imagedata r:id="rId45" o:title=""/>
                </v:shape>
                <o:OLEObject Type="Embed" ProgID="Word.Document.8" ShapeID="_x0000_i1027" DrawAspect="Icon" ObjectID="_1717830073" r:id="rId46">
                  <o:FieldCodes>\s</o:FieldCodes>
                </o:OLEObject>
              </w:object>
            </w:r>
          </w:p>
        </w:tc>
      </w:tr>
      <w:tr w:rsidR="003A3B3F" w:rsidRPr="00877297" w14:paraId="38EEC2B2" w14:textId="77777777" w:rsidTr="003A3B3F">
        <w:trPr>
          <w:trHeight w:val="605"/>
          <w:tblCellSpacing w:w="1440" w:type="nil"/>
        </w:trPr>
        <w:tc>
          <w:tcPr>
            <w:tcW w:w="1027" w:type="pct"/>
            <w:shd w:val="clear" w:color="auto" w:fill="auto"/>
            <w:vAlign w:val="center"/>
          </w:tcPr>
          <w:p w14:paraId="4385C67F" w14:textId="77777777" w:rsidR="003A3B3F" w:rsidRPr="00877297" w:rsidRDefault="003A3B3F" w:rsidP="003A3B3F">
            <w:pPr>
              <w:spacing w:after="0" w:line="240" w:lineRule="auto"/>
              <w:ind w:left="142"/>
              <w:jc w:val="center"/>
              <w:rPr>
                <w:rFonts w:cs="Arial"/>
                <w:b/>
                <w:i/>
                <w:color w:val="000000"/>
              </w:rPr>
            </w:pPr>
            <w:r w:rsidRPr="00877297">
              <w:rPr>
                <w:rFonts w:cs="Arial"/>
                <w:b/>
                <w:i/>
                <w:color w:val="000000"/>
              </w:rPr>
              <w:t>Minuta 2</w:t>
            </w:r>
          </w:p>
        </w:tc>
        <w:tc>
          <w:tcPr>
            <w:tcW w:w="2130" w:type="pct"/>
            <w:shd w:val="clear" w:color="auto" w:fill="auto"/>
            <w:vAlign w:val="center"/>
          </w:tcPr>
          <w:p w14:paraId="7E1CE028" w14:textId="77777777" w:rsidR="003A3B3F" w:rsidRPr="00877297" w:rsidRDefault="00877297" w:rsidP="003A3B3F">
            <w:pPr>
              <w:spacing w:after="0" w:line="240" w:lineRule="auto"/>
              <w:ind w:left="142"/>
              <w:jc w:val="center"/>
              <w:rPr>
                <w:rFonts w:cs="Arial"/>
              </w:rPr>
            </w:pPr>
            <w:r w:rsidRPr="00877297">
              <w:rPr>
                <w:rFonts w:cs="Arial"/>
              </w:rPr>
              <w:t>Reunión de</w:t>
            </w:r>
            <w:r w:rsidR="00D570D6" w:rsidRPr="00877297">
              <w:rPr>
                <w:rFonts w:cs="Arial"/>
              </w:rPr>
              <w:t xml:space="preserve"> avance </w:t>
            </w:r>
            <w:r w:rsidRPr="00877297">
              <w:rPr>
                <w:rFonts w:cs="Arial"/>
              </w:rPr>
              <w:t>1</w:t>
            </w:r>
            <w:r>
              <w:rPr>
                <w:rFonts w:cs="Arial"/>
              </w:rPr>
              <w:t>.</w:t>
            </w:r>
          </w:p>
        </w:tc>
        <w:bookmarkStart w:id="25" w:name="_MON_1639909136"/>
        <w:bookmarkEnd w:id="25"/>
        <w:tc>
          <w:tcPr>
            <w:tcW w:w="1843" w:type="pct"/>
            <w:shd w:val="clear" w:color="auto" w:fill="auto"/>
            <w:vAlign w:val="center"/>
          </w:tcPr>
          <w:p w14:paraId="34D05F8F" w14:textId="77777777" w:rsidR="003A3B3F" w:rsidRPr="00877297" w:rsidRDefault="00877297" w:rsidP="003A3B3F">
            <w:pPr>
              <w:spacing w:after="0"/>
              <w:ind w:left="142"/>
              <w:jc w:val="center"/>
              <w:rPr>
                <w:rFonts w:cs="Arial"/>
              </w:rPr>
            </w:pPr>
            <w:r w:rsidRPr="00877297">
              <w:rPr>
                <w:rFonts w:cs="Arial"/>
              </w:rPr>
              <w:object w:dxaOrig="1551" w:dyaOrig="1004" w14:anchorId="0DF3449B">
                <v:shape id="_x0000_i1028" type="#_x0000_t75" style="width:78.5pt;height:50.5pt" o:ole="">
                  <v:imagedata r:id="rId47" o:title=""/>
                </v:shape>
                <o:OLEObject Type="Embed" ProgID="Word.Document.8" ShapeID="_x0000_i1028" DrawAspect="Icon" ObjectID="_1717830074" r:id="rId48">
                  <o:FieldCodes>\s</o:FieldCodes>
                </o:OLEObject>
              </w:object>
            </w:r>
          </w:p>
        </w:tc>
      </w:tr>
      <w:tr w:rsidR="003A3B3F" w:rsidRPr="00877297" w14:paraId="114447C3" w14:textId="77777777" w:rsidTr="003A3B3F">
        <w:trPr>
          <w:trHeight w:val="605"/>
          <w:tblCellSpacing w:w="1440" w:type="nil"/>
        </w:trPr>
        <w:tc>
          <w:tcPr>
            <w:tcW w:w="1027" w:type="pct"/>
            <w:shd w:val="clear" w:color="auto" w:fill="auto"/>
            <w:vAlign w:val="center"/>
          </w:tcPr>
          <w:p w14:paraId="3AB00706" w14:textId="77777777" w:rsidR="003A3B3F" w:rsidRPr="00877297" w:rsidRDefault="007A7724" w:rsidP="003A3B3F">
            <w:pPr>
              <w:spacing w:after="0" w:line="240" w:lineRule="auto"/>
              <w:ind w:left="142"/>
              <w:jc w:val="center"/>
              <w:rPr>
                <w:rFonts w:cs="Arial"/>
                <w:b/>
                <w:i/>
                <w:color w:val="000000"/>
              </w:rPr>
            </w:pPr>
            <w:r w:rsidRPr="00877297">
              <w:rPr>
                <w:rFonts w:cs="Arial"/>
                <w:b/>
                <w:i/>
                <w:color w:val="000000"/>
              </w:rPr>
              <w:lastRenderedPageBreak/>
              <w:t>Minuta 3</w:t>
            </w:r>
          </w:p>
        </w:tc>
        <w:tc>
          <w:tcPr>
            <w:tcW w:w="2130" w:type="pct"/>
            <w:shd w:val="clear" w:color="auto" w:fill="auto"/>
            <w:vAlign w:val="center"/>
          </w:tcPr>
          <w:p w14:paraId="0E0A3B4A" w14:textId="77777777" w:rsidR="003A3B3F" w:rsidRPr="00877297" w:rsidRDefault="00877297" w:rsidP="003A3B3F">
            <w:pPr>
              <w:spacing w:after="0" w:line="240" w:lineRule="auto"/>
              <w:ind w:left="142"/>
              <w:jc w:val="center"/>
              <w:rPr>
                <w:rFonts w:cs="Arial"/>
              </w:rPr>
            </w:pPr>
            <w:r w:rsidRPr="00877297">
              <w:rPr>
                <w:rFonts w:cs="Arial"/>
              </w:rPr>
              <w:t>Reunión de conformación de Equipo de Mejora de Procesos</w:t>
            </w:r>
            <w:r>
              <w:rPr>
                <w:rFonts w:cs="Arial"/>
              </w:rPr>
              <w:t>.</w:t>
            </w:r>
          </w:p>
        </w:tc>
        <w:bookmarkStart w:id="26" w:name="_MON_1639909220"/>
        <w:bookmarkEnd w:id="26"/>
        <w:tc>
          <w:tcPr>
            <w:tcW w:w="1843" w:type="pct"/>
            <w:shd w:val="clear" w:color="auto" w:fill="auto"/>
            <w:vAlign w:val="center"/>
          </w:tcPr>
          <w:p w14:paraId="39912BA6" w14:textId="77777777" w:rsidR="003A3B3F" w:rsidRPr="00877297" w:rsidRDefault="00877297" w:rsidP="003A3B3F">
            <w:pPr>
              <w:spacing w:after="0"/>
              <w:ind w:left="142"/>
              <w:jc w:val="center"/>
              <w:rPr>
                <w:rFonts w:cs="Arial"/>
              </w:rPr>
            </w:pPr>
            <w:r w:rsidRPr="00877297">
              <w:rPr>
                <w:rFonts w:cs="Arial"/>
              </w:rPr>
              <w:object w:dxaOrig="1551" w:dyaOrig="1004" w14:anchorId="489BA023">
                <v:shape id="_x0000_i1029" type="#_x0000_t75" style="width:78.5pt;height:50.5pt" o:ole="">
                  <v:imagedata r:id="rId49" o:title=""/>
                </v:shape>
                <o:OLEObject Type="Embed" ProgID="Word.Document.8" ShapeID="_x0000_i1029" DrawAspect="Icon" ObjectID="_1717830075" r:id="rId50">
                  <o:FieldCodes>\s</o:FieldCodes>
                </o:OLEObject>
              </w:object>
            </w:r>
          </w:p>
        </w:tc>
      </w:tr>
      <w:tr w:rsidR="003A3B3F" w:rsidRPr="00877297" w14:paraId="665BCB4C" w14:textId="77777777" w:rsidTr="003A3B3F">
        <w:trPr>
          <w:trHeight w:val="605"/>
          <w:tblCellSpacing w:w="1440" w:type="nil"/>
        </w:trPr>
        <w:tc>
          <w:tcPr>
            <w:tcW w:w="1027" w:type="pct"/>
            <w:shd w:val="clear" w:color="auto" w:fill="auto"/>
            <w:vAlign w:val="center"/>
          </w:tcPr>
          <w:p w14:paraId="0381D01F" w14:textId="77777777" w:rsidR="003A3B3F" w:rsidRPr="00877297" w:rsidRDefault="007A7724" w:rsidP="003A3B3F">
            <w:pPr>
              <w:spacing w:after="0" w:line="240" w:lineRule="auto"/>
              <w:ind w:left="142"/>
              <w:jc w:val="center"/>
              <w:rPr>
                <w:rFonts w:cs="Arial"/>
                <w:b/>
                <w:i/>
                <w:color w:val="000000"/>
              </w:rPr>
            </w:pPr>
            <w:r w:rsidRPr="00877297">
              <w:rPr>
                <w:rFonts w:cs="Arial"/>
                <w:b/>
                <w:i/>
                <w:color w:val="000000"/>
              </w:rPr>
              <w:t>Minuta 4</w:t>
            </w:r>
          </w:p>
        </w:tc>
        <w:tc>
          <w:tcPr>
            <w:tcW w:w="2130" w:type="pct"/>
            <w:shd w:val="clear" w:color="auto" w:fill="auto"/>
            <w:vAlign w:val="center"/>
          </w:tcPr>
          <w:p w14:paraId="2619E54B" w14:textId="77777777" w:rsidR="003A3B3F" w:rsidRPr="00877297" w:rsidRDefault="00877297" w:rsidP="003A3B3F">
            <w:pPr>
              <w:spacing w:after="0" w:line="240" w:lineRule="auto"/>
              <w:ind w:left="142"/>
              <w:jc w:val="center"/>
              <w:rPr>
                <w:rFonts w:cs="Arial"/>
              </w:rPr>
            </w:pPr>
            <w:r>
              <w:rPr>
                <w:rFonts w:cs="Arial"/>
              </w:rPr>
              <w:t>Reunión de avance 2.</w:t>
            </w:r>
          </w:p>
        </w:tc>
        <w:bookmarkStart w:id="27" w:name="_MON_1639909304"/>
        <w:bookmarkEnd w:id="27"/>
        <w:tc>
          <w:tcPr>
            <w:tcW w:w="1843" w:type="pct"/>
            <w:shd w:val="clear" w:color="auto" w:fill="auto"/>
            <w:vAlign w:val="center"/>
          </w:tcPr>
          <w:p w14:paraId="4A7E3248" w14:textId="77777777" w:rsidR="003A3B3F" w:rsidRPr="00877297" w:rsidRDefault="00877297" w:rsidP="003A3B3F">
            <w:pPr>
              <w:spacing w:after="0"/>
              <w:ind w:left="142"/>
              <w:jc w:val="center"/>
              <w:rPr>
                <w:rFonts w:cs="Arial"/>
              </w:rPr>
            </w:pPr>
            <w:r>
              <w:rPr>
                <w:rFonts w:cs="Arial"/>
              </w:rPr>
              <w:object w:dxaOrig="1551" w:dyaOrig="1004" w14:anchorId="155B308A">
                <v:shape id="_x0000_i1030" type="#_x0000_t75" style="width:78.5pt;height:50.5pt" o:ole="">
                  <v:imagedata r:id="rId51" o:title=""/>
                </v:shape>
                <o:OLEObject Type="Embed" ProgID="Word.Document.8" ShapeID="_x0000_i1030" DrawAspect="Icon" ObjectID="_1717830076" r:id="rId52">
                  <o:FieldCodes>\s</o:FieldCodes>
                </o:OLEObject>
              </w:object>
            </w:r>
          </w:p>
        </w:tc>
      </w:tr>
      <w:tr w:rsidR="007A7724" w:rsidRPr="00877297" w14:paraId="59EACB99" w14:textId="77777777" w:rsidTr="003A3B3F">
        <w:trPr>
          <w:trHeight w:val="605"/>
          <w:tblCellSpacing w:w="1440" w:type="nil"/>
        </w:trPr>
        <w:tc>
          <w:tcPr>
            <w:tcW w:w="1027" w:type="pct"/>
            <w:shd w:val="clear" w:color="auto" w:fill="auto"/>
            <w:vAlign w:val="center"/>
          </w:tcPr>
          <w:p w14:paraId="6A9305F6" w14:textId="77777777" w:rsidR="007A7724" w:rsidRPr="00877297" w:rsidRDefault="007A7724" w:rsidP="003A3B3F">
            <w:pPr>
              <w:spacing w:after="0" w:line="240" w:lineRule="auto"/>
              <w:ind w:left="142"/>
              <w:jc w:val="center"/>
              <w:rPr>
                <w:rFonts w:cs="Arial"/>
                <w:b/>
                <w:i/>
                <w:color w:val="000000"/>
              </w:rPr>
            </w:pPr>
            <w:r w:rsidRPr="00877297">
              <w:rPr>
                <w:rFonts w:cs="Arial"/>
                <w:b/>
                <w:i/>
                <w:color w:val="000000"/>
              </w:rPr>
              <w:t>Minuta 5</w:t>
            </w:r>
          </w:p>
        </w:tc>
        <w:tc>
          <w:tcPr>
            <w:tcW w:w="2130" w:type="pct"/>
            <w:shd w:val="clear" w:color="auto" w:fill="auto"/>
            <w:vAlign w:val="center"/>
          </w:tcPr>
          <w:p w14:paraId="2558A907" w14:textId="77777777" w:rsidR="007A7724" w:rsidRPr="00877297" w:rsidRDefault="007A7724" w:rsidP="003A3B3F">
            <w:pPr>
              <w:spacing w:after="0" w:line="240" w:lineRule="auto"/>
              <w:ind w:left="142"/>
              <w:jc w:val="center"/>
              <w:rPr>
                <w:rFonts w:cs="Arial"/>
              </w:rPr>
            </w:pPr>
            <w:r w:rsidRPr="00877297">
              <w:rPr>
                <w:rFonts w:cs="Arial"/>
              </w:rPr>
              <w:t>Presentación</w:t>
            </w:r>
            <w:r w:rsidR="00877297">
              <w:rPr>
                <w:rFonts w:cs="Arial"/>
              </w:rPr>
              <w:t xml:space="preserve"> devolución de resultados</w:t>
            </w:r>
            <w:r w:rsidRPr="00877297">
              <w:rPr>
                <w:rFonts w:cs="Arial"/>
              </w:rPr>
              <w:t>.</w:t>
            </w:r>
          </w:p>
        </w:tc>
        <w:bookmarkStart w:id="28" w:name="_MON_1639909406"/>
        <w:bookmarkEnd w:id="28"/>
        <w:tc>
          <w:tcPr>
            <w:tcW w:w="1843" w:type="pct"/>
            <w:shd w:val="clear" w:color="auto" w:fill="auto"/>
            <w:vAlign w:val="center"/>
          </w:tcPr>
          <w:p w14:paraId="55593248" w14:textId="77777777" w:rsidR="007A7724" w:rsidRPr="00877297" w:rsidRDefault="00877297" w:rsidP="003A3B3F">
            <w:pPr>
              <w:spacing w:after="0"/>
              <w:ind w:left="142"/>
              <w:jc w:val="center"/>
              <w:rPr>
                <w:rFonts w:cs="Arial"/>
              </w:rPr>
            </w:pPr>
            <w:r>
              <w:rPr>
                <w:rFonts w:cs="Arial"/>
              </w:rPr>
              <w:object w:dxaOrig="1551" w:dyaOrig="1004" w14:anchorId="6661DF18">
                <v:shape id="_x0000_i1031" type="#_x0000_t75" style="width:78.5pt;height:50.5pt" o:ole="">
                  <v:imagedata r:id="rId53" o:title=""/>
                </v:shape>
                <o:OLEObject Type="Embed" ProgID="Word.Document.8" ShapeID="_x0000_i1031" DrawAspect="Icon" ObjectID="_1717830077" r:id="rId54">
                  <o:FieldCodes>\s</o:FieldCodes>
                </o:OLEObject>
              </w:object>
            </w:r>
          </w:p>
        </w:tc>
      </w:tr>
      <w:tr w:rsidR="00394762" w:rsidRPr="00877297" w14:paraId="552D2913" w14:textId="77777777" w:rsidTr="003A3B3F">
        <w:trPr>
          <w:trHeight w:val="605"/>
          <w:tblCellSpacing w:w="1440" w:type="nil"/>
        </w:trPr>
        <w:tc>
          <w:tcPr>
            <w:tcW w:w="1027" w:type="pct"/>
            <w:shd w:val="clear" w:color="auto" w:fill="auto"/>
            <w:vAlign w:val="center"/>
          </w:tcPr>
          <w:p w14:paraId="1F918573" w14:textId="77777777" w:rsidR="00394762" w:rsidRPr="00877297" w:rsidRDefault="00394762" w:rsidP="003A3B3F">
            <w:pPr>
              <w:spacing w:after="0" w:line="240" w:lineRule="auto"/>
              <w:ind w:left="142"/>
              <w:jc w:val="center"/>
              <w:rPr>
                <w:rFonts w:cs="Arial"/>
                <w:b/>
                <w:i/>
                <w:color w:val="000000"/>
              </w:rPr>
            </w:pPr>
            <w:r>
              <w:rPr>
                <w:rFonts w:cs="Arial"/>
                <w:b/>
                <w:i/>
                <w:color w:val="000000"/>
              </w:rPr>
              <w:t xml:space="preserve">Minuta 6 </w:t>
            </w:r>
          </w:p>
        </w:tc>
        <w:tc>
          <w:tcPr>
            <w:tcW w:w="2130" w:type="pct"/>
            <w:shd w:val="clear" w:color="auto" w:fill="auto"/>
            <w:vAlign w:val="center"/>
          </w:tcPr>
          <w:p w14:paraId="2CB95097" w14:textId="77777777" w:rsidR="00394762" w:rsidRPr="00877297" w:rsidRDefault="00394762" w:rsidP="003A3B3F">
            <w:pPr>
              <w:spacing w:after="0" w:line="240" w:lineRule="auto"/>
              <w:ind w:left="142"/>
              <w:jc w:val="center"/>
              <w:rPr>
                <w:rFonts w:cs="Arial"/>
              </w:rPr>
            </w:pPr>
            <w:r>
              <w:rPr>
                <w:rFonts w:cs="Arial"/>
              </w:rPr>
              <w:t>Retroalimentación Ámbito Auxiliar de Justicia</w:t>
            </w:r>
          </w:p>
        </w:tc>
        <w:bookmarkStart w:id="29" w:name="_MON_1639919246"/>
        <w:bookmarkEnd w:id="29"/>
        <w:tc>
          <w:tcPr>
            <w:tcW w:w="1843" w:type="pct"/>
            <w:shd w:val="clear" w:color="auto" w:fill="auto"/>
            <w:vAlign w:val="center"/>
          </w:tcPr>
          <w:p w14:paraId="5C557317" w14:textId="77777777" w:rsidR="00394762" w:rsidRDefault="00394762" w:rsidP="003A3B3F">
            <w:pPr>
              <w:spacing w:after="0"/>
              <w:ind w:left="142"/>
              <w:jc w:val="center"/>
              <w:rPr>
                <w:rFonts w:cs="Arial"/>
              </w:rPr>
            </w:pPr>
            <w:r>
              <w:rPr>
                <w:rFonts w:cs="Arial"/>
              </w:rPr>
              <w:object w:dxaOrig="1551" w:dyaOrig="1004" w14:anchorId="53B88810">
                <v:shape id="_x0000_i1032" type="#_x0000_t75" style="width:78.5pt;height:50.5pt" o:ole="">
                  <v:imagedata r:id="rId55" o:title=""/>
                </v:shape>
                <o:OLEObject Type="Embed" ProgID="Word.Document.8" ShapeID="_x0000_i1032" DrawAspect="Icon" ObjectID="_1717830078" r:id="rId56">
                  <o:FieldCodes>\s</o:FieldCodes>
                </o:OLEObject>
              </w:object>
            </w:r>
          </w:p>
        </w:tc>
      </w:tr>
      <w:tr w:rsidR="00AF1B09" w:rsidRPr="00877297" w14:paraId="0B8FC045" w14:textId="77777777" w:rsidTr="003A3B3F">
        <w:trPr>
          <w:trHeight w:val="605"/>
          <w:tblCellSpacing w:w="1440" w:type="nil"/>
        </w:trPr>
        <w:tc>
          <w:tcPr>
            <w:tcW w:w="1027" w:type="pct"/>
            <w:shd w:val="clear" w:color="auto" w:fill="auto"/>
            <w:vAlign w:val="center"/>
          </w:tcPr>
          <w:p w14:paraId="408D9113" w14:textId="77777777" w:rsidR="00AF1B09" w:rsidRDefault="00AF1B09" w:rsidP="003A3B3F">
            <w:pPr>
              <w:spacing w:after="0" w:line="240" w:lineRule="auto"/>
              <w:ind w:left="142"/>
              <w:jc w:val="center"/>
              <w:rPr>
                <w:rFonts w:cs="Arial"/>
                <w:b/>
                <w:i/>
                <w:color w:val="000000"/>
              </w:rPr>
            </w:pPr>
            <w:r>
              <w:rPr>
                <w:rFonts w:cs="Arial"/>
                <w:b/>
                <w:i/>
                <w:color w:val="000000"/>
              </w:rPr>
              <w:t>Minuta 7</w:t>
            </w:r>
          </w:p>
        </w:tc>
        <w:tc>
          <w:tcPr>
            <w:tcW w:w="2130" w:type="pct"/>
            <w:shd w:val="clear" w:color="auto" w:fill="auto"/>
            <w:vAlign w:val="center"/>
          </w:tcPr>
          <w:p w14:paraId="12035135" w14:textId="77777777" w:rsidR="00AF1B09" w:rsidRDefault="00AF1B09" w:rsidP="003A3B3F">
            <w:pPr>
              <w:spacing w:after="0" w:line="240" w:lineRule="auto"/>
              <w:ind w:left="142"/>
              <w:jc w:val="center"/>
              <w:rPr>
                <w:rFonts w:cs="Arial"/>
              </w:rPr>
            </w:pPr>
            <w:r>
              <w:rPr>
                <w:rFonts w:cs="Arial"/>
              </w:rPr>
              <w:t>Asuntos conversados Fiscalía, Juzgado, Defensa y Tribunal Penal de Cañas, según reunión del 03 de junio del 2020</w:t>
            </w:r>
          </w:p>
        </w:tc>
        <w:bookmarkStart w:id="30" w:name="_MON_1656488289"/>
        <w:bookmarkEnd w:id="30"/>
        <w:tc>
          <w:tcPr>
            <w:tcW w:w="1843" w:type="pct"/>
            <w:shd w:val="clear" w:color="auto" w:fill="auto"/>
            <w:vAlign w:val="center"/>
          </w:tcPr>
          <w:p w14:paraId="244F26C9" w14:textId="77777777" w:rsidR="00AF1B09" w:rsidRDefault="00AF1B09" w:rsidP="003A3B3F">
            <w:pPr>
              <w:spacing w:after="0"/>
              <w:ind w:left="142"/>
              <w:jc w:val="center"/>
              <w:rPr>
                <w:rFonts w:cs="Arial"/>
              </w:rPr>
            </w:pPr>
            <w:r>
              <w:rPr>
                <w:rFonts w:cs="Arial"/>
              </w:rPr>
              <w:object w:dxaOrig="1538" w:dyaOrig="994" w14:anchorId="6948C0AD">
                <v:shape id="_x0000_i1033" type="#_x0000_t75" style="width:78.5pt;height:50.5pt" o:ole="">
                  <v:imagedata r:id="rId57" o:title=""/>
                </v:shape>
                <o:OLEObject Type="Embed" ProgID="Word.Document.12" ShapeID="_x0000_i1033" DrawAspect="Icon" ObjectID="_1717830079" r:id="rId58">
                  <o:FieldCodes>\s</o:FieldCodes>
                </o:OLEObject>
              </w:object>
            </w:r>
          </w:p>
        </w:tc>
      </w:tr>
      <w:tr w:rsidR="00C60171" w:rsidRPr="00877297" w14:paraId="18F57007" w14:textId="77777777" w:rsidTr="003A3B3F">
        <w:trPr>
          <w:trHeight w:val="605"/>
          <w:tblCellSpacing w:w="1440" w:type="nil"/>
        </w:trPr>
        <w:tc>
          <w:tcPr>
            <w:tcW w:w="1027" w:type="pct"/>
            <w:shd w:val="clear" w:color="auto" w:fill="auto"/>
            <w:vAlign w:val="center"/>
          </w:tcPr>
          <w:p w14:paraId="723B225F" w14:textId="43C9BA17" w:rsidR="00C60171" w:rsidRDefault="00C60171" w:rsidP="003A3B3F">
            <w:pPr>
              <w:spacing w:after="0" w:line="240" w:lineRule="auto"/>
              <w:ind w:left="142"/>
              <w:jc w:val="center"/>
              <w:rPr>
                <w:rFonts w:cs="Arial"/>
                <w:b/>
                <w:i/>
                <w:color w:val="000000"/>
              </w:rPr>
            </w:pPr>
            <w:r>
              <w:rPr>
                <w:rFonts w:cs="Arial"/>
                <w:b/>
                <w:i/>
                <w:color w:val="000000"/>
              </w:rPr>
              <w:t>Presentación</w:t>
            </w:r>
          </w:p>
        </w:tc>
        <w:tc>
          <w:tcPr>
            <w:tcW w:w="2130" w:type="pct"/>
            <w:shd w:val="clear" w:color="auto" w:fill="auto"/>
            <w:vAlign w:val="center"/>
          </w:tcPr>
          <w:p w14:paraId="61A29D28" w14:textId="57DE25B0" w:rsidR="00C60171" w:rsidRDefault="00C60171" w:rsidP="003A3B3F">
            <w:pPr>
              <w:spacing w:after="0" w:line="240" w:lineRule="auto"/>
              <w:ind w:left="142"/>
              <w:jc w:val="center"/>
              <w:rPr>
                <w:rFonts w:cs="Arial"/>
              </w:rPr>
            </w:pPr>
            <w:r>
              <w:rPr>
                <w:rFonts w:cs="Arial"/>
              </w:rPr>
              <w:t>Presentación final de resultados</w:t>
            </w:r>
          </w:p>
        </w:tc>
        <w:tc>
          <w:tcPr>
            <w:tcW w:w="1843" w:type="pct"/>
            <w:shd w:val="clear" w:color="auto" w:fill="auto"/>
            <w:vAlign w:val="center"/>
          </w:tcPr>
          <w:p w14:paraId="3673F11B" w14:textId="1D5ECAA8" w:rsidR="00C60171" w:rsidRDefault="00C60171" w:rsidP="003A3B3F">
            <w:pPr>
              <w:spacing w:after="0"/>
              <w:ind w:left="142"/>
              <w:jc w:val="center"/>
              <w:rPr>
                <w:rFonts w:cs="Arial"/>
              </w:rPr>
            </w:pPr>
            <w:r>
              <w:rPr>
                <w:rFonts w:cs="Arial"/>
              </w:rPr>
              <w:object w:dxaOrig="1538" w:dyaOrig="994" w14:anchorId="58915DEE">
                <v:shape id="_x0000_i1034" type="#_x0000_t75" style="width:78.5pt;height:50.5pt" o:ole="">
                  <v:imagedata r:id="rId59" o:title=""/>
                </v:shape>
                <o:OLEObject Type="Embed" ProgID="PowerPoint.Show.12" ShapeID="_x0000_i1034" DrawAspect="Icon" ObjectID="_1717830080" r:id="rId60"/>
              </w:object>
            </w:r>
          </w:p>
        </w:tc>
      </w:tr>
    </w:tbl>
    <w:p w14:paraId="24CFC2FA" w14:textId="77777777" w:rsidR="003A3B3F" w:rsidRPr="00877297" w:rsidRDefault="003A3B3F">
      <w:pPr>
        <w:rPr>
          <w:rFonts w:cs="Arial"/>
        </w:rPr>
      </w:pPr>
    </w:p>
    <w:p w14:paraId="5177B53B" w14:textId="77777777" w:rsidR="003A3B3F" w:rsidRPr="00877297" w:rsidRDefault="003A3B3F" w:rsidP="003A3B3F">
      <w:pPr>
        <w:pStyle w:val="Ttulo1"/>
        <w:rPr>
          <w:rFonts w:cs="Arial"/>
          <w:sz w:val="22"/>
          <w:szCs w:val="22"/>
        </w:rPr>
      </w:pPr>
      <w:r w:rsidRPr="00877297">
        <w:rPr>
          <w:rFonts w:cs="Arial"/>
          <w:sz w:val="22"/>
          <w:szCs w:val="22"/>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877297" w14:paraId="6F9D0601" w14:textId="77777777" w:rsidTr="00661CB1">
        <w:trPr>
          <w:tblCellSpacing w:w="1440" w:type="nil"/>
        </w:trPr>
        <w:tc>
          <w:tcPr>
            <w:tcW w:w="871" w:type="pct"/>
            <w:shd w:val="clear" w:color="auto" w:fill="0070C0"/>
            <w:vAlign w:val="center"/>
          </w:tcPr>
          <w:p w14:paraId="78706C0D" w14:textId="77777777" w:rsidR="003A3B3F" w:rsidRPr="00877297" w:rsidRDefault="003A3B3F" w:rsidP="003A3B3F">
            <w:pPr>
              <w:spacing w:after="0"/>
              <w:ind w:left="0"/>
              <w:jc w:val="center"/>
              <w:rPr>
                <w:rFonts w:cs="Arial"/>
                <w:b/>
                <w:color w:val="FFFFFF"/>
              </w:rPr>
            </w:pPr>
            <w:r w:rsidRPr="00877297">
              <w:rPr>
                <w:rFonts w:cs="Arial"/>
                <w:b/>
                <w:color w:val="FFFFFF"/>
              </w:rPr>
              <w:t>Apéndice</w:t>
            </w:r>
          </w:p>
        </w:tc>
        <w:tc>
          <w:tcPr>
            <w:tcW w:w="2286" w:type="pct"/>
            <w:shd w:val="clear" w:color="auto" w:fill="0070C0"/>
            <w:vAlign w:val="center"/>
          </w:tcPr>
          <w:p w14:paraId="0BEE23D7" w14:textId="77777777" w:rsidR="003A3B3F" w:rsidRPr="00877297" w:rsidRDefault="003A3B3F" w:rsidP="003A3B3F">
            <w:pPr>
              <w:spacing w:after="0"/>
              <w:ind w:left="0"/>
              <w:jc w:val="center"/>
              <w:rPr>
                <w:rFonts w:cs="Arial"/>
                <w:b/>
                <w:color w:val="FFFFFF"/>
              </w:rPr>
            </w:pPr>
            <w:r w:rsidRPr="00877297">
              <w:rPr>
                <w:rFonts w:cs="Arial"/>
                <w:b/>
                <w:color w:val="FFFFFF"/>
              </w:rPr>
              <w:t>Nombre</w:t>
            </w:r>
          </w:p>
        </w:tc>
        <w:tc>
          <w:tcPr>
            <w:tcW w:w="1843" w:type="pct"/>
            <w:shd w:val="clear" w:color="auto" w:fill="0070C0"/>
            <w:vAlign w:val="center"/>
          </w:tcPr>
          <w:p w14:paraId="49E19EFC" w14:textId="77777777" w:rsidR="003A3B3F" w:rsidRPr="00877297" w:rsidRDefault="003A3B3F" w:rsidP="003A3B3F">
            <w:pPr>
              <w:spacing w:after="0"/>
              <w:ind w:left="0"/>
              <w:jc w:val="center"/>
              <w:rPr>
                <w:rFonts w:cs="Arial"/>
                <w:b/>
                <w:color w:val="FFFFFF"/>
              </w:rPr>
            </w:pPr>
            <w:r w:rsidRPr="00877297">
              <w:rPr>
                <w:rFonts w:cs="Arial"/>
                <w:b/>
                <w:color w:val="FFFFFF"/>
              </w:rPr>
              <w:t>Documento</w:t>
            </w:r>
          </w:p>
        </w:tc>
      </w:tr>
      <w:tr w:rsidR="00877297" w:rsidRPr="00877297" w14:paraId="2807A346" w14:textId="77777777" w:rsidTr="003A3B3F">
        <w:trPr>
          <w:tblCellSpacing w:w="1440" w:type="nil"/>
        </w:trPr>
        <w:tc>
          <w:tcPr>
            <w:tcW w:w="871" w:type="pct"/>
            <w:shd w:val="clear" w:color="auto" w:fill="auto"/>
            <w:vAlign w:val="center"/>
          </w:tcPr>
          <w:p w14:paraId="75FC5A1B" w14:textId="77777777" w:rsidR="00877297" w:rsidRPr="00877297" w:rsidRDefault="00877297" w:rsidP="003A3B3F">
            <w:pPr>
              <w:spacing w:after="0"/>
              <w:ind w:left="0"/>
              <w:jc w:val="center"/>
              <w:rPr>
                <w:rFonts w:cs="Arial"/>
                <w:b/>
                <w:i/>
                <w:color w:val="000000"/>
              </w:rPr>
            </w:pPr>
            <w:r w:rsidRPr="00877297">
              <w:rPr>
                <w:rFonts w:cs="Arial"/>
                <w:b/>
                <w:i/>
                <w:color w:val="000000"/>
              </w:rPr>
              <w:t>Apéndice 1</w:t>
            </w:r>
          </w:p>
        </w:tc>
        <w:tc>
          <w:tcPr>
            <w:tcW w:w="2286" w:type="pct"/>
            <w:shd w:val="clear" w:color="auto" w:fill="auto"/>
            <w:vAlign w:val="center"/>
          </w:tcPr>
          <w:p w14:paraId="6D19C6DA" w14:textId="77777777" w:rsidR="00877297" w:rsidRPr="00877297" w:rsidRDefault="00877297" w:rsidP="003A3B3F">
            <w:pPr>
              <w:spacing w:after="0"/>
              <w:ind w:left="0"/>
              <w:jc w:val="center"/>
              <w:rPr>
                <w:rFonts w:cs="Arial"/>
              </w:rPr>
            </w:pPr>
            <w:r w:rsidRPr="00877297">
              <w:rPr>
                <w:rFonts w:cs="Arial"/>
              </w:rPr>
              <w:t>Manual de Funciones</w:t>
            </w:r>
          </w:p>
        </w:tc>
        <w:bookmarkStart w:id="31" w:name="_MON_1639909062"/>
        <w:bookmarkEnd w:id="31"/>
        <w:tc>
          <w:tcPr>
            <w:tcW w:w="1843" w:type="pct"/>
            <w:shd w:val="clear" w:color="auto" w:fill="auto"/>
            <w:vAlign w:val="center"/>
          </w:tcPr>
          <w:p w14:paraId="10EE7B94" w14:textId="77777777" w:rsidR="00877297" w:rsidRPr="00877297" w:rsidRDefault="00877297" w:rsidP="003A3B3F">
            <w:pPr>
              <w:spacing w:after="0"/>
              <w:ind w:left="0"/>
              <w:jc w:val="center"/>
              <w:rPr>
                <w:rFonts w:cs="Arial"/>
              </w:rPr>
            </w:pPr>
            <w:r w:rsidRPr="00877297">
              <w:rPr>
                <w:rFonts w:cs="Arial"/>
              </w:rPr>
              <w:object w:dxaOrig="1551" w:dyaOrig="1004" w14:anchorId="27149826">
                <v:shape id="_x0000_i1035" type="#_x0000_t75" style="width:78.5pt;height:50.5pt" o:ole="">
                  <v:imagedata r:id="rId61" o:title=""/>
                </v:shape>
                <o:OLEObject Type="Embed" ProgID="Word.Document.12" ShapeID="_x0000_i1035" DrawAspect="Icon" ObjectID="_1717830081" r:id="rId62">
                  <o:FieldCodes>\s</o:FieldCodes>
                </o:OLEObject>
              </w:object>
            </w:r>
          </w:p>
        </w:tc>
      </w:tr>
      <w:tr w:rsidR="00877297" w:rsidRPr="00877297" w14:paraId="63DFB30A" w14:textId="77777777" w:rsidTr="003A3B3F">
        <w:trPr>
          <w:tblCellSpacing w:w="1440" w:type="nil"/>
        </w:trPr>
        <w:tc>
          <w:tcPr>
            <w:tcW w:w="871" w:type="pct"/>
            <w:shd w:val="clear" w:color="auto" w:fill="auto"/>
            <w:vAlign w:val="center"/>
          </w:tcPr>
          <w:p w14:paraId="480F8B59" w14:textId="77777777" w:rsidR="00877297" w:rsidRPr="00877297" w:rsidRDefault="00877297" w:rsidP="003A3B3F">
            <w:pPr>
              <w:spacing w:after="0"/>
              <w:ind w:left="0"/>
              <w:jc w:val="center"/>
              <w:rPr>
                <w:rFonts w:cs="Arial"/>
                <w:b/>
                <w:i/>
                <w:color w:val="000000"/>
              </w:rPr>
            </w:pPr>
            <w:r>
              <w:rPr>
                <w:rFonts w:cs="Arial"/>
                <w:b/>
                <w:i/>
                <w:color w:val="000000"/>
              </w:rPr>
              <w:t>Apéndice 2</w:t>
            </w:r>
          </w:p>
        </w:tc>
        <w:tc>
          <w:tcPr>
            <w:tcW w:w="2286" w:type="pct"/>
            <w:shd w:val="clear" w:color="auto" w:fill="auto"/>
            <w:vAlign w:val="center"/>
          </w:tcPr>
          <w:p w14:paraId="1761A3C9" w14:textId="77777777" w:rsidR="00877297" w:rsidRPr="00877297" w:rsidRDefault="00877297" w:rsidP="003A3B3F">
            <w:pPr>
              <w:spacing w:after="0"/>
              <w:ind w:left="0"/>
              <w:jc w:val="center"/>
              <w:rPr>
                <w:rFonts w:cs="Arial"/>
              </w:rPr>
            </w:pPr>
            <w:r>
              <w:rPr>
                <w:rFonts w:cs="Arial"/>
              </w:rPr>
              <w:t>Responsabilidades del Equipo de Mejora de Procesos</w:t>
            </w:r>
          </w:p>
        </w:tc>
        <w:tc>
          <w:tcPr>
            <w:tcW w:w="1843" w:type="pct"/>
            <w:shd w:val="clear" w:color="auto" w:fill="auto"/>
            <w:vAlign w:val="center"/>
          </w:tcPr>
          <w:p w14:paraId="17D51051" w14:textId="77777777" w:rsidR="00877297" w:rsidRPr="00877297" w:rsidRDefault="00877297" w:rsidP="003A3B3F">
            <w:pPr>
              <w:spacing w:after="0"/>
              <w:ind w:left="0"/>
              <w:jc w:val="center"/>
              <w:rPr>
                <w:rFonts w:cs="Arial"/>
              </w:rPr>
            </w:pPr>
            <w:r>
              <w:rPr>
                <w:rFonts w:cs="Arial"/>
              </w:rPr>
              <w:object w:dxaOrig="1551" w:dyaOrig="1004" w14:anchorId="5C1DA17A">
                <v:shape id="_x0000_i1036" type="#_x0000_t75" style="width:78.5pt;height:50.5pt" o:ole="">
                  <v:imagedata r:id="rId63" o:title=""/>
                </v:shape>
                <o:OLEObject Type="Embed" ProgID="Acrobat.Document.DC" ShapeID="_x0000_i1036" DrawAspect="Icon" ObjectID="_1717830082" r:id="rId64"/>
              </w:object>
            </w:r>
          </w:p>
        </w:tc>
      </w:tr>
      <w:tr w:rsidR="003A3B3F" w:rsidRPr="00877297" w14:paraId="503ACC10" w14:textId="77777777" w:rsidTr="003A3B3F">
        <w:trPr>
          <w:tblCellSpacing w:w="1440" w:type="nil"/>
        </w:trPr>
        <w:tc>
          <w:tcPr>
            <w:tcW w:w="871" w:type="pct"/>
            <w:shd w:val="clear" w:color="auto" w:fill="auto"/>
            <w:vAlign w:val="center"/>
          </w:tcPr>
          <w:p w14:paraId="17E468A4" w14:textId="77777777" w:rsidR="003A3B3F" w:rsidRPr="00877297" w:rsidRDefault="003A3B3F" w:rsidP="003A3B3F">
            <w:pPr>
              <w:spacing w:after="0"/>
              <w:ind w:left="0"/>
              <w:jc w:val="center"/>
              <w:rPr>
                <w:rFonts w:cs="Arial"/>
                <w:b/>
                <w:i/>
                <w:color w:val="000000"/>
              </w:rPr>
            </w:pPr>
            <w:r w:rsidRPr="00877297">
              <w:rPr>
                <w:rFonts w:cs="Arial"/>
                <w:b/>
                <w:i/>
                <w:color w:val="000000"/>
              </w:rPr>
              <w:lastRenderedPageBreak/>
              <w:t xml:space="preserve">Apéndice </w:t>
            </w:r>
            <w:r w:rsidR="006734A7">
              <w:rPr>
                <w:rFonts w:cs="Arial"/>
                <w:b/>
                <w:i/>
                <w:color w:val="000000"/>
              </w:rPr>
              <w:t>3</w:t>
            </w:r>
          </w:p>
        </w:tc>
        <w:tc>
          <w:tcPr>
            <w:tcW w:w="2286" w:type="pct"/>
            <w:shd w:val="clear" w:color="auto" w:fill="auto"/>
            <w:vAlign w:val="center"/>
          </w:tcPr>
          <w:p w14:paraId="308F2589" w14:textId="77777777" w:rsidR="003A3B3F" w:rsidRPr="00877297" w:rsidRDefault="001665E8" w:rsidP="003A3B3F">
            <w:pPr>
              <w:spacing w:after="0"/>
              <w:ind w:left="0"/>
              <w:jc w:val="center"/>
              <w:rPr>
                <w:rFonts w:cs="Arial"/>
              </w:rPr>
            </w:pPr>
            <w:r w:rsidRPr="00877297">
              <w:rPr>
                <w:rFonts w:cs="Arial"/>
              </w:rPr>
              <w:t>Informe Contraloría de Servicios</w:t>
            </w:r>
          </w:p>
        </w:tc>
        <w:tc>
          <w:tcPr>
            <w:tcW w:w="1843" w:type="pct"/>
            <w:shd w:val="clear" w:color="auto" w:fill="auto"/>
            <w:vAlign w:val="center"/>
          </w:tcPr>
          <w:p w14:paraId="7E9FB6F5" w14:textId="244C8AA3" w:rsidR="003A3B3F" w:rsidRPr="00877297" w:rsidRDefault="002E404E" w:rsidP="003A3B3F">
            <w:pPr>
              <w:spacing w:after="0"/>
              <w:ind w:left="0"/>
              <w:jc w:val="center"/>
              <w:rPr>
                <w:rFonts w:cs="Arial"/>
              </w:rPr>
            </w:pPr>
            <w:r>
              <w:rPr>
                <w:rFonts w:cs="Arial"/>
              </w:rPr>
              <w:object w:dxaOrig="2069" w:dyaOrig="1339" w14:anchorId="77C89D95">
                <v:shape id="_x0000_i1037" type="#_x0000_t75" style="width:101.5pt;height:65.5pt" o:ole="">
                  <v:imagedata r:id="rId65" o:title=""/>
                </v:shape>
                <o:OLEObject Type="Embed" ProgID="Acrobat.Document.DC" ShapeID="_x0000_i1037" DrawAspect="Icon" ObjectID="_1717830083" r:id="rId66"/>
              </w:object>
            </w:r>
          </w:p>
        </w:tc>
      </w:tr>
      <w:tr w:rsidR="000D6D33" w:rsidRPr="00877297" w14:paraId="5FEA5F27" w14:textId="77777777" w:rsidTr="003A3B3F">
        <w:trPr>
          <w:tblCellSpacing w:w="1440" w:type="nil"/>
        </w:trPr>
        <w:tc>
          <w:tcPr>
            <w:tcW w:w="871" w:type="pct"/>
            <w:shd w:val="clear" w:color="auto" w:fill="auto"/>
            <w:vAlign w:val="center"/>
          </w:tcPr>
          <w:p w14:paraId="7AB373C6"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4</w:t>
            </w:r>
          </w:p>
        </w:tc>
        <w:tc>
          <w:tcPr>
            <w:tcW w:w="2286" w:type="pct"/>
            <w:shd w:val="clear" w:color="auto" w:fill="auto"/>
            <w:vAlign w:val="center"/>
          </w:tcPr>
          <w:p w14:paraId="516D7DB2" w14:textId="77777777" w:rsidR="000D6D33" w:rsidRPr="00877297" w:rsidRDefault="000D6D33" w:rsidP="000D6D33">
            <w:pPr>
              <w:spacing w:after="0"/>
              <w:ind w:left="0"/>
              <w:jc w:val="center"/>
              <w:rPr>
                <w:rFonts w:cs="Arial"/>
              </w:rPr>
            </w:pPr>
            <w:r>
              <w:rPr>
                <w:rFonts w:cs="Arial"/>
              </w:rPr>
              <w:t>Informe de capacitación en Remesado, Administración Regional de Liberia</w:t>
            </w:r>
          </w:p>
        </w:tc>
        <w:tc>
          <w:tcPr>
            <w:tcW w:w="1843" w:type="pct"/>
            <w:shd w:val="clear" w:color="auto" w:fill="auto"/>
            <w:vAlign w:val="center"/>
          </w:tcPr>
          <w:p w14:paraId="707BFEC9" w14:textId="77777777" w:rsidR="000D6D33" w:rsidRPr="00877297" w:rsidRDefault="00B416F5" w:rsidP="000D6D33">
            <w:pPr>
              <w:spacing w:after="0"/>
              <w:ind w:left="0"/>
              <w:jc w:val="center"/>
              <w:rPr>
                <w:rFonts w:cs="Arial"/>
              </w:rPr>
            </w:pPr>
            <w:r>
              <w:rPr>
                <w:rFonts w:cs="Arial"/>
              </w:rPr>
              <w:object w:dxaOrig="1551" w:dyaOrig="1004" w14:anchorId="66525C48">
                <v:shape id="_x0000_i1038" type="#_x0000_t75" style="width:78.5pt;height:50.5pt" o:ole="">
                  <v:imagedata r:id="rId67" o:title=""/>
                </v:shape>
                <o:OLEObject Type="Embed" ProgID="Acrobat.Document.DC" ShapeID="_x0000_i1038" DrawAspect="Icon" ObjectID="_1717830084" r:id="rId68"/>
              </w:object>
            </w:r>
          </w:p>
        </w:tc>
      </w:tr>
      <w:tr w:rsidR="000D6D33" w:rsidRPr="00877297" w14:paraId="46BF5CD3" w14:textId="77777777" w:rsidTr="003A3B3F">
        <w:trPr>
          <w:tblCellSpacing w:w="1440" w:type="nil"/>
        </w:trPr>
        <w:tc>
          <w:tcPr>
            <w:tcW w:w="871" w:type="pct"/>
            <w:shd w:val="clear" w:color="auto" w:fill="auto"/>
            <w:vAlign w:val="center"/>
          </w:tcPr>
          <w:p w14:paraId="3D513801"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5</w:t>
            </w:r>
          </w:p>
        </w:tc>
        <w:tc>
          <w:tcPr>
            <w:tcW w:w="2286" w:type="pct"/>
            <w:shd w:val="clear" w:color="auto" w:fill="auto"/>
            <w:vAlign w:val="center"/>
          </w:tcPr>
          <w:p w14:paraId="6FDE5A39" w14:textId="77777777" w:rsidR="000D6D33" w:rsidRPr="00877297" w:rsidRDefault="000D6D33" w:rsidP="000D6D33">
            <w:pPr>
              <w:spacing w:after="0"/>
              <w:ind w:left="0"/>
              <w:jc w:val="center"/>
              <w:rPr>
                <w:rFonts w:cs="Arial"/>
              </w:rPr>
            </w:pPr>
            <w:r w:rsidRPr="00877297">
              <w:rPr>
                <w:rFonts w:cs="Arial"/>
              </w:rPr>
              <w:t>Libro de sentencias</w:t>
            </w:r>
          </w:p>
        </w:tc>
        <w:tc>
          <w:tcPr>
            <w:tcW w:w="1843" w:type="pct"/>
            <w:shd w:val="clear" w:color="auto" w:fill="auto"/>
            <w:vAlign w:val="center"/>
          </w:tcPr>
          <w:p w14:paraId="40383112" w14:textId="77777777" w:rsidR="000D6D33" w:rsidRPr="00877297" w:rsidRDefault="000D6D33" w:rsidP="000D6D33">
            <w:pPr>
              <w:spacing w:after="0"/>
              <w:ind w:left="0"/>
              <w:jc w:val="center"/>
              <w:rPr>
                <w:rFonts w:cs="Arial"/>
              </w:rPr>
            </w:pPr>
            <w:r w:rsidRPr="00877297">
              <w:rPr>
                <w:rFonts w:cs="Arial"/>
              </w:rPr>
              <w:object w:dxaOrig="1534" w:dyaOrig="997" w14:anchorId="00AB1971">
                <v:shape id="_x0000_i1039" type="#_x0000_t75" style="width:78.5pt;height:50.5pt" o:ole="">
                  <v:imagedata r:id="rId69" o:title=""/>
                </v:shape>
                <o:OLEObject Type="Embed" ProgID="Excel.Sheet.12" ShapeID="_x0000_i1039" DrawAspect="Icon" ObjectID="_1717830085" r:id="rId70"/>
              </w:object>
            </w:r>
          </w:p>
        </w:tc>
      </w:tr>
      <w:tr w:rsidR="000D6D33" w:rsidRPr="00877297" w14:paraId="050900DE" w14:textId="77777777" w:rsidTr="003A3B3F">
        <w:trPr>
          <w:tblCellSpacing w:w="1440" w:type="nil"/>
        </w:trPr>
        <w:tc>
          <w:tcPr>
            <w:tcW w:w="871" w:type="pct"/>
            <w:shd w:val="clear" w:color="auto" w:fill="auto"/>
            <w:vAlign w:val="center"/>
          </w:tcPr>
          <w:p w14:paraId="3658E9F6"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6</w:t>
            </w:r>
          </w:p>
        </w:tc>
        <w:tc>
          <w:tcPr>
            <w:tcW w:w="2286" w:type="pct"/>
            <w:shd w:val="clear" w:color="auto" w:fill="auto"/>
            <w:vAlign w:val="center"/>
          </w:tcPr>
          <w:p w14:paraId="0C145E02" w14:textId="77777777" w:rsidR="000D6D33" w:rsidRPr="00877297" w:rsidRDefault="000D6D33" w:rsidP="000D6D33">
            <w:pPr>
              <w:spacing w:after="0"/>
              <w:ind w:left="0"/>
              <w:jc w:val="center"/>
              <w:rPr>
                <w:rFonts w:cs="Arial"/>
              </w:rPr>
            </w:pPr>
            <w:r w:rsidRPr="00877297">
              <w:rPr>
                <w:rFonts w:cs="Arial"/>
              </w:rPr>
              <w:t>Libro de votos de apelación</w:t>
            </w:r>
          </w:p>
        </w:tc>
        <w:tc>
          <w:tcPr>
            <w:tcW w:w="1843" w:type="pct"/>
            <w:shd w:val="clear" w:color="auto" w:fill="auto"/>
            <w:vAlign w:val="center"/>
          </w:tcPr>
          <w:p w14:paraId="04672BD3" w14:textId="77777777" w:rsidR="000D6D33" w:rsidRPr="00877297" w:rsidRDefault="000D6D33" w:rsidP="000D6D33">
            <w:pPr>
              <w:spacing w:after="0"/>
              <w:ind w:left="0"/>
              <w:jc w:val="center"/>
              <w:rPr>
                <w:rFonts w:cs="Arial"/>
              </w:rPr>
            </w:pPr>
            <w:r w:rsidRPr="00877297">
              <w:rPr>
                <w:rFonts w:cs="Arial"/>
              </w:rPr>
              <w:object w:dxaOrig="1534" w:dyaOrig="997" w14:anchorId="3EFBAB04">
                <v:shape id="_x0000_i1040" type="#_x0000_t75" style="width:78.5pt;height:50.5pt" o:ole="">
                  <v:imagedata r:id="rId71" o:title=""/>
                </v:shape>
                <o:OLEObject Type="Embed" ProgID="Excel.Sheet.12" ShapeID="_x0000_i1040" DrawAspect="Icon" ObjectID="_1717830086" r:id="rId72"/>
              </w:object>
            </w:r>
          </w:p>
        </w:tc>
      </w:tr>
      <w:tr w:rsidR="000D6D33" w:rsidRPr="00877297" w14:paraId="12361D22" w14:textId="77777777" w:rsidTr="003A3B3F">
        <w:trPr>
          <w:tblCellSpacing w:w="1440" w:type="nil"/>
        </w:trPr>
        <w:tc>
          <w:tcPr>
            <w:tcW w:w="871" w:type="pct"/>
            <w:shd w:val="clear" w:color="auto" w:fill="auto"/>
            <w:vAlign w:val="center"/>
          </w:tcPr>
          <w:p w14:paraId="4572F580"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7</w:t>
            </w:r>
          </w:p>
        </w:tc>
        <w:tc>
          <w:tcPr>
            <w:tcW w:w="2286" w:type="pct"/>
            <w:shd w:val="clear" w:color="auto" w:fill="auto"/>
            <w:vAlign w:val="center"/>
          </w:tcPr>
          <w:p w14:paraId="664119D2" w14:textId="77777777" w:rsidR="000D6D33" w:rsidRPr="00877297" w:rsidRDefault="000D6D33" w:rsidP="000D6D33">
            <w:pPr>
              <w:spacing w:after="0"/>
              <w:ind w:left="0"/>
              <w:jc w:val="center"/>
              <w:rPr>
                <w:rFonts w:cs="Arial"/>
              </w:rPr>
            </w:pPr>
            <w:r w:rsidRPr="00877297">
              <w:rPr>
                <w:rFonts w:cs="Arial"/>
              </w:rPr>
              <w:t>Libro control de medidas alternas</w:t>
            </w:r>
          </w:p>
        </w:tc>
        <w:tc>
          <w:tcPr>
            <w:tcW w:w="1843" w:type="pct"/>
            <w:shd w:val="clear" w:color="auto" w:fill="auto"/>
            <w:vAlign w:val="center"/>
          </w:tcPr>
          <w:p w14:paraId="6A8883D3" w14:textId="77777777" w:rsidR="000D6D33" w:rsidRPr="00877297" w:rsidRDefault="000D6D33" w:rsidP="000D6D33">
            <w:pPr>
              <w:spacing w:after="0"/>
              <w:ind w:left="0"/>
              <w:jc w:val="center"/>
              <w:rPr>
                <w:rFonts w:cs="Arial"/>
              </w:rPr>
            </w:pPr>
            <w:r w:rsidRPr="00877297">
              <w:rPr>
                <w:rFonts w:cs="Arial"/>
              </w:rPr>
              <w:object w:dxaOrig="1534" w:dyaOrig="997" w14:anchorId="57DC7D50">
                <v:shape id="_x0000_i1041" type="#_x0000_t75" style="width:78.5pt;height:50.5pt" o:ole="">
                  <v:imagedata r:id="rId73" o:title=""/>
                </v:shape>
                <o:OLEObject Type="Embed" ProgID="Excel.Sheet.12" ShapeID="_x0000_i1041" DrawAspect="Icon" ObjectID="_1717830087" r:id="rId74"/>
              </w:object>
            </w:r>
          </w:p>
        </w:tc>
      </w:tr>
      <w:tr w:rsidR="000D6D33" w:rsidRPr="00877297" w14:paraId="73CBC3DF" w14:textId="77777777" w:rsidTr="003A3B3F">
        <w:trPr>
          <w:tblCellSpacing w:w="1440" w:type="nil"/>
        </w:trPr>
        <w:tc>
          <w:tcPr>
            <w:tcW w:w="871" w:type="pct"/>
            <w:shd w:val="clear" w:color="auto" w:fill="auto"/>
            <w:vAlign w:val="center"/>
          </w:tcPr>
          <w:p w14:paraId="41084EE9"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8</w:t>
            </w:r>
          </w:p>
        </w:tc>
        <w:tc>
          <w:tcPr>
            <w:tcW w:w="2286" w:type="pct"/>
            <w:shd w:val="clear" w:color="auto" w:fill="auto"/>
            <w:vAlign w:val="center"/>
          </w:tcPr>
          <w:p w14:paraId="76C804E7" w14:textId="77777777" w:rsidR="000D6D33" w:rsidRPr="00877297" w:rsidRDefault="000D6D33" w:rsidP="000D6D33">
            <w:pPr>
              <w:spacing w:after="0"/>
              <w:ind w:left="0"/>
              <w:jc w:val="center"/>
              <w:rPr>
                <w:rFonts w:cs="Arial"/>
              </w:rPr>
            </w:pPr>
            <w:r w:rsidRPr="00877297">
              <w:rPr>
                <w:rFonts w:cs="Arial"/>
              </w:rPr>
              <w:t>Libro control pase a fallo de abreviados</w:t>
            </w:r>
          </w:p>
        </w:tc>
        <w:tc>
          <w:tcPr>
            <w:tcW w:w="1843" w:type="pct"/>
            <w:shd w:val="clear" w:color="auto" w:fill="auto"/>
            <w:vAlign w:val="center"/>
          </w:tcPr>
          <w:p w14:paraId="7270FDF6" w14:textId="77777777" w:rsidR="000D6D33" w:rsidRPr="00877297" w:rsidRDefault="000D6D33" w:rsidP="000D6D33">
            <w:pPr>
              <w:spacing w:after="0"/>
              <w:ind w:left="0"/>
              <w:jc w:val="center"/>
              <w:rPr>
                <w:rFonts w:cs="Arial"/>
              </w:rPr>
            </w:pPr>
            <w:r w:rsidRPr="00877297">
              <w:rPr>
                <w:rFonts w:cs="Arial"/>
              </w:rPr>
              <w:object w:dxaOrig="1534" w:dyaOrig="997" w14:anchorId="40C04898">
                <v:shape id="_x0000_i1042" type="#_x0000_t75" style="width:78.5pt;height:50.5pt" o:ole="">
                  <v:imagedata r:id="rId75" o:title=""/>
                </v:shape>
                <o:OLEObject Type="Embed" ProgID="Excel.Sheet.12" ShapeID="_x0000_i1042" DrawAspect="Icon" ObjectID="_1717830088" r:id="rId76"/>
              </w:object>
            </w:r>
          </w:p>
        </w:tc>
      </w:tr>
      <w:tr w:rsidR="000D6D33" w:rsidRPr="00877297" w14:paraId="74CD7A92" w14:textId="77777777" w:rsidTr="003A3B3F">
        <w:trPr>
          <w:tblCellSpacing w:w="1440" w:type="nil"/>
        </w:trPr>
        <w:tc>
          <w:tcPr>
            <w:tcW w:w="871" w:type="pct"/>
            <w:shd w:val="clear" w:color="auto" w:fill="auto"/>
            <w:vAlign w:val="center"/>
          </w:tcPr>
          <w:p w14:paraId="6B262570"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9</w:t>
            </w:r>
          </w:p>
        </w:tc>
        <w:tc>
          <w:tcPr>
            <w:tcW w:w="2286" w:type="pct"/>
            <w:shd w:val="clear" w:color="auto" w:fill="auto"/>
            <w:vAlign w:val="center"/>
          </w:tcPr>
          <w:p w14:paraId="31773B64" w14:textId="77777777" w:rsidR="000D6D33" w:rsidRPr="00877297" w:rsidRDefault="000D6D33" w:rsidP="000D6D33">
            <w:pPr>
              <w:spacing w:after="0"/>
              <w:ind w:left="0"/>
              <w:jc w:val="center"/>
              <w:rPr>
                <w:rFonts w:cs="Arial"/>
              </w:rPr>
            </w:pPr>
            <w:r w:rsidRPr="00877297">
              <w:rPr>
                <w:rFonts w:cs="Arial"/>
              </w:rPr>
              <w:t>Libro control de entradas</w:t>
            </w:r>
          </w:p>
        </w:tc>
        <w:tc>
          <w:tcPr>
            <w:tcW w:w="1843" w:type="pct"/>
            <w:shd w:val="clear" w:color="auto" w:fill="auto"/>
            <w:vAlign w:val="center"/>
          </w:tcPr>
          <w:p w14:paraId="462E2EFD" w14:textId="77777777" w:rsidR="000D6D33" w:rsidRPr="00877297" w:rsidRDefault="000D6D33" w:rsidP="000D6D33">
            <w:pPr>
              <w:spacing w:after="0"/>
              <w:ind w:left="0"/>
              <w:jc w:val="center"/>
              <w:rPr>
                <w:rFonts w:cs="Arial"/>
              </w:rPr>
            </w:pPr>
            <w:r w:rsidRPr="00877297">
              <w:rPr>
                <w:rFonts w:cs="Arial"/>
              </w:rPr>
              <w:object w:dxaOrig="1534" w:dyaOrig="997" w14:anchorId="2BADC397">
                <v:shape id="_x0000_i1043" type="#_x0000_t75" style="width:78.5pt;height:50.5pt" o:ole="">
                  <v:imagedata r:id="rId77" o:title=""/>
                </v:shape>
                <o:OLEObject Type="Embed" ProgID="Excel.Sheet.12" ShapeID="_x0000_i1043" DrawAspect="Icon" ObjectID="_1717830089" r:id="rId78"/>
              </w:object>
            </w:r>
          </w:p>
        </w:tc>
      </w:tr>
      <w:tr w:rsidR="000D6D33" w:rsidRPr="00877297" w14:paraId="77409F65" w14:textId="77777777" w:rsidTr="003A3B3F">
        <w:trPr>
          <w:tblCellSpacing w:w="1440" w:type="nil"/>
        </w:trPr>
        <w:tc>
          <w:tcPr>
            <w:tcW w:w="871" w:type="pct"/>
            <w:shd w:val="clear" w:color="auto" w:fill="auto"/>
            <w:vAlign w:val="center"/>
          </w:tcPr>
          <w:p w14:paraId="09E42B01" w14:textId="77777777" w:rsidR="000D6D33" w:rsidRPr="00877297" w:rsidRDefault="000D6D33" w:rsidP="000D6D33">
            <w:pPr>
              <w:spacing w:after="0"/>
              <w:ind w:left="0"/>
              <w:jc w:val="center"/>
              <w:rPr>
                <w:rFonts w:cs="Arial"/>
                <w:b/>
                <w:i/>
                <w:color w:val="000000"/>
              </w:rPr>
            </w:pPr>
            <w:r w:rsidRPr="00877297">
              <w:rPr>
                <w:rFonts w:cs="Arial"/>
                <w:b/>
                <w:i/>
                <w:color w:val="000000"/>
              </w:rPr>
              <w:t xml:space="preserve">Apéndice </w:t>
            </w:r>
            <w:r>
              <w:rPr>
                <w:rFonts w:cs="Arial"/>
                <w:b/>
                <w:i/>
                <w:color w:val="000000"/>
              </w:rPr>
              <w:t>10</w:t>
            </w:r>
          </w:p>
        </w:tc>
        <w:tc>
          <w:tcPr>
            <w:tcW w:w="2286" w:type="pct"/>
            <w:shd w:val="clear" w:color="auto" w:fill="auto"/>
            <w:vAlign w:val="center"/>
          </w:tcPr>
          <w:p w14:paraId="11527180" w14:textId="77777777" w:rsidR="000D6D33" w:rsidRPr="00877297" w:rsidRDefault="000D6D33" w:rsidP="000D6D33">
            <w:pPr>
              <w:spacing w:after="0"/>
              <w:ind w:left="0"/>
              <w:jc w:val="center"/>
              <w:rPr>
                <w:rFonts w:cs="Arial"/>
              </w:rPr>
            </w:pPr>
            <w:r w:rsidRPr="00877297">
              <w:rPr>
                <w:rFonts w:cs="Arial"/>
              </w:rPr>
              <w:t>Libro distribución de juicios colegiados</w:t>
            </w:r>
          </w:p>
        </w:tc>
        <w:tc>
          <w:tcPr>
            <w:tcW w:w="1843" w:type="pct"/>
            <w:shd w:val="clear" w:color="auto" w:fill="auto"/>
            <w:vAlign w:val="center"/>
          </w:tcPr>
          <w:p w14:paraId="22D8EE74" w14:textId="77777777" w:rsidR="000D6D33" w:rsidRPr="00877297" w:rsidRDefault="000D6D33" w:rsidP="000D6D33">
            <w:pPr>
              <w:spacing w:after="0"/>
              <w:ind w:left="0"/>
              <w:jc w:val="center"/>
              <w:rPr>
                <w:rFonts w:cs="Arial"/>
              </w:rPr>
            </w:pPr>
            <w:r w:rsidRPr="00877297">
              <w:rPr>
                <w:rFonts w:cs="Arial"/>
              </w:rPr>
              <w:object w:dxaOrig="1534" w:dyaOrig="997" w14:anchorId="44353F90">
                <v:shape id="_x0000_i1044" type="#_x0000_t75" style="width:78.5pt;height:50.5pt" o:ole="">
                  <v:imagedata r:id="rId79" o:title=""/>
                </v:shape>
                <o:OLEObject Type="Embed" ProgID="Excel.Sheet.12" ShapeID="_x0000_i1044" DrawAspect="Icon" ObjectID="_1717830090" r:id="rId80"/>
              </w:object>
            </w:r>
          </w:p>
        </w:tc>
      </w:tr>
      <w:tr w:rsidR="000D6D33" w:rsidRPr="00877297" w14:paraId="395DC9E3" w14:textId="77777777" w:rsidTr="003A3B3F">
        <w:trPr>
          <w:tblCellSpacing w:w="1440" w:type="nil"/>
        </w:trPr>
        <w:tc>
          <w:tcPr>
            <w:tcW w:w="871" w:type="pct"/>
            <w:shd w:val="clear" w:color="auto" w:fill="auto"/>
            <w:vAlign w:val="center"/>
          </w:tcPr>
          <w:p w14:paraId="052FDBEF" w14:textId="77777777" w:rsidR="000D6D33" w:rsidRPr="00877297" w:rsidRDefault="000D6D33" w:rsidP="000D6D33">
            <w:pPr>
              <w:spacing w:after="0"/>
              <w:ind w:left="0"/>
              <w:jc w:val="center"/>
              <w:rPr>
                <w:rFonts w:cs="Arial"/>
                <w:b/>
                <w:i/>
                <w:color w:val="000000"/>
              </w:rPr>
            </w:pPr>
            <w:r w:rsidRPr="00877297">
              <w:rPr>
                <w:rFonts w:cs="Arial"/>
                <w:b/>
                <w:i/>
                <w:color w:val="000000"/>
              </w:rPr>
              <w:t>Apéndice 1</w:t>
            </w:r>
            <w:r>
              <w:rPr>
                <w:rFonts w:cs="Arial"/>
                <w:b/>
                <w:i/>
                <w:color w:val="000000"/>
              </w:rPr>
              <w:t>1</w:t>
            </w:r>
          </w:p>
        </w:tc>
        <w:tc>
          <w:tcPr>
            <w:tcW w:w="2286" w:type="pct"/>
            <w:shd w:val="clear" w:color="auto" w:fill="auto"/>
            <w:vAlign w:val="center"/>
          </w:tcPr>
          <w:p w14:paraId="18150537" w14:textId="77777777" w:rsidR="000D6D33" w:rsidRPr="00877297" w:rsidRDefault="000D6D33" w:rsidP="000D6D33">
            <w:pPr>
              <w:spacing w:after="0"/>
              <w:ind w:left="0"/>
              <w:jc w:val="center"/>
              <w:rPr>
                <w:rFonts w:cs="Arial"/>
              </w:rPr>
            </w:pPr>
            <w:r w:rsidRPr="00877297">
              <w:rPr>
                <w:rFonts w:cs="Arial"/>
              </w:rPr>
              <w:t>Libro de distribución de juicios unipersonales</w:t>
            </w:r>
          </w:p>
        </w:tc>
        <w:tc>
          <w:tcPr>
            <w:tcW w:w="1843" w:type="pct"/>
            <w:shd w:val="clear" w:color="auto" w:fill="auto"/>
            <w:vAlign w:val="center"/>
          </w:tcPr>
          <w:p w14:paraId="7975DAF4" w14:textId="77777777" w:rsidR="000D6D33" w:rsidRPr="00877297" w:rsidRDefault="000D6D33" w:rsidP="000D6D33">
            <w:pPr>
              <w:spacing w:after="0"/>
              <w:ind w:left="0"/>
              <w:jc w:val="center"/>
              <w:rPr>
                <w:rFonts w:cs="Arial"/>
              </w:rPr>
            </w:pPr>
            <w:r w:rsidRPr="00877297">
              <w:rPr>
                <w:rFonts w:cs="Arial"/>
              </w:rPr>
              <w:object w:dxaOrig="1534" w:dyaOrig="997" w14:anchorId="49D44AA2">
                <v:shape id="_x0000_i1045" type="#_x0000_t75" style="width:78.5pt;height:50.5pt" o:ole="">
                  <v:imagedata r:id="rId81" o:title=""/>
                </v:shape>
                <o:OLEObject Type="Embed" ProgID="Excel.Sheet.12" ShapeID="_x0000_i1045" DrawAspect="Icon" ObjectID="_1717830091" r:id="rId82"/>
              </w:object>
            </w:r>
          </w:p>
        </w:tc>
      </w:tr>
      <w:tr w:rsidR="000D6D33" w:rsidRPr="00877297" w14:paraId="28A0ADEF" w14:textId="77777777" w:rsidTr="003A3B3F">
        <w:trPr>
          <w:tblCellSpacing w:w="1440" w:type="nil"/>
        </w:trPr>
        <w:tc>
          <w:tcPr>
            <w:tcW w:w="871" w:type="pct"/>
            <w:shd w:val="clear" w:color="auto" w:fill="auto"/>
            <w:vAlign w:val="center"/>
          </w:tcPr>
          <w:p w14:paraId="5E16DE0F" w14:textId="77777777" w:rsidR="000D6D33" w:rsidRPr="00877297" w:rsidRDefault="000D6D33" w:rsidP="000D6D33">
            <w:pPr>
              <w:spacing w:after="0"/>
              <w:ind w:left="0"/>
              <w:jc w:val="center"/>
              <w:rPr>
                <w:rFonts w:cs="Arial"/>
                <w:b/>
                <w:i/>
                <w:color w:val="000000"/>
              </w:rPr>
            </w:pPr>
            <w:r w:rsidRPr="00877297">
              <w:rPr>
                <w:rFonts w:cs="Arial"/>
                <w:b/>
                <w:i/>
                <w:color w:val="000000"/>
              </w:rPr>
              <w:lastRenderedPageBreak/>
              <w:t>Apéndice 1</w:t>
            </w:r>
            <w:r>
              <w:rPr>
                <w:rFonts w:cs="Arial"/>
                <w:b/>
                <w:i/>
                <w:color w:val="000000"/>
              </w:rPr>
              <w:t>2</w:t>
            </w:r>
          </w:p>
        </w:tc>
        <w:tc>
          <w:tcPr>
            <w:tcW w:w="2286" w:type="pct"/>
            <w:shd w:val="clear" w:color="auto" w:fill="auto"/>
            <w:vAlign w:val="center"/>
          </w:tcPr>
          <w:p w14:paraId="2E51C210" w14:textId="77777777" w:rsidR="000D6D33" w:rsidRPr="00877297" w:rsidRDefault="000D6D33" w:rsidP="000D6D33">
            <w:pPr>
              <w:spacing w:after="0"/>
              <w:ind w:left="0"/>
              <w:jc w:val="center"/>
              <w:rPr>
                <w:rFonts w:cs="Arial"/>
              </w:rPr>
            </w:pPr>
            <w:r w:rsidRPr="00877297">
              <w:rPr>
                <w:rFonts w:cs="Arial"/>
              </w:rPr>
              <w:t>Libro de distribución de abreviados</w:t>
            </w:r>
          </w:p>
        </w:tc>
        <w:tc>
          <w:tcPr>
            <w:tcW w:w="1843" w:type="pct"/>
            <w:shd w:val="clear" w:color="auto" w:fill="auto"/>
            <w:vAlign w:val="center"/>
          </w:tcPr>
          <w:p w14:paraId="118EA6C6" w14:textId="77777777" w:rsidR="000D6D33" w:rsidRPr="00877297" w:rsidRDefault="000D6D33" w:rsidP="000D6D33">
            <w:pPr>
              <w:spacing w:after="0"/>
              <w:ind w:left="0"/>
              <w:jc w:val="center"/>
              <w:rPr>
                <w:rFonts w:cs="Arial"/>
              </w:rPr>
            </w:pPr>
            <w:r w:rsidRPr="00877297">
              <w:rPr>
                <w:rFonts w:cs="Arial"/>
              </w:rPr>
              <w:object w:dxaOrig="1534" w:dyaOrig="997" w14:anchorId="70400217">
                <v:shape id="_x0000_i1046" type="#_x0000_t75" style="width:78.5pt;height:50.5pt" o:ole="">
                  <v:imagedata r:id="rId83" o:title=""/>
                </v:shape>
                <o:OLEObject Type="Embed" ProgID="Excel.Sheet.12" ShapeID="_x0000_i1046" DrawAspect="Icon" ObjectID="_1717830092" r:id="rId84"/>
              </w:object>
            </w:r>
          </w:p>
        </w:tc>
      </w:tr>
      <w:tr w:rsidR="000D6D33" w:rsidRPr="00877297" w14:paraId="40AC9C30" w14:textId="77777777" w:rsidTr="003A3B3F">
        <w:trPr>
          <w:tblCellSpacing w:w="1440" w:type="nil"/>
        </w:trPr>
        <w:tc>
          <w:tcPr>
            <w:tcW w:w="871" w:type="pct"/>
            <w:shd w:val="clear" w:color="auto" w:fill="auto"/>
            <w:vAlign w:val="center"/>
          </w:tcPr>
          <w:p w14:paraId="373D5F8C" w14:textId="77777777" w:rsidR="000D6D33" w:rsidRPr="00877297" w:rsidRDefault="000D6D33" w:rsidP="000D6D33">
            <w:pPr>
              <w:spacing w:after="0"/>
              <w:ind w:left="0"/>
              <w:jc w:val="center"/>
              <w:rPr>
                <w:rFonts w:cs="Arial"/>
                <w:b/>
                <w:i/>
                <w:color w:val="000000"/>
              </w:rPr>
            </w:pPr>
            <w:r w:rsidRPr="00877297">
              <w:rPr>
                <w:rFonts w:cs="Arial"/>
                <w:b/>
                <w:i/>
                <w:color w:val="000000"/>
              </w:rPr>
              <w:t>Apéndice 1</w:t>
            </w:r>
            <w:r>
              <w:rPr>
                <w:rFonts w:cs="Arial"/>
                <w:b/>
                <w:i/>
                <w:color w:val="000000"/>
              </w:rPr>
              <w:t>3</w:t>
            </w:r>
          </w:p>
        </w:tc>
        <w:tc>
          <w:tcPr>
            <w:tcW w:w="2286" w:type="pct"/>
            <w:shd w:val="clear" w:color="auto" w:fill="auto"/>
            <w:vAlign w:val="center"/>
          </w:tcPr>
          <w:p w14:paraId="488760C4" w14:textId="77777777" w:rsidR="000D6D33" w:rsidRPr="00877297" w:rsidRDefault="000D6D33" w:rsidP="000D6D33">
            <w:pPr>
              <w:spacing w:after="0"/>
              <w:ind w:left="0"/>
              <w:jc w:val="center"/>
              <w:rPr>
                <w:rFonts w:cs="Arial"/>
              </w:rPr>
            </w:pPr>
            <w:r w:rsidRPr="00877297">
              <w:rPr>
                <w:rFonts w:cs="Arial"/>
              </w:rPr>
              <w:t>Libro de control de prescripción de expedientes</w:t>
            </w:r>
          </w:p>
        </w:tc>
        <w:tc>
          <w:tcPr>
            <w:tcW w:w="1843" w:type="pct"/>
            <w:shd w:val="clear" w:color="auto" w:fill="auto"/>
            <w:vAlign w:val="center"/>
          </w:tcPr>
          <w:p w14:paraId="0C98100E" w14:textId="77777777" w:rsidR="000D6D33" w:rsidRPr="00877297" w:rsidRDefault="000D6D33" w:rsidP="000D6D33">
            <w:pPr>
              <w:spacing w:after="0"/>
              <w:ind w:left="0"/>
              <w:jc w:val="center"/>
              <w:rPr>
                <w:rFonts w:cs="Arial"/>
              </w:rPr>
            </w:pPr>
            <w:r w:rsidRPr="00877297">
              <w:rPr>
                <w:rFonts w:cs="Arial"/>
              </w:rPr>
              <w:object w:dxaOrig="1534" w:dyaOrig="997" w14:anchorId="629D1301">
                <v:shape id="_x0000_i1047" type="#_x0000_t75" style="width:78.5pt;height:50.5pt" o:ole="">
                  <v:imagedata r:id="rId85" o:title=""/>
                </v:shape>
                <o:OLEObject Type="Embed" ProgID="Excel.Sheet.12" ShapeID="_x0000_i1047" DrawAspect="Icon" ObjectID="_1717830093" r:id="rId86"/>
              </w:object>
            </w:r>
          </w:p>
        </w:tc>
      </w:tr>
      <w:tr w:rsidR="000D6D33" w:rsidRPr="00877297" w14:paraId="1919DB6B" w14:textId="77777777" w:rsidTr="003A3B3F">
        <w:trPr>
          <w:tblCellSpacing w:w="1440" w:type="nil"/>
        </w:trPr>
        <w:tc>
          <w:tcPr>
            <w:tcW w:w="871" w:type="pct"/>
            <w:shd w:val="clear" w:color="auto" w:fill="auto"/>
            <w:vAlign w:val="center"/>
          </w:tcPr>
          <w:p w14:paraId="38F0B2A2" w14:textId="77777777" w:rsidR="000D6D33" w:rsidRPr="00877297" w:rsidRDefault="000D6D33" w:rsidP="000D6D33">
            <w:pPr>
              <w:spacing w:after="0"/>
              <w:ind w:left="0"/>
              <w:jc w:val="center"/>
              <w:rPr>
                <w:rFonts w:cs="Arial"/>
                <w:b/>
                <w:i/>
                <w:color w:val="000000"/>
              </w:rPr>
            </w:pPr>
            <w:r w:rsidRPr="00877297">
              <w:rPr>
                <w:rFonts w:cs="Arial"/>
                <w:b/>
                <w:i/>
                <w:color w:val="000000"/>
              </w:rPr>
              <w:t>Apéndice 1</w:t>
            </w:r>
            <w:r>
              <w:rPr>
                <w:rFonts w:cs="Arial"/>
                <w:b/>
                <w:i/>
                <w:color w:val="000000"/>
              </w:rPr>
              <w:t>4</w:t>
            </w:r>
          </w:p>
        </w:tc>
        <w:tc>
          <w:tcPr>
            <w:tcW w:w="2286" w:type="pct"/>
            <w:shd w:val="clear" w:color="auto" w:fill="auto"/>
            <w:vAlign w:val="center"/>
          </w:tcPr>
          <w:p w14:paraId="0501B87D" w14:textId="77777777" w:rsidR="000D6D33" w:rsidRPr="00877297" w:rsidRDefault="000D6D33" w:rsidP="000D6D33">
            <w:pPr>
              <w:spacing w:after="0"/>
              <w:ind w:left="0"/>
              <w:jc w:val="center"/>
              <w:rPr>
                <w:rFonts w:cs="Arial"/>
              </w:rPr>
            </w:pPr>
            <w:r w:rsidRPr="00877297">
              <w:rPr>
                <w:rFonts w:cs="Arial"/>
              </w:rPr>
              <w:t>Libro de control de personas detenidas</w:t>
            </w:r>
          </w:p>
        </w:tc>
        <w:tc>
          <w:tcPr>
            <w:tcW w:w="1843" w:type="pct"/>
            <w:shd w:val="clear" w:color="auto" w:fill="auto"/>
            <w:vAlign w:val="center"/>
          </w:tcPr>
          <w:p w14:paraId="2E0F3966" w14:textId="77777777" w:rsidR="000D6D33" w:rsidRPr="00877297" w:rsidRDefault="000D6D33" w:rsidP="000D6D33">
            <w:pPr>
              <w:spacing w:after="0"/>
              <w:ind w:left="0"/>
              <w:jc w:val="center"/>
              <w:rPr>
                <w:rFonts w:cs="Arial"/>
              </w:rPr>
            </w:pPr>
            <w:r w:rsidRPr="00877297">
              <w:rPr>
                <w:rFonts w:cs="Arial"/>
              </w:rPr>
              <w:object w:dxaOrig="1534" w:dyaOrig="997" w14:anchorId="3EEF07DF">
                <v:shape id="_x0000_i1048" type="#_x0000_t75" style="width:78.5pt;height:50.5pt" o:ole="">
                  <v:imagedata r:id="rId87" o:title=""/>
                </v:shape>
                <o:OLEObject Type="Embed" ProgID="Excel.Sheet.12" ShapeID="_x0000_i1048" DrawAspect="Icon" ObjectID="_1717830094" r:id="rId88"/>
              </w:object>
            </w:r>
          </w:p>
        </w:tc>
      </w:tr>
      <w:tr w:rsidR="000D6D33" w:rsidRPr="00877297" w14:paraId="22F23E13" w14:textId="77777777" w:rsidTr="003A3B3F">
        <w:trPr>
          <w:tblCellSpacing w:w="1440" w:type="nil"/>
        </w:trPr>
        <w:tc>
          <w:tcPr>
            <w:tcW w:w="871" w:type="pct"/>
            <w:shd w:val="clear" w:color="auto" w:fill="auto"/>
            <w:vAlign w:val="center"/>
          </w:tcPr>
          <w:p w14:paraId="100357CA" w14:textId="77777777" w:rsidR="000D6D33" w:rsidRPr="00877297" w:rsidRDefault="000D6D33" w:rsidP="000D6D33">
            <w:pPr>
              <w:spacing w:after="0"/>
              <w:ind w:left="0"/>
              <w:jc w:val="center"/>
              <w:rPr>
                <w:rFonts w:cs="Arial"/>
                <w:b/>
                <w:i/>
                <w:color w:val="000000"/>
              </w:rPr>
            </w:pPr>
            <w:r w:rsidRPr="00877297">
              <w:rPr>
                <w:rFonts w:cs="Arial"/>
                <w:b/>
                <w:i/>
                <w:color w:val="000000"/>
              </w:rPr>
              <w:t>Apéndice 1</w:t>
            </w:r>
            <w:r>
              <w:rPr>
                <w:rFonts w:cs="Arial"/>
                <w:b/>
                <w:i/>
                <w:color w:val="000000"/>
              </w:rPr>
              <w:t>5</w:t>
            </w:r>
          </w:p>
        </w:tc>
        <w:tc>
          <w:tcPr>
            <w:tcW w:w="2286" w:type="pct"/>
            <w:shd w:val="clear" w:color="auto" w:fill="auto"/>
            <w:vAlign w:val="center"/>
          </w:tcPr>
          <w:p w14:paraId="6B4B9189" w14:textId="77777777" w:rsidR="000D6D33" w:rsidRPr="00877297" w:rsidRDefault="000D6D33" w:rsidP="000D6D33">
            <w:pPr>
              <w:spacing w:after="0"/>
              <w:ind w:left="0"/>
              <w:jc w:val="center"/>
              <w:rPr>
                <w:rFonts w:cs="Arial"/>
              </w:rPr>
            </w:pPr>
            <w:r w:rsidRPr="00877297">
              <w:rPr>
                <w:rFonts w:cs="Arial"/>
              </w:rPr>
              <w:t>Informe mensual técnicos(as) judiciales</w:t>
            </w:r>
          </w:p>
        </w:tc>
        <w:tc>
          <w:tcPr>
            <w:tcW w:w="1843" w:type="pct"/>
            <w:shd w:val="clear" w:color="auto" w:fill="auto"/>
            <w:vAlign w:val="center"/>
          </w:tcPr>
          <w:p w14:paraId="4D1B149A" w14:textId="77777777" w:rsidR="000D6D33" w:rsidRPr="00877297" w:rsidRDefault="000D6D33" w:rsidP="000D6D33">
            <w:pPr>
              <w:spacing w:after="0"/>
              <w:ind w:left="0"/>
              <w:jc w:val="center"/>
              <w:rPr>
                <w:rFonts w:cs="Arial"/>
              </w:rPr>
            </w:pPr>
            <w:r w:rsidRPr="00877297">
              <w:rPr>
                <w:rFonts w:cs="Arial"/>
              </w:rPr>
              <w:object w:dxaOrig="1534" w:dyaOrig="997" w14:anchorId="730DCF2C">
                <v:shape id="_x0000_i1049" type="#_x0000_t75" style="width:78.5pt;height:50.5pt" o:ole="">
                  <v:imagedata r:id="rId89" o:title=""/>
                </v:shape>
                <o:OLEObject Type="Embed" ProgID="Excel.Sheet.12" ShapeID="_x0000_i1049" DrawAspect="Icon" ObjectID="_1717830095" r:id="rId90"/>
              </w:object>
            </w:r>
          </w:p>
        </w:tc>
      </w:tr>
      <w:tr w:rsidR="000D6D33" w:rsidRPr="00877297" w14:paraId="4EC0CB4F" w14:textId="77777777" w:rsidTr="003A3B3F">
        <w:trPr>
          <w:tblCellSpacing w:w="1440" w:type="nil"/>
        </w:trPr>
        <w:tc>
          <w:tcPr>
            <w:tcW w:w="871" w:type="pct"/>
            <w:shd w:val="clear" w:color="auto" w:fill="auto"/>
            <w:vAlign w:val="center"/>
          </w:tcPr>
          <w:p w14:paraId="4244287B" w14:textId="77777777" w:rsidR="000D6D33" w:rsidRPr="00877297" w:rsidRDefault="000D6D33" w:rsidP="000D6D33">
            <w:pPr>
              <w:spacing w:after="0"/>
              <w:ind w:left="0"/>
              <w:jc w:val="center"/>
              <w:rPr>
                <w:rFonts w:cs="Arial"/>
                <w:b/>
                <w:i/>
                <w:color w:val="000000"/>
              </w:rPr>
            </w:pPr>
            <w:r w:rsidRPr="00877297">
              <w:rPr>
                <w:rFonts w:cs="Arial"/>
                <w:b/>
                <w:i/>
                <w:color w:val="000000"/>
              </w:rPr>
              <w:t>Apéndice 1</w:t>
            </w:r>
            <w:r>
              <w:rPr>
                <w:rFonts w:cs="Arial"/>
                <w:b/>
                <w:i/>
                <w:color w:val="000000"/>
              </w:rPr>
              <w:t>6</w:t>
            </w:r>
          </w:p>
        </w:tc>
        <w:tc>
          <w:tcPr>
            <w:tcW w:w="2286" w:type="pct"/>
            <w:shd w:val="clear" w:color="auto" w:fill="auto"/>
            <w:vAlign w:val="center"/>
          </w:tcPr>
          <w:p w14:paraId="4BD1DEC2" w14:textId="77777777" w:rsidR="000D6D33" w:rsidRPr="00877297" w:rsidRDefault="000D6D33" w:rsidP="000D6D33">
            <w:pPr>
              <w:spacing w:after="0"/>
              <w:ind w:left="0"/>
              <w:jc w:val="center"/>
              <w:rPr>
                <w:rFonts w:cs="Arial"/>
              </w:rPr>
            </w:pPr>
            <w:r w:rsidRPr="00877297">
              <w:rPr>
                <w:rFonts w:cs="Arial"/>
              </w:rPr>
              <w:t>Libro control de nulidades de sentencia</w:t>
            </w:r>
          </w:p>
        </w:tc>
        <w:tc>
          <w:tcPr>
            <w:tcW w:w="1843" w:type="pct"/>
            <w:shd w:val="clear" w:color="auto" w:fill="auto"/>
            <w:vAlign w:val="center"/>
          </w:tcPr>
          <w:p w14:paraId="4D5B9DC7" w14:textId="77777777" w:rsidR="000D6D33" w:rsidRPr="00877297" w:rsidRDefault="000D6D33" w:rsidP="000D6D33">
            <w:pPr>
              <w:spacing w:after="0"/>
              <w:ind w:left="0"/>
              <w:jc w:val="center"/>
              <w:rPr>
                <w:rFonts w:cs="Arial"/>
              </w:rPr>
            </w:pPr>
            <w:r w:rsidRPr="00877297">
              <w:rPr>
                <w:rFonts w:cs="Arial"/>
              </w:rPr>
              <w:object w:dxaOrig="1534" w:dyaOrig="997" w14:anchorId="73D1D107">
                <v:shape id="_x0000_i1050" type="#_x0000_t75" style="width:78.5pt;height:50.5pt" o:ole="">
                  <v:imagedata r:id="rId91" o:title=""/>
                </v:shape>
                <o:OLEObject Type="Embed" ProgID="Excel.Sheet.12" ShapeID="_x0000_i1050" DrawAspect="Icon" ObjectID="_1717830096" r:id="rId92"/>
              </w:object>
            </w:r>
          </w:p>
        </w:tc>
      </w:tr>
      <w:tr w:rsidR="00291347" w:rsidRPr="00877297" w14:paraId="03C1E2AF" w14:textId="77777777" w:rsidTr="003A3B3F">
        <w:trPr>
          <w:tblCellSpacing w:w="1440" w:type="nil"/>
        </w:trPr>
        <w:tc>
          <w:tcPr>
            <w:tcW w:w="871" w:type="pct"/>
            <w:shd w:val="clear" w:color="auto" w:fill="auto"/>
            <w:vAlign w:val="center"/>
          </w:tcPr>
          <w:p w14:paraId="554484BE" w14:textId="77777777" w:rsidR="00291347" w:rsidRPr="00877297" w:rsidRDefault="00291347" w:rsidP="000D6D33">
            <w:pPr>
              <w:spacing w:after="0"/>
              <w:ind w:left="0"/>
              <w:jc w:val="center"/>
              <w:rPr>
                <w:rFonts w:cs="Arial"/>
                <w:b/>
                <w:i/>
                <w:color w:val="000000"/>
              </w:rPr>
            </w:pPr>
            <w:r>
              <w:rPr>
                <w:rFonts w:cs="Arial"/>
                <w:b/>
                <w:i/>
                <w:color w:val="000000"/>
              </w:rPr>
              <w:t>Apéndice 17</w:t>
            </w:r>
          </w:p>
        </w:tc>
        <w:tc>
          <w:tcPr>
            <w:tcW w:w="2286" w:type="pct"/>
            <w:shd w:val="clear" w:color="auto" w:fill="auto"/>
            <w:vAlign w:val="center"/>
          </w:tcPr>
          <w:p w14:paraId="40A54E35" w14:textId="77777777" w:rsidR="00291347" w:rsidRPr="00877297" w:rsidRDefault="00291347" w:rsidP="000D6D33">
            <w:pPr>
              <w:spacing w:after="0"/>
              <w:ind w:left="0"/>
              <w:jc w:val="center"/>
              <w:rPr>
                <w:rFonts w:cs="Arial"/>
              </w:rPr>
            </w:pPr>
            <w:r>
              <w:rPr>
                <w:rFonts w:cs="Arial"/>
              </w:rPr>
              <w:t xml:space="preserve">Gestión recurso Jueza o Juez Supernumerario ante el Consejo de Administración del Primer Circuito Judicial </w:t>
            </w:r>
            <w:r w:rsidR="006F7744">
              <w:rPr>
                <w:rFonts w:cs="Arial"/>
              </w:rPr>
              <w:t>de Guanacaste</w:t>
            </w:r>
          </w:p>
        </w:tc>
        <w:tc>
          <w:tcPr>
            <w:tcW w:w="1843" w:type="pct"/>
            <w:shd w:val="clear" w:color="auto" w:fill="auto"/>
            <w:vAlign w:val="center"/>
          </w:tcPr>
          <w:p w14:paraId="20B61149" w14:textId="77777777" w:rsidR="00291347" w:rsidRPr="00877297" w:rsidRDefault="00291347" w:rsidP="000D6D33">
            <w:pPr>
              <w:spacing w:after="0"/>
              <w:ind w:left="0"/>
              <w:jc w:val="center"/>
              <w:rPr>
                <w:rFonts w:cs="Arial"/>
              </w:rPr>
            </w:pPr>
            <w:r>
              <w:rPr>
                <w:rFonts w:cs="Arial"/>
              </w:rPr>
              <w:object w:dxaOrig="1551" w:dyaOrig="1004" w14:anchorId="534CF819">
                <v:shape id="_x0000_i1051" type="#_x0000_t75" style="width:78.5pt;height:50.5pt" o:ole="">
                  <v:imagedata r:id="rId93" o:title=""/>
                </v:shape>
                <o:OLEObject Type="Embed" ProgID="Package" ShapeID="_x0000_i1051" DrawAspect="Icon" ObjectID="_1717830097" r:id="rId94"/>
              </w:object>
            </w:r>
            <w:r>
              <w:rPr>
                <w:rFonts w:cs="Arial"/>
              </w:rPr>
              <w:object w:dxaOrig="1551" w:dyaOrig="1004" w14:anchorId="4AD6A8FA">
                <v:shape id="_x0000_i1052" type="#_x0000_t75" style="width:78.5pt;height:50.5pt" o:ole="">
                  <v:imagedata r:id="rId95" o:title=""/>
                </v:shape>
                <o:OLEObject Type="Embed" ProgID="Package" ShapeID="_x0000_i1052" DrawAspect="Icon" ObjectID="_1717830098" r:id="rId96"/>
              </w:object>
            </w:r>
          </w:p>
        </w:tc>
      </w:tr>
      <w:tr w:rsidR="00822E68" w:rsidRPr="00877297" w14:paraId="504D12F7" w14:textId="77777777" w:rsidTr="003A3B3F">
        <w:trPr>
          <w:tblCellSpacing w:w="1440" w:type="nil"/>
        </w:trPr>
        <w:tc>
          <w:tcPr>
            <w:tcW w:w="871" w:type="pct"/>
            <w:shd w:val="clear" w:color="auto" w:fill="auto"/>
            <w:vAlign w:val="center"/>
          </w:tcPr>
          <w:p w14:paraId="4021F9CA" w14:textId="77777777" w:rsidR="00822E68" w:rsidRDefault="00822E68" w:rsidP="000D6D33">
            <w:pPr>
              <w:spacing w:after="0"/>
              <w:ind w:left="0"/>
              <w:jc w:val="center"/>
              <w:rPr>
                <w:rFonts w:cs="Arial"/>
                <w:b/>
                <w:i/>
                <w:color w:val="000000"/>
              </w:rPr>
            </w:pPr>
            <w:r>
              <w:rPr>
                <w:rFonts w:cs="Arial"/>
                <w:b/>
                <w:i/>
                <w:color w:val="000000"/>
              </w:rPr>
              <w:t>Apéndice 18</w:t>
            </w:r>
          </w:p>
        </w:tc>
        <w:tc>
          <w:tcPr>
            <w:tcW w:w="2286" w:type="pct"/>
            <w:shd w:val="clear" w:color="auto" w:fill="auto"/>
            <w:vAlign w:val="center"/>
          </w:tcPr>
          <w:p w14:paraId="72788648" w14:textId="77777777" w:rsidR="00822E68" w:rsidRDefault="00822E68" w:rsidP="000D6D33">
            <w:pPr>
              <w:spacing w:after="0"/>
              <w:ind w:left="0"/>
              <w:jc w:val="center"/>
              <w:rPr>
                <w:rFonts w:cs="Arial"/>
              </w:rPr>
            </w:pPr>
            <w:r>
              <w:rPr>
                <w:rFonts w:cs="Arial"/>
              </w:rPr>
              <w:t>Criterio Comisión de Asuntos Penales, prueba pendiente de resolver</w:t>
            </w:r>
          </w:p>
        </w:tc>
        <w:bookmarkStart w:id="32" w:name="_MON_1640415405"/>
        <w:bookmarkEnd w:id="32"/>
        <w:tc>
          <w:tcPr>
            <w:tcW w:w="1843" w:type="pct"/>
            <w:shd w:val="clear" w:color="auto" w:fill="auto"/>
            <w:vAlign w:val="center"/>
          </w:tcPr>
          <w:p w14:paraId="14C47870" w14:textId="77777777" w:rsidR="00822E68" w:rsidRDefault="00822E68" w:rsidP="000D6D33">
            <w:pPr>
              <w:spacing w:after="0"/>
              <w:ind w:left="0"/>
              <w:jc w:val="center"/>
              <w:rPr>
                <w:rFonts w:cs="Arial"/>
              </w:rPr>
            </w:pPr>
            <w:r>
              <w:rPr>
                <w:rFonts w:cs="Arial"/>
              </w:rPr>
              <w:object w:dxaOrig="1551" w:dyaOrig="1004" w14:anchorId="281D6D1E">
                <v:shape id="_x0000_i1053" type="#_x0000_t75" style="width:78.5pt;height:50.5pt" o:ole="">
                  <v:imagedata r:id="rId97" o:title=""/>
                </v:shape>
                <o:OLEObject Type="Embed" ProgID="Word.Document.8" ShapeID="_x0000_i1053" DrawAspect="Icon" ObjectID="_1717830099" r:id="rId98">
                  <o:FieldCodes>\s</o:FieldCodes>
                </o:OLEObject>
              </w:object>
            </w:r>
          </w:p>
        </w:tc>
      </w:tr>
      <w:tr w:rsidR="0071405B" w:rsidRPr="00877297" w14:paraId="52913515" w14:textId="77777777" w:rsidTr="003A3B3F">
        <w:trPr>
          <w:tblCellSpacing w:w="1440" w:type="nil"/>
        </w:trPr>
        <w:tc>
          <w:tcPr>
            <w:tcW w:w="871" w:type="pct"/>
            <w:shd w:val="clear" w:color="auto" w:fill="auto"/>
            <w:vAlign w:val="center"/>
          </w:tcPr>
          <w:p w14:paraId="37DD6300" w14:textId="77777777" w:rsidR="0071405B" w:rsidRDefault="0071405B" w:rsidP="000D6D33">
            <w:pPr>
              <w:spacing w:after="0"/>
              <w:ind w:left="0"/>
              <w:jc w:val="center"/>
              <w:rPr>
                <w:rFonts w:cs="Arial"/>
                <w:b/>
                <w:i/>
                <w:color w:val="000000"/>
              </w:rPr>
            </w:pPr>
            <w:r>
              <w:rPr>
                <w:rFonts w:cs="Arial"/>
                <w:b/>
                <w:i/>
                <w:color w:val="000000"/>
              </w:rPr>
              <w:t>Apéndice 19</w:t>
            </w:r>
          </w:p>
        </w:tc>
        <w:tc>
          <w:tcPr>
            <w:tcW w:w="2286" w:type="pct"/>
            <w:shd w:val="clear" w:color="auto" w:fill="auto"/>
            <w:vAlign w:val="center"/>
          </w:tcPr>
          <w:p w14:paraId="432BC59A" w14:textId="77777777" w:rsidR="0071405B" w:rsidRDefault="0071405B" w:rsidP="000D6D33">
            <w:pPr>
              <w:spacing w:after="0"/>
              <w:ind w:left="0"/>
              <w:jc w:val="center"/>
              <w:rPr>
                <w:rFonts w:cs="Arial"/>
              </w:rPr>
            </w:pPr>
            <w:r>
              <w:rPr>
                <w:rFonts w:cs="Arial"/>
              </w:rPr>
              <w:t>Servicio “Yo Propongo”</w:t>
            </w:r>
            <w:r w:rsidR="004B48DF">
              <w:rPr>
                <w:rFonts w:cs="Arial"/>
              </w:rPr>
              <w:t xml:space="preserve"> de la Contraloría de Servicios</w:t>
            </w:r>
          </w:p>
        </w:tc>
        <w:tc>
          <w:tcPr>
            <w:tcW w:w="1843" w:type="pct"/>
            <w:shd w:val="clear" w:color="auto" w:fill="auto"/>
            <w:vAlign w:val="center"/>
          </w:tcPr>
          <w:p w14:paraId="01486D2E" w14:textId="77777777" w:rsidR="0071405B" w:rsidRDefault="004B48DF" w:rsidP="000D6D33">
            <w:pPr>
              <w:spacing w:after="0"/>
              <w:ind w:left="0"/>
              <w:jc w:val="center"/>
              <w:rPr>
                <w:rFonts w:cs="Arial"/>
              </w:rPr>
            </w:pPr>
            <w:r>
              <w:rPr>
                <w:rFonts w:cs="Arial"/>
              </w:rPr>
              <w:object w:dxaOrig="1551" w:dyaOrig="1004" w14:anchorId="0BEFD9C4">
                <v:shape id="_x0000_i1054" type="#_x0000_t75" style="width:78.5pt;height:50.5pt" o:ole="">
                  <v:imagedata r:id="rId99" o:title=""/>
                </v:shape>
                <o:OLEObject Type="Embed" ProgID="Package" ShapeID="_x0000_i1054" DrawAspect="Icon" ObjectID="_1717830100" r:id="rId100"/>
              </w:object>
            </w:r>
          </w:p>
        </w:tc>
      </w:tr>
      <w:tr w:rsidR="00175C3F" w:rsidRPr="00877297" w14:paraId="7268CF58" w14:textId="77777777" w:rsidTr="003A3B3F">
        <w:trPr>
          <w:tblCellSpacing w:w="1440" w:type="nil"/>
        </w:trPr>
        <w:tc>
          <w:tcPr>
            <w:tcW w:w="871" w:type="pct"/>
            <w:shd w:val="clear" w:color="auto" w:fill="auto"/>
            <w:vAlign w:val="center"/>
          </w:tcPr>
          <w:p w14:paraId="27AE4963" w14:textId="77777777" w:rsidR="00175C3F" w:rsidRDefault="00175C3F" w:rsidP="000D6D33">
            <w:pPr>
              <w:spacing w:after="0"/>
              <w:ind w:left="0"/>
              <w:jc w:val="center"/>
              <w:rPr>
                <w:rFonts w:cs="Arial"/>
                <w:b/>
                <w:i/>
                <w:color w:val="000000"/>
              </w:rPr>
            </w:pPr>
            <w:r>
              <w:rPr>
                <w:rFonts w:cs="Arial"/>
                <w:b/>
                <w:i/>
                <w:color w:val="000000"/>
              </w:rPr>
              <w:t>Apéndice 20</w:t>
            </w:r>
          </w:p>
        </w:tc>
        <w:tc>
          <w:tcPr>
            <w:tcW w:w="2286" w:type="pct"/>
            <w:shd w:val="clear" w:color="auto" w:fill="auto"/>
            <w:vAlign w:val="center"/>
          </w:tcPr>
          <w:p w14:paraId="64422957" w14:textId="77777777" w:rsidR="00175C3F" w:rsidRDefault="00CB0183" w:rsidP="000D6D33">
            <w:pPr>
              <w:spacing w:after="0"/>
              <w:ind w:left="0"/>
              <w:jc w:val="center"/>
              <w:rPr>
                <w:rFonts w:cs="Arial"/>
              </w:rPr>
            </w:pPr>
            <w:r>
              <w:rPr>
                <w:rFonts w:cs="Arial"/>
              </w:rPr>
              <w:t>Circular 134-17 sobre las directrices relacionadas al uso de la Agenda Cronos</w:t>
            </w:r>
          </w:p>
        </w:tc>
        <w:bookmarkStart w:id="33" w:name="_MON_1640420821"/>
        <w:bookmarkEnd w:id="33"/>
        <w:tc>
          <w:tcPr>
            <w:tcW w:w="1843" w:type="pct"/>
            <w:shd w:val="clear" w:color="auto" w:fill="auto"/>
            <w:vAlign w:val="center"/>
          </w:tcPr>
          <w:p w14:paraId="5938C84B" w14:textId="77777777" w:rsidR="00175C3F" w:rsidRDefault="00CB0183" w:rsidP="000D6D33">
            <w:pPr>
              <w:spacing w:after="0"/>
              <w:ind w:left="0"/>
              <w:jc w:val="center"/>
              <w:rPr>
                <w:rFonts w:cs="Arial"/>
              </w:rPr>
            </w:pPr>
            <w:r>
              <w:rPr>
                <w:rFonts w:cs="Arial"/>
              </w:rPr>
              <w:object w:dxaOrig="1551" w:dyaOrig="1004" w14:anchorId="0B81DAB8">
                <v:shape id="_x0000_i1055" type="#_x0000_t75" style="width:78.5pt;height:50.5pt" o:ole="">
                  <v:imagedata r:id="rId101" o:title=""/>
                </v:shape>
                <o:OLEObject Type="Embed" ProgID="Word.Document.8" ShapeID="_x0000_i1055" DrawAspect="Icon" ObjectID="_1717830101" r:id="rId102">
                  <o:FieldCodes>\s</o:FieldCodes>
                </o:OLEObject>
              </w:object>
            </w:r>
          </w:p>
        </w:tc>
      </w:tr>
      <w:tr w:rsidR="001F093E" w:rsidRPr="00877297" w14:paraId="371722C6" w14:textId="77777777" w:rsidTr="003A3B3F">
        <w:trPr>
          <w:tblCellSpacing w:w="1440" w:type="nil"/>
        </w:trPr>
        <w:tc>
          <w:tcPr>
            <w:tcW w:w="871" w:type="pct"/>
            <w:shd w:val="clear" w:color="auto" w:fill="auto"/>
            <w:vAlign w:val="center"/>
          </w:tcPr>
          <w:p w14:paraId="39E7449A" w14:textId="77777777" w:rsidR="001F093E" w:rsidRDefault="001F093E" w:rsidP="000D6D33">
            <w:pPr>
              <w:spacing w:after="0"/>
              <w:ind w:left="0"/>
              <w:jc w:val="center"/>
              <w:rPr>
                <w:rFonts w:cs="Arial"/>
                <w:b/>
                <w:i/>
                <w:color w:val="000000"/>
              </w:rPr>
            </w:pPr>
            <w:r>
              <w:rPr>
                <w:rFonts w:cs="Arial"/>
                <w:b/>
                <w:i/>
                <w:color w:val="000000"/>
              </w:rPr>
              <w:lastRenderedPageBreak/>
              <w:t>Apéndice 21</w:t>
            </w:r>
          </w:p>
        </w:tc>
        <w:tc>
          <w:tcPr>
            <w:tcW w:w="2286" w:type="pct"/>
            <w:shd w:val="clear" w:color="auto" w:fill="auto"/>
            <w:vAlign w:val="center"/>
          </w:tcPr>
          <w:p w14:paraId="783F957E" w14:textId="77777777" w:rsidR="001F093E" w:rsidRPr="00CD13E1" w:rsidRDefault="001F093E" w:rsidP="002E404E">
            <w:pPr>
              <w:spacing w:after="0"/>
              <w:ind w:left="0"/>
              <w:rPr>
                <w:color w:val="000000"/>
              </w:rPr>
            </w:pPr>
            <w:r w:rsidRPr="00243EEF">
              <w:rPr>
                <w:color w:val="000000"/>
              </w:rPr>
              <w:t>O</w:t>
            </w:r>
            <w:r w:rsidRPr="0018051B">
              <w:rPr>
                <w:color w:val="000000"/>
              </w:rPr>
              <w:t>ficio 2044-</w:t>
            </w:r>
            <w:r w:rsidRPr="00640847">
              <w:rPr>
                <w:color w:val="000000"/>
              </w:rPr>
              <w:t xml:space="preserve">PLA-OI-2019, </w:t>
            </w:r>
            <w:r w:rsidRPr="00AC5E24">
              <w:rPr>
                <w:color w:val="000000"/>
              </w:rPr>
              <w:t xml:space="preserve">referente a la problemática </w:t>
            </w:r>
            <w:r w:rsidRPr="00CD13E1">
              <w:rPr>
                <w:color w:val="000000"/>
              </w:rPr>
              <w:t>detectada respecto al remesado y solicitud de propuesta de solución que se solicita a la Dirección Ejecutiva y Archivo Judicial</w:t>
            </w:r>
          </w:p>
        </w:tc>
        <w:bookmarkStart w:id="34" w:name="_MON_1650132252"/>
        <w:bookmarkEnd w:id="34"/>
        <w:tc>
          <w:tcPr>
            <w:tcW w:w="1843" w:type="pct"/>
            <w:shd w:val="clear" w:color="auto" w:fill="auto"/>
            <w:vAlign w:val="center"/>
          </w:tcPr>
          <w:p w14:paraId="3A5702E7" w14:textId="77777777" w:rsidR="001F093E" w:rsidRDefault="001F093E" w:rsidP="000D6D33">
            <w:pPr>
              <w:spacing w:after="0"/>
              <w:ind w:left="0"/>
              <w:jc w:val="center"/>
              <w:rPr>
                <w:rFonts w:cs="Arial"/>
              </w:rPr>
            </w:pPr>
            <w:r>
              <w:rPr>
                <w:rFonts w:cs="Arial"/>
              </w:rPr>
              <w:object w:dxaOrig="1538" w:dyaOrig="994" w14:anchorId="0FB08642">
                <v:shape id="_x0000_i1056" type="#_x0000_t75" style="width:78.5pt;height:50.5pt" o:ole="">
                  <v:imagedata r:id="rId103" o:title=""/>
                </v:shape>
                <o:OLEObject Type="Embed" ProgID="Word.Document.12" ShapeID="_x0000_i1056" DrawAspect="Icon" ObjectID="_1717830102" r:id="rId104">
                  <o:FieldCodes>\s</o:FieldCodes>
                </o:OLEObject>
              </w:object>
            </w:r>
          </w:p>
        </w:tc>
      </w:tr>
      <w:tr w:rsidR="00D64515" w:rsidRPr="00877297" w14:paraId="0AE0BA49" w14:textId="77777777" w:rsidTr="003A3B3F">
        <w:trPr>
          <w:tblCellSpacing w:w="1440" w:type="nil"/>
        </w:trPr>
        <w:tc>
          <w:tcPr>
            <w:tcW w:w="871" w:type="pct"/>
            <w:shd w:val="clear" w:color="auto" w:fill="auto"/>
            <w:vAlign w:val="center"/>
          </w:tcPr>
          <w:p w14:paraId="0D9DCB04" w14:textId="77777777" w:rsidR="00D64515" w:rsidRDefault="00D64515" w:rsidP="000D6D33">
            <w:pPr>
              <w:spacing w:after="0"/>
              <w:ind w:left="0"/>
              <w:jc w:val="center"/>
              <w:rPr>
                <w:rFonts w:cs="Arial"/>
                <w:b/>
                <w:i/>
                <w:color w:val="000000"/>
              </w:rPr>
            </w:pPr>
            <w:r>
              <w:rPr>
                <w:rFonts w:cs="Arial"/>
                <w:b/>
                <w:i/>
                <w:color w:val="000000"/>
              </w:rPr>
              <w:t>Apéndice 22</w:t>
            </w:r>
          </w:p>
        </w:tc>
        <w:tc>
          <w:tcPr>
            <w:tcW w:w="2286" w:type="pct"/>
            <w:shd w:val="clear" w:color="auto" w:fill="auto"/>
            <w:vAlign w:val="center"/>
          </w:tcPr>
          <w:p w14:paraId="79821E0F" w14:textId="77777777" w:rsidR="00D64515" w:rsidRPr="00AC5E24" w:rsidRDefault="00D64515" w:rsidP="001F093E">
            <w:pPr>
              <w:spacing w:after="0"/>
              <w:ind w:left="0"/>
              <w:rPr>
                <w:color w:val="000000"/>
              </w:rPr>
            </w:pPr>
            <w:r w:rsidRPr="00243EEF">
              <w:rPr>
                <w:color w:val="000000"/>
              </w:rPr>
              <w:t>Observa</w:t>
            </w:r>
            <w:r w:rsidRPr="0018051B">
              <w:rPr>
                <w:color w:val="000000"/>
              </w:rPr>
              <w:t>ciones emitidas por el Tr</w:t>
            </w:r>
            <w:r w:rsidRPr="00640847">
              <w:rPr>
                <w:color w:val="000000"/>
              </w:rPr>
              <w:t>ibunal Penal de Cañas</w:t>
            </w:r>
          </w:p>
        </w:tc>
        <w:tc>
          <w:tcPr>
            <w:tcW w:w="1843" w:type="pct"/>
            <w:shd w:val="clear" w:color="auto" w:fill="auto"/>
            <w:vAlign w:val="center"/>
          </w:tcPr>
          <w:p w14:paraId="0FC81BD7" w14:textId="77777777" w:rsidR="00D64515" w:rsidRDefault="00D64515" w:rsidP="000D6D33">
            <w:pPr>
              <w:spacing w:after="0"/>
              <w:ind w:left="0"/>
              <w:jc w:val="center"/>
              <w:rPr>
                <w:rFonts w:cs="Arial"/>
              </w:rPr>
            </w:pPr>
            <w:r>
              <w:rPr>
                <w:rFonts w:cs="Arial"/>
              </w:rPr>
              <w:object w:dxaOrig="1538" w:dyaOrig="994" w14:anchorId="021B5B69">
                <v:shape id="_x0000_i1057" type="#_x0000_t75" style="width:78.5pt;height:50.5pt" o:ole="">
                  <v:imagedata r:id="rId105" o:title=""/>
                </v:shape>
                <o:OLEObject Type="Embed" ProgID="Package" ShapeID="_x0000_i1057" DrawAspect="Icon" ObjectID="_1717830103" r:id="rId106"/>
              </w:object>
            </w:r>
          </w:p>
        </w:tc>
      </w:tr>
      <w:tr w:rsidR="00D64515" w:rsidRPr="00877297" w14:paraId="677B37DD" w14:textId="77777777" w:rsidTr="003A3B3F">
        <w:trPr>
          <w:tblCellSpacing w:w="1440" w:type="nil"/>
        </w:trPr>
        <w:tc>
          <w:tcPr>
            <w:tcW w:w="871" w:type="pct"/>
            <w:shd w:val="clear" w:color="auto" w:fill="auto"/>
            <w:vAlign w:val="center"/>
          </w:tcPr>
          <w:p w14:paraId="6A573851" w14:textId="77777777" w:rsidR="00D64515" w:rsidRDefault="00D64515" w:rsidP="000D6D33">
            <w:pPr>
              <w:spacing w:after="0"/>
              <w:ind w:left="0"/>
              <w:jc w:val="center"/>
              <w:rPr>
                <w:rFonts w:cs="Arial"/>
                <w:b/>
                <w:i/>
                <w:color w:val="000000"/>
              </w:rPr>
            </w:pPr>
            <w:r>
              <w:rPr>
                <w:rFonts w:cs="Arial"/>
                <w:b/>
                <w:i/>
                <w:color w:val="000000"/>
              </w:rPr>
              <w:t>Apéndice 23</w:t>
            </w:r>
          </w:p>
        </w:tc>
        <w:tc>
          <w:tcPr>
            <w:tcW w:w="2286" w:type="pct"/>
            <w:shd w:val="clear" w:color="auto" w:fill="auto"/>
            <w:vAlign w:val="center"/>
          </w:tcPr>
          <w:p w14:paraId="2F18654D" w14:textId="77777777" w:rsidR="00D64515" w:rsidRPr="00CD13E1" w:rsidRDefault="00D64515" w:rsidP="001F093E">
            <w:pPr>
              <w:spacing w:after="0"/>
              <w:ind w:left="0"/>
              <w:rPr>
                <w:color w:val="000000"/>
              </w:rPr>
            </w:pPr>
            <w:r w:rsidRPr="00243EEF">
              <w:rPr>
                <w:color w:val="000000"/>
              </w:rPr>
              <w:t>Observa</w:t>
            </w:r>
            <w:r w:rsidRPr="0018051B">
              <w:rPr>
                <w:color w:val="000000"/>
              </w:rPr>
              <w:t xml:space="preserve">ciones emitidas por </w:t>
            </w:r>
            <w:r w:rsidRPr="00640847">
              <w:rPr>
                <w:color w:val="000000"/>
              </w:rPr>
              <w:t xml:space="preserve">la </w:t>
            </w:r>
            <w:r w:rsidRPr="00AC5E24">
              <w:rPr>
                <w:color w:val="000000"/>
              </w:rPr>
              <w:t>Dirección Ejec</w:t>
            </w:r>
            <w:r w:rsidRPr="00CD13E1">
              <w:rPr>
                <w:color w:val="000000"/>
              </w:rPr>
              <w:t>utiva</w:t>
            </w:r>
          </w:p>
        </w:tc>
        <w:tc>
          <w:tcPr>
            <w:tcW w:w="1843" w:type="pct"/>
            <w:shd w:val="clear" w:color="auto" w:fill="auto"/>
            <w:vAlign w:val="center"/>
          </w:tcPr>
          <w:p w14:paraId="55F307B3" w14:textId="0DE3800B" w:rsidR="00D64515" w:rsidRDefault="00B54005" w:rsidP="000D6D33">
            <w:pPr>
              <w:spacing w:after="0"/>
              <w:ind w:left="0"/>
              <w:jc w:val="center"/>
              <w:rPr>
                <w:rFonts w:cs="Arial"/>
              </w:rPr>
            </w:pPr>
            <w:r>
              <w:rPr>
                <w:rFonts w:cs="Arial"/>
              </w:rPr>
              <w:object w:dxaOrig="935" w:dyaOrig="602" w14:anchorId="6E8E7EEB">
                <v:shape id="_x0000_i1058" type="#_x0000_t75" style="width:50.5pt;height:29.5pt" o:ole="">
                  <v:imagedata r:id="rId107" o:title=""/>
                </v:shape>
                <o:OLEObject Type="Embed" ProgID="Package" ShapeID="_x0000_i1058" DrawAspect="Icon" ObjectID="_1717830104" r:id="rId108"/>
              </w:object>
            </w:r>
          </w:p>
        </w:tc>
      </w:tr>
      <w:tr w:rsidR="00D64515" w:rsidRPr="00877297" w14:paraId="6A2A1CCF" w14:textId="77777777" w:rsidTr="003A3B3F">
        <w:trPr>
          <w:tblCellSpacing w:w="1440" w:type="nil"/>
        </w:trPr>
        <w:tc>
          <w:tcPr>
            <w:tcW w:w="871" w:type="pct"/>
            <w:shd w:val="clear" w:color="auto" w:fill="auto"/>
            <w:vAlign w:val="center"/>
          </w:tcPr>
          <w:p w14:paraId="7D1B1151" w14:textId="77777777" w:rsidR="00D64515" w:rsidRDefault="00D64515" w:rsidP="000D6D33">
            <w:pPr>
              <w:spacing w:after="0"/>
              <w:ind w:left="0"/>
              <w:jc w:val="center"/>
              <w:rPr>
                <w:rFonts w:cs="Arial"/>
                <w:b/>
                <w:i/>
                <w:color w:val="000000"/>
              </w:rPr>
            </w:pPr>
            <w:r>
              <w:rPr>
                <w:rFonts w:cs="Arial"/>
                <w:b/>
                <w:i/>
                <w:color w:val="000000"/>
              </w:rPr>
              <w:t>Apéndice 24</w:t>
            </w:r>
          </w:p>
        </w:tc>
        <w:tc>
          <w:tcPr>
            <w:tcW w:w="2286" w:type="pct"/>
            <w:shd w:val="clear" w:color="auto" w:fill="auto"/>
            <w:vAlign w:val="center"/>
          </w:tcPr>
          <w:p w14:paraId="1274502E" w14:textId="77777777" w:rsidR="00D64515" w:rsidRPr="00AC5E24" w:rsidRDefault="00D64515" w:rsidP="001F093E">
            <w:pPr>
              <w:spacing w:after="0"/>
              <w:ind w:left="0"/>
              <w:rPr>
                <w:color w:val="000000"/>
              </w:rPr>
            </w:pPr>
            <w:r w:rsidRPr="00243EEF">
              <w:rPr>
                <w:color w:val="000000"/>
              </w:rPr>
              <w:t>Observa</w:t>
            </w:r>
            <w:r w:rsidRPr="0018051B">
              <w:rPr>
                <w:color w:val="000000"/>
              </w:rPr>
              <w:t xml:space="preserve">ciones emitidas por </w:t>
            </w:r>
            <w:r w:rsidRPr="00640847">
              <w:rPr>
                <w:color w:val="000000"/>
              </w:rPr>
              <w:t>la Dirección de Tecnología de la Información</w:t>
            </w:r>
          </w:p>
        </w:tc>
        <w:tc>
          <w:tcPr>
            <w:tcW w:w="1843" w:type="pct"/>
            <w:shd w:val="clear" w:color="auto" w:fill="auto"/>
            <w:vAlign w:val="center"/>
          </w:tcPr>
          <w:p w14:paraId="1334C304" w14:textId="77777777" w:rsidR="00D64515" w:rsidRDefault="00D64515" w:rsidP="000D6D33">
            <w:pPr>
              <w:spacing w:after="0"/>
              <w:ind w:left="0"/>
              <w:jc w:val="center"/>
              <w:rPr>
                <w:rFonts w:cs="Arial"/>
              </w:rPr>
            </w:pPr>
            <w:r>
              <w:rPr>
                <w:rFonts w:cs="Arial"/>
              </w:rPr>
              <w:object w:dxaOrig="1538" w:dyaOrig="994" w14:anchorId="6BA7EAEB">
                <v:shape id="_x0000_i1059" type="#_x0000_t75" style="width:78.5pt;height:50.5pt" o:ole="">
                  <v:imagedata r:id="rId109" o:title=""/>
                </v:shape>
                <o:OLEObject Type="Embed" ProgID="Package" ShapeID="_x0000_i1059" DrawAspect="Icon" ObjectID="_1717830105" r:id="rId110"/>
              </w:object>
            </w:r>
          </w:p>
        </w:tc>
      </w:tr>
      <w:tr w:rsidR="00AF1B09" w:rsidRPr="00877297" w14:paraId="104639B1" w14:textId="77777777" w:rsidTr="003A3B3F">
        <w:trPr>
          <w:tblCellSpacing w:w="1440" w:type="nil"/>
        </w:trPr>
        <w:tc>
          <w:tcPr>
            <w:tcW w:w="871" w:type="pct"/>
            <w:shd w:val="clear" w:color="auto" w:fill="auto"/>
            <w:vAlign w:val="center"/>
          </w:tcPr>
          <w:p w14:paraId="6CA01F6B" w14:textId="77777777" w:rsidR="00AF1B09" w:rsidRDefault="00AF1B09" w:rsidP="000D6D33">
            <w:pPr>
              <w:spacing w:after="0"/>
              <w:ind w:left="0"/>
              <w:jc w:val="center"/>
              <w:rPr>
                <w:rFonts w:cs="Arial"/>
                <w:b/>
                <w:i/>
                <w:color w:val="000000"/>
              </w:rPr>
            </w:pPr>
            <w:r>
              <w:rPr>
                <w:rFonts w:cs="Arial"/>
                <w:b/>
                <w:i/>
                <w:color w:val="000000"/>
              </w:rPr>
              <w:t>Apéndice 25</w:t>
            </w:r>
          </w:p>
        </w:tc>
        <w:tc>
          <w:tcPr>
            <w:tcW w:w="2286" w:type="pct"/>
            <w:shd w:val="clear" w:color="auto" w:fill="auto"/>
            <w:vAlign w:val="center"/>
          </w:tcPr>
          <w:p w14:paraId="55E22D21" w14:textId="77777777" w:rsidR="00AF1B09" w:rsidRPr="00CD13E1" w:rsidRDefault="00AF1B09" w:rsidP="001F093E">
            <w:pPr>
              <w:spacing w:after="0"/>
              <w:ind w:left="0"/>
              <w:rPr>
                <w:rFonts w:cs="Arial"/>
                <w:color w:val="000000"/>
                <w:sz w:val="20"/>
              </w:rPr>
            </w:pPr>
            <w:r w:rsidRPr="00CD13E1">
              <w:rPr>
                <w:rFonts w:cs="Arial"/>
                <w:color w:val="000000"/>
                <w:sz w:val="20"/>
              </w:rPr>
              <w:t>Criterio pago de viáticos a testigos</w:t>
            </w:r>
          </w:p>
        </w:tc>
        <w:tc>
          <w:tcPr>
            <w:tcW w:w="1843" w:type="pct"/>
            <w:shd w:val="clear" w:color="auto" w:fill="auto"/>
            <w:vAlign w:val="center"/>
          </w:tcPr>
          <w:p w14:paraId="60EA1C22" w14:textId="77777777" w:rsidR="00AF1B09" w:rsidRDefault="00AF1B09" w:rsidP="000D6D33">
            <w:pPr>
              <w:spacing w:after="0"/>
              <w:ind w:left="0"/>
              <w:jc w:val="center"/>
              <w:rPr>
                <w:rFonts w:cs="Arial"/>
              </w:rPr>
            </w:pPr>
            <w:r>
              <w:rPr>
                <w:rFonts w:cs="Arial"/>
              </w:rPr>
              <w:object w:dxaOrig="1538" w:dyaOrig="994" w14:anchorId="23EC195B">
                <v:shape id="_x0000_i1060" type="#_x0000_t75" style="width:78.5pt;height:50.5pt" o:ole="">
                  <v:imagedata r:id="rId111" o:title=""/>
                </v:shape>
                <o:OLEObject Type="Embed" ProgID="Package" ShapeID="_x0000_i1060" DrawAspect="Icon" ObjectID="_1717830106" r:id="rId112"/>
              </w:object>
            </w:r>
          </w:p>
        </w:tc>
      </w:tr>
    </w:tbl>
    <w:p w14:paraId="71200002" w14:textId="77777777" w:rsidR="00FC04BA" w:rsidRDefault="00FC04BA" w:rsidP="00EA5883"/>
    <w:sectPr w:rsidR="00FC04BA" w:rsidSect="00A45EA7">
      <w:headerReference w:type="default" r:id="rId113"/>
      <w:pgSz w:w="12240" w:h="15840"/>
      <w:pgMar w:top="1134"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9" w:author="Priscilla Masís Alpízar" w:date="2020-05-04T19:33:00Z" w:initials="PMA">
    <w:p w14:paraId="39D78958" w14:textId="77777777" w:rsidR="002E404E" w:rsidRPr="008164C1" w:rsidRDefault="002E404E">
      <w:pPr>
        <w:pStyle w:val="Textocomentario"/>
        <w:rPr>
          <w:lang w:val="es-CR"/>
        </w:rPr>
      </w:pPr>
      <w:r>
        <w:rPr>
          <w:rStyle w:val="Refdecomentario"/>
        </w:rPr>
        <w:annotationRef/>
      </w:r>
      <w:r>
        <w:rPr>
          <w:lang w:val="es-CR"/>
        </w:rPr>
        <w:t>Modifico matriz, ajustada el 26 de marzo 2020</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9D7895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D78958" w16cid:durableId="225AEC9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11884C" w14:textId="77777777" w:rsidR="000C1815" w:rsidRDefault="000C1815" w:rsidP="00F45BAC">
      <w:pPr>
        <w:spacing w:after="0" w:line="240" w:lineRule="auto"/>
      </w:pPr>
      <w:r>
        <w:separator/>
      </w:r>
    </w:p>
  </w:endnote>
  <w:endnote w:type="continuationSeparator" w:id="0">
    <w:p w14:paraId="0B4DE59F" w14:textId="77777777" w:rsidR="000C1815" w:rsidRDefault="000C1815"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utura Md">
    <w:altName w:val="Century Gothic"/>
    <w:charset w:val="00"/>
    <w:family w:val="swiss"/>
    <w:pitch w:val="variable"/>
  </w:font>
  <w:font w:name="Bookman Old Style">
    <w:panose1 w:val="02050604050505020204"/>
    <w:charset w:val="00"/>
    <w:family w:val="roman"/>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ArialNormal">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5DEE5" w14:textId="77777777" w:rsidR="002E404E" w:rsidRPr="00EA5883" w:rsidRDefault="002E404E" w:rsidP="001B438A">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7244ED20" w14:textId="77777777" w:rsidR="002E404E" w:rsidRPr="000B5C94" w:rsidRDefault="002E404E"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50C63C" w14:textId="77777777" w:rsidR="000C1815" w:rsidRDefault="000C1815" w:rsidP="00F45BAC">
      <w:pPr>
        <w:spacing w:after="0" w:line="240" w:lineRule="auto"/>
      </w:pPr>
      <w:r>
        <w:separator/>
      </w:r>
    </w:p>
  </w:footnote>
  <w:footnote w:type="continuationSeparator" w:id="0">
    <w:p w14:paraId="481F97DA" w14:textId="77777777" w:rsidR="000C1815" w:rsidRDefault="000C1815"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8CDDD" w14:textId="302743F2" w:rsidR="002E404E" w:rsidRPr="00F50F12" w:rsidRDefault="002E404E" w:rsidP="00F50F12">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F50F12">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3B192603" wp14:editId="6C4863BD">
          <wp:extent cx="314325" cy="409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1FCE7ED7" w14:textId="77777777" w:rsidR="002E404E" w:rsidRPr="00F50F12" w:rsidRDefault="002E404E" w:rsidP="00F50F12">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50F12">
      <w:rPr>
        <w:rFonts w:ascii="Book Antiqua" w:eastAsia="Times New Roman" w:hAnsi="Book Antiqua" w:cs="Book Antiqua"/>
        <w:i/>
        <w:iCs/>
        <w:sz w:val="18"/>
        <w:szCs w:val="18"/>
        <w:lang w:eastAsia="es-ES"/>
      </w:rPr>
      <w:t xml:space="preserve">San José </w:t>
    </w:r>
    <w:proofErr w:type="gramStart"/>
    <w:r w:rsidRPr="00F50F12">
      <w:rPr>
        <w:rFonts w:ascii="Book Antiqua" w:eastAsia="Times New Roman" w:hAnsi="Book Antiqua" w:cs="Book Antiqua"/>
        <w:i/>
        <w:iCs/>
        <w:sz w:val="18"/>
        <w:szCs w:val="18"/>
        <w:lang w:eastAsia="es-ES"/>
      </w:rPr>
      <w:t>-  Costa</w:t>
    </w:r>
    <w:proofErr w:type="gramEnd"/>
    <w:r w:rsidRPr="00F50F12">
      <w:rPr>
        <w:rFonts w:ascii="Book Antiqua" w:eastAsia="Times New Roman" w:hAnsi="Book Antiqua" w:cs="Book Antiqua"/>
        <w:i/>
        <w:iCs/>
        <w:sz w:val="18"/>
        <w:szCs w:val="18"/>
        <w:lang w:eastAsia="es-ES"/>
      </w:rPr>
      <w:t xml:space="preserve"> Rica</w:t>
    </w:r>
  </w:p>
  <w:p w14:paraId="4FE4B2A1" w14:textId="77777777" w:rsidR="002E404E" w:rsidRPr="001B11AA" w:rsidRDefault="002E404E" w:rsidP="00F50F12">
    <w:pPr>
      <w:tabs>
        <w:tab w:val="center" w:pos="4252"/>
        <w:tab w:val="right" w:pos="8504"/>
      </w:tabs>
      <w:spacing w:before="0" w:after="0" w:line="240" w:lineRule="auto"/>
      <w:ind w:left="0"/>
      <w:jc w:val="center"/>
      <w:rPr>
        <w:rFonts w:ascii="Times New Roman" w:eastAsia="Times New Roman" w:hAnsi="Times New Roman"/>
        <w:sz w:val="20"/>
        <w:szCs w:val="20"/>
        <w:lang w:val="pt-BR" w:eastAsia="es-ES"/>
      </w:rPr>
    </w:pPr>
    <w:r w:rsidRPr="00F50F12">
      <w:rPr>
        <w:rFonts w:ascii="Book Antiqua" w:eastAsia="Times New Roman" w:hAnsi="Book Antiqua" w:cs="Book Antiqua"/>
        <w:i/>
        <w:iCs/>
        <w:sz w:val="18"/>
        <w:szCs w:val="18"/>
        <w:lang w:val="es-ES" w:eastAsia="es-ES"/>
      </w:rPr>
      <w:t xml:space="preserve">Telf.   </w:t>
    </w:r>
    <w:r w:rsidRPr="001B11AA">
      <w:rPr>
        <w:rFonts w:ascii="Book Antiqua" w:eastAsia="Times New Roman" w:hAnsi="Book Antiqua" w:cs="Book Antiqua"/>
        <w:i/>
        <w:iCs/>
        <w:sz w:val="18"/>
        <w:szCs w:val="18"/>
        <w:lang w:val="pt-BR" w:eastAsia="es-ES"/>
      </w:rPr>
      <w:t>2295-3600 / 3599  / Apdo.  95-1003  / planificacion@poder-judicial.go.cr</w:t>
    </w:r>
  </w:p>
  <w:p w14:paraId="13A5B0FE" w14:textId="77777777" w:rsidR="002E404E" w:rsidRPr="001B11AA" w:rsidRDefault="002E404E" w:rsidP="00F50F12">
    <w:pPr>
      <w:pBdr>
        <w:bottom w:val="single" w:sz="6" w:space="0" w:color="auto"/>
      </w:pBdr>
      <w:spacing w:before="0" w:after="20" w:line="240" w:lineRule="auto"/>
      <w:ind w:left="0"/>
      <w:jc w:val="left"/>
      <w:rPr>
        <w:rFonts w:ascii="Times New Roman" w:eastAsia="Times New Roman" w:hAnsi="Times New Roman"/>
        <w:sz w:val="20"/>
        <w:szCs w:val="20"/>
        <w:lang w:val="pt-BR" w:eastAsia="es-ES"/>
      </w:rPr>
    </w:pPr>
  </w:p>
  <w:p w14:paraId="5683C655" w14:textId="77777777" w:rsidR="002E404E" w:rsidRPr="001B11AA" w:rsidRDefault="002E404E" w:rsidP="00341D7A">
    <w:pPr>
      <w:pStyle w:val="Encabezado"/>
      <w:ind w:left="0"/>
      <w:rPr>
        <w:lang w:val="pt-B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2E404E" w:rsidRPr="00F45BAC" w14:paraId="51B9E655"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F680382" w14:textId="7BB731E9" w:rsidR="002E404E" w:rsidRPr="00EF5C60" w:rsidRDefault="002E404E" w:rsidP="00341D7A">
          <w:pPr>
            <w:pStyle w:val="Encabezado"/>
            <w:spacing w:before="0" w:after="0"/>
            <w:ind w:left="-70" w:right="-70"/>
            <w:jc w:val="center"/>
            <w:rPr>
              <w:rFonts w:cs="Arial"/>
              <w:b/>
              <w:lang w:val="es-CR"/>
            </w:rPr>
          </w:pPr>
          <w:r>
            <w:rPr>
              <w:rFonts w:cs="Arial"/>
              <w:noProof/>
              <w:lang w:val="es-CR"/>
            </w:rPr>
            <w:drawing>
              <wp:inline distT="0" distB="0" distL="0" distR="0" wp14:anchorId="339585C3" wp14:editId="4CE15643">
                <wp:extent cx="1047750" cy="5238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445B70A3" w14:textId="77777777" w:rsidR="002E404E" w:rsidRPr="00EF5C60" w:rsidRDefault="002E404E" w:rsidP="00341D7A">
          <w:pPr>
            <w:pStyle w:val="Encabezado"/>
            <w:spacing w:before="0" w:after="0" w:line="240" w:lineRule="auto"/>
            <w:ind w:left="-128"/>
            <w:jc w:val="center"/>
            <w:rPr>
              <w:rFonts w:cs="Arial"/>
              <w:b/>
              <w:lang w:val="es-CR"/>
            </w:rPr>
          </w:pPr>
          <w:r w:rsidRPr="00EF5C60">
            <w:rPr>
              <w:rFonts w:cs="Arial"/>
              <w:b/>
              <w:lang w:val="es-CR"/>
            </w:rPr>
            <w:t>PODER JUDICIAL</w:t>
          </w:r>
        </w:p>
        <w:p w14:paraId="02FCF1F6" w14:textId="77777777" w:rsidR="002E404E" w:rsidRPr="00EF5C60" w:rsidRDefault="002E404E"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3CDB2E8D" w14:textId="77777777" w:rsidR="002E404E" w:rsidRPr="00341D7A" w:rsidRDefault="002E404E"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3F95BC4E" w14:textId="77777777" w:rsidR="002E404E" w:rsidRPr="00EF5C60" w:rsidRDefault="002E404E"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6E65C816" w14:textId="375B11B3" w:rsidR="002E404E" w:rsidRPr="00F45BAC" w:rsidRDefault="002E404E" w:rsidP="00341D7A">
          <w:pPr>
            <w:spacing w:before="0" w:after="0" w:line="240" w:lineRule="auto"/>
            <w:ind w:left="0"/>
            <w:jc w:val="center"/>
            <w:rPr>
              <w:rFonts w:cs="Arial"/>
              <w:b/>
            </w:rPr>
          </w:pPr>
          <w:r>
            <w:rPr>
              <w:rFonts w:cs="Arial"/>
              <w:noProof/>
              <w:lang w:eastAsia="es-CR"/>
            </w:rPr>
            <w:drawing>
              <wp:inline distT="0" distB="0" distL="0" distR="0" wp14:anchorId="0A394B2E" wp14:editId="53D5423D">
                <wp:extent cx="885825" cy="4667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466725"/>
                        </a:xfrm>
                        <a:prstGeom prst="rect">
                          <a:avLst/>
                        </a:prstGeom>
                        <a:noFill/>
                        <a:ln>
                          <a:noFill/>
                        </a:ln>
                      </pic:spPr>
                    </pic:pic>
                  </a:graphicData>
                </a:graphic>
              </wp:inline>
            </w:drawing>
          </w:r>
        </w:p>
      </w:tc>
    </w:tr>
    <w:tr w:rsidR="002E404E" w:rsidRPr="00F45BAC" w14:paraId="7D2F1456" w14:textId="77777777" w:rsidTr="00341D7A">
      <w:trPr>
        <w:cantSplit/>
        <w:trHeight w:val="291"/>
        <w:jc w:val="center"/>
      </w:trPr>
      <w:tc>
        <w:tcPr>
          <w:tcW w:w="845" w:type="pct"/>
          <w:vMerge/>
          <w:tcBorders>
            <w:left w:val="single" w:sz="4" w:space="0" w:color="auto"/>
            <w:right w:val="single" w:sz="4" w:space="0" w:color="auto"/>
          </w:tcBorders>
        </w:tcPr>
        <w:p w14:paraId="63C62BE9" w14:textId="77777777" w:rsidR="002E404E" w:rsidRPr="00EF5C60" w:rsidRDefault="002E404E" w:rsidP="00341D7A">
          <w:pPr>
            <w:pStyle w:val="Encabezado"/>
            <w:spacing w:before="0" w:after="0"/>
            <w:rPr>
              <w:rFonts w:cs="Arial"/>
              <w:b/>
              <w:lang w:val="es-CR"/>
            </w:rPr>
          </w:pPr>
        </w:p>
      </w:tc>
      <w:tc>
        <w:tcPr>
          <w:tcW w:w="2005" w:type="pct"/>
          <w:vMerge w:val="restart"/>
          <w:tcBorders>
            <w:left w:val="nil"/>
          </w:tcBorders>
          <w:vAlign w:val="center"/>
        </w:tcPr>
        <w:p w14:paraId="448F6C1A" w14:textId="77777777" w:rsidR="002E404E" w:rsidRPr="00EF5C60" w:rsidRDefault="002E404E"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4D32EED9" w14:textId="77777777" w:rsidR="002E404E" w:rsidRPr="00EF5C60" w:rsidRDefault="002E404E" w:rsidP="00341D7A">
          <w:pPr>
            <w:pStyle w:val="Encabezado"/>
            <w:spacing w:before="0" w:after="0" w:line="240" w:lineRule="auto"/>
            <w:jc w:val="center"/>
            <w:rPr>
              <w:rFonts w:cs="Arial"/>
              <w:b/>
              <w:lang w:val="es-CR"/>
            </w:rPr>
          </w:pPr>
        </w:p>
      </w:tc>
      <w:tc>
        <w:tcPr>
          <w:tcW w:w="990" w:type="pct"/>
          <w:vMerge/>
          <w:vAlign w:val="center"/>
        </w:tcPr>
        <w:p w14:paraId="3601C6A9" w14:textId="77777777" w:rsidR="002E404E" w:rsidRPr="00F45BAC" w:rsidRDefault="002E404E" w:rsidP="00341D7A">
          <w:pPr>
            <w:spacing w:before="0" w:line="240" w:lineRule="auto"/>
            <w:jc w:val="center"/>
            <w:rPr>
              <w:rFonts w:cs="Arial"/>
              <w:b/>
            </w:rPr>
          </w:pPr>
        </w:p>
      </w:tc>
    </w:tr>
    <w:tr w:rsidR="002E404E" w:rsidRPr="00F45BAC" w14:paraId="738611A1" w14:textId="77777777" w:rsidTr="00341D7A">
      <w:trPr>
        <w:cantSplit/>
        <w:trHeight w:val="291"/>
        <w:jc w:val="center"/>
      </w:trPr>
      <w:tc>
        <w:tcPr>
          <w:tcW w:w="845" w:type="pct"/>
          <w:vMerge/>
          <w:tcBorders>
            <w:left w:val="single" w:sz="4" w:space="0" w:color="auto"/>
            <w:right w:val="single" w:sz="4" w:space="0" w:color="auto"/>
          </w:tcBorders>
        </w:tcPr>
        <w:p w14:paraId="122C2A5F" w14:textId="77777777" w:rsidR="002E404E" w:rsidRPr="00EF5C60" w:rsidRDefault="002E404E" w:rsidP="00341D7A">
          <w:pPr>
            <w:pStyle w:val="Encabezado"/>
            <w:spacing w:before="0" w:after="0"/>
            <w:rPr>
              <w:rFonts w:cs="Arial"/>
              <w:b/>
              <w:lang w:val="es-CR"/>
            </w:rPr>
          </w:pPr>
        </w:p>
      </w:tc>
      <w:tc>
        <w:tcPr>
          <w:tcW w:w="2005" w:type="pct"/>
          <w:vMerge/>
          <w:tcBorders>
            <w:left w:val="nil"/>
          </w:tcBorders>
          <w:vAlign w:val="center"/>
        </w:tcPr>
        <w:p w14:paraId="43622D31" w14:textId="77777777" w:rsidR="002E404E" w:rsidRPr="00EF5C60" w:rsidRDefault="002E404E" w:rsidP="00341D7A">
          <w:pPr>
            <w:pStyle w:val="Encabezado"/>
            <w:spacing w:before="0" w:after="0" w:line="240" w:lineRule="auto"/>
            <w:rPr>
              <w:rFonts w:cs="Arial"/>
              <w:lang w:val="es-CR"/>
            </w:rPr>
          </w:pPr>
        </w:p>
      </w:tc>
      <w:tc>
        <w:tcPr>
          <w:tcW w:w="1160" w:type="pct"/>
          <w:vAlign w:val="center"/>
        </w:tcPr>
        <w:p w14:paraId="286C90DC" w14:textId="77777777" w:rsidR="002E404E" w:rsidRPr="00EF5C60" w:rsidRDefault="002E404E"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67FE1C84" w14:textId="77777777" w:rsidR="002E404E" w:rsidRPr="00EF5C60" w:rsidRDefault="002E404E"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1A98D091" w14:textId="77777777" w:rsidR="002E404E" w:rsidRPr="00F45BAC" w:rsidRDefault="002E404E" w:rsidP="00341D7A">
          <w:pPr>
            <w:spacing w:before="0" w:line="240" w:lineRule="auto"/>
            <w:jc w:val="center"/>
            <w:rPr>
              <w:rFonts w:cs="Arial"/>
              <w:b/>
            </w:rPr>
          </w:pPr>
        </w:p>
      </w:tc>
    </w:tr>
  </w:tbl>
  <w:p w14:paraId="795F4E36" w14:textId="77777777" w:rsidR="002E404E" w:rsidRDefault="002E404E" w:rsidP="00341D7A">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2E404E" w:rsidRPr="00F45BAC" w14:paraId="3545E0E4"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025270F9" w14:textId="5666B324" w:rsidR="002E404E" w:rsidRPr="00EF5C60" w:rsidRDefault="002E404E" w:rsidP="00341D7A">
          <w:pPr>
            <w:pStyle w:val="Encabezado"/>
            <w:spacing w:before="0" w:after="0"/>
            <w:ind w:left="-70" w:right="-70"/>
            <w:jc w:val="center"/>
            <w:rPr>
              <w:rFonts w:cs="Arial"/>
              <w:b/>
              <w:lang w:val="es-CR"/>
            </w:rPr>
          </w:pPr>
          <w:r>
            <w:rPr>
              <w:rFonts w:cs="Arial"/>
              <w:noProof/>
              <w:lang w:val="es-CR"/>
            </w:rPr>
            <w:drawing>
              <wp:inline distT="0" distB="0" distL="0" distR="0" wp14:anchorId="372A557E" wp14:editId="2DD16D9C">
                <wp:extent cx="1047750" cy="5238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2FC4C072" w14:textId="77777777" w:rsidR="002E404E" w:rsidRPr="00EF5C60" w:rsidRDefault="002E404E" w:rsidP="00341D7A">
          <w:pPr>
            <w:pStyle w:val="Encabezado"/>
            <w:spacing w:before="0" w:after="0" w:line="240" w:lineRule="auto"/>
            <w:ind w:left="-128"/>
            <w:jc w:val="center"/>
            <w:rPr>
              <w:rFonts w:cs="Arial"/>
              <w:b/>
              <w:lang w:val="es-CR"/>
            </w:rPr>
          </w:pPr>
          <w:r w:rsidRPr="00EF5C60">
            <w:rPr>
              <w:rFonts w:cs="Arial"/>
              <w:b/>
              <w:lang w:val="es-CR"/>
            </w:rPr>
            <w:t>PODER JUDICIAL</w:t>
          </w:r>
        </w:p>
        <w:p w14:paraId="2A17B3E7" w14:textId="77777777" w:rsidR="002E404E" w:rsidRPr="00EF5C60" w:rsidRDefault="002E404E"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6A5D7145" w14:textId="77777777" w:rsidR="002E404E" w:rsidRPr="00341D7A" w:rsidRDefault="002E404E"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1DCF416E" w14:textId="77777777" w:rsidR="002E404E" w:rsidRPr="00EF5C60" w:rsidRDefault="002E404E"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330DD8E0" w14:textId="417889EE" w:rsidR="002E404E" w:rsidRPr="00F45BAC" w:rsidRDefault="002E404E" w:rsidP="00341D7A">
          <w:pPr>
            <w:spacing w:before="0" w:after="0" w:line="240" w:lineRule="auto"/>
            <w:ind w:left="0"/>
            <w:jc w:val="center"/>
            <w:rPr>
              <w:rFonts w:cs="Arial"/>
              <w:b/>
            </w:rPr>
          </w:pPr>
          <w:r>
            <w:rPr>
              <w:rFonts w:cs="Arial"/>
              <w:noProof/>
              <w:lang w:eastAsia="es-CR"/>
            </w:rPr>
            <w:drawing>
              <wp:inline distT="0" distB="0" distL="0" distR="0" wp14:anchorId="6E1E8A8D" wp14:editId="6E54ACDD">
                <wp:extent cx="885825" cy="4667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466725"/>
                        </a:xfrm>
                        <a:prstGeom prst="rect">
                          <a:avLst/>
                        </a:prstGeom>
                        <a:noFill/>
                        <a:ln>
                          <a:noFill/>
                        </a:ln>
                      </pic:spPr>
                    </pic:pic>
                  </a:graphicData>
                </a:graphic>
              </wp:inline>
            </w:drawing>
          </w:r>
        </w:p>
      </w:tc>
    </w:tr>
    <w:tr w:rsidR="002E404E" w:rsidRPr="00F45BAC" w14:paraId="23EBA45D" w14:textId="77777777" w:rsidTr="00341D7A">
      <w:trPr>
        <w:cantSplit/>
        <w:trHeight w:val="291"/>
        <w:jc w:val="center"/>
      </w:trPr>
      <w:tc>
        <w:tcPr>
          <w:tcW w:w="845" w:type="pct"/>
          <w:vMerge/>
          <w:tcBorders>
            <w:left w:val="single" w:sz="4" w:space="0" w:color="auto"/>
            <w:right w:val="single" w:sz="4" w:space="0" w:color="auto"/>
          </w:tcBorders>
        </w:tcPr>
        <w:p w14:paraId="54D16AA9" w14:textId="77777777" w:rsidR="002E404E" w:rsidRPr="00EF5C60" w:rsidRDefault="002E404E" w:rsidP="00341D7A">
          <w:pPr>
            <w:pStyle w:val="Encabezado"/>
            <w:spacing w:before="0" w:after="0"/>
            <w:rPr>
              <w:rFonts w:cs="Arial"/>
              <w:b/>
              <w:lang w:val="es-CR"/>
            </w:rPr>
          </w:pPr>
        </w:p>
      </w:tc>
      <w:tc>
        <w:tcPr>
          <w:tcW w:w="2005" w:type="pct"/>
          <w:vMerge w:val="restart"/>
          <w:tcBorders>
            <w:left w:val="nil"/>
          </w:tcBorders>
          <w:vAlign w:val="center"/>
        </w:tcPr>
        <w:p w14:paraId="00F5BB73" w14:textId="77777777" w:rsidR="002E404E" w:rsidRPr="00EF5C60" w:rsidRDefault="002E404E"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6E24ED63" w14:textId="77777777" w:rsidR="002E404E" w:rsidRPr="00EF5C60" w:rsidRDefault="002E404E" w:rsidP="00341D7A">
          <w:pPr>
            <w:pStyle w:val="Encabezado"/>
            <w:spacing w:before="0" w:after="0" w:line="240" w:lineRule="auto"/>
            <w:jc w:val="center"/>
            <w:rPr>
              <w:rFonts w:cs="Arial"/>
              <w:b/>
              <w:lang w:val="es-CR"/>
            </w:rPr>
          </w:pPr>
        </w:p>
      </w:tc>
      <w:tc>
        <w:tcPr>
          <w:tcW w:w="990" w:type="pct"/>
          <w:vMerge/>
          <w:vAlign w:val="center"/>
        </w:tcPr>
        <w:p w14:paraId="19B3DB2A" w14:textId="77777777" w:rsidR="002E404E" w:rsidRPr="00F45BAC" w:rsidRDefault="002E404E" w:rsidP="00341D7A">
          <w:pPr>
            <w:spacing w:before="0" w:line="240" w:lineRule="auto"/>
            <w:jc w:val="center"/>
            <w:rPr>
              <w:rFonts w:cs="Arial"/>
              <w:b/>
            </w:rPr>
          </w:pPr>
        </w:p>
      </w:tc>
    </w:tr>
    <w:tr w:rsidR="002E404E" w:rsidRPr="00F45BAC" w14:paraId="12B02209" w14:textId="77777777" w:rsidTr="00341D7A">
      <w:trPr>
        <w:cantSplit/>
        <w:trHeight w:val="291"/>
        <w:jc w:val="center"/>
      </w:trPr>
      <w:tc>
        <w:tcPr>
          <w:tcW w:w="845" w:type="pct"/>
          <w:vMerge/>
          <w:tcBorders>
            <w:left w:val="single" w:sz="4" w:space="0" w:color="auto"/>
            <w:right w:val="single" w:sz="4" w:space="0" w:color="auto"/>
          </w:tcBorders>
        </w:tcPr>
        <w:p w14:paraId="220D4FEA" w14:textId="77777777" w:rsidR="002E404E" w:rsidRPr="00EF5C60" w:rsidRDefault="002E404E" w:rsidP="00341D7A">
          <w:pPr>
            <w:pStyle w:val="Encabezado"/>
            <w:spacing w:before="0" w:after="0"/>
            <w:rPr>
              <w:rFonts w:cs="Arial"/>
              <w:b/>
              <w:lang w:val="es-CR"/>
            </w:rPr>
          </w:pPr>
        </w:p>
      </w:tc>
      <w:tc>
        <w:tcPr>
          <w:tcW w:w="2005" w:type="pct"/>
          <w:vMerge/>
          <w:tcBorders>
            <w:left w:val="nil"/>
          </w:tcBorders>
          <w:vAlign w:val="center"/>
        </w:tcPr>
        <w:p w14:paraId="73BF8C76" w14:textId="77777777" w:rsidR="002E404E" w:rsidRPr="00EF5C60" w:rsidRDefault="002E404E" w:rsidP="00341D7A">
          <w:pPr>
            <w:pStyle w:val="Encabezado"/>
            <w:spacing w:before="0" w:after="0" w:line="240" w:lineRule="auto"/>
            <w:rPr>
              <w:rFonts w:cs="Arial"/>
              <w:lang w:val="es-CR"/>
            </w:rPr>
          </w:pPr>
        </w:p>
      </w:tc>
      <w:tc>
        <w:tcPr>
          <w:tcW w:w="1160" w:type="pct"/>
          <w:vAlign w:val="center"/>
        </w:tcPr>
        <w:p w14:paraId="167C7D83" w14:textId="77777777" w:rsidR="002E404E" w:rsidRPr="00EF5C60" w:rsidRDefault="002E404E"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40E7BAC5" w14:textId="77777777" w:rsidR="002E404E" w:rsidRPr="00EF5C60" w:rsidRDefault="002E404E"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14F4E98A" w14:textId="77777777" w:rsidR="002E404E" w:rsidRPr="00F45BAC" w:rsidRDefault="002E404E" w:rsidP="00341D7A">
          <w:pPr>
            <w:spacing w:before="0" w:line="240" w:lineRule="auto"/>
            <w:jc w:val="center"/>
            <w:rPr>
              <w:rFonts w:cs="Arial"/>
              <w:b/>
            </w:rPr>
          </w:pPr>
        </w:p>
      </w:tc>
    </w:tr>
  </w:tbl>
  <w:p w14:paraId="0A167104" w14:textId="77777777" w:rsidR="002E404E" w:rsidRDefault="002E404E"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49D9C2B"/>
    <w:multiLevelType w:val="hybridMultilevel"/>
    <w:tmpl w:val="ACEB55C3"/>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480B4B"/>
    <w:multiLevelType w:val="hybridMultilevel"/>
    <w:tmpl w:val="D14A7D56"/>
    <w:lvl w:ilvl="0" w:tplc="D94E4108">
      <w:start w:val="1"/>
      <w:numFmt w:val="bullet"/>
      <w:lvlText w:val="•"/>
      <w:lvlJc w:val="left"/>
      <w:pPr>
        <w:tabs>
          <w:tab w:val="num" w:pos="2771"/>
        </w:tabs>
        <w:ind w:left="2771" w:hanging="360"/>
      </w:pPr>
      <w:rPr>
        <w:rFonts w:ascii="Arial" w:hAnsi="Arial" w:hint="default"/>
      </w:rPr>
    </w:lvl>
    <w:lvl w:ilvl="1" w:tplc="4D401258" w:tentative="1">
      <w:start w:val="1"/>
      <w:numFmt w:val="bullet"/>
      <w:lvlText w:val="•"/>
      <w:lvlJc w:val="left"/>
      <w:pPr>
        <w:tabs>
          <w:tab w:val="num" w:pos="3491"/>
        </w:tabs>
        <w:ind w:left="3491" w:hanging="360"/>
      </w:pPr>
      <w:rPr>
        <w:rFonts w:ascii="Arial" w:hAnsi="Arial" w:hint="default"/>
      </w:rPr>
    </w:lvl>
    <w:lvl w:ilvl="2" w:tplc="1A6CFFE2" w:tentative="1">
      <w:start w:val="1"/>
      <w:numFmt w:val="bullet"/>
      <w:lvlText w:val="•"/>
      <w:lvlJc w:val="left"/>
      <w:pPr>
        <w:tabs>
          <w:tab w:val="num" w:pos="4211"/>
        </w:tabs>
        <w:ind w:left="4211" w:hanging="360"/>
      </w:pPr>
      <w:rPr>
        <w:rFonts w:ascii="Arial" w:hAnsi="Arial" w:hint="default"/>
      </w:rPr>
    </w:lvl>
    <w:lvl w:ilvl="3" w:tplc="43989A6E" w:tentative="1">
      <w:start w:val="1"/>
      <w:numFmt w:val="bullet"/>
      <w:lvlText w:val="•"/>
      <w:lvlJc w:val="left"/>
      <w:pPr>
        <w:tabs>
          <w:tab w:val="num" w:pos="4931"/>
        </w:tabs>
        <w:ind w:left="4931" w:hanging="360"/>
      </w:pPr>
      <w:rPr>
        <w:rFonts w:ascii="Arial" w:hAnsi="Arial" w:hint="default"/>
      </w:rPr>
    </w:lvl>
    <w:lvl w:ilvl="4" w:tplc="0F7AFA34" w:tentative="1">
      <w:start w:val="1"/>
      <w:numFmt w:val="bullet"/>
      <w:lvlText w:val="•"/>
      <w:lvlJc w:val="left"/>
      <w:pPr>
        <w:tabs>
          <w:tab w:val="num" w:pos="5651"/>
        </w:tabs>
        <w:ind w:left="5651" w:hanging="360"/>
      </w:pPr>
      <w:rPr>
        <w:rFonts w:ascii="Arial" w:hAnsi="Arial" w:hint="default"/>
      </w:rPr>
    </w:lvl>
    <w:lvl w:ilvl="5" w:tplc="3912EE04" w:tentative="1">
      <w:start w:val="1"/>
      <w:numFmt w:val="bullet"/>
      <w:lvlText w:val="•"/>
      <w:lvlJc w:val="left"/>
      <w:pPr>
        <w:tabs>
          <w:tab w:val="num" w:pos="6371"/>
        </w:tabs>
        <w:ind w:left="6371" w:hanging="360"/>
      </w:pPr>
      <w:rPr>
        <w:rFonts w:ascii="Arial" w:hAnsi="Arial" w:hint="default"/>
      </w:rPr>
    </w:lvl>
    <w:lvl w:ilvl="6" w:tplc="AB320F9C" w:tentative="1">
      <w:start w:val="1"/>
      <w:numFmt w:val="bullet"/>
      <w:lvlText w:val="•"/>
      <w:lvlJc w:val="left"/>
      <w:pPr>
        <w:tabs>
          <w:tab w:val="num" w:pos="7091"/>
        </w:tabs>
        <w:ind w:left="7091" w:hanging="360"/>
      </w:pPr>
      <w:rPr>
        <w:rFonts w:ascii="Arial" w:hAnsi="Arial" w:hint="default"/>
      </w:rPr>
    </w:lvl>
    <w:lvl w:ilvl="7" w:tplc="17BAA738" w:tentative="1">
      <w:start w:val="1"/>
      <w:numFmt w:val="bullet"/>
      <w:lvlText w:val="•"/>
      <w:lvlJc w:val="left"/>
      <w:pPr>
        <w:tabs>
          <w:tab w:val="num" w:pos="7811"/>
        </w:tabs>
        <w:ind w:left="7811" w:hanging="360"/>
      </w:pPr>
      <w:rPr>
        <w:rFonts w:ascii="Arial" w:hAnsi="Arial" w:hint="default"/>
      </w:rPr>
    </w:lvl>
    <w:lvl w:ilvl="8" w:tplc="AF8C1690" w:tentative="1">
      <w:start w:val="1"/>
      <w:numFmt w:val="bullet"/>
      <w:lvlText w:val="•"/>
      <w:lvlJc w:val="left"/>
      <w:pPr>
        <w:tabs>
          <w:tab w:val="num" w:pos="8531"/>
        </w:tabs>
        <w:ind w:left="8531" w:hanging="360"/>
      </w:pPr>
      <w:rPr>
        <w:rFonts w:ascii="Arial" w:hAnsi="Arial" w:hint="default"/>
      </w:rPr>
    </w:lvl>
  </w:abstractNum>
  <w:abstractNum w:abstractNumId="2" w15:restartNumberingAfterBreak="0">
    <w:nsid w:val="04F55650"/>
    <w:multiLevelType w:val="hybridMultilevel"/>
    <w:tmpl w:val="208639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A8B2423"/>
    <w:multiLevelType w:val="hybridMultilevel"/>
    <w:tmpl w:val="111A66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BA5CFE"/>
    <w:multiLevelType w:val="hybridMultilevel"/>
    <w:tmpl w:val="8A348F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0CA3B21"/>
    <w:multiLevelType w:val="hybridMultilevel"/>
    <w:tmpl w:val="EE0E516A"/>
    <w:lvl w:ilvl="0" w:tplc="C77695F2">
      <w:start w:val="1"/>
      <w:numFmt w:val="decimal"/>
      <w:lvlText w:val="%1."/>
      <w:lvlJc w:val="left"/>
      <w:pPr>
        <w:ind w:left="674" w:hanging="360"/>
      </w:pPr>
      <w:rPr>
        <w:rFonts w:hint="default"/>
      </w:rPr>
    </w:lvl>
    <w:lvl w:ilvl="1" w:tplc="140A0019" w:tentative="1">
      <w:start w:val="1"/>
      <w:numFmt w:val="lowerLetter"/>
      <w:lvlText w:val="%2."/>
      <w:lvlJc w:val="left"/>
      <w:pPr>
        <w:ind w:left="1394" w:hanging="360"/>
      </w:pPr>
    </w:lvl>
    <w:lvl w:ilvl="2" w:tplc="140A001B" w:tentative="1">
      <w:start w:val="1"/>
      <w:numFmt w:val="lowerRoman"/>
      <w:lvlText w:val="%3."/>
      <w:lvlJc w:val="right"/>
      <w:pPr>
        <w:ind w:left="2114" w:hanging="180"/>
      </w:pPr>
    </w:lvl>
    <w:lvl w:ilvl="3" w:tplc="140A000F" w:tentative="1">
      <w:start w:val="1"/>
      <w:numFmt w:val="decimal"/>
      <w:lvlText w:val="%4."/>
      <w:lvlJc w:val="left"/>
      <w:pPr>
        <w:ind w:left="2834" w:hanging="360"/>
      </w:pPr>
    </w:lvl>
    <w:lvl w:ilvl="4" w:tplc="140A0019" w:tentative="1">
      <w:start w:val="1"/>
      <w:numFmt w:val="lowerLetter"/>
      <w:lvlText w:val="%5."/>
      <w:lvlJc w:val="left"/>
      <w:pPr>
        <w:ind w:left="3554" w:hanging="360"/>
      </w:pPr>
    </w:lvl>
    <w:lvl w:ilvl="5" w:tplc="140A001B" w:tentative="1">
      <w:start w:val="1"/>
      <w:numFmt w:val="lowerRoman"/>
      <w:lvlText w:val="%6."/>
      <w:lvlJc w:val="right"/>
      <w:pPr>
        <w:ind w:left="4274" w:hanging="180"/>
      </w:pPr>
    </w:lvl>
    <w:lvl w:ilvl="6" w:tplc="140A000F" w:tentative="1">
      <w:start w:val="1"/>
      <w:numFmt w:val="decimal"/>
      <w:lvlText w:val="%7."/>
      <w:lvlJc w:val="left"/>
      <w:pPr>
        <w:ind w:left="4994" w:hanging="360"/>
      </w:pPr>
    </w:lvl>
    <w:lvl w:ilvl="7" w:tplc="140A0019" w:tentative="1">
      <w:start w:val="1"/>
      <w:numFmt w:val="lowerLetter"/>
      <w:lvlText w:val="%8."/>
      <w:lvlJc w:val="left"/>
      <w:pPr>
        <w:ind w:left="5714" w:hanging="360"/>
      </w:pPr>
    </w:lvl>
    <w:lvl w:ilvl="8" w:tplc="140A001B" w:tentative="1">
      <w:start w:val="1"/>
      <w:numFmt w:val="lowerRoman"/>
      <w:lvlText w:val="%9."/>
      <w:lvlJc w:val="right"/>
      <w:pPr>
        <w:ind w:left="6434" w:hanging="180"/>
      </w:pPr>
    </w:lvl>
  </w:abstractNum>
  <w:abstractNum w:abstractNumId="6" w15:restartNumberingAfterBreak="0">
    <w:nsid w:val="16416336"/>
    <w:multiLevelType w:val="multilevel"/>
    <w:tmpl w:val="AC4C56F8"/>
    <w:lvl w:ilvl="0">
      <w:start w:val="1"/>
      <w:numFmt w:val="decimal"/>
      <w:pStyle w:val="Ttulo1"/>
      <w:lvlText w:val="%1"/>
      <w:lvlJc w:val="left"/>
      <w:pPr>
        <w:ind w:left="432" w:hanging="432"/>
      </w:pPr>
    </w:lvl>
    <w:lvl w:ilvl="1">
      <w:start w:val="1"/>
      <w:numFmt w:val="decimal"/>
      <w:pStyle w:val="Ttulo2"/>
      <w:lvlText w:val="%1.%2"/>
      <w:lvlJc w:val="left"/>
      <w:pPr>
        <w:ind w:left="576" w:hanging="576"/>
      </w:pPr>
      <w:rPr>
        <w:color w:val="auto"/>
        <w:lang w:val="es-CR"/>
      </w:rPr>
    </w:lvl>
    <w:lvl w:ilvl="2">
      <w:start w:val="1"/>
      <w:numFmt w:val="decimal"/>
      <w:pStyle w:val="Ttulo3"/>
      <w:lvlText w:val="%1.%2.%3"/>
      <w:lvlJc w:val="left"/>
      <w:pPr>
        <w:ind w:left="2138"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88321A3"/>
    <w:multiLevelType w:val="hybridMultilevel"/>
    <w:tmpl w:val="1FD808EC"/>
    <w:lvl w:ilvl="0" w:tplc="140A0001">
      <w:start w:val="1"/>
      <w:numFmt w:val="bullet"/>
      <w:lvlText w:val=""/>
      <w:lvlJc w:val="left"/>
      <w:pPr>
        <w:ind w:left="1034" w:hanging="360"/>
      </w:pPr>
      <w:rPr>
        <w:rFonts w:ascii="Symbol" w:hAnsi="Symbol" w:hint="default"/>
      </w:rPr>
    </w:lvl>
    <w:lvl w:ilvl="1" w:tplc="140A0003" w:tentative="1">
      <w:start w:val="1"/>
      <w:numFmt w:val="bullet"/>
      <w:lvlText w:val="o"/>
      <w:lvlJc w:val="left"/>
      <w:pPr>
        <w:ind w:left="1754" w:hanging="360"/>
      </w:pPr>
      <w:rPr>
        <w:rFonts w:ascii="Courier New" w:hAnsi="Courier New" w:cs="Courier New" w:hint="default"/>
      </w:rPr>
    </w:lvl>
    <w:lvl w:ilvl="2" w:tplc="140A0005" w:tentative="1">
      <w:start w:val="1"/>
      <w:numFmt w:val="bullet"/>
      <w:lvlText w:val=""/>
      <w:lvlJc w:val="left"/>
      <w:pPr>
        <w:ind w:left="2474" w:hanging="360"/>
      </w:pPr>
      <w:rPr>
        <w:rFonts w:ascii="Wingdings" w:hAnsi="Wingdings" w:hint="default"/>
      </w:rPr>
    </w:lvl>
    <w:lvl w:ilvl="3" w:tplc="140A0001" w:tentative="1">
      <w:start w:val="1"/>
      <w:numFmt w:val="bullet"/>
      <w:lvlText w:val=""/>
      <w:lvlJc w:val="left"/>
      <w:pPr>
        <w:ind w:left="3194" w:hanging="360"/>
      </w:pPr>
      <w:rPr>
        <w:rFonts w:ascii="Symbol" w:hAnsi="Symbol" w:hint="default"/>
      </w:rPr>
    </w:lvl>
    <w:lvl w:ilvl="4" w:tplc="140A0003" w:tentative="1">
      <w:start w:val="1"/>
      <w:numFmt w:val="bullet"/>
      <w:lvlText w:val="o"/>
      <w:lvlJc w:val="left"/>
      <w:pPr>
        <w:ind w:left="3914" w:hanging="360"/>
      </w:pPr>
      <w:rPr>
        <w:rFonts w:ascii="Courier New" w:hAnsi="Courier New" w:cs="Courier New" w:hint="default"/>
      </w:rPr>
    </w:lvl>
    <w:lvl w:ilvl="5" w:tplc="140A0005" w:tentative="1">
      <w:start w:val="1"/>
      <w:numFmt w:val="bullet"/>
      <w:lvlText w:val=""/>
      <w:lvlJc w:val="left"/>
      <w:pPr>
        <w:ind w:left="4634" w:hanging="360"/>
      </w:pPr>
      <w:rPr>
        <w:rFonts w:ascii="Wingdings" w:hAnsi="Wingdings" w:hint="default"/>
      </w:rPr>
    </w:lvl>
    <w:lvl w:ilvl="6" w:tplc="140A0001" w:tentative="1">
      <w:start w:val="1"/>
      <w:numFmt w:val="bullet"/>
      <w:lvlText w:val=""/>
      <w:lvlJc w:val="left"/>
      <w:pPr>
        <w:ind w:left="5354" w:hanging="360"/>
      </w:pPr>
      <w:rPr>
        <w:rFonts w:ascii="Symbol" w:hAnsi="Symbol" w:hint="default"/>
      </w:rPr>
    </w:lvl>
    <w:lvl w:ilvl="7" w:tplc="140A0003" w:tentative="1">
      <w:start w:val="1"/>
      <w:numFmt w:val="bullet"/>
      <w:lvlText w:val="o"/>
      <w:lvlJc w:val="left"/>
      <w:pPr>
        <w:ind w:left="6074" w:hanging="360"/>
      </w:pPr>
      <w:rPr>
        <w:rFonts w:ascii="Courier New" w:hAnsi="Courier New" w:cs="Courier New" w:hint="default"/>
      </w:rPr>
    </w:lvl>
    <w:lvl w:ilvl="8" w:tplc="140A0005" w:tentative="1">
      <w:start w:val="1"/>
      <w:numFmt w:val="bullet"/>
      <w:lvlText w:val=""/>
      <w:lvlJc w:val="left"/>
      <w:pPr>
        <w:ind w:left="6794" w:hanging="360"/>
      </w:pPr>
      <w:rPr>
        <w:rFonts w:ascii="Wingdings" w:hAnsi="Wingdings" w:hint="default"/>
      </w:rPr>
    </w:lvl>
  </w:abstractNum>
  <w:abstractNum w:abstractNumId="8" w15:restartNumberingAfterBreak="0">
    <w:nsid w:val="1BF65ED7"/>
    <w:multiLevelType w:val="hybridMultilevel"/>
    <w:tmpl w:val="9C889DE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200B0E16"/>
    <w:multiLevelType w:val="hybridMultilevel"/>
    <w:tmpl w:val="27203FC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0" w15:restartNumberingAfterBreak="0">
    <w:nsid w:val="2180621A"/>
    <w:multiLevelType w:val="hybridMultilevel"/>
    <w:tmpl w:val="A51A3E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0E279AF"/>
    <w:multiLevelType w:val="hybridMultilevel"/>
    <w:tmpl w:val="B4106A8E"/>
    <w:lvl w:ilvl="0" w:tplc="F07207A6">
      <w:start w:val="1"/>
      <w:numFmt w:val="decimal"/>
      <w:lvlText w:val="%1."/>
      <w:lvlJc w:val="left"/>
      <w:pPr>
        <w:ind w:left="415" w:hanging="360"/>
      </w:pPr>
      <w:rPr>
        <w:rFonts w:hint="default"/>
      </w:rPr>
    </w:lvl>
    <w:lvl w:ilvl="1" w:tplc="140A0019" w:tentative="1">
      <w:start w:val="1"/>
      <w:numFmt w:val="lowerLetter"/>
      <w:lvlText w:val="%2."/>
      <w:lvlJc w:val="left"/>
      <w:pPr>
        <w:ind w:left="1135" w:hanging="360"/>
      </w:pPr>
    </w:lvl>
    <w:lvl w:ilvl="2" w:tplc="140A001B" w:tentative="1">
      <w:start w:val="1"/>
      <w:numFmt w:val="lowerRoman"/>
      <w:lvlText w:val="%3."/>
      <w:lvlJc w:val="right"/>
      <w:pPr>
        <w:ind w:left="1855" w:hanging="180"/>
      </w:pPr>
    </w:lvl>
    <w:lvl w:ilvl="3" w:tplc="140A000F" w:tentative="1">
      <w:start w:val="1"/>
      <w:numFmt w:val="decimal"/>
      <w:lvlText w:val="%4."/>
      <w:lvlJc w:val="left"/>
      <w:pPr>
        <w:ind w:left="2575" w:hanging="360"/>
      </w:pPr>
    </w:lvl>
    <w:lvl w:ilvl="4" w:tplc="140A0019" w:tentative="1">
      <w:start w:val="1"/>
      <w:numFmt w:val="lowerLetter"/>
      <w:lvlText w:val="%5."/>
      <w:lvlJc w:val="left"/>
      <w:pPr>
        <w:ind w:left="3295" w:hanging="360"/>
      </w:pPr>
    </w:lvl>
    <w:lvl w:ilvl="5" w:tplc="140A001B" w:tentative="1">
      <w:start w:val="1"/>
      <w:numFmt w:val="lowerRoman"/>
      <w:lvlText w:val="%6."/>
      <w:lvlJc w:val="right"/>
      <w:pPr>
        <w:ind w:left="4015" w:hanging="180"/>
      </w:pPr>
    </w:lvl>
    <w:lvl w:ilvl="6" w:tplc="140A000F" w:tentative="1">
      <w:start w:val="1"/>
      <w:numFmt w:val="decimal"/>
      <w:lvlText w:val="%7."/>
      <w:lvlJc w:val="left"/>
      <w:pPr>
        <w:ind w:left="4735" w:hanging="360"/>
      </w:pPr>
    </w:lvl>
    <w:lvl w:ilvl="7" w:tplc="140A0019" w:tentative="1">
      <w:start w:val="1"/>
      <w:numFmt w:val="lowerLetter"/>
      <w:lvlText w:val="%8."/>
      <w:lvlJc w:val="left"/>
      <w:pPr>
        <w:ind w:left="5455" w:hanging="360"/>
      </w:pPr>
    </w:lvl>
    <w:lvl w:ilvl="8" w:tplc="140A001B" w:tentative="1">
      <w:start w:val="1"/>
      <w:numFmt w:val="lowerRoman"/>
      <w:lvlText w:val="%9."/>
      <w:lvlJc w:val="right"/>
      <w:pPr>
        <w:ind w:left="6175" w:hanging="180"/>
      </w:pPr>
    </w:lvl>
  </w:abstractNum>
  <w:abstractNum w:abstractNumId="12" w15:restartNumberingAfterBreak="0">
    <w:nsid w:val="3192677E"/>
    <w:multiLevelType w:val="hybridMultilevel"/>
    <w:tmpl w:val="0BB2209C"/>
    <w:lvl w:ilvl="0" w:tplc="E0444D1E">
      <w:start w:val="1"/>
      <w:numFmt w:val="decimal"/>
      <w:lvlText w:val="%1."/>
      <w:lvlJc w:val="left"/>
      <w:pPr>
        <w:ind w:left="415" w:hanging="360"/>
      </w:pPr>
      <w:rPr>
        <w:rFonts w:hint="default"/>
      </w:rPr>
    </w:lvl>
    <w:lvl w:ilvl="1" w:tplc="140A0019" w:tentative="1">
      <w:start w:val="1"/>
      <w:numFmt w:val="lowerLetter"/>
      <w:lvlText w:val="%2."/>
      <w:lvlJc w:val="left"/>
      <w:pPr>
        <w:ind w:left="1135" w:hanging="360"/>
      </w:pPr>
    </w:lvl>
    <w:lvl w:ilvl="2" w:tplc="140A001B" w:tentative="1">
      <w:start w:val="1"/>
      <w:numFmt w:val="lowerRoman"/>
      <w:lvlText w:val="%3."/>
      <w:lvlJc w:val="right"/>
      <w:pPr>
        <w:ind w:left="1855" w:hanging="180"/>
      </w:pPr>
    </w:lvl>
    <w:lvl w:ilvl="3" w:tplc="140A000F" w:tentative="1">
      <w:start w:val="1"/>
      <w:numFmt w:val="decimal"/>
      <w:lvlText w:val="%4."/>
      <w:lvlJc w:val="left"/>
      <w:pPr>
        <w:ind w:left="2575" w:hanging="360"/>
      </w:pPr>
    </w:lvl>
    <w:lvl w:ilvl="4" w:tplc="140A0019" w:tentative="1">
      <w:start w:val="1"/>
      <w:numFmt w:val="lowerLetter"/>
      <w:lvlText w:val="%5."/>
      <w:lvlJc w:val="left"/>
      <w:pPr>
        <w:ind w:left="3295" w:hanging="360"/>
      </w:pPr>
    </w:lvl>
    <w:lvl w:ilvl="5" w:tplc="140A001B" w:tentative="1">
      <w:start w:val="1"/>
      <w:numFmt w:val="lowerRoman"/>
      <w:lvlText w:val="%6."/>
      <w:lvlJc w:val="right"/>
      <w:pPr>
        <w:ind w:left="4015" w:hanging="180"/>
      </w:pPr>
    </w:lvl>
    <w:lvl w:ilvl="6" w:tplc="140A000F" w:tentative="1">
      <w:start w:val="1"/>
      <w:numFmt w:val="decimal"/>
      <w:lvlText w:val="%7."/>
      <w:lvlJc w:val="left"/>
      <w:pPr>
        <w:ind w:left="4735" w:hanging="360"/>
      </w:pPr>
    </w:lvl>
    <w:lvl w:ilvl="7" w:tplc="140A0019" w:tentative="1">
      <w:start w:val="1"/>
      <w:numFmt w:val="lowerLetter"/>
      <w:lvlText w:val="%8."/>
      <w:lvlJc w:val="left"/>
      <w:pPr>
        <w:ind w:left="5455" w:hanging="360"/>
      </w:pPr>
    </w:lvl>
    <w:lvl w:ilvl="8" w:tplc="140A001B" w:tentative="1">
      <w:start w:val="1"/>
      <w:numFmt w:val="lowerRoman"/>
      <w:lvlText w:val="%9."/>
      <w:lvlJc w:val="right"/>
      <w:pPr>
        <w:ind w:left="6175" w:hanging="180"/>
      </w:pPr>
    </w:lvl>
  </w:abstractNum>
  <w:abstractNum w:abstractNumId="13" w15:restartNumberingAfterBreak="0">
    <w:nsid w:val="34444996"/>
    <w:multiLevelType w:val="hybridMultilevel"/>
    <w:tmpl w:val="273EBB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5BF2699"/>
    <w:multiLevelType w:val="hybridMultilevel"/>
    <w:tmpl w:val="C9345962"/>
    <w:lvl w:ilvl="0" w:tplc="A08CBE1A">
      <w:start w:val="1"/>
      <w:numFmt w:val="bullet"/>
      <w:lvlText w:val="•"/>
      <w:lvlJc w:val="left"/>
      <w:pPr>
        <w:tabs>
          <w:tab w:val="num" w:pos="720"/>
        </w:tabs>
        <w:ind w:left="720" w:hanging="360"/>
      </w:pPr>
      <w:rPr>
        <w:rFonts w:ascii="Times New Roman" w:hAnsi="Times New Roman" w:hint="default"/>
      </w:rPr>
    </w:lvl>
    <w:lvl w:ilvl="1" w:tplc="9AF646D4" w:tentative="1">
      <w:start w:val="1"/>
      <w:numFmt w:val="bullet"/>
      <w:lvlText w:val="•"/>
      <w:lvlJc w:val="left"/>
      <w:pPr>
        <w:tabs>
          <w:tab w:val="num" w:pos="1440"/>
        </w:tabs>
        <w:ind w:left="1440" w:hanging="360"/>
      </w:pPr>
      <w:rPr>
        <w:rFonts w:ascii="Times New Roman" w:hAnsi="Times New Roman" w:hint="default"/>
      </w:rPr>
    </w:lvl>
    <w:lvl w:ilvl="2" w:tplc="9EC229A6" w:tentative="1">
      <w:start w:val="1"/>
      <w:numFmt w:val="bullet"/>
      <w:lvlText w:val="•"/>
      <w:lvlJc w:val="left"/>
      <w:pPr>
        <w:tabs>
          <w:tab w:val="num" w:pos="2160"/>
        </w:tabs>
        <w:ind w:left="2160" w:hanging="360"/>
      </w:pPr>
      <w:rPr>
        <w:rFonts w:ascii="Times New Roman" w:hAnsi="Times New Roman" w:hint="default"/>
      </w:rPr>
    </w:lvl>
    <w:lvl w:ilvl="3" w:tplc="546E6678" w:tentative="1">
      <w:start w:val="1"/>
      <w:numFmt w:val="bullet"/>
      <w:lvlText w:val="•"/>
      <w:lvlJc w:val="left"/>
      <w:pPr>
        <w:tabs>
          <w:tab w:val="num" w:pos="2880"/>
        </w:tabs>
        <w:ind w:left="2880" w:hanging="360"/>
      </w:pPr>
      <w:rPr>
        <w:rFonts w:ascii="Times New Roman" w:hAnsi="Times New Roman" w:hint="default"/>
      </w:rPr>
    </w:lvl>
    <w:lvl w:ilvl="4" w:tplc="6A7207C2" w:tentative="1">
      <w:start w:val="1"/>
      <w:numFmt w:val="bullet"/>
      <w:lvlText w:val="•"/>
      <w:lvlJc w:val="left"/>
      <w:pPr>
        <w:tabs>
          <w:tab w:val="num" w:pos="3600"/>
        </w:tabs>
        <w:ind w:left="3600" w:hanging="360"/>
      </w:pPr>
      <w:rPr>
        <w:rFonts w:ascii="Times New Roman" w:hAnsi="Times New Roman" w:hint="default"/>
      </w:rPr>
    </w:lvl>
    <w:lvl w:ilvl="5" w:tplc="DF90276A" w:tentative="1">
      <w:start w:val="1"/>
      <w:numFmt w:val="bullet"/>
      <w:lvlText w:val="•"/>
      <w:lvlJc w:val="left"/>
      <w:pPr>
        <w:tabs>
          <w:tab w:val="num" w:pos="4320"/>
        </w:tabs>
        <w:ind w:left="4320" w:hanging="360"/>
      </w:pPr>
      <w:rPr>
        <w:rFonts w:ascii="Times New Roman" w:hAnsi="Times New Roman" w:hint="default"/>
      </w:rPr>
    </w:lvl>
    <w:lvl w:ilvl="6" w:tplc="4FFE3264" w:tentative="1">
      <w:start w:val="1"/>
      <w:numFmt w:val="bullet"/>
      <w:lvlText w:val="•"/>
      <w:lvlJc w:val="left"/>
      <w:pPr>
        <w:tabs>
          <w:tab w:val="num" w:pos="5040"/>
        </w:tabs>
        <w:ind w:left="5040" w:hanging="360"/>
      </w:pPr>
      <w:rPr>
        <w:rFonts w:ascii="Times New Roman" w:hAnsi="Times New Roman" w:hint="default"/>
      </w:rPr>
    </w:lvl>
    <w:lvl w:ilvl="7" w:tplc="8C948060" w:tentative="1">
      <w:start w:val="1"/>
      <w:numFmt w:val="bullet"/>
      <w:lvlText w:val="•"/>
      <w:lvlJc w:val="left"/>
      <w:pPr>
        <w:tabs>
          <w:tab w:val="num" w:pos="5760"/>
        </w:tabs>
        <w:ind w:left="5760" w:hanging="360"/>
      </w:pPr>
      <w:rPr>
        <w:rFonts w:ascii="Times New Roman" w:hAnsi="Times New Roman" w:hint="default"/>
      </w:rPr>
    </w:lvl>
    <w:lvl w:ilvl="8" w:tplc="4734EB0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9BE5AA4"/>
    <w:multiLevelType w:val="multilevel"/>
    <w:tmpl w:val="3FB2F8DE"/>
    <w:lvl w:ilvl="0">
      <w:start w:val="16"/>
      <w:numFmt w:val="decimal"/>
      <w:lvlText w:val="%1."/>
      <w:lvlJc w:val="left"/>
      <w:pPr>
        <w:ind w:left="855" w:hanging="855"/>
      </w:pPr>
      <w:rPr>
        <w:rFonts w:hint="default"/>
      </w:rPr>
    </w:lvl>
    <w:lvl w:ilvl="1">
      <w:start w:val="2"/>
      <w:numFmt w:val="decimal"/>
      <w:lvlText w:val="%1.%2."/>
      <w:lvlJc w:val="left"/>
      <w:pPr>
        <w:ind w:left="855" w:hanging="855"/>
      </w:pPr>
      <w:rPr>
        <w:rFonts w:hint="default"/>
      </w:rPr>
    </w:lvl>
    <w:lvl w:ilvl="2">
      <w:start w:val="15"/>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DF35B79"/>
    <w:multiLevelType w:val="hybridMultilevel"/>
    <w:tmpl w:val="F2A0A9C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E8712B0"/>
    <w:multiLevelType w:val="hybridMultilevel"/>
    <w:tmpl w:val="50C2A60E"/>
    <w:lvl w:ilvl="0" w:tplc="140A0001">
      <w:start w:val="1"/>
      <w:numFmt w:val="bullet"/>
      <w:lvlText w:val=""/>
      <w:lvlJc w:val="left"/>
      <w:pPr>
        <w:ind w:left="1394" w:hanging="360"/>
      </w:pPr>
      <w:rPr>
        <w:rFonts w:ascii="Symbol" w:hAnsi="Symbol" w:hint="default"/>
      </w:rPr>
    </w:lvl>
    <w:lvl w:ilvl="1" w:tplc="140A0003" w:tentative="1">
      <w:start w:val="1"/>
      <w:numFmt w:val="bullet"/>
      <w:lvlText w:val="o"/>
      <w:lvlJc w:val="left"/>
      <w:pPr>
        <w:ind w:left="2114" w:hanging="360"/>
      </w:pPr>
      <w:rPr>
        <w:rFonts w:ascii="Courier New" w:hAnsi="Courier New" w:cs="Courier New" w:hint="default"/>
      </w:rPr>
    </w:lvl>
    <w:lvl w:ilvl="2" w:tplc="140A0005" w:tentative="1">
      <w:start w:val="1"/>
      <w:numFmt w:val="bullet"/>
      <w:lvlText w:val=""/>
      <w:lvlJc w:val="left"/>
      <w:pPr>
        <w:ind w:left="2834" w:hanging="360"/>
      </w:pPr>
      <w:rPr>
        <w:rFonts w:ascii="Wingdings" w:hAnsi="Wingdings" w:hint="default"/>
      </w:rPr>
    </w:lvl>
    <w:lvl w:ilvl="3" w:tplc="140A0001" w:tentative="1">
      <w:start w:val="1"/>
      <w:numFmt w:val="bullet"/>
      <w:lvlText w:val=""/>
      <w:lvlJc w:val="left"/>
      <w:pPr>
        <w:ind w:left="3554" w:hanging="360"/>
      </w:pPr>
      <w:rPr>
        <w:rFonts w:ascii="Symbol" w:hAnsi="Symbol" w:hint="default"/>
      </w:rPr>
    </w:lvl>
    <w:lvl w:ilvl="4" w:tplc="140A0003" w:tentative="1">
      <w:start w:val="1"/>
      <w:numFmt w:val="bullet"/>
      <w:lvlText w:val="o"/>
      <w:lvlJc w:val="left"/>
      <w:pPr>
        <w:ind w:left="4274" w:hanging="360"/>
      </w:pPr>
      <w:rPr>
        <w:rFonts w:ascii="Courier New" w:hAnsi="Courier New" w:cs="Courier New" w:hint="default"/>
      </w:rPr>
    </w:lvl>
    <w:lvl w:ilvl="5" w:tplc="140A0005" w:tentative="1">
      <w:start w:val="1"/>
      <w:numFmt w:val="bullet"/>
      <w:lvlText w:val=""/>
      <w:lvlJc w:val="left"/>
      <w:pPr>
        <w:ind w:left="4994" w:hanging="360"/>
      </w:pPr>
      <w:rPr>
        <w:rFonts w:ascii="Wingdings" w:hAnsi="Wingdings" w:hint="default"/>
      </w:rPr>
    </w:lvl>
    <w:lvl w:ilvl="6" w:tplc="140A0001" w:tentative="1">
      <w:start w:val="1"/>
      <w:numFmt w:val="bullet"/>
      <w:lvlText w:val=""/>
      <w:lvlJc w:val="left"/>
      <w:pPr>
        <w:ind w:left="5714" w:hanging="360"/>
      </w:pPr>
      <w:rPr>
        <w:rFonts w:ascii="Symbol" w:hAnsi="Symbol" w:hint="default"/>
      </w:rPr>
    </w:lvl>
    <w:lvl w:ilvl="7" w:tplc="140A0003" w:tentative="1">
      <w:start w:val="1"/>
      <w:numFmt w:val="bullet"/>
      <w:lvlText w:val="o"/>
      <w:lvlJc w:val="left"/>
      <w:pPr>
        <w:ind w:left="6434" w:hanging="360"/>
      </w:pPr>
      <w:rPr>
        <w:rFonts w:ascii="Courier New" w:hAnsi="Courier New" w:cs="Courier New" w:hint="default"/>
      </w:rPr>
    </w:lvl>
    <w:lvl w:ilvl="8" w:tplc="140A0005" w:tentative="1">
      <w:start w:val="1"/>
      <w:numFmt w:val="bullet"/>
      <w:lvlText w:val=""/>
      <w:lvlJc w:val="left"/>
      <w:pPr>
        <w:ind w:left="7154" w:hanging="360"/>
      </w:pPr>
      <w:rPr>
        <w:rFonts w:ascii="Wingdings" w:hAnsi="Wingdings" w:hint="default"/>
      </w:rPr>
    </w:lvl>
  </w:abstractNum>
  <w:abstractNum w:abstractNumId="18" w15:restartNumberingAfterBreak="0">
    <w:nsid w:val="3F894893"/>
    <w:multiLevelType w:val="hybridMultilevel"/>
    <w:tmpl w:val="5DDB835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40E844C4"/>
    <w:multiLevelType w:val="hybridMultilevel"/>
    <w:tmpl w:val="C89815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11853C7"/>
    <w:multiLevelType w:val="multilevel"/>
    <w:tmpl w:val="84043782"/>
    <w:lvl w:ilvl="0">
      <w:start w:val="12"/>
      <w:numFmt w:val="decimal"/>
      <w:lvlText w:val="%1."/>
      <w:lvlJc w:val="left"/>
      <w:pPr>
        <w:ind w:left="855" w:hanging="855"/>
      </w:pPr>
      <w:rPr>
        <w:rFonts w:hint="default"/>
      </w:rPr>
    </w:lvl>
    <w:lvl w:ilvl="1">
      <w:start w:val="19"/>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2CA2F04"/>
    <w:multiLevelType w:val="hybridMultilevel"/>
    <w:tmpl w:val="C344D39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3F51EAB"/>
    <w:multiLevelType w:val="hybridMultilevel"/>
    <w:tmpl w:val="48B0E8B0"/>
    <w:lvl w:ilvl="0" w:tplc="25987B56">
      <w:start w:val="1"/>
      <w:numFmt w:val="bullet"/>
      <w:lvlText w:val=""/>
      <w:lvlJc w:val="left"/>
      <w:pPr>
        <w:ind w:left="720" w:hanging="360"/>
      </w:pPr>
      <w:rPr>
        <w:rFonts w:ascii="Symbol" w:hAnsi="Symbol" w:hint="default"/>
        <w:color w:val="00000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A5948FB"/>
    <w:multiLevelType w:val="hybridMultilevel"/>
    <w:tmpl w:val="EE805710"/>
    <w:lvl w:ilvl="0" w:tplc="66C06656">
      <w:start w:val="1"/>
      <w:numFmt w:val="bullet"/>
      <w:lvlText w:val="•"/>
      <w:lvlJc w:val="left"/>
      <w:pPr>
        <w:tabs>
          <w:tab w:val="num" w:pos="720"/>
        </w:tabs>
        <w:ind w:left="720" w:hanging="360"/>
      </w:pPr>
      <w:rPr>
        <w:rFonts w:ascii="Arial" w:hAnsi="Arial" w:hint="default"/>
      </w:rPr>
    </w:lvl>
    <w:lvl w:ilvl="1" w:tplc="883CD390" w:tentative="1">
      <w:start w:val="1"/>
      <w:numFmt w:val="bullet"/>
      <w:lvlText w:val="•"/>
      <w:lvlJc w:val="left"/>
      <w:pPr>
        <w:tabs>
          <w:tab w:val="num" w:pos="1440"/>
        </w:tabs>
        <w:ind w:left="1440" w:hanging="360"/>
      </w:pPr>
      <w:rPr>
        <w:rFonts w:ascii="Arial" w:hAnsi="Arial" w:hint="default"/>
      </w:rPr>
    </w:lvl>
    <w:lvl w:ilvl="2" w:tplc="D66C6FF8" w:tentative="1">
      <w:start w:val="1"/>
      <w:numFmt w:val="bullet"/>
      <w:lvlText w:val="•"/>
      <w:lvlJc w:val="left"/>
      <w:pPr>
        <w:tabs>
          <w:tab w:val="num" w:pos="2160"/>
        </w:tabs>
        <w:ind w:left="2160" w:hanging="360"/>
      </w:pPr>
      <w:rPr>
        <w:rFonts w:ascii="Arial" w:hAnsi="Arial" w:hint="default"/>
      </w:rPr>
    </w:lvl>
    <w:lvl w:ilvl="3" w:tplc="FF8EA59A" w:tentative="1">
      <w:start w:val="1"/>
      <w:numFmt w:val="bullet"/>
      <w:lvlText w:val="•"/>
      <w:lvlJc w:val="left"/>
      <w:pPr>
        <w:tabs>
          <w:tab w:val="num" w:pos="2880"/>
        </w:tabs>
        <w:ind w:left="2880" w:hanging="360"/>
      </w:pPr>
      <w:rPr>
        <w:rFonts w:ascii="Arial" w:hAnsi="Arial" w:hint="default"/>
      </w:rPr>
    </w:lvl>
    <w:lvl w:ilvl="4" w:tplc="742C1FBC" w:tentative="1">
      <w:start w:val="1"/>
      <w:numFmt w:val="bullet"/>
      <w:lvlText w:val="•"/>
      <w:lvlJc w:val="left"/>
      <w:pPr>
        <w:tabs>
          <w:tab w:val="num" w:pos="3600"/>
        </w:tabs>
        <w:ind w:left="3600" w:hanging="360"/>
      </w:pPr>
      <w:rPr>
        <w:rFonts w:ascii="Arial" w:hAnsi="Arial" w:hint="default"/>
      </w:rPr>
    </w:lvl>
    <w:lvl w:ilvl="5" w:tplc="D40C88B4" w:tentative="1">
      <w:start w:val="1"/>
      <w:numFmt w:val="bullet"/>
      <w:lvlText w:val="•"/>
      <w:lvlJc w:val="left"/>
      <w:pPr>
        <w:tabs>
          <w:tab w:val="num" w:pos="4320"/>
        </w:tabs>
        <w:ind w:left="4320" w:hanging="360"/>
      </w:pPr>
      <w:rPr>
        <w:rFonts w:ascii="Arial" w:hAnsi="Arial" w:hint="default"/>
      </w:rPr>
    </w:lvl>
    <w:lvl w:ilvl="6" w:tplc="E5581714" w:tentative="1">
      <w:start w:val="1"/>
      <w:numFmt w:val="bullet"/>
      <w:lvlText w:val="•"/>
      <w:lvlJc w:val="left"/>
      <w:pPr>
        <w:tabs>
          <w:tab w:val="num" w:pos="5040"/>
        </w:tabs>
        <w:ind w:left="5040" w:hanging="360"/>
      </w:pPr>
      <w:rPr>
        <w:rFonts w:ascii="Arial" w:hAnsi="Arial" w:hint="default"/>
      </w:rPr>
    </w:lvl>
    <w:lvl w:ilvl="7" w:tplc="9EEEB7E8" w:tentative="1">
      <w:start w:val="1"/>
      <w:numFmt w:val="bullet"/>
      <w:lvlText w:val="•"/>
      <w:lvlJc w:val="left"/>
      <w:pPr>
        <w:tabs>
          <w:tab w:val="num" w:pos="5760"/>
        </w:tabs>
        <w:ind w:left="5760" w:hanging="360"/>
      </w:pPr>
      <w:rPr>
        <w:rFonts w:ascii="Arial" w:hAnsi="Arial" w:hint="default"/>
      </w:rPr>
    </w:lvl>
    <w:lvl w:ilvl="8" w:tplc="D9B48A0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25D6417"/>
    <w:multiLevelType w:val="hybridMultilevel"/>
    <w:tmpl w:val="6C380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46C59A7"/>
    <w:multiLevelType w:val="hybridMultilevel"/>
    <w:tmpl w:val="4C140F48"/>
    <w:lvl w:ilvl="0" w:tplc="25987B56">
      <w:start w:val="1"/>
      <w:numFmt w:val="bullet"/>
      <w:lvlText w:val=""/>
      <w:lvlJc w:val="left"/>
      <w:pPr>
        <w:ind w:left="644" w:hanging="360"/>
      </w:pPr>
      <w:rPr>
        <w:rFonts w:ascii="Symbol" w:hAnsi="Symbol" w:hint="default"/>
        <w:color w:val="000000"/>
      </w:rPr>
    </w:lvl>
    <w:lvl w:ilvl="1" w:tplc="140A0003" w:tentative="1">
      <w:start w:val="1"/>
      <w:numFmt w:val="bullet"/>
      <w:lvlText w:val="o"/>
      <w:lvlJc w:val="left"/>
      <w:pPr>
        <w:ind w:left="1364" w:hanging="360"/>
      </w:pPr>
      <w:rPr>
        <w:rFonts w:ascii="Courier New" w:hAnsi="Courier New" w:cs="Courier New" w:hint="default"/>
      </w:rPr>
    </w:lvl>
    <w:lvl w:ilvl="2" w:tplc="140A0005" w:tentative="1">
      <w:start w:val="1"/>
      <w:numFmt w:val="bullet"/>
      <w:lvlText w:val=""/>
      <w:lvlJc w:val="left"/>
      <w:pPr>
        <w:ind w:left="2084" w:hanging="360"/>
      </w:pPr>
      <w:rPr>
        <w:rFonts w:ascii="Wingdings" w:hAnsi="Wingdings" w:hint="default"/>
      </w:rPr>
    </w:lvl>
    <w:lvl w:ilvl="3" w:tplc="140A0001" w:tentative="1">
      <w:start w:val="1"/>
      <w:numFmt w:val="bullet"/>
      <w:lvlText w:val=""/>
      <w:lvlJc w:val="left"/>
      <w:pPr>
        <w:ind w:left="2804" w:hanging="360"/>
      </w:pPr>
      <w:rPr>
        <w:rFonts w:ascii="Symbol" w:hAnsi="Symbol" w:hint="default"/>
      </w:rPr>
    </w:lvl>
    <w:lvl w:ilvl="4" w:tplc="140A0003" w:tentative="1">
      <w:start w:val="1"/>
      <w:numFmt w:val="bullet"/>
      <w:lvlText w:val="o"/>
      <w:lvlJc w:val="left"/>
      <w:pPr>
        <w:ind w:left="3524" w:hanging="360"/>
      </w:pPr>
      <w:rPr>
        <w:rFonts w:ascii="Courier New" w:hAnsi="Courier New" w:cs="Courier New" w:hint="default"/>
      </w:rPr>
    </w:lvl>
    <w:lvl w:ilvl="5" w:tplc="140A0005" w:tentative="1">
      <w:start w:val="1"/>
      <w:numFmt w:val="bullet"/>
      <w:lvlText w:val=""/>
      <w:lvlJc w:val="left"/>
      <w:pPr>
        <w:ind w:left="4244" w:hanging="360"/>
      </w:pPr>
      <w:rPr>
        <w:rFonts w:ascii="Wingdings" w:hAnsi="Wingdings" w:hint="default"/>
      </w:rPr>
    </w:lvl>
    <w:lvl w:ilvl="6" w:tplc="140A0001" w:tentative="1">
      <w:start w:val="1"/>
      <w:numFmt w:val="bullet"/>
      <w:lvlText w:val=""/>
      <w:lvlJc w:val="left"/>
      <w:pPr>
        <w:ind w:left="4964" w:hanging="360"/>
      </w:pPr>
      <w:rPr>
        <w:rFonts w:ascii="Symbol" w:hAnsi="Symbol" w:hint="default"/>
      </w:rPr>
    </w:lvl>
    <w:lvl w:ilvl="7" w:tplc="140A0003" w:tentative="1">
      <w:start w:val="1"/>
      <w:numFmt w:val="bullet"/>
      <w:lvlText w:val="o"/>
      <w:lvlJc w:val="left"/>
      <w:pPr>
        <w:ind w:left="5684" w:hanging="360"/>
      </w:pPr>
      <w:rPr>
        <w:rFonts w:ascii="Courier New" w:hAnsi="Courier New" w:cs="Courier New" w:hint="default"/>
      </w:rPr>
    </w:lvl>
    <w:lvl w:ilvl="8" w:tplc="140A0005" w:tentative="1">
      <w:start w:val="1"/>
      <w:numFmt w:val="bullet"/>
      <w:lvlText w:val=""/>
      <w:lvlJc w:val="left"/>
      <w:pPr>
        <w:ind w:left="6404" w:hanging="360"/>
      </w:pPr>
      <w:rPr>
        <w:rFonts w:ascii="Wingdings" w:hAnsi="Wingdings" w:hint="default"/>
      </w:rPr>
    </w:lvl>
  </w:abstractNum>
  <w:abstractNum w:abstractNumId="26" w15:restartNumberingAfterBreak="0">
    <w:nsid w:val="64E9F11D"/>
    <w:multiLevelType w:val="hybridMultilevel"/>
    <w:tmpl w:val="50784D4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66DF41FF"/>
    <w:multiLevelType w:val="multilevel"/>
    <w:tmpl w:val="3D94C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AB31730"/>
    <w:multiLevelType w:val="hybridMultilevel"/>
    <w:tmpl w:val="CAE8ABCC"/>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9" w15:restartNumberingAfterBreak="0">
    <w:nsid w:val="6B364F55"/>
    <w:multiLevelType w:val="hybridMultilevel"/>
    <w:tmpl w:val="5D1433FC"/>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B3818A0"/>
    <w:multiLevelType w:val="hybridMultilevel"/>
    <w:tmpl w:val="D752ED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F4339E9"/>
    <w:multiLevelType w:val="multilevel"/>
    <w:tmpl w:val="AB1A8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875D71"/>
    <w:multiLevelType w:val="hybridMultilevel"/>
    <w:tmpl w:val="1F5C6DF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06D6488"/>
    <w:multiLevelType w:val="multilevel"/>
    <w:tmpl w:val="E8E8A0C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72E874AF"/>
    <w:multiLevelType w:val="hybridMultilevel"/>
    <w:tmpl w:val="9D5EAA10"/>
    <w:lvl w:ilvl="0" w:tplc="45146694">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73BC53AD"/>
    <w:multiLevelType w:val="hybridMultilevel"/>
    <w:tmpl w:val="5D085F4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78BA4FA2"/>
    <w:multiLevelType w:val="hybridMultilevel"/>
    <w:tmpl w:val="CA6AB7F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79D23D5F"/>
    <w:multiLevelType w:val="hybridMultilevel"/>
    <w:tmpl w:val="31BE8B94"/>
    <w:lvl w:ilvl="0" w:tplc="140A000D">
      <w:start w:val="1"/>
      <w:numFmt w:val="bullet"/>
      <w:lvlText w:val=""/>
      <w:lvlJc w:val="left"/>
      <w:pPr>
        <w:ind w:left="786" w:hanging="360"/>
      </w:pPr>
      <w:rPr>
        <w:rFonts w:ascii="Wingdings" w:hAnsi="Wingdings"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38" w15:restartNumberingAfterBreak="0">
    <w:nsid w:val="7CB511C8"/>
    <w:multiLevelType w:val="hybridMultilevel"/>
    <w:tmpl w:val="C304FD7C"/>
    <w:lvl w:ilvl="0" w:tplc="38740BFE">
      <w:start w:val="1"/>
      <w:numFmt w:val="bullet"/>
      <w:lvlText w:val="•"/>
      <w:lvlJc w:val="left"/>
      <w:pPr>
        <w:tabs>
          <w:tab w:val="num" w:pos="720"/>
        </w:tabs>
        <w:ind w:left="720" w:hanging="360"/>
      </w:pPr>
      <w:rPr>
        <w:rFonts w:ascii="Times New Roman" w:hAnsi="Times New Roman" w:hint="default"/>
      </w:rPr>
    </w:lvl>
    <w:lvl w:ilvl="1" w:tplc="592EB74E" w:tentative="1">
      <w:start w:val="1"/>
      <w:numFmt w:val="bullet"/>
      <w:lvlText w:val="•"/>
      <w:lvlJc w:val="left"/>
      <w:pPr>
        <w:tabs>
          <w:tab w:val="num" w:pos="1440"/>
        </w:tabs>
        <w:ind w:left="1440" w:hanging="360"/>
      </w:pPr>
      <w:rPr>
        <w:rFonts w:ascii="Times New Roman" w:hAnsi="Times New Roman" w:hint="default"/>
      </w:rPr>
    </w:lvl>
    <w:lvl w:ilvl="2" w:tplc="998C1404" w:tentative="1">
      <w:start w:val="1"/>
      <w:numFmt w:val="bullet"/>
      <w:lvlText w:val="•"/>
      <w:lvlJc w:val="left"/>
      <w:pPr>
        <w:tabs>
          <w:tab w:val="num" w:pos="2160"/>
        </w:tabs>
        <w:ind w:left="2160" w:hanging="360"/>
      </w:pPr>
      <w:rPr>
        <w:rFonts w:ascii="Times New Roman" w:hAnsi="Times New Roman" w:hint="default"/>
      </w:rPr>
    </w:lvl>
    <w:lvl w:ilvl="3" w:tplc="44283D0A" w:tentative="1">
      <w:start w:val="1"/>
      <w:numFmt w:val="bullet"/>
      <w:lvlText w:val="•"/>
      <w:lvlJc w:val="left"/>
      <w:pPr>
        <w:tabs>
          <w:tab w:val="num" w:pos="2880"/>
        </w:tabs>
        <w:ind w:left="2880" w:hanging="360"/>
      </w:pPr>
      <w:rPr>
        <w:rFonts w:ascii="Times New Roman" w:hAnsi="Times New Roman" w:hint="default"/>
      </w:rPr>
    </w:lvl>
    <w:lvl w:ilvl="4" w:tplc="257A4530" w:tentative="1">
      <w:start w:val="1"/>
      <w:numFmt w:val="bullet"/>
      <w:lvlText w:val="•"/>
      <w:lvlJc w:val="left"/>
      <w:pPr>
        <w:tabs>
          <w:tab w:val="num" w:pos="3600"/>
        </w:tabs>
        <w:ind w:left="3600" w:hanging="360"/>
      </w:pPr>
      <w:rPr>
        <w:rFonts w:ascii="Times New Roman" w:hAnsi="Times New Roman" w:hint="default"/>
      </w:rPr>
    </w:lvl>
    <w:lvl w:ilvl="5" w:tplc="D25C9F1C" w:tentative="1">
      <w:start w:val="1"/>
      <w:numFmt w:val="bullet"/>
      <w:lvlText w:val="•"/>
      <w:lvlJc w:val="left"/>
      <w:pPr>
        <w:tabs>
          <w:tab w:val="num" w:pos="4320"/>
        </w:tabs>
        <w:ind w:left="4320" w:hanging="360"/>
      </w:pPr>
      <w:rPr>
        <w:rFonts w:ascii="Times New Roman" w:hAnsi="Times New Roman" w:hint="default"/>
      </w:rPr>
    </w:lvl>
    <w:lvl w:ilvl="6" w:tplc="7B641D68" w:tentative="1">
      <w:start w:val="1"/>
      <w:numFmt w:val="bullet"/>
      <w:lvlText w:val="•"/>
      <w:lvlJc w:val="left"/>
      <w:pPr>
        <w:tabs>
          <w:tab w:val="num" w:pos="5040"/>
        </w:tabs>
        <w:ind w:left="5040" w:hanging="360"/>
      </w:pPr>
      <w:rPr>
        <w:rFonts w:ascii="Times New Roman" w:hAnsi="Times New Roman" w:hint="default"/>
      </w:rPr>
    </w:lvl>
    <w:lvl w:ilvl="7" w:tplc="A5F083D0" w:tentative="1">
      <w:start w:val="1"/>
      <w:numFmt w:val="bullet"/>
      <w:lvlText w:val="•"/>
      <w:lvlJc w:val="left"/>
      <w:pPr>
        <w:tabs>
          <w:tab w:val="num" w:pos="5760"/>
        </w:tabs>
        <w:ind w:left="5760" w:hanging="360"/>
      </w:pPr>
      <w:rPr>
        <w:rFonts w:ascii="Times New Roman" w:hAnsi="Times New Roman" w:hint="default"/>
      </w:rPr>
    </w:lvl>
    <w:lvl w:ilvl="8" w:tplc="3266E310" w:tentative="1">
      <w:start w:val="1"/>
      <w:numFmt w:val="bullet"/>
      <w:lvlText w:val="•"/>
      <w:lvlJc w:val="left"/>
      <w:pPr>
        <w:tabs>
          <w:tab w:val="num" w:pos="6480"/>
        </w:tabs>
        <w:ind w:left="6480" w:hanging="360"/>
      </w:pPr>
      <w:rPr>
        <w:rFonts w:ascii="Times New Roman" w:hAnsi="Times New Roman" w:hint="default"/>
      </w:rPr>
    </w:lvl>
  </w:abstractNum>
  <w:num w:numId="1">
    <w:abstractNumId w:val="6"/>
  </w:num>
  <w:num w:numId="2">
    <w:abstractNumId w:val="28"/>
  </w:num>
  <w:num w:numId="3">
    <w:abstractNumId w:val="10"/>
  </w:num>
  <w:num w:numId="4">
    <w:abstractNumId w:val="22"/>
  </w:num>
  <w:num w:numId="5">
    <w:abstractNumId w:val="25"/>
  </w:num>
  <w:num w:numId="6">
    <w:abstractNumId w:val="11"/>
  </w:num>
  <w:num w:numId="7">
    <w:abstractNumId w:val="12"/>
  </w:num>
  <w:num w:numId="8">
    <w:abstractNumId w:val="8"/>
  </w:num>
  <w:num w:numId="9">
    <w:abstractNumId w:val="32"/>
  </w:num>
  <w:num w:numId="10">
    <w:abstractNumId w:val="35"/>
  </w:num>
  <w:num w:numId="11">
    <w:abstractNumId w:val="6"/>
    <w:lvlOverride w:ilvl="0">
      <w:startOverride w:val="8"/>
    </w:lvlOverride>
    <w:lvlOverride w:ilvl="1">
      <w:startOverride w:val="2"/>
    </w:lvlOverride>
  </w:num>
  <w:num w:numId="12">
    <w:abstractNumId w:val="36"/>
  </w:num>
  <w:num w:numId="13">
    <w:abstractNumId w:val="29"/>
  </w:num>
  <w:num w:numId="14">
    <w:abstractNumId w:val="9"/>
  </w:num>
  <w:num w:numId="15">
    <w:abstractNumId w:val="38"/>
  </w:num>
  <w:num w:numId="16">
    <w:abstractNumId w:val="14"/>
  </w:num>
  <w:num w:numId="17">
    <w:abstractNumId w:val="2"/>
  </w:num>
  <w:num w:numId="18">
    <w:abstractNumId w:val="6"/>
  </w:num>
  <w:num w:numId="19">
    <w:abstractNumId w:val="1"/>
  </w:num>
  <w:num w:numId="20">
    <w:abstractNumId w:val="6"/>
  </w:num>
  <w:num w:numId="21">
    <w:abstractNumId w:val="19"/>
  </w:num>
  <w:num w:numId="22">
    <w:abstractNumId w:val="6"/>
  </w:num>
  <w:num w:numId="23">
    <w:abstractNumId w:val="5"/>
  </w:num>
  <w:num w:numId="24">
    <w:abstractNumId w:val="17"/>
  </w:num>
  <w:num w:numId="25">
    <w:abstractNumId w:val="7"/>
  </w:num>
  <w:num w:numId="26">
    <w:abstractNumId w:val="6"/>
  </w:num>
  <w:num w:numId="27">
    <w:abstractNumId w:val="6"/>
  </w:num>
  <w:num w:numId="28">
    <w:abstractNumId w:val="6"/>
  </w:num>
  <w:num w:numId="29">
    <w:abstractNumId w:val="6"/>
  </w:num>
  <w:num w:numId="30">
    <w:abstractNumId w:val="3"/>
  </w:num>
  <w:num w:numId="31">
    <w:abstractNumId w:val="31"/>
  </w:num>
  <w:num w:numId="32">
    <w:abstractNumId w:val="34"/>
  </w:num>
  <w:num w:numId="33">
    <w:abstractNumId w:val="6"/>
  </w:num>
  <w:num w:numId="34">
    <w:abstractNumId w:val="23"/>
  </w:num>
  <w:num w:numId="35">
    <w:abstractNumId w:val="20"/>
  </w:num>
  <w:num w:numId="36">
    <w:abstractNumId w:val="6"/>
  </w:num>
  <w:num w:numId="37">
    <w:abstractNumId w:val="37"/>
  </w:num>
  <w:num w:numId="38">
    <w:abstractNumId w:val="16"/>
  </w:num>
  <w:num w:numId="39">
    <w:abstractNumId w:val="6"/>
  </w:num>
  <w:num w:numId="40">
    <w:abstractNumId w:val="13"/>
  </w:num>
  <w:num w:numId="41">
    <w:abstractNumId w:val="33"/>
  </w:num>
  <w:num w:numId="42">
    <w:abstractNumId w:val="18"/>
  </w:num>
  <w:num w:numId="43">
    <w:abstractNumId w:val="0"/>
  </w:num>
  <w:num w:numId="44">
    <w:abstractNumId w:val="21"/>
  </w:num>
  <w:num w:numId="45">
    <w:abstractNumId w:val="26"/>
  </w:num>
  <w:num w:numId="46">
    <w:abstractNumId w:val="6"/>
    <w:lvlOverride w:ilvl="0">
      <w:startOverride w:val="15"/>
    </w:lvlOverride>
  </w:num>
  <w:num w:numId="47">
    <w:abstractNumId w:val="27"/>
  </w:num>
  <w:num w:numId="48">
    <w:abstractNumId w:val="15"/>
  </w:num>
  <w:num w:numId="49">
    <w:abstractNumId w:val="4"/>
  </w:num>
  <w:num w:numId="50">
    <w:abstractNumId w:val="30"/>
  </w:num>
  <w:num w:numId="51">
    <w:abstractNumId w:val="6"/>
  </w:num>
  <w:num w:numId="52">
    <w:abstractNumId w:val="24"/>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riscilla Masís Alpízar">
    <w15:presenceInfo w15:providerId="AD" w15:userId="S::pmasis@poder-judicial.go.cr::88224ce5-5349-4f2d-b023-a844b163b69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185"/>
    <w:rsid w:val="00004DF7"/>
    <w:rsid w:val="00004EA0"/>
    <w:rsid w:val="00005111"/>
    <w:rsid w:val="00005661"/>
    <w:rsid w:val="00006605"/>
    <w:rsid w:val="0001012A"/>
    <w:rsid w:val="00010DDE"/>
    <w:rsid w:val="00010FDE"/>
    <w:rsid w:val="00011652"/>
    <w:rsid w:val="000121C4"/>
    <w:rsid w:val="000169E6"/>
    <w:rsid w:val="00016CA6"/>
    <w:rsid w:val="00016F17"/>
    <w:rsid w:val="00017C24"/>
    <w:rsid w:val="00017DB4"/>
    <w:rsid w:val="00021B4B"/>
    <w:rsid w:val="000251F9"/>
    <w:rsid w:val="00031963"/>
    <w:rsid w:val="0003201E"/>
    <w:rsid w:val="0003295A"/>
    <w:rsid w:val="00034111"/>
    <w:rsid w:val="000370D4"/>
    <w:rsid w:val="000370E3"/>
    <w:rsid w:val="00037FEE"/>
    <w:rsid w:val="000403A0"/>
    <w:rsid w:val="00043E1F"/>
    <w:rsid w:val="000453C0"/>
    <w:rsid w:val="00053DD5"/>
    <w:rsid w:val="00053FB7"/>
    <w:rsid w:val="00056E0F"/>
    <w:rsid w:val="00057D1D"/>
    <w:rsid w:val="00074492"/>
    <w:rsid w:val="000770CE"/>
    <w:rsid w:val="000800D4"/>
    <w:rsid w:val="000823FF"/>
    <w:rsid w:val="000836BA"/>
    <w:rsid w:val="00083D80"/>
    <w:rsid w:val="00084CB4"/>
    <w:rsid w:val="000874D1"/>
    <w:rsid w:val="0008756E"/>
    <w:rsid w:val="00091E3D"/>
    <w:rsid w:val="00092580"/>
    <w:rsid w:val="000954DD"/>
    <w:rsid w:val="000963C2"/>
    <w:rsid w:val="000A2DB8"/>
    <w:rsid w:val="000A32DB"/>
    <w:rsid w:val="000A5495"/>
    <w:rsid w:val="000A5A24"/>
    <w:rsid w:val="000A6974"/>
    <w:rsid w:val="000B002C"/>
    <w:rsid w:val="000B2B9F"/>
    <w:rsid w:val="000B55EC"/>
    <w:rsid w:val="000B5C94"/>
    <w:rsid w:val="000C1815"/>
    <w:rsid w:val="000C1FC7"/>
    <w:rsid w:val="000C6281"/>
    <w:rsid w:val="000D2EF5"/>
    <w:rsid w:val="000D30E1"/>
    <w:rsid w:val="000D3237"/>
    <w:rsid w:val="000D3A56"/>
    <w:rsid w:val="000D424F"/>
    <w:rsid w:val="000D4BB1"/>
    <w:rsid w:val="000D553A"/>
    <w:rsid w:val="000D6611"/>
    <w:rsid w:val="000D6D33"/>
    <w:rsid w:val="000D7733"/>
    <w:rsid w:val="000E2580"/>
    <w:rsid w:val="000E3C43"/>
    <w:rsid w:val="000E3CDA"/>
    <w:rsid w:val="000E4965"/>
    <w:rsid w:val="000E56D0"/>
    <w:rsid w:val="000F1498"/>
    <w:rsid w:val="000F2E3C"/>
    <w:rsid w:val="000F35E1"/>
    <w:rsid w:val="000F387B"/>
    <w:rsid w:val="000F4FFD"/>
    <w:rsid w:val="000F661B"/>
    <w:rsid w:val="000F6851"/>
    <w:rsid w:val="00102DCC"/>
    <w:rsid w:val="00114878"/>
    <w:rsid w:val="00114C8B"/>
    <w:rsid w:val="00116474"/>
    <w:rsid w:val="00122794"/>
    <w:rsid w:val="00123AF4"/>
    <w:rsid w:val="00124E90"/>
    <w:rsid w:val="001268D7"/>
    <w:rsid w:val="001274D6"/>
    <w:rsid w:val="001305AB"/>
    <w:rsid w:val="00130C1A"/>
    <w:rsid w:val="0013251A"/>
    <w:rsid w:val="00134863"/>
    <w:rsid w:val="00134969"/>
    <w:rsid w:val="00135C04"/>
    <w:rsid w:val="00136AAF"/>
    <w:rsid w:val="00137B12"/>
    <w:rsid w:val="00140C59"/>
    <w:rsid w:val="00140C68"/>
    <w:rsid w:val="001444B6"/>
    <w:rsid w:val="001454F0"/>
    <w:rsid w:val="001467EE"/>
    <w:rsid w:val="00146947"/>
    <w:rsid w:val="00146F8B"/>
    <w:rsid w:val="00147594"/>
    <w:rsid w:val="00151242"/>
    <w:rsid w:val="001519FD"/>
    <w:rsid w:val="001527ED"/>
    <w:rsid w:val="00152D36"/>
    <w:rsid w:val="00155991"/>
    <w:rsid w:val="00156DA6"/>
    <w:rsid w:val="001636EF"/>
    <w:rsid w:val="001648A1"/>
    <w:rsid w:val="00164A2F"/>
    <w:rsid w:val="001665E8"/>
    <w:rsid w:val="00167FC7"/>
    <w:rsid w:val="001709E7"/>
    <w:rsid w:val="00172838"/>
    <w:rsid w:val="00175C3F"/>
    <w:rsid w:val="0017667C"/>
    <w:rsid w:val="00176FDF"/>
    <w:rsid w:val="0018051B"/>
    <w:rsid w:val="00181FA9"/>
    <w:rsid w:val="00183AE3"/>
    <w:rsid w:val="001840B3"/>
    <w:rsid w:val="00184BEA"/>
    <w:rsid w:val="00186A78"/>
    <w:rsid w:val="0018703E"/>
    <w:rsid w:val="00187380"/>
    <w:rsid w:val="00191397"/>
    <w:rsid w:val="001917CC"/>
    <w:rsid w:val="00192884"/>
    <w:rsid w:val="00192CA4"/>
    <w:rsid w:val="00192F18"/>
    <w:rsid w:val="00192FE6"/>
    <w:rsid w:val="00193A40"/>
    <w:rsid w:val="00194859"/>
    <w:rsid w:val="00195FBD"/>
    <w:rsid w:val="001966E0"/>
    <w:rsid w:val="001A0B2E"/>
    <w:rsid w:val="001A4042"/>
    <w:rsid w:val="001A42D4"/>
    <w:rsid w:val="001A4E74"/>
    <w:rsid w:val="001A5599"/>
    <w:rsid w:val="001A61A7"/>
    <w:rsid w:val="001A74C3"/>
    <w:rsid w:val="001B11AA"/>
    <w:rsid w:val="001B2FEA"/>
    <w:rsid w:val="001B3012"/>
    <w:rsid w:val="001B438A"/>
    <w:rsid w:val="001B535E"/>
    <w:rsid w:val="001B7E92"/>
    <w:rsid w:val="001B7F1A"/>
    <w:rsid w:val="001C3BDF"/>
    <w:rsid w:val="001C696C"/>
    <w:rsid w:val="001CF62D"/>
    <w:rsid w:val="001D0E1B"/>
    <w:rsid w:val="001D4B9D"/>
    <w:rsid w:val="001D5829"/>
    <w:rsid w:val="001D5F35"/>
    <w:rsid w:val="001E129A"/>
    <w:rsid w:val="001E13D6"/>
    <w:rsid w:val="001E19AF"/>
    <w:rsid w:val="001E2527"/>
    <w:rsid w:val="001E3782"/>
    <w:rsid w:val="001E4150"/>
    <w:rsid w:val="001E5DCA"/>
    <w:rsid w:val="001F0159"/>
    <w:rsid w:val="001F093E"/>
    <w:rsid w:val="001F0AF3"/>
    <w:rsid w:val="001F130A"/>
    <w:rsid w:val="001F2AAC"/>
    <w:rsid w:val="001F30CE"/>
    <w:rsid w:val="001F3474"/>
    <w:rsid w:val="001F4C8A"/>
    <w:rsid w:val="001F59A8"/>
    <w:rsid w:val="00200932"/>
    <w:rsid w:val="0020396A"/>
    <w:rsid w:val="00204AAF"/>
    <w:rsid w:val="0020669B"/>
    <w:rsid w:val="002102CC"/>
    <w:rsid w:val="0021258C"/>
    <w:rsid w:val="00217D8F"/>
    <w:rsid w:val="002219D7"/>
    <w:rsid w:val="00221C4A"/>
    <w:rsid w:val="00226124"/>
    <w:rsid w:val="00226300"/>
    <w:rsid w:val="002319C1"/>
    <w:rsid w:val="00232206"/>
    <w:rsid w:val="00240886"/>
    <w:rsid w:val="002417B2"/>
    <w:rsid w:val="00243EEF"/>
    <w:rsid w:val="002440F3"/>
    <w:rsid w:val="00252C76"/>
    <w:rsid w:val="0026049C"/>
    <w:rsid w:val="00266BA9"/>
    <w:rsid w:val="002717EF"/>
    <w:rsid w:val="0027336F"/>
    <w:rsid w:val="00273DD3"/>
    <w:rsid w:val="002754D2"/>
    <w:rsid w:val="00275849"/>
    <w:rsid w:val="00276808"/>
    <w:rsid w:val="00277251"/>
    <w:rsid w:val="00280B29"/>
    <w:rsid w:val="002816D5"/>
    <w:rsid w:val="0028177F"/>
    <w:rsid w:val="00281A84"/>
    <w:rsid w:val="00284500"/>
    <w:rsid w:val="00285DBB"/>
    <w:rsid w:val="0028601F"/>
    <w:rsid w:val="002912F3"/>
    <w:rsid w:val="00291347"/>
    <w:rsid w:val="00292C5D"/>
    <w:rsid w:val="00293ED5"/>
    <w:rsid w:val="00294A13"/>
    <w:rsid w:val="00297532"/>
    <w:rsid w:val="002A2042"/>
    <w:rsid w:val="002A3080"/>
    <w:rsid w:val="002A3CD9"/>
    <w:rsid w:val="002A530E"/>
    <w:rsid w:val="002A553F"/>
    <w:rsid w:val="002A7C65"/>
    <w:rsid w:val="002B27F0"/>
    <w:rsid w:val="002B3845"/>
    <w:rsid w:val="002B5311"/>
    <w:rsid w:val="002B57B7"/>
    <w:rsid w:val="002C028F"/>
    <w:rsid w:val="002C1FBE"/>
    <w:rsid w:val="002C25A8"/>
    <w:rsid w:val="002C2828"/>
    <w:rsid w:val="002C5EDD"/>
    <w:rsid w:val="002C6FA2"/>
    <w:rsid w:val="002D0738"/>
    <w:rsid w:val="002D1E12"/>
    <w:rsid w:val="002D66CB"/>
    <w:rsid w:val="002D6FE3"/>
    <w:rsid w:val="002D70C1"/>
    <w:rsid w:val="002D76D4"/>
    <w:rsid w:val="002E3402"/>
    <w:rsid w:val="002E404E"/>
    <w:rsid w:val="002E4F2C"/>
    <w:rsid w:val="002E6F7A"/>
    <w:rsid w:val="002E7F98"/>
    <w:rsid w:val="002F0ADF"/>
    <w:rsid w:val="002F114E"/>
    <w:rsid w:val="002F1FF0"/>
    <w:rsid w:val="002F53D2"/>
    <w:rsid w:val="0030444B"/>
    <w:rsid w:val="00315F71"/>
    <w:rsid w:val="00317A83"/>
    <w:rsid w:val="00317CED"/>
    <w:rsid w:val="00317D11"/>
    <w:rsid w:val="00320802"/>
    <w:rsid w:val="00324E92"/>
    <w:rsid w:val="00325324"/>
    <w:rsid w:val="00325BC1"/>
    <w:rsid w:val="00330598"/>
    <w:rsid w:val="003317EC"/>
    <w:rsid w:val="00332E6F"/>
    <w:rsid w:val="00333F8E"/>
    <w:rsid w:val="0033481D"/>
    <w:rsid w:val="00335800"/>
    <w:rsid w:val="00340D23"/>
    <w:rsid w:val="00341D7A"/>
    <w:rsid w:val="003420A7"/>
    <w:rsid w:val="00343B35"/>
    <w:rsid w:val="003445B7"/>
    <w:rsid w:val="0034492D"/>
    <w:rsid w:val="00354C30"/>
    <w:rsid w:val="00354F52"/>
    <w:rsid w:val="0035504B"/>
    <w:rsid w:val="003550A7"/>
    <w:rsid w:val="00357F70"/>
    <w:rsid w:val="00360F9F"/>
    <w:rsid w:val="00364F76"/>
    <w:rsid w:val="0036655F"/>
    <w:rsid w:val="00371630"/>
    <w:rsid w:val="00372575"/>
    <w:rsid w:val="00373558"/>
    <w:rsid w:val="0037458D"/>
    <w:rsid w:val="00375310"/>
    <w:rsid w:val="00383F9D"/>
    <w:rsid w:val="003870F9"/>
    <w:rsid w:val="003908DB"/>
    <w:rsid w:val="00391BE1"/>
    <w:rsid w:val="00393628"/>
    <w:rsid w:val="00394762"/>
    <w:rsid w:val="003965FE"/>
    <w:rsid w:val="003A16E0"/>
    <w:rsid w:val="003A3B3F"/>
    <w:rsid w:val="003A490C"/>
    <w:rsid w:val="003A70D9"/>
    <w:rsid w:val="003A73E3"/>
    <w:rsid w:val="003C0C49"/>
    <w:rsid w:val="003C1258"/>
    <w:rsid w:val="003C6C1E"/>
    <w:rsid w:val="003D32C8"/>
    <w:rsid w:val="003D4F52"/>
    <w:rsid w:val="003D7056"/>
    <w:rsid w:val="003D7B10"/>
    <w:rsid w:val="003D7ED7"/>
    <w:rsid w:val="003E05CF"/>
    <w:rsid w:val="003E1C5E"/>
    <w:rsid w:val="003E2036"/>
    <w:rsid w:val="003E255E"/>
    <w:rsid w:val="003E50FB"/>
    <w:rsid w:val="003F5163"/>
    <w:rsid w:val="003F5A20"/>
    <w:rsid w:val="00402580"/>
    <w:rsid w:val="00403D88"/>
    <w:rsid w:val="004053FC"/>
    <w:rsid w:val="00405AC8"/>
    <w:rsid w:val="00407D4B"/>
    <w:rsid w:val="00413BBA"/>
    <w:rsid w:val="00414763"/>
    <w:rsid w:val="00414F94"/>
    <w:rsid w:val="00416C34"/>
    <w:rsid w:val="00421685"/>
    <w:rsid w:val="00421A00"/>
    <w:rsid w:val="00425693"/>
    <w:rsid w:val="0042569F"/>
    <w:rsid w:val="0042778F"/>
    <w:rsid w:val="00430B73"/>
    <w:rsid w:val="00431723"/>
    <w:rsid w:val="00434FA7"/>
    <w:rsid w:val="00437462"/>
    <w:rsid w:val="00441983"/>
    <w:rsid w:val="004424E5"/>
    <w:rsid w:val="00444DE9"/>
    <w:rsid w:val="004474E5"/>
    <w:rsid w:val="00450CC3"/>
    <w:rsid w:val="00451E07"/>
    <w:rsid w:val="004525E2"/>
    <w:rsid w:val="004609E3"/>
    <w:rsid w:val="00461693"/>
    <w:rsid w:val="00461EEE"/>
    <w:rsid w:val="004623F5"/>
    <w:rsid w:val="00463291"/>
    <w:rsid w:val="00463369"/>
    <w:rsid w:val="00465789"/>
    <w:rsid w:val="004665C2"/>
    <w:rsid w:val="00467867"/>
    <w:rsid w:val="00473D98"/>
    <w:rsid w:val="00474991"/>
    <w:rsid w:val="004759CC"/>
    <w:rsid w:val="00482410"/>
    <w:rsid w:val="00483A60"/>
    <w:rsid w:val="00484D17"/>
    <w:rsid w:val="004911D8"/>
    <w:rsid w:val="00492203"/>
    <w:rsid w:val="0049257C"/>
    <w:rsid w:val="004940B2"/>
    <w:rsid w:val="0049465E"/>
    <w:rsid w:val="00495A3F"/>
    <w:rsid w:val="004A0438"/>
    <w:rsid w:val="004A0D9E"/>
    <w:rsid w:val="004A252F"/>
    <w:rsid w:val="004A4679"/>
    <w:rsid w:val="004A4E03"/>
    <w:rsid w:val="004A5991"/>
    <w:rsid w:val="004A653B"/>
    <w:rsid w:val="004B02B1"/>
    <w:rsid w:val="004B0C47"/>
    <w:rsid w:val="004B1058"/>
    <w:rsid w:val="004B3AE9"/>
    <w:rsid w:val="004B48DF"/>
    <w:rsid w:val="004B5503"/>
    <w:rsid w:val="004B5848"/>
    <w:rsid w:val="004B7EDD"/>
    <w:rsid w:val="004B7FC9"/>
    <w:rsid w:val="004D0427"/>
    <w:rsid w:val="004D0EB9"/>
    <w:rsid w:val="004D25AC"/>
    <w:rsid w:val="004D291C"/>
    <w:rsid w:val="004D45B5"/>
    <w:rsid w:val="004D5E90"/>
    <w:rsid w:val="004D6609"/>
    <w:rsid w:val="004E294B"/>
    <w:rsid w:val="004E2BE1"/>
    <w:rsid w:val="004E3727"/>
    <w:rsid w:val="004E4A63"/>
    <w:rsid w:val="004E7494"/>
    <w:rsid w:val="004E7F3C"/>
    <w:rsid w:val="004F554F"/>
    <w:rsid w:val="004F59AE"/>
    <w:rsid w:val="004F5AAF"/>
    <w:rsid w:val="004F7E2C"/>
    <w:rsid w:val="004F7EAF"/>
    <w:rsid w:val="005016A2"/>
    <w:rsid w:val="00501880"/>
    <w:rsid w:val="005020CE"/>
    <w:rsid w:val="00504466"/>
    <w:rsid w:val="00504DAE"/>
    <w:rsid w:val="00504FD4"/>
    <w:rsid w:val="00507B48"/>
    <w:rsid w:val="00512F77"/>
    <w:rsid w:val="00516769"/>
    <w:rsid w:val="00517CF8"/>
    <w:rsid w:val="005215ED"/>
    <w:rsid w:val="005227C8"/>
    <w:rsid w:val="00523293"/>
    <w:rsid w:val="00524FA5"/>
    <w:rsid w:val="00525AE7"/>
    <w:rsid w:val="00530785"/>
    <w:rsid w:val="00530C20"/>
    <w:rsid w:val="00531198"/>
    <w:rsid w:val="005327B2"/>
    <w:rsid w:val="005333B4"/>
    <w:rsid w:val="00541CD1"/>
    <w:rsid w:val="00543F0E"/>
    <w:rsid w:val="005473A1"/>
    <w:rsid w:val="00551DF5"/>
    <w:rsid w:val="00553D89"/>
    <w:rsid w:val="00553D99"/>
    <w:rsid w:val="00556036"/>
    <w:rsid w:val="00556BD1"/>
    <w:rsid w:val="00560C9C"/>
    <w:rsid w:val="0056146D"/>
    <w:rsid w:val="00562A92"/>
    <w:rsid w:val="00562ABF"/>
    <w:rsid w:val="00562C9A"/>
    <w:rsid w:val="00563E65"/>
    <w:rsid w:val="00563EDF"/>
    <w:rsid w:val="005641FC"/>
    <w:rsid w:val="00564F7B"/>
    <w:rsid w:val="00565889"/>
    <w:rsid w:val="0056594C"/>
    <w:rsid w:val="005665BD"/>
    <w:rsid w:val="00566856"/>
    <w:rsid w:val="00566BF9"/>
    <w:rsid w:val="005678DE"/>
    <w:rsid w:val="00567E2D"/>
    <w:rsid w:val="005701E2"/>
    <w:rsid w:val="00573299"/>
    <w:rsid w:val="00575939"/>
    <w:rsid w:val="00576FD2"/>
    <w:rsid w:val="00577598"/>
    <w:rsid w:val="0057789C"/>
    <w:rsid w:val="005779CF"/>
    <w:rsid w:val="00580449"/>
    <w:rsid w:val="00580975"/>
    <w:rsid w:val="00580BF6"/>
    <w:rsid w:val="00581BF0"/>
    <w:rsid w:val="00584C2E"/>
    <w:rsid w:val="00586F0E"/>
    <w:rsid w:val="00592C2E"/>
    <w:rsid w:val="0059596C"/>
    <w:rsid w:val="00595D06"/>
    <w:rsid w:val="005A2A90"/>
    <w:rsid w:val="005B2F02"/>
    <w:rsid w:val="005C06EF"/>
    <w:rsid w:val="005C0A07"/>
    <w:rsid w:val="005C4EE5"/>
    <w:rsid w:val="005C6DF7"/>
    <w:rsid w:val="005D0019"/>
    <w:rsid w:val="005D0524"/>
    <w:rsid w:val="005D3E5D"/>
    <w:rsid w:val="005D61DD"/>
    <w:rsid w:val="005D6217"/>
    <w:rsid w:val="005D7D6B"/>
    <w:rsid w:val="005E332C"/>
    <w:rsid w:val="005E42ED"/>
    <w:rsid w:val="005F070C"/>
    <w:rsid w:val="005F10AE"/>
    <w:rsid w:val="005F5B4A"/>
    <w:rsid w:val="00610A76"/>
    <w:rsid w:val="00610EB1"/>
    <w:rsid w:val="0061294E"/>
    <w:rsid w:val="00612CFA"/>
    <w:rsid w:val="0061372D"/>
    <w:rsid w:val="00617511"/>
    <w:rsid w:val="00617EEB"/>
    <w:rsid w:val="0062304A"/>
    <w:rsid w:val="0062530E"/>
    <w:rsid w:val="00632AE7"/>
    <w:rsid w:val="00634DCA"/>
    <w:rsid w:val="0063626B"/>
    <w:rsid w:val="006374C6"/>
    <w:rsid w:val="0064057D"/>
    <w:rsid w:val="00640847"/>
    <w:rsid w:val="006440F8"/>
    <w:rsid w:val="00644F6F"/>
    <w:rsid w:val="0064661E"/>
    <w:rsid w:val="006469DE"/>
    <w:rsid w:val="00647390"/>
    <w:rsid w:val="006514E3"/>
    <w:rsid w:val="00651D9F"/>
    <w:rsid w:val="0065421E"/>
    <w:rsid w:val="006546F2"/>
    <w:rsid w:val="0065736F"/>
    <w:rsid w:val="00657AF1"/>
    <w:rsid w:val="00661CB1"/>
    <w:rsid w:val="00663759"/>
    <w:rsid w:val="00665783"/>
    <w:rsid w:val="006666AB"/>
    <w:rsid w:val="00670116"/>
    <w:rsid w:val="006709ED"/>
    <w:rsid w:val="0067241F"/>
    <w:rsid w:val="006734A7"/>
    <w:rsid w:val="00673544"/>
    <w:rsid w:val="00673A64"/>
    <w:rsid w:val="00674C6C"/>
    <w:rsid w:val="00676692"/>
    <w:rsid w:val="0067680C"/>
    <w:rsid w:val="00680795"/>
    <w:rsid w:val="00680B3A"/>
    <w:rsid w:val="00684548"/>
    <w:rsid w:val="006863A7"/>
    <w:rsid w:val="00687A32"/>
    <w:rsid w:val="006901DF"/>
    <w:rsid w:val="0069129E"/>
    <w:rsid w:val="006913C1"/>
    <w:rsid w:val="00692B3F"/>
    <w:rsid w:val="006944F0"/>
    <w:rsid w:val="006948BB"/>
    <w:rsid w:val="00696B2A"/>
    <w:rsid w:val="00696C02"/>
    <w:rsid w:val="00697112"/>
    <w:rsid w:val="006A12B2"/>
    <w:rsid w:val="006A1D13"/>
    <w:rsid w:val="006A2FBB"/>
    <w:rsid w:val="006A3594"/>
    <w:rsid w:val="006A5F11"/>
    <w:rsid w:val="006B228A"/>
    <w:rsid w:val="006B5C72"/>
    <w:rsid w:val="006C09C7"/>
    <w:rsid w:val="006C1196"/>
    <w:rsid w:val="006C26CC"/>
    <w:rsid w:val="006C4BD0"/>
    <w:rsid w:val="006C7882"/>
    <w:rsid w:val="006D10CF"/>
    <w:rsid w:val="006D2AEF"/>
    <w:rsid w:val="006E0352"/>
    <w:rsid w:val="006E261A"/>
    <w:rsid w:val="006E3B5F"/>
    <w:rsid w:val="006E63DE"/>
    <w:rsid w:val="006F049C"/>
    <w:rsid w:val="006F1046"/>
    <w:rsid w:val="006F263C"/>
    <w:rsid w:val="006F6E58"/>
    <w:rsid w:val="006F7639"/>
    <w:rsid w:val="006F7744"/>
    <w:rsid w:val="00700411"/>
    <w:rsid w:val="007043A5"/>
    <w:rsid w:val="00710E16"/>
    <w:rsid w:val="00711A24"/>
    <w:rsid w:val="00711D36"/>
    <w:rsid w:val="00713320"/>
    <w:rsid w:val="0071405B"/>
    <w:rsid w:val="007141E9"/>
    <w:rsid w:val="007232C7"/>
    <w:rsid w:val="0072681C"/>
    <w:rsid w:val="00730B45"/>
    <w:rsid w:val="0073572E"/>
    <w:rsid w:val="00735733"/>
    <w:rsid w:val="00735B5D"/>
    <w:rsid w:val="007365F9"/>
    <w:rsid w:val="007415B7"/>
    <w:rsid w:val="00743EB9"/>
    <w:rsid w:val="00744E17"/>
    <w:rsid w:val="00745126"/>
    <w:rsid w:val="007479A4"/>
    <w:rsid w:val="00752743"/>
    <w:rsid w:val="00754173"/>
    <w:rsid w:val="00761C23"/>
    <w:rsid w:val="0076417E"/>
    <w:rsid w:val="007654E6"/>
    <w:rsid w:val="00765EB5"/>
    <w:rsid w:val="007705E7"/>
    <w:rsid w:val="00771882"/>
    <w:rsid w:val="00774A1A"/>
    <w:rsid w:val="00777541"/>
    <w:rsid w:val="00777B6C"/>
    <w:rsid w:val="00780DF3"/>
    <w:rsid w:val="007837E7"/>
    <w:rsid w:val="00784093"/>
    <w:rsid w:val="00786F30"/>
    <w:rsid w:val="00787BE3"/>
    <w:rsid w:val="00793812"/>
    <w:rsid w:val="00793DEF"/>
    <w:rsid w:val="00794040"/>
    <w:rsid w:val="00794922"/>
    <w:rsid w:val="0079620D"/>
    <w:rsid w:val="00796BBD"/>
    <w:rsid w:val="00796E4D"/>
    <w:rsid w:val="007A1D5B"/>
    <w:rsid w:val="007A2941"/>
    <w:rsid w:val="007A31C9"/>
    <w:rsid w:val="007A4410"/>
    <w:rsid w:val="007A4BF4"/>
    <w:rsid w:val="007A4E55"/>
    <w:rsid w:val="007A7724"/>
    <w:rsid w:val="007B0082"/>
    <w:rsid w:val="007B6EA4"/>
    <w:rsid w:val="007B7072"/>
    <w:rsid w:val="007C09CE"/>
    <w:rsid w:val="007C133A"/>
    <w:rsid w:val="007C3244"/>
    <w:rsid w:val="007D11C1"/>
    <w:rsid w:val="007D2424"/>
    <w:rsid w:val="007D72B3"/>
    <w:rsid w:val="007D7857"/>
    <w:rsid w:val="007E1065"/>
    <w:rsid w:val="007E1175"/>
    <w:rsid w:val="007E13CE"/>
    <w:rsid w:val="007E3F53"/>
    <w:rsid w:val="007E5034"/>
    <w:rsid w:val="007E6327"/>
    <w:rsid w:val="007E66CF"/>
    <w:rsid w:val="007F26E9"/>
    <w:rsid w:val="007F33BD"/>
    <w:rsid w:val="007F6295"/>
    <w:rsid w:val="00800CD3"/>
    <w:rsid w:val="00803CC8"/>
    <w:rsid w:val="00804DBC"/>
    <w:rsid w:val="0081328D"/>
    <w:rsid w:val="008145A0"/>
    <w:rsid w:val="00814E0F"/>
    <w:rsid w:val="008164C1"/>
    <w:rsid w:val="00817E7C"/>
    <w:rsid w:val="00822E68"/>
    <w:rsid w:val="008241AE"/>
    <w:rsid w:val="00824FE8"/>
    <w:rsid w:val="0082774E"/>
    <w:rsid w:val="008326A3"/>
    <w:rsid w:val="008355C4"/>
    <w:rsid w:val="00836ECF"/>
    <w:rsid w:val="008419E9"/>
    <w:rsid w:val="00842E13"/>
    <w:rsid w:val="008445B2"/>
    <w:rsid w:val="0084468F"/>
    <w:rsid w:val="00844ABA"/>
    <w:rsid w:val="00844D29"/>
    <w:rsid w:val="008477BA"/>
    <w:rsid w:val="00850B94"/>
    <w:rsid w:val="008510CC"/>
    <w:rsid w:val="00851B1E"/>
    <w:rsid w:val="00852555"/>
    <w:rsid w:val="00856807"/>
    <w:rsid w:val="00865966"/>
    <w:rsid w:val="00865E4D"/>
    <w:rsid w:val="0087007D"/>
    <w:rsid w:val="008764DE"/>
    <w:rsid w:val="008771EB"/>
    <w:rsid w:val="00877297"/>
    <w:rsid w:val="0088051F"/>
    <w:rsid w:val="00883066"/>
    <w:rsid w:val="00885237"/>
    <w:rsid w:val="00885A0C"/>
    <w:rsid w:val="00887990"/>
    <w:rsid w:val="008956CF"/>
    <w:rsid w:val="00896112"/>
    <w:rsid w:val="00896AA8"/>
    <w:rsid w:val="008977A2"/>
    <w:rsid w:val="008A0C0F"/>
    <w:rsid w:val="008A6386"/>
    <w:rsid w:val="008A6C53"/>
    <w:rsid w:val="008B32BE"/>
    <w:rsid w:val="008B49E8"/>
    <w:rsid w:val="008C485F"/>
    <w:rsid w:val="008D4A0B"/>
    <w:rsid w:val="008D4FBB"/>
    <w:rsid w:val="008D77B8"/>
    <w:rsid w:val="008E0884"/>
    <w:rsid w:val="008E3A35"/>
    <w:rsid w:val="008E6AA0"/>
    <w:rsid w:val="008F11CE"/>
    <w:rsid w:val="008F3389"/>
    <w:rsid w:val="008F59DC"/>
    <w:rsid w:val="008F705C"/>
    <w:rsid w:val="009016A5"/>
    <w:rsid w:val="00901FCE"/>
    <w:rsid w:val="00902F55"/>
    <w:rsid w:val="009033FE"/>
    <w:rsid w:val="009039ED"/>
    <w:rsid w:val="009049BB"/>
    <w:rsid w:val="00907C0A"/>
    <w:rsid w:val="00910B14"/>
    <w:rsid w:val="00911103"/>
    <w:rsid w:val="00911712"/>
    <w:rsid w:val="00914B40"/>
    <w:rsid w:val="0091730A"/>
    <w:rsid w:val="00920E05"/>
    <w:rsid w:val="00923C28"/>
    <w:rsid w:val="00927083"/>
    <w:rsid w:val="0093040A"/>
    <w:rsid w:val="00930799"/>
    <w:rsid w:val="00931559"/>
    <w:rsid w:val="0093361A"/>
    <w:rsid w:val="00933EAC"/>
    <w:rsid w:val="0093506B"/>
    <w:rsid w:val="00935B8E"/>
    <w:rsid w:val="0094015D"/>
    <w:rsid w:val="00944C1C"/>
    <w:rsid w:val="00951160"/>
    <w:rsid w:val="00951881"/>
    <w:rsid w:val="00953641"/>
    <w:rsid w:val="00955CAF"/>
    <w:rsid w:val="009566E7"/>
    <w:rsid w:val="00961021"/>
    <w:rsid w:val="0096177F"/>
    <w:rsid w:val="009620A3"/>
    <w:rsid w:val="00964F37"/>
    <w:rsid w:val="00970ED1"/>
    <w:rsid w:val="009732C5"/>
    <w:rsid w:val="00973887"/>
    <w:rsid w:val="009750CF"/>
    <w:rsid w:val="00975774"/>
    <w:rsid w:val="00977556"/>
    <w:rsid w:val="00980CB1"/>
    <w:rsid w:val="00983917"/>
    <w:rsid w:val="0098634D"/>
    <w:rsid w:val="009907A6"/>
    <w:rsid w:val="00991A8F"/>
    <w:rsid w:val="00992470"/>
    <w:rsid w:val="0099650D"/>
    <w:rsid w:val="0099651A"/>
    <w:rsid w:val="00997280"/>
    <w:rsid w:val="009A3A3A"/>
    <w:rsid w:val="009A3ED7"/>
    <w:rsid w:val="009A4580"/>
    <w:rsid w:val="009A5112"/>
    <w:rsid w:val="009A5828"/>
    <w:rsid w:val="009B2209"/>
    <w:rsid w:val="009B3B61"/>
    <w:rsid w:val="009B5359"/>
    <w:rsid w:val="009B5DAB"/>
    <w:rsid w:val="009B6504"/>
    <w:rsid w:val="009B71D6"/>
    <w:rsid w:val="009B767E"/>
    <w:rsid w:val="009C088E"/>
    <w:rsid w:val="009C3D89"/>
    <w:rsid w:val="009C61C2"/>
    <w:rsid w:val="009C6D26"/>
    <w:rsid w:val="009E08A0"/>
    <w:rsid w:val="009E4D4A"/>
    <w:rsid w:val="009E63A5"/>
    <w:rsid w:val="009F0FD8"/>
    <w:rsid w:val="009F3ED7"/>
    <w:rsid w:val="009F5B09"/>
    <w:rsid w:val="009F6077"/>
    <w:rsid w:val="00A033AE"/>
    <w:rsid w:val="00A03768"/>
    <w:rsid w:val="00A05F3C"/>
    <w:rsid w:val="00A068D0"/>
    <w:rsid w:val="00A06A97"/>
    <w:rsid w:val="00A07F4B"/>
    <w:rsid w:val="00A10E25"/>
    <w:rsid w:val="00A11218"/>
    <w:rsid w:val="00A114EB"/>
    <w:rsid w:val="00A11F4A"/>
    <w:rsid w:val="00A123B9"/>
    <w:rsid w:val="00A14D39"/>
    <w:rsid w:val="00A21839"/>
    <w:rsid w:val="00A30A05"/>
    <w:rsid w:val="00A315DA"/>
    <w:rsid w:val="00A31905"/>
    <w:rsid w:val="00A32B8D"/>
    <w:rsid w:val="00A33ED1"/>
    <w:rsid w:val="00A341CA"/>
    <w:rsid w:val="00A36292"/>
    <w:rsid w:val="00A364BD"/>
    <w:rsid w:val="00A37ACB"/>
    <w:rsid w:val="00A44A7C"/>
    <w:rsid w:val="00A44FEC"/>
    <w:rsid w:val="00A45EA7"/>
    <w:rsid w:val="00A52E6B"/>
    <w:rsid w:val="00A5435D"/>
    <w:rsid w:val="00A7146E"/>
    <w:rsid w:val="00A727CF"/>
    <w:rsid w:val="00A74BAA"/>
    <w:rsid w:val="00A75EAC"/>
    <w:rsid w:val="00A77BA9"/>
    <w:rsid w:val="00A81FCA"/>
    <w:rsid w:val="00A82025"/>
    <w:rsid w:val="00A877A3"/>
    <w:rsid w:val="00A97F1A"/>
    <w:rsid w:val="00AA04C1"/>
    <w:rsid w:val="00AA0F52"/>
    <w:rsid w:val="00AA39EC"/>
    <w:rsid w:val="00AB105F"/>
    <w:rsid w:val="00AC00BA"/>
    <w:rsid w:val="00AC29BD"/>
    <w:rsid w:val="00AC52B1"/>
    <w:rsid w:val="00AC52F1"/>
    <w:rsid w:val="00AC5E24"/>
    <w:rsid w:val="00AC6F55"/>
    <w:rsid w:val="00AD4B6A"/>
    <w:rsid w:val="00AE0C53"/>
    <w:rsid w:val="00AE15E2"/>
    <w:rsid w:val="00AE2A17"/>
    <w:rsid w:val="00AE6094"/>
    <w:rsid w:val="00AF1445"/>
    <w:rsid w:val="00AF1B09"/>
    <w:rsid w:val="00AF51F4"/>
    <w:rsid w:val="00B02879"/>
    <w:rsid w:val="00B02CE5"/>
    <w:rsid w:val="00B03114"/>
    <w:rsid w:val="00B04F9E"/>
    <w:rsid w:val="00B05D63"/>
    <w:rsid w:val="00B068A3"/>
    <w:rsid w:val="00B10ABB"/>
    <w:rsid w:val="00B122E5"/>
    <w:rsid w:val="00B1239C"/>
    <w:rsid w:val="00B13AB8"/>
    <w:rsid w:val="00B16173"/>
    <w:rsid w:val="00B16E59"/>
    <w:rsid w:val="00B20C27"/>
    <w:rsid w:val="00B21062"/>
    <w:rsid w:val="00B21D35"/>
    <w:rsid w:val="00B22B9B"/>
    <w:rsid w:val="00B24402"/>
    <w:rsid w:val="00B24DE7"/>
    <w:rsid w:val="00B24E67"/>
    <w:rsid w:val="00B2537E"/>
    <w:rsid w:val="00B256FF"/>
    <w:rsid w:val="00B25D11"/>
    <w:rsid w:val="00B25D5C"/>
    <w:rsid w:val="00B2683F"/>
    <w:rsid w:val="00B3012A"/>
    <w:rsid w:val="00B3066C"/>
    <w:rsid w:val="00B30E2A"/>
    <w:rsid w:val="00B35A6F"/>
    <w:rsid w:val="00B3624E"/>
    <w:rsid w:val="00B373BD"/>
    <w:rsid w:val="00B416F5"/>
    <w:rsid w:val="00B44153"/>
    <w:rsid w:val="00B46118"/>
    <w:rsid w:val="00B4721F"/>
    <w:rsid w:val="00B5266E"/>
    <w:rsid w:val="00B52BDA"/>
    <w:rsid w:val="00B531B0"/>
    <w:rsid w:val="00B54005"/>
    <w:rsid w:val="00B54A32"/>
    <w:rsid w:val="00B5584F"/>
    <w:rsid w:val="00B66389"/>
    <w:rsid w:val="00B721F4"/>
    <w:rsid w:val="00B72A90"/>
    <w:rsid w:val="00B758C1"/>
    <w:rsid w:val="00B76665"/>
    <w:rsid w:val="00B82EEC"/>
    <w:rsid w:val="00B85769"/>
    <w:rsid w:val="00B864C1"/>
    <w:rsid w:val="00B86CB6"/>
    <w:rsid w:val="00B95F59"/>
    <w:rsid w:val="00BA2B0F"/>
    <w:rsid w:val="00BA5A88"/>
    <w:rsid w:val="00BB1D14"/>
    <w:rsid w:val="00BB2526"/>
    <w:rsid w:val="00BB2C99"/>
    <w:rsid w:val="00BB5524"/>
    <w:rsid w:val="00BC3D81"/>
    <w:rsid w:val="00BD06DF"/>
    <w:rsid w:val="00BD2FF0"/>
    <w:rsid w:val="00BD5375"/>
    <w:rsid w:val="00BF19B8"/>
    <w:rsid w:val="00BF2EF4"/>
    <w:rsid w:val="00BF3F5D"/>
    <w:rsid w:val="00BF411E"/>
    <w:rsid w:val="00BF527F"/>
    <w:rsid w:val="00BF620C"/>
    <w:rsid w:val="00BF6428"/>
    <w:rsid w:val="00BF7221"/>
    <w:rsid w:val="00C003BD"/>
    <w:rsid w:val="00C00689"/>
    <w:rsid w:val="00C01C3A"/>
    <w:rsid w:val="00C022AA"/>
    <w:rsid w:val="00C06A6D"/>
    <w:rsid w:val="00C06F91"/>
    <w:rsid w:val="00C1579F"/>
    <w:rsid w:val="00C1615A"/>
    <w:rsid w:val="00C16AB9"/>
    <w:rsid w:val="00C217FD"/>
    <w:rsid w:val="00C24FDA"/>
    <w:rsid w:val="00C25687"/>
    <w:rsid w:val="00C265EB"/>
    <w:rsid w:val="00C275D0"/>
    <w:rsid w:val="00C27A49"/>
    <w:rsid w:val="00C303E6"/>
    <w:rsid w:val="00C3078C"/>
    <w:rsid w:val="00C32D02"/>
    <w:rsid w:val="00C3579F"/>
    <w:rsid w:val="00C35C29"/>
    <w:rsid w:val="00C36BA9"/>
    <w:rsid w:val="00C37785"/>
    <w:rsid w:val="00C37F90"/>
    <w:rsid w:val="00C40923"/>
    <w:rsid w:val="00C4690B"/>
    <w:rsid w:val="00C46A73"/>
    <w:rsid w:val="00C50EAD"/>
    <w:rsid w:val="00C5214F"/>
    <w:rsid w:val="00C52A80"/>
    <w:rsid w:val="00C52EB5"/>
    <w:rsid w:val="00C53501"/>
    <w:rsid w:val="00C53793"/>
    <w:rsid w:val="00C54021"/>
    <w:rsid w:val="00C54A37"/>
    <w:rsid w:val="00C57428"/>
    <w:rsid w:val="00C57F7F"/>
    <w:rsid w:val="00C60171"/>
    <w:rsid w:val="00C61D87"/>
    <w:rsid w:val="00C61EA3"/>
    <w:rsid w:val="00C64C26"/>
    <w:rsid w:val="00C670DC"/>
    <w:rsid w:val="00C7208A"/>
    <w:rsid w:val="00C7255F"/>
    <w:rsid w:val="00C740F4"/>
    <w:rsid w:val="00C76F70"/>
    <w:rsid w:val="00C819DE"/>
    <w:rsid w:val="00C82AD6"/>
    <w:rsid w:val="00C847A5"/>
    <w:rsid w:val="00C9129F"/>
    <w:rsid w:val="00C91468"/>
    <w:rsid w:val="00C9386E"/>
    <w:rsid w:val="00C94217"/>
    <w:rsid w:val="00C95299"/>
    <w:rsid w:val="00C955CC"/>
    <w:rsid w:val="00C95ACA"/>
    <w:rsid w:val="00CA0238"/>
    <w:rsid w:val="00CA525A"/>
    <w:rsid w:val="00CA77D4"/>
    <w:rsid w:val="00CB0183"/>
    <w:rsid w:val="00CB09E0"/>
    <w:rsid w:val="00CB1EB4"/>
    <w:rsid w:val="00CB2C02"/>
    <w:rsid w:val="00CB55B7"/>
    <w:rsid w:val="00CB7D1F"/>
    <w:rsid w:val="00CC0A15"/>
    <w:rsid w:val="00CC3EBD"/>
    <w:rsid w:val="00CC5843"/>
    <w:rsid w:val="00CC7E4A"/>
    <w:rsid w:val="00CD13E1"/>
    <w:rsid w:val="00CD1A06"/>
    <w:rsid w:val="00CD24D1"/>
    <w:rsid w:val="00CD2784"/>
    <w:rsid w:val="00CD3FC1"/>
    <w:rsid w:val="00CD713F"/>
    <w:rsid w:val="00CD7333"/>
    <w:rsid w:val="00CD7411"/>
    <w:rsid w:val="00CE2340"/>
    <w:rsid w:val="00CE2572"/>
    <w:rsid w:val="00CE32D9"/>
    <w:rsid w:val="00CE3721"/>
    <w:rsid w:val="00CE620F"/>
    <w:rsid w:val="00CE6C00"/>
    <w:rsid w:val="00CE7C08"/>
    <w:rsid w:val="00CF1AB4"/>
    <w:rsid w:val="00CF45C7"/>
    <w:rsid w:val="00CF5103"/>
    <w:rsid w:val="00D00BDA"/>
    <w:rsid w:val="00D04018"/>
    <w:rsid w:val="00D0658D"/>
    <w:rsid w:val="00D0741F"/>
    <w:rsid w:val="00D12613"/>
    <w:rsid w:val="00D12BE9"/>
    <w:rsid w:val="00D15C61"/>
    <w:rsid w:val="00D161E6"/>
    <w:rsid w:val="00D17870"/>
    <w:rsid w:val="00D209EF"/>
    <w:rsid w:val="00D22DD6"/>
    <w:rsid w:val="00D26599"/>
    <w:rsid w:val="00D27B41"/>
    <w:rsid w:val="00D3127D"/>
    <w:rsid w:val="00D315D5"/>
    <w:rsid w:val="00D319FF"/>
    <w:rsid w:val="00D327D4"/>
    <w:rsid w:val="00D32B02"/>
    <w:rsid w:val="00D33279"/>
    <w:rsid w:val="00D3610A"/>
    <w:rsid w:val="00D3681D"/>
    <w:rsid w:val="00D401B7"/>
    <w:rsid w:val="00D421FB"/>
    <w:rsid w:val="00D44B80"/>
    <w:rsid w:val="00D4725B"/>
    <w:rsid w:val="00D5095E"/>
    <w:rsid w:val="00D51975"/>
    <w:rsid w:val="00D523B8"/>
    <w:rsid w:val="00D52760"/>
    <w:rsid w:val="00D5332A"/>
    <w:rsid w:val="00D55FA0"/>
    <w:rsid w:val="00D56521"/>
    <w:rsid w:val="00D570D6"/>
    <w:rsid w:val="00D57DEB"/>
    <w:rsid w:val="00D60669"/>
    <w:rsid w:val="00D64322"/>
    <w:rsid w:val="00D64515"/>
    <w:rsid w:val="00D657F1"/>
    <w:rsid w:val="00D67ACE"/>
    <w:rsid w:val="00D73FEC"/>
    <w:rsid w:val="00D766FA"/>
    <w:rsid w:val="00D7798F"/>
    <w:rsid w:val="00D829B6"/>
    <w:rsid w:val="00D84F3A"/>
    <w:rsid w:val="00D87EFE"/>
    <w:rsid w:val="00D972A7"/>
    <w:rsid w:val="00DA1041"/>
    <w:rsid w:val="00DA4C72"/>
    <w:rsid w:val="00DA780C"/>
    <w:rsid w:val="00DB0A51"/>
    <w:rsid w:val="00DB1A40"/>
    <w:rsid w:val="00DB3820"/>
    <w:rsid w:val="00DB4123"/>
    <w:rsid w:val="00DC0183"/>
    <w:rsid w:val="00DC027E"/>
    <w:rsid w:val="00DC0FAA"/>
    <w:rsid w:val="00DC20CE"/>
    <w:rsid w:val="00DC30A5"/>
    <w:rsid w:val="00DC3545"/>
    <w:rsid w:val="00DC4ABC"/>
    <w:rsid w:val="00DC5D9C"/>
    <w:rsid w:val="00DD077B"/>
    <w:rsid w:val="00DD23CC"/>
    <w:rsid w:val="00DD3B48"/>
    <w:rsid w:val="00DD6512"/>
    <w:rsid w:val="00DD65E2"/>
    <w:rsid w:val="00DD761B"/>
    <w:rsid w:val="00DD7B11"/>
    <w:rsid w:val="00DE27BE"/>
    <w:rsid w:val="00DE6F40"/>
    <w:rsid w:val="00DF09A7"/>
    <w:rsid w:val="00DF2101"/>
    <w:rsid w:val="00DF224B"/>
    <w:rsid w:val="00DF4514"/>
    <w:rsid w:val="00E00904"/>
    <w:rsid w:val="00E034E2"/>
    <w:rsid w:val="00E0390B"/>
    <w:rsid w:val="00E047E2"/>
    <w:rsid w:val="00E0672D"/>
    <w:rsid w:val="00E06A8E"/>
    <w:rsid w:val="00E06D33"/>
    <w:rsid w:val="00E07C1F"/>
    <w:rsid w:val="00E10B55"/>
    <w:rsid w:val="00E12C5C"/>
    <w:rsid w:val="00E2176D"/>
    <w:rsid w:val="00E25A85"/>
    <w:rsid w:val="00E30551"/>
    <w:rsid w:val="00E319E4"/>
    <w:rsid w:val="00E33081"/>
    <w:rsid w:val="00E35AC2"/>
    <w:rsid w:val="00E362A1"/>
    <w:rsid w:val="00E37008"/>
    <w:rsid w:val="00E37641"/>
    <w:rsid w:val="00E37868"/>
    <w:rsid w:val="00E40A28"/>
    <w:rsid w:val="00E45AF2"/>
    <w:rsid w:val="00E50DD9"/>
    <w:rsid w:val="00E53066"/>
    <w:rsid w:val="00E54B54"/>
    <w:rsid w:val="00E60C4D"/>
    <w:rsid w:val="00E64305"/>
    <w:rsid w:val="00E660E4"/>
    <w:rsid w:val="00E7208B"/>
    <w:rsid w:val="00E7385E"/>
    <w:rsid w:val="00E774B7"/>
    <w:rsid w:val="00E81F70"/>
    <w:rsid w:val="00E84CFC"/>
    <w:rsid w:val="00E8763A"/>
    <w:rsid w:val="00E91F69"/>
    <w:rsid w:val="00E93736"/>
    <w:rsid w:val="00E948DB"/>
    <w:rsid w:val="00E954B0"/>
    <w:rsid w:val="00E95C6C"/>
    <w:rsid w:val="00E96D08"/>
    <w:rsid w:val="00E96DAD"/>
    <w:rsid w:val="00EA48AB"/>
    <w:rsid w:val="00EA5883"/>
    <w:rsid w:val="00EB1012"/>
    <w:rsid w:val="00EB41C3"/>
    <w:rsid w:val="00EC3AD7"/>
    <w:rsid w:val="00EC3C91"/>
    <w:rsid w:val="00ED2228"/>
    <w:rsid w:val="00ED7C8E"/>
    <w:rsid w:val="00ED7E3D"/>
    <w:rsid w:val="00EE0057"/>
    <w:rsid w:val="00EE1103"/>
    <w:rsid w:val="00EE134F"/>
    <w:rsid w:val="00EE1CFA"/>
    <w:rsid w:val="00EE21C4"/>
    <w:rsid w:val="00EE3679"/>
    <w:rsid w:val="00EE57C9"/>
    <w:rsid w:val="00EE691B"/>
    <w:rsid w:val="00EF3899"/>
    <w:rsid w:val="00EF5538"/>
    <w:rsid w:val="00EF5C60"/>
    <w:rsid w:val="00EF7539"/>
    <w:rsid w:val="00F00742"/>
    <w:rsid w:val="00F06AA4"/>
    <w:rsid w:val="00F07610"/>
    <w:rsid w:val="00F10C49"/>
    <w:rsid w:val="00F12AB6"/>
    <w:rsid w:val="00F133C1"/>
    <w:rsid w:val="00F15402"/>
    <w:rsid w:val="00F17024"/>
    <w:rsid w:val="00F30815"/>
    <w:rsid w:val="00F32B5F"/>
    <w:rsid w:val="00F33A60"/>
    <w:rsid w:val="00F342D8"/>
    <w:rsid w:val="00F34766"/>
    <w:rsid w:val="00F35AFB"/>
    <w:rsid w:val="00F36071"/>
    <w:rsid w:val="00F360C8"/>
    <w:rsid w:val="00F41848"/>
    <w:rsid w:val="00F45531"/>
    <w:rsid w:val="00F45BAC"/>
    <w:rsid w:val="00F46CB7"/>
    <w:rsid w:val="00F500F4"/>
    <w:rsid w:val="00F50F12"/>
    <w:rsid w:val="00F5331E"/>
    <w:rsid w:val="00F5411B"/>
    <w:rsid w:val="00F554AF"/>
    <w:rsid w:val="00F55BB0"/>
    <w:rsid w:val="00F57E25"/>
    <w:rsid w:val="00F63B97"/>
    <w:rsid w:val="00F6751D"/>
    <w:rsid w:val="00F72338"/>
    <w:rsid w:val="00F73053"/>
    <w:rsid w:val="00F748CA"/>
    <w:rsid w:val="00F74BC4"/>
    <w:rsid w:val="00F756D7"/>
    <w:rsid w:val="00F83DF0"/>
    <w:rsid w:val="00F84783"/>
    <w:rsid w:val="00F84D72"/>
    <w:rsid w:val="00F84DAE"/>
    <w:rsid w:val="00F90BAE"/>
    <w:rsid w:val="00F928DE"/>
    <w:rsid w:val="00F94B44"/>
    <w:rsid w:val="00FA214F"/>
    <w:rsid w:val="00FA2756"/>
    <w:rsid w:val="00FA495B"/>
    <w:rsid w:val="00FA69D5"/>
    <w:rsid w:val="00FA70BA"/>
    <w:rsid w:val="00FB0D77"/>
    <w:rsid w:val="00FB1E62"/>
    <w:rsid w:val="00FB31EA"/>
    <w:rsid w:val="00FB431E"/>
    <w:rsid w:val="00FB6E5C"/>
    <w:rsid w:val="00FC04BA"/>
    <w:rsid w:val="00FC177F"/>
    <w:rsid w:val="00FC3B0C"/>
    <w:rsid w:val="00FC4D8E"/>
    <w:rsid w:val="00FC51C9"/>
    <w:rsid w:val="00FC5E29"/>
    <w:rsid w:val="00FD0720"/>
    <w:rsid w:val="00FD09D8"/>
    <w:rsid w:val="00FD1D09"/>
    <w:rsid w:val="00FD6C2F"/>
    <w:rsid w:val="00FE09DC"/>
    <w:rsid w:val="00FE2315"/>
    <w:rsid w:val="00FE4A5A"/>
    <w:rsid w:val="00FE5B54"/>
    <w:rsid w:val="00FE6D0A"/>
    <w:rsid w:val="00FF2DB7"/>
    <w:rsid w:val="00FF3380"/>
    <w:rsid w:val="00FF5249"/>
    <w:rsid w:val="00FF589E"/>
    <w:rsid w:val="01021F4A"/>
    <w:rsid w:val="023FE919"/>
    <w:rsid w:val="025840E4"/>
    <w:rsid w:val="0468CFE8"/>
    <w:rsid w:val="04911229"/>
    <w:rsid w:val="06822D68"/>
    <w:rsid w:val="06963B8A"/>
    <w:rsid w:val="06FC01DC"/>
    <w:rsid w:val="0755BEE3"/>
    <w:rsid w:val="080006CE"/>
    <w:rsid w:val="086CF365"/>
    <w:rsid w:val="086DCCC6"/>
    <w:rsid w:val="087FC29F"/>
    <w:rsid w:val="088A02F4"/>
    <w:rsid w:val="09173634"/>
    <w:rsid w:val="09ADAAA9"/>
    <w:rsid w:val="0AE18E61"/>
    <w:rsid w:val="0B2C06B4"/>
    <w:rsid w:val="0EAAE62A"/>
    <w:rsid w:val="0F329496"/>
    <w:rsid w:val="0FC18663"/>
    <w:rsid w:val="1065E348"/>
    <w:rsid w:val="10ABF881"/>
    <w:rsid w:val="120CEFBE"/>
    <w:rsid w:val="12CB973D"/>
    <w:rsid w:val="15ABF8A8"/>
    <w:rsid w:val="17430E98"/>
    <w:rsid w:val="181E3EE0"/>
    <w:rsid w:val="1AD0986F"/>
    <w:rsid w:val="1B6DB253"/>
    <w:rsid w:val="1BA101C2"/>
    <w:rsid w:val="1C626D80"/>
    <w:rsid w:val="1F225AB3"/>
    <w:rsid w:val="21B2C6C2"/>
    <w:rsid w:val="21CC8C17"/>
    <w:rsid w:val="22A0536D"/>
    <w:rsid w:val="2303B709"/>
    <w:rsid w:val="23479BC3"/>
    <w:rsid w:val="23910260"/>
    <w:rsid w:val="23916563"/>
    <w:rsid w:val="247D83FE"/>
    <w:rsid w:val="247E033F"/>
    <w:rsid w:val="25646DBF"/>
    <w:rsid w:val="26143CB2"/>
    <w:rsid w:val="270DA08C"/>
    <w:rsid w:val="27D97E4F"/>
    <w:rsid w:val="2A5B85C5"/>
    <w:rsid w:val="2AFABA36"/>
    <w:rsid w:val="2D0B347F"/>
    <w:rsid w:val="2DE2FB93"/>
    <w:rsid w:val="2E4EA0F5"/>
    <w:rsid w:val="33468CCD"/>
    <w:rsid w:val="33B9C173"/>
    <w:rsid w:val="34985D9D"/>
    <w:rsid w:val="3561EBAF"/>
    <w:rsid w:val="35CF9918"/>
    <w:rsid w:val="3613DA2C"/>
    <w:rsid w:val="36B7E13F"/>
    <w:rsid w:val="37BBFB34"/>
    <w:rsid w:val="37DB94FE"/>
    <w:rsid w:val="3841C6BD"/>
    <w:rsid w:val="38C0E834"/>
    <w:rsid w:val="39A42D94"/>
    <w:rsid w:val="39EBF207"/>
    <w:rsid w:val="3E14E087"/>
    <w:rsid w:val="3E193BE9"/>
    <w:rsid w:val="3EBDB90C"/>
    <w:rsid w:val="3F8B046E"/>
    <w:rsid w:val="3FD72E75"/>
    <w:rsid w:val="3FFCFE28"/>
    <w:rsid w:val="40A108F5"/>
    <w:rsid w:val="40DCDEFE"/>
    <w:rsid w:val="41AC326C"/>
    <w:rsid w:val="437118A5"/>
    <w:rsid w:val="43A5D03F"/>
    <w:rsid w:val="4512472F"/>
    <w:rsid w:val="454A0F2F"/>
    <w:rsid w:val="4BA0EF77"/>
    <w:rsid w:val="4C4757E4"/>
    <w:rsid w:val="4CFEBB55"/>
    <w:rsid w:val="4F25B5B0"/>
    <w:rsid w:val="530AFACD"/>
    <w:rsid w:val="54A887B4"/>
    <w:rsid w:val="54C7BE73"/>
    <w:rsid w:val="56D24940"/>
    <w:rsid w:val="57943AB6"/>
    <w:rsid w:val="590B0AD4"/>
    <w:rsid w:val="596DF4D7"/>
    <w:rsid w:val="5BE0783D"/>
    <w:rsid w:val="5C62FD95"/>
    <w:rsid w:val="5CC52E20"/>
    <w:rsid w:val="5D206C9E"/>
    <w:rsid w:val="5E859089"/>
    <w:rsid w:val="6287135C"/>
    <w:rsid w:val="63045185"/>
    <w:rsid w:val="6501B9EA"/>
    <w:rsid w:val="673CDCC8"/>
    <w:rsid w:val="68075794"/>
    <w:rsid w:val="687D07EF"/>
    <w:rsid w:val="696FDB15"/>
    <w:rsid w:val="699F7D6A"/>
    <w:rsid w:val="69B99EF7"/>
    <w:rsid w:val="6A10CC74"/>
    <w:rsid w:val="6A49201B"/>
    <w:rsid w:val="6B124982"/>
    <w:rsid w:val="6BC763E2"/>
    <w:rsid w:val="6C9C5526"/>
    <w:rsid w:val="7007D105"/>
    <w:rsid w:val="702E848A"/>
    <w:rsid w:val="70EA1A60"/>
    <w:rsid w:val="70F35AD4"/>
    <w:rsid w:val="710FD537"/>
    <w:rsid w:val="7119662E"/>
    <w:rsid w:val="7274EFCD"/>
    <w:rsid w:val="72A853D6"/>
    <w:rsid w:val="75703A2D"/>
    <w:rsid w:val="75867502"/>
    <w:rsid w:val="761CCB26"/>
    <w:rsid w:val="779C7CD4"/>
    <w:rsid w:val="77CE3F75"/>
    <w:rsid w:val="7913E9E4"/>
    <w:rsid w:val="797F38A5"/>
    <w:rsid w:val="7A106F09"/>
    <w:rsid w:val="7B1B7EFA"/>
    <w:rsid w:val="7B55ECB7"/>
    <w:rsid w:val="7C8A6A24"/>
    <w:rsid w:val="7D84CE3B"/>
    <w:rsid w:val="7E29C7C3"/>
    <w:rsid w:val="7E988207"/>
    <w:rsid w:val="7FBA6BA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7"/>
    <o:shapelayout v:ext="edit">
      <o:idmap v:ext="edit" data="1"/>
    </o:shapelayout>
  </w:shapeDefaults>
  <w:decimalSymbol w:val=","/>
  <w:listSeparator w:val=";"/>
  <w14:docId w14:val="0B684B30"/>
  <w15:chartTrackingRefBased/>
  <w15:docId w15:val="{9D48869A-C1C2-4950-890E-94BA5A0A4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5991"/>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Footnote,List Paragraph2,Informe,FooterText,numbered,Paragraphe de liste1,Bulletr List Paragraph,列出段落,列出段落1,lp1,lp11"/>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ListParagraph0">
    <w:name w:val="List Paragraph0"/>
    <w:basedOn w:val="Normal"/>
    <w:uiPriority w:val="34"/>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semiHidden/>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line="360" w:lineRule="auto"/>
      <w:ind w:left="720"/>
      <w:contextualSpacing/>
    </w:pPr>
    <w:rPr>
      <w:sz w:val="24"/>
    </w:rPr>
  </w:style>
  <w:style w:type="paragraph" w:styleId="Descripcin">
    <w:name w:val="caption"/>
    <w:aliases w:val="Epígrafe,Descripción1,Epígrafe2"/>
    <w:basedOn w:val="Normal"/>
    <w:next w:val="Normal"/>
    <w:uiPriority w:val="35"/>
    <w:qFormat/>
    <w:rsid w:val="0056594C"/>
    <w:pPr>
      <w:numPr>
        <w:ilvl w:val="12"/>
      </w:numPr>
      <w:spacing w:before="0" w:after="0"/>
      <w:ind w:left="397"/>
      <w:jc w:val="center"/>
    </w:pPr>
    <w:rPr>
      <w:rFonts w:eastAsia="Times New Roman"/>
      <w:b/>
      <w:bCs/>
      <w:color w:val="1F497D"/>
      <w:szCs w:val="24"/>
      <w:lang w:val="es-ES" w:eastAsia="es-ES"/>
    </w:rPr>
  </w:style>
  <w:style w:type="paragraph" w:customStyle="1" w:styleId="Trabajo2">
    <w:name w:val="Trabajo2"/>
    <w:rsid w:val="0056594C"/>
    <w:pPr>
      <w:suppressAutoHyphens/>
      <w:spacing w:line="360" w:lineRule="auto"/>
      <w:jc w:val="both"/>
    </w:pPr>
    <w:rPr>
      <w:rFonts w:ascii="Arial" w:eastAsia="Times New Roman" w:hAnsi="Arial" w:cs="Arial"/>
      <w:lang w:val="es-ES" w:eastAsia="ar-SA"/>
    </w:rPr>
  </w:style>
  <w:style w:type="paragraph" w:customStyle="1" w:styleId="Epgrafe1">
    <w:name w:val="Epígrafe1"/>
    <w:basedOn w:val="Normal"/>
    <w:next w:val="Normal"/>
    <w:uiPriority w:val="35"/>
    <w:qFormat/>
    <w:rsid w:val="0056594C"/>
    <w:pPr>
      <w:numPr>
        <w:ilvl w:val="12"/>
      </w:numPr>
      <w:spacing w:before="0" w:after="0"/>
      <w:ind w:left="397"/>
      <w:jc w:val="center"/>
    </w:pPr>
    <w:rPr>
      <w:rFonts w:eastAsia="Times New Roman"/>
      <w:b/>
      <w:bCs/>
      <w:color w:val="1F497D"/>
      <w:szCs w:val="24"/>
      <w:lang w:val="es-ES" w:eastAsia="es-ES"/>
    </w:rPr>
  </w:style>
  <w:style w:type="paragraph" w:customStyle="1" w:styleId="Cuerpodetexto">
    <w:name w:val="Cuerpo de texto"/>
    <w:basedOn w:val="Normal"/>
    <w:rsid w:val="0056594C"/>
    <w:pPr>
      <w:tabs>
        <w:tab w:val="left" w:pos="708"/>
      </w:tabs>
      <w:suppressAutoHyphens/>
      <w:spacing w:before="0" w:after="120" w:line="100" w:lineRule="atLeast"/>
      <w:ind w:left="0"/>
      <w:jc w:val="left"/>
    </w:pPr>
    <w:rPr>
      <w:rFonts w:ascii="Times New Roman" w:eastAsia="Times New Roman" w:hAnsi="Times New Roman"/>
      <w:sz w:val="24"/>
      <w:szCs w:val="24"/>
      <w:lang w:eastAsia="es-ES" w:bidi="hi-IN"/>
    </w:rPr>
  </w:style>
  <w:style w:type="paragraph" w:styleId="Textoindependiente">
    <w:name w:val="Body Text"/>
    <w:basedOn w:val="Normal"/>
    <w:link w:val="TextoindependienteCar"/>
    <w:uiPriority w:val="99"/>
    <w:semiHidden/>
    <w:unhideWhenUsed/>
    <w:rsid w:val="00584C2E"/>
    <w:pPr>
      <w:spacing w:after="120"/>
    </w:pPr>
  </w:style>
  <w:style w:type="character" w:customStyle="1" w:styleId="TextoindependienteCar">
    <w:name w:val="Texto independiente Car"/>
    <w:link w:val="Textoindependiente"/>
    <w:uiPriority w:val="99"/>
    <w:semiHidden/>
    <w:rsid w:val="00584C2E"/>
    <w:rPr>
      <w:rFonts w:ascii="Arial" w:hAnsi="Arial"/>
      <w:sz w:val="22"/>
      <w:szCs w:val="22"/>
      <w:lang w:eastAsia="en-US"/>
    </w:rPr>
  </w:style>
  <w:style w:type="character" w:styleId="Hipervnculo">
    <w:name w:val="Hyperlink"/>
    <w:uiPriority w:val="99"/>
    <w:unhideWhenUsed/>
    <w:rsid w:val="008355C4"/>
    <w:rPr>
      <w:color w:val="0563C1"/>
      <w:u w:val="single"/>
    </w:rPr>
  </w:style>
  <w:style w:type="paragraph" w:customStyle="1" w:styleId="xmsonormal">
    <w:name w:val="x_msonormal"/>
    <w:basedOn w:val="Normal"/>
    <w:rsid w:val="00186A78"/>
    <w:pPr>
      <w:spacing w:before="100" w:beforeAutospacing="1" w:after="100" w:afterAutospacing="1" w:line="240" w:lineRule="auto"/>
      <w:ind w:left="0"/>
      <w:jc w:val="left"/>
    </w:pPr>
    <w:rPr>
      <w:rFonts w:ascii="Times New Roman" w:eastAsia="Times New Roman" w:hAnsi="Times New Roman"/>
      <w:sz w:val="24"/>
      <w:szCs w:val="24"/>
      <w:lang w:eastAsia="es-CR"/>
    </w:rPr>
  </w:style>
  <w:style w:type="paragraph" w:customStyle="1" w:styleId="xmsolistparagraph">
    <w:name w:val="x_msolistparagraph"/>
    <w:basedOn w:val="Normal"/>
    <w:rsid w:val="00186A78"/>
    <w:pPr>
      <w:spacing w:before="100" w:beforeAutospacing="1" w:after="100" w:afterAutospacing="1" w:line="240" w:lineRule="auto"/>
      <w:ind w:left="0"/>
      <w:jc w:val="left"/>
    </w:pPr>
    <w:rPr>
      <w:rFonts w:ascii="Times New Roman" w:eastAsia="Times New Roman" w:hAnsi="Times New Roman"/>
      <w:sz w:val="24"/>
      <w:szCs w:val="24"/>
      <w:lang w:eastAsia="es-CR"/>
    </w:rPr>
  </w:style>
  <w:style w:type="paragraph" w:customStyle="1" w:styleId="Prrafodelista2">
    <w:name w:val="Párrafo de lista2"/>
    <w:basedOn w:val="Normal"/>
    <w:qFormat/>
    <w:rsid w:val="00AF1B09"/>
    <w:pPr>
      <w:suppressAutoHyphens/>
      <w:spacing w:before="0" w:after="0" w:line="240" w:lineRule="auto"/>
      <w:ind w:left="720"/>
      <w:contextualSpacing/>
      <w:jc w:val="left"/>
    </w:pPr>
    <w:rPr>
      <w:rFonts w:ascii="Futura Md" w:eastAsia="Times New Roman" w:hAnsi="Futura Md" w:cs="Futura Md"/>
      <w:sz w:val="20"/>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11643">
      <w:bodyDiv w:val="1"/>
      <w:marLeft w:val="0"/>
      <w:marRight w:val="0"/>
      <w:marTop w:val="0"/>
      <w:marBottom w:val="0"/>
      <w:divBdr>
        <w:top w:val="none" w:sz="0" w:space="0" w:color="auto"/>
        <w:left w:val="none" w:sz="0" w:space="0" w:color="auto"/>
        <w:bottom w:val="none" w:sz="0" w:space="0" w:color="auto"/>
        <w:right w:val="none" w:sz="0" w:space="0" w:color="auto"/>
      </w:divBdr>
    </w:div>
    <w:div w:id="84806218">
      <w:bodyDiv w:val="1"/>
      <w:marLeft w:val="0"/>
      <w:marRight w:val="0"/>
      <w:marTop w:val="0"/>
      <w:marBottom w:val="0"/>
      <w:divBdr>
        <w:top w:val="none" w:sz="0" w:space="0" w:color="auto"/>
        <w:left w:val="none" w:sz="0" w:space="0" w:color="auto"/>
        <w:bottom w:val="none" w:sz="0" w:space="0" w:color="auto"/>
        <w:right w:val="none" w:sz="0" w:space="0" w:color="auto"/>
      </w:divBdr>
    </w:div>
    <w:div w:id="101926468">
      <w:bodyDiv w:val="1"/>
      <w:marLeft w:val="0"/>
      <w:marRight w:val="0"/>
      <w:marTop w:val="0"/>
      <w:marBottom w:val="0"/>
      <w:divBdr>
        <w:top w:val="none" w:sz="0" w:space="0" w:color="auto"/>
        <w:left w:val="none" w:sz="0" w:space="0" w:color="auto"/>
        <w:bottom w:val="none" w:sz="0" w:space="0" w:color="auto"/>
        <w:right w:val="none" w:sz="0" w:space="0" w:color="auto"/>
      </w:divBdr>
    </w:div>
    <w:div w:id="104007178">
      <w:bodyDiv w:val="1"/>
      <w:marLeft w:val="0"/>
      <w:marRight w:val="0"/>
      <w:marTop w:val="0"/>
      <w:marBottom w:val="0"/>
      <w:divBdr>
        <w:top w:val="none" w:sz="0" w:space="0" w:color="auto"/>
        <w:left w:val="none" w:sz="0" w:space="0" w:color="auto"/>
        <w:bottom w:val="none" w:sz="0" w:space="0" w:color="auto"/>
        <w:right w:val="none" w:sz="0" w:space="0" w:color="auto"/>
      </w:divBdr>
    </w:div>
    <w:div w:id="136269010">
      <w:bodyDiv w:val="1"/>
      <w:marLeft w:val="0"/>
      <w:marRight w:val="0"/>
      <w:marTop w:val="0"/>
      <w:marBottom w:val="0"/>
      <w:divBdr>
        <w:top w:val="none" w:sz="0" w:space="0" w:color="auto"/>
        <w:left w:val="none" w:sz="0" w:space="0" w:color="auto"/>
        <w:bottom w:val="none" w:sz="0" w:space="0" w:color="auto"/>
        <w:right w:val="none" w:sz="0" w:space="0" w:color="auto"/>
      </w:divBdr>
    </w:div>
    <w:div w:id="156263287">
      <w:bodyDiv w:val="1"/>
      <w:marLeft w:val="0"/>
      <w:marRight w:val="0"/>
      <w:marTop w:val="0"/>
      <w:marBottom w:val="0"/>
      <w:divBdr>
        <w:top w:val="none" w:sz="0" w:space="0" w:color="auto"/>
        <w:left w:val="none" w:sz="0" w:space="0" w:color="auto"/>
        <w:bottom w:val="none" w:sz="0" w:space="0" w:color="auto"/>
        <w:right w:val="none" w:sz="0" w:space="0" w:color="auto"/>
      </w:divBdr>
    </w:div>
    <w:div w:id="189030027">
      <w:bodyDiv w:val="1"/>
      <w:marLeft w:val="0"/>
      <w:marRight w:val="0"/>
      <w:marTop w:val="0"/>
      <w:marBottom w:val="0"/>
      <w:divBdr>
        <w:top w:val="none" w:sz="0" w:space="0" w:color="auto"/>
        <w:left w:val="none" w:sz="0" w:space="0" w:color="auto"/>
        <w:bottom w:val="none" w:sz="0" w:space="0" w:color="auto"/>
        <w:right w:val="none" w:sz="0" w:space="0" w:color="auto"/>
      </w:divBdr>
    </w:div>
    <w:div w:id="213084173">
      <w:bodyDiv w:val="1"/>
      <w:marLeft w:val="0"/>
      <w:marRight w:val="0"/>
      <w:marTop w:val="0"/>
      <w:marBottom w:val="0"/>
      <w:divBdr>
        <w:top w:val="none" w:sz="0" w:space="0" w:color="auto"/>
        <w:left w:val="none" w:sz="0" w:space="0" w:color="auto"/>
        <w:bottom w:val="none" w:sz="0" w:space="0" w:color="auto"/>
        <w:right w:val="none" w:sz="0" w:space="0" w:color="auto"/>
      </w:divBdr>
    </w:div>
    <w:div w:id="2475397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80186782">
      <w:bodyDiv w:val="1"/>
      <w:marLeft w:val="0"/>
      <w:marRight w:val="0"/>
      <w:marTop w:val="0"/>
      <w:marBottom w:val="0"/>
      <w:divBdr>
        <w:top w:val="none" w:sz="0" w:space="0" w:color="auto"/>
        <w:left w:val="none" w:sz="0" w:space="0" w:color="auto"/>
        <w:bottom w:val="none" w:sz="0" w:space="0" w:color="auto"/>
        <w:right w:val="none" w:sz="0" w:space="0" w:color="auto"/>
      </w:divBdr>
    </w:div>
    <w:div w:id="323438088">
      <w:bodyDiv w:val="1"/>
      <w:marLeft w:val="0"/>
      <w:marRight w:val="0"/>
      <w:marTop w:val="0"/>
      <w:marBottom w:val="0"/>
      <w:divBdr>
        <w:top w:val="none" w:sz="0" w:space="0" w:color="auto"/>
        <w:left w:val="none" w:sz="0" w:space="0" w:color="auto"/>
        <w:bottom w:val="none" w:sz="0" w:space="0" w:color="auto"/>
        <w:right w:val="none" w:sz="0" w:space="0" w:color="auto"/>
      </w:divBdr>
    </w:div>
    <w:div w:id="372462355">
      <w:bodyDiv w:val="1"/>
      <w:marLeft w:val="0"/>
      <w:marRight w:val="0"/>
      <w:marTop w:val="0"/>
      <w:marBottom w:val="0"/>
      <w:divBdr>
        <w:top w:val="none" w:sz="0" w:space="0" w:color="auto"/>
        <w:left w:val="none" w:sz="0" w:space="0" w:color="auto"/>
        <w:bottom w:val="none" w:sz="0" w:space="0" w:color="auto"/>
        <w:right w:val="none" w:sz="0" w:space="0" w:color="auto"/>
      </w:divBdr>
      <w:divsChild>
        <w:div w:id="696201430">
          <w:marLeft w:val="547"/>
          <w:marRight w:val="0"/>
          <w:marTop w:val="0"/>
          <w:marBottom w:val="0"/>
          <w:divBdr>
            <w:top w:val="none" w:sz="0" w:space="0" w:color="auto"/>
            <w:left w:val="none" w:sz="0" w:space="0" w:color="auto"/>
            <w:bottom w:val="none" w:sz="0" w:space="0" w:color="auto"/>
            <w:right w:val="none" w:sz="0" w:space="0" w:color="auto"/>
          </w:divBdr>
        </w:div>
        <w:div w:id="1398356920">
          <w:marLeft w:val="547"/>
          <w:marRight w:val="0"/>
          <w:marTop w:val="0"/>
          <w:marBottom w:val="0"/>
          <w:divBdr>
            <w:top w:val="none" w:sz="0" w:space="0" w:color="auto"/>
            <w:left w:val="none" w:sz="0" w:space="0" w:color="auto"/>
            <w:bottom w:val="none" w:sz="0" w:space="0" w:color="auto"/>
            <w:right w:val="none" w:sz="0" w:space="0" w:color="auto"/>
          </w:divBdr>
        </w:div>
        <w:div w:id="1881168937">
          <w:marLeft w:val="547"/>
          <w:marRight w:val="0"/>
          <w:marTop w:val="0"/>
          <w:marBottom w:val="0"/>
          <w:divBdr>
            <w:top w:val="none" w:sz="0" w:space="0" w:color="auto"/>
            <w:left w:val="none" w:sz="0" w:space="0" w:color="auto"/>
            <w:bottom w:val="none" w:sz="0" w:space="0" w:color="auto"/>
            <w:right w:val="none" w:sz="0" w:space="0" w:color="auto"/>
          </w:divBdr>
        </w:div>
      </w:divsChild>
    </w:div>
    <w:div w:id="496967294">
      <w:bodyDiv w:val="1"/>
      <w:marLeft w:val="0"/>
      <w:marRight w:val="0"/>
      <w:marTop w:val="0"/>
      <w:marBottom w:val="0"/>
      <w:divBdr>
        <w:top w:val="none" w:sz="0" w:space="0" w:color="auto"/>
        <w:left w:val="none" w:sz="0" w:space="0" w:color="auto"/>
        <w:bottom w:val="none" w:sz="0" w:space="0" w:color="auto"/>
        <w:right w:val="none" w:sz="0" w:space="0" w:color="auto"/>
      </w:divBdr>
    </w:div>
    <w:div w:id="536045990">
      <w:bodyDiv w:val="1"/>
      <w:marLeft w:val="0"/>
      <w:marRight w:val="0"/>
      <w:marTop w:val="0"/>
      <w:marBottom w:val="0"/>
      <w:divBdr>
        <w:top w:val="none" w:sz="0" w:space="0" w:color="auto"/>
        <w:left w:val="none" w:sz="0" w:space="0" w:color="auto"/>
        <w:bottom w:val="none" w:sz="0" w:space="0" w:color="auto"/>
        <w:right w:val="none" w:sz="0" w:space="0" w:color="auto"/>
      </w:divBdr>
      <w:divsChild>
        <w:div w:id="1318802082">
          <w:marLeft w:val="446"/>
          <w:marRight w:val="0"/>
          <w:marTop w:val="0"/>
          <w:marBottom w:val="0"/>
          <w:divBdr>
            <w:top w:val="none" w:sz="0" w:space="0" w:color="auto"/>
            <w:left w:val="none" w:sz="0" w:space="0" w:color="auto"/>
            <w:bottom w:val="none" w:sz="0" w:space="0" w:color="auto"/>
            <w:right w:val="none" w:sz="0" w:space="0" w:color="auto"/>
          </w:divBdr>
        </w:div>
      </w:divsChild>
    </w:div>
    <w:div w:id="548540130">
      <w:bodyDiv w:val="1"/>
      <w:marLeft w:val="0"/>
      <w:marRight w:val="0"/>
      <w:marTop w:val="0"/>
      <w:marBottom w:val="0"/>
      <w:divBdr>
        <w:top w:val="none" w:sz="0" w:space="0" w:color="auto"/>
        <w:left w:val="none" w:sz="0" w:space="0" w:color="auto"/>
        <w:bottom w:val="none" w:sz="0" w:space="0" w:color="auto"/>
        <w:right w:val="none" w:sz="0" w:space="0" w:color="auto"/>
      </w:divBdr>
    </w:div>
    <w:div w:id="561405215">
      <w:bodyDiv w:val="1"/>
      <w:marLeft w:val="0"/>
      <w:marRight w:val="0"/>
      <w:marTop w:val="0"/>
      <w:marBottom w:val="0"/>
      <w:divBdr>
        <w:top w:val="none" w:sz="0" w:space="0" w:color="auto"/>
        <w:left w:val="none" w:sz="0" w:space="0" w:color="auto"/>
        <w:bottom w:val="none" w:sz="0" w:space="0" w:color="auto"/>
        <w:right w:val="none" w:sz="0" w:space="0" w:color="auto"/>
      </w:divBdr>
    </w:div>
    <w:div w:id="606691070">
      <w:bodyDiv w:val="1"/>
      <w:marLeft w:val="0"/>
      <w:marRight w:val="0"/>
      <w:marTop w:val="0"/>
      <w:marBottom w:val="0"/>
      <w:divBdr>
        <w:top w:val="none" w:sz="0" w:space="0" w:color="auto"/>
        <w:left w:val="none" w:sz="0" w:space="0" w:color="auto"/>
        <w:bottom w:val="none" w:sz="0" w:space="0" w:color="auto"/>
        <w:right w:val="none" w:sz="0" w:space="0" w:color="auto"/>
      </w:divBdr>
    </w:div>
    <w:div w:id="611741697">
      <w:bodyDiv w:val="1"/>
      <w:marLeft w:val="0"/>
      <w:marRight w:val="0"/>
      <w:marTop w:val="0"/>
      <w:marBottom w:val="0"/>
      <w:divBdr>
        <w:top w:val="none" w:sz="0" w:space="0" w:color="auto"/>
        <w:left w:val="none" w:sz="0" w:space="0" w:color="auto"/>
        <w:bottom w:val="none" w:sz="0" w:space="0" w:color="auto"/>
        <w:right w:val="none" w:sz="0" w:space="0" w:color="auto"/>
      </w:divBdr>
    </w:div>
    <w:div w:id="652224261">
      <w:bodyDiv w:val="1"/>
      <w:marLeft w:val="0"/>
      <w:marRight w:val="0"/>
      <w:marTop w:val="0"/>
      <w:marBottom w:val="0"/>
      <w:divBdr>
        <w:top w:val="none" w:sz="0" w:space="0" w:color="auto"/>
        <w:left w:val="none" w:sz="0" w:space="0" w:color="auto"/>
        <w:bottom w:val="none" w:sz="0" w:space="0" w:color="auto"/>
        <w:right w:val="none" w:sz="0" w:space="0" w:color="auto"/>
      </w:divBdr>
    </w:div>
    <w:div w:id="712270175">
      <w:bodyDiv w:val="1"/>
      <w:marLeft w:val="0"/>
      <w:marRight w:val="0"/>
      <w:marTop w:val="0"/>
      <w:marBottom w:val="0"/>
      <w:divBdr>
        <w:top w:val="none" w:sz="0" w:space="0" w:color="auto"/>
        <w:left w:val="none" w:sz="0" w:space="0" w:color="auto"/>
        <w:bottom w:val="none" w:sz="0" w:space="0" w:color="auto"/>
        <w:right w:val="none" w:sz="0" w:space="0" w:color="auto"/>
      </w:divBdr>
    </w:div>
    <w:div w:id="751857412">
      <w:bodyDiv w:val="1"/>
      <w:marLeft w:val="0"/>
      <w:marRight w:val="0"/>
      <w:marTop w:val="0"/>
      <w:marBottom w:val="0"/>
      <w:divBdr>
        <w:top w:val="none" w:sz="0" w:space="0" w:color="auto"/>
        <w:left w:val="none" w:sz="0" w:space="0" w:color="auto"/>
        <w:bottom w:val="none" w:sz="0" w:space="0" w:color="auto"/>
        <w:right w:val="none" w:sz="0" w:space="0" w:color="auto"/>
      </w:divBdr>
    </w:div>
    <w:div w:id="761685127">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5681637">
      <w:bodyDiv w:val="1"/>
      <w:marLeft w:val="0"/>
      <w:marRight w:val="0"/>
      <w:marTop w:val="0"/>
      <w:marBottom w:val="0"/>
      <w:divBdr>
        <w:top w:val="none" w:sz="0" w:space="0" w:color="auto"/>
        <w:left w:val="none" w:sz="0" w:space="0" w:color="auto"/>
        <w:bottom w:val="none" w:sz="0" w:space="0" w:color="auto"/>
        <w:right w:val="none" w:sz="0" w:space="0" w:color="auto"/>
      </w:divBdr>
    </w:div>
    <w:div w:id="833883806">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89071327">
      <w:bodyDiv w:val="1"/>
      <w:marLeft w:val="0"/>
      <w:marRight w:val="0"/>
      <w:marTop w:val="0"/>
      <w:marBottom w:val="0"/>
      <w:divBdr>
        <w:top w:val="none" w:sz="0" w:space="0" w:color="auto"/>
        <w:left w:val="none" w:sz="0" w:space="0" w:color="auto"/>
        <w:bottom w:val="none" w:sz="0" w:space="0" w:color="auto"/>
        <w:right w:val="none" w:sz="0" w:space="0" w:color="auto"/>
      </w:divBdr>
    </w:div>
    <w:div w:id="948661013">
      <w:bodyDiv w:val="1"/>
      <w:marLeft w:val="0"/>
      <w:marRight w:val="0"/>
      <w:marTop w:val="0"/>
      <w:marBottom w:val="0"/>
      <w:divBdr>
        <w:top w:val="none" w:sz="0" w:space="0" w:color="auto"/>
        <w:left w:val="none" w:sz="0" w:space="0" w:color="auto"/>
        <w:bottom w:val="none" w:sz="0" w:space="0" w:color="auto"/>
        <w:right w:val="none" w:sz="0" w:space="0" w:color="auto"/>
      </w:divBdr>
    </w:div>
    <w:div w:id="964384466">
      <w:bodyDiv w:val="1"/>
      <w:marLeft w:val="0"/>
      <w:marRight w:val="0"/>
      <w:marTop w:val="0"/>
      <w:marBottom w:val="0"/>
      <w:divBdr>
        <w:top w:val="none" w:sz="0" w:space="0" w:color="auto"/>
        <w:left w:val="none" w:sz="0" w:space="0" w:color="auto"/>
        <w:bottom w:val="none" w:sz="0" w:space="0" w:color="auto"/>
        <w:right w:val="none" w:sz="0" w:space="0" w:color="auto"/>
      </w:divBdr>
      <w:divsChild>
        <w:div w:id="978993151">
          <w:marLeft w:val="446"/>
          <w:marRight w:val="0"/>
          <w:marTop w:val="0"/>
          <w:marBottom w:val="0"/>
          <w:divBdr>
            <w:top w:val="none" w:sz="0" w:space="0" w:color="auto"/>
            <w:left w:val="none" w:sz="0" w:space="0" w:color="auto"/>
            <w:bottom w:val="none" w:sz="0" w:space="0" w:color="auto"/>
            <w:right w:val="none" w:sz="0" w:space="0" w:color="auto"/>
          </w:divBdr>
        </w:div>
        <w:div w:id="1907567617">
          <w:marLeft w:val="446"/>
          <w:marRight w:val="0"/>
          <w:marTop w:val="0"/>
          <w:marBottom w:val="0"/>
          <w:divBdr>
            <w:top w:val="none" w:sz="0" w:space="0" w:color="auto"/>
            <w:left w:val="none" w:sz="0" w:space="0" w:color="auto"/>
            <w:bottom w:val="none" w:sz="0" w:space="0" w:color="auto"/>
            <w:right w:val="none" w:sz="0" w:space="0" w:color="auto"/>
          </w:divBdr>
        </w:div>
      </w:divsChild>
    </w:div>
    <w:div w:id="969745909">
      <w:bodyDiv w:val="1"/>
      <w:marLeft w:val="0"/>
      <w:marRight w:val="0"/>
      <w:marTop w:val="0"/>
      <w:marBottom w:val="0"/>
      <w:divBdr>
        <w:top w:val="none" w:sz="0" w:space="0" w:color="auto"/>
        <w:left w:val="none" w:sz="0" w:space="0" w:color="auto"/>
        <w:bottom w:val="none" w:sz="0" w:space="0" w:color="auto"/>
        <w:right w:val="none" w:sz="0" w:space="0" w:color="auto"/>
      </w:divBdr>
    </w:div>
    <w:div w:id="1009798091">
      <w:bodyDiv w:val="1"/>
      <w:marLeft w:val="0"/>
      <w:marRight w:val="0"/>
      <w:marTop w:val="0"/>
      <w:marBottom w:val="0"/>
      <w:divBdr>
        <w:top w:val="none" w:sz="0" w:space="0" w:color="auto"/>
        <w:left w:val="none" w:sz="0" w:space="0" w:color="auto"/>
        <w:bottom w:val="none" w:sz="0" w:space="0" w:color="auto"/>
        <w:right w:val="none" w:sz="0" w:space="0" w:color="auto"/>
      </w:divBdr>
      <w:divsChild>
        <w:div w:id="1892232006">
          <w:marLeft w:val="446"/>
          <w:marRight w:val="0"/>
          <w:marTop w:val="0"/>
          <w:marBottom w:val="0"/>
          <w:divBdr>
            <w:top w:val="none" w:sz="0" w:space="0" w:color="auto"/>
            <w:left w:val="none" w:sz="0" w:space="0" w:color="auto"/>
            <w:bottom w:val="none" w:sz="0" w:space="0" w:color="auto"/>
            <w:right w:val="none" w:sz="0" w:space="0" w:color="auto"/>
          </w:divBdr>
        </w:div>
      </w:divsChild>
    </w:div>
    <w:div w:id="1039235165">
      <w:bodyDiv w:val="1"/>
      <w:marLeft w:val="0"/>
      <w:marRight w:val="0"/>
      <w:marTop w:val="0"/>
      <w:marBottom w:val="0"/>
      <w:divBdr>
        <w:top w:val="none" w:sz="0" w:space="0" w:color="auto"/>
        <w:left w:val="none" w:sz="0" w:space="0" w:color="auto"/>
        <w:bottom w:val="none" w:sz="0" w:space="0" w:color="auto"/>
        <w:right w:val="none" w:sz="0" w:space="0" w:color="auto"/>
      </w:divBdr>
    </w:div>
    <w:div w:id="1095636777">
      <w:bodyDiv w:val="1"/>
      <w:marLeft w:val="0"/>
      <w:marRight w:val="0"/>
      <w:marTop w:val="0"/>
      <w:marBottom w:val="0"/>
      <w:divBdr>
        <w:top w:val="none" w:sz="0" w:space="0" w:color="auto"/>
        <w:left w:val="none" w:sz="0" w:space="0" w:color="auto"/>
        <w:bottom w:val="none" w:sz="0" w:space="0" w:color="auto"/>
        <w:right w:val="none" w:sz="0" w:space="0" w:color="auto"/>
      </w:divBdr>
    </w:div>
    <w:div w:id="1099566728">
      <w:bodyDiv w:val="1"/>
      <w:marLeft w:val="0"/>
      <w:marRight w:val="0"/>
      <w:marTop w:val="0"/>
      <w:marBottom w:val="0"/>
      <w:divBdr>
        <w:top w:val="none" w:sz="0" w:space="0" w:color="auto"/>
        <w:left w:val="none" w:sz="0" w:space="0" w:color="auto"/>
        <w:bottom w:val="none" w:sz="0" w:space="0" w:color="auto"/>
        <w:right w:val="none" w:sz="0" w:space="0" w:color="auto"/>
      </w:divBdr>
    </w:div>
    <w:div w:id="1101997007">
      <w:bodyDiv w:val="1"/>
      <w:marLeft w:val="0"/>
      <w:marRight w:val="0"/>
      <w:marTop w:val="0"/>
      <w:marBottom w:val="0"/>
      <w:divBdr>
        <w:top w:val="none" w:sz="0" w:space="0" w:color="auto"/>
        <w:left w:val="none" w:sz="0" w:space="0" w:color="auto"/>
        <w:bottom w:val="none" w:sz="0" w:space="0" w:color="auto"/>
        <w:right w:val="none" w:sz="0" w:space="0" w:color="auto"/>
      </w:divBdr>
      <w:divsChild>
        <w:div w:id="409697398">
          <w:marLeft w:val="446"/>
          <w:marRight w:val="0"/>
          <w:marTop w:val="0"/>
          <w:marBottom w:val="0"/>
          <w:divBdr>
            <w:top w:val="none" w:sz="0" w:space="0" w:color="auto"/>
            <w:left w:val="none" w:sz="0" w:space="0" w:color="auto"/>
            <w:bottom w:val="none" w:sz="0" w:space="0" w:color="auto"/>
            <w:right w:val="none" w:sz="0" w:space="0" w:color="auto"/>
          </w:divBdr>
        </w:div>
        <w:div w:id="703406330">
          <w:marLeft w:val="446"/>
          <w:marRight w:val="0"/>
          <w:marTop w:val="0"/>
          <w:marBottom w:val="0"/>
          <w:divBdr>
            <w:top w:val="none" w:sz="0" w:space="0" w:color="auto"/>
            <w:left w:val="none" w:sz="0" w:space="0" w:color="auto"/>
            <w:bottom w:val="none" w:sz="0" w:space="0" w:color="auto"/>
            <w:right w:val="none" w:sz="0" w:space="0" w:color="auto"/>
          </w:divBdr>
        </w:div>
        <w:div w:id="962812027">
          <w:marLeft w:val="446"/>
          <w:marRight w:val="0"/>
          <w:marTop w:val="0"/>
          <w:marBottom w:val="0"/>
          <w:divBdr>
            <w:top w:val="none" w:sz="0" w:space="0" w:color="auto"/>
            <w:left w:val="none" w:sz="0" w:space="0" w:color="auto"/>
            <w:bottom w:val="none" w:sz="0" w:space="0" w:color="auto"/>
            <w:right w:val="none" w:sz="0" w:space="0" w:color="auto"/>
          </w:divBdr>
        </w:div>
        <w:div w:id="1268586116">
          <w:marLeft w:val="446"/>
          <w:marRight w:val="0"/>
          <w:marTop w:val="0"/>
          <w:marBottom w:val="0"/>
          <w:divBdr>
            <w:top w:val="none" w:sz="0" w:space="0" w:color="auto"/>
            <w:left w:val="none" w:sz="0" w:space="0" w:color="auto"/>
            <w:bottom w:val="none" w:sz="0" w:space="0" w:color="auto"/>
            <w:right w:val="none" w:sz="0" w:space="0" w:color="auto"/>
          </w:divBdr>
        </w:div>
        <w:div w:id="1527518430">
          <w:marLeft w:val="446"/>
          <w:marRight w:val="0"/>
          <w:marTop w:val="0"/>
          <w:marBottom w:val="0"/>
          <w:divBdr>
            <w:top w:val="none" w:sz="0" w:space="0" w:color="auto"/>
            <w:left w:val="none" w:sz="0" w:space="0" w:color="auto"/>
            <w:bottom w:val="none" w:sz="0" w:space="0" w:color="auto"/>
            <w:right w:val="none" w:sz="0" w:space="0" w:color="auto"/>
          </w:divBdr>
        </w:div>
        <w:div w:id="1713773653">
          <w:marLeft w:val="446"/>
          <w:marRight w:val="0"/>
          <w:marTop w:val="0"/>
          <w:marBottom w:val="0"/>
          <w:divBdr>
            <w:top w:val="none" w:sz="0" w:space="0" w:color="auto"/>
            <w:left w:val="none" w:sz="0" w:space="0" w:color="auto"/>
            <w:bottom w:val="none" w:sz="0" w:space="0" w:color="auto"/>
            <w:right w:val="none" w:sz="0" w:space="0" w:color="auto"/>
          </w:divBdr>
        </w:div>
        <w:div w:id="1824816126">
          <w:marLeft w:val="446"/>
          <w:marRight w:val="0"/>
          <w:marTop w:val="0"/>
          <w:marBottom w:val="0"/>
          <w:divBdr>
            <w:top w:val="none" w:sz="0" w:space="0" w:color="auto"/>
            <w:left w:val="none" w:sz="0" w:space="0" w:color="auto"/>
            <w:bottom w:val="none" w:sz="0" w:space="0" w:color="auto"/>
            <w:right w:val="none" w:sz="0" w:space="0" w:color="auto"/>
          </w:divBdr>
        </w:div>
        <w:div w:id="1889146362">
          <w:marLeft w:val="274"/>
          <w:marRight w:val="0"/>
          <w:marTop w:val="0"/>
          <w:marBottom w:val="0"/>
          <w:divBdr>
            <w:top w:val="none" w:sz="0" w:space="0" w:color="auto"/>
            <w:left w:val="none" w:sz="0" w:space="0" w:color="auto"/>
            <w:bottom w:val="none" w:sz="0" w:space="0" w:color="auto"/>
            <w:right w:val="none" w:sz="0" w:space="0" w:color="auto"/>
          </w:divBdr>
        </w:div>
        <w:div w:id="1931817474">
          <w:marLeft w:val="274"/>
          <w:marRight w:val="0"/>
          <w:marTop w:val="0"/>
          <w:marBottom w:val="0"/>
          <w:divBdr>
            <w:top w:val="none" w:sz="0" w:space="0" w:color="auto"/>
            <w:left w:val="none" w:sz="0" w:space="0" w:color="auto"/>
            <w:bottom w:val="none" w:sz="0" w:space="0" w:color="auto"/>
            <w:right w:val="none" w:sz="0" w:space="0" w:color="auto"/>
          </w:divBdr>
        </w:div>
        <w:div w:id="2067794160">
          <w:marLeft w:val="446"/>
          <w:marRight w:val="0"/>
          <w:marTop w:val="0"/>
          <w:marBottom w:val="0"/>
          <w:divBdr>
            <w:top w:val="none" w:sz="0" w:space="0" w:color="auto"/>
            <w:left w:val="none" w:sz="0" w:space="0" w:color="auto"/>
            <w:bottom w:val="none" w:sz="0" w:space="0" w:color="auto"/>
            <w:right w:val="none" w:sz="0" w:space="0" w:color="auto"/>
          </w:divBdr>
        </w:div>
      </w:divsChild>
    </w:div>
    <w:div w:id="1114709868">
      <w:bodyDiv w:val="1"/>
      <w:marLeft w:val="0"/>
      <w:marRight w:val="0"/>
      <w:marTop w:val="0"/>
      <w:marBottom w:val="0"/>
      <w:divBdr>
        <w:top w:val="none" w:sz="0" w:space="0" w:color="auto"/>
        <w:left w:val="none" w:sz="0" w:space="0" w:color="auto"/>
        <w:bottom w:val="none" w:sz="0" w:space="0" w:color="auto"/>
        <w:right w:val="none" w:sz="0" w:space="0" w:color="auto"/>
      </w:divBdr>
    </w:div>
    <w:div w:id="1118985389">
      <w:bodyDiv w:val="1"/>
      <w:marLeft w:val="0"/>
      <w:marRight w:val="0"/>
      <w:marTop w:val="0"/>
      <w:marBottom w:val="0"/>
      <w:divBdr>
        <w:top w:val="none" w:sz="0" w:space="0" w:color="auto"/>
        <w:left w:val="none" w:sz="0" w:space="0" w:color="auto"/>
        <w:bottom w:val="none" w:sz="0" w:space="0" w:color="auto"/>
        <w:right w:val="none" w:sz="0" w:space="0" w:color="auto"/>
      </w:divBdr>
    </w:div>
    <w:div w:id="113235887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57460971">
      <w:bodyDiv w:val="1"/>
      <w:marLeft w:val="0"/>
      <w:marRight w:val="0"/>
      <w:marTop w:val="0"/>
      <w:marBottom w:val="0"/>
      <w:divBdr>
        <w:top w:val="none" w:sz="0" w:space="0" w:color="auto"/>
        <w:left w:val="none" w:sz="0" w:space="0" w:color="auto"/>
        <w:bottom w:val="none" w:sz="0" w:space="0" w:color="auto"/>
        <w:right w:val="none" w:sz="0" w:space="0" w:color="auto"/>
      </w:divBdr>
    </w:div>
    <w:div w:id="1179080330">
      <w:bodyDiv w:val="1"/>
      <w:marLeft w:val="0"/>
      <w:marRight w:val="0"/>
      <w:marTop w:val="0"/>
      <w:marBottom w:val="0"/>
      <w:divBdr>
        <w:top w:val="none" w:sz="0" w:space="0" w:color="auto"/>
        <w:left w:val="none" w:sz="0" w:space="0" w:color="auto"/>
        <w:bottom w:val="none" w:sz="0" w:space="0" w:color="auto"/>
        <w:right w:val="none" w:sz="0" w:space="0" w:color="auto"/>
      </w:divBdr>
      <w:divsChild>
        <w:div w:id="1257254860">
          <w:marLeft w:val="547"/>
          <w:marRight w:val="0"/>
          <w:marTop w:val="0"/>
          <w:marBottom w:val="0"/>
          <w:divBdr>
            <w:top w:val="none" w:sz="0" w:space="0" w:color="auto"/>
            <w:left w:val="none" w:sz="0" w:space="0" w:color="auto"/>
            <w:bottom w:val="none" w:sz="0" w:space="0" w:color="auto"/>
            <w:right w:val="none" w:sz="0" w:space="0" w:color="auto"/>
          </w:divBdr>
        </w:div>
      </w:divsChild>
    </w:div>
    <w:div w:id="1207642276">
      <w:bodyDiv w:val="1"/>
      <w:marLeft w:val="0"/>
      <w:marRight w:val="0"/>
      <w:marTop w:val="0"/>
      <w:marBottom w:val="0"/>
      <w:divBdr>
        <w:top w:val="none" w:sz="0" w:space="0" w:color="auto"/>
        <w:left w:val="none" w:sz="0" w:space="0" w:color="auto"/>
        <w:bottom w:val="none" w:sz="0" w:space="0" w:color="auto"/>
        <w:right w:val="none" w:sz="0" w:space="0" w:color="auto"/>
      </w:divBdr>
    </w:div>
    <w:div w:id="1264459969">
      <w:bodyDiv w:val="1"/>
      <w:marLeft w:val="0"/>
      <w:marRight w:val="0"/>
      <w:marTop w:val="0"/>
      <w:marBottom w:val="0"/>
      <w:divBdr>
        <w:top w:val="none" w:sz="0" w:space="0" w:color="auto"/>
        <w:left w:val="none" w:sz="0" w:space="0" w:color="auto"/>
        <w:bottom w:val="none" w:sz="0" w:space="0" w:color="auto"/>
        <w:right w:val="none" w:sz="0" w:space="0" w:color="auto"/>
      </w:divBdr>
    </w:div>
    <w:div w:id="1264806743">
      <w:bodyDiv w:val="1"/>
      <w:marLeft w:val="0"/>
      <w:marRight w:val="0"/>
      <w:marTop w:val="0"/>
      <w:marBottom w:val="0"/>
      <w:divBdr>
        <w:top w:val="none" w:sz="0" w:space="0" w:color="auto"/>
        <w:left w:val="none" w:sz="0" w:space="0" w:color="auto"/>
        <w:bottom w:val="none" w:sz="0" w:space="0" w:color="auto"/>
        <w:right w:val="none" w:sz="0" w:space="0" w:color="auto"/>
      </w:divBdr>
    </w:div>
    <w:div w:id="1281491297">
      <w:bodyDiv w:val="1"/>
      <w:marLeft w:val="0"/>
      <w:marRight w:val="0"/>
      <w:marTop w:val="0"/>
      <w:marBottom w:val="0"/>
      <w:divBdr>
        <w:top w:val="none" w:sz="0" w:space="0" w:color="auto"/>
        <w:left w:val="none" w:sz="0" w:space="0" w:color="auto"/>
        <w:bottom w:val="none" w:sz="0" w:space="0" w:color="auto"/>
        <w:right w:val="none" w:sz="0" w:space="0" w:color="auto"/>
      </w:divBdr>
    </w:div>
    <w:div w:id="1303734309">
      <w:bodyDiv w:val="1"/>
      <w:marLeft w:val="0"/>
      <w:marRight w:val="0"/>
      <w:marTop w:val="0"/>
      <w:marBottom w:val="0"/>
      <w:divBdr>
        <w:top w:val="none" w:sz="0" w:space="0" w:color="auto"/>
        <w:left w:val="none" w:sz="0" w:space="0" w:color="auto"/>
        <w:bottom w:val="none" w:sz="0" w:space="0" w:color="auto"/>
        <w:right w:val="none" w:sz="0" w:space="0" w:color="auto"/>
      </w:divBdr>
    </w:div>
    <w:div w:id="1394309770">
      <w:bodyDiv w:val="1"/>
      <w:marLeft w:val="0"/>
      <w:marRight w:val="0"/>
      <w:marTop w:val="0"/>
      <w:marBottom w:val="0"/>
      <w:divBdr>
        <w:top w:val="none" w:sz="0" w:space="0" w:color="auto"/>
        <w:left w:val="none" w:sz="0" w:space="0" w:color="auto"/>
        <w:bottom w:val="none" w:sz="0" w:space="0" w:color="auto"/>
        <w:right w:val="none" w:sz="0" w:space="0" w:color="auto"/>
      </w:divBdr>
    </w:div>
    <w:div w:id="1439255224">
      <w:bodyDiv w:val="1"/>
      <w:marLeft w:val="0"/>
      <w:marRight w:val="0"/>
      <w:marTop w:val="0"/>
      <w:marBottom w:val="0"/>
      <w:divBdr>
        <w:top w:val="none" w:sz="0" w:space="0" w:color="auto"/>
        <w:left w:val="none" w:sz="0" w:space="0" w:color="auto"/>
        <w:bottom w:val="none" w:sz="0" w:space="0" w:color="auto"/>
        <w:right w:val="none" w:sz="0" w:space="0" w:color="auto"/>
      </w:divBdr>
    </w:div>
    <w:div w:id="1468162998">
      <w:bodyDiv w:val="1"/>
      <w:marLeft w:val="0"/>
      <w:marRight w:val="0"/>
      <w:marTop w:val="0"/>
      <w:marBottom w:val="0"/>
      <w:divBdr>
        <w:top w:val="none" w:sz="0" w:space="0" w:color="auto"/>
        <w:left w:val="none" w:sz="0" w:space="0" w:color="auto"/>
        <w:bottom w:val="none" w:sz="0" w:space="0" w:color="auto"/>
        <w:right w:val="none" w:sz="0" w:space="0" w:color="auto"/>
      </w:divBdr>
    </w:div>
    <w:div w:id="1470636109">
      <w:bodyDiv w:val="1"/>
      <w:marLeft w:val="0"/>
      <w:marRight w:val="0"/>
      <w:marTop w:val="0"/>
      <w:marBottom w:val="0"/>
      <w:divBdr>
        <w:top w:val="none" w:sz="0" w:space="0" w:color="auto"/>
        <w:left w:val="none" w:sz="0" w:space="0" w:color="auto"/>
        <w:bottom w:val="none" w:sz="0" w:space="0" w:color="auto"/>
        <w:right w:val="none" w:sz="0" w:space="0" w:color="auto"/>
      </w:divBdr>
    </w:div>
    <w:div w:id="1486435947">
      <w:bodyDiv w:val="1"/>
      <w:marLeft w:val="0"/>
      <w:marRight w:val="0"/>
      <w:marTop w:val="0"/>
      <w:marBottom w:val="0"/>
      <w:divBdr>
        <w:top w:val="none" w:sz="0" w:space="0" w:color="auto"/>
        <w:left w:val="none" w:sz="0" w:space="0" w:color="auto"/>
        <w:bottom w:val="none" w:sz="0" w:space="0" w:color="auto"/>
        <w:right w:val="none" w:sz="0" w:space="0" w:color="auto"/>
      </w:divBdr>
    </w:div>
    <w:div w:id="1488210423">
      <w:bodyDiv w:val="1"/>
      <w:marLeft w:val="0"/>
      <w:marRight w:val="0"/>
      <w:marTop w:val="0"/>
      <w:marBottom w:val="0"/>
      <w:divBdr>
        <w:top w:val="none" w:sz="0" w:space="0" w:color="auto"/>
        <w:left w:val="none" w:sz="0" w:space="0" w:color="auto"/>
        <w:bottom w:val="none" w:sz="0" w:space="0" w:color="auto"/>
        <w:right w:val="none" w:sz="0" w:space="0" w:color="auto"/>
      </w:divBdr>
    </w:div>
    <w:div w:id="1490559418">
      <w:bodyDiv w:val="1"/>
      <w:marLeft w:val="0"/>
      <w:marRight w:val="0"/>
      <w:marTop w:val="0"/>
      <w:marBottom w:val="0"/>
      <w:divBdr>
        <w:top w:val="none" w:sz="0" w:space="0" w:color="auto"/>
        <w:left w:val="none" w:sz="0" w:space="0" w:color="auto"/>
        <w:bottom w:val="none" w:sz="0" w:space="0" w:color="auto"/>
        <w:right w:val="none" w:sz="0" w:space="0" w:color="auto"/>
      </w:divBdr>
    </w:div>
    <w:div w:id="1502314457">
      <w:bodyDiv w:val="1"/>
      <w:marLeft w:val="0"/>
      <w:marRight w:val="0"/>
      <w:marTop w:val="0"/>
      <w:marBottom w:val="0"/>
      <w:divBdr>
        <w:top w:val="none" w:sz="0" w:space="0" w:color="auto"/>
        <w:left w:val="none" w:sz="0" w:space="0" w:color="auto"/>
        <w:bottom w:val="none" w:sz="0" w:space="0" w:color="auto"/>
        <w:right w:val="none" w:sz="0" w:space="0" w:color="auto"/>
      </w:divBdr>
    </w:div>
    <w:div w:id="1521506719">
      <w:bodyDiv w:val="1"/>
      <w:marLeft w:val="0"/>
      <w:marRight w:val="0"/>
      <w:marTop w:val="0"/>
      <w:marBottom w:val="0"/>
      <w:divBdr>
        <w:top w:val="none" w:sz="0" w:space="0" w:color="auto"/>
        <w:left w:val="none" w:sz="0" w:space="0" w:color="auto"/>
        <w:bottom w:val="none" w:sz="0" w:space="0" w:color="auto"/>
        <w:right w:val="none" w:sz="0" w:space="0" w:color="auto"/>
      </w:divBdr>
    </w:div>
    <w:div w:id="1526820363">
      <w:bodyDiv w:val="1"/>
      <w:marLeft w:val="0"/>
      <w:marRight w:val="0"/>
      <w:marTop w:val="0"/>
      <w:marBottom w:val="0"/>
      <w:divBdr>
        <w:top w:val="none" w:sz="0" w:space="0" w:color="auto"/>
        <w:left w:val="none" w:sz="0" w:space="0" w:color="auto"/>
        <w:bottom w:val="none" w:sz="0" w:space="0" w:color="auto"/>
        <w:right w:val="none" w:sz="0" w:space="0" w:color="auto"/>
      </w:divBdr>
    </w:div>
    <w:div w:id="1562132678">
      <w:bodyDiv w:val="1"/>
      <w:marLeft w:val="0"/>
      <w:marRight w:val="0"/>
      <w:marTop w:val="0"/>
      <w:marBottom w:val="0"/>
      <w:divBdr>
        <w:top w:val="none" w:sz="0" w:space="0" w:color="auto"/>
        <w:left w:val="none" w:sz="0" w:space="0" w:color="auto"/>
        <w:bottom w:val="none" w:sz="0" w:space="0" w:color="auto"/>
        <w:right w:val="none" w:sz="0" w:space="0" w:color="auto"/>
      </w:divBdr>
    </w:div>
    <w:div w:id="1572232973">
      <w:bodyDiv w:val="1"/>
      <w:marLeft w:val="0"/>
      <w:marRight w:val="0"/>
      <w:marTop w:val="0"/>
      <w:marBottom w:val="0"/>
      <w:divBdr>
        <w:top w:val="none" w:sz="0" w:space="0" w:color="auto"/>
        <w:left w:val="none" w:sz="0" w:space="0" w:color="auto"/>
        <w:bottom w:val="none" w:sz="0" w:space="0" w:color="auto"/>
        <w:right w:val="none" w:sz="0" w:space="0" w:color="auto"/>
      </w:divBdr>
    </w:div>
    <w:div w:id="1576891299">
      <w:bodyDiv w:val="1"/>
      <w:marLeft w:val="0"/>
      <w:marRight w:val="0"/>
      <w:marTop w:val="0"/>
      <w:marBottom w:val="0"/>
      <w:divBdr>
        <w:top w:val="none" w:sz="0" w:space="0" w:color="auto"/>
        <w:left w:val="none" w:sz="0" w:space="0" w:color="auto"/>
        <w:bottom w:val="none" w:sz="0" w:space="0" w:color="auto"/>
        <w:right w:val="none" w:sz="0" w:space="0" w:color="auto"/>
      </w:divBdr>
    </w:div>
    <w:div w:id="1578202187">
      <w:bodyDiv w:val="1"/>
      <w:marLeft w:val="0"/>
      <w:marRight w:val="0"/>
      <w:marTop w:val="0"/>
      <w:marBottom w:val="0"/>
      <w:divBdr>
        <w:top w:val="none" w:sz="0" w:space="0" w:color="auto"/>
        <w:left w:val="none" w:sz="0" w:space="0" w:color="auto"/>
        <w:bottom w:val="none" w:sz="0" w:space="0" w:color="auto"/>
        <w:right w:val="none" w:sz="0" w:space="0" w:color="auto"/>
      </w:divBdr>
    </w:div>
    <w:div w:id="1581449388">
      <w:bodyDiv w:val="1"/>
      <w:marLeft w:val="0"/>
      <w:marRight w:val="0"/>
      <w:marTop w:val="0"/>
      <w:marBottom w:val="0"/>
      <w:divBdr>
        <w:top w:val="none" w:sz="0" w:space="0" w:color="auto"/>
        <w:left w:val="none" w:sz="0" w:space="0" w:color="auto"/>
        <w:bottom w:val="none" w:sz="0" w:space="0" w:color="auto"/>
        <w:right w:val="none" w:sz="0" w:space="0" w:color="auto"/>
      </w:divBdr>
    </w:div>
    <w:div w:id="1611424853">
      <w:bodyDiv w:val="1"/>
      <w:marLeft w:val="0"/>
      <w:marRight w:val="0"/>
      <w:marTop w:val="0"/>
      <w:marBottom w:val="0"/>
      <w:divBdr>
        <w:top w:val="none" w:sz="0" w:space="0" w:color="auto"/>
        <w:left w:val="none" w:sz="0" w:space="0" w:color="auto"/>
        <w:bottom w:val="none" w:sz="0" w:space="0" w:color="auto"/>
        <w:right w:val="none" w:sz="0" w:space="0" w:color="auto"/>
      </w:divBdr>
    </w:div>
    <w:div w:id="1653101290">
      <w:bodyDiv w:val="1"/>
      <w:marLeft w:val="0"/>
      <w:marRight w:val="0"/>
      <w:marTop w:val="0"/>
      <w:marBottom w:val="0"/>
      <w:divBdr>
        <w:top w:val="none" w:sz="0" w:space="0" w:color="auto"/>
        <w:left w:val="none" w:sz="0" w:space="0" w:color="auto"/>
        <w:bottom w:val="none" w:sz="0" w:space="0" w:color="auto"/>
        <w:right w:val="none" w:sz="0" w:space="0" w:color="auto"/>
      </w:divBdr>
    </w:div>
    <w:div w:id="1680692575">
      <w:bodyDiv w:val="1"/>
      <w:marLeft w:val="0"/>
      <w:marRight w:val="0"/>
      <w:marTop w:val="0"/>
      <w:marBottom w:val="0"/>
      <w:divBdr>
        <w:top w:val="none" w:sz="0" w:space="0" w:color="auto"/>
        <w:left w:val="none" w:sz="0" w:space="0" w:color="auto"/>
        <w:bottom w:val="none" w:sz="0" w:space="0" w:color="auto"/>
        <w:right w:val="none" w:sz="0" w:space="0" w:color="auto"/>
      </w:divBdr>
      <w:divsChild>
        <w:div w:id="1140227580">
          <w:marLeft w:val="446"/>
          <w:marRight w:val="0"/>
          <w:marTop w:val="0"/>
          <w:marBottom w:val="0"/>
          <w:divBdr>
            <w:top w:val="none" w:sz="0" w:space="0" w:color="auto"/>
            <w:left w:val="none" w:sz="0" w:space="0" w:color="auto"/>
            <w:bottom w:val="none" w:sz="0" w:space="0" w:color="auto"/>
            <w:right w:val="none" w:sz="0" w:space="0" w:color="auto"/>
          </w:divBdr>
        </w:div>
        <w:div w:id="1306424621">
          <w:marLeft w:val="446"/>
          <w:marRight w:val="0"/>
          <w:marTop w:val="0"/>
          <w:marBottom w:val="0"/>
          <w:divBdr>
            <w:top w:val="none" w:sz="0" w:space="0" w:color="auto"/>
            <w:left w:val="none" w:sz="0" w:space="0" w:color="auto"/>
            <w:bottom w:val="none" w:sz="0" w:space="0" w:color="auto"/>
            <w:right w:val="none" w:sz="0" w:space="0" w:color="auto"/>
          </w:divBdr>
        </w:div>
      </w:divsChild>
    </w:div>
    <w:div w:id="1705715882">
      <w:bodyDiv w:val="1"/>
      <w:marLeft w:val="0"/>
      <w:marRight w:val="0"/>
      <w:marTop w:val="0"/>
      <w:marBottom w:val="0"/>
      <w:divBdr>
        <w:top w:val="none" w:sz="0" w:space="0" w:color="auto"/>
        <w:left w:val="none" w:sz="0" w:space="0" w:color="auto"/>
        <w:bottom w:val="none" w:sz="0" w:space="0" w:color="auto"/>
        <w:right w:val="none" w:sz="0" w:space="0" w:color="auto"/>
      </w:divBdr>
    </w:div>
    <w:div w:id="1727417134">
      <w:bodyDiv w:val="1"/>
      <w:marLeft w:val="0"/>
      <w:marRight w:val="0"/>
      <w:marTop w:val="0"/>
      <w:marBottom w:val="0"/>
      <w:divBdr>
        <w:top w:val="none" w:sz="0" w:space="0" w:color="auto"/>
        <w:left w:val="none" w:sz="0" w:space="0" w:color="auto"/>
        <w:bottom w:val="none" w:sz="0" w:space="0" w:color="auto"/>
        <w:right w:val="none" w:sz="0" w:space="0" w:color="auto"/>
      </w:divBdr>
    </w:div>
    <w:div w:id="1774395161">
      <w:bodyDiv w:val="1"/>
      <w:marLeft w:val="0"/>
      <w:marRight w:val="0"/>
      <w:marTop w:val="0"/>
      <w:marBottom w:val="0"/>
      <w:divBdr>
        <w:top w:val="none" w:sz="0" w:space="0" w:color="auto"/>
        <w:left w:val="none" w:sz="0" w:space="0" w:color="auto"/>
        <w:bottom w:val="none" w:sz="0" w:space="0" w:color="auto"/>
        <w:right w:val="none" w:sz="0" w:space="0" w:color="auto"/>
      </w:divBdr>
    </w:div>
    <w:div w:id="1779788047">
      <w:bodyDiv w:val="1"/>
      <w:marLeft w:val="0"/>
      <w:marRight w:val="0"/>
      <w:marTop w:val="0"/>
      <w:marBottom w:val="0"/>
      <w:divBdr>
        <w:top w:val="none" w:sz="0" w:space="0" w:color="auto"/>
        <w:left w:val="none" w:sz="0" w:space="0" w:color="auto"/>
        <w:bottom w:val="none" w:sz="0" w:space="0" w:color="auto"/>
        <w:right w:val="none" w:sz="0" w:space="0" w:color="auto"/>
      </w:divBdr>
    </w:div>
    <w:div w:id="1813670433">
      <w:bodyDiv w:val="1"/>
      <w:marLeft w:val="0"/>
      <w:marRight w:val="0"/>
      <w:marTop w:val="0"/>
      <w:marBottom w:val="0"/>
      <w:divBdr>
        <w:top w:val="none" w:sz="0" w:space="0" w:color="auto"/>
        <w:left w:val="none" w:sz="0" w:space="0" w:color="auto"/>
        <w:bottom w:val="none" w:sz="0" w:space="0" w:color="auto"/>
        <w:right w:val="none" w:sz="0" w:space="0" w:color="auto"/>
      </w:divBdr>
    </w:div>
    <w:div w:id="1838643246">
      <w:bodyDiv w:val="1"/>
      <w:marLeft w:val="0"/>
      <w:marRight w:val="0"/>
      <w:marTop w:val="0"/>
      <w:marBottom w:val="0"/>
      <w:divBdr>
        <w:top w:val="none" w:sz="0" w:space="0" w:color="auto"/>
        <w:left w:val="none" w:sz="0" w:space="0" w:color="auto"/>
        <w:bottom w:val="none" w:sz="0" w:space="0" w:color="auto"/>
        <w:right w:val="none" w:sz="0" w:space="0" w:color="auto"/>
      </w:divBdr>
    </w:div>
    <w:div w:id="1857847106">
      <w:bodyDiv w:val="1"/>
      <w:marLeft w:val="0"/>
      <w:marRight w:val="0"/>
      <w:marTop w:val="0"/>
      <w:marBottom w:val="0"/>
      <w:divBdr>
        <w:top w:val="none" w:sz="0" w:space="0" w:color="auto"/>
        <w:left w:val="none" w:sz="0" w:space="0" w:color="auto"/>
        <w:bottom w:val="none" w:sz="0" w:space="0" w:color="auto"/>
        <w:right w:val="none" w:sz="0" w:space="0" w:color="auto"/>
      </w:divBdr>
    </w:div>
    <w:div w:id="1873760676">
      <w:bodyDiv w:val="1"/>
      <w:marLeft w:val="0"/>
      <w:marRight w:val="0"/>
      <w:marTop w:val="0"/>
      <w:marBottom w:val="0"/>
      <w:divBdr>
        <w:top w:val="none" w:sz="0" w:space="0" w:color="auto"/>
        <w:left w:val="none" w:sz="0" w:space="0" w:color="auto"/>
        <w:bottom w:val="none" w:sz="0" w:space="0" w:color="auto"/>
        <w:right w:val="none" w:sz="0" w:space="0" w:color="auto"/>
      </w:divBdr>
    </w:div>
    <w:div w:id="1918129941">
      <w:bodyDiv w:val="1"/>
      <w:marLeft w:val="0"/>
      <w:marRight w:val="0"/>
      <w:marTop w:val="0"/>
      <w:marBottom w:val="0"/>
      <w:divBdr>
        <w:top w:val="none" w:sz="0" w:space="0" w:color="auto"/>
        <w:left w:val="none" w:sz="0" w:space="0" w:color="auto"/>
        <w:bottom w:val="none" w:sz="0" w:space="0" w:color="auto"/>
        <w:right w:val="none" w:sz="0" w:space="0" w:color="auto"/>
      </w:divBdr>
      <w:divsChild>
        <w:div w:id="118040041">
          <w:marLeft w:val="547"/>
          <w:marRight w:val="0"/>
          <w:marTop w:val="0"/>
          <w:marBottom w:val="0"/>
          <w:divBdr>
            <w:top w:val="none" w:sz="0" w:space="0" w:color="auto"/>
            <w:left w:val="none" w:sz="0" w:space="0" w:color="auto"/>
            <w:bottom w:val="none" w:sz="0" w:space="0" w:color="auto"/>
            <w:right w:val="none" w:sz="0" w:space="0" w:color="auto"/>
          </w:divBdr>
        </w:div>
        <w:div w:id="184441566">
          <w:marLeft w:val="547"/>
          <w:marRight w:val="0"/>
          <w:marTop w:val="0"/>
          <w:marBottom w:val="0"/>
          <w:divBdr>
            <w:top w:val="none" w:sz="0" w:space="0" w:color="auto"/>
            <w:left w:val="none" w:sz="0" w:space="0" w:color="auto"/>
            <w:bottom w:val="none" w:sz="0" w:space="0" w:color="auto"/>
            <w:right w:val="none" w:sz="0" w:space="0" w:color="auto"/>
          </w:divBdr>
        </w:div>
        <w:div w:id="391851121">
          <w:marLeft w:val="547"/>
          <w:marRight w:val="0"/>
          <w:marTop w:val="0"/>
          <w:marBottom w:val="0"/>
          <w:divBdr>
            <w:top w:val="none" w:sz="0" w:space="0" w:color="auto"/>
            <w:left w:val="none" w:sz="0" w:space="0" w:color="auto"/>
            <w:bottom w:val="none" w:sz="0" w:space="0" w:color="auto"/>
            <w:right w:val="none" w:sz="0" w:space="0" w:color="auto"/>
          </w:divBdr>
        </w:div>
        <w:div w:id="526717571">
          <w:marLeft w:val="547"/>
          <w:marRight w:val="0"/>
          <w:marTop w:val="0"/>
          <w:marBottom w:val="0"/>
          <w:divBdr>
            <w:top w:val="none" w:sz="0" w:space="0" w:color="auto"/>
            <w:left w:val="none" w:sz="0" w:space="0" w:color="auto"/>
            <w:bottom w:val="none" w:sz="0" w:space="0" w:color="auto"/>
            <w:right w:val="none" w:sz="0" w:space="0" w:color="auto"/>
          </w:divBdr>
        </w:div>
        <w:div w:id="550465229">
          <w:marLeft w:val="547"/>
          <w:marRight w:val="0"/>
          <w:marTop w:val="0"/>
          <w:marBottom w:val="0"/>
          <w:divBdr>
            <w:top w:val="none" w:sz="0" w:space="0" w:color="auto"/>
            <w:left w:val="none" w:sz="0" w:space="0" w:color="auto"/>
            <w:bottom w:val="none" w:sz="0" w:space="0" w:color="auto"/>
            <w:right w:val="none" w:sz="0" w:space="0" w:color="auto"/>
          </w:divBdr>
        </w:div>
        <w:div w:id="1002077651">
          <w:marLeft w:val="547"/>
          <w:marRight w:val="0"/>
          <w:marTop w:val="0"/>
          <w:marBottom w:val="0"/>
          <w:divBdr>
            <w:top w:val="none" w:sz="0" w:space="0" w:color="auto"/>
            <w:left w:val="none" w:sz="0" w:space="0" w:color="auto"/>
            <w:bottom w:val="none" w:sz="0" w:space="0" w:color="auto"/>
            <w:right w:val="none" w:sz="0" w:space="0" w:color="auto"/>
          </w:divBdr>
        </w:div>
        <w:div w:id="1859268731">
          <w:marLeft w:val="547"/>
          <w:marRight w:val="0"/>
          <w:marTop w:val="0"/>
          <w:marBottom w:val="0"/>
          <w:divBdr>
            <w:top w:val="none" w:sz="0" w:space="0" w:color="auto"/>
            <w:left w:val="none" w:sz="0" w:space="0" w:color="auto"/>
            <w:bottom w:val="none" w:sz="0" w:space="0" w:color="auto"/>
            <w:right w:val="none" w:sz="0" w:space="0" w:color="auto"/>
          </w:divBdr>
        </w:div>
        <w:div w:id="1983997188">
          <w:marLeft w:val="547"/>
          <w:marRight w:val="0"/>
          <w:marTop w:val="0"/>
          <w:marBottom w:val="0"/>
          <w:divBdr>
            <w:top w:val="none" w:sz="0" w:space="0" w:color="auto"/>
            <w:left w:val="none" w:sz="0" w:space="0" w:color="auto"/>
            <w:bottom w:val="none" w:sz="0" w:space="0" w:color="auto"/>
            <w:right w:val="none" w:sz="0" w:space="0" w:color="auto"/>
          </w:divBdr>
        </w:div>
      </w:divsChild>
    </w:div>
    <w:div w:id="193655499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53053186">
      <w:bodyDiv w:val="1"/>
      <w:marLeft w:val="0"/>
      <w:marRight w:val="0"/>
      <w:marTop w:val="0"/>
      <w:marBottom w:val="0"/>
      <w:divBdr>
        <w:top w:val="none" w:sz="0" w:space="0" w:color="auto"/>
        <w:left w:val="none" w:sz="0" w:space="0" w:color="auto"/>
        <w:bottom w:val="none" w:sz="0" w:space="0" w:color="auto"/>
        <w:right w:val="none" w:sz="0" w:space="0" w:color="auto"/>
      </w:divBdr>
    </w:div>
    <w:div w:id="2038188676">
      <w:bodyDiv w:val="1"/>
      <w:marLeft w:val="0"/>
      <w:marRight w:val="0"/>
      <w:marTop w:val="0"/>
      <w:marBottom w:val="0"/>
      <w:divBdr>
        <w:top w:val="none" w:sz="0" w:space="0" w:color="auto"/>
        <w:left w:val="none" w:sz="0" w:space="0" w:color="auto"/>
        <w:bottom w:val="none" w:sz="0" w:space="0" w:color="auto"/>
        <w:right w:val="none" w:sz="0" w:space="0" w:color="auto"/>
      </w:divBdr>
    </w:div>
    <w:div w:id="2067799886">
      <w:bodyDiv w:val="1"/>
      <w:marLeft w:val="0"/>
      <w:marRight w:val="0"/>
      <w:marTop w:val="0"/>
      <w:marBottom w:val="0"/>
      <w:divBdr>
        <w:top w:val="none" w:sz="0" w:space="0" w:color="auto"/>
        <w:left w:val="none" w:sz="0" w:space="0" w:color="auto"/>
        <w:bottom w:val="none" w:sz="0" w:space="0" w:color="auto"/>
        <w:right w:val="none" w:sz="0" w:space="0" w:color="auto"/>
      </w:divBdr>
      <w:divsChild>
        <w:div w:id="2333590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2.xml"/><Relationship Id="rId42" Type="http://schemas.openxmlformats.org/officeDocument/2006/relationships/oleObject" Target="embeddings/Microsoft_Excel_97-2003_Worksheet.xls"/><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4.bin"/><Relationship Id="rId84" Type="http://schemas.openxmlformats.org/officeDocument/2006/relationships/package" Target="embeddings/Microsoft_Excel_Worksheet9.xlsx"/><Relationship Id="rId89" Type="http://schemas.openxmlformats.org/officeDocument/2006/relationships/image" Target="media/image42.emf"/><Relationship Id="rId112" Type="http://schemas.openxmlformats.org/officeDocument/2006/relationships/oleObject" Target="embeddings/oleObject11.bin"/><Relationship Id="rId16" Type="http://schemas.openxmlformats.org/officeDocument/2006/relationships/image" Target="media/image6.png"/><Relationship Id="rId107" Type="http://schemas.openxmlformats.org/officeDocument/2006/relationships/image" Target="media/image51.emf"/><Relationship Id="rId11" Type="http://schemas.openxmlformats.org/officeDocument/2006/relationships/image" Target="media/image1.png"/><Relationship Id="rId32" Type="http://schemas.microsoft.com/office/2007/relationships/diagramDrawing" Target="diagrams/drawing1.xml"/><Relationship Id="rId37" Type="http://schemas.openxmlformats.org/officeDocument/2006/relationships/image" Target="media/image17.emf"/><Relationship Id="rId53" Type="http://schemas.openxmlformats.org/officeDocument/2006/relationships/image" Target="media/image24.emf"/><Relationship Id="rId58" Type="http://schemas.openxmlformats.org/officeDocument/2006/relationships/package" Target="embeddings/Microsoft_Word_Document.docx"/><Relationship Id="rId74" Type="http://schemas.openxmlformats.org/officeDocument/2006/relationships/package" Target="embeddings/Microsoft_Excel_Worksheet4.xlsx"/><Relationship Id="rId79" Type="http://schemas.openxmlformats.org/officeDocument/2006/relationships/image" Target="media/image37.emf"/><Relationship Id="rId102" Type="http://schemas.openxmlformats.org/officeDocument/2006/relationships/oleObject" Target="embeddings/Microsoft_Word_97_-_2003_Document7.doc"/><Relationship Id="rId5" Type="http://schemas.openxmlformats.org/officeDocument/2006/relationships/numbering" Target="numbering.xml"/><Relationship Id="rId90" Type="http://schemas.openxmlformats.org/officeDocument/2006/relationships/package" Target="embeddings/Microsoft_Excel_Worksheet12.xlsx"/><Relationship Id="rId95" Type="http://schemas.openxmlformats.org/officeDocument/2006/relationships/image" Target="media/image45.emf"/><Relationship Id="rId22" Type="http://schemas.openxmlformats.org/officeDocument/2006/relationships/chart" Target="charts/chart3.xml"/><Relationship Id="rId27" Type="http://schemas.openxmlformats.org/officeDocument/2006/relationships/image" Target="media/image13.png"/><Relationship Id="rId43" Type="http://schemas.openxmlformats.org/officeDocument/2006/relationships/image" Target="media/image19.emf"/><Relationship Id="rId48" Type="http://schemas.openxmlformats.org/officeDocument/2006/relationships/oleObject" Target="embeddings/Microsoft_Word_97_-_2003_Document1.doc"/><Relationship Id="rId64" Type="http://schemas.openxmlformats.org/officeDocument/2006/relationships/oleObject" Target="embeddings/oleObject2.bin"/><Relationship Id="rId69" Type="http://schemas.openxmlformats.org/officeDocument/2006/relationships/image" Target="media/image32.emf"/><Relationship Id="rId113" Type="http://schemas.openxmlformats.org/officeDocument/2006/relationships/header" Target="header3.xml"/><Relationship Id="rId80" Type="http://schemas.openxmlformats.org/officeDocument/2006/relationships/package" Target="embeddings/Microsoft_Excel_Worksheet7.xlsx"/><Relationship Id="rId85" Type="http://schemas.openxmlformats.org/officeDocument/2006/relationships/image" Target="media/image40.emf"/><Relationship Id="rId12" Type="http://schemas.openxmlformats.org/officeDocument/2006/relationships/image" Target="media/image2.png"/><Relationship Id="rId17" Type="http://schemas.openxmlformats.org/officeDocument/2006/relationships/hyperlink" Target="http://intranet/gestionhumana/index.php/manual-perfiles" TargetMode="External"/><Relationship Id="rId33" Type="http://schemas.openxmlformats.org/officeDocument/2006/relationships/header" Target="header2.xml"/><Relationship Id="rId38" Type="http://schemas.openxmlformats.org/officeDocument/2006/relationships/comments" Target="comments.xml"/><Relationship Id="rId59" Type="http://schemas.openxmlformats.org/officeDocument/2006/relationships/image" Target="media/image27.emf"/><Relationship Id="rId103" Type="http://schemas.openxmlformats.org/officeDocument/2006/relationships/image" Target="media/image49.emf"/><Relationship Id="rId108" Type="http://schemas.openxmlformats.org/officeDocument/2006/relationships/oleObject" Target="embeddings/oleObject9.bin"/><Relationship Id="rId54" Type="http://schemas.openxmlformats.org/officeDocument/2006/relationships/oleObject" Target="embeddings/Microsoft_Word_97_-_2003_Document4.doc"/><Relationship Id="rId70" Type="http://schemas.openxmlformats.org/officeDocument/2006/relationships/package" Target="embeddings/Microsoft_Excel_Worksheet2.xlsx"/><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diagramData" Target="diagrams/data1.xml"/><Relationship Id="rId36" Type="http://schemas.openxmlformats.org/officeDocument/2006/relationships/image" Target="media/image16.png"/><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oleObject" Target="embeddings/oleObject8.bin"/><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diagramColors" Target="diagrams/colors1.xml"/><Relationship Id="rId44" Type="http://schemas.openxmlformats.org/officeDocument/2006/relationships/oleObject" Target="embeddings/oleObject1.bin"/><Relationship Id="rId52" Type="http://schemas.openxmlformats.org/officeDocument/2006/relationships/oleObject" Target="embeddings/Microsoft_Word_97_-_2003_Document3.doc"/><Relationship Id="rId60" Type="http://schemas.openxmlformats.org/officeDocument/2006/relationships/package" Target="embeddings/Microsoft_PowerPoint_Presentation.ppt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Excel_Worksheet6.xlsx"/><Relationship Id="rId81" Type="http://schemas.openxmlformats.org/officeDocument/2006/relationships/image" Target="media/image38.emf"/><Relationship Id="rId86" Type="http://schemas.openxmlformats.org/officeDocument/2006/relationships/package" Target="embeddings/Microsoft_Excel_Worksheet10.xlsx"/><Relationship Id="rId94" Type="http://schemas.openxmlformats.org/officeDocument/2006/relationships/oleObject" Target="embeddings/oleObject5.bin"/><Relationship Id="rId99" Type="http://schemas.openxmlformats.org/officeDocument/2006/relationships/image" Target="media/image47.emf"/><Relationship Id="rId101" Type="http://schemas.openxmlformats.org/officeDocument/2006/relationships/image" Target="media/image48.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7.png"/><Relationship Id="rId39" Type="http://schemas.microsoft.com/office/2011/relationships/commentsExtended" Target="commentsExtended.xml"/><Relationship Id="rId109" Type="http://schemas.openxmlformats.org/officeDocument/2006/relationships/image" Target="media/image52.emf"/><Relationship Id="rId34" Type="http://schemas.openxmlformats.org/officeDocument/2006/relationships/footer" Target="footer1.xml"/><Relationship Id="rId50" Type="http://schemas.openxmlformats.org/officeDocument/2006/relationships/oleObject" Target="embeddings/Microsoft_Word_97_-_2003_Document2.doc"/><Relationship Id="rId55" Type="http://schemas.openxmlformats.org/officeDocument/2006/relationships/image" Target="media/image25.emf"/><Relationship Id="rId76" Type="http://schemas.openxmlformats.org/officeDocument/2006/relationships/package" Target="embeddings/Microsoft_Excel_Worksheet5.xlsx"/><Relationship Id="rId97" Type="http://schemas.openxmlformats.org/officeDocument/2006/relationships/image" Target="media/image46.emf"/><Relationship Id="rId104" Type="http://schemas.openxmlformats.org/officeDocument/2006/relationships/package" Target="embeddings/Microsoft_Word_Document14.docx"/><Relationship Id="rId7" Type="http://schemas.openxmlformats.org/officeDocument/2006/relationships/settings" Target="settings.xml"/><Relationship Id="rId71" Type="http://schemas.openxmlformats.org/officeDocument/2006/relationships/image" Target="media/image33.emf"/><Relationship Id="rId92" Type="http://schemas.openxmlformats.org/officeDocument/2006/relationships/package" Target="embeddings/Microsoft_Excel_Worksheet13.xlsx"/><Relationship Id="rId2" Type="http://schemas.openxmlformats.org/officeDocument/2006/relationships/customXml" Target="../customXml/item2.xml"/><Relationship Id="rId29" Type="http://schemas.openxmlformats.org/officeDocument/2006/relationships/diagramLayout" Target="diagrams/layout1.xml"/><Relationship Id="rId24" Type="http://schemas.openxmlformats.org/officeDocument/2006/relationships/image" Target="media/image10.png"/><Relationship Id="rId40" Type="http://schemas.microsoft.com/office/2016/09/relationships/commentsIds" Target="commentsIds.xml"/><Relationship Id="rId45" Type="http://schemas.openxmlformats.org/officeDocument/2006/relationships/image" Target="media/image20.emf"/><Relationship Id="rId66" Type="http://schemas.openxmlformats.org/officeDocument/2006/relationships/oleObject" Target="embeddings/oleObject3.bin"/><Relationship Id="rId87" Type="http://schemas.openxmlformats.org/officeDocument/2006/relationships/image" Target="media/image41.emf"/><Relationship Id="rId110" Type="http://schemas.openxmlformats.org/officeDocument/2006/relationships/oleObject" Target="embeddings/oleObject10.bin"/><Relationship Id="rId115" Type="http://schemas.microsoft.com/office/2011/relationships/people" Target="people.xml"/><Relationship Id="rId61" Type="http://schemas.openxmlformats.org/officeDocument/2006/relationships/image" Target="media/image28.emf"/><Relationship Id="rId82" Type="http://schemas.openxmlformats.org/officeDocument/2006/relationships/package" Target="embeddings/Microsoft_Excel_Worksheet8.xlsx"/><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diagramQuickStyle" Target="diagrams/quickStyle1.xml"/><Relationship Id="rId35" Type="http://schemas.openxmlformats.org/officeDocument/2006/relationships/image" Target="media/image15.png"/><Relationship Id="rId56" Type="http://schemas.openxmlformats.org/officeDocument/2006/relationships/oleObject" Target="embeddings/Microsoft_Word_97_-_2003_Document5.doc"/><Relationship Id="rId77" Type="http://schemas.openxmlformats.org/officeDocument/2006/relationships/image" Target="media/image36.emf"/><Relationship Id="rId100" Type="http://schemas.openxmlformats.org/officeDocument/2006/relationships/oleObject" Target="embeddings/oleObject7.bin"/><Relationship Id="rId105" Type="http://schemas.openxmlformats.org/officeDocument/2006/relationships/image" Target="media/image50.emf"/><Relationship Id="rId8" Type="http://schemas.openxmlformats.org/officeDocument/2006/relationships/webSettings" Target="webSettings.xml"/><Relationship Id="rId51" Type="http://schemas.openxmlformats.org/officeDocument/2006/relationships/image" Target="media/image23.emf"/><Relationship Id="rId72" Type="http://schemas.openxmlformats.org/officeDocument/2006/relationships/package" Target="embeddings/Microsoft_Excel_Worksheet3.xlsx"/><Relationship Id="rId93" Type="http://schemas.openxmlformats.org/officeDocument/2006/relationships/image" Target="media/image44.emf"/><Relationship Id="rId98" Type="http://schemas.openxmlformats.org/officeDocument/2006/relationships/oleObject" Target="embeddings/Microsoft_Word_97_-_2003_Document6.doc"/><Relationship Id="rId3" Type="http://schemas.openxmlformats.org/officeDocument/2006/relationships/customXml" Target="../customXml/item3.xml"/><Relationship Id="rId25" Type="http://schemas.openxmlformats.org/officeDocument/2006/relationships/image" Target="media/image11.emf"/><Relationship Id="rId46" Type="http://schemas.openxmlformats.org/officeDocument/2006/relationships/oleObject" Target="embeddings/Microsoft_Word_97_-_2003_Document.doc"/><Relationship Id="rId67" Type="http://schemas.openxmlformats.org/officeDocument/2006/relationships/image" Target="media/image31.emf"/><Relationship Id="rId116" Type="http://schemas.openxmlformats.org/officeDocument/2006/relationships/theme" Target="theme/theme1.xml"/><Relationship Id="rId20" Type="http://schemas.openxmlformats.org/officeDocument/2006/relationships/chart" Target="charts/chart1.xml"/><Relationship Id="rId41" Type="http://schemas.openxmlformats.org/officeDocument/2006/relationships/image" Target="media/image18.emf"/><Relationship Id="rId62" Type="http://schemas.openxmlformats.org/officeDocument/2006/relationships/package" Target="embeddings/Microsoft_Word_Document1.docx"/><Relationship Id="rId83" Type="http://schemas.openxmlformats.org/officeDocument/2006/relationships/image" Target="media/image39.emf"/><Relationship Id="rId88" Type="http://schemas.openxmlformats.org/officeDocument/2006/relationships/package" Target="embeddings/Microsoft_Excel_Worksheet11.xlsx"/><Relationship Id="rId111" Type="http://schemas.openxmlformats.org/officeDocument/2006/relationships/image" Target="media/image53.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2" Type="http://schemas.openxmlformats.org/officeDocument/2006/relationships/oleObject" Target="file:///D:\PRISCILLA\PLANI%2018-05-18\PRISCILLA%20MASIS\PENALES%202019\2.TRIBUNAL%20CA&#209;AS\Muestreo%20de%20expedientes-TRIBUNAL%20CA&#209;AS%202.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file:///D:\PRISCILLA\PLANI%2018-05-18\PRISCILLA%20MASIS\PENALES%202019\2.TRIBUNAL%20CA&#209;AS\Muestreo%20de%20expedientes-TRIBUNAL%20CA&#209;AS%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'EFECTIVIDAD JUICIOS'!$A$20</c:f>
              <c:strCache>
                <c:ptCount val="1"/>
                <c:pt idx="0">
                  <c:v>Realizados</c:v>
                </c:pt>
              </c:strCache>
            </c:strRef>
          </c:tx>
          <c:spPr>
            <a:solidFill>
              <a:srgbClr val="4472C4"/>
            </a:solidFill>
            <a:ln w="25400">
              <a:noFill/>
            </a:ln>
          </c:spPr>
          <c:invertIfNegative val="0"/>
          <c:dLbls>
            <c:spPr>
              <a:noFill/>
              <a:ln w="25400">
                <a:noFill/>
              </a:ln>
            </c:spPr>
            <c:txPr>
              <a:bodyPr/>
              <a:lstStyle/>
              <a:p>
                <a:pPr>
                  <a:defRPr b="1"/>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'EFECTIVIDAD JUICIOS'!$C$19:$H$19</c:f>
              <c:numCache>
                <c:formatCode>General</c:formatCode>
                <c:ptCount val="6"/>
                <c:pt idx="0">
                  <c:v>2014</c:v>
                </c:pt>
                <c:pt idx="1">
                  <c:v>2015</c:v>
                </c:pt>
                <c:pt idx="2">
                  <c:v>2016</c:v>
                </c:pt>
                <c:pt idx="3">
                  <c:v>2017</c:v>
                </c:pt>
                <c:pt idx="4">
                  <c:v>2018</c:v>
                </c:pt>
                <c:pt idx="5">
                  <c:v>2019</c:v>
                </c:pt>
              </c:numCache>
            </c:numRef>
          </c:cat>
          <c:val>
            <c:numRef>
              <c:f>'EFECTIVIDAD JUICIOS'!$C$20:$H$20</c:f>
              <c:numCache>
                <c:formatCode>0%</c:formatCode>
                <c:ptCount val="6"/>
                <c:pt idx="0">
                  <c:v>0.35294117647058826</c:v>
                </c:pt>
                <c:pt idx="1">
                  <c:v>0.31016042780748665</c:v>
                </c:pt>
                <c:pt idx="2">
                  <c:v>0.31016042780748665</c:v>
                </c:pt>
                <c:pt idx="3">
                  <c:v>0.20901639344262296</c:v>
                </c:pt>
                <c:pt idx="4">
                  <c:v>0.56064690026954178</c:v>
                </c:pt>
                <c:pt idx="5">
                  <c:v>0.43032786885245899</c:v>
                </c:pt>
              </c:numCache>
            </c:numRef>
          </c:val>
          <c:extLst>
            <c:ext xmlns:c16="http://schemas.microsoft.com/office/drawing/2014/chart" uri="{C3380CC4-5D6E-409C-BE32-E72D297353CC}">
              <c16:uniqueId val="{00000000-958E-4D28-B67A-A70A354E97F4}"/>
            </c:ext>
          </c:extLst>
        </c:ser>
        <c:ser>
          <c:idx val="1"/>
          <c:order val="1"/>
          <c:tx>
            <c:strRef>
              <c:f>'EFECTIVIDAD JUICIOS'!$A$21</c:f>
              <c:strCache>
                <c:ptCount val="1"/>
                <c:pt idx="0">
                  <c:v>No realizados</c:v>
                </c:pt>
              </c:strCache>
            </c:strRef>
          </c:tx>
          <c:spPr>
            <a:solidFill>
              <a:srgbClr val="ED7D31"/>
            </a:solidFill>
            <a:ln w="25400">
              <a:noFill/>
            </a:ln>
          </c:spPr>
          <c:invertIfNegative val="0"/>
          <c:dLbls>
            <c:spPr>
              <a:noFill/>
              <a:ln w="25400">
                <a:noFill/>
              </a:ln>
            </c:spPr>
            <c:txPr>
              <a:bodyPr/>
              <a:lstStyle/>
              <a:p>
                <a:pPr>
                  <a:defRPr b="1">
                    <a:solidFill>
                      <a:sysClr val="windowText" lastClr="000000"/>
                    </a:solidFill>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'EFECTIVIDAD JUICIOS'!$C$19:$H$19</c:f>
              <c:numCache>
                <c:formatCode>General</c:formatCode>
                <c:ptCount val="6"/>
                <c:pt idx="0">
                  <c:v>2014</c:v>
                </c:pt>
                <c:pt idx="1">
                  <c:v>2015</c:v>
                </c:pt>
                <c:pt idx="2">
                  <c:v>2016</c:v>
                </c:pt>
                <c:pt idx="3">
                  <c:v>2017</c:v>
                </c:pt>
                <c:pt idx="4">
                  <c:v>2018</c:v>
                </c:pt>
                <c:pt idx="5">
                  <c:v>2019</c:v>
                </c:pt>
              </c:numCache>
            </c:numRef>
          </c:cat>
          <c:val>
            <c:numRef>
              <c:f>'EFECTIVIDAD JUICIOS'!$C$21:$H$21</c:f>
              <c:numCache>
                <c:formatCode>0%</c:formatCode>
                <c:ptCount val="6"/>
                <c:pt idx="0">
                  <c:v>0.6470588235294118</c:v>
                </c:pt>
                <c:pt idx="1">
                  <c:v>0.68983957219251335</c:v>
                </c:pt>
                <c:pt idx="2">
                  <c:v>0.68983957219251335</c:v>
                </c:pt>
                <c:pt idx="3">
                  <c:v>0.79098360655737709</c:v>
                </c:pt>
                <c:pt idx="4">
                  <c:v>0.43935309973045822</c:v>
                </c:pt>
                <c:pt idx="5">
                  <c:v>0.56967213114754101</c:v>
                </c:pt>
              </c:numCache>
            </c:numRef>
          </c:val>
          <c:extLst>
            <c:ext xmlns:c16="http://schemas.microsoft.com/office/drawing/2014/chart" uri="{C3380CC4-5D6E-409C-BE32-E72D297353CC}">
              <c16:uniqueId val="{00000001-958E-4D28-B67A-A70A354E97F4}"/>
            </c:ext>
          </c:extLst>
        </c:ser>
        <c:dLbls>
          <c:showLegendKey val="0"/>
          <c:showVal val="0"/>
          <c:showCatName val="0"/>
          <c:showSerName val="0"/>
          <c:showPercent val="0"/>
          <c:showBubbleSize val="0"/>
        </c:dLbls>
        <c:gapWidth val="150"/>
        <c:overlap val="100"/>
        <c:axId val="744708968"/>
        <c:axId val="1"/>
      </c:barChart>
      <c:catAx>
        <c:axId val="744708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b="1"/>
            </a:pPr>
            <a:endParaRPr lang="es-CR"/>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0" vert="horz"/>
          <a:lstStyle/>
          <a:p>
            <a:pPr>
              <a:defRPr/>
            </a:pPr>
            <a:endParaRPr lang="es-CR"/>
          </a:p>
        </c:txPr>
        <c:crossAx val="744708968"/>
        <c:crosses val="autoZero"/>
        <c:crossBetween val="between"/>
      </c:valAx>
      <c:spPr>
        <a:noFill/>
        <a:ln w="25400">
          <a:noFill/>
        </a:ln>
      </c:spPr>
    </c:plotArea>
    <c:legend>
      <c:legendPos val="b"/>
      <c:layout>
        <c:manualLayout>
          <c:xMode val="edge"/>
          <c:yMode val="edge"/>
          <c:x val="0.29273571572784174"/>
          <c:y val="0.90461667676155855"/>
          <c:w val="0.4081205554433901"/>
          <c:h val="7.3846153846153895E-2"/>
        </c:manualLayout>
      </c:layout>
      <c:overlay val="0"/>
      <c:spPr>
        <a:noFill/>
        <a:ln w="25400">
          <a:noFill/>
        </a:ln>
      </c:sp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ysClr val="windowText" lastClr="000000"/>
          </a:solidFill>
          <a:latin typeface="Calibri"/>
          <a:ea typeface="Calibri"/>
          <a:cs typeface="Calibri"/>
        </a:defRPr>
      </a:pPr>
      <a:endParaRPr lang="es-C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584622928774358E-2"/>
          <c:y val="5.7123329933551306E-2"/>
          <c:w val="0.91941537707122567"/>
          <c:h val="0.56108770301461908"/>
        </c:manualLayout>
      </c:layout>
      <c:pie3DChart>
        <c:varyColors val="1"/>
        <c:ser>
          <c:idx val="0"/>
          <c:order val="0"/>
          <c:dPt>
            <c:idx val="0"/>
            <c:bubble3D val="0"/>
            <c:explosion val="3"/>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B9D-4599-ACC4-8F9637D7FEF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B9D-4599-ACC4-8F9637D7FEF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B9D-4599-ACC4-8F9637D7FEF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B9D-4599-ACC4-8F9637D7FEF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B9D-4599-ACC4-8F9637D7FEF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B9D-4599-ACC4-8F9637D7FEF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B9D-4599-ACC4-8F9637D7FEF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B9D-4599-ACC4-8F9637D7FEF8}"/>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B9D-4599-ACC4-8F9637D7FEF8}"/>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DB9D-4599-ACC4-8F9637D7FEF8}"/>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DB9D-4599-ACC4-8F9637D7FEF8}"/>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DB9D-4599-ACC4-8F9637D7FEF8}"/>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DB9D-4599-ACC4-8F9637D7FEF8}"/>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DB9D-4599-ACC4-8F9637D7FEF8}"/>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DB9D-4599-ACC4-8F9637D7FEF8}"/>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DB9D-4599-ACC4-8F9637D7FEF8}"/>
              </c:ext>
            </c:extLst>
          </c:dPt>
          <c:dPt>
            <c:idx val="16"/>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1-DB9D-4599-ACC4-8F9637D7FEF8}"/>
              </c:ext>
            </c:extLst>
          </c:dPt>
          <c:dPt>
            <c:idx val="17"/>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3-DB9D-4599-ACC4-8F9637D7FEF8}"/>
              </c:ext>
            </c:extLst>
          </c:dPt>
          <c:dPt>
            <c:idx val="18"/>
            <c:bubble3D val="0"/>
            <c:spPr>
              <a:solidFill>
                <a:schemeClr val="accent1">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5-DB9D-4599-ACC4-8F9637D7FEF8}"/>
              </c:ext>
            </c:extLst>
          </c:dPt>
          <c:dPt>
            <c:idx val="19"/>
            <c:bubble3D val="0"/>
            <c:spPr>
              <a:solidFill>
                <a:schemeClr val="accent2">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7-DB9D-4599-ACC4-8F9637D7FEF8}"/>
              </c:ext>
            </c:extLst>
          </c:dPt>
          <c:dPt>
            <c:idx val="20"/>
            <c:bubble3D val="0"/>
            <c:spPr>
              <a:solidFill>
                <a:schemeClr val="accent3">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9-DB9D-4599-ACC4-8F9637D7FEF8}"/>
              </c:ext>
            </c:extLst>
          </c:dPt>
          <c:dPt>
            <c:idx val="21"/>
            <c:bubble3D val="0"/>
            <c:spPr>
              <a:solidFill>
                <a:schemeClr val="accent4">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B-DB9D-4599-ACC4-8F9637D7FEF8}"/>
              </c:ext>
            </c:extLst>
          </c:dPt>
          <c:dPt>
            <c:idx val="22"/>
            <c:bubble3D val="0"/>
            <c:spPr>
              <a:solidFill>
                <a:schemeClr val="accent5">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D-DB9D-4599-ACC4-8F9637D7FEF8}"/>
              </c:ext>
            </c:extLst>
          </c:dPt>
          <c:dPt>
            <c:idx val="23"/>
            <c:bubble3D val="0"/>
            <c:spPr>
              <a:solidFill>
                <a:schemeClr val="accent6">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F-DB9D-4599-ACC4-8F9637D7FEF8}"/>
              </c:ext>
            </c:extLst>
          </c:dPt>
          <c:dPt>
            <c:idx val="24"/>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1-DB9D-4599-ACC4-8F9637D7FEF8}"/>
              </c:ext>
            </c:extLst>
          </c:dPt>
          <c:dPt>
            <c:idx val="25"/>
            <c:bubble3D val="0"/>
            <c:spPr>
              <a:solidFill>
                <a:schemeClr val="accent2">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3-DB9D-4599-ACC4-8F9637D7FEF8}"/>
              </c:ext>
            </c:extLst>
          </c:dPt>
          <c:dPt>
            <c:idx val="26"/>
            <c:bubble3D val="0"/>
            <c:spPr>
              <a:solidFill>
                <a:schemeClr val="accent3">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5-DB9D-4599-ACC4-8F9637D7FEF8}"/>
              </c:ext>
            </c:extLst>
          </c:dPt>
          <c:dPt>
            <c:idx val="27"/>
            <c:bubble3D val="0"/>
            <c:spPr>
              <a:solidFill>
                <a:schemeClr val="accent4">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7-DB9D-4599-ACC4-8F9637D7FEF8}"/>
              </c:ext>
            </c:extLst>
          </c:dPt>
          <c:dPt>
            <c:idx val="28"/>
            <c:bubble3D val="0"/>
            <c:spPr>
              <a:solidFill>
                <a:schemeClr val="accent5">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9-DB9D-4599-ACC4-8F9637D7FEF8}"/>
              </c:ext>
            </c:extLst>
          </c:dPt>
          <c:dPt>
            <c:idx val="29"/>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B-DB9D-4599-ACC4-8F9637D7FEF8}"/>
              </c:ext>
            </c:extLst>
          </c:dPt>
          <c:dPt>
            <c:idx val="30"/>
            <c:bubble3D val="0"/>
            <c:spPr>
              <a:solidFill>
                <a:schemeClr val="accent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D-DB9D-4599-ACC4-8F9637D7FEF8}"/>
              </c:ext>
            </c:extLst>
          </c:dPt>
          <c:dPt>
            <c:idx val="31"/>
            <c:bubble3D val="0"/>
            <c:spPr>
              <a:solidFill>
                <a:schemeClr val="accent2">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3F-DB9D-4599-ACC4-8F9637D7FEF8}"/>
              </c:ext>
            </c:extLst>
          </c:dPt>
          <c:dPt>
            <c:idx val="32"/>
            <c:bubble3D val="0"/>
            <c:spPr>
              <a:solidFill>
                <a:schemeClr val="accent3">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1-DB9D-4599-ACC4-8F9637D7FEF8}"/>
              </c:ext>
            </c:extLst>
          </c:dPt>
          <c:dPt>
            <c:idx val="33"/>
            <c:bubble3D val="0"/>
            <c:spPr>
              <a:solidFill>
                <a:schemeClr val="accent4">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3-DB9D-4599-ACC4-8F9637D7FEF8}"/>
              </c:ext>
            </c:extLst>
          </c:dPt>
          <c:dPt>
            <c:idx val="34"/>
            <c:bubble3D val="0"/>
            <c:spPr>
              <a:solidFill>
                <a:schemeClr val="accent5">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5-DB9D-4599-ACC4-8F9637D7FEF8}"/>
              </c:ext>
            </c:extLst>
          </c:dPt>
          <c:dPt>
            <c:idx val="35"/>
            <c:bubble3D val="0"/>
            <c:spPr>
              <a:solidFill>
                <a:schemeClr val="accent6">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7-DB9D-4599-ACC4-8F9637D7FEF8}"/>
              </c:ext>
            </c:extLst>
          </c:dPt>
          <c:dPt>
            <c:idx val="36"/>
            <c:bubble3D val="0"/>
            <c:spPr>
              <a:solidFill>
                <a:schemeClr val="accent1">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9-DB9D-4599-ACC4-8F9637D7FEF8}"/>
              </c:ext>
            </c:extLst>
          </c:dPt>
          <c:dPt>
            <c:idx val="37"/>
            <c:bubble3D val="0"/>
            <c:spPr>
              <a:solidFill>
                <a:schemeClr val="accent2">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B-DB9D-4599-ACC4-8F9637D7FEF8}"/>
              </c:ext>
            </c:extLst>
          </c:dPt>
          <c:dPt>
            <c:idx val="38"/>
            <c:bubble3D val="0"/>
            <c:spPr>
              <a:solidFill>
                <a:schemeClr val="accent3">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D-DB9D-4599-ACC4-8F9637D7FEF8}"/>
              </c:ext>
            </c:extLst>
          </c:dPt>
          <c:dPt>
            <c:idx val="39"/>
            <c:bubble3D val="0"/>
            <c:spPr>
              <a:solidFill>
                <a:schemeClr val="accent4">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4F-DB9D-4599-ACC4-8F9637D7FEF8}"/>
              </c:ext>
            </c:extLst>
          </c:dPt>
          <c:dPt>
            <c:idx val="40"/>
            <c:bubble3D val="0"/>
            <c:spPr>
              <a:solidFill>
                <a:schemeClr val="accent5">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1-DB9D-4599-ACC4-8F9637D7FEF8}"/>
              </c:ext>
            </c:extLst>
          </c:dPt>
          <c:dPt>
            <c:idx val="41"/>
            <c:bubble3D val="0"/>
            <c:spPr>
              <a:solidFill>
                <a:schemeClr val="accent6">
                  <a:lumMod val="70000"/>
                  <a:lumOff val="3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3-DB9D-4599-ACC4-8F9637D7FEF8}"/>
              </c:ext>
            </c:extLst>
          </c:dPt>
          <c:dPt>
            <c:idx val="42"/>
            <c:bubble3D val="0"/>
            <c:spPr>
              <a:solidFill>
                <a:schemeClr val="accent1">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5-DB9D-4599-ACC4-8F9637D7FEF8}"/>
              </c:ext>
            </c:extLst>
          </c:dPt>
          <c:dPt>
            <c:idx val="43"/>
            <c:bubble3D val="0"/>
            <c:spPr>
              <a:solidFill>
                <a:schemeClr val="accent2">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7-DB9D-4599-ACC4-8F9637D7FEF8}"/>
              </c:ext>
            </c:extLst>
          </c:dPt>
          <c:dPt>
            <c:idx val="44"/>
            <c:bubble3D val="0"/>
            <c:spPr>
              <a:solidFill>
                <a:schemeClr val="accent3">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9-DB9D-4599-ACC4-8F9637D7FEF8}"/>
              </c:ext>
            </c:extLst>
          </c:dPt>
          <c:dPt>
            <c:idx val="45"/>
            <c:bubble3D val="0"/>
            <c:spPr>
              <a:solidFill>
                <a:schemeClr val="accent4">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B-DB9D-4599-ACC4-8F9637D7FEF8}"/>
              </c:ext>
            </c:extLst>
          </c:dPt>
          <c:dPt>
            <c:idx val="46"/>
            <c:bubble3D val="0"/>
            <c:spPr>
              <a:solidFill>
                <a:schemeClr val="accent5">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D-DB9D-4599-ACC4-8F9637D7FEF8}"/>
              </c:ext>
            </c:extLst>
          </c:dPt>
          <c:dPt>
            <c:idx val="47"/>
            <c:bubble3D val="0"/>
            <c:spPr>
              <a:solidFill>
                <a:schemeClr val="accent6">
                  <a:lumMod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5F-DB9D-4599-ACC4-8F9637D7FEF8}"/>
              </c:ext>
            </c:extLst>
          </c:dPt>
          <c:dPt>
            <c:idx val="48"/>
            <c:bubble3D val="0"/>
            <c:spPr>
              <a:solidFill>
                <a:schemeClr val="accent1">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1-DB9D-4599-ACC4-8F9637D7FEF8}"/>
              </c:ext>
            </c:extLst>
          </c:dPt>
          <c:dPt>
            <c:idx val="49"/>
            <c:bubble3D val="0"/>
            <c:spPr>
              <a:solidFill>
                <a:schemeClr val="accent2">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3-DB9D-4599-ACC4-8F9637D7FEF8}"/>
              </c:ext>
            </c:extLst>
          </c:dPt>
          <c:dPt>
            <c:idx val="50"/>
            <c:bubble3D val="0"/>
            <c:spPr>
              <a:solidFill>
                <a:schemeClr val="accent3">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5-DB9D-4599-ACC4-8F9637D7FEF8}"/>
              </c:ext>
            </c:extLst>
          </c:dPt>
          <c:dPt>
            <c:idx val="51"/>
            <c:bubble3D val="0"/>
            <c:spPr>
              <a:solidFill>
                <a:schemeClr val="accent4">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7-DB9D-4599-ACC4-8F9637D7FEF8}"/>
              </c:ext>
            </c:extLst>
          </c:dPt>
          <c:dPt>
            <c:idx val="52"/>
            <c:bubble3D val="0"/>
            <c:spPr>
              <a:solidFill>
                <a:schemeClr val="accent5">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9-DB9D-4599-ACC4-8F9637D7FEF8}"/>
              </c:ext>
            </c:extLst>
          </c:dPt>
          <c:dPt>
            <c:idx val="53"/>
            <c:bubble3D val="0"/>
            <c:spPr>
              <a:solidFill>
                <a:schemeClr val="accent6">
                  <a:lumMod val="50000"/>
                  <a:lumOff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6B-DB9D-4599-ACC4-8F9637D7FEF8}"/>
              </c:ext>
            </c:extLst>
          </c:dPt>
          <c:dPt>
            <c:idx val="54"/>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6D-DB9D-4599-ACC4-8F9637D7FEF8}"/>
              </c:ext>
            </c:extLst>
          </c:dPt>
          <c:dPt>
            <c:idx val="55"/>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6F-DB9D-4599-ACC4-8F9637D7FE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0"/>
            <c:extLst>
              <c:ext xmlns:c15="http://schemas.microsoft.com/office/drawing/2012/chart" uri="{CE6537A1-D6FC-4f65-9D91-7224C49458BB}"/>
            </c:extLst>
          </c:dLbls>
          <c:cat>
            <c:strRef>
              <c:f>Hoja4!$A$1:$A$56</c:f>
              <c:strCache>
                <c:ptCount val="56"/>
                <c:pt idx="0">
                  <c:v>Rebeldía</c:v>
                </c:pt>
                <c:pt idx="1">
                  <c:v>Otros</c:v>
                </c:pt>
                <c:pt idx="2">
                  <c:v>Cambio Fecha de señalamiento</c:v>
                </c:pt>
                <c:pt idx="3">
                  <c:v>Incapacidad médica defensor/a</c:v>
                </c:pt>
                <c:pt idx="4">
                  <c:v>Sin Efecto Señalamiento</c:v>
                </c:pt>
                <c:pt idx="5">
                  <c:v>Ausencia Imputado/a (Justificada)</c:v>
                </c:pt>
                <c:pt idx="6">
                  <c:v>Ausencia Imputado / querellado  (justif.)</c:v>
                </c:pt>
                <c:pt idx="7">
                  <c:v>Motivos que no corresponden al apunte no realizado</c:v>
                </c:pt>
                <c:pt idx="8">
                  <c:v>Ausencia Defensor Público (justif.)</c:v>
                </c:pt>
                <c:pt idx="9">
                  <c:v>Varió Señalamiento </c:v>
                </c:pt>
                <c:pt idx="10">
                  <c:v>Choque de debates (Defensor/a)</c:v>
                </c:pt>
                <c:pt idx="11">
                  <c:v>Incapacidad médica imputado/a</c:v>
                </c:pt>
                <c:pt idx="12">
                  <c:v>Imputado/a debidamente citado, no se presentó</c:v>
                </c:pt>
                <c:pt idx="13">
                  <c:v>Ausencia Juez (justificada)</c:v>
                </c:pt>
                <c:pt idx="14">
                  <c:v>Actividad Procesal Defectuosa</c:v>
                </c:pt>
                <c:pt idx="15">
                  <c:v>Cambio Centro Penal Persona Detenida (sin comunicar)</c:v>
                </c:pt>
                <c:pt idx="16">
                  <c:v>Ausencia Imputado/a (Injustificada)</c:v>
                </c:pt>
                <c:pt idx="17">
                  <c:v>Error Señalamiento Debate</c:v>
                </c:pt>
                <c:pt idx="18">
                  <c:v>No se citó o notificó a las partes</c:v>
                </c:pt>
                <c:pt idx="19">
                  <c:v>Ausencia Imputado/a (No se le citó)</c:v>
                </c:pt>
                <c:pt idx="20">
                  <c:v>Feriado / cierre colectivo</c:v>
                </c:pt>
                <c:pt idx="21">
                  <c:v>OIJ no trasladó a la persona privada de libertad</c:v>
                </c:pt>
                <c:pt idx="22">
                  <c:v>Ausencia Juez (injustificada)</c:v>
                </c:pt>
                <c:pt idx="23">
                  <c:v>Recalificación del delito</c:v>
                </c:pt>
                <c:pt idx="24">
                  <c:v>Solicitud Defensor/a Privado/a</c:v>
                </c:pt>
                <c:pt idx="25">
                  <c:v>Ausencia o rebeldía imputado/a</c:v>
                </c:pt>
                <c:pt idx="26">
                  <c:v>Consulta a Sala Constitucional</c:v>
                </c:pt>
                <c:pt idx="27">
                  <c:v>Incompetencia</c:v>
                </c:pt>
                <c:pt idx="28">
                  <c:v>Por Solicitud Defensa Pública</c:v>
                </c:pt>
                <c:pt idx="29">
                  <c:v>Solicitud Actor/a Civil</c:v>
                </c:pt>
                <c:pt idx="30">
                  <c:v>Solicitud Ministerio Público</c:v>
                </c:pt>
                <c:pt idx="31">
                  <c:v>Ausencia Defensor/a Privado/a (Injustificada)</c:v>
                </c:pt>
                <c:pt idx="32">
                  <c:v>Ausencia Defensor/a Privado/a (Justificada)</c:v>
                </c:pt>
                <c:pt idx="33">
                  <c:v>Cambio defensor público</c:v>
                </c:pt>
                <c:pt idx="34">
                  <c:v>Cambio Defensor/a </c:v>
                </c:pt>
                <c:pt idx="35">
                  <c:v>Ausencia de todas las partes</c:v>
                </c:pt>
                <c:pt idx="36">
                  <c:v>Ausencia Fiscal/a (Injustificada)</c:v>
                </c:pt>
                <c:pt idx="37">
                  <c:v>Ausencia Imputado / querellado</c:v>
                </c:pt>
                <c:pt idx="38">
                  <c:v>Ausencia Procurador/a (Injustificada)</c:v>
                </c:pt>
                <c:pt idx="39">
                  <c:v>Falta Intérprete</c:v>
                </c:pt>
                <c:pt idx="40">
                  <c:v>Falta Prueba (dict. Perit. etc.)</c:v>
                </c:pt>
                <c:pt idx="41">
                  <c:v>Huelga nacional</c:v>
                </c:pt>
                <c:pt idx="42">
                  <c:v>Muerte imputado/a</c:v>
                </c:pt>
                <c:pt idx="43">
                  <c:v>No había vehículo en cárceles </c:v>
                </c:pt>
                <c:pt idx="44">
                  <c:v>No se hizo remisión</c:v>
                </c:pt>
                <c:pt idx="45">
                  <c:v>Persona Imputada se acoge a Proc. Abreviado</c:v>
                </c:pt>
                <c:pt idx="46">
                  <c:v>Ausencia Actor/a Civil (Justificada)</c:v>
                </c:pt>
                <c:pt idx="47">
                  <c:v>Ausencia Defensor Privado</c:v>
                </c:pt>
                <c:pt idx="48">
                  <c:v>Ausencia Defensor Público (injustif.)</c:v>
                </c:pt>
                <c:pt idx="49">
                  <c:v>Ausencia Ofendido / querellante</c:v>
                </c:pt>
                <c:pt idx="50">
                  <c:v>Imputado llegó tarde</c:v>
                </c:pt>
                <c:pt idx="51">
                  <c:v>Inhibitoria del juez</c:v>
                </c:pt>
                <c:pt idx="52">
                  <c:v>No se citó/Not. Imputado</c:v>
                </c:pt>
                <c:pt idx="53">
                  <c:v>No se presentó el actor civil  / representante</c:v>
                </c:pt>
                <c:pt idx="54">
                  <c:v>Solicitud Defensor/a Público/a</c:v>
                </c:pt>
                <c:pt idx="55">
                  <c:v>Solicitud Justificada Imputado/a</c:v>
                </c:pt>
              </c:strCache>
            </c:strRef>
          </c:cat>
          <c:val>
            <c:numRef>
              <c:f>Hoja4!$B$1:$B$56</c:f>
              <c:numCache>
                <c:formatCode>General</c:formatCode>
                <c:ptCount val="56"/>
                <c:pt idx="0">
                  <c:v>394</c:v>
                </c:pt>
                <c:pt idx="1">
                  <c:v>150</c:v>
                </c:pt>
                <c:pt idx="2">
                  <c:v>37</c:v>
                </c:pt>
                <c:pt idx="3">
                  <c:v>24</c:v>
                </c:pt>
                <c:pt idx="4">
                  <c:v>24</c:v>
                </c:pt>
                <c:pt idx="5">
                  <c:v>23</c:v>
                </c:pt>
                <c:pt idx="6">
                  <c:v>21</c:v>
                </c:pt>
                <c:pt idx="7">
                  <c:v>19</c:v>
                </c:pt>
                <c:pt idx="8">
                  <c:v>15</c:v>
                </c:pt>
                <c:pt idx="9">
                  <c:v>15</c:v>
                </c:pt>
                <c:pt idx="10">
                  <c:v>13</c:v>
                </c:pt>
                <c:pt idx="11">
                  <c:v>13</c:v>
                </c:pt>
                <c:pt idx="12">
                  <c:v>12</c:v>
                </c:pt>
                <c:pt idx="13">
                  <c:v>11</c:v>
                </c:pt>
                <c:pt idx="14">
                  <c:v>10</c:v>
                </c:pt>
                <c:pt idx="15">
                  <c:v>10</c:v>
                </c:pt>
                <c:pt idx="16">
                  <c:v>9</c:v>
                </c:pt>
                <c:pt idx="17">
                  <c:v>8</c:v>
                </c:pt>
                <c:pt idx="18">
                  <c:v>7</c:v>
                </c:pt>
                <c:pt idx="19">
                  <c:v>6</c:v>
                </c:pt>
                <c:pt idx="20">
                  <c:v>6</c:v>
                </c:pt>
                <c:pt idx="21">
                  <c:v>6</c:v>
                </c:pt>
                <c:pt idx="22">
                  <c:v>5</c:v>
                </c:pt>
                <c:pt idx="23">
                  <c:v>5</c:v>
                </c:pt>
                <c:pt idx="24">
                  <c:v>5</c:v>
                </c:pt>
                <c:pt idx="25">
                  <c:v>4</c:v>
                </c:pt>
                <c:pt idx="26">
                  <c:v>4</c:v>
                </c:pt>
                <c:pt idx="27">
                  <c:v>4</c:v>
                </c:pt>
                <c:pt idx="28">
                  <c:v>4</c:v>
                </c:pt>
                <c:pt idx="29">
                  <c:v>4</c:v>
                </c:pt>
                <c:pt idx="30">
                  <c:v>4</c:v>
                </c:pt>
                <c:pt idx="31">
                  <c:v>3</c:v>
                </c:pt>
                <c:pt idx="32">
                  <c:v>3</c:v>
                </c:pt>
                <c:pt idx="33">
                  <c:v>3</c:v>
                </c:pt>
                <c:pt idx="34">
                  <c:v>3</c:v>
                </c:pt>
                <c:pt idx="35">
                  <c:v>2</c:v>
                </c:pt>
                <c:pt idx="36">
                  <c:v>2</c:v>
                </c:pt>
                <c:pt idx="37">
                  <c:v>2</c:v>
                </c:pt>
                <c:pt idx="38">
                  <c:v>2</c:v>
                </c:pt>
                <c:pt idx="39">
                  <c:v>2</c:v>
                </c:pt>
                <c:pt idx="40">
                  <c:v>2</c:v>
                </c:pt>
                <c:pt idx="41">
                  <c:v>2</c:v>
                </c:pt>
                <c:pt idx="42">
                  <c:v>2</c:v>
                </c:pt>
                <c:pt idx="43">
                  <c:v>2</c:v>
                </c:pt>
                <c:pt idx="44">
                  <c:v>2</c:v>
                </c:pt>
                <c:pt idx="45">
                  <c:v>2</c:v>
                </c:pt>
                <c:pt idx="46">
                  <c:v>1</c:v>
                </c:pt>
                <c:pt idx="47">
                  <c:v>1</c:v>
                </c:pt>
                <c:pt idx="48">
                  <c:v>1</c:v>
                </c:pt>
                <c:pt idx="49">
                  <c:v>1</c:v>
                </c:pt>
                <c:pt idx="50">
                  <c:v>1</c:v>
                </c:pt>
                <c:pt idx="51">
                  <c:v>1</c:v>
                </c:pt>
                <c:pt idx="52">
                  <c:v>1</c:v>
                </c:pt>
                <c:pt idx="53">
                  <c:v>1</c:v>
                </c:pt>
                <c:pt idx="54">
                  <c:v>1</c:v>
                </c:pt>
                <c:pt idx="55">
                  <c:v>1</c:v>
                </c:pt>
              </c:numCache>
            </c:numRef>
          </c:val>
          <c:extLst>
            <c:ext xmlns:c16="http://schemas.microsoft.com/office/drawing/2014/chart" uri="{C3380CC4-5D6E-409C-BE32-E72D297353CC}">
              <c16:uniqueId val="{00000070-DB9D-4599-ACC4-8F9637D7FEF8}"/>
            </c:ext>
          </c:extLst>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1.2869114358555995E-2"/>
          <c:y val="0.639260840191891"/>
          <c:w val="0.97261771023980781"/>
          <c:h val="0.35796427344735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030-46DB-B284-B6463F3DE2F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030-46DB-B284-B6463F3DE2F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030-46DB-B284-B6463F3DE2F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030-46DB-B284-B6463F3DE2F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030-46DB-B284-B6463F3DE2F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030-46DB-B284-B6463F3DE2F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030-46DB-B284-B6463F3DE2F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8030-46DB-B284-B6463F3DE2F8}"/>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8030-46DB-B284-B6463F3DE2F8}"/>
              </c:ext>
            </c:extLst>
          </c:dPt>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'TIPO SENTENCIA DICTADA'!$B$38:$J$38</c:f>
              <c:strCache>
                <c:ptCount val="9"/>
                <c:pt idx="0">
                  <c:v>Condenatoria</c:v>
                </c:pt>
                <c:pt idx="1">
                  <c:v>Absolutoria</c:v>
                </c:pt>
                <c:pt idx="2">
                  <c:v>Cond. y Absol.</c:v>
                </c:pt>
                <c:pt idx="3">
                  <c:v>Cond. y Sin Lugar</c:v>
                </c:pt>
                <c:pt idx="4">
                  <c:v>Cond. y Con Lugar</c:v>
                </c:pt>
                <c:pt idx="5">
                  <c:v>Absol. y Sin Lugar</c:v>
                </c:pt>
                <c:pt idx="6">
                  <c:v>Absol. y Con Lugar</c:v>
                </c:pt>
                <c:pt idx="7">
                  <c:v>Cond-Absol. Sin Lugar</c:v>
                </c:pt>
                <c:pt idx="8">
                  <c:v>Cond-Absol. Con Lugar</c:v>
                </c:pt>
              </c:strCache>
            </c:strRef>
          </c:cat>
          <c:val>
            <c:numRef>
              <c:f>'TIPO SENTENCIA DICTADA'!$B$39:$J$39</c:f>
              <c:numCache>
                <c:formatCode>#,##0</c:formatCode>
                <c:ptCount val="9"/>
                <c:pt idx="0">
                  <c:v>524</c:v>
                </c:pt>
                <c:pt idx="1">
                  <c:v>298</c:v>
                </c:pt>
                <c:pt idx="2">
                  <c:v>23</c:v>
                </c:pt>
                <c:pt idx="3">
                  <c:v>3</c:v>
                </c:pt>
                <c:pt idx="4">
                  <c:v>12</c:v>
                </c:pt>
                <c:pt idx="5">
                  <c:v>10</c:v>
                </c:pt>
                <c:pt idx="6">
                  <c:v>5</c:v>
                </c:pt>
                <c:pt idx="7">
                  <c:v>2</c:v>
                </c:pt>
                <c:pt idx="8">
                  <c:v>0</c:v>
                </c:pt>
              </c:numCache>
            </c:numRef>
          </c:val>
          <c:extLst>
            <c:ext xmlns:c16="http://schemas.microsoft.com/office/drawing/2014/chart" uri="{C3380CC4-5D6E-409C-BE32-E72D297353CC}">
              <c16:uniqueId val="{00000012-8030-46DB-B284-B6463F3DE2F8}"/>
            </c:ext>
          </c:extLst>
        </c:ser>
        <c:dLbls>
          <c:showLegendKey val="0"/>
          <c:showVal val="0"/>
          <c:showCatName val="0"/>
          <c:showSerName val="0"/>
          <c:showPercent val="0"/>
          <c:showBubbleSize val="0"/>
          <c:showLeaderLines val="1"/>
        </c:dLbls>
      </c:pie3D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0B65521-2DBF-4CF0-9F14-BCC666DA4558}" type="doc">
      <dgm:prSet loTypeId="urn:microsoft.com/office/officeart/2005/8/layout/list1" loCatId="list" qsTypeId="urn:microsoft.com/office/officeart/2005/8/quickstyle/3d1" qsCatId="3D" csTypeId="urn:microsoft.com/office/officeart/2005/8/colors/accent1_2" csCatId="accent1" phldr="1"/>
      <dgm:spPr/>
      <dgm:t>
        <a:bodyPr/>
        <a:lstStyle/>
        <a:p>
          <a:endParaRPr lang="es-CR"/>
        </a:p>
      </dgm:t>
    </dgm:pt>
    <dgm:pt modelId="{140D07D7-2238-4AEB-869A-6C1B86135066}">
      <dgm:prSet phldrT="[Texto]"/>
      <dgm:spPr>
        <a:xfrm>
          <a:off x="316611" y="127717"/>
          <a:ext cx="4432554" cy="23616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s-MX" b="1" dirty="0">
              <a:solidFill>
                <a:sysClr val="window" lastClr="FFFFFF"/>
              </a:solidFill>
              <a:latin typeface="Calibri" panose="020F0502020204030204"/>
              <a:ea typeface="+mn-ea"/>
              <a:cs typeface="+mn-cs"/>
            </a:rPr>
            <a:t>Jueza o Juez Enlace Coordinadora</a:t>
          </a:r>
          <a:endParaRPr lang="es-CR" b="1" dirty="0">
            <a:solidFill>
              <a:sysClr val="window" lastClr="FFFFFF"/>
            </a:solidFill>
            <a:latin typeface="Calibri" panose="020F0502020204030204"/>
            <a:ea typeface="+mn-ea"/>
            <a:cs typeface="+mn-cs"/>
          </a:endParaRPr>
        </a:p>
      </dgm:t>
    </dgm:pt>
    <dgm:pt modelId="{0FB0D2D8-D49C-44B5-B031-21BBD1CA38B3}" type="parTrans" cxnId="{980D6AB5-5AEF-41F4-8446-346400887249}">
      <dgm:prSet/>
      <dgm:spPr/>
      <dgm:t>
        <a:bodyPr/>
        <a:lstStyle/>
        <a:p>
          <a:endParaRPr lang="es-CR"/>
        </a:p>
      </dgm:t>
    </dgm:pt>
    <dgm:pt modelId="{119DC425-CEED-4C52-8837-146B36726045}" type="sibTrans" cxnId="{980D6AB5-5AEF-41F4-8446-346400887249}">
      <dgm:prSet/>
      <dgm:spPr/>
      <dgm:t>
        <a:bodyPr/>
        <a:lstStyle/>
        <a:p>
          <a:endParaRPr lang="es-CR"/>
        </a:p>
      </dgm:t>
    </dgm:pt>
    <dgm:pt modelId="{598DB019-2E21-4205-9544-AF29AC422D49}">
      <dgm:prSet phldrT="[Texto]"/>
      <dgm:spPr>
        <a:xfrm>
          <a:off x="0" y="245797"/>
          <a:ext cx="6332220" cy="8568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Realización de Juicios Unipersonales</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51CDBA27-C551-4280-9D1B-8C8E88211DB3}" type="parTrans" cxnId="{FF300AFD-C6D5-49C2-B9CE-0B2A70342B06}">
      <dgm:prSet/>
      <dgm:spPr/>
      <dgm:t>
        <a:bodyPr/>
        <a:lstStyle/>
        <a:p>
          <a:endParaRPr lang="es-CR"/>
        </a:p>
      </dgm:t>
    </dgm:pt>
    <dgm:pt modelId="{6A458222-5923-4B06-9C21-E2DDA46815F9}" type="sibTrans" cxnId="{FF300AFD-C6D5-49C2-B9CE-0B2A70342B06}">
      <dgm:prSet/>
      <dgm:spPr/>
      <dgm:t>
        <a:bodyPr/>
        <a:lstStyle/>
        <a:p>
          <a:endParaRPr lang="es-CR"/>
        </a:p>
      </dgm:t>
    </dgm:pt>
    <dgm:pt modelId="{8F268B5D-B73A-420B-A6C2-6C439A319CE4}">
      <dgm:prSet phldrT="[Texto]"/>
      <dgm:spPr>
        <a:xfrm>
          <a:off x="0" y="245797"/>
          <a:ext cx="6332220" cy="8568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Realización de indicadores de gestión</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8EE3A09C-6B21-456D-9D8F-C8C36EC86C7E}" type="parTrans" cxnId="{B84D201F-8ED4-4F4C-9F03-30209FE22BAA}">
      <dgm:prSet/>
      <dgm:spPr/>
      <dgm:t>
        <a:bodyPr/>
        <a:lstStyle/>
        <a:p>
          <a:endParaRPr lang="es-CR"/>
        </a:p>
      </dgm:t>
    </dgm:pt>
    <dgm:pt modelId="{B4231BEE-4D55-4868-B4D3-85AF3063164D}" type="sibTrans" cxnId="{B84D201F-8ED4-4F4C-9F03-30209FE22BAA}">
      <dgm:prSet/>
      <dgm:spPr/>
      <dgm:t>
        <a:bodyPr/>
        <a:lstStyle/>
        <a:p>
          <a:endParaRPr lang="es-CR"/>
        </a:p>
      </dgm:t>
    </dgm:pt>
    <dgm:pt modelId="{B242B57A-9A0B-43AE-8B70-C86924025187}">
      <dgm:prSet phldrT="[Texto]"/>
      <dgm:spPr>
        <a:xfrm>
          <a:off x="316611" y="1145797"/>
          <a:ext cx="4432554" cy="23616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s-MX" b="1" dirty="0">
              <a:solidFill>
                <a:sysClr val="window" lastClr="FFFFFF"/>
              </a:solidFill>
              <a:latin typeface="Calibri" panose="020F0502020204030204"/>
              <a:ea typeface="+mn-ea"/>
              <a:cs typeface="+mn-cs"/>
            </a:rPr>
            <a:t>Jueza o Juez Unipersonales</a:t>
          </a:r>
          <a:endParaRPr lang="es-CR" b="1" dirty="0">
            <a:solidFill>
              <a:sysClr val="window" lastClr="FFFFFF"/>
            </a:solidFill>
            <a:latin typeface="Calibri" panose="020F0502020204030204"/>
            <a:ea typeface="+mn-ea"/>
            <a:cs typeface="+mn-cs"/>
          </a:endParaRPr>
        </a:p>
      </dgm:t>
    </dgm:pt>
    <dgm:pt modelId="{ED5543A3-7C38-46CC-AD75-5559FCB63EB4}" type="parTrans" cxnId="{9D9CB07D-9560-40E7-B172-501D4C9027B0}">
      <dgm:prSet/>
      <dgm:spPr/>
      <dgm:t>
        <a:bodyPr/>
        <a:lstStyle/>
        <a:p>
          <a:endParaRPr lang="es-CR"/>
        </a:p>
      </dgm:t>
    </dgm:pt>
    <dgm:pt modelId="{F5842840-DF30-4960-82C7-F1DE5E595B79}" type="sibTrans" cxnId="{9D9CB07D-9560-40E7-B172-501D4C9027B0}">
      <dgm:prSet/>
      <dgm:spPr/>
      <dgm:t>
        <a:bodyPr/>
        <a:lstStyle/>
        <a:p>
          <a:endParaRPr lang="es-CR"/>
        </a:p>
      </dgm:t>
    </dgm:pt>
    <dgm:pt modelId="{AAAD9F0B-3232-44FD-A512-93A8697B32E7}">
      <dgm:prSet phldrT="[Texto]"/>
      <dgm:spPr>
        <a:xfrm>
          <a:off x="0" y="245797"/>
          <a:ext cx="6332220" cy="8568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Sentencias Sobreseimientos</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9DD4B250-0096-4224-A694-E749A01B29CB}" type="parTrans" cxnId="{AC57CA1A-A829-4102-B6C7-B5D9825AB360}">
      <dgm:prSet/>
      <dgm:spPr/>
      <dgm:t>
        <a:bodyPr/>
        <a:lstStyle/>
        <a:p>
          <a:endParaRPr lang="es-CR"/>
        </a:p>
      </dgm:t>
    </dgm:pt>
    <dgm:pt modelId="{DE39074A-B65F-49B6-A52E-BB16B1EEBDAF}" type="sibTrans" cxnId="{AC57CA1A-A829-4102-B6C7-B5D9825AB360}">
      <dgm:prSet/>
      <dgm:spPr/>
      <dgm:t>
        <a:bodyPr/>
        <a:lstStyle/>
        <a:p>
          <a:endParaRPr lang="es-CR"/>
        </a:p>
      </dgm:t>
    </dgm:pt>
    <dgm:pt modelId="{E296030C-AB5D-4723-B686-5C0D57B8EFA4}">
      <dgm:prSet phldrT="[Texto]"/>
      <dgm:spPr>
        <a:xfrm>
          <a:off x="0" y="245797"/>
          <a:ext cx="6332220" cy="8568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Sentencias Abreviados</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267CF16C-90E7-4C13-A9F4-5A66010E2D0C}" type="parTrans" cxnId="{7127ABF4-BD5C-4265-A600-2ECDF4CBD43D}">
      <dgm:prSet/>
      <dgm:spPr/>
      <dgm:t>
        <a:bodyPr/>
        <a:lstStyle/>
        <a:p>
          <a:endParaRPr lang="es-CR"/>
        </a:p>
      </dgm:t>
    </dgm:pt>
    <dgm:pt modelId="{A009E92D-A2B4-45A8-A48F-74F9391371B1}" type="sibTrans" cxnId="{7127ABF4-BD5C-4265-A600-2ECDF4CBD43D}">
      <dgm:prSet/>
      <dgm:spPr/>
      <dgm:t>
        <a:bodyPr/>
        <a:lstStyle/>
        <a:p>
          <a:endParaRPr lang="es-CR"/>
        </a:p>
      </dgm:t>
    </dgm:pt>
    <dgm:pt modelId="{0B05ED67-E192-4F48-A82E-F8BA8BF8FDE0}">
      <dgm:prSet phldrT="[Texto]"/>
      <dgm:spPr>
        <a:xfrm>
          <a:off x="0" y="245797"/>
          <a:ext cx="6332220" cy="8568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Utilización de Agenda Google</a:t>
          </a:r>
        </a:p>
      </dgm:t>
    </dgm:pt>
    <dgm:pt modelId="{96A15B0F-9086-40E8-87FB-43A704890298}" type="parTrans" cxnId="{D138007D-5EC4-4016-BDB5-D4545D0D965C}">
      <dgm:prSet/>
      <dgm:spPr/>
      <dgm:t>
        <a:bodyPr/>
        <a:lstStyle/>
        <a:p>
          <a:endParaRPr lang="es-CR"/>
        </a:p>
      </dgm:t>
    </dgm:pt>
    <dgm:pt modelId="{E8AB3E7B-53DB-49B6-B217-19C171CCB1A6}" type="sibTrans" cxnId="{D138007D-5EC4-4016-BDB5-D4545D0D965C}">
      <dgm:prSet/>
      <dgm:spPr/>
      <dgm:t>
        <a:bodyPr/>
        <a:lstStyle/>
        <a:p>
          <a:endParaRPr lang="es-CR"/>
        </a:p>
      </dgm:t>
    </dgm:pt>
    <dgm:pt modelId="{095B2C33-B0E7-45A5-A230-E427F7B19F85}">
      <dgm:prSet phldrT="[Texto]" custT="1"/>
      <dgm:spPr>
        <a:xfrm>
          <a:off x="0" y="1263877"/>
          <a:ext cx="6332220" cy="4284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sz="1200" b="1" dirty="0">
              <a:solidFill>
                <a:sysClr val="windowText" lastClr="000000">
                  <a:hueOff val="0"/>
                  <a:satOff val="0"/>
                  <a:lumOff val="0"/>
                  <a:alphaOff val="0"/>
                </a:sysClr>
              </a:solidFill>
              <a:latin typeface="Calibri" panose="020F0502020204030204"/>
              <a:ea typeface="+mn-ea"/>
              <a:cs typeface="+mn-cs"/>
            </a:rPr>
            <a:t>Tramitan sus propios expedientes</a:t>
          </a:r>
          <a:endParaRPr lang="es-CR" sz="1200" b="1" dirty="0">
            <a:solidFill>
              <a:sysClr val="windowText" lastClr="000000">
                <a:hueOff val="0"/>
                <a:satOff val="0"/>
                <a:lumOff val="0"/>
                <a:alphaOff val="0"/>
              </a:sysClr>
            </a:solidFill>
            <a:latin typeface="Calibri" panose="020F0502020204030204"/>
            <a:ea typeface="+mn-ea"/>
            <a:cs typeface="+mn-cs"/>
          </a:endParaRPr>
        </a:p>
      </dgm:t>
    </dgm:pt>
    <dgm:pt modelId="{FDF38E29-8A5D-4822-BBDD-78EE690C37B7}" type="parTrans" cxnId="{1FA0ED11-800C-4F11-B978-40691090953F}">
      <dgm:prSet/>
      <dgm:spPr/>
      <dgm:t>
        <a:bodyPr/>
        <a:lstStyle/>
        <a:p>
          <a:endParaRPr lang="es-CR"/>
        </a:p>
      </dgm:t>
    </dgm:pt>
    <dgm:pt modelId="{83D12844-B67C-45D5-8278-FC5A209217AA}" type="sibTrans" cxnId="{1FA0ED11-800C-4F11-B978-40691090953F}">
      <dgm:prSet/>
      <dgm:spPr/>
      <dgm:t>
        <a:bodyPr/>
        <a:lstStyle/>
        <a:p>
          <a:endParaRPr lang="es-CR"/>
        </a:p>
      </dgm:t>
    </dgm:pt>
    <dgm:pt modelId="{12293172-12DA-464C-9B45-2980F1621867}">
      <dgm:prSet phldrT="[Texto]"/>
      <dgm:spPr>
        <a:xfrm>
          <a:off x="316611" y="1735477"/>
          <a:ext cx="4432554" cy="23616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s-MX" b="1" dirty="0">
              <a:solidFill>
                <a:sysClr val="window" lastClr="FFFFFF"/>
              </a:solidFill>
              <a:latin typeface="Calibri" panose="020F0502020204030204"/>
              <a:ea typeface="+mn-ea"/>
              <a:cs typeface="+mn-cs"/>
            </a:rPr>
            <a:t>Coordinadora o Coordinador Judicial</a:t>
          </a:r>
          <a:endParaRPr lang="es-CR" b="1" dirty="0">
            <a:solidFill>
              <a:sysClr val="window" lastClr="FFFFFF"/>
            </a:solidFill>
            <a:latin typeface="Calibri" panose="020F0502020204030204"/>
            <a:ea typeface="+mn-ea"/>
            <a:cs typeface="+mn-cs"/>
          </a:endParaRPr>
        </a:p>
      </dgm:t>
    </dgm:pt>
    <dgm:pt modelId="{28F22283-3BBF-47A6-A5F7-57359C1A5BB4}" type="parTrans" cxnId="{5DA19376-6B26-4617-A4A2-87AEED60D294}">
      <dgm:prSet/>
      <dgm:spPr/>
      <dgm:t>
        <a:bodyPr/>
        <a:lstStyle/>
        <a:p>
          <a:endParaRPr lang="es-CR"/>
        </a:p>
      </dgm:t>
    </dgm:pt>
    <dgm:pt modelId="{89E03B7B-B67A-40B6-A4EA-807C867450B4}" type="sibTrans" cxnId="{5DA19376-6B26-4617-A4A2-87AEED60D294}">
      <dgm:prSet/>
      <dgm:spPr/>
      <dgm:t>
        <a:bodyPr/>
        <a:lstStyle/>
        <a:p>
          <a:endParaRPr lang="es-CR"/>
        </a:p>
      </dgm:t>
    </dgm:pt>
    <dgm:pt modelId="{9E76FC2B-658C-4634-96DF-9148A5C833E7}">
      <dgm:prSet phldrT="[Texto]" custT="1"/>
      <dgm:spPr>
        <a:xfrm>
          <a:off x="0" y="1853557"/>
          <a:ext cx="6332220" cy="4284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sz="1200" b="1" dirty="0">
              <a:solidFill>
                <a:sysClr val="windowText" lastClr="000000">
                  <a:hueOff val="0"/>
                  <a:satOff val="0"/>
                  <a:lumOff val="0"/>
                  <a:alphaOff val="0"/>
                </a:sysClr>
              </a:solidFill>
              <a:latin typeface="Calibri" panose="020F0502020204030204"/>
              <a:ea typeface="+mn-ea"/>
              <a:cs typeface="+mn-cs"/>
            </a:rPr>
            <a:t>Sin permiso </a:t>
          </a:r>
          <a:r>
            <a:rPr lang="es-MX" sz="1200" b="1">
              <a:solidFill>
                <a:sysClr val="windowText" lastClr="000000">
                  <a:hueOff val="0"/>
                  <a:satOff val="0"/>
                  <a:lumOff val="0"/>
                  <a:alphaOff val="0"/>
                </a:sysClr>
              </a:solidFill>
              <a:latin typeface="Calibri" panose="020F0502020204030204"/>
              <a:ea typeface="+mn-ea"/>
              <a:cs typeface="+mn-cs"/>
            </a:rPr>
            <a:t>para ingresar Facturas </a:t>
          </a:r>
          <a:r>
            <a:rPr lang="es-MX" sz="1200" b="1" dirty="0">
              <a:solidFill>
                <a:sysClr val="windowText" lastClr="000000">
                  <a:hueOff val="0"/>
                  <a:satOff val="0"/>
                  <a:lumOff val="0"/>
                  <a:alphaOff val="0"/>
                </a:sysClr>
              </a:solidFill>
              <a:latin typeface="Calibri" panose="020F0502020204030204"/>
              <a:ea typeface="+mn-ea"/>
              <a:cs typeface="+mn-cs"/>
            </a:rPr>
            <a:t>en el SIGA PJ</a:t>
          </a:r>
          <a:endParaRPr lang="es-CR" sz="1200" b="1" dirty="0">
            <a:solidFill>
              <a:sysClr val="windowText" lastClr="000000">
                <a:hueOff val="0"/>
                <a:satOff val="0"/>
                <a:lumOff val="0"/>
                <a:alphaOff val="0"/>
              </a:sysClr>
            </a:solidFill>
            <a:latin typeface="Calibri" panose="020F0502020204030204"/>
            <a:ea typeface="+mn-ea"/>
            <a:cs typeface="+mn-cs"/>
          </a:endParaRPr>
        </a:p>
      </dgm:t>
    </dgm:pt>
    <dgm:pt modelId="{4E93C00F-30B0-4B67-9D28-6EDDFBFED565}" type="parTrans" cxnId="{36B214A7-52C1-4C85-B8BB-30B689607EDD}">
      <dgm:prSet/>
      <dgm:spPr/>
      <dgm:t>
        <a:bodyPr/>
        <a:lstStyle/>
        <a:p>
          <a:endParaRPr lang="es-CR"/>
        </a:p>
      </dgm:t>
    </dgm:pt>
    <dgm:pt modelId="{14AE97E5-6494-49DC-A9B0-C78664699688}" type="sibTrans" cxnId="{36B214A7-52C1-4C85-B8BB-30B689607EDD}">
      <dgm:prSet/>
      <dgm:spPr/>
      <dgm:t>
        <a:bodyPr/>
        <a:lstStyle/>
        <a:p>
          <a:endParaRPr lang="es-CR"/>
        </a:p>
      </dgm:t>
    </dgm:pt>
    <dgm:pt modelId="{510267DE-B81A-4E8A-80E8-22858D19E855}">
      <dgm:prSet phldrT="[Texto]"/>
      <dgm:spPr>
        <a:xfrm>
          <a:off x="316611" y="2325157"/>
          <a:ext cx="4432554" cy="23616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s-MX" b="1" dirty="0">
              <a:solidFill>
                <a:sysClr val="window" lastClr="FFFFFF"/>
              </a:solidFill>
              <a:latin typeface="Calibri" panose="020F0502020204030204"/>
              <a:ea typeface="+mn-ea"/>
              <a:cs typeface="+mn-cs"/>
            </a:rPr>
            <a:t>Técnicas o Técnicos Judiciales</a:t>
          </a:r>
          <a:endParaRPr lang="es-CR" b="1" dirty="0">
            <a:solidFill>
              <a:sysClr val="window" lastClr="FFFFFF"/>
            </a:solidFill>
            <a:latin typeface="Calibri" panose="020F0502020204030204"/>
            <a:ea typeface="+mn-ea"/>
            <a:cs typeface="+mn-cs"/>
          </a:endParaRPr>
        </a:p>
      </dgm:t>
    </dgm:pt>
    <dgm:pt modelId="{ACB1E612-F6E8-4FF4-8741-193A1558369C}" type="parTrans" cxnId="{D248727C-2CC6-4053-A6CF-B8A090E046A1}">
      <dgm:prSet/>
      <dgm:spPr/>
      <dgm:t>
        <a:bodyPr/>
        <a:lstStyle/>
        <a:p>
          <a:endParaRPr lang="es-CR"/>
        </a:p>
      </dgm:t>
    </dgm:pt>
    <dgm:pt modelId="{1CD20719-9CCD-46AA-8AB2-16844FC68B8C}" type="sibTrans" cxnId="{D248727C-2CC6-4053-A6CF-B8A090E046A1}">
      <dgm:prSet/>
      <dgm:spPr/>
      <dgm:t>
        <a:bodyPr/>
        <a:lstStyle/>
        <a:p>
          <a:endParaRPr lang="es-CR"/>
        </a:p>
      </dgm:t>
    </dgm:pt>
    <dgm:pt modelId="{FC8CD38A-B55F-4AF1-BE2C-40415D018FF8}">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Todas las personas Técnicas Judiciales tramitan de todo.</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8BB0E220-A849-439B-876F-F1791DBAD478}" type="parTrans" cxnId="{6659C4C2-3B2D-4AF1-BFC0-77EC6D857D78}">
      <dgm:prSet/>
      <dgm:spPr/>
      <dgm:t>
        <a:bodyPr/>
        <a:lstStyle/>
        <a:p>
          <a:endParaRPr lang="es-CR"/>
        </a:p>
      </dgm:t>
    </dgm:pt>
    <dgm:pt modelId="{25139407-67C1-4FF1-A907-E209805BFEF4}" type="sibTrans" cxnId="{6659C4C2-3B2D-4AF1-BFC0-77EC6D857D78}">
      <dgm:prSet/>
      <dgm:spPr/>
      <dgm:t>
        <a:bodyPr/>
        <a:lstStyle/>
        <a:p>
          <a:endParaRPr lang="es-CR"/>
        </a:p>
      </dgm:t>
    </dgm:pt>
    <dgm:pt modelId="{C17A9930-58B7-4DCF-A3EA-13BC1B90B86D}">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No hay Roles Específicos</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9FA626BD-846A-4D32-9A05-E674D51F1D67}" type="parTrans" cxnId="{D7886A5A-3A8C-4C25-8A1B-02BC668C45E6}">
      <dgm:prSet/>
      <dgm:spPr/>
      <dgm:t>
        <a:bodyPr/>
        <a:lstStyle/>
        <a:p>
          <a:endParaRPr lang="es-CR"/>
        </a:p>
      </dgm:t>
    </dgm:pt>
    <dgm:pt modelId="{34ACAACB-6697-47B6-BF35-93ED5DC10B53}" type="sibTrans" cxnId="{D7886A5A-3A8C-4C25-8A1B-02BC668C45E6}">
      <dgm:prSet/>
      <dgm:spPr/>
      <dgm:t>
        <a:bodyPr/>
        <a:lstStyle/>
        <a:p>
          <a:endParaRPr lang="es-CR"/>
        </a:p>
      </dgm:t>
    </dgm:pt>
    <dgm:pt modelId="{3F991341-0DEE-4654-98EF-4E1A6B68D549}">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Entrega de expedientes  físicos al Notificador</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34DC8727-EBF5-4D45-BB7D-84BE312FA1F2}" type="parTrans" cxnId="{4F8E98B3-3CA9-4F7D-86D4-DB401FAF68F1}">
      <dgm:prSet/>
      <dgm:spPr/>
      <dgm:t>
        <a:bodyPr/>
        <a:lstStyle/>
        <a:p>
          <a:endParaRPr lang="es-CR"/>
        </a:p>
      </dgm:t>
    </dgm:pt>
    <dgm:pt modelId="{1F98427E-37B7-4F4A-8A52-4084BC2C717F}" type="sibTrans" cxnId="{4F8E98B3-3CA9-4F7D-86D4-DB401FAF68F1}">
      <dgm:prSet/>
      <dgm:spPr/>
      <dgm:t>
        <a:bodyPr/>
        <a:lstStyle/>
        <a:p>
          <a:endParaRPr lang="es-CR"/>
        </a:p>
      </dgm:t>
    </dgm:pt>
    <dgm:pt modelId="{09D9D7E7-9528-4A2F-AAE5-4FCE8035B5F2}">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CR" b="1" dirty="0">
              <a:solidFill>
                <a:sysClr val="windowText" lastClr="000000">
                  <a:hueOff val="0"/>
                  <a:satOff val="0"/>
                  <a:lumOff val="0"/>
                  <a:alphaOff val="0"/>
                </a:sysClr>
              </a:solidFill>
              <a:latin typeface="Calibri" panose="020F0502020204030204"/>
              <a:ea typeface="+mn-ea"/>
              <a:cs typeface="+mn-cs"/>
            </a:rPr>
            <a:t>No agregan al expediente las actas de notificaciones</a:t>
          </a:r>
        </a:p>
      </dgm:t>
    </dgm:pt>
    <dgm:pt modelId="{EEE7C20C-5FC0-4762-8B09-E4AD2C0E3088}" type="parTrans" cxnId="{1D9349D8-27CD-4065-8013-F9D78F62B6CC}">
      <dgm:prSet/>
      <dgm:spPr/>
      <dgm:t>
        <a:bodyPr/>
        <a:lstStyle/>
        <a:p>
          <a:endParaRPr lang="es-CR"/>
        </a:p>
      </dgm:t>
    </dgm:pt>
    <dgm:pt modelId="{42C52213-17B1-4BD5-9BE4-5B179F552725}" type="sibTrans" cxnId="{1D9349D8-27CD-4065-8013-F9D78F62B6CC}">
      <dgm:prSet/>
      <dgm:spPr/>
      <dgm:t>
        <a:bodyPr/>
        <a:lstStyle/>
        <a:p>
          <a:endParaRPr lang="es-CR"/>
        </a:p>
      </dgm:t>
    </dgm:pt>
    <dgm:pt modelId="{54943F2F-1F19-48DF-8307-1102889261D3}">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dirty="0">
              <a:solidFill>
                <a:sysClr val="windowText" lastClr="000000">
                  <a:hueOff val="0"/>
                  <a:satOff val="0"/>
                  <a:lumOff val="0"/>
                  <a:alphaOff val="0"/>
                </a:sysClr>
              </a:solidFill>
              <a:latin typeface="Calibri" panose="020F0502020204030204"/>
              <a:ea typeface="+mn-ea"/>
              <a:cs typeface="+mn-cs"/>
            </a:rPr>
            <a:t>Inclusión de Por tantos y Sentencias en el Sistema de Gestión</a:t>
          </a:r>
          <a:endParaRPr lang="es-CR" b="1" dirty="0">
            <a:solidFill>
              <a:sysClr val="windowText" lastClr="000000">
                <a:hueOff val="0"/>
                <a:satOff val="0"/>
                <a:lumOff val="0"/>
                <a:alphaOff val="0"/>
              </a:sysClr>
            </a:solidFill>
            <a:latin typeface="Calibri" panose="020F0502020204030204"/>
            <a:ea typeface="+mn-ea"/>
            <a:cs typeface="+mn-cs"/>
          </a:endParaRPr>
        </a:p>
      </dgm:t>
    </dgm:pt>
    <dgm:pt modelId="{A720E7C2-EA20-445C-8712-5D1E3B3C7939}" type="parTrans" cxnId="{CFC9E382-004B-4257-8F81-5459C8E62879}">
      <dgm:prSet/>
      <dgm:spPr/>
      <dgm:t>
        <a:bodyPr/>
        <a:lstStyle/>
        <a:p>
          <a:endParaRPr lang="es-CR"/>
        </a:p>
      </dgm:t>
    </dgm:pt>
    <dgm:pt modelId="{C848D4F5-AD87-4142-867B-9451350A2CE3}" type="sibTrans" cxnId="{CFC9E382-004B-4257-8F81-5459C8E62879}">
      <dgm:prSet/>
      <dgm:spPr/>
      <dgm:t>
        <a:bodyPr/>
        <a:lstStyle/>
        <a:p>
          <a:endParaRPr lang="es-CR"/>
        </a:p>
      </dgm:t>
    </dgm:pt>
    <dgm:pt modelId="{A940C9BD-D203-4F9D-BB0A-EF4FC20A31D2}">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u="sng" dirty="0">
              <a:solidFill>
                <a:sysClr val="windowText" lastClr="000000">
                  <a:hueOff val="0"/>
                  <a:satOff val="0"/>
                  <a:lumOff val="0"/>
                  <a:alphaOff val="0"/>
                </a:sysClr>
              </a:solidFill>
              <a:effectLst/>
              <a:latin typeface="Calibri" panose="020F0502020204030204"/>
              <a:ea typeface="+mn-ea"/>
              <a:cs typeface="+mn-cs"/>
            </a:rPr>
            <a:t>Entrega de Hojas de Delincuencia</a:t>
          </a:r>
          <a:endParaRPr lang="es-CR" b="1" u="sng" dirty="0">
            <a:solidFill>
              <a:sysClr val="windowText" lastClr="000000">
                <a:hueOff val="0"/>
                <a:satOff val="0"/>
                <a:lumOff val="0"/>
                <a:alphaOff val="0"/>
              </a:sysClr>
            </a:solidFill>
            <a:effectLst/>
            <a:latin typeface="Calibri" panose="020F0502020204030204"/>
            <a:ea typeface="+mn-ea"/>
            <a:cs typeface="+mn-cs"/>
          </a:endParaRPr>
        </a:p>
      </dgm:t>
    </dgm:pt>
    <dgm:pt modelId="{F85288CF-A9EC-4A55-998C-E44C6D0C3624}" type="parTrans" cxnId="{CD57E888-517E-4D31-A8D1-76BF440ED7AF}">
      <dgm:prSet/>
      <dgm:spPr/>
      <dgm:t>
        <a:bodyPr/>
        <a:lstStyle/>
        <a:p>
          <a:endParaRPr lang="es-CR"/>
        </a:p>
      </dgm:t>
    </dgm:pt>
    <dgm:pt modelId="{C5691261-CA7B-458D-88BB-DA01AB735BD6}" type="sibTrans" cxnId="{CD57E888-517E-4D31-A8D1-76BF440ED7AF}">
      <dgm:prSet/>
      <dgm:spPr/>
      <dgm:t>
        <a:bodyPr/>
        <a:lstStyle/>
        <a:p>
          <a:endParaRPr lang="es-CR"/>
        </a:p>
      </dgm:t>
    </dgm:pt>
    <dgm:pt modelId="{36E58965-BD56-47BA-8A2F-B3577731AF15}">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CR" dirty="0">
              <a:solidFill>
                <a:sysClr val="windowText" lastClr="000000">
                  <a:hueOff val="0"/>
                  <a:satOff val="0"/>
                  <a:lumOff val="0"/>
                  <a:alphaOff val="0"/>
                </a:sysClr>
              </a:solidFill>
              <a:latin typeface="Calibri" panose="020F0502020204030204"/>
              <a:ea typeface="+mn-ea"/>
              <a:cs typeface="+mn-cs"/>
            </a:rPr>
            <a:t>Redactan y agregan el “por tanto” al Sistema del Gestión (ocasional).</a:t>
          </a:r>
          <a:endParaRPr lang="es-CR" b="1" u="sng" dirty="0">
            <a:solidFill>
              <a:sysClr val="windowText" lastClr="000000">
                <a:hueOff val="0"/>
                <a:satOff val="0"/>
                <a:lumOff val="0"/>
                <a:alphaOff val="0"/>
              </a:sysClr>
            </a:solidFill>
            <a:effectLst/>
            <a:latin typeface="Calibri" panose="020F0502020204030204"/>
            <a:ea typeface="+mn-ea"/>
            <a:cs typeface="+mn-cs"/>
          </a:endParaRPr>
        </a:p>
      </dgm:t>
    </dgm:pt>
    <dgm:pt modelId="{5D2F4884-62E6-4851-A69C-36DD38476570}" type="parTrans" cxnId="{C9824FD5-010A-4BB0-BE5A-2813E101BB8A}">
      <dgm:prSet/>
      <dgm:spPr/>
      <dgm:t>
        <a:bodyPr/>
        <a:lstStyle/>
        <a:p>
          <a:endParaRPr lang="es-CR"/>
        </a:p>
      </dgm:t>
    </dgm:pt>
    <dgm:pt modelId="{625ED682-BFD5-4C79-9BBA-F8E4CDC49BF7}" type="sibTrans" cxnId="{C9824FD5-010A-4BB0-BE5A-2813E101BB8A}">
      <dgm:prSet/>
      <dgm:spPr/>
      <dgm:t>
        <a:bodyPr/>
        <a:lstStyle/>
        <a:p>
          <a:endParaRPr lang="es-CR"/>
        </a:p>
      </dgm:t>
    </dgm:pt>
    <dgm:pt modelId="{35CDAABC-DC05-4FA2-881A-FB45E0E2EBEC}">
      <dgm:prSet phldrT="[Texto]"/>
      <dgm:spPr>
        <a:xfrm>
          <a:off x="0" y="2443237"/>
          <a:ext cx="6332220" cy="1260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buChar char="•"/>
          </a:pPr>
          <a:r>
            <a:rPr lang="es-MX" b="1" u="sng" dirty="0">
              <a:solidFill>
                <a:sysClr val="windowText" lastClr="000000">
                  <a:hueOff val="0"/>
                  <a:satOff val="0"/>
                  <a:lumOff val="0"/>
                  <a:alphaOff val="0"/>
                </a:sysClr>
              </a:solidFill>
              <a:effectLst/>
              <a:latin typeface="Calibri" panose="020F0502020204030204"/>
              <a:ea typeface="+mn-ea"/>
              <a:cs typeface="+mn-cs"/>
            </a:rPr>
            <a:t>No revisan el estado de los expedientes devueltos por la fiscalía </a:t>
          </a:r>
          <a:endParaRPr lang="es-CR" b="1" u="sng" dirty="0">
            <a:solidFill>
              <a:sysClr val="windowText" lastClr="000000">
                <a:hueOff val="0"/>
                <a:satOff val="0"/>
                <a:lumOff val="0"/>
                <a:alphaOff val="0"/>
              </a:sysClr>
            </a:solidFill>
            <a:effectLst/>
            <a:latin typeface="Calibri" panose="020F0502020204030204"/>
            <a:ea typeface="+mn-ea"/>
            <a:cs typeface="+mn-cs"/>
          </a:endParaRPr>
        </a:p>
      </dgm:t>
    </dgm:pt>
    <dgm:pt modelId="{158252C1-E591-4C53-B5E4-540051309E2B}" type="parTrans" cxnId="{E29B4977-9003-43DB-99A1-FCBE4C09620C}">
      <dgm:prSet/>
      <dgm:spPr/>
      <dgm:t>
        <a:bodyPr/>
        <a:lstStyle/>
        <a:p>
          <a:endParaRPr lang="es-CR"/>
        </a:p>
      </dgm:t>
    </dgm:pt>
    <dgm:pt modelId="{F961AD66-3AC8-455A-BCB9-F30E11753E1F}" type="sibTrans" cxnId="{E29B4977-9003-43DB-99A1-FCBE4C09620C}">
      <dgm:prSet/>
      <dgm:spPr/>
      <dgm:t>
        <a:bodyPr/>
        <a:lstStyle/>
        <a:p>
          <a:endParaRPr lang="es-CR"/>
        </a:p>
      </dgm:t>
    </dgm:pt>
    <dgm:pt modelId="{4F79395E-9E3D-4CA7-B663-D6A44F773FF6}" type="pres">
      <dgm:prSet presAssocID="{60B65521-2DBF-4CF0-9F14-BCC666DA4558}" presName="linear" presStyleCnt="0">
        <dgm:presLayoutVars>
          <dgm:dir/>
          <dgm:animLvl val="lvl"/>
          <dgm:resizeHandles val="exact"/>
        </dgm:presLayoutVars>
      </dgm:prSet>
      <dgm:spPr/>
    </dgm:pt>
    <dgm:pt modelId="{A119F94A-C646-40D0-B89D-D54DA2EADCB2}" type="pres">
      <dgm:prSet presAssocID="{140D07D7-2238-4AEB-869A-6C1B86135066}" presName="parentLin" presStyleCnt="0"/>
      <dgm:spPr/>
    </dgm:pt>
    <dgm:pt modelId="{8D4601CE-611C-4B4D-9065-2D3359683DF1}" type="pres">
      <dgm:prSet presAssocID="{140D07D7-2238-4AEB-869A-6C1B86135066}" presName="parentLeftMargin" presStyleLbl="node1" presStyleIdx="0" presStyleCnt="4"/>
      <dgm:spPr/>
    </dgm:pt>
    <dgm:pt modelId="{1016274B-A893-48FC-915F-6529D68552AF}" type="pres">
      <dgm:prSet presAssocID="{140D07D7-2238-4AEB-869A-6C1B86135066}" presName="parentText" presStyleLbl="node1" presStyleIdx="0" presStyleCnt="4">
        <dgm:presLayoutVars>
          <dgm:chMax val="0"/>
          <dgm:bulletEnabled val="1"/>
        </dgm:presLayoutVars>
      </dgm:prSet>
      <dgm:spPr/>
    </dgm:pt>
    <dgm:pt modelId="{504AF0D5-4606-43DD-8625-5AA1F8A196A5}" type="pres">
      <dgm:prSet presAssocID="{140D07D7-2238-4AEB-869A-6C1B86135066}" presName="negativeSpace" presStyleCnt="0"/>
      <dgm:spPr/>
    </dgm:pt>
    <dgm:pt modelId="{55E9D63B-535D-43BD-BCB7-A6026DC92670}" type="pres">
      <dgm:prSet presAssocID="{140D07D7-2238-4AEB-869A-6C1B86135066}" presName="childText" presStyleLbl="conFgAcc1" presStyleIdx="0" presStyleCnt="4">
        <dgm:presLayoutVars>
          <dgm:bulletEnabled val="1"/>
        </dgm:presLayoutVars>
      </dgm:prSet>
      <dgm:spPr/>
    </dgm:pt>
    <dgm:pt modelId="{A2B16F1E-F7AE-45D9-BFEE-AE7673837617}" type="pres">
      <dgm:prSet presAssocID="{119DC425-CEED-4C52-8837-146B36726045}" presName="spaceBetweenRectangles" presStyleCnt="0"/>
      <dgm:spPr/>
    </dgm:pt>
    <dgm:pt modelId="{24B60383-4055-4C44-BCBD-DA4AF8521504}" type="pres">
      <dgm:prSet presAssocID="{B242B57A-9A0B-43AE-8B70-C86924025187}" presName="parentLin" presStyleCnt="0"/>
      <dgm:spPr/>
    </dgm:pt>
    <dgm:pt modelId="{3402B527-856C-4163-BE7A-BFB195B1C060}" type="pres">
      <dgm:prSet presAssocID="{B242B57A-9A0B-43AE-8B70-C86924025187}" presName="parentLeftMargin" presStyleLbl="node1" presStyleIdx="0" presStyleCnt="4"/>
      <dgm:spPr/>
    </dgm:pt>
    <dgm:pt modelId="{3048A760-6BA9-406E-BCE6-2BD0806EA162}" type="pres">
      <dgm:prSet presAssocID="{B242B57A-9A0B-43AE-8B70-C86924025187}" presName="parentText" presStyleLbl="node1" presStyleIdx="1" presStyleCnt="4">
        <dgm:presLayoutVars>
          <dgm:chMax val="0"/>
          <dgm:bulletEnabled val="1"/>
        </dgm:presLayoutVars>
      </dgm:prSet>
      <dgm:spPr/>
    </dgm:pt>
    <dgm:pt modelId="{5841ACAA-CEFA-48BA-BD97-8B232C5CEC6C}" type="pres">
      <dgm:prSet presAssocID="{B242B57A-9A0B-43AE-8B70-C86924025187}" presName="negativeSpace" presStyleCnt="0"/>
      <dgm:spPr/>
    </dgm:pt>
    <dgm:pt modelId="{F7BE1DD3-58CD-4D8F-8CD7-EF8627C4D9C9}" type="pres">
      <dgm:prSet presAssocID="{B242B57A-9A0B-43AE-8B70-C86924025187}" presName="childText" presStyleLbl="conFgAcc1" presStyleIdx="1" presStyleCnt="4">
        <dgm:presLayoutVars>
          <dgm:bulletEnabled val="1"/>
        </dgm:presLayoutVars>
      </dgm:prSet>
      <dgm:spPr/>
    </dgm:pt>
    <dgm:pt modelId="{B9CEA03A-D003-42C7-9C93-6EA86115D78D}" type="pres">
      <dgm:prSet presAssocID="{F5842840-DF30-4960-82C7-F1DE5E595B79}" presName="spaceBetweenRectangles" presStyleCnt="0"/>
      <dgm:spPr/>
    </dgm:pt>
    <dgm:pt modelId="{19FFBF70-C3C3-4802-89B1-A1A9FE613DA3}" type="pres">
      <dgm:prSet presAssocID="{12293172-12DA-464C-9B45-2980F1621867}" presName="parentLin" presStyleCnt="0"/>
      <dgm:spPr/>
    </dgm:pt>
    <dgm:pt modelId="{86EF0A56-9D0B-47A3-8FFB-9C180B56F642}" type="pres">
      <dgm:prSet presAssocID="{12293172-12DA-464C-9B45-2980F1621867}" presName="parentLeftMargin" presStyleLbl="node1" presStyleIdx="1" presStyleCnt="4"/>
      <dgm:spPr/>
    </dgm:pt>
    <dgm:pt modelId="{F61BE4D8-EAE7-4F8A-BF02-990B9FB60E7D}" type="pres">
      <dgm:prSet presAssocID="{12293172-12DA-464C-9B45-2980F1621867}" presName="parentText" presStyleLbl="node1" presStyleIdx="2" presStyleCnt="4">
        <dgm:presLayoutVars>
          <dgm:chMax val="0"/>
          <dgm:bulletEnabled val="1"/>
        </dgm:presLayoutVars>
      </dgm:prSet>
      <dgm:spPr/>
    </dgm:pt>
    <dgm:pt modelId="{F156F724-C766-42A7-8DF5-1DDB3E74211C}" type="pres">
      <dgm:prSet presAssocID="{12293172-12DA-464C-9B45-2980F1621867}" presName="negativeSpace" presStyleCnt="0"/>
      <dgm:spPr/>
    </dgm:pt>
    <dgm:pt modelId="{B49C811B-F6B6-490F-BEA5-68E7D64DF41C}" type="pres">
      <dgm:prSet presAssocID="{12293172-12DA-464C-9B45-2980F1621867}" presName="childText" presStyleLbl="conFgAcc1" presStyleIdx="2" presStyleCnt="4">
        <dgm:presLayoutVars>
          <dgm:bulletEnabled val="1"/>
        </dgm:presLayoutVars>
      </dgm:prSet>
      <dgm:spPr/>
    </dgm:pt>
    <dgm:pt modelId="{1F050C51-2B98-4E66-AD2B-9363FADC4ACF}" type="pres">
      <dgm:prSet presAssocID="{89E03B7B-B67A-40B6-A4EA-807C867450B4}" presName="spaceBetweenRectangles" presStyleCnt="0"/>
      <dgm:spPr/>
    </dgm:pt>
    <dgm:pt modelId="{D35AF250-8634-49CF-A08A-325287F063B1}" type="pres">
      <dgm:prSet presAssocID="{510267DE-B81A-4E8A-80E8-22858D19E855}" presName="parentLin" presStyleCnt="0"/>
      <dgm:spPr/>
    </dgm:pt>
    <dgm:pt modelId="{7C298FF4-DB64-4358-9D12-FAAE76E010E8}" type="pres">
      <dgm:prSet presAssocID="{510267DE-B81A-4E8A-80E8-22858D19E855}" presName="parentLeftMargin" presStyleLbl="node1" presStyleIdx="2" presStyleCnt="4"/>
      <dgm:spPr/>
    </dgm:pt>
    <dgm:pt modelId="{F63130AE-7A3E-4C35-A7CB-73A7F8798555}" type="pres">
      <dgm:prSet presAssocID="{510267DE-B81A-4E8A-80E8-22858D19E855}" presName="parentText" presStyleLbl="node1" presStyleIdx="3" presStyleCnt="4">
        <dgm:presLayoutVars>
          <dgm:chMax val="0"/>
          <dgm:bulletEnabled val="1"/>
        </dgm:presLayoutVars>
      </dgm:prSet>
      <dgm:spPr/>
    </dgm:pt>
    <dgm:pt modelId="{82F24562-3D31-43F0-9F1F-54508A9577FD}" type="pres">
      <dgm:prSet presAssocID="{510267DE-B81A-4E8A-80E8-22858D19E855}" presName="negativeSpace" presStyleCnt="0"/>
      <dgm:spPr/>
    </dgm:pt>
    <dgm:pt modelId="{C1A6E1C2-B50A-41D6-B698-67F24A99A6BA}" type="pres">
      <dgm:prSet presAssocID="{510267DE-B81A-4E8A-80E8-22858D19E855}" presName="childText" presStyleLbl="conFgAcc1" presStyleIdx="3" presStyleCnt="4">
        <dgm:presLayoutVars>
          <dgm:bulletEnabled val="1"/>
        </dgm:presLayoutVars>
      </dgm:prSet>
      <dgm:spPr/>
    </dgm:pt>
  </dgm:ptLst>
  <dgm:cxnLst>
    <dgm:cxn modelId="{8A818402-FA05-4501-87DC-D0E5214245E9}" type="presOf" srcId="{095B2C33-B0E7-45A5-A230-E427F7B19F85}" destId="{F7BE1DD3-58CD-4D8F-8CD7-EF8627C4D9C9}" srcOrd="0" destOrd="0" presId="urn:microsoft.com/office/officeart/2005/8/layout/list1"/>
    <dgm:cxn modelId="{DBE2CA0C-6E3F-4D59-8E55-6E4DE55DD1AE}" type="presOf" srcId="{0B05ED67-E192-4F48-A82E-F8BA8BF8FDE0}" destId="{55E9D63B-535D-43BD-BCB7-A6026DC92670}" srcOrd="0" destOrd="3" presId="urn:microsoft.com/office/officeart/2005/8/layout/list1"/>
    <dgm:cxn modelId="{1FA0ED11-800C-4F11-B978-40691090953F}" srcId="{B242B57A-9A0B-43AE-8B70-C86924025187}" destId="{095B2C33-B0E7-45A5-A230-E427F7B19F85}" srcOrd="0" destOrd="0" parTransId="{FDF38E29-8A5D-4822-BBDD-78EE690C37B7}" sibTransId="{83D12844-B67C-45D5-8278-FC5A209217AA}"/>
    <dgm:cxn modelId="{8F5BFF14-69CF-45EE-94EE-2D812ED024D6}" type="presOf" srcId="{8F268B5D-B73A-420B-A6C2-6C439A319CE4}" destId="{55E9D63B-535D-43BD-BCB7-A6026DC92670}" srcOrd="0" destOrd="4" presId="urn:microsoft.com/office/officeart/2005/8/layout/list1"/>
    <dgm:cxn modelId="{AC57CA1A-A829-4102-B6C7-B5D9825AB360}" srcId="{140D07D7-2238-4AEB-869A-6C1B86135066}" destId="{AAAD9F0B-3232-44FD-A512-93A8697B32E7}" srcOrd="1" destOrd="0" parTransId="{9DD4B250-0096-4224-A694-E749A01B29CB}" sibTransId="{DE39074A-B65F-49B6-A52E-BB16B1EEBDAF}"/>
    <dgm:cxn modelId="{B84D201F-8ED4-4F4C-9F03-30209FE22BAA}" srcId="{140D07D7-2238-4AEB-869A-6C1B86135066}" destId="{8F268B5D-B73A-420B-A6C2-6C439A319CE4}" srcOrd="4" destOrd="0" parTransId="{8EE3A09C-6B21-456D-9D8F-C8C36EC86C7E}" sibTransId="{B4231BEE-4D55-4868-B4D3-85AF3063164D}"/>
    <dgm:cxn modelId="{B8B0CD27-F17B-4EE0-90D9-1DA5B1B06237}" type="presOf" srcId="{36E58965-BD56-47BA-8A2F-B3577731AF15}" destId="{C1A6E1C2-B50A-41D6-B698-67F24A99A6BA}" srcOrd="0" destOrd="6" presId="urn:microsoft.com/office/officeart/2005/8/layout/list1"/>
    <dgm:cxn modelId="{32ABE827-D974-4205-9036-BE07907B4B83}" type="presOf" srcId="{C17A9930-58B7-4DCF-A3EA-13BC1B90B86D}" destId="{C1A6E1C2-B50A-41D6-B698-67F24A99A6BA}" srcOrd="0" destOrd="1" presId="urn:microsoft.com/office/officeart/2005/8/layout/list1"/>
    <dgm:cxn modelId="{F80AA92F-503A-472E-BA96-7AB175170965}" type="presOf" srcId="{140D07D7-2238-4AEB-869A-6C1B86135066}" destId="{8D4601CE-611C-4B4D-9065-2D3359683DF1}" srcOrd="0" destOrd="0" presId="urn:microsoft.com/office/officeart/2005/8/layout/list1"/>
    <dgm:cxn modelId="{28B7A830-A733-4D76-A05E-92AB28B8AB80}" type="presOf" srcId="{54943F2F-1F19-48DF-8307-1102889261D3}" destId="{C1A6E1C2-B50A-41D6-B698-67F24A99A6BA}" srcOrd="0" destOrd="4" presId="urn:microsoft.com/office/officeart/2005/8/layout/list1"/>
    <dgm:cxn modelId="{9F554838-E7B9-4E59-8383-64EFB984AEB1}" type="presOf" srcId="{598DB019-2E21-4205-9544-AF29AC422D49}" destId="{55E9D63B-535D-43BD-BCB7-A6026DC92670}" srcOrd="0" destOrd="0" presId="urn:microsoft.com/office/officeart/2005/8/layout/list1"/>
    <dgm:cxn modelId="{44C1263D-94E4-454B-ACEE-8AD8092787BA}" type="presOf" srcId="{140D07D7-2238-4AEB-869A-6C1B86135066}" destId="{1016274B-A893-48FC-915F-6529D68552AF}" srcOrd="1" destOrd="0" presId="urn:microsoft.com/office/officeart/2005/8/layout/list1"/>
    <dgm:cxn modelId="{2150D043-16C2-472D-A4D4-B05789BDD456}" type="presOf" srcId="{E296030C-AB5D-4723-B686-5C0D57B8EFA4}" destId="{55E9D63B-535D-43BD-BCB7-A6026DC92670}" srcOrd="0" destOrd="2" presId="urn:microsoft.com/office/officeart/2005/8/layout/list1"/>
    <dgm:cxn modelId="{3A5CEA6F-605C-42A1-A5F6-94D58F9400C9}" type="presOf" srcId="{12293172-12DA-464C-9B45-2980F1621867}" destId="{F61BE4D8-EAE7-4F8A-BF02-990B9FB60E7D}" srcOrd="1" destOrd="0" presId="urn:microsoft.com/office/officeart/2005/8/layout/list1"/>
    <dgm:cxn modelId="{B6967753-4E1A-4D7B-A091-9AD36B06CA53}" type="presOf" srcId="{35CDAABC-DC05-4FA2-881A-FB45E0E2EBEC}" destId="{C1A6E1C2-B50A-41D6-B698-67F24A99A6BA}" srcOrd="0" destOrd="7" presId="urn:microsoft.com/office/officeart/2005/8/layout/list1"/>
    <dgm:cxn modelId="{35F8D573-BD9C-4C1D-8980-318A63CC0AEF}" type="presOf" srcId="{510267DE-B81A-4E8A-80E8-22858D19E855}" destId="{7C298FF4-DB64-4358-9D12-FAAE76E010E8}" srcOrd="0" destOrd="0" presId="urn:microsoft.com/office/officeart/2005/8/layout/list1"/>
    <dgm:cxn modelId="{5DA19376-6B26-4617-A4A2-87AEED60D294}" srcId="{60B65521-2DBF-4CF0-9F14-BCC666DA4558}" destId="{12293172-12DA-464C-9B45-2980F1621867}" srcOrd="2" destOrd="0" parTransId="{28F22283-3BBF-47A6-A5F7-57359C1A5BB4}" sibTransId="{89E03B7B-B67A-40B6-A4EA-807C867450B4}"/>
    <dgm:cxn modelId="{E29B4977-9003-43DB-99A1-FCBE4C09620C}" srcId="{510267DE-B81A-4E8A-80E8-22858D19E855}" destId="{35CDAABC-DC05-4FA2-881A-FB45E0E2EBEC}" srcOrd="7" destOrd="0" parTransId="{158252C1-E591-4C53-B5E4-540051309E2B}" sibTransId="{F961AD66-3AC8-455A-BCB9-F30E11753E1F}"/>
    <dgm:cxn modelId="{D7886A5A-3A8C-4C25-8A1B-02BC668C45E6}" srcId="{510267DE-B81A-4E8A-80E8-22858D19E855}" destId="{C17A9930-58B7-4DCF-A3EA-13BC1B90B86D}" srcOrd="1" destOrd="0" parTransId="{9FA626BD-846A-4D32-9A05-E674D51F1D67}" sibTransId="{34ACAACB-6697-47B6-BF35-93ED5DC10B53}"/>
    <dgm:cxn modelId="{D248727C-2CC6-4053-A6CF-B8A090E046A1}" srcId="{60B65521-2DBF-4CF0-9F14-BCC666DA4558}" destId="{510267DE-B81A-4E8A-80E8-22858D19E855}" srcOrd="3" destOrd="0" parTransId="{ACB1E612-F6E8-4FF4-8741-193A1558369C}" sibTransId="{1CD20719-9CCD-46AA-8AB2-16844FC68B8C}"/>
    <dgm:cxn modelId="{D138007D-5EC4-4016-BDB5-D4545D0D965C}" srcId="{140D07D7-2238-4AEB-869A-6C1B86135066}" destId="{0B05ED67-E192-4F48-A82E-F8BA8BF8FDE0}" srcOrd="3" destOrd="0" parTransId="{96A15B0F-9086-40E8-87FB-43A704890298}" sibTransId="{E8AB3E7B-53DB-49B6-B217-19C171CCB1A6}"/>
    <dgm:cxn modelId="{9D9CB07D-9560-40E7-B172-501D4C9027B0}" srcId="{60B65521-2DBF-4CF0-9F14-BCC666DA4558}" destId="{B242B57A-9A0B-43AE-8B70-C86924025187}" srcOrd="1" destOrd="0" parTransId="{ED5543A3-7C38-46CC-AD75-5559FCB63EB4}" sibTransId="{F5842840-DF30-4960-82C7-F1DE5E595B79}"/>
    <dgm:cxn modelId="{1141D781-BFE0-4633-A058-40CD6A550167}" type="presOf" srcId="{9E76FC2B-658C-4634-96DF-9148A5C833E7}" destId="{B49C811B-F6B6-490F-BEA5-68E7D64DF41C}" srcOrd="0" destOrd="0" presId="urn:microsoft.com/office/officeart/2005/8/layout/list1"/>
    <dgm:cxn modelId="{CFC9E382-004B-4257-8F81-5459C8E62879}" srcId="{510267DE-B81A-4E8A-80E8-22858D19E855}" destId="{54943F2F-1F19-48DF-8307-1102889261D3}" srcOrd="4" destOrd="0" parTransId="{A720E7C2-EA20-445C-8712-5D1E3B3C7939}" sibTransId="{C848D4F5-AD87-4142-867B-9451350A2CE3}"/>
    <dgm:cxn modelId="{CD57E888-517E-4D31-A8D1-76BF440ED7AF}" srcId="{510267DE-B81A-4E8A-80E8-22858D19E855}" destId="{A940C9BD-D203-4F9D-BB0A-EF4FC20A31D2}" srcOrd="5" destOrd="0" parTransId="{F85288CF-A9EC-4A55-998C-E44C6D0C3624}" sibTransId="{C5691261-CA7B-458D-88BB-DA01AB735BD6}"/>
    <dgm:cxn modelId="{CAE09D8D-C52F-4FA8-B3CD-633F5BF91D0F}" type="presOf" srcId="{AAAD9F0B-3232-44FD-A512-93A8697B32E7}" destId="{55E9D63B-535D-43BD-BCB7-A6026DC92670}" srcOrd="0" destOrd="1" presId="urn:microsoft.com/office/officeart/2005/8/layout/list1"/>
    <dgm:cxn modelId="{4B09C6A0-FD56-494F-95B2-7FD3BFE3C31A}" type="presOf" srcId="{B242B57A-9A0B-43AE-8B70-C86924025187}" destId="{3402B527-856C-4163-BE7A-BFB195B1C060}" srcOrd="0" destOrd="0" presId="urn:microsoft.com/office/officeart/2005/8/layout/list1"/>
    <dgm:cxn modelId="{935AACA3-D975-438D-A966-3B4B419AD308}" type="presOf" srcId="{FC8CD38A-B55F-4AF1-BE2C-40415D018FF8}" destId="{C1A6E1C2-B50A-41D6-B698-67F24A99A6BA}" srcOrd="0" destOrd="0" presId="urn:microsoft.com/office/officeart/2005/8/layout/list1"/>
    <dgm:cxn modelId="{36B214A7-52C1-4C85-B8BB-30B689607EDD}" srcId="{12293172-12DA-464C-9B45-2980F1621867}" destId="{9E76FC2B-658C-4634-96DF-9148A5C833E7}" srcOrd="0" destOrd="0" parTransId="{4E93C00F-30B0-4B67-9D28-6EDDFBFED565}" sibTransId="{14AE97E5-6494-49DC-A9B0-C78664699688}"/>
    <dgm:cxn modelId="{E54A46AE-EFB9-4064-8B04-10280997F288}" type="presOf" srcId="{12293172-12DA-464C-9B45-2980F1621867}" destId="{86EF0A56-9D0B-47A3-8FFB-9C180B56F642}" srcOrd="0" destOrd="0" presId="urn:microsoft.com/office/officeart/2005/8/layout/list1"/>
    <dgm:cxn modelId="{4F8E98B3-3CA9-4F7D-86D4-DB401FAF68F1}" srcId="{510267DE-B81A-4E8A-80E8-22858D19E855}" destId="{3F991341-0DEE-4654-98EF-4E1A6B68D549}" srcOrd="2" destOrd="0" parTransId="{34DC8727-EBF5-4D45-BB7D-84BE312FA1F2}" sibTransId="{1F98427E-37B7-4F4A-8A52-4084BC2C717F}"/>
    <dgm:cxn modelId="{980D6AB5-5AEF-41F4-8446-346400887249}" srcId="{60B65521-2DBF-4CF0-9F14-BCC666DA4558}" destId="{140D07D7-2238-4AEB-869A-6C1B86135066}" srcOrd="0" destOrd="0" parTransId="{0FB0D2D8-D49C-44B5-B031-21BBD1CA38B3}" sibTransId="{119DC425-CEED-4C52-8837-146B36726045}"/>
    <dgm:cxn modelId="{81B7FAB8-1689-4902-A50B-8FB978A04172}" type="presOf" srcId="{09D9D7E7-9528-4A2F-AAE5-4FCE8035B5F2}" destId="{C1A6E1C2-B50A-41D6-B698-67F24A99A6BA}" srcOrd="0" destOrd="3" presId="urn:microsoft.com/office/officeart/2005/8/layout/list1"/>
    <dgm:cxn modelId="{BB9702BF-0606-43D2-AA0A-62F1381247CD}" type="presOf" srcId="{A940C9BD-D203-4F9D-BB0A-EF4FC20A31D2}" destId="{C1A6E1C2-B50A-41D6-B698-67F24A99A6BA}" srcOrd="0" destOrd="5" presId="urn:microsoft.com/office/officeart/2005/8/layout/list1"/>
    <dgm:cxn modelId="{6659C4C2-3B2D-4AF1-BFC0-77EC6D857D78}" srcId="{510267DE-B81A-4E8A-80E8-22858D19E855}" destId="{FC8CD38A-B55F-4AF1-BE2C-40415D018FF8}" srcOrd="0" destOrd="0" parTransId="{8BB0E220-A849-439B-876F-F1791DBAD478}" sibTransId="{25139407-67C1-4FF1-A907-E209805BFEF4}"/>
    <dgm:cxn modelId="{19DCB7C5-BAC9-4519-BE94-81846FEC00DA}" type="presOf" srcId="{60B65521-2DBF-4CF0-9F14-BCC666DA4558}" destId="{4F79395E-9E3D-4CA7-B663-D6A44F773FF6}" srcOrd="0" destOrd="0" presId="urn:microsoft.com/office/officeart/2005/8/layout/list1"/>
    <dgm:cxn modelId="{AD3F95D4-400E-45C2-A5A2-2A5473E828E1}" type="presOf" srcId="{3F991341-0DEE-4654-98EF-4E1A6B68D549}" destId="{C1A6E1C2-B50A-41D6-B698-67F24A99A6BA}" srcOrd="0" destOrd="2" presId="urn:microsoft.com/office/officeart/2005/8/layout/list1"/>
    <dgm:cxn modelId="{C9824FD5-010A-4BB0-BE5A-2813E101BB8A}" srcId="{510267DE-B81A-4E8A-80E8-22858D19E855}" destId="{36E58965-BD56-47BA-8A2F-B3577731AF15}" srcOrd="6" destOrd="0" parTransId="{5D2F4884-62E6-4851-A69C-36DD38476570}" sibTransId="{625ED682-BFD5-4C79-9BBA-F8E4CDC49BF7}"/>
    <dgm:cxn modelId="{1D9349D8-27CD-4065-8013-F9D78F62B6CC}" srcId="{510267DE-B81A-4E8A-80E8-22858D19E855}" destId="{09D9D7E7-9528-4A2F-AAE5-4FCE8035B5F2}" srcOrd="3" destOrd="0" parTransId="{EEE7C20C-5FC0-4762-8B09-E4AD2C0E3088}" sibTransId="{42C52213-17B1-4BD5-9BE4-5B179F552725}"/>
    <dgm:cxn modelId="{7127ABF4-BD5C-4265-A600-2ECDF4CBD43D}" srcId="{140D07D7-2238-4AEB-869A-6C1B86135066}" destId="{E296030C-AB5D-4723-B686-5C0D57B8EFA4}" srcOrd="2" destOrd="0" parTransId="{267CF16C-90E7-4C13-A9F4-5A66010E2D0C}" sibTransId="{A009E92D-A2B4-45A8-A48F-74F9391371B1}"/>
    <dgm:cxn modelId="{CDF6B9F4-CFDF-4DA4-A5BD-1341356EB543}" type="presOf" srcId="{510267DE-B81A-4E8A-80E8-22858D19E855}" destId="{F63130AE-7A3E-4C35-A7CB-73A7F8798555}" srcOrd="1" destOrd="0" presId="urn:microsoft.com/office/officeart/2005/8/layout/list1"/>
    <dgm:cxn modelId="{17748AF9-34B7-431E-950D-30E1FCF4D7DC}" type="presOf" srcId="{B242B57A-9A0B-43AE-8B70-C86924025187}" destId="{3048A760-6BA9-406E-BCE6-2BD0806EA162}" srcOrd="1" destOrd="0" presId="urn:microsoft.com/office/officeart/2005/8/layout/list1"/>
    <dgm:cxn modelId="{FF300AFD-C6D5-49C2-B9CE-0B2A70342B06}" srcId="{140D07D7-2238-4AEB-869A-6C1B86135066}" destId="{598DB019-2E21-4205-9544-AF29AC422D49}" srcOrd="0" destOrd="0" parTransId="{51CDBA27-C551-4280-9D1B-8C8E88211DB3}" sibTransId="{6A458222-5923-4B06-9C21-E2DDA46815F9}"/>
    <dgm:cxn modelId="{005ECC1F-B520-4C2A-8785-B7CF9E99291C}" type="presParOf" srcId="{4F79395E-9E3D-4CA7-B663-D6A44F773FF6}" destId="{A119F94A-C646-40D0-B89D-D54DA2EADCB2}" srcOrd="0" destOrd="0" presId="urn:microsoft.com/office/officeart/2005/8/layout/list1"/>
    <dgm:cxn modelId="{127720E7-E9D1-478D-B719-D698F1A446DA}" type="presParOf" srcId="{A119F94A-C646-40D0-B89D-D54DA2EADCB2}" destId="{8D4601CE-611C-4B4D-9065-2D3359683DF1}" srcOrd="0" destOrd="0" presId="urn:microsoft.com/office/officeart/2005/8/layout/list1"/>
    <dgm:cxn modelId="{68DDE76F-57B6-4E94-A9D2-62B5D618A6CB}" type="presParOf" srcId="{A119F94A-C646-40D0-B89D-D54DA2EADCB2}" destId="{1016274B-A893-48FC-915F-6529D68552AF}" srcOrd="1" destOrd="0" presId="urn:microsoft.com/office/officeart/2005/8/layout/list1"/>
    <dgm:cxn modelId="{F63D50B7-4774-46F7-B59B-CA5E98BABE98}" type="presParOf" srcId="{4F79395E-9E3D-4CA7-B663-D6A44F773FF6}" destId="{504AF0D5-4606-43DD-8625-5AA1F8A196A5}" srcOrd="1" destOrd="0" presId="urn:microsoft.com/office/officeart/2005/8/layout/list1"/>
    <dgm:cxn modelId="{C3D270C2-0AA5-40EF-91BA-3624602C3E30}" type="presParOf" srcId="{4F79395E-9E3D-4CA7-B663-D6A44F773FF6}" destId="{55E9D63B-535D-43BD-BCB7-A6026DC92670}" srcOrd="2" destOrd="0" presId="urn:microsoft.com/office/officeart/2005/8/layout/list1"/>
    <dgm:cxn modelId="{E3B63947-B868-408F-9208-41DAEEB05E17}" type="presParOf" srcId="{4F79395E-9E3D-4CA7-B663-D6A44F773FF6}" destId="{A2B16F1E-F7AE-45D9-BFEE-AE7673837617}" srcOrd="3" destOrd="0" presId="urn:microsoft.com/office/officeart/2005/8/layout/list1"/>
    <dgm:cxn modelId="{55A1342B-6A30-46EF-A0AF-CCD428C6B7A6}" type="presParOf" srcId="{4F79395E-9E3D-4CA7-B663-D6A44F773FF6}" destId="{24B60383-4055-4C44-BCBD-DA4AF8521504}" srcOrd="4" destOrd="0" presId="urn:microsoft.com/office/officeart/2005/8/layout/list1"/>
    <dgm:cxn modelId="{254C18DE-6EB0-486E-B7CB-1D072932E700}" type="presParOf" srcId="{24B60383-4055-4C44-BCBD-DA4AF8521504}" destId="{3402B527-856C-4163-BE7A-BFB195B1C060}" srcOrd="0" destOrd="0" presId="urn:microsoft.com/office/officeart/2005/8/layout/list1"/>
    <dgm:cxn modelId="{6155CF85-1662-4E5B-99DE-DD4F2DE06F57}" type="presParOf" srcId="{24B60383-4055-4C44-BCBD-DA4AF8521504}" destId="{3048A760-6BA9-406E-BCE6-2BD0806EA162}" srcOrd="1" destOrd="0" presId="urn:microsoft.com/office/officeart/2005/8/layout/list1"/>
    <dgm:cxn modelId="{CA30CFC2-3874-4BB3-9853-40CED4BDA1F2}" type="presParOf" srcId="{4F79395E-9E3D-4CA7-B663-D6A44F773FF6}" destId="{5841ACAA-CEFA-48BA-BD97-8B232C5CEC6C}" srcOrd="5" destOrd="0" presId="urn:microsoft.com/office/officeart/2005/8/layout/list1"/>
    <dgm:cxn modelId="{7BC7ED48-8326-4E21-90A9-20DCD66DF825}" type="presParOf" srcId="{4F79395E-9E3D-4CA7-B663-D6A44F773FF6}" destId="{F7BE1DD3-58CD-4D8F-8CD7-EF8627C4D9C9}" srcOrd="6" destOrd="0" presId="urn:microsoft.com/office/officeart/2005/8/layout/list1"/>
    <dgm:cxn modelId="{C25894CA-4549-498F-8DE4-6CB79DB35131}" type="presParOf" srcId="{4F79395E-9E3D-4CA7-B663-D6A44F773FF6}" destId="{B9CEA03A-D003-42C7-9C93-6EA86115D78D}" srcOrd="7" destOrd="0" presId="urn:microsoft.com/office/officeart/2005/8/layout/list1"/>
    <dgm:cxn modelId="{31AB74BB-03FF-4B43-81BD-E705E9937EC7}" type="presParOf" srcId="{4F79395E-9E3D-4CA7-B663-D6A44F773FF6}" destId="{19FFBF70-C3C3-4802-89B1-A1A9FE613DA3}" srcOrd="8" destOrd="0" presId="urn:microsoft.com/office/officeart/2005/8/layout/list1"/>
    <dgm:cxn modelId="{F4AF31FC-380E-416E-876B-B04A108B2EAB}" type="presParOf" srcId="{19FFBF70-C3C3-4802-89B1-A1A9FE613DA3}" destId="{86EF0A56-9D0B-47A3-8FFB-9C180B56F642}" srcOrd="0" destOrd="0" presId="urn:microsoft.com/office/officeart/2005/8/layout/list1"/>
    <dgm:cxn modelId="{27C7319F-6BD7-44EC-AC21-97D12C59F67C}" type="presParOf" srcId="{19FFBF70-C3C3-4802-89B1-A1A9FE613DA3}" destId="{F61BE4D8-EAE7-4F8A-BF02-990B9FB60E7D}" srcOrd="1" destOrd="0" presId="urn:microsoft.com/office/officeart/2005/8/layout/list1"/>
    <dgm:cxn modelId="{EC8B3045-EBB8-4E66-A738-7EE8188DAB2B}" type="presParOf" srcId="{4F79395E-9E3D-4CA7-B663-D6A44F773FF6}" destId="{F156F724-C766-42A7-8DF5-1DDB3E74211C}" srcOrd="9" destOrd="0" presId="urn:microsoft.com/office/officeart/2005/8/layout/list1"/>
    <dgm:cxn modelId="{7CA9C8A5-8D81-4F02-861B-2F7D4CD7F17F}" type="presParOf" srcId="{4F79395E-9E3D-4CA7-B663-D6A44F773FF6}" destId="{B49C811B-F6B6-490F-BEA5-68E7D64DF41C}" srcOrd="10" destOrd="0" presId="urn:microsoft.com/office/officeart/2005/8/layout/list1"/>
    <dgm:cxn modelId="{7CAE74C8-F812-4AED-9973-690ED8F5A6A0}" type="presParOf" srcId="{4F79395E-9E3D-4CA7-B663-D6A44F773FF6}" destId="{1F050C51-2B98-4E66-AD2B-9363FADC4ACF}" srcOrd="11" destOrd="0" presId="urn:microsoft.com/office/officeart/2005/8/layout/list1"/>
    <dgm:cxn modelId="{208F58C6-2902-4F1E-B1BB-FF1B137006BA}" type="presParOf" srcId="{4F79395E-9E3D-4CA7-B663-D6A44F773FF6}" destId="{D35AF250-8634-49CF-A08A-325287F063B1}" srcOrd="12" destOrd="0" presId="urn:microsoft.com/office/officeart/2005/8/layout/list1"/>
    <dgm:cxn modelId="{FB8FF771-A9FA-4A89-886E-A5A48A540807}" type="presParOf" srcId="{D35AF250-8634-49CF-A08A-325287F063B1}" destId="{7C298FF4-DB64-4358-9D12-FAAE76E010E8}" srcOrd="0" destOrd="0" presId="urn:microsoft.com/office/officeart/2005/8/layout/list1"/>
    <dgm:cxn modelId="{E496C9AA-F273-421B-9E8D-E7D0A4D7B530}" type="presParOf" srcId="{D35AF250-8634-49CF-A08A-325287F063B1}" destId="{F63130AE-7A3E-4C35-A7CB-73A7F8798555}" srcOrd="1" destOrd="0" presId="urn:microsoft.com/office/officeart/2005/8/layout/list1"/>
    <dgm:cxn modelId="{B703988C-041E-450E-BA32-C04E1E5FA3F7}" type="presParOf" srcId="{4F79395E-9E3D-4CA7-B663-D6A44F773FF6}" destId="{82F24562-3D31-43F0-9F1F-54508A9577FD}" srcOrd="13" destOrd="0" presId="urn:microsoft.com/office/officeart/2005/8/layout/list1"/>
    <dgm:cxn modelId="{0CCDB792-1518-4666-8157-ED7032AF5C3F}" type="presParOf" srcId="{4F79395E-9E3D-4CA7-B663-D6A44F773FF6}" destId="{C1A6E1C2-B50A-41D6-B698-67F24A99A6BA}" srcOrd="14" destOrd="0" presId="urn:microsoft.com/office/officeart/2005/8/layout/lis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E9D63B-535D-43BD-BCB7-A6026DC92670}">
      <dsp:nvSpPr>
        <dsp:cNvPr id="0" name=""/>
        <dsp:cNvSpPr/>
      </dsp:nvSpPr>
      <dsp:spPr>
        <a:xfrm>
          <a:off x="0" y="115027"/>
          <a:ext cx="4123690" cy="6426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20044" tIns="124968" rIns="320044" bIns="42672" numCol="1" spcCol="1270" anchor="t" anchorCtr="0">
          <a:noAutofit/>
        </a:bodyPr>
        <a:lstStyle/>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Realización de Juicios Unipersonales</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Sentencias Sobreseimientos</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Sentencias Abreviados</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Utilización de Agenda Google</a:t>
          </a: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Realización de indicadores de gestión</a:t>
          </a:r>
          <a:endParaRPr lang="es-CR" sz="600" b="1" kern="1200" dirty="0">
            <a:solidFill>
              <a:sysClr val="windowText" lastClr="000000">
                <a:hueOff val="0"/>
                <a:satOff val="0"/>
                <a:lumOff val="0"/>
                <a:alphaOff val="0"/>
              </a:sysClr>
            </a:solidFill>
            <a:latin typeface="Calibri" panose="020F0502020204030204"/>
            <a:ea typeface="+mn-ea"/>
            <a:cs typeface="+mn-cs"/>
          </a:endParaRPr>
        </a:p>
      </dsp:txBody>
      <dsp:txXfrm>
        <a:off x="0" y="115027"/>
        <a:ext cx="4123690" cy="642600"/>
      </dsp:txXfrm>
    </dsp:sp>
    <dsp:sp modelId="{1016274B-A893-48FC-915F-6529D68552AF}">
      <dsp:nvSpPr>
        <dsp:cNvPr id="0" name=""/>
        <dsp:cNvSpPr/>
      </dsp:nvSpPr>
      <dsp:spPr>
        <a:xfrm>
          <a:off x="206184" y="26467"/>
          <a:ext cx="2886583" cy="17712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9106" tIns="0" rIns="109106" bIns="0" numCol="1" spcCol="1270" anchor="ctr" anchorCtr="0">
          <a:noAutofit/>
        </a:bodyPr>
        <a:lstStyle/>
        <a:p>
          <a:pPr marL="0" lvl="0" indent="0" algn="l" defTabSz="266700">
            <a:lnSpc>
              <a:spcPct val="90000"/>
            </a:lnSpc>
            <a:spcBef>
              <a:spcPct val="0"/>
            </a:spcBef>
            <a:spcAft>
              <a:spcPct val="35000"/>
            </a:spcAft>
            <a:buNone/>
          </a:pPr>
          <a:r>
            <a:rPr lang="es-MX" sz="600" b="1" kern="1200" dirty="0">
              <a:solidFill>
                <a:sysClr val="window" lastClr="FFFFFF"/>
              </a:solidFill>
              <a:latin typeface="Calibri" panose="020F0502020204030204"/>
              <a:ea typeface="+mn-ea"/>
              <a:cs typeface="+mn-cs"/>
            </a:rPr>
            <a:t>Jueza o Juez Enlace Coordinadora</a:t>
          </a:r>
          <a:endParaRPr lang="es-CR" sz="600" b="1" kern="1200" dirty="0">
            <a:solidFill>
              <a:sysClr val="window" lastClr="FFFFFF"/>
            </a:solidFill>
            <a:latin typeface="Calibri" panose="020F0502020204030204"/>
            <a:ea typeface="+mn-ea"/>
            <a:cs typeface="+mn-cs"/>
          </a:endParaRPr>
        </a:p>
      </dsp:txBody>
      <dsp:txXfrm>
        <a:off x="214830" y="35113"/>
        <a:ext cx="2869291" cy="159828"/>
      </dsp:txXfrm>
    </dsp:sp>
    <dsp:sp modelId="{F7BE1DD3-58CD-4D8F-8CD7-EF8627C4D9C9}">
      <dsp:nvSpPr>
        <dsp:cNvPr id="0" name=""/>
        <dsp:cNvSpPr/>
      </dsp:nvSpPr>
      <dsp:spPr>
        <a:xfrm>
          <a:off x="0" y="878587"/>
          <a:ext cx="4123690" cy="378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20044" tIns="124968" rIns="320044" bIns="85344" numCol="1" spcCol="1270" anchor="t" anchorCtr="0">
          <a:noAutofit/>
        </a:bodyPr>
        <a:lstStyle/>
        <a:p>
          <a:pPr marL="114300" lvl="1" indent="-114300" algn="l" defTabSz="533400">
            <a:lnSpc>
              <a:spcPct val="90000"/>
            </a:lnSpc>
            <a:spcBef>
              <a:spcPct val="0"/>
            </a:spcBef>
            <a:spcAft>
              <a:spcPct val="15000"/>
            </a:spcAft>
            <a:buChar char="•"/>
          </a:pPr>
          <a:r>
            <a:rPr lang="es-MX" sz="1200" b="1" kern="1200" dirty="0">
              <a:solidFill>
                <a:sysClr val="windowText" lastClr="000000">
                  <a:hueOff val="0"/>
                  <a:satOff val="0"/>
                  <a:lumOff val="0"/>
                  <a:alphaOff val="0"/>
                </a:sysClr>
              </a:solidFill>
              <a:latin typeface="Calibri" panose="020F0502020204030204"/>
              <a:ea typeface="+mn-ea"/>
              <a:cs typeface="+mn-cs"/>
            </a:rPr>
            <a:t>Tramitan sus propios expedientes</a:t>
          </a:r>
          <a:endParaRPr lang="es-CR" sz="1200" b="1" kern="1200" dirty="0">
            <a:solidFill>
              <a:sysClr val="windowText" lastClr="000000">
                <a:hueOff val="0"/>
                <a:satOff val="0"/>
                <a:lumOff val="0"/>
                <a:alphaOff val="0"/>
              </a:sysClr>
            </a:solidFill>
            <a:latin typeface="Calibri" panose="020F0502020204030204"/>
            <a:ea typeface="+mn-ea"/>
            <a:cs typeface="+mn-cs"/>
          </a:endParaRPr>
        </a:p>
      </dsp:txBody>
      <dsp:txXfrm>
        <a:off x="0" y="878587"/>
        <a:ext cx="4123690" cy="378000"/>
      </dsp:txXfrm>
    </dsp:sp>
    <dsp:sp modelId="{3048A760-6BA9-406E-BCE6-2BD0806EA162}">
      <dsp:nvSpPr>
        <dsp:cNvPr id="0" name=""/>
        <dsp:cNvSpPr/>
      </dsp:nvSpPr>
      <dsp:spPr>
        <a:xfrm>
          <a:off x="206184" y="790027"/>
          <a:ext cx="2886583" cy="17712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9106" tIns="0" rIns="109106" bIns="0" numCol="1" spcCol="1270" anchor="ctr" anchorCtr="0">
          <a:noAutofit/>
        </a:bodyPr>
        <a:lstStyle/>
        <a:p>
          <a:pPr marL="0" lvl="0" indent="0" algn="l" defTabSz="266700">
            <a:lnSpc>
              <a:spcPct val="90000"/>
            </a:lnSpc>
            <a:spcBef>
              <a:spcPct val="0"/>
            </a:spcBef>
            <a:spcAft>
              <a:spcPct val="35000"/>
            </a:spcAft>
            <a:buNone/>
          </a:pPr>
          <a:r>
            <a:rPr lang="es-MX" sz="600" b="1" kern="1200" dirty="0">
              <a:solidFill>
                <a:sysClr val="window" lastClr="FFFFFF"/>
              </a:solidFill>
              <a:latin typeface="Calibri" panose="020F0502020204030204"/>
              <a:ea typeface="+mn-ea"/>
              <a:cs typeface="+mn-cs"/>
            </a:rPr>
            <a:t>Jueza o Juez Unipersonales</a:t>
          </a:r>
          <a:endParaRPr lang="es-CR" sz="600" b="1" kern="1200" dirty="0">
            <a:solidFill>
              <a:sysClr val="window" lastClr="FFFFFF"/>
            </a:solidFill>
            <a:latin typeface="Calibri" panose="020F0502020204030204"/>
            <a:ea typeface="+mn-ea"/>
            <a:cs typeface="+mn-cs"/>
          </a:endParaRPr>
        </a:p>
      </dsp:txBody>
      <dsp:txXfrm>
        <a:off x="214830" y="798673"/>
        <a:ext cx="2869291" cy="159828"/>
      </dsp:txXfrm>
    </dsp:sp>
    <dsp:sp modelId="{B49C811B-F6B6-490F-BEA5-68E7D64DF41C}">
      <dsp:nvSpPr>
        <dsp:cNvPr id="0" name=""/>
        <dsp:cNvSpPr/>
      </dsp:nvSpPr>
      <dsp:spPr>
        <a:xfrm>
          <a:off x="0" y="1377547"/>
          <a:ext cx="4123690" cy="378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20044" tIns="124968" rIns="320044" bIns="85344" numCol="1" spcCol="1270" anchor="t" anchorCtr="0">
          <a:noAutofit/>
        </a:bodyPr>
        <a:lstStyle/>
        <a:p>
          <a:pPr marL="114300" lvl="1" indent="-114300" algn="l" defTabSz="533400">
            <a:lnSpc>
              <a:spcPct val="90000"/>
            </a:lnSpc>
            <a:spcBef>
              <a:spcPct val="0"/>
            </a:spcBef>
            <a:spcAft>
              <a:spcPct val="15000"/>
            </a:spcAft>
            <a:buChar char="•"/>
          </a:pPr>
          <a:r>
            <a:rPr lang="es-MX" sz="1200" b="1" kern="1200" dirty="0">
              <a:solidFill>
                <a:sysClr val="windowText" lastClr="000000">
                  <a:hueOff val="0"/>
                  <a:satOff val="0"/>
                  <a:lumOff val="0"/>
                  <a:alphaOff val="0"/>
                </a:sysClr>
              </a:solidFill>
              <a:latin typeface="Calibri" panose="020F0502020204030204"/>
              <a:ea typeface="+mn-ea"/>
              <a:cs typeface="+mn-cs"/>
            </a:rPr>
            <a:t>Sin permiso </a:t>
          </a:r>
          <a:r>
            <a:rPr lang="es-MX" sz="1200" b="1" kern="1200">
              <a:solidFill>
                <a:sysClr val="windowText" lastClr="000000">
                  <a:hueOff val="0"/>
                  <a:satOff val="0"/>
                  <a:lumOff val="0"/>
                  <a:alphaOff val="0"/>
                </a:sysClr>
              </a:solidFill>
              <a:latin typeface="Calibri" panose="020F0502020204030204"/>
              <a:ea typeface="+mn-ea"/>
              <a:cs typeface="+mn-cs"/>
            </a:rPr>
            <a:t>para ingresar Facturas </a:t>
          </a:r>
          <a:r>
            <a:rPr lang="es-MX" sz="1200" b="1" kern="1200" dirty="0">
              <a:solidFill>
                <a:sysClr val="windowText" lastClr="000000">
                  <a:hueOff val="0"/>
                  <a:satOff val="0"/>
                  <a:lumOff val="0"/>
                  <a:alphaOff val="0"/>
                </a:sysClr>
              </a:solidFill>
              <a:latin typeface="Calibri" panose="020F0502020204030204"/>
              <a:ea typeface="+mn-ea"/>
              <a:cs typeface="+mn-cs"/>
            </a:rPr>
            <a:t>en el SIGA PJ</a:t>
          </a:r>
          <a:endParaRPr lang="es-CR" sz="1200" b="1" kern="1200" dirty="0">
            <a:solidFill>
              <a:sysClr val="windowText" lastClr="000000">
                <a:hueOff val="0"/>
                <a:satOff val="0"/>
                <a:lumOff val="0"/>
                <a:alphaOff val="0"/>
              </a:sysClr>
            </a:solidFill>
            <a:latin typeface="Calibri" panose="020F0502020204030204"/>
            <a:ea typeface="+mn-ea"/>
            <a:cs typeface="+mn-cs"/>
          </a:endParaRPr>
        </a:p>
      </dsp:txBody>
      <dsp:txXfrm>
        <a:off x="0" y="1377547"/>
        <a:ext cx="4123690" cy="378000"/>
      </dsp:txXfrm>
    </dsp:sp>
    <dsp:sp modelId="{F61BE4D8-EAE7-4F8A-BF02-990B9FB60E7D}">
      <dsp:nvSpPr>
        <dsp:cNvPr id="0" name=""/>
        <dsp:cNvSpPr/>
      </dsp:nvSpPr>
      <dsp:spPr>
        <a:xfrm>
          <a:off x="206184" y="1288987"/>
          <a:ext cx="2886583" cy="17712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9106" tIns="0" rIns="109106" bIns="0" numCol="1" spcCol="1270" anchor="ctr" anchorCtr="0">
          <a:noAutofit/>
        </a:bodyPr>
        <a:lstStyle/>
        <a:p>
          <a:pPr marL="0" lvl="0" indent="0" algn="l" defTabSz="266700">
            <a:lnSpc>
              <a:spcPct val="90000"/>
            </a:lnSpc>
            <a:spcBef>
              <a:spcPct val="0"/>
            </a:spcBef>
            <a:spcAft>
              <a:spcPct val="35000"/>
            </a:spcAft>
            <a:buNone/>
          </a:pPr>
          <a:r>
            <a:rPr lang="es-MX" sz="600" b="1" kern="1200" dirty="0">
              <a:solidFill>
                <a:sysClr val="window" lastClr="FFFFFF"/>
              </a:solidFill>
              <a:latin typeface="Calibri" panose="020F0502020204030204"/>
              <a:ea typeface="+mn-ea"/>
              <a:cs typeface="+mn-cs"/>
            </a:rPr>
            <a:t>Coordinadora o Coordinador Judicial</a:t>
          </a:r>
          <a:endParaRPr lang="es-CR" sz="600" b="1" kern="1200" dirty="0">
            <a:solidFill>
              <a:sysClr val="window" lastClr="FFFFFF"/>
            </a:solidFill>
            <a:latin typeface="Calibri" panose="020F0502020204030204"/>
            <a:ea typeface="+mn-ea"/>
            <a:cs typeface="+mn-cs"/>
          </a:endParaRPr>
        </a:p>
      </dsp:txBody>
      <dsp:txXfrm>
        <a:off x="214830" y="1297633"/>
        <a:ext cx="2869291" cy="159828"/>
      </dsp:txXfrm>
    </dsp:sp>
    <dsp:sp modelId="{C1A6E1C2-B50A-41D6-B698-67F24A99A6BA}">
      <dsp:nvSpPr>
        <dsp:cNvPr id="0" name=""/>
        <dsp:cNvSpPr/>
      </dsp:nvSpPr>
      <dsp:spPr>
        <a:xfrm>
          <a:off x="0" y="1876507"/>
          <a:ext cx="4123690" cy="945000"/>
        </a:xfrm>
        <a:prstGeom prst="rect">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20044" tIns="124968" rIns="320044" bIns="42672" numCol="1" spcCol="1270" anchor="t" anchorCtr="0">
          <a:noAutofit/>
        </a:bodyPr>
        <a:lstStyle/>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Todas las personas Técnicas Judiciales tramitan de todo.</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No hay Roles Específicos</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Entrega de expedientes  físicos al Notificador</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CR" sz="600" b="1" kern="1200" dirty="0">
              <a:solidFill>
                <a:sysClr val="windowText" lastClr="000000">
                  <a:hueOff val="0"/>
                  <a:satOff val="0"/>
                  <a:lumOff val="0"/>
                  <a:alphaOff val="0"/>
                </a:sysClr>
              </a:solidFill>
              <a:latin typeface="Calibri" panose="020F0502020204030204"/>
              <a:ea typeface="+mn-ea"/>
              <a:cs typeface="+mn-cs"/>
            </a:rPr>
            <a:t>No agregan al expediente las actas de notificaciones</a:t>
          </a:r>
        </a:p>
        <a:p>
          <a:pPr marL="57150" lvl="1" indent="-57150" algn="l" defTabSz="266700">
            <a:lnSpc>
              <a:spcPct val="90000"/>
            </a:lnSpc>
            <a:spcBef>
              <a:spcPct val="0"/>
            </a:spcBef>
            <a:spcAft>
              <a:spcPct val="15000"/>
            </a:spcAft>
            <a:buChar char="•"/>
          </a:pPr>
          <a:r>
            <a:rPr lang="es-MX" sz="600" b="1" kern="1200" dirty="0">
              <a:solidFill>
                <a:sysClr val="windowText" lastClr="000000">
                  <a:hueOff val="0"/>
                  <a:satOff val="0"/>
                  <a:lumOff val="0"/>
                  <a:alphaOff val="0"/>
                </a:sysClr>
              </a:solidFill>
              <a:latin typeface="Calibri" panose="020F0502020204030204"/>
              <a:ea typeface="+mn-ea"/>
              <a:cs typeface="+mn-cs"/>
            </a:rPr>
            <a:t>Inclusión de Por tantos y Sentencias en el Sistema de Gestión</a:t>
          </a:r>
          <a:endParaRPr lang="es-CR" sz="600" b="1"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u="sng" kern="1200" dirty="0">
              <a:solidFill>
                <a:sysClr val="windowText" lastClr="000000">
                  <a:hueOff val="0"/>
                  <a:satOff val="0"/>
                  <a:lumOff val="0"/>
                  <a:alphaOff val="0"/>
                </a:sysClr>
              </a:solidFill>
              <a:effectLst/>
              <a:latin typeface="Calibri" panose="020F0502020204030204"/>
              <a:ea typeface="+mn-ea"/>
              <a:cs typeface="+mn-cs"/>
            </a:rPr>
            <a:t>Entrega de Hojas de Delincuencia</a:t>
          </a:r>
          <a:endParaRPr lang="es-CR" sz="600" b="1" u="sng" kern="1200" dirty="0">
            <a:solidFill>
              <a:sysClr val="windowText" lastClr="000000">
                <a:hueOff val="0"/>
                <a:satOff val="0"/>
                <a:lumOff val="0"/>
                <a:alphaOff val="0"/>
              </a:sysClr>
            </a:solidFill>
            <a:effectLst/>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CR" sz="600" kern="1200" dirty="0">
              <a:solidFill>
                <a:sysClr val="windowText" lastClr="000000">
                  <a:hueOff val="0"/>
                  <a:satOff val="0"/>
                  <a:lumOff val="0"/>
                  <a:alphaOff val="0"/>
                </a:sysClr>
              </a:solidFill>
              <a:latin typeface="Calibri" panose="020F0502020204030204"/>
              <a:ea typeface="+mn-ea"/>
              <a:cs typeface="+mn-cs"/>
            </a:rPr>
            <a:t>Redactan y agregan el “por tanto” al Sistema del Gestión (ocasional).</a:t>
          </a:r>
          <a:endParaRPr lang="es-CR" sz="600" b="1" u="sng" kern="1200" dirty="0">
            <a:solidFill>
              <a:sysClr val="windowText" lastClr="000000">
                <a:hueOff val="0"/>
                <a:satOff val="0"/>
                <a:lumOff val="0"/>
                <a:alphaOff val="0"/>
              </a:sysClr>
            </a:solidFill>
            <a:effectLst/>
            <a:latin typeface="Calibri" panose="020F0502020204030204"/>
            <a:ea typeface="+mn-ea"/>
            <a:cs typeface="+mn-cs"/>
          </a:endParaRPr>
        </a:p>
        <a:p>
          <a:pPr marL="57150" lvl="1" indent="-57150" algn="l" defTabSz="266700">
            <a:lnSpc>
              <a:spcPct val="90000"/>
            </a:lnSpc>
            <a:spcBef>
              <a:spcPct val="0"/>
            </a:spcBef>
            <a:spcAft>
              <a:spcPct val="15000"/>
            </a:spcAft>
            <a:buChar char="•"/>
          </a:pPr>
          <a:r>
            <a:rPr lang="es-MX" sz="600" b="1" u="sng" kern="1200" dirty="0">
              <a:solidFill>
                <a:sysClr val="windowText" lastClr="000000">
                  <a:hueOff val="0"/>
                  <a:satOff val="0"/>
                  <a:lumOff val="0"/>
                  <a:alphaOff val="0"/>
                </a:sysClr>
              </a:solidFill>
              <a:effectLst/>
              <a:latin typeface="Calibri" panose="020F0502020204030204"/>
              <a:ea typeface="+mn-ea"/>
              <a:cs typeface="+mn-cs"/>
            </a:rPr>
            <a:t>No revisan el estado de los expedientes devueltos por la fiscalía </a:t>
          </a:r>
          <a:endParaRPr lang="es-CR" sz="600" b="1" u="sng" kern="1200" dirty="0">
            <a:solidFill>
              <a:sysClr val="windowText" lastClr="000000">
                <a:hueOff val="0"/>
                <a:satOff val="0"/>
                <a:lumOff val="0"/>
                <a:alphaOff val="0"/>
              </a:sysClr>
            </a:solidFill>
            <a:effectLst/>
            <a:latin typeface="Calibri" panose="020F0502020204030204"/>
            <a:ea typeface="+mn-ea"/>
            <a:cs typeface="+mn-cs"/>
          </a:endParaRPr>
        </a:p>
      </dsp:txBody>
      <dsp:txXfrm>
        <a:off x="0" y="1876507"/>
        <a:ext cx="4123690" cy="945000"/>
      </dsp:txXfrm>
    </dsp:sp>
    <dsp:sp modelId="{F63130AE-7A3E-4C35-A7CB-73A7F8798555}">
      <dsp:nvSpPr>
        <dsp:cNvPr id="0" name=""/>
        <dsp:cNvSpPr/>
      </dsp:nvSpPr>
      <dsp:spPr>
        <a:xfrm>
          <a:off x="206184" y="1787947"/>
          <a:ext cx="2886583" cy="177120"/>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9106" tIns="0" rIns="109106" bIns="0" numCol="1" spcCol="1270" anchor="ctr" anchorCtr="0">
          <a:noAutofit/>
        </a:bodyPr>
        <a:lstStyle/>
        <a:p>
          <a:pPr marL="0" lvl="0" indent="0" algn="l" defTabSz="266700">
            <a:lnSpc>
              <a:spcPct val="90000"/>
            </a:lnSpc>
            <a:spcBef>
              <a:spcPct val="0"/>
            </a:spcBef>
            <a:spcAft>
              <a:spcPct val="35000"/>
            </a:spcAft>
            <a:buNone/>
          </a:pPr>
          <a:r>
            <a:rPr lang="es-MX" sz="600" b="1" kern="1200" dirty="0">
              <a:solidFill>
                <a:sysClr val="window" lastClr="FFFFFF"/>
              </a:solidFill>
              <a:latin typeface="Calibri" panose="020F0502020204030204"/>
              <a:ea typeface="+mn-ea"/>
              <a:cs typeface="+mn-cs"/>
            </a:rPr>
            <a:t>Técnicas o Técnicos Judiciales</a:t>
          </a:r>
          <a:endParaRPr lang="es-CR" sz="600" b="1" kern="1200" dirty="0">
            <a:solidFill>
              <a:sysClr val="window" lastClr="FFFFFF"/>
            </a:solidFill>
            <a:latin typeface="Calibri" panose="020F0502020204030204"/>
            <a:ea typeface="+mn-ea"/>
            <a:cs typeface="+mn-cs"/>
          </a:endParaRPr>
        </a:p>
      </dsp:txBody>
      <dsp:txXfrm>
        <a:off x="214830" y="1796593"/>
        <a:ext cx="2869291" cy="15982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1495a557f47847c8a0dfca8b00af5ed4">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d5c1fa3dbdd253f0e10bda7c6fa4ccd"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5C5E0D-6A40-48C3-8C9B-A6CF6D8DC1F4}">
  <ds:schemaRefs>
    <ds:schemaRef ds:uri="http://schemas.microsoft.com/sharepoint/v3/contenttype/forms"/>
  </ds:schemaRefs>
</ds:datastoreItem>
</file>

<file path=customXml/itemProps2.xml><?xml version="1.0" encoding="utf-8"?>
<ds:datastoreItem xmlns:ds="http://schemas.openxmlformats.org/officeDocument/2006/customXml" ds:itemID="{7D12BA7A-C831-4C95-8C63-6B0BB72A238B}">
  <ds:schemaRefs>
    <ds:schemaRef ds:uri="http://schemas.openxmlformats.org/officeDocument/2006/bibliography"/>
  </ds:schemaRefs>
</ds:datastoreItem>
</file>

<file path=customXml/itemProps3.xml><?xml version="1.0" encoding="utf-8"?>
<ds:datastoreItem xmlns:ds="http://schemas.openxmlformats.org/officeDocument/2006/customXml" ds:itemID="{1F095248-D541-4C27-A65A-5B3E911C66F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07F8DDB-981C-4006-B734-23CF6BDA2A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93</Pages>
  <Words>25210</Words>
  <Characters>138660</Characters>
  <Application>Microsoft Office Word</Application>
  <DocSecurity>4</DocSecurity>
  <Lines>1155</Lines>
  <Paragraphs>327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163543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Priscilla Masís Alpízar</dc:creator>
  <cp:keywords/>
  <dc:description/>
  <cp:lastModifiedBy>Arlene Ruiz Barrantes</cp:lastModifiedBy>
  <cp:revision>2</cp:revision>
  <dcterms:created xsi:type="dcterms:W3CDTF">2022-06-27T16:14:00Z</dcterms:created>
  <dcterms:modified xsi:type="dcterms:W3CDTF">2022-06-27T16:14:00Z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