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D5635" w14:textId="466E4F11" w:rsidR="00B70FFC" w:rsidRPr="00C607E3" w:rsidRDefault="00440A0D" w:rsidP="000E4626">
      <w:pPr>
        <w:spacing w:after="0" w:line="240" w:lineRule="auto"/>
      </w:pPr>
    </w:p>
    <w:p w14:paraId="10DC2083" w14:textId="52B30998" w:rsidR="006E58D8" w:rsidRPr="00C607E3" w:rsidRDefault="00424F99" w:rsidP="000E4626">
      <w:pPr>
        <w:spacing w:after="0" w:line="240" w:lineRule="auto"/>
        <w:jc w:val="right"/>
        <w:rPr>
          <w:rFonts w:ascii="Book Antiqua" w:hAnsi="Book Antiqua" w:cs="Book Antiqua"/>
          <w:sz w:val="24"/>
          <w:szCs w:val="24"/>
        </w:rPr>
      </w:pPr>
      <w:r>
        <w:rPr>
          <w:rFonts w:ascii="Book Antiqua" w:hAnsi="Book Antiqua" w:cs="Book Antiqua"/>
          <w:sz w:val="24"/>
          <w:szCs w:val="24"/>
        </w:rPr>
        <w:t>1758</w:t>
      </w:r>
      <w:r w:rsidR="008A68EC" w:rsidRPr="00C607E3">
        <w:rPr>
          <w:rFonts w:ascii="Book Antiqua" w:hAnsi="Book Antiqua" w:cs="Book Antiqua"/>
          <w:sz w:val="24"/>
          <w:szCs w:val="24"/>
        </w:rPr>
        <w:t>-</w:t>
      </w:r>
      <w:r w:rsidR="006C36C7" w:rsidRPr="00C607E3">
        <w:rPr>
          <w:rFonts w:ascii="Book Antiqua" w:hAnsi="Book Antiqua" w:cs="Book Antiqua"/>
          <w:sz w:val="24"/>
          <w:szCs w:val="24"/>
        </w:rPr>
        <w:t>PLA-</w:t>
      </w:r>
      <w:r w:rsidR="0022277A" w:rsidRPr="00C607E3">
        <w:rPr>
          <w:rFonts w:ascii="Book Antiqua" w:hAnsi="Book Antiqua" w:cs="Book Antiqua"/>
          <w:sz w:val="24"/>
          <w:szCs w:val="24"/>
        </w:rPr>
        <w:t>EV</w:t>
      </w:r>
      <w:r w:rsidR="008A68EC" w:rsidRPr="00C607E3">
        <w:rPr>
          <w:rFonts w:ascii="Book Antiqua" w:hAnsi="Book Antiqua" w:cs="Book Antiqua"/>
          <w:sz w:val="24"/>
          <w:szCs w:val="24"/>
        </w:rPr>
        <w:t>-2020</w:t>
      </w:r>
    </w:p>
    <w:p w14:paraId="1E007F9D" w14:textId="28AE1439" w:rsidR="0022277A" w:rsidRPr="00C607E3" w:rsidRDefault="00424F99" w:rsidP="00424F99">
      <w:pPr>
        <w:spacing w:after="0" w:line="240" w:lineRule="auto"/>
        <w:jc w:val="center"/>
      </w:pPr>
      <w:r>
        <w:rPr>
          <w:rFonts w:ascii="Book Antiqua" w:hAnsi="Book Antiqua" w:cs="Book Antiqua"/>
          <w:sz w:val="24"/>
          <w:szCs w:val="24"/>
        </w:rPr>
        <w:t xml:space="preserve">                                                                                                          </w:t>
      </w:r>
      <w:r w:rsidR="0022277A" w:rsidRPr="00C607E3">
        <w:rPr>
          <w:rFonts w:ascii="Book Antiqua" w:hAnsi="Book Antiqua" w:cs="Book Antiqua"/>
          <w:sz w:val="24"/>
          <w:szCs w:val="24"/>
        </w:rPr>
        <w:t>Ref</w:t>
      </w:r>
      <w:r>
        <w:rPr>
          <w:rFonts w:ascii="Book Antiqua" w:hAnsi="Book Antiqua" w:cs="Book Antiqua"/>
          <w:sz w:val="24"/>
          <w:szCs w:val="24"/>
        </w:rPr>
        <w:t>.</w:t>
      </w:r>
      <w:r w:rsidR="000E4626">
        <w:rPr>
          <w:rFonts w:ascii="Book Antiqua" w:hAnsi="Book Antiqua" w:cs="Book Antiqua"/>
          <w:sz w:val="24"/>
          <w:szCs w:val="24"/>
        </w:rPr>
        <w:t>1748-2020</w:t>
      </w:r>
    </w:p>
    <w:p w14:paraId="7C0C2440" w14:textId="77777777" w:rsidR="00424F99" w:rsidRDefault="00424F99" w:rsidP="000E4626">
      <w:pPr>
        <w:spacing w:after="0" w:line="240" w:lineRule="auto"/>
        <w:rPr>
          <w:rFonts w:ascii="Book Antiqua" w:hAnsi="Book Antiqua" w:cs="Book Antiqua"/>
          <w:sz w:val="24"/>
          <w:szCs w:val="24"/>
        </w:rPr>
      </w:pPr>
    </w:p>
    <w:p w14:paraId="5AB8F09B" w14:textId="4AFB6766" w:rsidR="008A68EC" w:rsidRPr="00C607E3" w:rsidRDefault="00424F99" w:rsidP="000E4626">
      <w:pPr>
        <w:spacing w:after="0" w:line="240" w:lineRule="auto"/>
        <w:rPr>
          <w:rFonts w:ascii="Book Antiqua" w:hAnsi="Book Antiqua" w:cs="Book Antiqua"/>
          <w:sz w:val="24"/>
          <w:szCs w:val="24"/>
        </w:rPr>
      </w:pPr>
      <w:r>
        <w:rPr>
          <w:rFonts w:ascii="Book Antiqua" w:hAnsi="Book Antiqua" w:cs="Book Antiqua"/>
          <w:sz w:val="24"/>
          <w:szCs w:val="24"/>
        </w:rPr>
        <w:t xml:space="preserve">5 </w:t>
      </w:r>
      <w:r w:rsidR="002B718A">
        <w:rPr>
          <w:rFonts w:ascii="Book Antiqua" w:hAnsi="Book Antiqua" w:cs="Book Antiqua"/>
          <w:sz w:val="24"/>
          <w:szCs w:val="24"/>
        </w:rPr>
        <w:t>de noviembre</w:t>
      </w:r>
      <w:r w:rsidR="008A68EC" w:rsidRPr="00C607E3">
        <w:rPr>
          <w:rFonts w:ascii="Book Antiqua" w:hAnsi="Book Antiqua" w:cs="Book Antiqua"/>
          <w:sz w:val="24"/>
          <w:szCs w:val="24"/>
        </w:rPr>
        <w:t xml:space="preserve"> de</w:t>
      </w:r>
      <w:r w:rsidR="00C607E3" w:rsidRPr="00C607E3">
        <w:rPr>
          <w:rFonts w:ascii="Book Antiqua" w:hAnsi="Book Antiqua" w:cs="Book Antiqua"/>
          <w:sz w:val="24"/>
          <w:szCs w:val="24"/>
        </w:rPr>
        <w:t>l</w:t>
      </w:r>
      <w:r w:rsidR="008A68EC" w:rsidRPr="00C607E3">
        <w:rPr>
          <w:rFonts w:ascii="Book Antiqua" w:hAnsi="Book Antiqua" w:cs="Book Antiqua"/>
          <w:sz w:val="24"/>
          <w:szCs w:val="24"/>
        </w:rPr>
        <w:t xml:space="preserve"> 2020</w:t>
      </w:r>
    </w:p>
    <w:p w14:paraId="7B053E02" w14:textId="1328C5D2" w:rsidR="00424F99" w:rsidRDefault="00424F99" w:rsidP="000E4626">
      <w:pPr>
        <w:spacing w:after="0" w:line="240" w:lineRule="auto"/>
        <w:rPr>
          <w:rFonts w:ascii="Book Antiqua" w:hAnsi="Book Antiqua" w:cs="Book Antiqua"/>
          <w:sz w:val="24"/>
          <w:szCs w:val="24"/>
        </w:rPr>
      </w:pPr>
    </w:p>
    <w:p w14:paraId="1E39BCC4" w14:textId="280B7CE0" w:rsidR="00424F99" w:rsidRDefault="00424F99" w:rsidP="000E4626">
      <w:pPr>
        <w:spacing w:after="0" w:line="240" w:lineRule="auto"/>
        <w:rPr>
          <w:rFonts w:ascii="Book Antiqua" w:hAnsi="Book Antiqua" w:cs="Book Antiqua"/>
          <w:sz w:val="24"/>
          <w:szCs w:val="24"/>
        </w:rPr>
      </w:pPr>
    </w:p>
    <w:p w14:paraId="5BC276C3" w14:textId="77777777" w:rsidR="00424F99" w:rsidRPr="00C607E3" w:rsidRDefault="00424F99" w:rsidP="000E4626">
      <w:pPr>
        <w:spacing w:after="0" w:line="240" w:lineRule="auto"/>
        <w:rPr>
          <w:rFonts w:ascii="Book Antiqua" w:hAnsi="Book Antiqua" w:cs="Book Antiqua"/>
          <w:sz w:val="24"/>
          <w:szCs w:val="24"/>
        </w:rPr>
      </w:pPr>
    </w:p>
    <w:p w14:paraId="59DD705F" w14:textId="77777777" w:rsidR="000A3892" w:rsidRPr="00C607E3" w:rsidRDefault="000D30F5" w:rsidP="000E4626">
      <w:pPr>
        <w:pStyle w:val="Listaconvietas2"/>
        <w:tabs>
          <w:tab w:val="clear" w:pos="643"/>
        </w:tabs>
        <w:ind w:left="0" w:firstLine="0"/>
        <w:rPr>
          <w:rFonts w:ascii="Book Antiqua" w:hAnsi="Book Antiqua"/>
          <w:lang w:val="es-CR"/>
        </w:rPr>
      </w:pPr>
      <w:r w:rsidRPr="00C607E3">
        <w:rPr>
          <w:rFonts w:ascii="Book Antiqua" w:hAnsi="Book Antiqua"/>
          <w:lang w:val="es-CR"/>
        </w:rPr>
        <w:t>Licenciad</w:t>
      </w:r>
      <w:r w:rsidR="00B37982" w:rsidRPr="00C607E3">
        <w:rPr>
          <w:rFonts w:ascii="Book Antiqua" w:hAnsi="Book Antiqua"/>
          <w:lang w:val="es-CR"/>
        </w:rPr>
        <w:t xml:space="preserve">a </w:t>
      </w:r>
    </w:p>
    <w:p w14:paraId="6A2499A7" w14:textId="39203D87" w:rsidR="008A68EC" w:rsidRPr="00C607E3" w:rsidRDefault="005B411A" w:rsidP="000E4626">
      <w:pPr>
        <w:pStyle w:val="Listaconvietas2"/>
        <w:tabs>
          <w:tab w:val="clear" w:pos="643"/>
        </w:tabs>
        <w:ind w:left="0" w:firstLine="0"/>
        <w:rPr>
          <w:rFonts w:ascii="Book Antiqua" w:hAnsi="Book Antiqua"/>
          <w:lang w:val="es-CR"/>
        </w:rPr>
      </w:pPr>
      <w:r>
        <w:rPr>
          <w:rFonts w:ascii="Book Antiqua" w:hAnsi="Book Antiqua"/>
          <w:lang w:val="es-CR"/>
        </w:rPr>
        <w:t>María José</w:t>
      </w:r>
      <w:r w:rsidR="000A3892" w:rsidRPr="00C607E3">
        <w:rPr>
          <w:rFonts w:ascii="Book Antiqua" w:hAnsi="Book Antiqua"/>
          <w:lang w:val="es-CR"/>
        </w:rPr>
        <w:t xml:space="preserve"> Herrera Corrales</w:t>
      </w:r>
      <w:r w:rsidR="00424F99">
        <w:rPr>
          <w:rFonts w:ascii="Book Antiqua" w:hAnsi="Book Antiqua"/>
          <w:lang w:val="es-CR"/>
        </w:rPr>
        <w:t xml:space="preserve">, </w:t>
      </w:r>
      <w:r w:rsidR="00B37982" w:rsidRPr="00C607E3">
        <w:rPr>
          <w:rFonts w:ascii="Book Antiqua" w:hAnsi="Book Antiqua"/>
          <w:lang w:val="es-CR"/>
        </w:rPr>
        <w:t>Jueza Coordinadora</w:t>
      </w:r>
      <w:r w:rsidR="000A3892" w:rsidRPr="00C607E3">
        <w:rPr>
          <w:rFonts w:ascii="Book Antiqua" w:hAnsi="Book Antiqua"/>
          <w:lang w:val="es-CR"/>
        </w:rPr>
        <w:t xml:space="preserve"> </w:t>
      </w:r>
    </w:p>
    <w:p w14:paraId="40E2A319" w14:textId="77777777" w:rsidR="00424F99" w:rsidRDefault="000A3892" w:rsidP="000E4626">
      <w:pPr>
        <w:pStyle w:val="Listaconvietas2"/>
        <w:tabs>
          <w:tab w:val="clear" w:pos="643"/>
        </w:tabs>
        <w:ind w:left="0" w:firstLine="0"/>
        <w:rPr>
          <w:rFonts w:ascii="Book Antiqua" w:hAnsi="Book Antiqua"/>
          <w:lang w:val="es-CR"/>
        </w:rPr>
      </w:pPr>
      <w:r w:rsidRPr="00C607E3">
        <w:rPr>
          <w:rFonts w:ascii="Book Antiqua" w:hAnsi="Book Antiqua"/>
          <w:lang w:val="es-CR"/>
        </w:rPr>
        <w:t xml:space="preserve">Juzgado Pensiones Alimentarias </w:t>
      </w:r>
    </w:p>
    <w:p w14:paraId="0319AC4E" w14:textId="19E6EC13" w:rsidR="008A68EC" w:rsidRPr="00C607E3" w:rsidRDefault="00424F99" w:rsidP="000E4626">
      <w:pPr>
        <w:pStyle w:val="Listaconvietas2"/>
        <w:tabs>
          <w:tab w:val="clear" w:pos="643"/>
        </w:tabs>
        <w:ind w:left="0" w:firstLine="0"/>
        <w:rPr>
          <w:rFonts w:ascii="Book Antiqua" w:hAnsi="Book Antiqua"/>
          <w:lang w:val="es-CR"/>
        </w:rPr>
      </w:pPr>
      <w:r>
        <w:rPr>
          <w:rFonts w:ascii="Book Antiqua" w:hAnsi="Book Antiqua"/>
          <w:lang w:val="es-CR"/>
        </w:rPr>
        <w:t>Primer</w:t>
      </w:r>
      <w:r w:rsidR="000A3892" w:rsidRPr="00C607E3">
        <w:rPr>
          <w:rFonts w:ascii="Book Antiqua" w:hAnsi="Book Antiqua"/>
          <w:lang w:val="es-CR"/>
        </w:rPr>
        <w:t xml:space="preserve"> Circuito Judicial de la Zona Atlántica </w:t>
      </w:r>
    </w:p>
    <w:p w14:paraId="2DA8D193" w14:textId="77777777" w:rsidR="000A3892" w:rsidRPr="00C607E3" w:rsidRDefault="000A3892" w:rsidP="000E4626">
      <w:pPr>
        <w:spacing w:after="0" w:line="240" w:lineRule="auto"/>
        <w:rPr>
          <w:rFonts w:ascii="Book Antiqua" w:hAnsi="Book Antiqua" w:cs="Book Antiqua"/>
          <w:sz w:val="24"/>
          <w:szCs w:val="24"/>
        </w:rPr>
      </w:pPr>
    </w:p>
    <w:p w14:paraId="0D9C823C" w14:textId="77777777" w:rsidR="000A3892" w:rsidRPr="00C607E3" w:rsidRDefault="000A3892" w:rsidP="000E4626">
      <w:pPr>
        <w:spacing w:after="0" w:line="240" w:lineRule="auto"/>
        <w:rPr>
          <w:rFonts w:ascii="Book Antiqua" w:hAnsi="Book Antiqua" w:cs="Book Antiqua"/>
          <w:sz w:val="24"/>
          <w:szCs w:val="24"/>
        </w:rPr>
      </w:pPr>
    </w:p>
    <w:p w14:paraId="0AF3E2D0" w14:textId="407CC4F3" w:rsidR="008A68EC" w:rsidRPr="00C607E3" w:rsidRDefault="008A68EC" w:rsidP="000E4626">
      <w:pPr>
        <w:spacing w:after="0" w:line="240" w:lineRule="auto"/>
        <w:rPr>
          <w:rFonts w:ascii="Book Antiqua" w:hAnsi="Book Antiqua" w:cs="Book Antiqua"/>
          <w:sz w:val="24"/>
          <w:szCs w:val="24"/>
        </w:rPr>
      </w:pPr>
      <w:r w:rsidRPr="00C607E3">
        <w:rPr>
          <w:rFonts w:ascii="Book Antiqua" w:hAnsi="Book Antiqua" w:cs="Book Antiqua"/>
          <w:sz w:val="24"/>
          <w:szCs w:val="24"/>
        </w:rPr>
        <w:t>Estimad</w:t>
      </w:r>
      <w:r w:rsidR="00B37982" w:rsidRPr="00C607E3">
        <w:rPr>
          <w:rFonts w:ascii="Book Antiqua" w:hAnsi="Book Antiqua" w:cs="Book Antiqua"/>
          <w:sz w:val="24"/>
          <w:szCs w:val="24"/>
        </w:rPr>
        <w:t>a</w:t>
      </w:r>
      <w:r w:rsidRPr="00C607E3">
        <w:rPr>
          <w:rFonts w:ascii="Book Antiqua" w:hAnsi="Book Antiqua" w:cs="Book Antiqua"/>
          <w:sz w:val="24"/>
          <w:szCs w:val="24"/>
        </w:rPr>
        <w:t xml:space="preserve"> señor</w:t>
      </w:r>
      <w:r w:rsidR="00B37982" w:rsidRPr="00C607E3">
        <w:rPr>
          <w:rFonts w:ascii="Book Antiqua" w:hAnsi="Book Antiqua" w:cs="Book Antiqua"/>
          <w:sz w:val="24"/>
          <w:szCs w:val="24"/>
        </w:rPr>
        <w:t>a</w:t>
      </w:r>
      <w:r w:rsidRPr="00C607E3">
        <w:rPr>
          <w:rFonts w:ascii="Book Antiqua" w:hAnsi="Book Antiqua" w:cs="Book Antiqua"/>
          <w:sz w:val="24"/>
          <w:szCs w:val="24"/>
        </w:rPr>
        <w:t>:</w:t>
      </w:r>
    </w:p>
    <w:p w14:paraId="7B8EE18A" w14:textId="77777777" w:rsidR="008A68EC" w:rsidRPr="00C607E3" w:rsidRDefault="008A68EC" w:rsidP="000E4626">
      <w:pPr>
        <w:spacing w:after="0" w:line="240" w:lineRule="auto"/>
        <w:jc w:val="both"/>
        <w:rPr>
          <w:rFonts w:ascii="Book Antiqua" w:hAnsi="Book Antiqua" w:cs="Book Antiqua"/>
          <w:sz w:val="24"/>
          <w:szCs w:val="24"/>
        </w:rPr>
      </w:pPr>
    </w:p>
    <w:p w14:paraId="3B15CC44" w14:textId="543100EF" w:rsidR="00424F99" w:rsidRDefault="003D47D2" w:rsidP="003D47D2">
      <w:pPr>
        <w:spacing w:after="0" w:line="240" w:lineRule="auto"/>
        <w:ind w:firstLine="708"/>
        <w:jc w:val="both"/>
        <w:rPr>
          <w:rFonts w:ascii="Book Antiqua" w:hAnsi="Book Antiqua" w:cs="Book Antiqua"/>
          <w:sz w:val="24"/>
          <w:szCs w:val="24"/>
        </w:rPr>
      </w:pPr>
      <w:r>
        <w:rPr>
          <w:rFonts w:ascii="Book Antiqua" w:eastAsia="Times New Roman" w:hAnsi="Book Antiqua" w:cs="Book Antiqua"/>
          <w:sz w:val="24"/>
          <w:szCs w:val="24"/>
          <w:lang w:eastAsia="es-ES"/>
        </w:rPr>
        <w:t>L</w:t>
      </w:r>
      <w:r w:rsidR="00424F99" w:rsidRPr="00424F99">
        <w:rPr>
          <w:rFonts w:ascii="Book Antiqua" w:eastAsia="Times New Roman" w:hAnsi="Book Antiqua" w:cs="Book Antiqua"/>
          <w:sz w:val="24"/>
          <w:szCs w:val="24"/>
          <w:lang w:eastAsia="es-ES"/>
        </w:rPr>
        <w:t xml:space="preserve">e remito el informe suscrito por el </w:t>
      </w:r>
      <w:r w:rsidRPr="00C607E3">
        <w:rPr>
          <w:rFonts w:ascii="Book Antiqua" w:hAnsi="Book Antiqua" w:cs="Book Antiqua"/>
          <w:sz w:val="24"/>
          <w:szCs w:val="24"/>
        </w:rPr>
        <w:t xml:space="preserve">Ing. Jorge Fernando Rodríguez Salazar, </w:t>
      </w:r>
      <w:proofErr w:type="gramStart"/>
      <w:r w:rsidRPr="00C607E3">
        <w:rPr>
          <w:rFonts w:ascii="Book Antiqua" w:hAnsi="Book Antiqua" w:cs="Book Antiqua"/>
          <w:sz w:val="24"/>
          <w:szCs w:val="24"/>
        </w:rPr>
        <w:t>Jefe</w:t>
      </w:r>
      <w:proofErr w:type="gramEnd"/>
      <w:r w:rsidRPr="00C607E3">
        <w:rPr>
          <w:rFonts w:ascii="Book Antiqua" w:hAnsi="Book Antiqua" w:cs="Book Antiqua"/>
          <w:sz w:val="24"/>
          <w:szCs w:val="24"/>
        </w:rPr>
        <w:t xml:space="preserve"> </w:t>
      </w:r>
      <w:proofErr w:type="spellStart"/>
      <w:r w:rsidRPr="00C607E3">
        <w:rPr>
          <w:rFonts w:ascii="Book Antiqua" w:hAnsi="Book Antiqua" w:cs="Book Antiqua"/>
          <w:sz w:val="24"/>
          <w:szCs w:val="24"/>
        </w:rPr>
        <w:t>a.í</w:t>
      </w:r>
      <w:proofErr w:type="spellEnd"/>
      <w:r w:rsidRPr="00C607E3">
        <w:rPr>
          <w:rFonts w:ascii="Book Antiqua" w:hAnsi="Book Antiqua" w:cs="Book Antiqua"/>
          <w:sz w:val="24"/>
          <w:szCs w:val="24"/>
        </w:rPr>
        <w:t xml:space="preserve"> del Subproceso de Evaluación</w:t>
      </w:r>
      <w:r w:rsidR="00424F99" w:rsidRPr="00424F99">
        <w:rPr>
          <w:rFonts w:ascii="Book Antiqua" w:eastAsia="Times New Roman" w:hAnsi="Book Antiqua" w:cs="Book Antiqua"/>
          <w:sz w:val="24"/>
          <w:szCs w:val="24"/>
          <w:lang w:eastAsia="es-ES"/>
        </w:rPr>
        <w:t xml:space="preserve">, relacionado con </w:t>
      </w:r>
      <w:r w:rsidR="00424F99" w:rsidRPr="00C607E3">
        <w:rPr>
          <w:rFonts w:ascii="Book Antiqua" w:hAnsi="Book Antiqua" w:cs="Book Antiqua"/>
          <w:sz w:val="24"/>
          <w:szCs w:val="24"/>
        </w:rPr>
        <w:t xml:space="preserve">el análisis de los esquemas de organización y reparto que se utilizará en </w:t>
      </w:r>
      <w:r>
        <w:rPr>
          <w:rFonts w:ascii="Book Antiqua" w:hAnsi="Book Antiqua" w:cs="Book Antiqua"/>
          <w:sz w:val="24"/>
          <w:szCs w:val="24"/>
        </w:rPr>
        <w:t>despacho a su cargo.</w:t>
      </w:r>
    </w:p>
    <w:p w14:paraId="76FDA4AA" w14:textId="77777777" w:rsidR="003D47D2" w:rsidRPr="00424F99" w:rsidRDefault="003D47D2" w:rsidP="003D47D2">
      <w:pPr>
        <w:spacing w:after="0" w:line="240" w:lineRule="auto"/>
        <w:ind w:firstLine="708"/>
        <w:jc w:val="both"/>
        <w:rPr>
          <w:rFonts w:ascii="Book Antiqua" w:eastAsia="Times New Roman" w:hAnsi="Book Antiqua" w:cs="Book Antiqua"/>
          <w:color w:val="0000FF"/>
          <w:sz w:val="24"/>
          <w:szCs w:val="24"/>
          <w:u w:val="single"/>
          <w:lang w:eastAsia="es-ES"/>
        </w:rPr>
      </w:pPr>
    </w:p>
    <w:p w14:paraId="4E4A293D" w14:textId="21AC852D" w:rsidR="00424F99" w:rsidRPr="00424F99" w:rsidRDefault="00424F99" w:rsidP="003D47D2">
      <w:pPr>
        <w:spacing w:after="0" w:line="240" w:lineRule="auto"/>
        <w:ind w:firstLine="708"/>
        <w:jc w:val="both"/>
        <w:rPr>
          <w:rFonts w:ascii="Book Antiqua" w:eastAsia="Times New Roman" w:hAnsi="Book Antiqua" w:cs="Book Antiqua"/>
          <w:color w:val="FF0000"/>
          <w:sz w:val="24"/>
          <w:szCs w:val="24"/>
          <w:lang w:eastAsia="es-ES"/>
        </w:rPr>
      </w:pPr>
      <w:r w:rsidRPr="00424F99">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003D47D2">
        <w:rPr>
          <w:rFonts w:ascii="Book Antiqua" w:eastAsia="Times New Roman" w:hAnsi="Book Antiqua" w:cs="Book Antiqua"/>
          <w:sz w:val="24"/>
          <w:szCs w:val="24"/>
          <w:lang w:eastAsia="es-ES"/>
        </w:rPr>
        <w:t>5</w:t>
      </w:r>
      <w:r w:rsidRPr="00424F99">
        <w:rPr>
          <w:rFonts w:ascii="Book Antiqua" w:eastAsia="Times New Roman" w:hAnsi="Book Antiqua" w:cs="Book Antiqua"/>
          <w:sz w:val="24"/>
          <w:szCs w:val="24"/>
          <w:lang w:eastAsia="es-ES"/>
        </w:rPr>
        <w:t xml:space="preserve"> días naturales</w:t>
      </w:r>
      <w:r w:rsidR="003D47D2">
        <w:rPr>
          <w:rFonts w:ascii="Book Antiqua" w:eastAsia="Times New Roman" w:hAnsi="Book Antiqua" w:cs="Book Antiqua"/>
          <w:sz w:val="24"/>
          <w:szCs w:val="24"/>
          <w:lang w:eastAsia="es-ES"/>
        </w:rPr>
        <w:t xml:space="preserve"> </w:t>
      </w:r>
      <w:r w:rsidRPr="00424F99">
        <w:rPr>
          <w:rFonts w:ascii="Book Antiqua" w:eastAsia="Times New Roman" w:hAnsi="Book Antiqua" w:cs="Book Antiqua"/>
          <w:sz w:val="24"/>
          <w:szCs w:val="24"/>
          <w:lang w:eastAsia="es-ES"/>
        </w:rPr>
        <w:t>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0E1CEF84" w14:textId="77777777" w:rsidR="00424F99" w:rsidRPr="00424F99" w:rsidRDefault="00424F99" w:rsidP="00424F99">
      <w:pPr>
        <w:spacing w:after="0" w:line="240" w:lineRule="auto"/>
        <w:jc w:val="both"/>
        <w:rPr>
          <w:rFonts w:ascii="Book Antiqua" w:eastAsia="Times New Roman" w:hAnsi="Book Antiqua" w:cs="Book Antiqua"/>
          <w:sz w:val="24"/>
          <w:szCs w:val="24"/>
          <w:lang w:eastAsia="es-ES"/>
        </w:rPr>
      </w:pPr>
    </w:p>
    <w:p w14:paraId="071D5314" w14:textId="77777777" w:rsidR="00424F99" w:rsidRPr="00424F99" w:rsidRDefault="00424F99" w:rsidP="00424F99">
      <w:pPr>
        <w:spacing w:after="0" w:line="240" w:lineRule="auto"/>
        <w:ind w:firstLine="708"/>
        <w:jc w:val="both"/>
        <w:rPr>
          <w:rFonts w:ascii="Book Antiqua" w:eastAsia="Times New Roman" w:hAnsi="Book Antiqua" w:cs="Book Antiqua"/>
          <w:sz w:val="24"/>
          <w:szCs w:val="24"/>
          <w:lang w:eastAsia="es-ES"/>
        </w:rPr>
      </w:pPr>
      <w:r w:rsidRPr="00424F99">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424F99">
          <w:rPr>
            <w:rFonts w:ascii="Book Antiqua" w:eastAsia="Times New Roman" w:hAnsi="Book Antiqua" w:cs="Book Antiqua"/>
            <w:sz w:val="24"/>
            <w:szCs w:val="24"/>
            <w:lang w:eastAsia="es-ES"/>
          </w:rPr>
          <w:t>la Dirección</w:t>
        </w:r>
      </w:smartTag>
      <w:r w:rsidRPr="00424F99">
        <w:rPr>
          <w:rFonts w:ascii="Book Antiqua" w:eastAsia="Times New Roman" w:hAnsi="Book Antiqua" w:cs="Book Antiqua"/>
          <w:sz w:val="24"/>
          <w:szCs w:val="24"/>
          <w:lang w:eastAsia="es-ES"/>
        </w:rPr>
        <w:t xml:space="preserve"> de Planificación:</w:t>
      </w:r>
    </w:p>
    <w:p w14:paraId="0B08DB9E" w14:textId="77777777" w:rsidR="00424F99" w:rsidRPr="00424F99" w:rsidRDefault="00440A0D" w:rsidP="00424F99">
      <w:pPr>
        <w:spacing w:after="0" w:line="240" w:lineRule="auto"/>
        <w:jc w:val="center"/>
        <w:rPr>
          <w:rFonts w:ascii="Book Antiqua" w:eastAsia="Times New Roman" w:hAnsi="Book Antiqua" w:cs="Book Antiqua"/>
          <w:color w:val="0000FF"/>
          <w:sz w:val="24"/>
          <w:szCs w:val="24"/>
          <w:lang w:eastAsia="es-ES"/>
        </w:rPr>
      </w:pPr>
      <w:hyperlink r:id="rId8" w:history="1">
        <w:r w:rsidR="00424F99" w:rsidRPr="00424F99">
          <w:rPr>
            <w:rFonts w:ascii="Book Antiqua" w:eastAsia="Times New Roman" w:hAnsi="Book Antiqua" w:cs="Book Antiqua"/>
            <w:color w:val="0000FF"/>
            <w:sz w:val="24"/>
            <w:szCs w:val="24"/>
            <w:lang w:eastAsia="es-ES"/>
          </w:rPr>
          <w:t>planificacion@poder-judicial.go.cr</w:t>
        </w:r>
      </w:hyperlink>
    </w:p>
    <w:p w14:paraId="782B2051" w14:textId="77777777" w:rsidR="00424F99" w:rsidRPr="00424F99" w:rsidRDefault="00424F99" w:rsidP="00424F99">
      <w:pPr>
        <w:spacing w:after="0" w:line="240" w:lineRule="auto"/>
        <w:jc w:val="both"/>
        <w:rPr>
          <w:rFonts w:ascii="Book Antiqua" w:eastAsia="Times New Roman" w:hAnsi="Book Antiqua" w:cs="Book Antiqua"/>
          <w:sz w:val="24"/>
          <w:szCs w:val="24"/>
          <w:lang w:eastAsia="es-ES"/>
        </w:rPr>
      </w:pPr>
    </w:p>
    <w:p w14:paraId="2983C188" w14:textId="4335BC20" w:rsidR="00424F99" w:rsidRPr="00424F99" w:rsidRDefault="00424F99" w:rsidP="00424F99">
      <w:pPr>
        <w:spacing w:after="0" w:line="240" w:lineRule="auto"/>
        <w:ind w:firstLine="708"/>
        <w:jc w:val="both"/>
        <w:rPr>
          <w:rFonts w:ascii="Book Antiqua" w:eastAsia="Times New Roman" w:hAnsi="Book Antiqua" w:cs="Book Antiqua"/>
          <w:sz w:val="24"/>
          <w:szCs w:val="24"/>
          <w:lang w:eastAsia="es-ES"/>
        </w:rPr>
      </w:pPr>
      <w:r w:rsidRPr="00424F99">
        <w:rPr>
          <w:rFonts w:ascii="Book Antiqua" w:eastAsia="Times New Roman" w:hAnsi="Book Antiqua" w:cs="Book Antiqua"/>
          <w:sz w:val="24"/>
          <w:szCs w:val="24"/>
          <w:lang w:eastAsia="es-ES"/>
        </w:rPr>
        <w:t xml:space="preserve">Mediante copia de este oficio, si a bien lo tienen, también se le solicita criterio </w:t>
      </w:r>
      <w:r w:rsidR="003D47D2">
        <w:rPr>
          <w:rFonts w:ascii="Book Antiqua" w:eastAsia="Times New Roman" w:hAnsi="Book Antiqua" w:cs="Book Antiqua"/>
          <w:sz w:val="24"/>
          <w:szCs w:val="24"/>
          <w:lang w:eastAsia="es-ES"/>
        </w:rPr>
        <w:t>a la Comisión de la Jurisdicción de Familia, Niñez y Adolescencia y a la Dirección de Tecnología de la Información.</w:t>
      </w:r>
    </w:p>
    <w:p w14:paraId="3EA44CDB" w14:textId="77777777" w:rsidR="00424F99" w:rsidRPr="00424F99" w:rsidRDefault="00424F99" w:rsidP="00424F99">
      <w:pPr>
        <w:spacing w:after="0" w:line="240" w:lineRule="auto"/>
        <w:jc w:val="both"/>
        <w:rPr>
          <w:rFonts w:ascii="Book Antiqua" w:eastAsia="Times New Roman" w:hAnsi="Book Antiqua" w:cs="Book Antiqua"/>
          <w:sz w:val="24"/>
          <w:szCs w:val="24"/>
          <w:lang w:eastAsia="es-ES"/>
        </w:rPr>
      </w:pPr>
    </w:p>
    <w:p w14:paraId="40254E37" w14:textId="77777777" w:rsidR="00424F99" w:rsidRPr="00424F99" w:rsidRDefault="00424F99" w:rsidP="00424F99">
      <w:pPr>
        <w:spacing w:after="0" w:line="240" w:lineRule="auto"/>
        <w:ind w:firstLine="708"/>
        <w:jc w:val="both"/>
        <w:rPr>
          <w:rFonts w:ascii="Book Antiqua" w:eastAsia="Times New Roman" w:hAnsi="Book Antiqua" w:cs="Book Antiqua"/>
          <w:sz w:val="24"/>
          <w:szCs w:val="24"/>
          <w:lang w:eastAsia="es-ES"/>
        </w:rPr>
      </w:pPr>
      <w:r w:rsidRPr="00424F99">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723679F5" w14:textId="77777777" w:rsidR="00424F99" w:rsidRPr="00424F99" w:rsidRDefault="00424F99" w:rsidP="00424F99">
      <w:pPr>
        <w:widowControl w:val="0"/>
        <w:spacing w:after="0" w:line="240" w:lineRule="auto"/>
        <w:jc w:val="both"/>
        <w:rPr>
          <w:rFonts w:ascii="Book Antiqua" w:eastAsia="Times New Roman" w:hAnsi="Book Antiqua" w:cs="Book Antiqua"/>
          <w:sz w:val="24"/>
          <w:szCs w:val="24"/>
          <w:lang w:eastAsia="es-ES"/>
        </w:rPr>
      </w:pPr>
    </w:p>
    <w:p w14:paraId="451EC719" w14:textId="77777777" w:rsidR="003D47D2" w:rsidRDefault="003D47D2" w:rsidP="00424F99">
      <w:pPr>
        <w:widowControl w:val="0"/>
        <w:spacing w:after="0" w:line="240" w:lineRule="auto"/>
        <w:rPr>
          <w:rFonts w:ascii="Book Antiqua" w:eastAsia="Times New Roman" w:hAnsi="Book Antiqua" w:cs="Book Antiqua"/>
          <w:snapToGrid w:val="0"/>
          <w:sz w:val="24"/>
          <w:szCs w:val="24"/>
          <w:lang w:val="pt-BR" w:eastAsia="es-ES"/>
        </w:rPr>
      </w:pPr>
    </w:p>
    <w:p w14:paraId="5FE7CEDE" w14:textId="77777777" w:rsidR="003D47D2" w:rsidRDefault="003D47D2" w:rsidP="00424F99">
      <w:pPr>
        <w:widowControl w:val="0"/>
        <w:spacing w:after="0" w:line="240" w:lineRule="auto"/>
        <w:rPr>
          <w:rFonts w:ascii="Book Antiqua" w:eastAsia="Times New Roman" w:hAnsi="Book Antiqua" w:cs="Book Antiqua"/>
          <w:snapToGrid w:val="0"/>
          <w:sz w:val="24"/>
          <w:szCs w:val="24"/>
          <w:lang w:val="pt-BR" w:eastAsia="es-ES"/>
        </w:rPr>
      </w:pPr>
    </w:p>
    <w:p w14:paraId="77EF141C" w14:textId="77777777" w:rsidR="003D47D2" w:rsidRDefault="003D47D2" w:rsidP="00424F99">
      <w:pPr>
        <w:widowControl w:val="0"/>
        <w:spacing w:after="0" w:line="240" w:lineRule="auto"/>
        <w:rPr>
          <w:rFonts w:ascii="Book Antiqua" w:eastAsia="Times New Roman" w:hAnsi="Book Antiqua" w:cs="Book Antiqua"/>
          <w:snapToGrid w:val="0"/>
          <w:sz w:val="24"/>
          <w:szCs w:val="24"/>
          <w:lang w:val="pt-BR" w:eastAsia="es-ES"/>
        </w:rPr>
      </w:pPr>
    </w:p>
    <w:p w14:paraId="2EF18E03" w14:textId="5AF80545" w:rsidR="00424F99" w:rsidRPr="00424F99" w:rsidRDefault="00424F99" w:rsidP="00424F99">
      <w:pPr>
        <w:widowControl w:val="0"/>
        <w:spacing w:after="0" w:line="240" w:lineRule="auto"/>
        <w:rPr>
          <w:rFonts w:ascii="Book Antiqua" w:eastAsia="Times New Roman" w:hAnsi="Book Antiqua" w:cs="Book Antiqua"/>
          <w:snapToGrid w:val="0"/>
          <w:sz w:val="24"/>
          <w:szCs w:val="24"/>
          <w:lang w:val="pt-BR" w:eastAsia="es-ES"/>
        </w:rPr>
      </w:pPr>
      <w:r w:rsidRPr="00424F99">
        <w:rPr>
          <w:rFonts w:ascii="Book Antiqua" w:eastAsia="Times New Roman" w:hAnsi="Book Antiqua" w:cs="Book Antiqua"/>
          <w:snapToGrid w:val="0"/>
          <w:sz w:val="24"/>
          <w:szCs w:val="24"/>
          <w:lang w:val="pt-BR" w:eastAsia="es-ES"/>
        </w:rPr>
        <w:lastRenderedPageBreak/>
        <w:t>Atentamente,</w:t>
      </w:r>
    </w:p>
    <w:p w14:paraId="03E1D30C" w14:textId="77777777" w:rsidR="00424F99" w:rsidRPr="00424F99" w:rsidRDefault="00424F99" w:rsidP="00424F99">
      <w:pPr>
        <w:widowControl w:val="0"/>
        <w:spacing w:after="0" w:line="240" w:lineRule="auto"/>
        <w:jc w:val="center"/>
        <w:rPr>
          <w:rFonts w:ascii="Book Antiqua" w:eastAsia="Times New Roman" w:hAnsi="Book Antiqua" w:cs="Book Antiqua"/>
          <w:b/>
          <w:bCs/>
          <w:snapToGrid w:val="0"/>
          <w:sz w:val="24"/>
          <w:szCs w:val="24"/>
          <w:lang w:val="pt-BR" w:eastAsia="es-ES"/>
        </w:rPr>
      </w:pPr>
    </w:p>
    <w:p w14:paraId="096A318E" w14:textId="652DE88F" w:rsidR="00424F99" w:rsidRDefault="00424F99" w:rsidP="00424F99">
      <w:pPr>
        <w:widowControl w:val="0"/>
        <w:spacing w:after="0" w:line="240" w:lineRule="auto"/>
        <w:rPr>
          <w:rFonts w:ascii="Book Antiqua" w:eastAsia="Times New Roman" w:hAnsi="Book Antiqua" w:cs="Book Antiqua"/>
          <w:snapToGrid w:val="0"/>
          <w:sz w:val="24"/>
          <w:szCs w:val="24"/>
          <w:lang w:val="pt-BR" w:eastAsia="es-ES"/>
        </w:rPr>
      </w:pPr>
    </w:p>
    <w:p w14:paraId="2D3F9EC6" w14:textId="77777777" w:rsidR="003D47D2" w:rsidRPr="00424F99" w:rsidRDefault="003D47D2" w:rsidP="00424F99">
      <w:pPr>
        <w:widowControl w:val="0"/>
        <w:spacing w:after="0" w:line="240" w:lineRule="auto"/>
        <w:rPr>
          <w:rFonts w:ascii="Book Antiqua" w:eastAsia="Times New Roman" w:hAnsi="Book Antiqua" w:cs="Book Antiqua"/>
          <w:snapToGrid w:val="0"/>
          <w:sz w:val="24"/>
          <w:szCs w:val="24"/>
          <w:lang w:val="pt-BR" w:eastAsia="es-ES"/>
        </w:rPr>
      </w:pPr>
    </w:p>
    <w:p w14:paraId="70DC1E19" w14:textId="04AFBE8D" w:rsidR="00424F99" w:rsidRPr="00424F99" w:rsidRDefault="003D47D2" w:rsidP="00424F99">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424F99" w:rsidRPr="00424F99">
        <w:rPr>
          <w:rFonts w:ascii="Book Antiqua" w:eastAsia="Times New Roman" w:hAnsi="Book Antiqua" w:cs="Book Antiqua"/>
          <w:snapToGrid w:val="0"/>
          <w:sz w:val="24"/>
          <w:szCs w:val="24"/>
          <w:lang w:val="pt-BR" w:eastAsia="es-ES"/>
        </w:rPr>
        <w:t xml:space="preserve">Erick </w:t>
      </w:r>
      <w:proofErr w:type="spellStart"/>
      <w:r w:rsidR="00424F99" w:rsidRPr="00424F99">
        <w:rPr>
          <w:rFonts w:ascii="Book Antiqua" w:eastAsia="Times New Roman" w:hAnsi="Book Antiqua" w:cs="Book Antiqua"/>
          <w:snapToGrid w:val="0"/>
          <w:sz w:val="24"/>
          <w:szCs w:val="24"/>
          <w:lang w:val="pt-BR" w:eastAsia="es-ES"/>
        </w:rPr>
        <w:t>Antonio</w:t>
      </w:r>
      <w:proofErr w:type="spellEnd"/>
      <w:r w:rsidR="00424F99" w:rsidRPr="00424F99">
        <w:rPr>
          <w:rFonts w:ascii="Book Antiqua" w:eastAsia="Times New Roman" w:hAnsi="Book Antiqua" w:cs="Book Antiqua"/>
          <w:snapToGrid w:val="0"/>
          <w:sz w:val="24"/>
          <w:szCs w:val="24"/>
          <w:lang w:val="pt-BR" w:eastAsia="es-ES"/>
        </w:rPr>
        <w:t xml:space="preserve"> Mora Leiva, Jefe </w:t>
      </w:r>
    </w:p>
    <w:p w14:paraId="477B9327" w14:textId="77777777" w:rsidR="00424F99" w:rsidRPr="00424F99" w:rsidRDefault="00424F99" w:rsidP="00424F99">
      <w:pPr>
        <w:spacing w:after="0" w:line="240" w:lineRule="auto"/>
        <w:rPr>
          <w:rFonts w:ascii="Book Antiqua" w:eastAsia="Times New Roman" w:hAnsi="Book Antiqua" w:cs="Book Antiqua"/>
          <w:snapToGrid w:val="0"/>
          <w:sz w:val="24"/>
          <w:szCs w:val="24"/>
          <w:lang w:val="pt-BR" w:eastAsia="es-ES"/>
        </w:rPr>
      </w:pPr>
      <w:proofErr w:type="spellStart"/>
      <w:r w:rsidRPr="00424F99">
        <w:rPr>
          <w:rFonts w:ascii="Book Antiqua" w:eastAsia="Times New Roman" w:hAnsi="Book Antiqua" w:cs="Book Antiqua"/>
          <w:snapToGrid w:val="0"/>
          <w:sz w:val="24"/>
          <w:szCs w:val="24"/>
          <w:lang w:val="pt-BR" w:eastAsia="es-ES"/>
        </w:rPr>
        <w:t>Proceso</w:t>
      </w:r>
      <w:proofErr w:type="spellEnd"/>
      <w:r w:rsidRPr="00424F99">
        <w:rPr>
          <w:rFonts w:ascii="Book Antiqua" w:eastAsia="Times New Roman" w:hAnsi="Book Antiqua" w:cs="Book Antiqua"/>
          <w:snapToGrid w:val="0"/>
          <w:sz w:val="24"/>
          <w:szCs w:val="24"/>
          <w:lang w:val="pt-BR" w:eastAsia="es-ES"/>
        </w:rPr>
        <w:t xml:space="preserve"> </w:t>
      </w:r>
      <w:proofErr w:type="spellStart"/>
      <w:r w:rsidRPr="00424F99">
        <w:rPr>
          <w:rFonts w:ascii="Book Antiqua" w:eastAsia="Times New Roman" w:hAnsi="Book Antiqua" w:cs="Book Antiqua"/>
          <w:snapToGrid w:val="0"/>
          <w:sz w:val="24"/>
          <w:szCs w:val="24"/>
          <w:lang w:val="pt-BR" w:eastAsia="es-ES"/>
        </w:rPr>
        <w:t>Planeación</w:t>
      </w:r>
      <w:proofErr w:type="spellEnd"/>
      <w:r w:rsidRPr="00424F99">
        <w:rPr>
          <w:rFonts w:ascii="Book Antiqua" w:eastAsia="Times New Roman" w:hAnsi="Book Antiqua" w:cs="Book Antiqua"/>
          <w:snapToGrid w:val="0"/>
          <w:sz w:val="24"/>
          <w:szCs w:val="24"/>
          <w:lang w:val="pt-BR" w:eastAsia="es-ES"/>
        </w:rPr>
        <w:t xml:space="preserve"> y Evaluación</w:t>
      </w:r>
    </w:p>
    <w:p w14:paraId="6AC920F2" w14:textId="4C7F4760" w:rsidR="00424F99" w:rsidRDefault="00424F99" w:rsidP="00424F99">
      <w:pPr>
        <w:spacing w:after="0" w:line="240" w:lineRule="auto"/>
        <w:rPr>
          <w:rFonts w:ascii="Book Antiqua" w:eastAsia="Times New Roman" w:hAnsi="Book Antiqua" w:cs="Book Antiqua"/>
          <w:snapToGrid w:val="0"/>
          <w:sz w:val="24"/>
          <w:szCs w:val="24"/>
          <w:lang w:val="pt-BR" w:eastAsia="es-ES"/>
        </w:rPr>
      </w:pPr>
    </w:p>
    <w:p w14:paraId="49E21188" w14:textId="77777777" w:rsidR="003D47D2" w:rsidRPr="00424F99" w:rsidRDefault="003D47D2" w:rsidP="00424F99">
      <w:pPr>
        <w:spacing w:after="0" w:line="240" w:lineRule="auto"/>
        <w:rPr>
          <w:rFonts w:ascii="Book Antiqua" w:eastAsia="Times New Roman" w:hAnsi="Book Antiqua" w:cs="Book Antiqua"/>
          <w:snapToGrid w:val="0"/>
          <w:sz w:val="24"/>
          <w:szCs w:val="24"/>
          <w:lang w:val="pt-BR" w:eastAsia="es-ES"/>
        </w:rPr>
      </w:pPr>
    </w:p>
    <w:p w14:paraId="72431A30" w14:textId="77777777" w:rsidR="003D47D2" w:rsidRDefault="00424F99" w:rsidP="00424F99">
      <w:pPr>
        <w:spacing w:after="0" w:line="240" w:lineRule="auto"/>
        <w:rPr>
          <w:rFonts w:ascii="Book Antiqua" w:eastAsia="Times New Roman" w:hAnsi="Book Antiqua" w:cs="Book Antiqua"/>
          <w:sz w:val="24"/>
          <w:szCs w:val="24"/>
          <w:lang w:eastAsia="es-ES"/>
        </w:rPr>
      </w:pPr>
      <w:r w:rsidRPr="00424F99">
        <w:rPr>
          <w:rFonts w:ascii="Book Antiqua" w:eastAsia="Times New Roman" w:hAnsi="Book Antiqua" w:cs="Book Antiqua"/>
          <w:sz w:val="24"/>
          <w:szCs w:val="24"/>
          <w:lang w:eastAsia="es-ES"/>
        </w:rPr>
        <w:t>Copia</w:t>
      </w:r>
      <w:r w:rsidR="003D47D2">
        <w:rPr>
          <w:rFonts w:ascii="Book Antiqua" w:eastAsia="Times New Roman" w:hAnsi="Book Antiqua" w:cs="Book Antiqua"/>
          <w:sz w:val="24"/>
          <w:szCs w:val="24"/>
          <w:lang w:eastAsia="es-ES"/>
        </w:rPr>
        <w:t>s</w:t>
      </w:r>
      <w:r w:rsidRPr="00424F99">
        <w:rPr>
          <w:rFonts w:ascii="Book Antiqua" w:eastAsia="Times New Roman" w:hAnsi="Book Antiqua" w:cs="Book Antiqua"/>
          <w:sz w:val="24"/>
          <w:szCs w:val="24"/>
          <w:lang w:eastAsia="es-ES"/>
        </w:rPr>
        <w:t xml:space="preserve">: </w:t>
      </w:r>
    </w:p>
    <w:p w14:paraId="35F066BB" w14:textId="77777777" w:rsidR="003D47D2" w:rsidRPr="003D47D2" w:rsidRDefault="003D47D2" w:rsidP="003D47D2">
      <w:pPr>
        <w:pStyle w:val="Prrafodelista"/>
        <w:numPr>
          <w:ilvl w:val="0"/>
          <w:numId w:val="24"/>
        </w:numPr>
        <w:spacing w:after="0" w:line="240" w:lineRule="auto"/>
        <w:rPr>
          <w:rFonts w:ascii="Book Antiqua" w:eastAsia="Times New Roman" w:hAnsi="Book Antiqua" w:cs="Book Antiqua"/>
          <w:sz w:val="24"/>
          <w:szCs w:val="24"/>
          <w:lang w:eastAsia="es-ES"/>
        </w:rPr>
      </w:pPr>
      <w:r w:rsidRPr="003D47D2">
        <w:rPr>
          <w:rFonts w:ascii="Book Antiqua" w:eastAsia="Times New Roman" w:hAnsi="Book Antiqua" w:cs="Book Antiqua"/>
          <w:sz w:val="24"/>
          <w:szCs w:val="24"/>
          <w:lang w:eastAsia="es-ES"/>
        </w:rPr>
        <w:t xml:space="preserve">Comisión de la Jurisdicción de Familia, Niñez y Adolescencia </w:t>
      </w:r>
    </w:p>
    <w:p w14:paraId="17663F1E" w14:textId="3FF505E8" w:rsidR="003D47D2" w:rsidRPr="003D47D2" w:rsidRDefault="003D47D2" w:rsidP="003D47D2">
      <w:pPr>
        <w:pStyle w:val="Prrafodelista"/>
        <w:numPr>
          <w:ilvl w:val="0"/>
          <w:numId w:val="24"/>
        </w:numPr>
        <w:spacing w:after="0" w:line="240" w:lineRule="auto"/>
        <w:rPr>
          <w:rFonts w:ascii="Book Antiqua" w:eastAsia="Times New Roman" w:hAnsi="Book Antiqua" w:cs="Book Antiqua"/>
          <w:sz w:val="24"/>
          <w:szCs w:val="24"/>
          <w:lang w:eastAsia="es-ES"/>
        </w:rPr>
      </w:pPr>
      <w:r w:rsidRPr="003D47D2">
        <w:rPr>
          <w:rFonts w:ascii="Book Antiqua" w:eastAsia="Times New Roman" w:hAnsi="Book Antiqua" w:cs="Book Antiqua"/>
          <w:sz w:val="24"/>
          <w:szCs w:val="24"/>
          <w:lang w:eastAsia="es-ES"/>
        </w:rPr>
        <w:t>Dirección de Tecnología de la Información</w:t>
      </w:r>
    </w:p>
    <w:p w14:paraId="4101E5B1" w14:textId="48902CAD" w:rsidR="00424F99" w:rsidRPr="003D47D2" w:rsidRDefault="00424F99" w:rsidP="003D47D2">
      <w:pPr>
        <w:pStyle w:val="Prrafodelista"/>
        <w:numPr>
          <w:ilvl w:val="0"/>
          <w:numId w:val="24"/>
        </w:numPr>
        <w:spacing w:after="0" w:line="240" w:lineRule="auto"/>
        <w:rPr>
          <w:rFonts w:ascii="Book Antiqua" w:eastAsia="Times New Roman" w:hAnsi="Book Antiqua" w:cs="Book Antiqua"/>
          <w:sz w:val="24"/>
          <w:szCs w:val="24"/>
          <w:lang w:eastAsia="es-ES"/>
        </w:rPr>
      </w:pPr>
      <w:r w:rsidRPr="003D47D2">
        <w:rPr>
          <w:rFonts w:ascii="Book Antiqua" w:eastAsia="Times New Roman" w:hAnsi="Book Antiqua" w:cs="Book Antiqua"/>
          <w:sz w:val="24"/>
          <w:szCs w:val="24"/>
          <w:lang w:eastAsia="es-ES"/>
        </w:rPr>
        <w:t>Archivo</w:t>
      </w:r>
    </w:p>
    <w:p w14:paraId="00D581DC" w14:textId="77777777" w:rsidR="00424F99" w:rsidRPr="00424F99" w:rsidRDefault="00424F99" w:rsidP="00424F99">
      <w:pPr>
        <w:spacing w:after="0" w:line="240" w:lineRule="auto"/>
        <w:rPr>
          <w:rFonts w:ascii="Book Antiqua" w:eastAsia="Times New Roman" w:hAnsi="Book Antiqua" w:cs="Book Antiqua"/>
          <w:sz w:val="24"/>
          <w:szCs w:val="24"/>
          <w:lang w:val="es-ES" w:eastAsia="es-ES"/>
        </w:rPr>
      </w:pPr>
    </w:p>
    <w:p w14:paraId="19E37E23" w14:textId="2B0E3AA3" w:rsidR="00424F99" w:rsidRPr="00424F99" w:rsidRDefault="003D47D2" w:rsidP="00424F99">
      <w:pPr>
        <w:spacing w:after="0" w:line="240" w:lineRule="auto"/>
        <w:rPr>
          <w:rFonts w:ascii="Book Antiqua" w:eastAsia="Times New Roman" w:hAnsi="Book Antiqua" w:cs="Book Antiqua"/>
          <w:sz w:val="24"/>
          <w:szCs w:val="24"/>
          <w:lang w:val="es-ES" w:eastAsia="es-ES"/>
        </w:rPr>
      </w:pPr>
      <w:proofErr w:type="spellStart"/>
      <w:r>
        <w:rPr>
          <w:rFonts w:ascii="Book Antiqua" w:eastAsia="Times New Roman" w:hAnsi="Book Antiqua" w:cs="Book Antiqua"/>
          <w:sz w:val="24"/>
          <w:szCs w:val="24"/>
          <w:lang w:val="es-ES" w:eastAsia="es-ES"/>
        </w:rPr>
        <w:t>rqp</w:t>
      </w:r>
      <w:proofErr w:type="spellEnd"/>
    </w:p>
    <w:p w14:paraId="476AB472" w14:textId="42CCF928" w:rsidR="00424F99" w:rsidRPr="00424F99" w:rsidRDefault="00424F99" w:rsidP="00424F99">
      <w:pPr>
        <w:spacing w:after="0" w:line="240" w:lineRule="auto"/>
        <w:jc w:val="both"/>
        <w:rPr>
          <w:rFonts w:ascii="Bookman Old Style" w:eastAsia="Times New Roman" w:hAnsi="Bookman Old Style" w:cs="Bookman Old Style"/>
          <w:b/>
          <w:bCs/>
          <w:sz w:val="24"/>
          <w:szCs w:val="24"/>
          <w:lang w:val="es-ES_tradnl" w:eastAsia="es-ES"/>
        </w:rPr>
      </w:pPr>
      <w:r w:rsidRPr="00424F99">
        <w:rPr>
          <w:rFonts w:ascii="Book Antiqua" w:eastAsia="Times New Roman" w:hAnsi="Book Antiqua" w:cs="Book Antiqua"/>
          <w:sz w:val="24"/>
          <w:szCs w:val="24"/>
          <w:lang w:val="es-ES_tradnl" w:eastAsia="es-ES"/>
        </w:rPr>
        <w:t>Ref.</w:t>
      </w:r>
      <w:r w:rsidR="003D47D2">
        <w:rPr>
          <w:rFonts w:ascii="Book Antiqua" w:eastAsia="Times New Roman" w:hAnsi="Book Antiqua" w:cs="Book Antiqua"/>
          <w:sz w:val="24"/>
          <w:szCs w:val="24"/>
          <w:lang w:val="es-ES_tradnl" w:eastAsia="es-ES"/>
        </w:rPr>
        <w:t>1748-2020</w:t>
      </w:r>
      <w:r w:rsidRPr="00424F99">
        <w:rPr>
          <w:rFonts w:ascii="Bookman Old Style" w:eastAsia="Times New Roman" w:hAnsi="Bookman Old Style" w:cs="Bookman Old Style"/>
          <w:b/>
          <w:bCs/>
          <w:sz w:val="24"/>
          <w:szCs w:val="24"/>
          <w:lang w:val="es-ES_tradnl" w:eastAsia="es-ES"/>
        </w:rPr>
        <w:t xml:space="preserve"> </w:t>
      </w:r>
    </w:p>
    <w:p w14:paraId="4E5C2161" w14:textId="77777777" w:rsidR="00424F99" w:rsidRDefault="00424F99" w:rsidP="000E4626">
      <w:pPr>
        <w:spacing w:after="0" w:line="240" w:lineRule="auto"/>
        <w:jc w:val="both"/>
        <w:rPr>
          <w:rFonts w:ascii="Book Antiqua" w:hAnsi="Book Antiqua" w:cs="Arial"/>
          <w:sz w:val="24"/>
          <w:szCs w:val="24"/>
        </w:rPr>
      </w:pPr>
    </w:p>
    <w:p w14:paraId="2F844423" w14:textId="77777777" w:rsidR="00424F99" w:rsidRDefault="00424F99" w:rsidP="000E4626">
      <w:pPr>
        <w:spacing w:after="0" w:line="240" w:lineRule="auto"/>
        <w:jc w:val="both"/>
        <w:rPr>
          <w:rFonts w:ascii="Book Antiqua" w:hAnsi="Book Antiqua" w:cs="Arial"/>
          <w:sz w:val="24"/>
          <w:szCs w:val="24"/>
        </w:rPr>
      </w:pPr>
    </w:p>
    <w:p w14:paraId="4D9AC010" w14:textId="77777777" w:rsidR="00424F99" w:rsidRDefault="00424F99">
      <w:pPr>
        <w:rPr>
          <w:rFonts w:ascii="Book Antiqua" w:hAnsi="Book Antiqua" w:cs="Arial"/>
          <w:sz w:val="24"/>
          <w:szCs w:val="24"/>
        </w:rPr>
      </w:pPr>
      <w:r>
        <w:rPr>
          <w:rFonts w:ascii="Book Antiqua" w:hAnsi="Book Antiqua" w:cs="Arial"/>
          <w:sz w:val="24"/>
          <w:szCs w:val="24"/>
        </w:rPr>
        <w:br w:type="page"/>
      </w:r>
    </w:p>
    <w:p w14:paraId="04BB4633" w14:textId="77777777" w:rsidR="003D47D2" w:rsidRDefault="003D47D2" w:rsidP="000E4626">
      <w:pPr>
        <w:spacing w:after="0" w:line="240" w:lineRule="auto"/>
        <w:jc w:val="both"/>
        <w:rPr>
          <w:rFonts w:ascii="Book Antiqua" w:hAnsi="Book Antiqua" w:cs="Arial"/>
          <w:sz w:val="24"/>
          <w:szCs w:val="24"/>
        </w:rPr>
      </w:pPr>
    </w:p>
    <w:p w14:paraId="2ADCBEAA" w14:textId="783378A0" w:rsidR="003D47D2" w:rsidRDefault="003D47D2" w:rsidP="000E4626">
      <w:pPr>
        <w:spacing w:after="0" w:line="240" w:lineRule="auto"/>
        <w:jc w:val="both"/>
        <w:rPr>
          <w:rFonts w:ascii="Book Antiqua" w:hAnsi="Book Antiqua" w:cs="Arial"/>
          <w:sz w:val="24"/>
          <w:szCs w:val="24"/>
        </w:rPr>
      </w:pPr>
      <w:r>
        <w:rPr>
          <w:rFonts w:ascii="Book Antiqua" w:hAnsi="Book Antiqua" w:cs="Arial"/>
          <w:sz w:val="24"/>
          <w:szCs w:val="24"/>
        </w:rPr>
        <w:t>5 de noviembre de 2020</w:t>
      </w:r>
    </w:p>
    <w:p w14:paraId="0932BD2E" w14:textId="77777777" w:rsidR="003D47D2" w:rsidRDefault="003D47D2" w:rsidP="000E4626">
      <w:pPr>
        <w:spacing w:after="0" w:line="240" w:lineRule="auto"/>
        <w:jc w:val="both"/>
        <w:rPr>
          <w:rFonts w:ascii="Book Antiqua" w:hAnsi="Book Antiqua" w:cs="Arial"/>
          <w:sz w:val="24"/>
          <w:szCs w:val="24"/>
        </w:rPr>
      </w:pPr>
    </w:p>
    <w:p w14:paraId="0D71C579" w14:textId="45CA7ABE" w:rsidR="003D47D2" w:rsidRDefault="003D47D2" w:rsidP="000E4626">
      <w:pPr>
        <w:spacing w:after="0" w:line="240" w:lineRule="auto"/>
        <w:jc w:val="both"/>
        <w:rPr>
          <w:rFonts w:ascii="Book Antiqua" w:hAnsi="Book Antiqua" w:cs="Arial"/>
          <w:sz w:val="24"/>
          <w:szCs w:val="24"/>
        </w:rPr>
      </w:pPr>
    </w:p>
    <w:p w14:paraId="03D397FB" w14:textId="677A1A33" w:rsidR="003D47D2" w:rsidRDefault="003D47D2" w:rsidP="000E4626">
      <w:pPr>
        <w:spacing w:after="0" w:line="240" w:lineRule="auto"/>
        <w:jc w:val="both"/>
        <w:rPr>
          <w:rFonts w:ascii="Book Antiqua" w:hAnsi="Book Antiqua" w:cs="Arial"/>
          <w:sz w:val="24"/>
          <w:szCs w:val="24"/>
        </w:rPr>
      </w:pPr>
    </w:p>
    <w:p w14:paraId="524C0233" w14:textId="77777777" w:rsidR="003D47D2" w:rsidRDefault="003D47D2" w:rsidP="000E4626">
      <w:pPr>
        <w:spacing w:after="0" w:line="240" w:lineRule="auto"/>
        <w:jc w:val="both"/>
        <w:rPr>
          <w:rFonts w:ascii="Book Antiqua" w:hAnsi="Book Antiqua" w:cs="Arial"/>
          <w:sz w:val="24"/>
          <w:szCs w:val="24"/>
        </w:rPr>
      </w:pPr>
    </w:p>
    <w:p w14:paraId="7DC33B65" w14:textId="77777777" w:rsidR="003D47D2" w:rsidRDefault="003D47D2" w:rsidP="003D47D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8347B59" w14:textId="0DAE9628" w:rsidR="003D47D2" w:rsidRPr="00424F99" w:rsidRDefault="003D47D2" w:rsidP="003D47D2">
      <w:pPr>
        <w:spacing w:after="0" w:line="240" w:lineRule="auto"/>
        <w:rPr>
          <w:rFonts w:ascii="Book Antiqua" w:eastAsia="Times New Roman" w:hAnsi="Book Antiqua" w:cs="Book Antiqua"/>
          <w:snapToGrid w:val="0"/>
          <w:sz w:val="24"/>
          <w:szCs w:val="24"/>
          <w:lang w:val="pt-BR" w:eastAsia="es-ES"/>
        </w:rPr>
      </w:pPr>
      <w:r w:rsidRPr="00424F99">
        <w:rPr>
          <w:rFonts w:ascii="Book Antiqua" w:eastAsia="Times New Roman" w:hAnsi="Book Antiqua" w:cs="Book Antiqua"/>
          <w:snapToGrid w:val="0"/>
          <w:sz w:val="24"/>
          <w:szCs w:val="24"/>
          <w:lang w:val="pt-BR" w:eastAsia="es-ES"/>
        </w:rPr>
        <w:t xml:space="preserve">Erick </w:t>
      </w:r>
      <w:proofErr w:type="spellStart"/>
      <w:r w:rsidRPr="00424F99">
        <w:rPr>
          <w:rFonts w:ascii="Book Antiqua" w:eastAsia="Times New Roman" w:hAnsi="Book Antiqua" w:cs="Book Antiqua"/>
          <w:snapToGrid w:val="0"/>
          <w:sz w:val="24"/>
          <w:szCs w:val="24"/>
          <w:lang w:val="pt-BR" w:eastAsia="es-ES"/>
        </w:rPr>
        <w:t>Antonio</w:t>
      </w:r>
      <w:proofErr w:type="spellEnd"/>
      <w:r w:rsidRPr="00424F99">
        <w:rPr>
          <w:rFonts w:ascii="Book Antiqua" w:eastAsia="Times New Roman" w:hAnsi="Book Antiqua" w:cs="Book Antiqua"/>
          <w:snapToGrid w:val="0"/>
          <w:sz w:val="24"/>
          <w:szCs w:val="24"/>
          <w:lang w:val="pt-BR" w:eastAsia="es-ES"/>
        </w:rPr>
        <w:t xml:space="preserve"> Mora Leiva, Jefe </w:t>
      </w:r>
    </w:p>
    <w:p w14:paraId="206CEC36" w14:textId="77777777" w:rsidR="003D47D2" w:rsidRPr="00424F99" w:rsidRDefault="003D47D2" w:rsidP="003D47D2">
      <w:pPr>
        <w:spacing w:after="0" w:line="240" w:lineRule="auto"/>
        <w:rPr>
          <w:rFonts w:ascii="Book Antiqua" w:eastAsia="Times New Roman" w:hAnsi="Book Antiqua" w:cs="Book Antiqua"/>
          <w:snapToGrid w:val="0"/>
          <w:sz w:val="24"/>
          <w:szCs w:val="24"/>
          <w:lang w:val="pt-BR" w:eastAsia="es-ES"/>
        </w:rPr>
      </w:pPr>
      <w:proofErr w:type="spellStart"/>
      <w:r w:rsidRPr="00424F99">
        <w:rPr>
          <w:rFonts w:ascii="Book Antiqua" w:eastAsia="Times New Roman" w:hAnsi="Book Antiqua" w:cs="Book Antiqua"/>
          <w:snapToGrid w:val="0"/>
          <w:sz w:val="24"/>
          <w:szCs w:val="24"/>
          <w:lang w:val="pt-BR" w:eastAsia="es-ES"/>
        </w:rPr>
        <w:t>Proceso</w:t>
      </w:r>
      <w:proofErr w:type="spellEnd"/>
      <w:r w:rsidRPr="00424F99">
        <w:rPr>
          <w:rFonts w:ascii="Book Antiqua" w:eastAsia="Times New Roman" w:hAnsi="Book Antiqua" w:cs="Book Antiqua"/>
          <w:snapToGrid w:val="0"/>
          <w:sz w:val="24"/>
          <w:szCs w:val="24"/>
          <w:lang w:val="pt-BR" w:eastAsia="es-ES"/>
        </w:rPr>
        <w:t xml:space="preserve"> </w:t>
      </w:r>
      <w:proofErr w:type="spellStart"/>
      <w:r w:rsidRPr="00424F99">
        <w:rPr>
          <w:rFonts w:ascii="Book Antiqua" w:eastAsia="Times New Roman" w:hAnsi="Book Antiqua" w:cs="Book Antiqua"/>
          <w:snapToGrid w:val="0"/>
          <w:sz w:val="24"/>
          <w:szCs w:val="24"/>
          <w:lang w:val="pt-BR" w:eastAsia="es-ES"/>
        </w:rPr>
        <w:t>Planeación</w:t>
      </w:r>
      <w:proofErr w:type="spellEnd"/>
      <w:r w:rsidRPr="00424F99">
        <w:rPr>
          <w:rFonts w:ascii="Book Antiqua" w:eastAsia="Times New Roman" w:hAnsi="Book Antiqua" w:cs="Book Antiqua"/>
          <w:snapToGrid w:val="0"/>
          <w:sz w:val="24"/>
          <w:szCs w:val="24"/>
          <w:lang w:val="pt-BR" w:eastAsia="es-ES"/>
        </w:rPr>
        <w:t xml:space="preserve"> y Evaluación</w:t>
      </w:r>
    </w:p>
    <w:p w14:paraId="7C81E639" w14:textId="1E6A1025" w:rsidR="003D47D2" w:rsidRDefault="003D47D2" w:rsidP="000E4626">
      <w:pPr>
        <w:spacing w:after="0" w:line="240" w:lineRule="auto"/>
        <w:jc w:val="both"/>
        <w:rPr>
          <w:rFonts w:ascii="Book Antiqua" w:hAnsi="Book Antiqua" w:cs="Arial"/>
          <w:sz w:val="24"/>
          <w:szCs w:val="24"/>
        </w:rPr>
      </w:pPr>
    </w:p>
    <w:p w14:paraId="65FA2398" w14:textId="77777777" w:rsidR="003D47D2" w:rsidRDefault="003D47D2" w:rsidP="000E4626">
      <w:pPr>
        <w:spacing w:after="0" w:line="240" w:lineRule="auto"/>
        <w:jc w:val="both"/>
        <w:rPr>
          <w:rFonts w:ascii="Book Antiqua" w:hAnsi="Book Antiqua" w:cs="Arial"/>
          <w:sz w:val="24"/>
          <w:szCs w:val="24"/>
        </w:rPr>
      </w:pPr>
    </w:p>
    <w:p w14:paraId="0FE48B50" w14:textId="3E393317" w:rsidR="003D47D2" w:rsidRDefault="003D47D2" w:rsidP="000E4626">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1A807C81" w14:textId="77777777" w:rsidR="003D47D2" w:rsidRDefault="003D47D2" w:rsidP="000E4626">
      <w:pPr>
        <w:spacing w:after="0" w:line="240" w:lineRule="auto"/>
        <w:jc w:val="both"/>
        <w:rPr>
          <w:rFonts w:ascii="Book Antiqua" w:hAnsi="Book Antiqua" w:cs="Arial"/>
          <w:sz w:val="24"/>
          <w:szCs w:val="24"/>
        </w:rPr>
      </w:pPr>
    </w:p>
    <w:p w14:paraId="305691CF" w14:textId="018305C1" w:rsidR="007E21EC" w:rsidRDefault="007E21EC" w:rsidP="000E4626">
      <w:pPr>
        <w:spacing w:after="0" w:line="240" w:lineRule="auto"/>
        <w:jc w:val="both"/>
        <w:rPr>
          <w:rStyle w:val="Hipervnculo"/>
          <w:rFonts w:ascii="Book Antiqua" w:hAnsi="Book Antiqua" w:cs="Arial"/>
          <w:i/>
          <w:iCs/>
          <w:sz w:val="24"/>
          <w:szCs w:val="24"/>
        </w:rPr>
      </w:pPr>
      <w:r w:rsidRPr="00C607E3">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607E3">
        <w:rPr>
          <w:rFonts w:ascii="Book Antiqua" w:hAnsi="Book Antiqua" w:cs="Arial"/>
          <w:i/>
          <w:iCs/>
          <w:sz w:val="24"/>
          <w:szCs w:val="24"/>
        </w:rPr>
        <w:t>“Impacto organizacional y presupuestario en el Poder Judicial a partir de la promulgación del Código Procesal de Familia.</w:t>
      </w:r>
      <w:r w:rsidR="003E70FE" w:rsidRPr="00C607E3">
        <w:rPr>
          <w:rFonts w:ascii="Book Antiqua" w:hAnsi="Book Antiqua" w:cs="Arial"/>
          <w:i/>
          <w:iCs/>
          <w:sz w:val="24"/>
          <w:szCs w:val="24"/>
        </w:rPr>
        <w:t xml:space="preserve"> </w:t>
      </w:r>
      <w:r w:rsidR="003E70FE" w:rsidRPr="00C607E3">
        <w:rPr>
          <w:rFonts w:ascii="Book Antiqua" w:hAnsi="Book Antiqua" w:cs="Arial"/>
          <w:sz w:val="24"/>
          <w:szCs w:val="24"/>
        </w:rPr>
        <w:t>Lo anterior se encuentra visible en el siguiente enlace</w:t>
      </w:r>
      <w:r w:rsidR="003E70FE" w:rsidRPr="00C607E3">
        <w:rPr>
          <w:rFonts w:ascii="Book Antiqua" w:hAnsi="Book Antiqua" w:cs="Arial"/>
          <w:i/>
          <w:iCs/>
          <w:sz w:val="24"/>
          <w:szCs w:val="24"/>
        </w:rPr>
        <w:t>:</w:t>
      </w:r>
      <w:r w:rsidR="008129D7" w:rsidRPr="00C607E3">
        <w:rPr>
          <w:rFonts w:ascii="Book Antiqua" w:hAnsi="Book Antiqua" w:cs="Arial"/>
          <w:i/>
          <w:iCs/>
          <w:sz w:val="24"/>
          <w:szCs w:val="24"/>
        </w:rPr>
        <w:t xml:space="preserve"> </w:t>
      </w:r>
      <w:hyperlink r:id="rId9" w:history="1">
        <w:r w:rsidR="00D02DB5" w:rsidRPr="00C607E3">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185569">
        <w:rPr>
          <w:rStyle w:val="Hipervnculo"/>
          <w:rFonts w:ascii="Book Antiqua" w:hAnsi="Book Antiqua" w:cs="Arial"/>
          <w:i/>
          <w:iCs/>
          <w:sz w:val="24"/>
          <w:szCs w:val="24"/>
        </w:rPr>
        <w:t>.</w:t>
      </w:r>
    </w:p>
    <w:p w14:paraId="4665D9CF" w14:textId="77777777" w:rsidR="00185569" w:rsidRPr="00C607E3" w:rsidRDefault="00185569" w:rsidP="000E4626">
      <w:pPr>
        <w:spacing w:after="0" w:line="240" w:lineRule="auto"/>
        <w:jc w:val="both"/>
        <w:rPr>
          <w:rFonts w:ascii="Book Antiqua" w:hAnsi="Book Antiqua" w:cs="Arial"/>
          <w:i/>
          <w:iCs/>
          <w:sz w:val="24"/>
          <w:szCs w:val="24"/>
        </w:rPr>
      </w:pPr>
    </w:p>
    <w:p w14:paraId="63852226" w14:textId="290C8187" w:rsidR="007E21EC" w:rsidRPr="00C607E3" w:rsidRDefault="007E21EC"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En e</w:t>
      </w:r>
      <w:r w:rsidR="0001243F" w:rsidRPr="00C607E3">
        <w:rPr>
          <w:rFonts w:ascii="Book Antiqua" w:hAnsi="Book Antiqua" w:cs="Book Antiqua"/>
          <w:sz w:val="24"/>
          <w:szCs w:val="24"/>
        </w:rPr>
        <w:t xml:space="preserve">stos acuerdos </w:t>
      </w:r>
      <w:r w:rsidRPr="00C607E3">
        <w:rPr>
          <w:rFonts w:ascii="Book Antiqua" w:hAnsi="Book Antiqua" w:cs="Book Antiqua"/>
          <w:sz w:val="24"/>
          <w:szCs w:val="24"/>
        </w:rPr>
        <w:t xml:space="preserve">se </w:t>
      </w:r>
      <w:r w:rsidR="0001243F" w:rsidRPr="00C607E3">
        <w:rPr>
          <w:rFonts w:ascii="Book Antiqua" w:hAnsi="Book Antiqua" w:cs="Book Antiqua"/>
          <w:sz w:val="24"/>
          <w:szCs w:val="24"/>
        </w:rPr>
        <w:t xml:space="preserve">aprueban las acciones </w:t>
      </w:r>
      <w:r w:rsidR="00F85D80" w:rsidRPr="00C607E3">
        <w:rPr>
          <w:rFonts w:ascii="Book Antiqua" w:hAnsi="Book Antiqua" w:cs="Book Antiqua"/>
          <w:sz w:val="24"/>
          <w:szCs w:val="24"/>
        </w:rPr>
        <w:t>a realizar</w:t>
      </w:r>
      <w:r w:rsidR="0001243F" w:rsidRPr="00C607E3">
        <w:rPr>
          <w:rFonts w:ascii="Book Antiqua" w:hAnsi="Book Antiqua" w:cs="Book Antiqua"/>
          <w:sz w:val="24"/>
          <w:szCs w:val="24"/>
        </w:rPr>
        <w:t xml:space="preserve"> </w:t>
      </w:r>
      <w:r w:rsidRPr="00C607E3">
        <w:rPr>
          <w:rFonts w:ascii="Book Antiqua" w:hAnsi="Book Antiqua" w:cs="Book Antiqua"/>
          <w:sz w:val="24"/>
          <w:szCs w:val="24"/>
        </w:rPr>
        <w:t>con el propósito de</w:t>
      </w:r>
      <w:r w:rsidR="0001243F" w:rsidRPr="00C607E3">
        <w:rPr>
          <w:rFonts w:ascii="Book Antiqua" w:hAnsi="Book Antiqua" w:cs="Book Antiqua"/>
          <w:sz w:val="24"/>
          <w:szCs w:val="24"/>
        </w:rPr>
        <w:t xml:space="preserve"> prepararse </w:t>
      </w:r>
      <w:r w:rsidRPr="00C607E3">
        <w:rPr>
          <w:rFonts w:ascii="Book Antiqua" w:hAnsi="Book Antiqua" w:cs="Book Antiqua"/>
          <w:sz w:val="24"/>
          <w:szCs w:val="24"/>
        </w:rPr>
        <w:t>par</w:t>
      </w:r>
      <w:r w:rsidR="0001243F" w:rsidRPr="00C607E3">
        <w:rPr>
          <w:rFonts w:ascii="Book Antiqua" w:hAnsi="Book Antiqua" w:cs="Book Antiqua"/>
          <w:sz w:val="24"/>
          <w:szCs w:val="24"/>
        </w:rPr>
        <w:t>a la entrada en vigencia de la Ley 9747 “Código Procesal de Familia”, publicado en el alcance 19 de la Gaceta número 28 del 12 de febrero del 2020</w:t>
      </w:r>
      <w:r w:rsidRPr="00C607E3">
        <w:rPr>
          <w:rFonts w:ascii="Book Antiqua" w:hAnsi="Book Antiqua" w:cs="Book Antiqua"/>
          <w:sz w:val="24"/>
          <w:szCs w:val="24"/>
        </w:rPr>
        <w:t>.</w:t>
      </w:r>
    </w:p>
    <w:p w14:paraId="7AA19FF0" w14:textId="77777777" w:rsidR="00185569" w:rsidRDefault="00185569" w:rsidP="000E4626">
      <w:pPr>
        <w:spacing w:after="0" w:line="240" w:lineRule="auto"/>
        <w:jc w:val="both"/>
        <w:rPr>
          <w:rFonts w:ascii="Book Antiqua" w:hAnsi="Book Antiqua" w:cs="Arial"/>
          <w:sz w:val="24"/>
          <w:szCs w:val="24"/>
        </w:rPr>
      </w:pPr>
    </w:p>
    <w:p w14:paraId="6DD69155" w14:textId="0EEAAAD2" w:rsidR="007E21EC" w:rsidRPr="00C607E3" w:rsidRDefault="007E21EC" w:rsidP="000E4626">
      <w:pPr>
        <w:spacing w:after="0" w:line="240" w:lineRule="auto"/>
        <w:jc w:val="both"/>
        <w:rPr>
          <w:rFonts w:ascii="Book Antiqua" w:hAnsi="Book Antiqua" w:cs="Book Antiqua"/>
          <w:sz w:val="24"/>
          <w:szCs w:val="24"/>
        </w:rPr>
      </w:pPr>
      <w:r w:rsidRPr="00C607E3">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3D47D2">
        <w:rPr>
          <w:rFonts w:ascii="Book Antiqua" w:hAnsi="Book Antiqua" w:cs="Arial"/>
          <w:sz w:val="24"/>
          <w:szCs w:val="24"/>
        </w:rPr>
        <w:t>oficio</w:t>
      </w:r>
      <w:r w:rsidRPr="00C607E3">
        <w:rPr>
          <w:rFonts w:ascii="Book Antiqua" w:hAnsi="Book Antiqua" w:cs="Arial"/>
          <w:sz w:val="24"/>
          <w:szCs w:val="24"/>
        </w:rPr>
        <w:t xml:space="preserve"> DFOE-PG-IF-00002-2020 </w:t>
      </w:r>
      <w:bookmarkStart w:id="0" w:name="_Hlk46342091"/>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r w:rsidR="00D50084" w:rsidRPr="00C607E3">
        <w:rPr>
          <w:rFonts w:ascii="Book Antiqua" w:hAnsi="Book Antiqua" w:cs="Arial"/>
          <w:sz w:val="24"/>
          <w:szCs w:val="24"/>
        </w:rPr>
        <w:t>(ver a</w:t>
      </w:r>
      <w:r w:rsidR="003E28EE" w:rsidRPr="00C607E3">
        <w:rPr>
          <w:rFonts w:ascii="Book Antiqua" w:hAnsi="Book Antiqua" w:cs="Arial"/>
          <w:sz w:val="24"/>
          <w:szCs w:val="24"/>
        </w:rPr>
        <w:t>péndice 1)</w:t>
      </w:r>
      <w:r w:rsidRPr="00C607E3">
        <w:rPr>
          <w:rFonts w:ascii="Book Antiqua" w:hAnsi="Book Antiqua" w:cs="Arial"/>
          <w:sz w:val="24"/>
          <w:szCs w:val="24"/>
        </w:rPr>
        <w:t xml:space="preserve">, </w:t>
      </w:r>
      <w:bookmarkEnd w:id="0"/>
      <w:r w:rsidRPr="00C607E3">
        <w:rPr>
          <w:rFonts w:ascii="Book Antiqua" w:hAnsi="Book Antiqua" w:cs="Arial"/>
          <w:sz w:val="24"/>
          <w:szCs w:val="24"/>
        </w:rPr>
        <w:t>que contiene una serie de recomendaciones vinculantes que deben ser cumplidas por la institución</w:t>
      </w:r>
      <w:r w:rsidR="00AB2052" w:rsidRPr="00C607E3">
        <w:rPr>
          <w:rFonts w:ascii="Book Antiqua" w:hAnsi="Book Antiqua" w:cs="Arial"/>
          <w:sz w:val="24"/>
          <w:szCs w:val="24"/>
        </w:rPr>
        <w:t>.</w:t>
      </w:r>
      <w:r w:rsidR="0064075A" w:rsidRPr="00C607E3">
        <w:rPr>
          <w:rFonts w:ascii="Book Antiqua" w:hAnsi="Book Antiqua" w:cs="Arial"/>
          <w:sz w:val="24"/>
          <w:szCs w:val="24"/>
        </w:rPr>
        <w:t xml:space="preserve"> </w:t>
      </w:r>
    </w:p>
    <w:p w14:paraId="7E8D4C6A" w14:textId="77777777" w:rsidR="00185569" w:rsidRDefault="00185569" w:rsidP="000E4626">
      <w:pPr>
        <w:spacing w:after="0" w:line="240" w:lineRule="auto"/>
        <w:jc w:val="both"/>
        <w:rPr>
          <w:rFonts w:ascii="Book Antiqua" w:hAnsi="Book Antiqua" w:cs="Book Antiqua"/>
          <w:sz w:val="24"/>
          <w:szCs w:val="24"/>
        </w:rPr>
      </w:pPr>
    </w:p>
    <w:p w14:paraId="7BA6B1E4" w14:textId="2581C5C8" w:rsidR="005F3D40" w:rsidRPr="00C607E3" w:rsidRDefault="00F85D80"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E</w:t>
      </w:r>
      <w:r w:rsidR="008A68EC" w:rsidRPr="00C607E3">
        <w:rPr>
          <w:rFonts w:ascii="Book Antiqua" w:hAnsi="Book Antiqua" w:cs="Book Antiqua"/>
          <w:sz w:val="24"/>
          <w:szCs w:val="24"/>
        </w:rPr>
        <w:t>l equipo de</w:t>
      </w:r>
      <w:r w:rsidR="0088454C" w:rsidRPr="00C607E3">
        <w:rPr>
          <w:rFonts w:ascii="Book Antiqua" w:hAnsi="Book Antiqua" w:cs="Book Antiqua"/>
          <w:sz w:val="24"/>
          <w:szCs w:val="24"/>
        </w:rPr>
        <w:t xml:space="preserve"> la Dirección de Planificación </w:t>
      </w:r>
      <w:r w:rsidR="006D5D11" w:rsidRPr="00C607E3">
        <w:rPr>
          <w:rFonts w:ascii="Book Antiqua" w:hAnsi="Book Antiqua" w:cs="Book Antiqua"/>
          <w:sz w:val="24"/>
          <w:szCs w:val="24"/>
        </w:rPr>
        <w:t xml:space="preserve">estableció propuestas de </w:t>
      </w:r>
      <w:r w:rsidR="008A68EC" w:rsidRPr="00C607E3">
        <w:rPr>
          <w:rFonts w:ascii="Book Antiqua" w:hAnsi="Book Antiqua" w:cs="Book Antiqua"/>
          <w:sz w:val="24"/>
          <w:szCs w:val="24"/>
        </w:rPr>
        <w:t xml:space="preserve">cambios que enfrentarían los Juzgados que atienden materia de </w:t>
      </w:r>
      <w:r w:rsidR="006D5D11" w:rsidRPr="00C607E3">
        <w:rPr>
          <w:rFonts w:ascii="Book Antiqua" w:hAnsi="Book Antiqua" w:cs="Book Antiqua"/>
          <w:sz w:val="24"/>
          <w:szCs w:val="24"/>
        </w:rPr>
        <w:t>Familia</w:t>
      </w:r>
      <w:r w:rsidR="008A68EC" w:rsidRPr="00C607E3">
        <w:rPr>
          <w:rFonts w:ascii="Book Antiqua" w:hAnsi="Book Antiqua" w:cs="Book Antiqua"/>
          <w:sz w:val="24"/>
          <w:szCs w:val="24"/>
        </w:rPr>
        <w:t xml:space="preserve"> y </w:t>
      </w:r>
      <w:r w:rsidR="006D5D11" w:rsidRPr="00C607E3">
        <w:rPr>
          <w:rFonts w:ascii="Book Antiqua" w:hAnsi="Book Antiqua" w:cs="Book Antiqua"/>
          <w:sz w:val="24"/>
          <w:szCs w:val="24"/>
        </w:rPr>
        <w:t>Pensiones Alimentarias</w:t>
      </w:r>
      <w:r w:rsidR="008A68EC" w:rsidRPr="00C607E3">
        <w:rPr>
          <w:rFonts w:ascii="Book Antiqua" w:hAnsi="Book Antiqua" w:cs="Book Antiqua"/>
          <w:sz w:val="24"/>
          <w:szCs w:val="24"/>
        </w:rPr>
        <w:t xml:space="preserve">; </w:t>
      </w:r>
      <w:r w:rsidR="006D5D11" w:rsidRPr="00C607E3">
        <w:rPr>
          <w:rFonts w:ascii="Book Antiqua" w:hAnsi="Book Antiqua" w:cs="Book Antiqua"/>
          <w:sz w:val="24"/>
          <w:szCs w:val="24"/>
        </w:rPr>
        <w:t xml:space="preserve">relacionados a </w:t>
      </w:r>
      <w:r w:rsidR="008A68EC" w:rsidRPr="00C607E3">
        <w:rPr>
          <w:rFonts w:ascii="Book Antiqua" w:hAnsi="Book Antiqua" w:cs="Book Antiqua"/>
          <w:sz w:val="24"/>
          <w:szCs w:val="24"/>
        </w:rPr>
        <w:t>modificac</w:t>
      </w:r>
      <w:r w:rsidR="006D5D11" w:rsidRPr="00C607E3">
        <w:rPr>
          <w:rFonts w:ascii="Book Antiqua" w:hAnsi="Book Antiqua" w:cs="Book Antiqua"/>
          <w:sz w:val="24"/>
          <w:szCs w:val="24"/>
        </w:rPr>
        <w:t>iones</w:t>
      </w:r>
      <w:r w:rsidR="008A68EC" w:rsidRPr="00C607E3">
        <w:rPr>
          <w:rFonts w:ascii="Book Antiqua" w:hAnsi="Book Antiqua" w:cs="Book Antiqua"/>
          <w:sz w:val="24"/>
          <w:szCs w:val="24"/>
        </w:rPr>
        <w:t xml:space="preserve"> en las estructuras de trabajo, con el</w:t>
      </w:r>
      <w:r w:rsidR="006D5D11" w:rsidRPr="00C607E3">
        <w:rPr>
          <w:rFonts w:ascii="Book Antiqua" w:hAnsi="Book Antiqua" w:cs="Book Antiqua"/>
          <w:sz w:val="24"/>
          <w:szCs w:val="24"/>
        </w:rPr>
        <w:t xml:space="preserve"> propósito de</w:t>
      </w:r>
      <w:r w:rsidR="007D30C6" w:rsidRPr="00C607E3">
        <w:rPr>
          <w:rFonts w:ascii="Book Antiqua" w:hAnsi="Book Antiqua" w:cs="Book Antiqua"/>
          <w:sz w:val="24"/>
          <w:szCs w:val="24"/>
        </w:rPr>
        <w:t xml:space="preserve"> e</w:t>
      </w:r>
      <w:r w:rsidR="00B37982" w:rsidRPr="00C607E3">
        <w:rPr>
          <w:rFonts w:ascii="Book Antiqua" w:hAnsi="Book Antiqua" w:cs="Book Antiqua"/>
          <w:sz w:val="24"/>
          <w:szCs w:val="24"/>
        </w:rPr>
        <w:t>stablecer una equidad de las cargas de trabajo,</w:t>
      </w:r>
      <w:r w:rsidR="0064075A" w:rsidRPr="00C607E3">
        <w:rPr>
          <w:rFonts w:ascii="Book Antiqua" w:hAnsi="Book Antiqua" w:cs="Book Antiqua"/>
          <w:sz w:val="24"/>
          <w:szCs w:val="24"/>
        </w:rPr>
        <w:t xml:space="preserve"> estructuras y </w:t>
      </w:r>
      <w:r w:rsidR="00264399" w:rsidRPr="00C607E3">
        <w:rPr>
          <w:rFonts w:ascii="Book Antiqua" w:hAnsi="Book Antiqua" w:cs="Book Antiqua"/>
          <w:sz w:val="24"/>
          <w:szCs w:val="24"/>
        </w:rPr>
        <w:lastRenderedPageBreak/>
        <w:t>estandarización, al</w:t>
      </w:r>
      <w:r w:rsidR="00B37982" w:rsidRPr="00C607E3">
        <w:rPr>
          <w:rFonts w:ascii="Book Antiqua" w:hAnsi="Book Antiqua" w:cs="Book Antiqua"/>
          <w:sz w:val="24"/>
          <w:szCs w:val="24"/>
        </w:rPr>
        <w:t xml:space="preserve"> considerarse la distribución del circulante en trámite</w:t>
      </w:r>
      <w:r w:rsidR="0002590F" w:rsidRPr="00C607E3">
        <w:rPr>
          <w:rFonts w:ascii="Book Antiqua" w:hAnsi="Book Antiqua" w:cs="Book Antiqua"/>
          <w:sz w:val="24"/>
          <w:szCs w:val="24"/>
        </w:rPr>
        <w:t xml:space="preserve"> (expedientes asignados en fechas anteriores)</w:t>
      </w:r>
      <w:r w:rsidR="00B37982" w:rsidRPr="00C607E3">
        <w:rPr>
          <w:rFonts w:ascii="Book Antiqua" w:hAnsi="Book Antiqua" w:cs="Book Antiqua"/>
          <w:sz w:val="24"/>
          <w:szCs w:val="24"/>
        </w:rPr>
        <w:t xml:space="preserve"> y estructurar el reparto de los casos nuevos</w:t>
      </w:r>
      <w:r w:rsidR="008A68EC" w:rsidRPr="00C607E3">
        <w:rPr>
          <w:rFonts w:ascii="Book Antiqua" w:hAnsi="Book Antiqua" w:cs="Book Antiqua"/>
          <w:sz w:val="24"/>
          <w:szCs w:val="24"/>
        </w:rPr>
        <w:t xml:space="preserve">.  Se aclara que, en los casos en que se adquiere personal en los Despachos, </w:t>
      </w:r>
      <w:r w:rsidR="007D30C6" w:rsidRPr="00C607E3">
        <w:rPr>
          <w:rFonts w:ascii="Book Antiqua" w:hAnsi="Book Antiqua" w:cs="Book Antiqua"/>
          <w:sz w:val="24"/>
          <w:szCs w:val="24"/>
        </w:rPr>
        <w:t>se presentan los dos escenarios de tramitación, para el año 2020 y 2021 respectivamente</w:t>
      </w:r>
      <w:r w:rsidR="008A68EC" w:rsidRPr="00C607E3">
        <w:rPr>
          <w:rFonts w:ascii="Book Antiqua" w:hAnsi="Book Antiqua" w:cs="Book Antiqua"/>
          <w:sz w:val="24"/>
          <w:szCs w:val="24"/>
        </w:rPr>
        <w:t>.</w:t>
      </w:r>
      <w:r w:rsidR="000D30F5"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1F56086B" w14:textId="77777777" w:rsidR="00185569" w:rsidRDefault="00185569" w:rsidP="000E4626">
      <w:pPr>
        <w:widowControl w:val="0"/>
        <w:autoSpaceDE w:val="0"/>
        <w:autoSpaceDN w:val="0"/>
        <w:adjustRightInd w:val="0"/>
        <w:spacing w:after="0" w:line="240" w:lineRule="auto"/>
        <w:jc w:val="both"/>
        <w:rPr>
          <w:rFonts w:ascii="Book Antiqua" w:hAnsi="Book Antiqua" w:cs="Book Antiqua"/>
          <w:sz w:val="24"/>
          <w:szCs w:val="24"/>
        </w:rPr>
      </w:pPr>
    </w:p>
    <w:p w14:paraId="00977B20" w14:textId="0DB978A5" w:rsidR="007D30C6" w:rsidRPr="00C607E3" w:rsidRDefault="007D30C6" w:rsidP="000E4626">
      <w:pPr>
        <w:widowControl w:val="0"/>
        <w:autoSpaceDE w:val="0"/>
        <w:autoSpaceDN w:val="0"/>
        <w:adjustRightInd w:val="0"/>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importante destacar que </w:t>
      </w:r>
      <w:r w:rsidR="00B37982" w:rsidRPr="00C607E3">
        <w:rPr>
          <w:rFonts w:ascii="Book Antiqua" w:hAnsi="Book Antiqua" w:cs="Book Antiqua"/>
          <w:sz w:val="24"/>
          <w:szCs w:val="24"/>
        </w:rPr>
        <w:t>estas propuestas de</w:t>
      </w:r>
      <w:r w:rsidRPr="00C607E3">
        <w:rPr>
          <w:rFonts w:ascii="Book Antiqua" w:hAnsi="Book Antiqua" w:cs="Book Antiqua"/>
          <w:sz w:val="24"/>
          <w:szCs w:val="24"/>
        </w:rPr>
        <w:t xml:space="preserve"> estructuras de trabajo y los repartos de expedientes se basan en el equilibrio de las cargas de trabajo de los </w:t>
      </w:r>
      <w:r w:rsidR="00B37982" w:rsidRPr="00C607E3">
        <w:rPr>
          <w:rFonts w:ascii="Book Antiqua" w:hAnsi="Book Antiqua" w:cs="Book Antiqua"/>
          <w:sz w:val="24"/>
          <w:szCs w:val="24"/>
        </w:rPr>
        <w:t>d</w:t>
      </w:r>
      <w:r w:rsidRPr="00C607E3">
        <w:rPr>
          <w:rFonts w:ascii="Book Antiqua" w:hAnsi="Book Antiqua" w:cs="Book Antiqua"/>
          <w:sz w:val="24"/>
          <w:szCs w:val="24"/>
        </w:rPr>
        <w:t>espachos, como resultado del análisis realizado a</w:t>
      </w:r>
      <w:r w:rsidR="00B37982" w:rsidRPr="00C607E3">
        <w:rPr>
          <w:rFonts w:ascii="Book Antiqua" w:hAnsi="Book Antiqua" w:cs="Book Antiqua"/>
          <w:sz w:val="24"/>
          <w:szCs w:val="24"/>
        </w:rPr>
        <w:t xml:space="preserve"> cada uno de</w:t>
      </w:r>
      <w:r w:rsidRPr="00C607E3">
        <w:rPr>
          <w:rFonts w:ascii="Book Antiqua" w:hAnsi="Book Antiqua" w:cs="Book Antiqua"/>
          <w:sz w:val="24"/>
          <w:szCs w:val="24"/>
        </w:rPr>
        <w:t xml:space="preserve"> los Juzgados</w:t>
      </w:r>
      <w:r w:rsidR="00F95B49" w:rsidRPr="00C607E3">
        <w:rPr>
          <w:rFonts w:ascii="Book Antiqua" w:hAnsi="Book Antiqua" w:cs="Book Antiqua"/>
          <w:sz w:val="24"/>
          <w:szCs w:val="24"/>
        </w:rPr>
        <w:t>, lo cual se observa en el apartado “</w:t>
      </w:r>
      <w:r w:rsidR="00264399" w:rsidRPr="00C607E3">
        <w:rPr>
          <w:rFonts w:ascii="Book Antiqua" w:hAnsi="Book Antiqua" w:cs="Book Antiqua"/>
          <w:sz w:val="24"/>
          <w:szCs w:val="24"/>
        </w:rPr>
        <w:t>5. Justificación</w:t>
      </w:r>
      <w:r w:rsidR="00F95B49" w:rsidRPr="00C607E3">
        <w:rPr>
          <w:rFonts w:ascii="Book Antiqua" w:hAnsi="Book Antiqua" w:cs="Book Antiqua"/>
          <w:sz w:val="24"/>
          <w:szCs w:val="24"/>
        </w:rPr>
        <w:t xml:space="preserve"> de los Cambios”</w:t>
      </w:r>
      <w:r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4F345883" w14:textId="77777777" w:rsidR="00185569" w:rsidRDefault="00185569" w:rsidP="000E4626">
      <w:pPr>
        <w:spacing w:after="0" w:line="240" w:lineRule="auto"/>
        <w:jc w:val="both"/>
        <w:rPr>
          <w:rFonts w:ascii="Book Antiqua" w:hAnsi="Book Antiqua" w:cs="Book Antiqua"/>
          <w:sz w:val="24"/>
          <w:szCs w:val="24"/>
        </w:rPr>
      </w:pPr>
    </w:p>
    <w:p w14:paraId="4D539628" w14:textId="428DA65F" w:rsidR="007D30C6" w:rsidRPr="00C607E3" w:rsidRDefault="007D30C6"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Por lo anterior, se presentan a continuación</w:t>
      </w:r>
      <w:r w:rsidR="000D30F5" w:rsidRPr="00C607E3">
        <w:rPr>
          <w:rFonts w:ascii="Book Antiqua" w:hAnsi="Book Antiqua" w:cs="Book Antiqua"/>
          <w:sz w:val="24"/>
          <w:szCs w:val="24"/>
        </w:rPr>
        <w:t xml:space="preserve"> </w:t>
      </w:r>
      <w:r w:rsidR="006B7207" w:rsidRPr="00C607E3">
        <w:rPr>
          <w:rFonts w:ascii="Book Antiqua" w:hAnsi="Book Antiqua" w:cs="Book Antiqua"/>
          <w:sz w:val="24"/>
          <w:szCs w:val="24"/>
        </w:rPr>
        <w:t xml:space="preserve">el </w:t>
      </w:r>
      <w:r w:rsidR="00B37982" w:rsidRPr="00C607E3">
        <w:rPr>
          <w:rFonts w:ascii="Book Antiqua" w:hAnsi="Book Antiqua" w:cs="Book Antiqua"/>
          <w:sz w:val="24"/>
          <w:szCs w:val="24"/>
        </w:rPr>
        <w:t xml:space="preserve">análisis de los </w:t>
      </w:r>
      <w:r w:rsidRPr="00C607E3">
        <w:rPr>
          <w:rFonts w:ascii="Book Antiqua" w:hAnsi="Book Antiqua" w:cs="Book Antiqua"/>
          <w:sz w:val="24"/>
          <w:szCs w:val="24"/>
        </w:rPr>
        <w:t xml:space="preserve">esquemas de organización y reparto que se utilizará en </w:t>
      </w:r>
      <w:r w:rsidR="0088454C" w:rsidRPr="00C607E3">
        <w:rPr>
          <w:rFonts w:ascii="Book Antiqua" w:hAnsi="Book Antiqua" w:cs="Book Antiqua"/>
          <w:sz w:val="24"/>
          <w:szCs w:val="24"/>
        </w:rPr>
        <w:t xml:space="preserve">el </w:t>
      </w:r>
      <w:r w:rsidR="000A3892" w:rsidRPr="00C607E3">
        <w:rPr>
          <w:rFonts w:ascii="Book Antiqua" w:hAnsi="Book Antiqua" w:cs="Book Antiqua"/>
          <w:sz w:val="24"/>
          <w:szCs w:val="24"/>
        </w:rPr>
        <w:t xml:space="preserve">Juzgado Pensiones Alimentarias I Circuito Judicial de la Zona Atlántica (Limón), </w:t>
      </w:r>
      <w:r w:rsidRPr="00C607E3">
        <w:rPr>
          <w:rFonts w:ascii="Book Antiqua" w:hAnsi="Book Antiqua" w:cs="Book Antiqua"/>
          <w:sz w:val="24"/>
          <w:szCs w:val="24"/>
        </w:rPr>
        <w:t>contemplando la nomenclatura de las ubicaciones que se deben crear en el Sistema de Escritorio Virtual, así como las particularidades de cada caso</w:t>
      </w:r>
      <w:r w:rsidR="000D30F5" w:rsidRPr="00C607E3">
        <w:rPr>
          <w:rFonts w:ascii="Book Antiqua" w:hAnsi="Book Antiqua" w:cs="Book Antiqua"/>
          <w:sz w:val="24"/>
          <w:szCs w:val="24"/>
        </w:rPr>
        <w:t>.</w:t>
      </w:r>
    </w:p>
    <w:p w14:paraId="272D91C7" w14:textId="1A3E4C19" w:rsidR="000D30F5" w:rsidRPr="00C607E3" w:rsidRDefault="000D30F5" w:rsidP="000E4626">
      <w:pPr>
        <w:spacing w:after="0" w:line="240" w:lineRule="auto"/>
        <w:jc w:val="both"/>
        <w:rPr>
          <w:rFonts w:ascii="Book Antiqua" w:hAnsi="Book Antiqua" w:cs="Book Antiqua"/>
          <w:iCs/>
          <w:sz w:val="24"/>
          <w:szCs w:val="24"/>
        </w:rPr>
      </w:pPr>
    </w:p>
    <w:p w14:paraId="62FA1586" w14:textId="5BA7E36C" w:rsidR="000D30F5" w:rsidRPr="00C607E3" w:rsidRDefault="000D30F5" w:rsidP="000E4626">
      <w:pPr>
        <w:pStyle w:val="Ttulo1"/>
        <w:rPr>
          <w:lang w:val="es-CR"/>
        </w:rPr>
      </w:pPr>
      <w:r w:rsidRPr="00C607E3">
        <w:rPr>
          <w:lang w:val="es-CR"/>
        </w:rPr>
        <w:t>Antecedentes (informes relacionados a cada despacho)</w:t>
      </w:r>
    </w:p>
    <w:p w14:paraId="22BB026E" w14:textId="76771FF4" w:rsidR="0036381B" w:rsidRPr="00C607E3" w:rsidRDefault="0036381B" w:rsidP="000E4626">
      <w:pPr>
        <w:spacing w:after="0" w:line="240" w:lineRule="auto"/>
        <w:jc w:val="both"/>
        <w:rPr>
          <w:rFonts w:ascii="Book Antiqua" w:hAnsi="Book Antiqua" w:cs="Book Antiqua"/>
          <w:sz w:val="24"/>
          <w:szCs w:val="24"/>
        </w:rPr>
      </w:pPr>
    </w:p>
    <w:p w14:paraId="5311BFB0" w14:textId="50F3F24B" w:rsidR="0036381B" w:rsidRPr="00C607E3" w:rsidRDefault="0036381B"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C607E3" w:rsidRDefault="0036381B" w:rsidP="000E4626">
      <w:pPr>
        <w:spacing w:after="0" w:line="240" w:lineRule="auto"/>
        <w:jc w:val="both"/>
        <w:rPr>
          <w:rFonts w:ascii="Book Antiqua" w:hAnsi="Book Antiqua" w:cs="Book Antiqua"/>
          <w:sz w:val="24"/>
          <w:szCs w:val="24"/>
        </w:rPr>
      </w:pPr>
    </w:p>
    <w:p w14:paraId="10A1D47D" w14:textId="33656E35" w:rsidR="0052068D" w:rsidRPr="00C607E3" w:rsidRDefault="00CB144A" w:rsidP="000E4626">
      <w:pPr>
        <w:pStyle w:val="Prrafodelista"/>
        <w:numPr>
          <w:ilvl w:val="0"/>
          <w:numId w:val="2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El Consejo Superior del Poder Judicial, en la sesión extraordinaria 24-13 (Presupuesto 2014), correspondiente a la Implementación del Modelo Oral Electrónico en los Juzgados de Pensiones Alimentarias de Cartago, Puntarenas y Primer Circuito Judicial de la Zona Atlántica. Se nombraron las plazas de Técnica y Técnico Judicial, que desde ya trabajan en áreas medulares del Juzgado, tales como la reducción del tiempo de proveído, de los estudios de tesorería y la resolución de las solicitudes de apremio corporal.</w:t>
      </w:r>
    </w:p>
    <w:p w14:paraId="5AB6D710" w14:textId="77777777" w:rsidR="00CB144A" w:rsidRPr="00C607E3" w:rsidRDefault="00CB144A" w:rsidP="000E4626">
      <w:pPr>
        <w:pStyle w:val="Prrafodelista"/>
        <w:spacing w:after="0" w:line="240" w:lineRule="auto"/>
        <w:jc w:val="both"/>
        <w:rPr>
          <w:rFonts w:ascii="Book Antiqua" w:hAnsi="Book Antiqua" w:cs="Book Antiqua"/>
          <w:sz w:val="24"/>
          <w:szCs w:val="24"/>
        </w:rPr>
      </w:pPr>
    </w:p>
    <w:p w14:paraId="07F2A137" w14:textId="6ACEE566" w:rsidR="00504A57" w:rsidRPr="00C607E3" w:rsidRDefault="00504A57" w:rsidP="000E4626">
      <w:pPr>
        <w:pStyle w:val="Ttulo1"/>
        <w:rPr>
          <w:lang w:val="es-CR"/>
        </w:rPr>
      </w:pPr>
      <w:r w:rsidRPr="00C607E3">
        <w:rPr>
          <w:lang w:val="es-CR"/>
        </w:rPr>
        <w:t xml:space="preserve">Metodología  </w:t>
      </w:r>
    </w:p>
    <w:p w14:paraId="021F5DE7" w14:textId="77777777" w:rsidR="00504A57" w:rsidRPr="00C607E3" w:rsidRDefault="00504A57" w:rsidP="000E4626">
      <w:pPr>
        <w:pStyle w:val="Prrafodelista"/>
        <w:spacing w:after="0" w:line="240" w:lineRule="auto"/>
        <w:ind w:left="993"/>
        <w:jc w:val="both"/>
        <w:rPr>
          <w:rFonts w:ascii="Book Antiqua" w:hAnsi="Book Antiqua" w:cs="Book Antiqua"/>
          <w:sz w:val="24"/>
          <w:szCs w:val="24"/>
        </w:rPr>
      </w:pPr>
    </w:p>
    <w:p w14:paraId="08620CC3" w14:textId="2B79E99F" w:rsidR="00504A57" w:rsidRPr="00C607E3" w:rsidRDefault="00504A57" w:rsidP="000E4626">
      <w:pPr>
        <w:pStyle w:val="Prrafodelista"/>
        <w:spacing w:after="0" w:line="240" w:lineRule="auto"/>
        <w:ind w:left="0"/>
        <w:jc w:val="both"/>
        <w:rPr>
          <w:rFonts w:ascii="Book Antiqua" w:hAnsi="Book Antiqua" w:cs="Arial"/>
          <w:sz w:val="24"/>
          <w:szCs w:val="24"/>
        </w:rPr>
      </w:pPr>
      <w:r w:rsidRPr="00C607E3">
        <w:rPr>
          <w:rFonts w:ascii="Book Antiqua" w:hAnsi="Book Antiqua" w:cs="Book Antiqua"/>
          <w:sz w:val="24"/>
          <w:szCs w:val="24"/>
        </w:rPr>
        <w:t xml:space="preserve">La información correspondiente a la estructura organizacional y de tramitación que se mantiene en el </w:t>
      </w:r>
      <w:r w:rsidR="00B25B70" w:rsidRPr="00C607E3">
        <w:rPr>
          <w:rFonts w:ascii="Book Antiqua" w:hAnsi="Book Antiqua"/>
        </w:rPr>
        <w:t>Juzgado Pensiones Alimentarias I Circuito Judicial de la Zona Atlántica (Limón</w:t>
      </w:r>
      <w:r w:rsidR="00B25B70" w:rsidRPr="00C607E3">
        <w:rPr>
          <w:rFonts w:ascii="Book Antiqua" w:hAnsi="Book Antiqua" w:cs="Times New Roman"/>
          <w:sz w:val="24"/>
          <w:szCs w:val="24"/>
        </w:rPr>
        <w:t xml:space="preserve">) </w:t>
      </w:r>
      <w:r w:rsidRPr="00C607E3">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C607E3">
        <w:rPr>
          <w:rFonts w:ascii="Book Antiqua" w:hAnsi="Book Antiqua" w:cs="Arial"/>
          <w:sz w:val="24"/>
          <w:szCs w:val="24"/>
        </w:rPr>
        <w:t xml:space="preserve">DFOE-PG-IF-00002-2020 </w:t>
      </w:r>
      <w:r w:rsidRPr="00C607E3">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w:t>
      </w:r>
      <w:r w:rsidRPr="00C607E3">
        <w:rPr>
          <w:rFonts w:ascii="Book Antiqua" w:hAnsi="Book Antiqua" w:cs="Arial"/>
          <w:i/>
          <w:iCs/>
          <w:sz w:val="24"/>
          <w:szCs w:val="24"/>
        </w:rPr>
        <w:lastRenderedPageBreak/>
        <w:t xml:space="preserve">de Pensiones alimentarias, </w:t>
      </w:r>
      <w:r w:rsidRPr="00C607E3">
        <w:rPr>
          <w:rFonts w:ascii="Book Antiqua" w:hAnsi="Book Antiqua" w:cs="Arial"/>
          <w:sz w:val="24"/>
          <w:szCs w:val="24"/>
        </w:rPr>
        <w:t>lo cual se documentó en la minuta 1</w:t>
      </w:r>
      <w:r w:rsidR="00C607E3" w:rsidRPr="00C607E3">
        <w:rPr>
          <w:rFonts w:ascii="Book Antiqua" w:hAnsi="Book Antiqua" w:cs="Arial"/>
          <w:sz w:val="24"/>
          <w:szCs w:val="24"/>
        </w:rPr>
        <w:t>88</w:t>
      </w:r>
      <w:r w:rsidRPr="00C607E3">
        <w:rPr>
          <w:rFonts w:ascii="Book Antiqua" w:hAnsi="Book Antiqua" w:cs="Arial"/>
          <w:sz w:val="24"/>
          <w:szCs w:val="24"/>
        </w:rPr>
        <w:t>-PLA-MI-MNTA-2020 (ver apéndice</w:t>
      </w:r>
      <w:r w:rsidR="00305862" w:rsidRPr="00C607E3">
        <w:rPr>
          <w:rFonts w:ascii="Book Antiqua" w:hAnsi="Book Antiqua" w:cs="Arial"/>
          <w:sz w:val="24"/>
          <w:szCs w:val="24"/>
        </w:rPr>
        <w:t>2</w:t>
      </w:r>
      <w:r w:rsidRPr="00C607E3">
        <w:rPr>
          <w:rFonts w:ascii="Book Antiqua" w:hAnsi="Book Antiqua" w:cs="Arial"/>
          <w:sz w:val="24"/>
          <w:szCs w:val="24"/>
        </w:rPr>
        <w:t>).</w:t>
      </w:r>
    </w:p>
    <w:p w14:paraId="4549DE79" w14:textId="77777777" w:rsidR="00504A57" w:rsidRPr="00C607E3" w:rsidRDefault="00504A57" w:rsidP="000E4626">
      <w:pPr>
        <w:pStyle w:val="Prrafodelista"/>
        <w:spacing w:after="0" w:line="240" w:lineRule="auto"/>
        <w:ind w:left="0"/>
        <w:jc w:val="both"/>
        <w:rPr>
          <w:rFonts w:ascii="Book Antiqua" w:hAnsi="Book Antiqua" w:cs="Arial"/>
          <w:sz w:val="24"/>
          <w:szCs w:val="24"/>
        </w:rPr>
      </w:pPr>
    </w:p>
    <w:p w14:paraId="3DE8A8D7" w14:textId="699A6209" w:rsidR="00504A57" w:rsidRPr="00C607E3" w:rsidRDefault="00504A57" w:rsidP="000E4626">
      <w:pPr>
        <w:pStyle w:val="Prrafodelista"/>
        <w:spacing w:after="0" w:line="240" w:lineRule="auto"/>
        <w:ind w:left="0"/>
        <w:jc w:val="both"/>
        <w:rPr>
          <w:rFonts w:ascii="Book Antiqua" w:hAnsi="Book Antiqua" w:cs="Book Antiqua"/>
          <w:sz w:val="24"/>
          <w:szCs w:val="24"/>
        </w:rPr>
      </w:pPr>
      <w:r w:rsidRPr="00C607E3">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C607E3">
        <w:rPr>
          <w:rFonts w:ascii="Book Antiqua" w:hAnsi="Book Antiqua" w:cs="Arial"/>
          <w:sz w:val="24"/>
          <w:szCs w:val="24"/>
        </w:rPr>
        <w:t xml:space="preserve"> (ver apéndice </w:t>
      </w:r>
      <w:r w:rsidR="00305862" w:rsidRPr="00C607E3">
        <w:rPr>
          <w:rFonts w:ascii="Book Antiqua" w:hAnsi="Book Antiqua" w:cs="Arial"/>
          <w:sz w:val="24"/>
          <w:szCs w:val="24"/>
        </w:rPr>
        <w:t>3</w:t>
      </w:r>
      <w:r w:rsidR="00C4392D" w:rsidRPr="00C607E3">
        <w:rPr>
          <w:rFonts w:ascii="Book Antiqua" w:hAnsi="Book Antiqua" w:cs="Arial"/>
          <w:sz w:val="24"/>
          <w:szCs w:val="24"/>
        </w:rPr>
        <w:t>)</w:t>
      </w:r>
      <w:r w:rsidRPr="00C607E3">
        <w:rPr>
          <w:rFonts w:ascii="Book Antiqua" w:hAnsi="Book Antiqua" w:cs="Arial"/>
          <w:sz w:val="24"/>
          <w:szCs w:val="24"/>
        </w:rPr>
        <w:t>.</w:t>
      </w:r>
    </w:p>
    <w:p w14:paraId="2BA3CB3E" w14:textId="77777777" w:rsidR="008154AC" w:rsidRPr="00C607E3" w:rsidRDefault="008154AC" w:rsidP="000E4626">
      <w:pPr>
        <w:spacing w:after="0" w:line="240" w:lineRule="auto"/>
        <w:jc w:val="both"/>
        <w:rPr>
          <w:rFonts w:ascii="Book Antiqua" w:hAnsi="Book Antiqua" w:cs="Book Antiqua"/>
          <w:sz w:val="24"/>
          <w:szCs w:val="24"/>
        </w:rPr>
      </w:pPr>
    </w:p>
    <w:p w14:paraId="0E135CE6" w14:textId="52CC9BB9" w:rsidR="003304A8" w:rsidRPr="00C607E3" w:rsidRDefault="000D30F5" w:rsidP="000E4626">
      <w:pPr>
        <w:pStyle w:val="Ttulo1"/>
        <w:rPr>
          <w:lang w:val="es-CR"/>
        </w:rPr>
      </w:pPr>
      <w:r w:rsidRPr="00C607E3">
        <w:rPr>
          <w:lang w:val="es-CR"/>
        </w:rPr>
        <w:t>Estructura de trabajo actual</w:t>
      </w:r>
    </w:p>
    <w:p w14:paraId="23DE0B1D" w14:textId="4C0FD33F" w:rsidR="003304A8" w:rsidRPr="00C607E3" w:rsidRDefault="003304A8" w:rsidP="000E4626">
      <w:pPr>
        <w:spacing w:after="0" w:line="240" w:lineRule="auto"/>
        <w:jc w:val="both"/>
        <w:rPr>
          <w:rFonts w:ascii="Book Antiqua" w:hAnsi="Book Antiqua" w:cs="Book Antiqua"/>
          <w:sz w:val="24"/>
          <w:szCs w:val="24"/>
        </w:rPr>
      </w:pPr>
    </w:p>
    <w:p w14:paraId="2DDDB56A" w14:textId="77777777" w:rsidR="00CB144A" w:rsidRPr="00C607E3" w:rsidRDefault="00DC276A" w:rsidP="000E4626">
      <w:pPr>
        <w:pStyle w:val="Listaconvietas2"/>
        <w:tabs>
          <w:tab w:val="clear" w:pos="643"/>
        </w:tabs>
        <w:ind w:left="0" w:firstLine="0"/>
        <w:rPr>
          <w:rFonts w:ascii="Book Antiqua" w:hAnsi="Book Antiqua"/>
          <w:lang w:val="es-CR"/>
        </w:rPr>
      </w:pPr>
      <w:r w:rsidRPr="00C607E3">
        <w:rPr>
          <w:rFonts w:ascii="Book Antiqua" w:hAnsi="Book Antiqua" w:cs="Book Antiqua"/>
          <w:lang w:val="es-CR"/>
        </w:rPr>
        <w:t xml:space="preserve">El </w:t>
      </w:r>
      <w:r w:rsidR="00CB144A" w:rsidRPr="00C607E3">
        <w:rPr>
          <w:rFonts w:ascii="Book Antiqua" w:hAnsi="Book Antiqua"/>
          <w:lang w:val="es-CR"/>
        </w:rPr>
        <w:t>Juzgado Pensiones Alimentarias I Circuito Judicial de la Zona Atlántica (Limón)</w:t>
      </w:r>
    </w:p>
    <w:p w14:paraId="1627F9D2" w14:textId="434F018D" w:rsidR="00DC276A" w:rsidRPr="00C607E3" w:rsidRDefault="006942D7"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cuenta con la siguiente estructura organizacional</w:t>
      </w:r>
      <w:r w:rsidR="00482362" w:rsidRPr="00C607E3">
        <w:rPr>
          <w:rFonts w:ascii="Book Antiqua" w:hAnsi="Book Antiqua" w:cs="Book Antiqua"/>
          <w:sz w:val="24"/>
          <w:szCs w:val="24"/>
        </w:rPr>
        <w:t xml:space="preserve">, según la consulta </w:t>
      </w:r>
      <w:r w:rsidR="00DB7D1F">
        <w:rPr>
          <w:rFonts w:ascii="Book Antiqua" w:hAnsi="Book Antiqua" w:cs="Book Antiqua"/>
          <w:sz w:val="24"/>
          <w:szCs w:val="24"/>
        </w:rPr>
        <w:t>realizada</w:t>
      </w:r>
      <w:r w:rsidR="00482362" w:rsidRPr="00C607E3">
        <w:rPr>
          <w:rFonts w:ascii="Book Antiqua" w:hAnsi="Book Antiqua" w:cs="Book Antiqua"/>
          <w:sz w:val="24"/>
          <w:szCs w:val="24"/>
        </w:rPr>
        <w:t xml:space="preserve"> en   ju</w:t>
      </w:r>
      <w:r w:rsidR="00EC0DAA" w:rsidRPr="00C607E3">
        <w:rPr>
          <w:rFonts w:ascii="Book Antiqua" w:hAnsi="Book Antiqua" w:cs="Book Antiqua"/>
          <w:sz w:val="24"/>
          <w:szCs w:val="24"/>
        </w:rPr>
        <w:t>n</w:t>
      </w:r>
      <w:r w:rsidR="00482362" w:rsidRPr="00C607E3">
        <w:rPr>
          <w:rFonts w:ascii="Book Antiqua" w:hAnsi="Book Antiqua" w:cs="Book Antiqua"/>
          <w:sz w:val="24"/>
          <w:szCs w:val="24"/>
        </w:rPr>
        <w:t>io 2020</w:t>
      </w:r>
      <w:r w:rsidR="00587F1D" w:rsidRPr="00C607E3">
        <w:rPr>
          <w:rFonts w:ascii="Book Antiqua" w:hAnsi="Book Antiqua" w:cs="Book Antiqua"/>
          <w:sz w:val="24"/>
          <w:szCs w:val="24"/>
        </w:rPr>
        <w:t>:</w:t>
      </w:r>
    </w:p>
    <w:p w14:paraId="470D9F3F" w14:textId="70A31810" w:rsidR="00587F1D" w:rsidRPr="00C607E3" w:rsidRDefault="00587F1D" w:rsidP="000E4626">
      <w:pPr>
        <w:spacing w:after="0" w:line="240" w:lineRule="auto"/>
        <w:jc w:val="both"/>
        <w:rPr>
          <w:rFonts w:ascii="Book Antiqua" w:hAnsi="Book Antiqua" w:cs="Book Antiqua"/>
          <w:sz w:val="24"/>
          <w:szCs w:val="24"/>
        </w:rPr>
      </w:pPr>
    </w:p>
    <w:p w14:paraId="3BDF1865" w14:textId="794E661A" w:rsidR="00587F1D"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587F1D" w:rsidRPr="00C607E3">
        <w:rPr>
          <w:rFonts w:ascii="Book Antiqua" w:hAnsi="Book Antiqua" w:cs="Book Antiqua"/>
          <w:sz w:val="24"/>
          <w:szCs w:val="24"/>
        </w:rPr>
        <w:t>1</w:t>
      </w:r>
      <w:r w:rsidRPr="00C607E3">
        <w:rPr>
          <w:rFonts w:ascii="Book Antiqua" w:hAnsi="Book Antiqua" w:cs="Book Antiqua"/>
          <w:sz w:val="24"/>
          <w:szCs w:val="24"/>
        </w:rPr>
        <w:t>)</w:t>
      </w:r>
      <w:r w:rsidR="00587F1D" w:rsidRPr="00C607E3">
        <w:rPr>
          <w:rFonts w:ascii="Book Antiqua" w:hAnsi="Book Antiqua" w:cs="Book Antiqua"/>
          <w:sz w:val="24"/>
          <w:szCs w:val="24"/>
        </w:rPr>
        <w:t xml:space="preserve"> persona Juzgadora</w:t>
      </w:r>
      <w:r w:rsidRPr="00C607E3">
        <w:rPr>
          <w:rFonts w:ascii="Book Antiqua" w:hAnsi="Book Antiqua" w:cs="Book Antiqua"/>
          <w:sz w:val="24"/>
          <w:szCs w:val="24"/>
        </w:rPr>
        <w:t xml:space="preserve"> Tramitadora</w:t>
      </w:r>
    </w:p>
    <w:p w14:paraId="47E11AC0" w14:textId="40C38DFC" w:rsidR="00CB144A"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(1) persona Juzgadora de Fondo</w:t>
      </w:r>
    </w:p>
    <w:p w14:paraId="292AC741" w14:textId="22B50731" w:rsidR="00CB144A"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Una (1) persona Juzgadora de Conciliaciones </w:t>
      </w:r>
    </w:p>
    <w:p w14:paraId="1B39D5D7" w14:textId="5B1520DC" w:rsidR="00A918E6"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A918E6" w:rsidRPr="00C607E3">
        <w:rPr>
          <w:rFonts w:ascii="Book Antiqua" w:hAnsi="Book Antiqua" w:cs="Book Antiqua"/>
          <w:sz w:val="24"/>
          <w:szCs w:val="24"/>
        </w:rPr>
        <w:t>1</w:t>
      </w:r>
      <w:r w:rsidRPr="00C607E3">
        <w:rPr>
          <w:rFonts w:ascii="Book Antiqua" w:hAnsi="Book Antiqua" w:cs="Book Antiqua"/>
          <w:sz w:val="24"/>
          <w:szCs w:val="24"/>
        </w:rPr>
        <w:t>)</w:t>
      </w:r>
      <w:r w:rsidR="00A918E6" w:rsidRPr="00C607E3">
        <w:rPr>
          <w:rFonts w:ascii="Book Antiqua" w:hAnsi="Book Antiqua" w:cs="Book Antiqua"/>
          <w:sz w:val="24"/>
          <w:szCs w:val="24"/>
        </w:rPr>
        <w:t xml:space="preserve"> persona Coordinadora Judicial</w:t>
      </w:r>
    </w:p>
    <w:p w14:paraId="37F07633" w14:textId="0C42D591" w:rsidR="00587F1D"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Cuatro (4)</w:t>
      </w:r>
      <w:r w:rsidR="006942D7" w:rsidRPr="00C607E3">
        <w:rPr>
          <w:rFonts w:ascii="Book Antiqua" w:hAnsi="Book Antiqua" w:cs="Book Antiqua"/>
          <w:sz w:val="24"/>
          <w:szCs w:val="24"/>
        </w:rPr>
        <w:t xml:space="preserve"> personas Técnicas Judiciales Tramitadoras</w:t>
      </w:r>
    </w:p>
    <w:p w14:paraId="7B07E3E7" w14:textId="757E940C" w:rsidR="00CB144A"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(1) persona Técnica Judicial Demandas Nuevas</w:t>
      </w:r>
    </w:p>
    <w:p w14:paraId="715E5719" w14:textId="77F87BD4" w:rsidR="006942D7"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Dos (2)</w:t>
      </w:r>
      <w:r w:rsidR="006942D7" w:rsidRPr="00C607E3">
        <w:rPr>
          <w:rFonts w:ascii="Book Antiqua" w:hAnsi="Book Antiqua" w:cs="Book Antiqua"/>
          <w:sz w:val="24"/>
          <w:szCs w:val="24"/>
        </w:rPr>
        <w:t xml:space="preserve"> persona Técnica Judicial Manifestadora</w:t>
      </w:r>
    </w:p>
    <w:p w14:paraId="78E94ADA" w14:textId="46D2ECDD" w:rsidR="00CB144A" w:rsidRPr="00C607E3"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(1) persona Técnica Judicial de Asuntos Varios</w:t>
      </w:r>
    </w:p>
    <w:p w14:paraId="24D5B1CE" w14:textId="48FB6327" w:rsidR="00CB144A" w:rsidRDefault="00CB144A" w:rsidP="000E4626">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Tres (3) personas Técnicas Judiciales Cajeras</w:t>
      </w:r>
    </w:p>
    <w:p w14:paraId="6F179C57" w14:textId="0E7EDADB" w:rsidR="00DB7D1F" w:rsidRDefault="00DB7D1F" w:rsidP="00DB7D1F">
      <w:pPr>
        <w:pStyle w:val="Prrafodelista"/>
        <w:spacing w:after="0" w:line="240" w:lineRule="auto"/>
        <w:jc w:val="both"/>
        <w:rPr>
          <w:rFonts w:ascii="Book Antiqua" w:hAnsi="Book Antiqua" w:cs="Book Antiqua"/>
          <w:sz w:val="24"/>
          <w:szCs w:val="24"/>
        </w:rPr>
      </w:pPr>
    </w:p>
    <w:p w14:paraId="339EC473" w14:textId="6CE32ECA" w:rsidR="003D47D2" w:rsidRDefault="003D47D2" w:rsidP="00DB7D1F">
      <w:pPr>
        <w:pStyle w:val="Prrafodelista"/>
        <w:spacing w:after="0" w:line="240" w:lineRule="auto"/>
        <w:jc w:val="both"/>
        <w:rPr>
          <w:rFonts w:ascii="Book Antiqua" w:hAnsi="Book Antiqua" w:cs="Book Antiqua"/>
          <w:sz w:val="24"/>
          <w:szCs w:val="24"/>
        </w:rPr>
      </w:pPr>
    </w:p>
    <w:p w14:paraId="6286F25E" w14:textId="0654CCBE" w:rsidR="003D47D2" w:rsidRDefault="003D47D2" w:rsidP="00DB7D1F">
      <w:pPr>
        <w:pStyle w:val="Prrafodelista"/>
        <w:spacing w:after="0" w:line="240" w:lineRule="auto"/>
        <w:jc w:val="both"/>
        <w:rPr>
          <w:rFonts w:ascii="Book Antiqua" w:hAnsi="Book Antiqua" w:cs="Book Antiqua"/>
          <w:sz w:val="24"/>
          <w:szCs w:val="24"/>
        </w:rPr>
      </w:pPr>
    </w:p>
    <w:p w14:paraId="7E3F5383" w14:textId="7CB79155" w:rsidR="003D47D2" w:rsidRDefault="003D47D2" w:rsidP="00DB7D1F">
      <w:pPr>
        <w:pStyle w:val="Prrafodelista"/>
        <w:spacing w:after="0" w:line="240" w:lineRule="auto"/>
        <w:jc w:val="both"/>
        <w:rPr>
          <w:rFonts w:ascii="Book Antiqua" w:hAnsi="Book Antiqua" w:cs="Book Antiqua"/>
          <w:sz w:val="24"/>
          <w:szCs w:val="24"/>
        </w:rPr>
      </w:pPr>
    </w:p>
    <w:p w14:paraId="294F6789" w14:textId="190D7902" w:rsidR="003D47D2" w:rsidRDefault="003D47D2" w:rsidP="00DB7D1F">
      <w:pPr>
        <w:pStyle w:val="Prrafodelista"/>
        <w:spacing w:after="0" w:line="240" w:lineRule="auto"/>
        <w:jc w:val="both"/>
        <w:rPr>
          <w:rFonts w:ascii="Book Antiqua" w:hAnsi="Book Antiqua" w:cs="Book Antiqua"/>
          <w:sz w:val="24"/>
          <w:szCs w:val="24"/>
        </w:rPr>
      </w:pPr>
    </w:p>
    <w:p w14:paraId="34E81280" w14:textId="29B024E6" w:rsidR="003D47D2" w:rsidRDefault="003D47D2" w:rsidP="00DB7D1F">
      <w:pPr>
        <w:pStyle w:val="Prrafodelista"/>
        <w:spacing w:after="0" w:line="240" w:lineRule="auto"/>
        <w:jc w:val="both"/>
        <w:rPr>
          <w:rFonts w:ascii="Book Antiqua" w:hAnsi="Book Antiqua" w:cs="Book Antiqua"/>
          <w:sz w:val="24"/>
          <w:szCs w:val="24"/>
        </w:rPr>
      </w:pPr>
    </w:p>
    <w:p w14:paraId="65845B6E" w14:textId="1704700B" w:rsidR="003D47D2" w:rsidRDefault="003D47D2" w:rsidP="00DB7D1F">
      <w:pPr>
        <w:pStyle w:val="Prrafodelista"/>
        <w:spacing w:after="0" w:line="240" w:lineRule="auto"/>
        <w:jc w:val="both"/>
        <w:rPr>
          <w:rFonts w:ascii="Book Antiqua" w:hAnsi="Book Antiqua" w:cs="Book Antiqua"/>
          <w:sz w:val="24"/>
          <w:szCs w:val="24"/>
        </w:rPr>
      </w:pPr>
    </w:p>
    <w:p w14:paraId="204B0354" w14:textId="0354426A" w:rsidR="003D47D2" w:rsidRDefault="003D47D2" w:rsidP="00DB7D1F">
      <w:pPr>
        <w:pStyle w:val="Prrafodelista"/>
        <w:spacing w:after="0" w:line="240" w:lineRule="auto"/>
        <w:jc w:val="both"/>
        <w:rPr>
          <w:rFonts w:ascii="Book Antiqua" w:hAnsi="Book Antiqua" w:cs="Book Antiqua"/>
          <w:sz w:val="24"/>
          <w:szCs w:val="24"/>
        </w:rPr>
      </w:pPr>
    </w:p>
    <w:p w14:paraId="52849D18" w14:textId="4492374E" w:rsidR="003D47D2" w:rsidRDefault="003D47D2" w:rsidP="00DB7D1F">
      <w:pPr>
        <w:pStyle w:val="Prrafodelista"/>
        <w:spacing w:after="0" w:line="240" w:lineRule="auto"/>
        <w:jc w:val="both"/>
        <w:rPr>
          <w:rFonts w:ascii="Book Antiqua" w:hAnsi="Book Antiqua" w:cs="Book Antiqua"/>
          <w:sz w:val="24"/>
          <w:szCs w:val="24"/>
        </w:rPr>
      </w:pPr>
    </w:p>
    <w:p w14:paraId="38607571" w14:textId="039832E7" w:rsidR="003D47D2" w:rsidRDefault="003D47D2" w:rsidP="00DB7D1F">
      <w:pPr>
        <w:pStyle w:val="Prrafodelista"/>
        <w:spacing w:after="0" w:line="240" w:lineRule="auto"/>
        <w:jc w:val="both"/>
        <w:rPr>
          <w:rFonts w:ascii="Book Antiqua" w:hAnsi="Book Antiqua" w:cs="Book Antiqua"/>
          <w:sz w:val="24"/>
          <w:szCs w:val="24"/>
        </w:rPr>
      </w:pPr>
    </w:p>
    <w:p w14:paraId="00E577F4" w14:textId="7B982EDB" w:rsidR="003D47D2" w:rsidRDefault="003D47D2" w:rsidP="00DB7D1F">
      <w:pPr>
        <w:pStyle w:val="Prrafodelista"/>
        <w:spacing w:after="0" w:line="240" w:lineRule="auto"/>
        <w:jc w:val="both"/>
        <w:rPr>
          <w:rFonts w:ascii="Book Antiqua" w:hAnsi="Book Antiqua" w:cs="Book Antiqua"/>
          <w:sz w:val="24"/>
          <w:szCs w:val="24"/>
        </w:rPr>
      </w:pPr>
    </w:p>
    <w:p w14:paraId="184A8823" w14:textId="23E8CB93" w:rsidR="003D47D2" w:rsidRDefault="003D47D2" w:rsidP="00DB7D1F">
      <w:pPr>
        <w:pStyle w:val="Prrafodelista"/>
        <w:spacing w:after="0" w:line="240" w:lineRule="auto"/>
        <w:jc w:val="both"/>
        <w:rPr>
          <w:rFonts w:ascii="Book Antiqua" w:hAnsi="Book Antiqua" w:cs="Book Antiqua"/>
          <w:sz w:val="24"/>
          <w:szCs w:val="24"/>
        </w:rPr>
      </w:pPr>
    </w:p>
    <w:p w14:paraId="34D68E7C" w14:textId="79028CC1" w:rsidR="003D47D2" w:rsidRDefault="003D47D2" w:rsidP="00DB7D1F">
      <w:pPr>
        <w:pStyle w:val="Prrafodelista"/>
        <w:spacing w:after="0" w:line="240" w:lineRule="auto"/>
        <w:jc w:val="both"/>
        <w:rPr>
          <w:rFonts w:ascii="Book Antiqua" w:hAnsi="Book Antiqua" w:cs="Book Antiqua"/>
          <w:sz w:val="24"/>
          <w:szCs w:val="24"/>
        </w:rPr>
      </w:pPr>
    </w:p>
    <w:p w14:paraId="71DEB0EF" w14:textId="6C10F7AE" w:rsidR="003D47D2" w:rsidRDefault="003D47D2" w:rsidP="00DB7D1F">
      <w:pPr>
        <w:pStyle w:val="Prrafodelista"/>
        <w:spacing w:after="0" w:line="240" w:lineRule="auto"/>
        <w:jc w:val="both"/>
        <w:rPr>
          <w:rFonts w:ascii="Book Antiqua" w:hAnsi="Book Antiqua" w:cs="Book Antiqua"/>
          <w:sz w:val="24"/>
          <w:szCs w:val="24"/>
        </w:rPr>
      </w:pPr>
    </w:p>
    <w:p w14:paraId="61FAAECB" w14:textId="492E47FE" w:rsidR="003D47D2" w:rsidRDefault="003D47D2" w:rsidP="00DB7D1F">
      <w:pPr>
        <w:pStyle w:val="Prrafodelista"/>
        <w:spacing w:after="0" w:line="240" w:lineRule="auto"/>
        <w:jc w:val="both"/>
        <w:rPr>
          <w:rFonts w:ascii="Book Antiqua" w:hAnsi="Book Antiqua" w:cs="Book Antiqua"/>
          <w:sz w:val="24"/>
          <w:szCs w:val="24"/>
        </w:rPr>
      </w:pPr>
    </w:p>
    <w:p w14:paraId="0F8CC3BA" w14:textId="377384B5" w:rsidR="003D47D2" w:rsidRDefault="003D47D2" w:rsidP="00DB7D1F">
      <w:pPr>
        <w:pStyle w:val="Prrafodelista"/>
        <w:spacing w:after="0" w:line="240" w:lineRule="auto"/>
        <w:jc w:val="both"/>
        <w:rPr>
          <w:rFonts w:ascii="Book Antiqua" w:hAnsi="Book Antiqua" w:cs="Book Antiqua"/>
          <w:sz w:val="24"/>
          <w:szCs w:val="24"/>
        </w:rPr>
      </w:pPr>
    </w:p>
    <w:p w14:paraId="65B6E353" w14:textId="6CCFB3CA" w:rsidR="003D47D2" w:rsidRDefault="003D47D2" w:rsidP="00DB7D1F">
      <w:pPr>
        <w:pStyle w:val="Prrafodelista"/>
        <w:spacing w:after="0" w:line="240" w:lineRule="auto"/>
        <w:jc w:val="both"/>
        <w:rPr>
          <w:rFonts w:ascii="Book Antiqua" w:hAnsi="Book Antiqua" w:cs="Book Antiqua"/>
          <w:sz w:val="24"/>
          <w:szCs w:val="24"/>
        </w:rPr>
      </w:pPr>
    </w:p>
    <w:p w14:paraId="77312E50" w14:textId="77777777" w:rsidR="003D47D2" w:rsidRPr="00C607E3" w:rsidRDefault="003D47D2" w:rsidP="00DB7D1F">
      <w:pPr>
        <w:pStyle w:val="Prrafodelista"/>
        <w:spacing w:after="0" w:line="240" w:lineRule="auto"/>
        <w:jc w:val="both"/>
        <w:rPr>
          <w:rFonts w:ascii="Book Antiqua" w:hAnsi="Book Antiqua" w:cs="Book Antiqua"/>
          <w:sz w:val="24"/>
          <w:szCs w:val="24"/>
        </w:rPr>
      </w:pPr>
    </w:p>
    <w:p w14:paraId="154A9648" w14:textId="0F75A260" w:rsidR="00500BFA" w:rsidRPr="00C607E3" w:rsidRDefault="00500BFA" w:rsidP="000E4626">
      <w:pPr>
        <w:pStyle w:val="Ttulo2"/>
        <w:numPr>
          <w:ilvl w:val="1"/>
          <w:numId w:val="4"/>
        </w:numPr>
        <w:spacing w:before="0" w:after="0" w:line="240" w:lineRule="auto"/>
        <w:ind w:left="0" w:firstLine="0"/>
      </w:pPr>
      <w:bookmarkStart w:id="1" w:name="_Hlk53059423"/>
      <w:bookmarkStart w:id="2" w:name="_Hlk53059395"/>
      <w:r w:rsidRPr="00C607E3">
        <w:lastRenderedPageBreak/>
        <w:t>Descripción de la estructura actual</w:t>
      </w:r>
      <w:bookmarkEnd w:id="1"/>
    </w:p>
    <w:bookmarkEnd w:id="2"/>
    <w:p w14:paraId="5D30D1FF" w14:textId="77777777" w:rsidR="00DB7D1F" w:rsidRDefault="00DB7D1F" w:rsidP="000E4626">
      <w:pPr>
        <w:spacing w:after="0" w:line="240" w:lineRule="auto"/>
        <w:jc w:val="both"/>
        <w:rPr>
          <w:rFonts w:ascii="Book Antiqua" w:hAnsi="Book Antiqua" w:cs="Book Antiqua"/>
          <w:sz w:val="24"/>
          <w:szCs w:val="24"/>
        </w:rPr>
      </w:pPr>
    </w:p>
    <w:p w14:paraId="60335D92" w14:textId="34F50651" w:rsidR="003304A8" w:rsidRDefault="00297119"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Se muestra en el siguiente cuadro </w:t>
      </w:r>
      <w:r w:rsidR="00EC6379" w:rsidRPr="00C607E3">
        <w:rPr>
          <w:rFonts w:ascii="Book Antiqua" w:hAnsi="Book Antiqua" w:cs="Book Antiqua"/>
          <w:sz w:val="24"/>
          <w:szCs w:val="24"/>
        </w:rPr>
        <w:t xml:space="preserve">la estructura organizacional actual del </w:t>
      </w:r>
      <w:r w:rsidR="00334627" w:rsidRPr="00C607E3">
        <w:rPr>
          <w:rFonts w:ascii="Book Antiqua" w:hAnsi="Book Antiqua" w:cs="Book Antiqua"/>
          <w:sz w:val="24"/>
          <w:szCs w:val="24"/>
        </w:rPr>
        <w:t>D</w:t>
      </w:r>
      <w:r w:rsidR="00EC6379" w:rsidRPr="00C607E3">
        <w:rPr>
          <w:rFonts w:ascii="Book Antiqua" w:hAnsi="Book Antiqua" w:cs="Book Antiqua"/>
          <w:sz w:val="24"/>
          <w:szCs w:val="24"/>
        </w:rPr>
        <w:t>espacho</w:t>
      </w:r>
      <w:r w:rsidR="007E6E68" w:rsidRPr="00C607E3">
        <w:rPr>
          <w:rFonts w:ascii="Book Antiqua" w:hAnsi="Book Antiqua" w:cs="Book Antiqua"/>
          <w:sz w:val="24"/>
          <w:szCs w:val="24"/>
        </w:rPr>
        <w:t xml:space="preserve"> y la forma en la que se </w:t>
      </w:r>
      <w:r w:rsidR="00F16810" w:rsidRPr="00C607E3">
        <w:rPr>
          <w:rFonts w:ascii="Book Antiqua" w:hAnsi="Book Antiqua" w:cs="Book Antiqua"/>
          <w:sz w:val="24"/>
          <w:szCs w:val="24"/>
        </w:rPr>
        <w:t>realiza actualmente el reparto de asuntos</w:t>
      </w:r>
      <w:r w:rsidR="00334627" w:rsidRPr="00C607E3">
        <w:rPr>
          <w:rFonts w:ascii="Book Antiqua" w:hAnsi="Book Antiqua" w:cs="Book Antiqua"/>
          <w:sz w:val="24"/>
          <w:szCs w:val="24"/>
        </w:rPr>
        <w:t xml:space="preserve">. </w:t>
      </w:r>
    </w:p>
    <w:p w14:paraId="370033BC" w14:textId="77777777" w:rsidR="00DB7D1F" w:rsidRPr="00C607E3" w:rsidRDefault="00DB7D1F" w:rsidP="000E4626">
      <w:pPr>
        <w:spacing w:after="0" w:line="240" w:lineRule="auto"/>
        <w:jc w:val="both"/>
        <w:rPr>
          <w:rFonts w:ascii="Book Antiqua" w:hAnsi="Book Antiqua" w:cs="Book Antiqua"/>
          <w:sz w:val="24"/>
          <w:szCs w:val="24"/>
        </w:rPr>
      </w:pPr>
    </w:p>
    <w:p w14:paraId="342C4E03" w14:textId="2EE3082E" w:rsidR="00931DF8" w:rsidRDefault="000C69BA" w:rsidP="00DB7D1F">
      <w:pPr>
        <w:pStyle w:val="Ttulo"/>
        <w:spacing w:before="0" w:after="0" w:line="240" w:lineRule="auto"/>
        <w:ind w:right="-234"/>
        <w:rPr>
          <w:rFonts w:eastAsia="Times New Roman" w:cs="Arial"/>
          <w:iCs/>
          <w:color w:val="auto"/>
          <w:spacing w:val="0"/>
          <w:szCs w:val="28"/>
          <w:lang w:val="es-CR" w:eastAsia="es-ES"/>
        </w:rPr>
      </w:pPr>
      <w:r w:rsidRPr="003D47D2">
        <w:rPr>
          <w:rFonts w:eastAsia="Times New Roman" w:cs="Arial"/>
          <w:iCs/>
          <w:color w:val="auto"/>
          <w:spacing w:val="0"/>
          <w:szCs w:val="28"/>
          <w:lang w:val="es-CR" w:eastAsia="es-ES"/>
        </w:rPr>
        <w:t xml:space="preserve">Cuadro </w:t>
      </w:r>
      <w:r w:rsidRPr="003D47D2">
        <w:rPr>
          <w:rFonts w:eastAsia="Times New Roman" w:cs="Arial"/>
          <w:iCs/>
          <w:color w:val="auto"/>
          <w:spacing w:val="0"/>
          <w:szCs w:val="28"/>
          <w:lang w:val="es-CR" w:eastAsia="es-ES"/>
        </w:rPr>
        <w:fldChar w:fldCharType="begin"/>
      </w:r>
      <w:r w:rsidRPr="003D47D2">
        <w:rPr>
          <w:rFonts w:eastAsia="Times New Roman" w:cs="Arial"/>
          <w:iCs/>
          <w:color w:val="auto"/>
          <w:spacing w:val="0"/>
          <w:szCs w:val="28"/>
          <w:lang w:val="es-CR" w:eastAsia="es-ES"/>
        </w:rPr>
        <w:instrText xml:space="preserve"> SEQ Cuadro \* ARABIC </w:instrText>
      </w:r>
      <w:r w:rsidRPr="003D47D2">
        <w:rPr>
          <w:rFonts w:eastAsia="Times New Roman" w:cs="Arial"/>
          <w:iCs/>
          <w:color w:val="auto"/>
          <w:spacing w:val="0"/>
          <w:szCs w:val="28"/>
          <w:lang w:val="es-CR" w:eastAsia="es-ES"/>
        </w:rPr>
        <w:fldChar w:fldCharType="separate"/>
      </w:r>
      <w:r w:rsidR="00F355F1" w:rsidRPr="003D47D2">
        <w:rPr>
          <w:rFonts w:eastAsia="Times New Roman" w:cs="Arial"/>
          <w:iCs/>
          <w:noProof/>
          <w:color w:val="auto"/>
          <w:spacing w:val="0"/>
          <w:szCs w:val="28"/>
          <w:lang w:val="es-CR" w:eastAsia="es-ES"/>
        </w:rPr>
        <w:t>1</w:t>
      </w:r>
      <w:r w:rsidRPr="003D47D2">
        <w:rPr>
          <w:rFonts w:eastAsia="Times New Roman" w:cs="Arial"/>
          <w:iCs/>
          <w:color w:val="auto"/>
          <w:spacing w:val="0"/>
          <w:szCs w:val="28"/>
          <w:lang w:val="es-CR" w:eastAsia="es-ES"/>
        </w:rPr>
        <w:fldChar w:fldCharType="end"/>
      </w:r>
      <w:r w:rsidR="00DB7D1F" w:rsidRPr="003D47D2">
        <w:rPr>
          <w:rFonts w:eastAsia="Times New Roman" w:cs="Arial"/>
          <w:iCs/>
          <w:color w:val="auto"/>
          <w:spacing w:val="0"/>
          <w:szCs w:val="28"/>
          <w:lang w:val="es-CR" w:eastAsia="es-ES"/>
        </w:rPr>
        <w:t>.</w:t>
      </w:r>
      <w:r w:rsidRPr="003D47D2">
        <w:rPr>
          <w:rFonts w:eastAsia="Times New Roman" w:cs="Arial"/>
          <w:iCs/>
          <w:color w:val="auto"/>
          <w:spacing w:val="0"/>
          <w:szCs w:val="28"/>
          <w:lang w:val="es-CR" w:eastAsia="es-ES"/>
        </w:rPr>
        <w:t xml:space="preserve"> Estructura actual de tramitación para el </w:t>
      </w:r>
      <w:r w:rsidR="00334627" w:rsidRPr="003D47D2">
        <w:rPr>
          <w:rFonts w:eastAsia="Times New Roman" w:cs="Arial"/>
          <w:iCs/>
          <w:color w:val="auto"/>
          <w:spacing w:val="0"/>
          <w:szCs w:val="28"/>
          <w:lang w:val="es-CR" w:eastAsia="es-ES"/>
        </w:rPr>
        <w:t>Juzgado Pensiones Alimentarias I Circuito Judicial de la Zona Atlántica (Limón)</w:t>
      </w:r>
    </w:p>
    <w:p w14:paraId="56BD953E" w14:textId="77777777" w:rsidR="003D47D2" w:rsidRPr="003D47D2" w:rsidRDefault="003D47D2" w:rsidP="00DB7D1F">
      <w:pPr>
        <w:pStyle w:val="Ttulo"/>
        <w:spacing w:before="0" w:after="0" w:line="240" w:lineRule="auto"/>
        <w:ind w:right="-234"/>
        <w:rPr>
          <w:rFonts w:eastAsia="Times New Roman" w:cs="Arial"/>
          <w:iCs/>
          <w:color w:val="auto"/>
          <w:spacing w:val="0"/>
          <w:szCs w:val="28"/>
          <w:lang w:val="es-CR" w:eastAsia="es-ES"/>
        </w:rPr>
      </w:pPr>
    </w:p>
    <w:tbl>
      <w:tblPr>
        <w:tblW w:w="8908" w:type="dxa"/>
        <w:tblCellMar>
          <w:left w:w="70" w:type="dxa"/>
          <w:right w:w="70" w:type="dxa"/>
        </w:tblCellMar>
        <w:tblLook w:val="04A0" w:firstRow="1" w:lastRow="0" w:firstColumn="1" w:lastColumn="0" w:noHBand="0" w:noVBand="1"/>
      </w:tblPr>
      <w:tblGrid>
        <w:gridCol w:w="3521"/>
        <w:gridCol w:w="2410"/>
        <w:gridCol w:w="2977"/>
      </w:tblGrid>
      <w:tr w:rsidR="00334627" w:rsidRPr="00334627" w14:paraId="33899A78" w14:textId="77777777" w:rsidTr="00DB7D1F">
        <w:trPr>
          <w:trHeight w:val="20"/>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8B28448" w14:textId="33BBE4E7" w:rsidR="00334627" w:rsidRPr="00334627" w:rsidRDefault="00334627" w:rsidP="000E4626">
            <w:pPr>
              <w:spacing w:after="0" w:line="240" w:lineRule="auto"/>
              <w:jc w:val="center"/>
              <w:rPr>
                <w:rFonts w:ascii="Book Antiqua" w:eastAsia="Times New Roman" w:hAnsi="Book Antiqua" w:cs="Times New Roman"/>
                <w:b/>
                <w:bCs/>
                <w:color w:val="000000"/>
                <w:sz w:val="20"/>
                <w:szCs w:val="20"/>
                <w:lang w:eastAsia="es-CR"/>
              </w:rPr>
            </w:pPr>
            <w:r w:rsidRPr="00C607E3">
              <w:rPr>
                <w:rFonts w:ascii="Book Antiqua" w:eastAsia="Times New Roman" w:hAnsi="Book Antiqua" w:cs="Times New Roman"/>
                <w:b/>
                <w:bCs/>
                <w:color w:val="000000"/>
                <w:sz w:val="20"/>
                <w:szCs w:val="20"/>
                <w:lang w:eastAsia="es-CR"/>
              </w:rPr>
              <w:t>Juzgado Pensiones Alimentarias I Circuito Judicial de la Zona Atlántica (Limón)</w:t>
            </w:r>
          </w:p>
        </w:tc>
      </w:tr>
      <w:tr w:rsidR="00334627" w:rsidRPr="00334627" w14:paraId="7E9FC245" w14:textId="77777777" w:rsidTr="00DB7D1F">
        <w:trPr>
          <w:trHeight w:val="20"/>
        </w:trPr>
        <w:tc>
          <w:tcPr>
            <w:tcW w:w="3521" w:type="dxa"/>
            <w:tcBorders>
              <w:top w:val="nil"/>
              <w:left w:val="double" w:sz="6" w:space="0" w:color="auto"/>
              <w:bottom w:val="double" w:sz="6" w:space="0" w:color="auto"/>
              <w:right w:val="double" w:sz="6" w:space="0" w:color="auto"/>
            </w:tcBorders>
            <w:shd w:val="clear" w:color="000000" w:fill="E2EFDA"/>
            <w:vAlign w:val="center"/>
            <w:hideMark/>
          </w:tcPr>
          <w:p w14:paraId="40F7BF0B" w14:textId="77777777" w:rsidR="00334627" w:rsidRPr="00334627" w:rsidRDefault="00334627" w:rsidP="000E4626">
            <w:pPr>
              <w:spacing w:after="0" w:line="240" w:lineRule="auto"/>
              <w:jc w:val="center"/>
              <w:rPr>
                <w:rFonts w:ascii="Book Antiqua" w:eastAsia="Times New Roman" w:hAnsi="Book Antiqua" w:cs="Times New Roman"/>
                <w:b/>
                <w:bCs/>
                <w:color w:val="000000"/>
                <w:lang w:eastAsia="es-CR"/>
              </w:rPr>
            </w:pPr>
            <w:r w:rsidRPr="00334627">
              <w:rPr>
                <w:rFonts w:ascii="Book Antiqua" w:eastAsia="Times New Roman" w:hAnsi="Book Antiqua" w:cs="Times New Roman"/>
                <w:b/>
                <w:bCs/>
                <w:color w:val="000000"/>
                <w:lang w:eastAsia="es-CR"/>
              </w:rPr>
              <w:t>Ubicación</w:t>
            </w:r>
          </w:p>
        </w:tc>
        <w:tc>
          <w:tcPr>
            <w:tcW w:w="5387" w:type="dxa"/>
            <w:gridSpan w:val="2"/>
            <w:tcBorders>
              <w:top w:val="double" w:sz="6" w:space="0" w:color="auto"/>
              <w:left w:val="nil"/>
              <w:bottom w:val="double" w:sz="6" w:space="0" w:color="auto"/>
              <w:right w:val="double" w:sz="6" w:space="0" w:color="000000"/>
            </w:tcBorders>
            <w:shd w:val="clear" w:color="000000" w:fill="E2EFDA"/>
            <w:vAlign w:val="center"/>
            <w:hideMark/>
          </w:tcPr>
          <w:p w14:paraId="7B68CD7A" w14:textId="77777777" w:rsidR="00334627" w:rsidRPr="00334627" w:rsidRDefault="00334627" w:rsidP="000E4626">
            <w:pPr>
              <w:spacing w:after="0" w:line="240" w:lineRule="auto"/>
              <w:jc w:val="center"/>
              <w:rPr>
                <w:rFonts w:ascii="Book Antiqua" w:eastAsia="Times New Roman" w:hAnsi="Book Antiqua" w:cs="Times New Roman"/>
                <w:b/>
                <w:bCs/>
                <w:color w:val="000000"/>
                <w:lang w:eastAsia="es-CR"/>
              </w:rPr>
            </w:pPr>
            <w:r w:rsidRPr="00334627">
              <w:rPr>
                <w:rFonts w:ascii="Book Antiqua" w:eastAsia="Times New Roman" w:hAnsi="Book Antiqua" w:cs="Times New Roman"/>
                <w:b/>
                <w:bCs/>
                <w:color w:val="000000"/>
                <w:lang w:eastAsia="es-CR"/>
              </w:rPr>
              <w:t>Reparto</w:t>
            </w:r>
          </w:p>
        </w:tc>
      </w:tr>
      <w:tr w:rsidR="00334627" w:rsidRPr="00334627" w14:paraId="7F395AE1"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51ECC222"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Juzgadora 1 </w:t>
            </w:r>
            <w:r w:rsidRPr="00334627">
              <w:rPr>
                <w:rFonts w:ascii="Book Antiqua" w:eastAsia="Times New Roman" w:hAnsi="Book Antiqua" w:cs="Times New Roman"/>
                <w:i/>
                <w:iCs/>
                <w:color w:val="000000"/>
                <w:lang w:eastAsia="es-CR"/>
              </w:rPr>
              <w:t>(Tramitadora)</w:t>
            </w:r>
          </w:p>
        </w:tc>
        <w:tc>
          <w:tcPr>
            <w:tcW w:w="2410" w:type="dxa"/>
            <w:vMerge w:val="restart"/>
            <w:tcBorders>
              <w:top w:val="nil"/>
              <w:left w:val="double" w:sz="6" w:space="0" w:color="auto"/>
              <w:bottom w:val="double" w:sz="6" w:space="0" w:color="000000"/>
              <w:right w:val="double" w:sz="6" w:space="0" w:color="auto"/>
            </w:tcBorders>
            <w:shd w:val="clear" w:color="auto" w:fill="auto"/>
            <w:vAlign w:val="center"/>
            <w:hideMark/>
          </w:tcPr>
          <w:p w14:paraId="02E06FF1" w14:textId="77777777" w:rsidR="00334627" w:rsidRPr="00334627" w:rsidRDefault="00334627" w:rsidP="000E4626">
            <w:pPr>
              <w:spacing w:after="0" w:line="240" w:lineRule="auto"/>
              <w:jc w:val="center"/>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Persona Juzgadora 1</w:t>
            </w:r>
            <w:r w:rsidRPr="00334627">
              <w:rPr>
                <w:rFonts w:ascii="Book Antiqua" w:eastAsia="Times New Roman" w:hAnsi="Book Antiqua" w:cs="Times New Roman"/>
                <w:color w:val="000000"/>
                <w:lang w:eastAsia="es-CR"/>
              </w:rPr>
              <w:br/>
            </w:r>
            <w:r w:rsidRPr="00334627">
              <w:rPr>
                <w:rFonts w:ascii="Book Antiqua" w:eastAsia="Times New Roman" w:hAnsi="Book Antiqua" w:cs="Times New Roman"/>
                <w:b/>
                <w:bCs/>
                <w:i/>
                <w:iCs/>
                <w:color w:val="000000"/>
                <w:lang w:eastAsia="es-CR"/>
              </w:rPr>
              <w:t>(Tramitadora)</w:t>
            </w:r>
          </w:p>
        </w:tc>
        <w:tc>
          <w:tcPr>
            <w:tcW w:w="2977" w:type="dxa"/>
            <w:tcBorders>
              <w:top w:val="nil"/>
              <w:left w:val="nil"/>
              <w:bottom w:val="double" w:sz="6" w:space="0" w:color="auto"/>
              <w:right w:val="double" w:sz="6" w:space="0" w:color="auto"/>
            </w:tcBorders>
            <w:shd w:val="clear" w:color="auto" w:fill="auto"/>
            <w:vAlign w:val="center"/>
            <w:hideMark/>
          </w:tcPr>
          <w:p w14:paraId="77331F01"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1 </w:t>
            </w:r>
            <w:r w:rsidRPr="00334627">
              <w:rPr>
                <w:rFonts w:ascii="Book Antiqua" w:eastAsia="Times New Roman" w:hAnsi="Book Antiqua" w:cs="Times New Roman"/>
                <w:i/>
                <w:iCs/>
                <w:color w:val="000000"/>
                <w:lang w:eastAsia="es-CR"/>
              </w:rPr>
              <w:t>(Técnico de Trámite)</w:t>
            </w:r>
          </w:p>
        </w:tc>
      </w:tr>
      <w:tr w:rsidR="00334627" w:rsidRPr="00334627" w14:paraId="79F288E4"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566061B3"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Juzgadora 2 </w:t>
            </w:r>
            <w:r w:rsidRPr="00334627">
              <w:rPr>
                <w:rFonts w:ascii="Book Antiqua" w:eastAsia="Times New Roman" w:hAnsi="Book Antiqua" w:cs="Times New Roman"/>
                <w:i/>
                <w:iCs/>
                <w:color w:val="000000"/>
                <w:lang w:eastAsia="es-CR"/>
              </w:rPr>
              <w:t>(Fondo)</w:t>
            </w:r>
          </w:p>
        </w:tc>
        <w:tc>
          <w:tcPr>
            <w:tcW w:w="2410" w:type="dxa"/>
            <w:vMerge/>
            <w:tcBorders>
              <w:top w:val="nil"/>
              <w:left w:val="double" w:sz="6" w:space="0" w:color="auto"/>
              <w:bottom w:val="double" w:sz="6" w:space="0" w:color="000000"/>
              <w:right w:val="double" w:sz="6" w:space="0" w:color="auto"/>
            </w:tcBorders>
            <w:vAlign w:val="center"/>
            <w:hideMark/>
          </w:tcPr>
          <w:p w14:paraId="4A90E286"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34F07FF"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2 </w:t>
            </w:r>
            <w:r w:rsidRPr="00334627">
              <w:rPr>
                <w:rFonts w:ascii="Book Antiqua" w:eastAsia="Times New Roman" w:hAnsi="Book Antiqua" w:cs="Times New Roman"/>
                <w:i/>
                <w:iCs/>
                <w:color w:val="000000"/>
                <w:lang w:eastAsia="es-CR"/>
              </w:rPr>
              <w:t>(Técnico de Trámite)</w:t>
            </w:r>
          </w:p>
        </w:tc>
      </w:tr>
      <w:tr w:rsidR="00334627" w:rsidRPr="00334627" w14:paraId="58EF8392"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687A8910"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Juzgadora 3 </w:t>
            </w:r>
            <w:r w:rsidRPr="00334627">
              <w:rPr>
                <w:rFonts w:ascii="Book Antiqua" w:eastAsia="Times New Roman" w:hAnsi="Book Antiqua" w:cs="Times New Roman"/>
                <w:i/>
                <w:iCs/>
                <w:color w:val="000000"/>
                <w:lang w:eastAsia="es-CR"/>
              </w:rPr>
              <w:t>(Conciliaciones)</w:t>
            </w:r>
          </w:p>
        </w:tc>
        <w:tc>
          <w:tcPr>
            <w:tcW w:w="2410" w:type="dxa"/>
            <w:vMerge/>
            <w:tcBorders>
              <w:top w:val="nil"/>
              <w:left w:val="double" w:sz="6" w:space="0" w:color="auto"/>
              <w:bottom w:val="double" w:sz="6" w:space="0" w:color="000000"/>
              <w:right w:val="double" w:sz="6" w:space="0" w:color="auto"/>
            </w:tcBorders>
            <w:vAlign w:val="center"/>
            <w:hideMark/>
          </w:tcPr>
          <w:p w14:paraId="3FE91CEE"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D07A270"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3 </w:t>
            </w:r>
            <w:r w:rsidRPr="00334627">
              <w:rPr>
                <w:rFonts w:ascii="Book Antiqua" w:eastAsia="Times New Roman" w:hAnsi="Book Antiqua" w:cs="Times New Roman"/>
                <w:i/>
                <w:iCs/>
                <w:color w:val="000000"/>
                <w:lang w:eastAsia="es-CR"/>
              </w:rPr>
              <w:t>(Técnico de Trámite)</w:t>
            </w:r>
          </w:p>
        </w:tc>
      </w:tr>
      <w:tr w:rsidR="00334627" w:rsidRPr="00334627" w14:paraId="05AEAECF"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77974CA1"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Coordinadora Judicial </w:t>
            </w:r>
          </w:p>
        </w:tc>
        <w:tc>
          <w:tcPr>
            <w:tcW w:w="2410" w:type="dxa"/>
            <w:vMerge/>
            <w:tcBorders>
              <w:top w:val="nil"/>
              <w:left w:val="double" w:sz="6" w:space="0" w:color="auto"/>
              <w:bottom w:val="double" w:sz="6" w:space="0" w:color="000000"/>
              <w:right w:val="double" w:sz="6" w:space="0" w:color="auto"/>
            </w:tcBorders>
            <w:vAlign w:val="center"/>
            <w:hideMark/>
          </w:tcPr>
          <w:p w14:paraId="0263BF78"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47B4FF30"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4 </w:t>
            </w:r>
            <w:r w:rsidRPr="00334627">
              <w:rPr>
                <w:rFonts w:ascii="Book Antiqua" w:eastAsia="Times New Roman" w:hAnsi="Book Antiqua" w:cs="Times New Roman"/>
                <w:i/>
                <w:iCs/>
                <w:color w:val="000000"/>
                <w:lang w:eastAsia="es-CR"/>
              </w:rPr>
              <w:t>(Técnico de Trámite)</w:t>
            </w:r>
          </w:p>
        </w:tc>
      </w:tr>
      <w:tr w:rsidR="00334627" w:rsidRPr="00334627" w14:paraId="4359397F"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1974E191"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1 </w:t>
            </w:r>
            <w:r w:rsidRPr="00334627">
              <w:rPr>
                <w:rFonts w:ascii="Book Antiqua" w:eastAsia="Times New Roman" w:hAnsi="Book Antiqua" w:cs="Times New Roman"/>
                <w:i/>
                <w:iCs/>
                <w:color w:val="000000"/>
                <w:lang w:eastAsia="es-CR"/>
              </w:rPr>
              <w:t>(Técnico de Trámite)</w:t>
            </w:r>
          </w:p>
        </w:tc>
        <w:tc>
          <w:tcPr>
            <w:tcW w:w="2410" w:type="dxa"/>
            <w:vMerge w:val="restart"/>
            <w:tcBorders>
              <w:top w:val="nil"/>
              <w:left w:val="double" w:sz="6" w:space="0" w:color="auto"/>
              <w:bottom w:val="double" w:sz="6" w:space="0" w:color="000000"/>
              <w:right w:val="double" w:sz="6" w:space="0" w:color="auto"/>
            </w:tcBorders>
            <w:shd w:val="clear" w:color="auto" w:fill="auto"/>
            <w:vAlign w:val="center"/>
            <w:hideMark/>
          </w:tcPr>
          <w:p w14:paraId="33FE2B27" w14:textId="77777777" w:rsidR="00334627" w:rsidRPr="00334627" w:rsidRDefault="00334627" w:rsidP="000E4626">
            <w:pPr>
              <w:spacing w:after="0" w:line="240" w:lineRule="auto"/>
              <w:jc w:val="center"/>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Persona Juzgadora 2</w:t>
            </w:r>
            <w:r w:rsidRPr="00334627">
              <w:rPr>
                <w:rFonts w:ascii="Book Antiqua" w:eastAsia="Times New Roman" w:hAnsi="Book Antiqua" w:cs="Times New Roman"/>
                <w:color w:val="000000"/>
                <w:lang w:eastAsia="es-CR"/>
              </w:rPr>
              <w:br/>
            </w:r>
            <w:r w:rsidRPr="00334627">
              <w:rPr>
                <w:rFonts w:ascii="Book Antiqua" w:eastAsia="Times New Roman" w:hAnsi="Book Antiqua" w:cs="Times New Roman"/>
                <w:b/>
                <w:bCs/>
                <w:i/>
                <w:iCs/>
                <w:color w:val="000000"/>
                <w:lang w:eastAsia="es-CR"/>
              </w:rPr>
              <w:t>(Fondo)</w:t>
            </w:r>
          </w:p>
        </w:tc>
        <w:tc>
          <w:tcPr>
            <w:tcW w:w="2977" w:type="dxa"/>
            <w:tcBorders>
              <w:top w:val="nil"/>
              <w:left w:val="nil"/>
              <w:bottom w:val="double" w:sz="6" w:space="0" w:color="auto"/>
              <w:right w:val="double" w:sz="6" w:space="0" w:color="auto"/>
            </w:tcBorders>
            <w:shd w:val="clear" w:color="auto" w:fill="auto"/>
            <w:vAlign w:val="center"/>
            <w:hideMark/>
          </w:tcPr>
          <w:p w14:paraId="38CA48D7"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1 </w:t>
            </w:r>
            <w:r w:rsidRPr="00334627">
              <w:rPr>
                <w:rFonts w:ascii="Book Antiqua" w:eastAsia="Times New Roman" w:hAnsi="Book Antiqua" w:cs="Times New Roman"/>
                <w:i/>
                <w:iCs/>
                <w:color w:val="000000"/>
                <w:lang w:eastAsia="es-CR"/>
              </w:rPr>
              <w:t>(Técnico de Trámite)</w:t>
            </w:r>
          </w:p>
        </w:tc>
      </w:tr>
      <w:tr w:rsidR="00334627" w:rsidRPr="00334627" w14:paraId="41F7EF34"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50FF8B5C"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2 </w:t>
            </w:r>
            <w:r w:rsidRPr="00334627">
              <w:rPr>
                <w:rFonts w:ascii="Book Antiqua" w:eastAsia="Times New Roman" w:hAnsi="Book Antiqua" w:cs="Times New Roman"/>
                <w:i/>
                <w:iCs/>
                <w:color w:val="000000"/>
                <w:lang w:eastAsia="es-CR"/>
              </w:rPr>
              <w:t>(Técnico de Trámite)</w:t>
            </w:r>
          </w:p>
        </w:tc>
        <w:tc>
          <w:tcPr>
            <w:tcW w:w="2410" w:type="dxa"/>
            <w:vMerge/>
            <w:tcBorders>
              <w:top w:val="nil"/>
              <w:left w:val="double" w:sz="6" w:space="0" w:color="auto"/>
              <w:bottom w:val="double" w:sz="6" w:space="0" w:color="000000"/>
              <w:right w:val="double" w:sz="6" w:space="0" w:color="auto"/>
            </w:tcBorders>
            <w:vAlign w:val="center"/>
            <w:hideMark/>
          </w:tcPr>
          <w:p w14:paraId="76923A89"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2DC8C1C"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2 </w:t>
            </w:r>
            <w:r w:rsidRPr="00334627">
              <w:rPr>
                <w:rFonts w:ascii="Book Antiqua" w:eastAsia="Times New Roman" w:hAnsi="Book Antiqua" w:cs="Times New Roman"/>
                <w:i/>
                <w:iCs/>
                <w:color w:val="000000"/>
                <w:lang w:eastAsia="es-CR"/>
              </w:rPr>
              <w:t>(Técnico de Trámite)</w:t>
            </w:r>
          </w:p>
        </w:tc>
      </w:tr>
      <w:tr w:rsidR="00334627" w:rsidRPr="00334627" w14:paraId="0042B193"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5FA08058"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3 </w:t>
            </w:r>
            <w:r w:rsidRPr="00334627">
              <w:rPr>
                <w:rFonts w:ascii="Book Antiqua" w:eastAsia="Times New Roman" w:hAnsi="Book Antiqua" w:cs="Times New Roman"/>
                <w:i/>
                <w:iCs/>
                <w:color w:val="000000"/>
                <w:lang w:eastAsia="es-CR"/>
              </w:rPr>
              <w:t>(Técnico de Trámite)</w:t>
            </w:r>
          </w:p>
        </w:tc>
        <w:tc>
          <w:tcPr>
            <w:tcW w:w="2410" w:type="dxa"/>
            <w:vMerge/>
            <w:tcBorders>
              <w:top w:val="nil"/>
              <w:left w:val="double" w:sz="6" w:space="0" w:color="auto"/>
              <w:bottom w:val="double" w:sz="6" w:space="0" w:color="000000"/>
              <w:right w:val="double" w:sz="6" w:space="0" w:color="auto"/>
            </w:tcBorders>
            <w:vAlign w:val="center"/>
            <w:hideMark/>
          </w:tcPr>
          <w:p w14:paraId="2B68A3BC"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85E2F1F"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3 </w:t>
            </w:r>
            <w:r w:rsidRPr="00334627">
              <w:rPr>
                <w:rFonts w:ascii="Book Antiqua" w:eastAsia="Times New Roman" w:hAnsi="Book Antiqua" w:cs="Times New Roman"/>
                <w:i/>
                <w:iCs/>
                <w:color w:val="000000"/>
                <w:lang w:eastAsia="es-CR"/>
              </w:rPr>
              <w:t>(Técnico de Trámite)</w:t>
            </w:r>
          </w:p>
        </w:tc>
      </w:tr>
      <w:tr w:rsidR="00334627" w:rsidRPr="00334627" w14:paraId="41BE9220"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19A30ACE"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4 </w:t>
            </w:r>
            <w:r w:rsidRPr="00334627">
              <w:rPr>
                <w:rFonts w:ascii="Book Antiqua" w:eastAsia="Times New Roman" w:hAnsi="Book Antiqua" w:cs="Times New Roman"/>
                <w:i/>
                <w:iCs/>
                <w:color w:val="000000"/>
                <w:lang w:eastAsia="es-CR"/>
              </w:rPr>
              <w:t>(Técnico de Trámite)</w:t>
            </w:r>
          </w:p>
        </w:tc>
        <w:tc>
          <w:tcPr>
            <w:tcW w:w="2410" w:type="dxa"/>
            <w:vMerge/>
            <w:tcBorders>
              <w:top w:val="nil"/>
              <w:left w:val="double" w:sz="6" w:space="0" w:color="auto"/>
              <w:bottom w:val="double" w:sz="6" w:space="0" w:color="000000"/>
              <w:right w:val="double" w:sz="6" w:space="0" w:color="auto"/>
            </w:tcBorders>
            <w:vAlign w:val="center"/>
            <w:hideMark/>
          </w:tcPr>
          <w:p w14:paraId="1EE22F5F" w14:textId="77777777" w:rsidR="00334627" w:rsidRPr="00334627" w:rsidRDefault="00334627" w:rsidP="000E4626">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64009A3"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4 </w:t>
            </w:r>
            <w:r w:rsidRPr="00334627">
              <w:rPr>
                <w:rFonts w:ascii="Book Antiqua" w:eastAsia="Times New Roman" w:hAnsi="Book Antiqua" w:cs="Times New Roman"/>
                <w:i/>
                <w:iCs/>
                <w:color w:val="000000"/>
                <w:lang w:eastAsia="es-CR"/>
              </w:rPr>
              <w:t>(Técnico de Trámite)</w:t>
            </w:r>
          </w:p>
        </w:tc>
      </w:tr>
      <w:tr w:rsidR="00334627" w:rsidRPr="00334627" w14:paraId="68E26D04" w14:textId="77777777" w:rsidTr="00DB7D1F">
        <w:trPr>
          <w:trHeight w:val="20"/>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46F89C48"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5 </w:t>
            </w:r>
            <w:r w:rsidRPr="00334627">
              <w:rPr>
                <w:rFonts w:ascii="Book Antiqua" w:eastAsia="Times New Roman" w:hAnsi="Book Antiqua" w:cs="Times New Roman"/>
                <w:i/>
                <w:iCs/>
                <w:color w:val="000000"/>
                <w:lang w:eastAsia="es-CR"/>
              </w:rPr>
              <w:t>(Demandas nuevas)</w:t>
            </w:r>
          </w:p>
        </w:tc>
        <w:tc>
          <w:tcPr>
            <w:tcW w:w="2410" w:type="dxa"/>
            <w:tcBorders>
              <w:top w:val="nil"/>
              <w:left w:val="nil"/>
              <w:bottom w:val="double" w:sz="6" w:space="0" w:color="auto"/>
              <w:right w:val="double" w:sz="6" w:space="0" w:color="auto"/>
            </w:tcBorders>
            <w:shd w:val="clear" w:color="auto" w:fill="auto"/>
            <w:vAlign w:val="center"/>
            <w:hideMark/>
          </w:tcPr>
          <w:p w14:paraId="4A905B02" w14:textId="77777777" w:rsidR="00334627" w:rsidRPr="00334627" w:rsidRDefault="00334627" w:rsidP="000E4626">
            <w:pPr>
              <w:spacing w:after="0" w:line="240" w:lineRule="auto"/>
              <w:jc w:val="center"/>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Persona Juzgadora 3</w:t>
            </w:r>
            <w:r w:rsidRPr="00334627">
              <w:rPr>
                <w:rFonts w:ascii="Book Antiqua" w:eastAsia="Times New Roman" w:hAnsi="Book Antiqua" w:cs="Times New Roman"/>
                <w:color w:val="000000"/>
                <w:lang w:eastAsia="es-CR"/>
              </w:rPr>
              <w:br/>
            </w:r>
            <w:r w:rsidRPr="00334627">
              <w:rPr>
                <w:rFonts w:ascii="Book Antiqua" w:eastAsia="Times New Roman" w:hAnsi="Book Antiqua" w:cs="Times New Roman"/>
                <w:b/>
                <w:bCs/>
                <w:i/>
                <w:iCs/>
                <w:color w:val="000000"/>
                <w:lang w:eastAsia="es-CR"/>
              </w:rPr>
              <w:t>Conciliaciones</w:t>
            </w:r>
          </w:p>
        </w:tc>
        <w:tc>
          <w:tcPr>
            <w:tcW w:w="2977" w:type="dxa"/>
            <w:tcBorders>
              <w:top w:val="nil"/>
              <w:left w:val="nil"/>
              <w:bottom w:val="nil"/>
              <w:right w:val="double" w:sz="6" w:space="0" w:color="auto"/>
            </w:tcBorders>
            <w:shd w:val="clear" w:color="auto" w:fill="auto"/>
            <w:vAlign w:val="center"/>
            <w:hideMark/>
          </w:tcPr>
          <w:p w14:paraId="1F00484D"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Persona Técnica Judicial 5 (Demandas nuevas)</w:t>
            </w:r>
          </w:p>
        </w:tc>
      </w:tr>
      <w:tr w:rsidR="00334627" w:rsidRPr="00334627" w14:paraId="254F5EDB"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517D1163"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6 </w:t>
            </w:r>
            <w:r w:rsidRPr="00334627">
              <w:rPr>
                <w:rFonts w:ascii="Book Antiqua" w:eastAsia="Times New Roman" w:hAnsi="Book Antiqua" w:cs="Times New Roman"/>
                <w:i/>
                <w:iCs/>
                <w:color w:val="000000"/>
                <w:lang w:eastAsia="es-CR"/>
              </w:rPr>
              <w:t>(Manifestador)</w:t>
            </w:r>
          </w:p>
        </w:tc>
        <w:tc>
          <w:tcPr>
            <w:tcW w:w="2410" w:type="dxa"/>
            <w:tcBorders>
              <w:top w:val="nil"/>
              <w:left w:val="nil"/>
              <w:bottom w:val="nil"/>
              <w:right w:val="nil"/>
            </w:tcBorders>
            <w:shd w:val="clear" w:color="auto" w:fill="auto"/>
            <w:noWrap/>
            <w:vAlign w:val="bottom"/>
            <w:hideMark/>
          </w:tcPr>
          <w:p w14:paraId="4610E220"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double" w:sz="6" w:space="0" w:color="auto"/>
              <w:left w:val="nil"/>
              <w:bottom w:val="nil"/>
              <w:right w:val="double" w:sz="4" w:space="0" w:color="auto"/>
            </w:tcBorders>
            <w:shd w:val="clear" w:color="auto" w:fill="auto"/>
            <w:noWrap/>
            <w:vAlign w:val="bottom"/>
            <w:hideMark/>
          </w:tcPr>
          <w:p w14:paraId="10BFB354"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38AD0312"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vAlign w:val="center"/>
            <w:hideMark/>
          </w:tcPr>
          <w:p w14:paraId="70F6BA04" w14:textId="77777777" w:rsidR="00334627" w:rsidRPr="00334627" w:rsidRDefault="00334627" w:rsidP="00DB7D1F">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Persona Técnica Judicial 7</w:t>
            </w:r>
            <w:r w:rsidRPr="00334627">
              <w:rPr>
                <w:rFonts w:ascii="Book Antiqua" w:eastAsia="Times New Roman" w:hAnsi="Book Antiqua" w:cs="Times New Roman"/>
                <w:i/>
                <w:iCs/>
                <w:color w:val="000000"/>
                <w:lang w:eastAsia="es-CR"/>
              </w:rPr>
              <w:t xml:space="preserve"> (Manifestador 2, </w:t>
            </w:r>
            <w:proofErr w:type="spellStart"/>
            <w:r w:rsidRPr="00334627">
              <w:rPr>
                <w:rFonts w:ascii="Book Antiqua" w:eastAsia="Times New Roman" w:hAnsi="Book Antiqua" w:cs="Times New Roman"/>
                <w:i/>
                <w:iCs/>
                <w:color w:val="000000"/>
                <w:lang w:eastAsia="es-CR"/>
              </w:rPr>
              <w:t>Dep</w:t>
            </w:r>
            <w:proofErr w:type="spellEnd"/>
            <w:r w:rsidRPr="00334627">
              <w:rPr>
                <w:rFonts w:ascii="Book Antiqua" w:eastAsia="Times New Roman" w:hAnsi="Book Antiqua" w:cs="Times New Roman"/>
                <w:i/>
                <w:iCs/>
                <w:color w:val="000000"/>
                <w:lang w:eastAsia="es-CR"/>
              </w:rPr>
              <w:t>. SOAP y SDJ)</w:t>
            </w:r>
          </w:p>
        </w:tc>
        <w:tc>
          <w:tcPr>
            <w:tcW w:w="2410" w:type="dxa"/>
            <w:tcBorders>
              <w:top w:val="nil"/>
              <w:left w:val="nil"/>
              <w:bottom w:val="nil"/>
              <w:right w:val="nil"/>
            </w:tcBorders>
            <w:shd w:val="clear" w:color="auto" w:fill="auto"/>
            <w:noWrap/>
            <w:vAlign w:val="bottom"/>
            <w:hideMark/>
          </w:tcPr>
          <w:p w14:paraId="444B3014"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nil"/>
              <w:left w:val="nil"/>
              <w:bottom w:val="nil"/>
              <w:right w:val="double" w:sz="4" w:space="0" w:color="auto"/>
            </w:tcBorders>
            <w:shd w:val="clear" w:color="auto" w:fill="auto"/>
            <w:noWrap/>
            <w:vAlign w:val="bottom"/>
            <w:hideMark/>
          </w:tcPr>
          <w:p w14:paraId="1380363A"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677F9A93"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605BA5A0"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8 </w:t>
            </w:r>
            <w:r w:rsidRPr="00334627">
              <w:rPr>
                <w:rFonts w:ascii="Book Antiqua" w:eastAsia="Times New Roman" w:hAnsi="Book Antiqua" w:cs="Times New Roman"/>
                <w:i/>
                <w:iCs/>
                <w:color w:val="000000"/>
                <w:lang w:eastAsia="es-CR"/>
              </w:rPr>
              <w:t>(Asuntos Varios)</w:t>
            </w:r>
          </w:p>
        </w:tc>
        <w:tc>
          <w:tcPr>
            <w:tcW w:w="2410" w:type="dxa"/>
            <w:tcBorders>
              <w:top w:val="nil"/>
              <w:left w:val="nil"/>
              <w:bottom w:val="nil"/>
              <w:right w:val="nil"/>
            </w:tcBorders>
            <w:shd w:val="clear" w:color="auto" w:fill="auto"/>
            <w:noWrap/>
            <w:vAlign w:val="bottom"/>
            <w:hideMark/>
          </w:tcPr>
          <w:p w14:paraId="36EDCE08"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nil"/>
              <w:left w:val="nil"/>
              <w:bottom w:val="nil"/>
              <w:right w:val="double" w:sz="4" w:space="0" w:color="auto"/>
            </w:tcBorders>
            <w:shd w:val="clear" w:color="auto" w:fill="auto"/>
            <w:noWrap/>
            <w:vAlign w:val="bottom"/>
            <w:hideMark/>
          </w:tcPr>
          <w:p w14:paraId="5C05D9C1"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0E35C70F"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2559F4F6" w14:textId="4BF2A416"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9 </w:t>
            </w:r>
            <w:r w:rsidRPr="00334627">
              <w:rPr>
                <w:rFonts w:ascii="Book Antiqua" w:eastAsia="Times New Roman" w:hAnsi="Book Antiqua" w:cs="Times New Roman"/>
                <w:i/>
                <w:iCs/>
                <w:color w:val="000000"/>
                <w:lang w:eastAsia="es-CR"/>
              </w:rPr>
              <w:t>(Cajero y apremios)</w:t>
            </w:r>
          </w:p>
        </w:tc>
        <w:tc>
          <w:tcPr>
            <w:tcW w:w="2410" w:type="dxa"/>
            <w:tcBorders>
              <w:top w:val="nil"/>
              <w:left w:val="nil"/>
              <w:bottom w:val="nil"/>
              <w:right w:val="nil"/>
            </w:tcBorders>
            <w:shd w:val="clear" w:color="auto" w:fill="auto"/>
            <w:noWrap/>
            <w:vAlign w:val="bottom"/>
            <w:hideMark/>
          </w:tcPr>
          <w:p w14:paraId="07174901"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nil"/>
              <w:left w:val="nil"/>
              <w:bottom w:val="nil"/>
              <w:right w:val="double" w:sz="4" w:space="0" w:color="auto"/>
            </w:tcBorders>
            <w:shd w:val="clear" w:color="auto" w:fill="auto"/>
            <w:noWrap/>
            <w:vAlign w:val="bottom"/>
            <w:hideMark/>
          </w:tcPr>
          <w:p w14:paraId="2358515B"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210C9AF7"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40224A5D" w14:textId="368DC153"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10 </w:t>
            </w:r>
            <w:r w:rsidRPr="00334627">
              <w:rPr>
                <w:rFonts w:ascii="Book Antiqua" w:eastAsia="Times New Roman" w:hAnsi="Book Antiqua" w:cs="Times New Roman"/>
                <w:i/>
                <w:iCs/>
                <w:color w:val="000000"/>
                <w:lang w:eastAsia="es-CR"/>
              </w:rPr>
              <w:t>(Cajero y apremios)</w:t>
            </w:r>
          </w:p>
        </w:tc>
        <w:tc>
          <w:tcPr>
            <w:tcW w:w="2410" w:type="dxa"/>
            <w:tcBorders>
              <w:top w:val="nil"/>
              <w:left w:val="nil"/>
              <w:bottom w:val="nil"/>
              <w:right w:val="nil"/>
            </w:tcBorders>
            <w:shd w:val="clear" w:color="auto" w:fill="auto"/>
            <w:noWrap/>
            <w:vAlign w:val="bottom"/>
            <w:hideMark/>
          </w:tcPr>
          <w:p w14:paraId="7E8BA94C"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nil"/>
              <w:left w:val="nil"/>
              <w:bottom w:val="nil"/>
              <w:right w:val="double" w:sz="4" w:space="0" w:color="auto"/>
            </w:tcBorders>
            <w:shd w:val="clear" w:color="auto" w:fill="auto"/>
            <w:noWrap/>
            <w:vAlign w:val="bottom"/>
            <w:hideMark/>
          </w:tcPr>
          <w:p w14:paraId="4EEACECE"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4C293D52" w14:textId="77777777" w:rsidTr="003D47D2">
        <w:trPr>
          <w:trHeight w:val="20"/>
        </w:trPr>
        <w:tc>
          <w:tcPr>
            <w:tcW w:w="3521" w:type="dxa"/>
            <w:tcBorders>
              <w:top w:val="nil"/>
              <w:left w:val="double" w:sz="6" w:space="0" w:color="auto"/>
              <w:bottom w:val="double" w:sz="6" w:space="0" w:color="auto"/>
              <w:right w:val="double" w:sz="6" w:space="0" w:color="auto"/>
            </w:tcBorders>
            <w:shd w:val="clear" w:color="auto" w:fill="auto"/>
            <w:noWrap/>
            <w:vAlign w:val="center"/>
            <w:hideMark/>
          </w:tcPr>
          <w:p w14:paraId="7BA1BF4F" w14:textId="773E651D"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xml:space="preserve">Persona Técnica Judicial 11 </w:t>
            </w:r>
            <w:r w:rsidRPr="00334627">
              <w:rPr>
                <w:rFonts w:ascii="Book Antiqua" w:eastAsia="Times New Roman" w:hAnsi="Book Antiqua" w:cs="Times New Roman"/>
                <w:i/>
                <w:iCs/>
                <w:color w:val="000000"/>
                <w:lang w:eastAsia="es-CR"/>
              </w:rPr>
              <w:t>(Cajero y apremios)</w:t>
            </w:r>
          </w:p>
        </w:tc>
        <w:tc>
          <w:tcPr>
            <w:tcW w:w="2410" w:type="dxa"/>
            <w:tcBorders>
              <w:top w:val="nil"/>
              <w:left w:val="nil"/>
              <w:bottom w:val="double" w:sz="6" w:space="0" w:color="auto"/>
              <w:right w:val="nil"/>
            </w:tcBorders>
            <w:shd w:val="clear" w:color="auto" w:fill="auto"/>
            <w:noWrap/>
            <w:vAlign w:val="bottom"/>
            <w:hideMark/>
          </w:tcPr>
          <w:p w14:paraId="073521C7"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c>
          <w:tcPr>
            <w:tcW w:w="2977" w:type="dxa"/>
            <w:tcBorders>
              <w:top w:val="nil"/>
              <w:left w:val="nil"/>
              <w:bottom w:val="double" w:sz="6" w:space="0" w:color="auto"/>
              <w:right w:val="double" w:sz="4" w:space="0" w:color="auto"/>
            </w:tcBorders>
            <w:shd w:val="clear" w:color="auto" w:fill="auto"/>
            <w:noWrap/>
            <w:vAlign w:val="bottom"/>
            <w:hideMark/>
          </w:tcPr>
          <w:p w14:paraId="1C5D8E4F" w14:textId="77777777" w:rsidR="00334627" w:rsidRPr="00334627" w:rsidRDefault="00334627" w:rsidP="000E4626">
            <w:pPr>
              <w:spacing w:after="0" w:line="240" w:lineRule="auto"/>
              <w:rPr>
                <w:rFonts w:ascii="Book Antiqua" w:eastAsia="Times New Roman" w:hAnsi="Book Antiqua" w:cs="Times New Roman"/>
                <w:color w:val="000000"/>
                <w:lang w:eastAsia="es-CR"/>
              </w:rPr>
            </w:pPr>
            <w:r w:rsidRPr="00334627">
              <w:rPr>
                <w:rFonts w:ascii="Book Antiqua" w:eastAsia="Times New Roman" w:hAnsi="Book Antiqua" w:cs="Times New Roman"/>
                <w:color w:val="000000"/>
                <w:lang w:eastAsia="es-CR"/>
              </w:rPr>
              <w:t> </w:t>
            </w:r>
          </w:p>
        </w:tc>
      </w:tr>
      <w:tr w:rsidR="00334627" w:rsidRPr="00334627" w14:paraId="7271F0AC" w14:textId="77777777" w:rsidTr="003D47D2">
        <w:trPr>
          <w:trHeight w:val="20"/>
        </w:trPr>
        <w:tc>
          <w:tcPr>
            <w:tcW w:w="8908" w:type="dxa"/>
            <w:gridSpan w:val="3"/>
            <w:tcBorders>
              <w:top w:val="double" w:sz="6" w:space="0" w:color="auto"/>
              <w:left w:val="double" w:sz="6" w:space="0" w:color="auto"/>
              <w:bottom w:val="nil"/>
              <w:right w:val="double" w:sz="6" w:space="0" w:color="000000"/>
            </w:tcBorders>
            <w:shd w:val="clear" w:color="auto" w:fill="auto"/>
            <w:vAlign w:val="center"/>
            <w:hideMark/>
          </w:tcPr>
          <w:p w14:paraId="775BDDD6" w14:textId="77777777" w:rsidR="003D47D2" w:rsidRDefault="003D47D2" w:rsidP="000E4626">
            <w:pPr>
              <w:spacing w:after="0" w:line="240" w:lineRule="auto"/>
              <w:rPr>
                <w:rFonts w:ascii="Book Antiqua" w:eastAsia="Times New Roman" w:hAnsi="Book Antiqua" w:cs="Times New Roman"/>
                <w:i/>
                <w:iCs/>
                <w:color w:val="000000"/>
                <w:lang w:eastAsia="es-CR"/>
              </w:rPr>
            </w:pPr>
          </w:p>
          <w:p w14:paraId="1429ACA7" w14:textId="77777777" w:rsidR="003D47D2" w:rsidRDefault="003D47D2" w:rsidP="000E4626">
            <w:pPr>
              <w:spacing w:after="0" w:line="240" w:lineRule="auto"/>
              <w:rPr>
                <w:rFonts w:ascii="Book Antiqua" w:eastAsia="Times New Roman" w:hAnsi="Book Antiqua" w:cs="Times New Roman"/>
                <w:i/>
                <w:iCs/>
                <w:color w:val="000000"/>
                <w:lang w:eastAsia="es-CR"/>
              </w:rPr>
            </w:pPr>
          </w:p>
          <w:p w14:paraId="1446E460" w14:textId="1A5A4585" w:rsidR="00334627" w:rsidRPr="00C607E3" w:rsidRDefault="00334627" w:rsidP="000E4626">
            <w:pPr>
              <w:spacing w:after="0" w:line="240" w:lineRule="auto"/>
              <w:rPr>
                <w:rFonts w:ascii="Book Antiqua" w:eastAsia="Times New Roman" w:hAnsi="Book Antiqua" w:cs="Times New Roman"/>
                <w:i/>
                <w:iCs/>
                <w:color w:val="000000"/>
                <w:lang w:eastAsia="es-CR"/>
              </w:rPr>
            </w:pPr>
            <w:r w:rsidRPr="00C607E3">
              <w:rPr>
                <w:rFonts w:ascii="Book Antiqua" w:eastAsia="Times New Roman" w:hAnsi="Book Antiqua" w:cs="Times New Roman"/>
                <w:i/>
                <w:iCs/>
                <w:color w:val="000000"/>
                <w:lang w:eastAsia="es-CR"/>
              </w:rPr>
              <w:lastRenderedPageBreak/>
              <w:t>Observaciones:</w:t>
            </w:r>
          </w:p>
          <w:p w14:paraId="65225DB6" w14:textId="0575D3B1"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t>•La persona técnica judicial 5 ve las Demandas de Pensión Nuevas (únicamente procesos de demandas alimentarias nuevas y procesos de inclusión de beneficiario)</w:t>
            </w:r>
          </w:p>
        </w:tc>
      </w:tr>
      <w:tr w:rsidR="00334627" w:rsidRPr="00334627" w14:paraId="4060F10D" w14:textId="77777777" w:rsidTr="003D47D2">
        <w:trPr>
          <w:trHeight w:val="20"/>
        </w:trPr>
        <w:tc>
          <w:tcPr>
            <w:tcW w:w="8908" w:type="dxa"/>
            <w:gridSpan w:val="3"/>
            <w:tcBorders>
              <w:top w:val="nil"/>
              <w:left w:val="double" w:sz="6" w:space="0" w:color="auto"/>
              <w:bottom w:val="nil"/>
              <w:right w:val="double" w:sz="6" w:space="0" w:color="000000"/>
            </w:tcBorders>
            <w:shd w:val="clear" w:color="auto" w:fill="auto"/>
            <w:vAlign w:val="center"/>
            <w:hideMark/>
          </w:tcPr>
          <w:p w14:paraId="182AE35C" w14:textId="77777777"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lastRenderedPageBreak/>
              <w:t xml:space="preserve">•Las personas técnicas judiciales del 1 al 4, ven el resto de los procesos. </w:t>
            </w:r>
          </w:p>
        </w:tc>
      </w:tr>
      <w:tr w:rsidR="00334627" w:rsidRPr="00334627" w14:paraId="0E2B229E" w14:textId="77777777" w:rsidTr="003D47D2">
        <w:trPr>
          <w:trHeight w:val="20"/>
        </w:trPr>
        <w:tc>
          <w:tcPr>
            <w:tcW w:w="8908" w:type="dxa"/>
            <w:gridSpan w:val="3"/>
            <w:tcBorders>
              <w:top w:val="nil"/>
              <w:left w:val="double" w:sz="6" w:space="0" w:color="auto"/>
              <w:bottom w:val="nil"/>
              <w:right w:val="double" w:sz="6" w:space="0" w:color="000000"/>
            </w:tcBorders>
            <w:shd w:val="clear" w:color="auto" w:fill="auto"/>
            <w:vAlign w:val="center"/>
            <w:hideMark/>
          </w:tcPr>
          <w:p w14:paraId="620C5524" w14:textId="77777777"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t>•La persona técnica judicial 7 se dedica como un segundo manifestador y Depuración de SOAP (Confección de resoluciones), Depuración del SDJ</w:t>
            </w:r>
          </w:p>
        </w:tc>
      </w:tr>
      <w:tr w:rsidR="00334627" w:rsidRPr="00334627" w14:paraId="357CFF73" w14:textId="77777777" w:rsidTr="003D47D2">
        <w:trPr>
          <w:trHeight w:val="20"/>
        </w:trPr>
        <w:tc>
          <w:tcPr>
            <w:tcW w:w="8908" w:type="dxa"/>
            <w:gridSpan w:val="3"/>
            <w:tcBorders>
              <w:top w:val="nil"/>
              <w:left w:val="double" w:sz="6" w:space="0" w:color="auto"/>
              <w:bottom w:val="nil"/>
              <w:right w:val="double" w:sz="6" w:space="0" w:color="000000"/>
            </w:tcBorders>
            <w:shd w:val="clear" w:color="auto" w:fill="auto"/>
            <w:vAlign w:val="center"/>
            <w:hideMark/>
          </w:tcPr>
          <w:p w14:paraId="27DBC764" w14:textId="77777777"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t xml:space="preserve">•Todos los casos nuevos llegan a la persona técnica judicial 5 y a la Jueza de Conciliaciones. </w:t>
            </w:r>
          </w:p>
        </w:tc>
      </w:tr>
      <w:tr w:rsidR="00334627" w:rsidRPr="00334627" w14:paraId="74DF33D6" w14:textId="77777777" w:rsidTr="003D47D2">
        <w:trPr>
          <w:trHeight w:val="20"/>
        </w:trPr>
        <w:tc>
          <w:tcPr>
            <w:tcW w:w="8908" w:type="dxa"/>
            <w:gridSpan w:val="3"/>
            <w:tcBorders>
              <w:top w:val="nil"/>
              <w:left w:val="double" w:sz="6" w:space="0" w:color="auto"/>
              <w:bottom w:val="nil"/>
              <w:right w:val="double" w:sz="6" w:space="0" w:color="000000"/>
            </w:tcBorders>
            <w:shd w:val="clear" w:color="auto" w:fill="auto"/>
            <w:vAlign w:val="center"/>
            <w:hideMark/>
          </w:tcPr>
          <w:p w14:paraId="1760BA7E" w14:textId="57043231"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t xml:space="preserve">•Si no se logra la conciliación, la Jueza </w:t>
            </w:r>
            <w:r w:rsidRPr="00C607E3">
              <w:rPr>
                <w:rFonts w:ascii="Book Antiqua" w:eastAsia="Times New Roman" w:hAnsi="Book Antiqua" w:cs="Times New Roman"/>
                <w:i/>
                <w:iCs/>
                <w:color w:val="000000"/>
                <w:lang w:eastAsia="es-CR"/>
              </w:rPr>
              <w:t>tramitadora</w:t>
            </w:r>
            <w:r w:rsidRPr="00334627">
              <w:rPr>
                <w:rFonts w:ascii="Book Antiqua" w:eastAsia="Times New Roman" w:hAnsi="Book Antiqua" w:cs="Times New Roman"/>
                <w:i/>
                <w:iCs/>
                <w:color w:val="000000"/>
                <w:lang w:eastAsia="es-CR"/>
              </w:rPr>
              <w:t xml:space="preserve"> dicta la provisional. </w:t>
            </w:r>
          </w:p>
        </w:tc>
      </w:tr>
      <w:tr w:rsidR="00334627" w:rsidRPr="00334627" w14:paraId="3FFA1BE8" w14:textId="77777777" w:rsidTr="003D47D2">
        <w:trPr>
          <w:trHeight w:val="20"/>
        </w:trPr>
        <w:tc>
          <w:tcPr>
            <w:tcW w:w="8908" w:type="dxa"/>
            <w:gridSpan w:val="3"/>
            <w:tcBorders>
              <w:top w:val="nil"/>
              <w:left w:val="double" w:sz="6" w:space="0" w:color="auto"/>
              <w:bottom w:val="double" w:sz="6" w:space="0" w:color="auto"/>
              <w:right w:val="double" w:sz="6" w:space="0" w:color="000000"/>
            </w:tcBorders>
            <w:shd w:val="clear" w:color="auto" w:fill="auto"/>
            <w:vAlign w:val="center"/>
            <w:hideMark/>
          </w:tcPr>
          <w:p w14:paraId="31D47E32" w14:textId="77777777" w:rsidR="00334627" w:rsidRPr="00334627" w:rsidRDefault="00334627" w:rsidP="000E4626">
            <w:pPr>
              <w:spacing w:after="0" w:line="240" w:lineRule="auto"/>
              <w:rPr>
                <w:rFonts w:ascii="Book Antiqua" w:eastAsia="Times New Roman" w:hAnsi="Book Antiqua" w:cs="Times New Roman"/>
                <w:i/>
                <w:iCs/>
                <w:color w:val="000000"/>
                <w:lang w:eastAsia="es-CR"/>
              </w:rPr>
            </w:pPr>
            <w:r w:rsidRPr="00334627">
              <w:rPr>
                <w:rFonts w:ascii="Book Antiqua" w:eastAsia="Times New Roman" w:hAnsi="Book Antiqua" w:cs="Times New Roman"/>
                <w:i/>
                <w:iCs/>
                <w:color w:val="000000"/>
                <w:lang w:eastAsia="es-CR"/>
              </w:rPr>
              <w:t xml:space="preserve">•Se traslada el expediente a la persona coordinadora, para realice la distribución al personal técnico judicial y a la persona juzgadora correspondiente. </w:t>
            </w:r>
          </w:p>
        </w:tc>
      </w:tr>
    </w:tbl>
    <w:p w14:paraId="7C63C75D" w14:textId="3ED40AB3" w:rsidR="008154AC" w:rsidRPr="00C607E3" w:rsidRDefault="00931DF8" w:rsidP="000E4626">
      <w:pPr>
        <w:pStyle w:val="Prrafodelista"/>
        <w:spacing w:after="0" w:line="240" w:lineRule="auto"/>
        <w:ind w:left="0" w:right="49"/>
        <w:jc w:val="both"/>
        <w:rPr>
          <w:rFonts w:ascii="Book Antiqua" w:hAnsi="Book Antiqua" w:cs="Book Antiqua"/>
          <w:b/>
          <w:bCs/>
          <w:i/>
          <w:iCs/>
          <w:sz w:val="20"/>
          <w:szCs w:val="20"/>
        </w:rPr>
      </w:pPr>
      <w:r w:rsidRPr="00C607E3">
        <w:rPr>
          <w:rFonts w:ascii="Book Antiqua" w:hAnsi="Book Antiqua" w:cs="Book Antiqua"/>
          <w:b/>
          <w:bCs/>
          <w:i/>
          <w:iCs/>
          <w:sz w:val="20"/>
          <w:szCs w:val="20"/>
        </w:rPr>
        <w:t xml:space="preserve">Fuente: </w:t>
      </w:r>
      <w:r w:rsidR="000C69BA" w:rsidRPr="00C607E3">
        <w:rPr>
          <w:rFonts w:ascii="Book Antiqua" w:hAnsi="Book Antiqua" w:cs="Book Antiqua"/>
          <w:b/>
          <w:bCs/>
          <w:i/>
          <w:iCs/>
          <w:sz w:val="20"/>
          <w:szCs w:val="20"/>
        </w:rPr>
        <w:t xml:space="preserve">Subproceso de Modernización Institucional con base en la información suministrada por el </w:t>
      </w:r>
      <w:r w:rsidR="00334627" w:rsidRPr="00C607E3">
        <w:rPr>
          <w:rFonts w:ascii="Book Antiqua" w:hAnsi="Book Antiqua" w:cs="Book Antiqua"/>
          <w:b/>
          <w:bCs/>
          <w:i/>
          <w:iCs/>
          <w:sz w:val="20"/>
          <w:szCs w:val="20"/>
        </w:rPr>
        <w:t>Juzgado Pensiones Alimentarias I Circuito Judicial de la Zona Atlántica (Limón)</w:t>
      </w:r>
    </w:p>
    <w:p w14:paraId="107E991D" w14:textId="77777777" w:rsidR="00440F1F" w:rsidRDefault="00440F1F" w:rsidP="000E4626">
      <w:pPr>
        <w:spacing w:after="0" w:line="240" w:lineRule="auto"/>
        <w:jc w:val="both"/>
        <w:rPr>
          <w:rFonts w:ascii="Book Antiqua" w:hAnsi="Book Antiqua" w:cs="Book Antiqua"/>
          <w:sz w:val="24"/>
          <w:szCs w:val="24"/>
        </w:rPr>
      </w:pPr>
    </w:p>
    <w:p w14:paraId="1EE6BDD0" w14:textId="63C4B95C" w:rsidR="00334627" w:rsidRDefault="00334627"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Este Despacho realiza un doble reparto de los expedientes nuevos ingresados: </w:t>
      </w:r>
    </w:p>
    <w:p w14:paraId="0D07F7BC" w14:textId="77777777" w:rsidR="00440F1F" w:rsidRPr="00C607E3" w:rsidRDefault="00440F1F" w:rsidP="000E4626">
      <w:pPr>
        <w:spacing w:after="0" w:line="240" w:lineRule="auto"/>
        <w:jc w:val="both"/>
        <w:rPr>
          <w:rFonts w:ascii="Book Antiqua" w:hAnsi="Book Antiqua" w:cs="Book Antiqua"/>
          <w:sz w:val="24"/>
          <w:szCs w:val="24"/>
        </w:rPr>
      </w:pPr>
    </w:p>
    <w:p w14:paraId="65492BCC" w14:textId="05B79DB3" w:rsidR="00334627" w:rsidRDefault="00334627" w:rsidP="000E4626">
      <w:pPr>
        <w:pStyle w:val="Prrafodelista"/>
        <w:numPr>
          <w:ilvl w:val="0"/>
          <w:numId w:val="23"/>
        </w:numPr>
        <w:spacing w:after="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 xml:space="preserve">Primer Reparto: Expedientes nuevos ingresados en los cuales se realiza una audiencia de conciliación. Estos son distribuidos a la persona técnica judicial de Demandas Nuevas y a la persona juzgadora Conciliadora. </w:t>
      </w:r>
    </w:p>
    <w:p w14:paraId="70298A8E" w14:textId="77777777" w:rsidR="00440F1F" w:rsidRPr="00C607E3" w:rsidRDefault="00440F1F" w:rsidP="00440F1F">
      <w:pPr>
        <w:pStyle w:val="Prrafodelista"/>
        <w:spacing w:after="0" w:line="240" w:lineRule="auto"/>
        <w:ind w:left="714"/>
        <w:contextualSpacing w:val="0"/>
        <w:jc w:val="both"/>
        <w:rPr>
          <w:rFonts w:ascii="Book Antiqua" w:hAnsi="Book Antiqua" w:cs="Book Antiqua"/>
          <w:sz w:val="24"/>
          <w:szCs w:val="24"/>
        </w:rPr>
      </w:pPr>
    </w:p>
    <w:p w14:paraId="5AF688EF" w14:textId="04B56213" w:rsidR="00334627" w:rsidRDefault="00334627" w:rsidP="000E4626">
      <w:pPr>
        <w:pStyle w:val="Prrafodelista"/>
        <w:numPr>
          <w:ilvl w:val="0"/>
          <w:numId w:val="23"/>
        </w:numPr>
        <w:spacing w:after="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 xml:space="preserve">Segundo Reparto: Al no lograrse la conciliación en la primera audiencia, el expediente es estregado a </w:t>
      </w:r>
      <w:r w:rsidR="00963994" w:rsidRPr="00C607E3">
        <w:rPr>
          <w:rFonts w:ascii="Book Antiqua" w:hAnsi="Book Antiqua" w:cs="Book Antiqua"/>
          <w:sz w:val="24"/>
          <w:szCs w:val="24"/>
        </w:rPr>
        <w:t>las personas</w:t>
      </w:r>
      <w:r w:rsidRPr="00C607E3">
        <w:rPr>
          <w:rFonts w:ascii="Book Antiqua" w:hAnsi="Book Antiqua" w:cs="Book Antiqua"/>
          <w:sz w:val="24"/>
          <w:szCs w:val="24"/>
        </w:rPr>
        <w:t xml:space="preserve"> coordinadora judicial para proceda con la distribución a las personas técnicas judiciales de trámite y a la persona juzgadora Tramitadora</w:t>
      </w:r>
      <w:r w:rsidR="00963994" w:rsidRPr="00C607E3">
        <w:rPr>
          <w:rFonts w:ascii="Book Antiqua" w:hAnsi="Book Antiqua" w:cs="Book Antiqua"/>
          <w:sz w:val="24"/>
          <w:szCs w:val="24"/>
        </w:rPr>
        <w:t xml:space="preserve">. </w:t>
      </w:r>
    </w:p>
    <w:p w14:paraId="576563AD" w14:textId="77777777" w:rsidR="00440F1F" w:rsidRDefault="00440F1F" w:rsidP="00440F1F">
      <w:pPr>
        <w:pStyle w:val="Ttulo2"/>
        <w:spacing w:before="0" w:after="0" w:line="240" w:lineRule="auto"/>
      </w:pPr>
      <w:bookmarkStart w:id="3" w:name="_Hlk53059575"/>
    </w:p>
    <w:p w14:paraId="19380F5E" w14:textId="1DD13206" w:rsidR="00264399" w:rsidRDefault="00264399" w:rsidP="000E4626">
      <w:pPr>
        <w:pStyle w:val="Ttulo2"/>
        <w:numPr>
          <w:ilvl w:val="1"/>
          <w:numId w:val="4"/>
        </w:numPr>
        <w:spacing w:before="0" w:after="0" w:line="240" w:lineRule="auto"/>
        <w:ind w:left="0" w:firstLine="0"/>
      </w:pPr>
      <w:r w:rsidRPr="00264399">
        <w:t>Descripción de la estructura teórica</w:t>
      </w:r>
    </w:p>
    <w:p w14:paraId="3392A783" w14:textId="77777777" w:rsidR="00440F1F" w:rsidRDefault="00440F1F" w:rsidP="000E4626">
      <w:pPr>
        <w:pStyle w:val="Prrafodelista"/>
        <w:spacing w:after="0" w:line="240" w:lineRule="auto"/>
        <w:jc w:val="both"/>
        <w:rPr>
          <w:rFonts w:ascii="Book Antiqua" w:hAnsi="Book Antiqua" w:cs="Book Antiqua"/>
          <w:sz w:val="24"/>
          <w:szCs w:val="24"/>
          <w:lang w:val="es-ES"/>
        </w:rPr>
      </w:pPr>
    </w:p>
    <w:p w14:paraId="02A9B80C" w14:textId="1C311BB7" w:rsidR="00182231" w:rsidRDefault="00264399" w:rsidP="000E4626">
      <w:pPr>
        <w:pStyle w:val="Prrafodelista"/>
        <w:spacing w:after="0" w:line="240" w:lineRule="auto"/>
        <w:jc w:val="both"/>
        <w:rPr>
          <w:rFonts w:ascii="Book Antiqua" w:hAnsi="Book Antiqua" w:cs="Book Antiqua"/>
          <w:sz w:val="24"/>
          <w:szCs w:val="24"/>
          <w:lang w:val="es-ES"/>
        </w:rPr>
      </w:pPr>
      <w:r w:rsidRPr="00264399">
        <w:rPr>
          <w:rFonts w:ascii="Book Antiqua" w:hAnsi="Book Antiqua" w:cs="Book Antiqua"/>
          <w:sz w:val="24"/>
          <w:szCs w:val="24"/>
          <w:lang w:val="es-ES"/>
        </w:rPr>
        <w:t>El Juzgado Pensiones Alimentarias I Circuito Judicial de la Zona Atlántica (Limón)</w:t>
      </w:r>
      <w:r>
        <w:rPr>
          <w:rFonts w:ascii="Book Antiqua" w:hAnsi="Book Antiqua" w:cs="Book Antiqua"/>
          <w:sz w:val="24"/>
          <w:szCs w:val="24"/>
          <w:lang w:val="es-ES"/>
        </w:rPr>
        <w:t xml:space="preserve"> </w:t>
      </w:r>
      <w:r w:rsidRPr="00264399">
        <w:rPr>
          <w:rFonts w:ascii="Book Antiqua" w:hAnsi="Book Antiqua" w:cs="Book Antiqua"/>
          <w:sz w:val="24"/>
          <w:szCs w:val="24"/>
          <w:lang w:val="es-ES"/>
        </w:rPr>
        <w:t>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23010E21" w14:textId="77777777" w:rsidR="00440F1F" w:rsidRPr="00264399" w:rsidRDefault="00440F1F" w:rsidP="000E4626">
      <w:pPr>
        <w:pStyle w:val="Prrafodelista"/>
        <w:spacing w:after="0" w:line="240" w:lineRule="auto"/>
        <w:jc w:val="both"/>
        <w:rPr>
          <w:rFonts w:ascii="Book Antiqua" w:hAnsi="Book Antiqua" w:cs="Book Antiqua"/>
          <w:sz w:val="24"/>
          <w:szCs w:val="24"/>
          <w:lang w:val="es-ES"/>
        </w:rPr>
      </w:pPr>
    </w:p>
    <w:bookmarkEnd w:id="3"/>
    <w:p w14:paraId="7E2A0731" w14:textId="39473908" w:rsidR="000D30F5" w:rsidRPr="00C607E3" w:rsidRDefault="000D30F5" w:rsidP="000E4626">
      <w:pPr>
        <w:pStyle w:val="Ttulo1"/>
        <w:rPr>
          <w:lang w:val="es-CR"/>
        </w:rPr>
      </w:pPr>
      <w:r w:rsidRPr="00C607E3">
        <w:rPr>
          <w:lang w:val="es-CR"/>
        </w:rPr>
        <w:t>Estructura de trabajo propuesta</w:t>
      </w:r>
    </w:p>
    <w:p w14:paraId="0D45FC47" w14:textId="77777777" w:rsidR="0052068D" w:rsidRPr="00C607E3" w:rsidRDefault="0052068D" w:rsidP="000E4626">
      <w:pPr>
        <w:spacing w:after="0" w:line="240" w:lineRule="auto"/>
        <w:jc w:val="both"/>
        <w:rPr>
          <w:rFonts w:ascii="Book Antiqua" w:hAnsi="Book Antiqua" w:cs="Book Antiqua"/>
          <w:sz w:val="24"/>
          <w:szCs w:val="24"/>
        </w:rPr>
      </w:pPr>
    </w:p>
    <w:p w14:paraId="0FE657A6" w14:textId="48DCA54D" w:rsidR="003304A8" w:rsidRDefault="00963994"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necesario realizar ciertos ajustes en la estructura organizacional del Despacho, con el objetivo de equilibrar las cargas de trabajo. </w:t>
      </w:r>
    </w:p>
    <w:p w14:paraId="53BE50D7" w14:textId="7D78E239" w:rsidR="00BF0065" w:rsidRDefault="00BF0065" w:rsidP="000E4626">
      <w:pPr>
        <w:spacing w:after="0" w:line="240" w:lineRule="auto"/>
        <w:jc w:val="both"/>
        <w:rPr>
          <w:rFonts w:ascii="Book Antiqua" w:hAnsi="Book Antiqua" w:cs="Book Antiqua"/>
          <w:sz w:val="24"/>
          <w:szCs w:val="24"/>
        </w:rPr>
      </w:pPr>
    </w:p>
    <w:p w14:paraId="218BA0F1" w14:textId="04A9F753" w:rsidR="003D47D2" w:rsidRDefault="003D47D2" w:rsidP="000E4626">
      <w:pPr>
        <w:spacing w:after="0" w:line="240" w:lineRule="auto"/>
        <w:jc w:val="both"/>
        <w:rPr>
          <w:rFonts w:ascii="Book Antiqua" w:hAnsi="Book Antiqua" w:cs="Book Antiqua"/>
          <w:sz w:val="24"/>
          <w:szCs w:val="24"/>
        </w:rPr>
      </w:pPr>
    </w:p>
    <w:p w14:paraId="0781E05B" w14:textId="1C88B530" w:rsidR="003D47D2" w:rsidRDefault="003D47D2" w:rsidP="000E4626">
      <w:pPr>
        <w:spacing w:after="0" w:line="240" w:lineRule="auto"/>
        <w:jc w:val="both"/>
        <w:rPr>
          <w:rFonts w:ascii="Book Antiqua" w:hAnsi="Book Antiqua" w:cs="Book Antiqua"/>
          <w:sz w:val="24"/>
          <w:szCs w:val="24"/>
        </w:rPr>
      </w:pPr>
    </w:p>
    <w:p w14:paraId="439BB9C5" w14:textId="77777777" w:rsidR="003D47D2" w:rsidRPr="00C607E3" w:rsidRDefault="003D47D2" w:rsidP="000E4626">
      <w:pPr>
        <w:spacing w:after="0" w:line="240" w:lineRule="auto"/>
        <w:jc w:val="both"/>
        <w:rPr>
          <w:rFonts w:ascii="Book Antiqua" w:hAnsi="Book Antiqua" w:cs="Book Antiqua"/>
          <w:sz w:val="24"/>
          <w:szCs w:val="24"/>
        </w:rPr>
      </w:pPr>
    </w:p>
    <w:p w14:paraId="07407874" w14:textId="589A33EC" w:rsidR="00F16810" w:rsidRDefault="00444515"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lastRenderedPageBreak/>
        <w:t xml:space="preserve">En la siguiente figura se muestra </w:t>
      </w:r>
      <w:r w:rsidR="00A27B63" w:rsidRPr="00C607E3">
        <w:rPr>
          <w:rFonts w:ascii="Book Antiqua" w:hAnsi="Book Antiqua" w:cs="Book Antiqua"/>
          <w:sz w:val="24"/>
          <w:szCs w:val="24"/>
        </w:rPr>
        <w:t>la estructura de tramitación propuesta:</w:t>
      </w:r>
    </w:p>
    <w:p w14:paraId="2EC6CCE3" w14:textId="77777777" w:rsidR="00BF0065" w:rsidRPr="003D47D2" w:rsidRDefault="00BF0065" w:rsidP="000E4626">
      <w:pPr>
        <w:spacing w:after="0" w:line="240" w:lineRule="auto"/>
        <w:jc w:val="both"/>
        <w:rPr>
          <w:rFonts w:ascii="Book Antiqua" w:hAnsi="Book Antiqua" w:cs="Book Antiqua"/>
          <w:sz w:val="24"/>
          <w:szCs w:val="24"/>
        </w:rPr>
      </w:pPr>
    </w:p>
    <w:p w14:paraId="4A786BF1" w14:textId="4BDD7A68" w:rsidR="002D46F9" w:rsidRPr="003D47D2" w:rsidRDefault="002D46F9" w:rsidP="00BF0065">
      <w:pPr>
        <w:pStyle w:val="Ttulo"/>
        <w:spacing w:before="0" w:after="0" w:line="240" w:lineRule="auto"/>
        <w:ind w:right="49"/>
        <w:rPr>
          <w:rFonts w:eastAsia="Times New Roman" w:cs="Arial"/>
          <w:iCs/>
          <w:color w:val="auto"/>
          <w:spacing w:val="0"/>
          <w:szCs w:val="28"/>
          <w:lang w:val="es-CR" w:eastAsia="es-ES"/>
        </w:rPr>
      </w:pPr>
      <w:bookmarkStart w:id="4" w:name="_Ref51851482"/>
      <w:r w:rsidRPr="003D47D2">
        <w:rPr>
          <w:rFonts w:eastAsia="Times New Roman" w:cs="Arial"/>
          <w:iCs/>
          <w:color w:val="auto"/>
          <w:spacing w:val="0"/>
          <w:szCs w:val="28"/>
          <w:lang w:val="es-CR" w:eastAsia="es-ES"/>
        </w:rPr>
        <w:t xml:space="preserve">Cuadro </w:t>
      </w:r>
      <w:r w:rsidRPr="003D47D2">
        <w:rPr>
          <w:rFonts w:eastAsia="Times New Roman" w:cs="Arial"/>
          <w:iCs/>
          <w:color w:val="auto"/>
          <w:spacing w:val="0"/>
          <w:szCs w:val="28"/>
          <w:lang w:val="es-CR" w:eastAsia="es-ES"/>
        </w:rPr>
        <w:fldChar w:fldCharType="begin"/>
      </w:r>
      <w:r w:rsidRPr="003D47D2">
        <w:rPr>
          <w:rFonts w:eastAsia="Times New Roman" w:cs="Arial"/>
          <w:iCs/>
          <w:color w:val="auto"/>
          <w:spacing w:val="0"/>
          <w:szCs w:val="28"/>
          <w:lang w:val="es-CR" w:eastAsia="es-ES"/>
        </w:rPr>
        <w:instrText xml:space="preserve"> SEQ Cuadro \* ARABIC </w:instrText>
      </w:r>
      <w:r w:rsidRPr="003D47D2">
        <w:rPr>
          <w:rFonts w:eastAsia="Times New Roman" w:cs="Arial"/>
          <w:iCs/>
          <w:color w:val="auto"/>
          <w:spacing w:val="0"/>
          <w:szCs w:val="28"/>
          <w:lang w:val="es-CR" w:eastAsia="es-ES"/>
        </w:rPr>
        <w:fldChar w:fldCharType="separate"/>
      </w:r>
      <w:r w:rsidR="00F355F1" w:rsidRPr="003D47D2">
        <w:rPr>
          <w:rFonts w:eastAsia="Times New Roman" w:cs="Arial"/>
          <w:iCs/>
          <w:noProof/>
          <w:color w:val="auto"/>
          <w:spacing w:val="0"/>
          <w:szCs w:val="28"/>
          <w:lang w:val="es-CR" w:eastAsia="es-ES"/>
        </w:rPr>
        <w:t>2</w:t>
      </w:r>
      <w:r w:rsidRPr="003D47D2">
        <w:rPr>
          <w:rFonts w:eastAsia="Times New Roman" w:cs="Arial"/>
          <w:iCs/>
          <w:color w:val="auto"/>
          <w:spacing w:val="0"/>
          <w:szCs w:val="28"/>
          <w:lang w:val="es-CR" w:eastAsia="es-ES"/>
        </w:rPr>
        <w:fldChar w:fldCharType="end"/>
      </w:r>
      <w:bookmarkEnd w:id="4"/>
      <w:r w:rsidR="00BF0065" w:rsidRPr="003D47D2">
        <w:rPr>
          <w:rFonts w:eastAsia="Times New Roman" w:cs="Arial"/>
          <w:iCs/>
          <w:color w:val="auto"/>
          <w:spacing w:val="0"/>
          <w:szCs w:val="28"/>
          <w:lang w:val="es-CR" w:eastAsia="es-ES"/>
        </w:rPr>
        <w:t xml:space="preserve">. </w:t>
      </w:r>
      <w:r w:rsidRPr="003D47D2">
        <w:rPr>
          <w:rFonts w:eastAsia="Times New Roman" w:cs="Arial"/>
          <w:iCs/>
          <w:color w:val="auto"/>
          <w:spacing w:val="0"/>
          <w:szCs w:val="28"/>
          <w:lang w:val="es-CR" w:eastAsia="es-ES"/>
        </w:rPr>
        <w:t xml:space="preserve">Estructura de tramitación propuesta para el </w:t>
      </w:r>
      <w:r w:rsidR="00963994" w:rsidRPr="003D47D2">
        <w:rPr>
          <w:rFonts w:eastAsia="Times New Roman" w:cs="Arial"/>
          <w:iCs/>
          <w:color w:val="auto"/>
          <w:spacing w:val="0"/>
          <w:szCs w:val="28"/>
          <w:lang w:val="es-CR" w:eastAsia="es-ES"/>
        </w:rPr>
        <w:t>Juzgado Pensiones Alimentarias I Circuito Judicial de la Zona Atlántica (Limón)</w:t>
      </w:r>
    </w:p>
    <w:tbl>
      <w:tblPr>
        <w:tblW w:w="0" w:type="auto"/>
        <w:tblInd w:w="261" w:type="dxa"/>
        <w:tblCellMar>
          <w:left w:w="70" w:type="dxa"/>
          <w:right w:w="70" w:type="dxa"/>
        </w:tblCellMar>
        <w:tblLook w:val="04A0" w:firstRow="1" w:lastRow="0" w:firstColumn="1" w:lastColumn="0" w:noHBand="0" w:noVBand="1"/>
      </w:tblPr>
      <w:tblGrid>
        <w:gridCol w:w="3260"/>
        <w:gridCol w:w="2154"/>
        <w:gridCol w:w="3117"/>
      </w:tblGrid>
      <w:tr w:rsidR="00963994" w:rsidRPr="00963994" w14:paraId="000CB4C1" w14:textId="77777777" w:rsidTr="00BF0065">
        <w:trPr>
          <w:trHeight w:val="312"/>
        </w:trPr>
        <w:tc>
          <w:tcPr>
            <w:tcW w:w="853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1F2F0CD" w14:textId="04341B3B" w:rsidR="00963994" w:rsidRPr="00963994" w:rsidRDefault="00963994" w:rsidP="000E4626">
            <w:pPr>
              <w:spacing w:after="0" w:line="240" w:lineRule="auto"/>
              <w:jc w:val="center"/>
              <w:rPr>
                <w:rFonts w:ascii="Book Antiqua" w:eastAsia="Times New Roman" w:hAnsi="Book Antiqua" w:cs="Times New Roman"/>
                <w:b/>
                <w:bCs/>
                <w:color w:val="000000"/>
                <w:sz w:val="20"/>
                <w:szCs w:val="20"/>
                <w:lang w:eastAsia="es-CR"/>
              </w:rPr>
            </w:pPr>
            <w:bookmarkStart w:id="5" w:name="_Hlk54958028"/>
            <w:r w:rsidRPr="00C607E3">
              <w:rPr>
                <w:rFonts w:ascii="Book Antiqua" w:eastAsia="Times New Roman" w:hAnsi="Book Antiqua" w:cs="Times New Roman"/>
                <w:b/>
                <w:bCs/>
                <w:color w:val="000000"/>
                <w:sz w:val="20"/>
                <w:szCs w:val="20"/>
                <w:lang w:eastAsia="es-CR"/>
              </w:rPr>
              <w:t>Juzgado Pensiones Alimentarias I Circuito Judicial de la Zona Atlántica (Limón)</w:t>
            </w:r>
          </w:p>
        </w:tc>
      </w:tr>
      <w:tr w:rsidR="00963994" w:rsidRPr="00963994" w14:paraId="6136E01E" w14:textId="77777777" w:rsidTr="00BF0065">
        <w:trPr>
          <w:trHeight w:val="312"/>
        </w:trPr>
        <w:tc>
          <w:tcPr>
            <w:tcW w:w="3260" w:type="dxa"/>
            <w:tcBorders>
              <w:top w:val="nil"/>
              <w:left w:val="double" w:sz="6" w:space="0" w:color="auto"/>
              <w:bottom w:val="double" w:sz="6" w:space="0" w:color="auto"/>
              <w:right w:val="double" w:sz="6" w:space="0" w:color="auto"/>
            </w:tcBorders>
            <w:shd w:val="clear" w:color="000000" w:fill="E2EFDA"/>
            <w:vAlign w:val="center"/>
            <w:hideMark/>
          </w:tcPr>
          <w:p w14:paraId="027F0025" w14:textId="77777777" w:rsidR="00963994" w:rsidRPr="00963994" w:rsidRDefault="00963994" w:rsidP="000E4626">
            <w:pPr>
              <w:spacing w:after="0" w:line="240" w:lineRule="auto"/>
              <w:jc w:val="center"/>
              <w:rPr>
                <w:rFonts w:ascii="Book Antiqua" w:eastAsia="Times New Roman" w:hAnsi="Book Antiqua" w:cs="Times New Roman"/>
                <w:b/>
                <w:bCs/>
                <w:color w:val="000000"/>
                <w:lang w:eastAsia="es-CR"/>
              </w:rPr>
            </w:pPr>
            <w:r w:rsidRPr="00963994">
              <w:rPr>
                <w:rFonts w:ascii="Book Antiqua" w:eastAsia="Times New Roman" w:hAnsi="Book Antiqua" w:cs="Times New Roman"/>
                <w:b/>
                <w:bCs/>
                <w:color w:val="000000"/>
                <w:lang w:eastAsia="es-CR"/>
              </w:rPr>
              <w:t>Ubicación</w:t>
            </w:r>
          </w:p>
        </w:tc>
        <w:tc>
          <w:tcPr>
            <w:tcW w:w="5271" w:type="dxa"/>
            <w:gridSpan w:val="2"/>
            <w:tcBorders>
              <w:top w:val="double" w:sz="6" w:space="0" w:color="auto"/>
              <w:left w:val="nil"/>
              <w:bottom w:val="double" w:sz="6" w:space="0" w:color="auto"/>
              <w:right w:val="double" w:sz="6" w:space="0" w:color="000000"/>
            </w:tcBorders>
            <w:shd w:val="clear" w:color="000000" w:fill="E2EFDA"/>
            <w:vAlign w:val="center"/>
            <w:hideMark/>
          </w:tcPr>
          <w:p w14:paraId="5D354F7A" w14:textId="77777777" w:rsidR="00963994" w:rsidRPr="00963994" w:rsidRDefault="00963994" w:rsidP="000E4626">
            <w:pPr>
              <w:spacing w:after="0" w:line="240" w:lineRule="auto"/>
              <w:jc w:val="center"/>
              <w:rPr>
                <w:rFonts w:ascii="Book Antiqua" w:eastAsia="Times New Roman" w:hAnsi="Book Antiqua" w:cs="Times New Roman"/>
                <w:b/>
                <w:bCs/>
                <w:color w:val="000000"/>
                <w:lang w:eastAsia="es-CR"/>
              </w:rPr>
            </w:pPr>
            <w:r w:rsidRPr="00963994">
              <w:rPr>
                <w:rFonts w:ascii="Book Antiqua" w:eastAsia="Times New Roman" w:hAnsi="Book Antiqua" w:cs="Times New Roman"/>
                <w:b/>
                <w:bCs/>
                <w:color w:val="000000"/>
                <w:lang w:eastAsia="es-CR"/>
              </w:rPr>
              <w:t>Reparto</w:t>
            </w:r>
          </w:p>
        </w:tc>
      </w:tr>
      <w:tr w:rsidR="00963994" w:rsidRPr="00963994" w14:paraId="080BC9EA" w14:textId="77777777" w:rsidTr="00BF0065">
        <w:trPr>
          <w:trHeight w:val="885"/>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1140BCA3"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1 </w:t>
            </w:r>
            <w:r w:rsidRPr="00963994">
              <w:rPr>
                <w:rFonts w:ascii="Book Antiqua" w:eastAsia="Times New Roman" w:hAnsi="Book Antiqua" w:cs="Times New Roman"/>
                <w:i/>
                <w:iCs/>
                <w:color w:val="000000"/>
                <w:lang w:eastAsia="es-CR"/>
              </w:rPr>
              <w:t>(Tramitadora)</w:t>
            </w:r>
          </w:p>
        </w:tc>
        <w:tc>
          <w:tcPr>
            <w:tcW w:w="2154" w:type="dxa"/>
            <w:vMerge w:val="restart"/>
            <w:tcBorders>
              <w:top w:val="nil"/>
              <w:left w:val="double" w:sz="6" w:space="0" w:color="auto"/>
              <w:bottom w:val="double" w:sz="6" w:space="0" w:color="000000"/>
              <w:right w:val="double" w:sz="6" w:space="0" w:color="auto"/>
            </w:tcBorders>
            <w:shd w:val="clear" w:color="auto" w:fill="auto"/>
            <w:vAlign w:val="center"/>
            <w:hideMark/>
          </w:tcPr>
          <w:p w14:paraId="7B91759B" w14:textId="77777777" w:rsidR="00963994" w:rsidRPr="00963994" w:rsidRDefault="00963994" w:rsidP="000E4626">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1</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(Tramitadora)</w:t>
            </w:r>
          </w:p>
        </w:tc>
        <w:tc>
          <w:tcPr>
            <w:tcW w:w="3117" w:type="dxa"/>
            <w:tcBorders>
              <w:top w:val="nil"/>
              <w:left w:val="nil"/>
              <w:bottom w:val="double" w:sz="6" w:space="0" w:color="auto"/>
              <w:right w:val="double" w:sz="6" w:space="0" w:color="auto"/>
            </w:tcBorders>
            <w:shd w:val="clear" w:color="auto" w:fill="auto"/>
            <w:vAlign w:val="center"/>
            <w:hideMark/>
          </w:tcPr>
          <w:p w14:paraId="1659A496"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r>
      <w:tr w:rsidR="00963994" w:rsidRPr="00963994" w14:paraId="26919F48" w14:textId="77777777" w:rsidTr="00BF0065">
        <w:trPr>
          <w:trHeight w:val="885"/>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474DCB0F"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2 </w:t>
            </w:r>
            <w:r w:rsidRPr="00963994">
              <w:rPr>
                <w:rFonts w:ascii="Book Antiqua" w:eastAsia="Times New Roman" w:hAnsi="Book Antiqua" w:cs="Times New Roman"/>
                <w:i/>
                <w:iCs/>
                <w:color w:val="000000"/>
                <w:lang w:eastAsia="es-CR"/>
              </w:rPr>
              <w:t>(Fondo)</w:t>
            </w:r>
          </w:p>
        </w:tc>
        <w:tc>
          <w:tcPr>
            <w:tcW w:w="2154" w:type="dxa"/>
            <w:vMerge/>
            <w:tcBorders>
              <w:top w:val="nil"/>
              <w:left w:val="double" w:sz="6" w:space="0" w:color="auto"/>
              <w:bottom w:val="double" w:sz="6" w:space="0" w:color="000000"/>
              <w:right w:val="double" w:sz="6" w:space="0" w:color="auto"/>
            </w:tcBorders>
            <w:vAlign w:val="center"/>
            <w:hideMark/>
          </w:tcPr>
          <w:p w14:paraId="0E73C902"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0AF2FAF1"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r>
      <w:tr w:rsidR="00963994" w:rsidRPr="00963994" w14:paraId="76C827F6" w14:textId="77777777" w:rsidTr="00BF0065">
        <w:trPr>
          <w:trHeight w:val="885"/>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3B985BAF"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3 </w:t>
            </w:r>
            <w:r w:rsidRPr="00963994">
              <w:rPr>
                <w:rFonts w:ascii="Book Antiqua" w:eastAsia="Times New Roman" w:hAnsi="Book Antiqua" w:cs="Times New Roman"/>
                <w:i/>
                <w:iCs/>
                <w:color w:val="000000"/>
                <w:lang w:eastAsia="es-CR"/>
              </w:rPr>
              <w:t>(Conciliaciones)</w:t>
            </w:r>
          </w:p>
        </w:tc>
        <w:tc>
          <w:tcPr>
            <w:tcW w:w="2154" w:type="dxa"/>
            <w:vMerge/>
            <w:tcBorders>
              <w:top w:val="nil"/>
              <w:left w:val="double" w:sz="6" w:space="0" w:color="auto"/>
              <w:bottom w:val="double" w:sz="6" w:space="0" w:color="000000"/>
              <w:right w:val="double" w:sz="6" w:space="0" w:color="auto"/>
            </w:tcBorders>
            <w:vAlign w:val="center"/>
            <w:hideMark/>
          </w:tcPr>
          <w:p w14:paraId="5F0209D6"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6C403899"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r>
      <w:tr w:rsidR="00963994" w:rsidRPr="00963994" w14:paraId="470FEBE6" w14:textId="77777777" w:rsidTr="00BF0065">
        <w:trPr>
          <w:trHeight w:val="885"/>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77B1F53C"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Coordinadora Judicial </w:t>
            </w:r>
          </w:p>
        </w:tc>
        <w:tc>
          <w:tcPr>
            <w:tcW w:w="2154" w:type="dxa"/>
            <w:vMerge/>
            <w:tcBorders>
              <w:top w:val="nil"/>
              <w:left w:val="double" w:sz="6" w:space="0" w:color="auto"/>
              <w:bottom w:val="double" w:sz="6" w:space="0" w:color="000000"/>
              <w:right w:val="double" w:sz="6" w:space="0" w:color="auto"/>
            </w:tcBorders>
            <w:vAlign w:val="center"/>
            <w:hideMark/>
          </w:tcPr>
          <w:p w14:paraId="0119FC28"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5CEB39A9"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r>
      <w:tr w:rsidR="00963994" w:rsidRPr="00963994" w14:paraId="5D7A9B4E" w14:textId="77777777" w:rsidTr="00BF0065">
        <w:trPr>
          <w:trHeight w:val="765"/>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48D9C440"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c>
          <w:tcPr>
            <w:tcW w:w="2154" w:type="dxa"/>
            <w:vMerge w:val="restart"/>
            <w:tcBorders>
              <w:top w:val="nil"/>
              <w:left w:val="double" w:sz="6" w:space="0" w:color="auto"/>
              <w:bottom w:val="double" w:sz="6" w:space="0" w:color="000000"/>
              <w:right w:val="double" w:sz="6" w:space="0" w:color="auto"/>
            </w:tcBorders>
            <w:shd w:val="clear" w:color="auto" w:fill="auto"/>
            <w:vAlign w:val="center"/>
            <w:hideMark/>
          </w:tcPr>
          <w:p w14:paraId="654AA217" w14:textId="77777777" w:rsidR="00963994" w:rsidRPr="00963994" w:rsidRDefault="00963994" w:rsidP="000E4626">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2</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(Fondo)</w:t>
            </w:r>
          </w:p>
        </w:tc>
        <w:tc>
          <w:tcPr>
            <w:tcW w:w="3117" w:type="dxa"/>
            <w:tcBorders>
              <w:top w:val="nil"/>
              <w:left w:val="nil"/>
              <w:bottom w:val="double" w:sz="6" w:space="0" w:color="auto"/>
              <w:right w:val="double" w:sz="6" w:space="0" w:color="auto"/>
            </w:tcBorders>
            <w:shd w:val="clear" w:color="auto" w:fill="auto"/>
            <w:vAlign w:val="center"/>
            <w:hideMark/>
          </w:tcPr>
          <w:p w14:paraId="7B393A32"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r>
      <w:tr w:rsidR="00963994" w:rsidRPr="00963994" w14:paraId="17412185" w14:textId="77777777" w:rsidTr="00BF0065">
        <w:trPr>
          <w:trHeight w:val="600"/>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43A4E504"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c>
          <w:tcPr>
            <w:tcW w:w="2154" w:type="dxa"/>
            <w:vMerge/>
            <w:tcBorders>
              <w:top w:val="nil"/>
              <w:left w:val="double" w:sz="6" w:space="0" w:color="auto"/>
              <w:bottom w:val="double" w:sz="6" w:space="0" w:color="000000"/>
              <w:right w:val="double" w:sz="6" w:space="0" w:color="auto"/>
            </w:tcBorders>
            <w:vAlign w:val="center"/>
            <w:hideMark/>
          </w:tcPr>
          <w:p w14:paraId="27F29096"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1FA1A4EF"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r>
      <w:tr w:rsidR="00963994" w:rsidRPr="00963994" w14:paraId="64A79AF2" w14:textId="77777777" w:rsidTr="00BF0065">
        <w:trPr>
          <w:trHeight w:val="600"/>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38AFA3BD"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c>
          <w:tcPr>
            <w:tcW w:w="2154" w:type="dxa"/>
            <w:vMerge/>
            <w:tcBorders>
              <w:top w:val="nil"/>
              <w:left w:val="double" w:sz="6" w:space="0" w:color="auto"/>
              <w:bottom w:val="double" w:sz="6" w:space="0" w:color="000000"/>
              <w:right w:val="double" w:sz="6" w:space="0" w:color="auto"/>
            </w:tcBorders>
            <w:vAlign w:val="center"/>
            <w:hideMark/>
          </w:tcPr>
          <w:p w14:paraId="45295AE2"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5E90660B"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r>
      <w:tr w:rsidR="00963994" w:rsidRPr="00963994" w14:paraId="74E36E0E" w14:textId="77777777" w:rsidTr="00BF0065">
        <w:trPr>
          <w:trHeight w:val="600"/>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0CF025C9"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c>
          <w:tcPr>
            <w:tcW w:w="2154" w:type="dxa"/>
            <w:vMerge/>
            <w:tcBorders>
              <w:top w:val="nil"/>
              <w:left w:val="double" w:sz="6" w:space="0" w:color="auto"/>
              <w:bottom w:val="double" w:sz="6" w:space="0" w:color="000000"/>
              <w:right w:val="double" w:sz="6" w:space="0" w:color="auto"/>
            </w:tcBorders>
            <w:vAlign w:val="center"/>
            <w:hideMark/>
          </w:tcPr>
          <w:p w14:paraId="73E64AC3"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64CF0443"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r>
      <w:tr w:rsidR="00963994" w:rsidRPr="00963994" w14:paraId="5F2C49EE" w14:textId="77777777" w:rsidTr="00BF0065">
        <w:trPr>
          <w:trHeight w:val="885"/>
        </w:trPr>
        <w:tc>
          <w:tcPr>
            <w:tcW w:w="3260" w:type="dxa"/>
            <w:tcBorders>
              <w:top w:val="nil"/>
              <w:left w:val="double" w:sz="6" w:space="0" w:color="auto"/>
              <w:bottom w:val="double" w:sz="6" w:space="0" w:color="auto"/>
              <w:right w:val="double" w:sz="6" w:space="0" w:color="auto"/>
            </w:tcBorders>
            <w:shd w:val="clear" w:color="auto" w:fill="auto"/>
            <w:vAlign w:val="center"/>
            <w:hideMark/>
          </w:tcPr>
          <w:p w14:paraId="5402089E"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5 </w:t>
            </w:r>
            <w:r w:rsidRPr="00963994">
              <w:rPr>
                <w:rFonts w:ascii="Book Antiqua" w:eastAsia="Times New Roman" w:hAnsi="Book Antiqua" w:cs="Times New Roman"/>
                <w:i/>
                <w:iCs/>
                <w:color w:val="000000"/>
                <w:lang w:eastAsia="es-CR"/>
              </w:rPr>
              <w:t>(Demandas nuevas)</w:t>
            </w:r>
          </w:p>
        </w:tc>
        <w:tc>
          <w:tcPr>
            <w:tcW w:w="2154" w:type="dxa"/>
            <w:tcBorders>
              <w:top w:val="nil"/>
              <w:left w:val="nil"/>
              <w:bottom w:val="double" w:sz="6" w:space="0" w:color="auto"/>
              <w:right w:val="double" w:sz="6" w:space="0" w:color="auto"/>
            </w:tcBorders>
            <w:shd w:val="clear" w:color="auto" w:fill="auto"/>
            <w:vAlign w:val="center"/>
            <w:hideMark/>
          </w:tcPr>
          <w:p w14:paraId="6D118736" w14:textId="77777777" w:rsidR="00963994" w:rsidRPr="00963994" w:rsidRDefault="00963994" w:rsidP="000E4626">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3</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Conciliaciones</w:t>
            </w:r>
          </w:p>
        </w:tc>
        <w:tc>
          <w:tcPr>
            <w:tcW w:w="3117" w:type="dxa"/>
            <w:tcBorders>
              <w:top w:val="nil"/>
              <w:left w:val="nil"/>
              <w:bottom w:val="nil"/>
              <w:right w:val="double" w:sz="6" w:space="0" w:color="auto"/>
            </w:tcBorders>
            <w:shd w:val="clear" w:color="auto" w:fill="auto"/>
            <w:vAlign w:val="center"/>
            <w:hideMark/>
          </w:tcPr>
          <w:p w14:paraId="547D1F72"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Técnica Judicial 5 (Demandas nuevas)</w:t>
            </w:r>
          </w:p>
        </w:tc>
      </w:tr>
      <w:tr w:rsidR="00963994" w:rsidRPr="00963994" w14:paraId="4312FEF2" w14:textId="77777777" w:rsidTr="003D47D2">
        <w:trPr>
          <w:trHeight w:val="600"/>
        </w:trPr>
        <w:tc>
          <w:tcPr>
            <w:tcW w:w="3260" w:type="dxa"/>
            <w:tcBorders>
              <w:top w:val="nil"/>
              <w:left w:val="double" w:sz="6" w:space="0" w:color="auto"/>
              <w:bottom w:val="double" w:sz="6" w:space="0" w:color="auto"/>
              <w:right w:val="double" w:sz="6" w:space="0" w:color="auto"/>
            </w:tcBorders>
            <w:shd w:val="clear" w:color="auto" w:fill="auto"/>
            <w:vAlign w:val="center"/>
            <w:hideMark/>
          </w:tcPr>
          <w:p w14:paraId="411D106B"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6 </w:t>
            </w:r>
            <w:r w:rsidRPr="00963994">
              <w:rPr>
                <w:rFonts w:ascii="Book Antiqua" w:eastAsia="Times New Roman" w:hAnsi="Book Antiqua" w:cs="Times New Roman"/>
                <w:i/>
                <w:iCs/>
                <w:color w:val="000000"/>
                <w:lang w:eastAsia="es-CR"/>
              </w:rPr>
              <w:t>(Manifestador)</w:t>
            </w:r>
          </w:p>
        </w:tc>
        <w:tc>
          <w:tcPr>
            <w:tcW w:w="5271" w:type="dxa"/>
            <w:gridSpan w:val="2"/>
            <w:vMerge w:val="restart"/>
            <w:tcBorders>
              <w:top w:val="double" w:sz="6" w:space="0" w:color="auto"/>
              <w:left w:val="double" w:sz="6" w:space="0" w:color="auto"/>
              <w:bottom w:val="double" w:sz="6" w:space="0" w:color="000000"/>
              <w:right w:val="double" w:sz="4" w:space="0" w:color="auto"/>
            </w:tcBorders>
            <w:shd w:val="clear" w:color="auto" w:fill="auto"/>
            <w:noWrap/>
            <w:vAlign w:val="bottom"/>
            <w:hideMark/>
          </w:tcPr>
          <w:p w14:paraId="130BB45D" w14:textId="77777777" w:rsidR="00963994" w:rsidRPr="00963994" w:rsidRDefault="00963994" w:rsidP="000E4626">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w:t>
            </w:r>
          </w:p>
        </w:tc>
      </w:tr>
      <w:tr w:rsidR="00963994" w:rsidRPr="00963994" w14:paraId="355AF167" w14:textId="77777777" w:rsidTr="003D47D2">
        <w:trPr>
          <w:trHeight w:val="765"/>
        </w:trPr>
        <w:tc>
          <w:tcPr>
            <w:tcW w:w="3260" w:type="dxa"/>
            <w:tcBorders>
              <w:top w:val="nil"/>
              <w:left w:val="double" w:sz="6" w:space="0" w:color="auto"/>
              <w:bottom w:val="double" w:sz="6" w:space="0" w:color="auto"/>
              <w:right w:val="double" w:sz="6" w:space="0" w:color="auto"/>
            </w:tcBorders>
            <w:shd w:val="clear" w:color="auto" w:fill="auto"/>
            <w:vAlign w:val="center"/>
            <w:hideMark/>
          </w:tcPr>
          <w:p w14:paraId="4ACB555E"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Técnica Judicial 7</w:t>
            </w:r>
            <w:r w:rsidRPr="00963994">
              <w:rPr>
                <w:rFonts w:ascii="Book Antiqua" w:eastAsia="Times New Roman" w:hAnsi="Book Antiqua" w:cs="Times New Roman"/>
                <w:i/>
                <w:iCs/>
                <w:color w:val="000000"/>
                <w:lang w:eastAsia="es-CR"/>
              </w:rPr>
              <w:t xml:space="preserve"> (Manifestador 2, </w:t>
            </w:r>
            <w:proofErr w:type="spellStart"/>
            <w:r w:rsidRPr="00963994">
              <w:rPr>
                <w:rFonts w:ascii="Book Antiqua" w:eastAsia="Times New Roman" w:hAnsi="Book Antiqua" w:cs="Times New Roman"/>
                <w:i/>
                <w:iCs/>
                <w:color w:val="000000"/>
                <w:lang w:eastAsia="es-CR"/>
              </w:rPr>
              <w:t>Dep</w:t>
            </w:r>
            <w:proofErr w:type="spellEnd"/>
            <w:r w:rsidRPr="00963994">
              <w:rPr>
                <w:rFonts w:ascii="Book Antiqua" w:eastAsia="Times New Roman" w:hAnsi="Book Antiqua" w:cs="Times New Roman"/>
                <w:i/>
                <w:iCs/>
                <w:color w:val="000000"/>
                <w:lang w:eastAsia="es-CR"/>
              </w:rPr>
              <w:t>. SOAP y SDJ)</w:t>
            </w:r>
          </w:p>
        </w:tc>
        <w:tc>
          <w:tcPr>
            <w:tcW w:w="5271" w:type="dxa"/>
            <w:gridSpan w:val="2"/>
            <w:vMerge/>
            <w:tcBorders>
              <w:top w:val="nil"/>
              <w:left w:val="double" w:sz="6" w:space="0" w:color="auto"/>
              <w:bottom w:val="double" w:sz="6" w:space="0" w:color="auto"/>
              <w:right w:val="double" w:sz="4" w:space="0" w:color="auto"/>
            </w:tcBorders>
            <w:shd w:val="clear" w:color="auto" w:fill="auto"/>
            <w:vAlign w:val="center"/>
            <w:hideMark/>
          </w:tcPr>
          <w:p w14:paraId="7596CD9D"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r>
      <w:tr w:rsidR="00963994" w:rsidRPr="00963994" w14:paraId="68AB4688" w14:textId="77777777" w:rsidTr="003D47D2">
        <w:trPr>
          <w:trHeight w:val="312"/>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7CEBCF83" w14:textId="77777777"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8 </w:t>
            </w:r>
            <w:r w:rsidRPr="00963994">
              <w:rPr>
                <w:rFonts w:ascii="Book Antiqua" w:eastAsia="Times New Roman" w:hAnsi="Book Antiqua" w:cs="Times New Roman"/>
                <w:i/>
                <w:iCs/>
                <w:color w:val="000000"/>
                <w:lang w:eastAsia="es-CR"/>
              </w:rPr>
              <w:t>(Asuntos Varios)</w:t>
            </w:r>
          </w:p>
        </w:tc>
        <w:tc>
          <w:tcPr>
            <w:tcW w:w="5271" w:type="dxa"/>
            <w:gridSpan w:val="2"/>
            <w:vMerge/>
            <w:tcBorders>
              <w:top w:val="nil"/>
              <w:left w:val="double" w:sz="6" w:space="0" w:color="auto"/>
              <w:bottom w:val="double" w:sz="6" w:space="0" w:color="auto"/>
              <w:right w:val="double" w:sz="4" w:space="0" w:color="auto"/>
            </w:tcBorders>
            <w:shd w:val="clear" w:color="auto" w:fill="auto"/>
            <w:vAlign w:val="center"/>
            <w:hideMark/>
          </w:tcPr>
          <w:p w14:paraId="7D84BF49"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r>
      <w:tr w:rsidR="00963994" w:rsidRPr="00963994" w14:paraId="1238AC6C" w14:textId="77777777" w:rsidTr="003D47D2">
        <w:trPr>
          <w:trHeight w:val="312"/>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0DBDC8B8" w14:textId="11B8D5BE"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9 </w:t>
            </w:r>
            <w:r w:rsidRPr="00963994">
              <w:rPr>
                <w:rFonts w:ascii="Book Antiqua" w:eastAsia="Times New Roman" w:hAnsi="Book Antiqua" w:cs="Times New Roman"/>
                <w:i/>
                <w:iCs/>
                <w:color w:val="000000"/>
                <w:lang w:eastAsia="es-CR"/>
              </w:rPr>
              <w:t>(Cajero)</w:t>
            </w:r>
          </w:p>
        </w:tc>
        <w:tc>
          <w:tcPr>
            <w:tcW w:w="5271" w:type="dxa"/>
            <w:gridSpan w:val="2"/>
            <w:vMerge/>
            <w:tcBorders>
              <w:top w:val="nil"/>
              <w:left w:val="double" w:sz="6" w:space="0" w:color="auto"/>
              <w:bottom w:val="double" w:sz="6" w:space="0" w:color="auto"/>
              <w:right w:val="double" w:sz="4" w:space="0" w:color="auto"/>
            </w:tcBorders>
            <w:shd w:val="clear" w:color="auto" w:fill="auto"/>
            <w:vAlign w:val="center"/>
            <w:hideMark/>
          </w:tcPr>
          <w:p w14:paraId="44C9F13E"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r>
      <w:tr w:rsidR="00963994" w:rsidRPr="00963994" w14:paraId="2DD3AD09" w14:textId="77777777" w:rsidTr="003D47D2">
        <w:trPr>
          <w:trHeight w:val="312"/>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233B56FF" w14:textId="7AECA433"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lastRenderedPageBreak/>
              <w:t xml:space="preserve">Persona Técnica Judicial 10 </w:t>
            </w:r>
            <w:r w:rsidRPr="00963994">
              <w:rPr>
                <w:rFonts w:ascii="Book Antiqua" w:eastAsia="Times New Roman" w:hAnsi="Book Antiqua" w:cs="Times New Roman"/>
                <w:i/>
                <w:iCs/>
                <w:color w:val="000000"/>
                <w:lang w:eastAsia="es-CR"/>
              </w:rPr>
              <w:t>(Apremios 1)</w:t>
            </w:r>
          </w:p>
        </w:tc>
        <w:tc>
          <w:tcPr>
            <w:tcW w:w="5271" w:type="dxa"/>
            <w:gridSpan w:val="2"/>
            <w:vMerge/>
            <w:tcBorders>
              <w:top w:val="nil"/>
              <w:left w:val="double" w:sz="6" w:space="0" w:color="auto"/>
              <w:bottom w:val="double" w:sz="6" w:space="0" w:color="auto"/>
              <w:right w:val="double" w:sz="4" w:space="0" w:color="auto"/>
            </w:tcBorders>
            <w:shd w:val="clear" w:color="auto" w:fill="auto"/>
            <w:vAlign w:val="center"/>
            <w:hideMark/>
          </w:tcPr>
          <w:p w14:paraId="36852B1C"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r>
      <w:tr w:rsidR="00963994" w:rsidRPr="00963994" w14:paraId="096F6023" w14:textId="77777777" w:rsidTr="003D47D2">
        <w:trPr>
          <w:trHeight w:val="312"/>
        </w:trPr>
        <w:tc>
          <w:tcPr>
            <w:tcW w:w="3260" w:type="dxa"/>
            <w:tcBorders>
              <w:top w:val="nil"/>
              <w:left w:val="double" w:sz="6" w:space="0" w:color="auto"/>
              <w:bottom w:val="double" w:sz="6" w:space="0" w:color="auto"/>
              <w:right w:val="double" w:sz="6" w:space="0" w:color="auto"/>
            </w:tcBorders>
            <w:shd w:val="clear" w:color="auto" w:fill="auto"/>
            <w:noWrap/>
            <w:vAlign w:val="center"/>
            <w:hideMark/>
          </w:tcPr>
          <w:p w14:paraId="2CA20045" w14:textId="636431FC" w:rsidR="00963994" w:rsidRPr="00963994" w:rsidRDefault="00963994" w:rsidP="000E4626">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11 </w:t>
            </w:r>
            <w:r w:rsidRPr="00963994">
              <w:rPr>
                <w:rFonts w:ascii="Book Antiqua" w:eastAsia="Times New Roman" w:hAnsi="Book Antiqua" w:cs="Times New Roman"/>
                <w:i/>
                <w:iCs/>
                <w:color w:val="000000"/>
                <w:lang w:eastAsia="es-CR"/>
              </w:rPr>
              <w:t>(Apremios 2)</w:t>
            </w:r>
          </w:p>
        </w:tc>
        <w:tc>
          <w:tcPr>
            <w:tcW w:w="5271" w:type="dxa"/>
            <w:gridSpan w:val="2"/>
            <w:vMerge/>
            <w:tcBorders>
              <w:top w:val="nil"/>
              <w:left w:val="double" w:sz="6" w:space="0" w:color="auto"/>
              <w:bottom w:val="double" w:sz="6" w:space="0" w:color="auto"/>
              <w:right w:val="double" w:sz="4" w:space="0" w:color="auto"/>
            </w:tcBorders>
            <w:shd w:val="clear" w:color="auto" w:fill="auto"/>
            <w:vAlign w:val="center"/>
            <w:hideMark/>
          </w:tcPr>
          <w:p w14:paraId="5DF13447" w14:textId="77777777" w:rsidR="00963994" w:rsidRPr="00963994" w:rsidRDefault="00963994" w:rsidP="000E4626">
            <w:pPr>
              <w:spacing w:after="0" w:line="240" w:lineRule="auto"/>
              <w:rPr>
                <w:rFonts w:ascii="Book Antiqua" w:eastAsia="Times New Roman" w:hAnsi="Book Antiqua" w:cs="Times New Roman"/>
                <w:color w:val="000000"/>
                <w:lang w:eastAsia="es-CR"/>
              </w:rPr>
            </w:pPr>
          </w:p>
        </w:tc>
      </w:tr>
      <w:tr w:rsidR="00963994" w:rsidRPr="00963994" w14:paraId="5DBA8941" w14:textId="77777777" w:rsidTr="003D47D2">
        <w:trPr>
          <w:trHeight w:val="288"/>
        </w:trPr>
        <w:tc>
          <w:tcPr>
            <w:tcW w:w="8531" w:type="dxa"/>
            <w:gridSpan w:val="3"/>
            <w:tcBorders>
              <w:top w:val="double" w:sz="6" w:space="0" w:color="auto"/>
              <w:left w:val="double" w:sz="6" w:space="0" w:color="auto"/>
              <w:bottom w:val="nil"/>
              <w:right w:val="double" w:sz="6" w:space="0" w:color="000000"/>
            </w:tcBorders>
            <w:shd w:val="clear" w:color="auto" w:fill="auto"/>
            <w:vAlign w:val="center"/>
            <w:hideMark/>
          </w:tcPr>
          <w:p w14:paraId="7A6E9275" w14:textId="0D4845F3" w:rsidR="00963994" w:rsidRPr="00C607E3" w:rsidRDefault="00963994" w:rsidP="000E4626">
            <w:pPr>
              <w:spacing w:after="0" w:line="240" w:lineRule="auto"/>
              <w:rPr>
                <w:rFonts w:ascii="Book Antiqua" w:eastAsia="Times New Roman" w:hAnsi="Book Antiqua" w:cs="Times New Roman"/>
                <w:b/>
                <w:bCs/>
                <w:i/>
                <w:iCs/>
                <w:color w:val="000000"/>
                <w:lang w:eastAsia="es-CR"/>
              </w:rPr>
            </w:pPr>
            <w:r w:rsidRPr="00C607E3">
              <w:rPr>
                <w:rFonts w:ascii="Book Antiqua" w:eastAsia="Times New Roman" w:hAnsi="Book Antiqua" w:cs="Times New Roman"/>
                <w:b/>
                <w:bCs/>
                <w:i/>
                <w:iCs/>
                <w:color w:val="000000"/>
                <w:lang w:eastAsia="es-CR"/>
              </w:rPr>
              <w:t>Observaciones:</w:t>
            </w:r>
          </w:p>
          <w:p w14:paraId="10C7D81D" w14:textId="541D12FF" w:rsidR="00963994" w:rsidRPr="00963994" w:rsidRDefault="00963994" w:rsidP="000E4626">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•Se propone </w:t>
            </w:r>
            <w:r w:rsidRPr="00C607E3">
              <w:rPr>
                <w:rFonts w:ascii="Book Antiqua" w:eastAsia="Times New Roman" w:hAnsi="Book Antiqua" w:cs="Times New Roman"/>
                <w:i/>
                <w:iCs/>
                <w:color w:val="000000"/>
                <w:lang w:eastAsia="es-CR"/>
              </w:rPr>
              <w:t>dejar</w:t>
            </w:r>
            <w:r w:rsidRPr="00963994">
              <w:rPr>
                <w:rFonts w:ascii="Book Antiqua" w:eastAsia="Times New Roman" w:hAnsi="Book Antiqua" w:cs="Times New Roman"/>
                <w:i/>
                <w:iCs/>
                <w:color w:val="000000"/>
                <w:lang w:eastAsia="es-CR"/>
              </w:rPr>
              <w:t xml:space="preserve"> un solo cajero y dejar dos personas Técnicas para realizar Apremios</w:t>
            </w:r>
          </w:p>
        </w:tc>
      </w:tr>
      <w:tr w:rsidR="00963994" w:rsidRPr="00963994" w14:paraId="553A5E93" w14:textId="77777777" w:rsidTr="003D47D2">
        <w:trPr>
          <w:trHeight w:val="288"/>
        </w:trPr>
        <w:tc>
          <w:tcPr>
            <w:tcW w:w="8531" w:type="dxa"/>
            <w:gridSpan w:val="3"/>
            <w:tcBorders>
              <w:top w:val="nil"/>
              <w:left w:val="double" w:sz="6" w:space="0" w:color="auto"/>
              <w:bottom w:val="nil"/>
              <w:right w:val="double" w:sz="6" w:space="0" w:color="000000"/>
            </w:tcBorders>
            <w:shd w:val="clear" w:color="auto" w:fill="auto"/>
            <w:vAlign w:val="center"/>
            <w:hideMark/>
          </w:tcPr>
          <w:p w14:paraId="58306FB5" w14:textId="77777777" w:rsidR="00963994" w:rsidRPr="00963994" w:rsidRDefault="00963994" w:rsidP="000E4626">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•Cuando el cajero se encuentre saturado, la persona Técnica de Apremios 2, debe apoyarlo con la caja. </w:t>
            </w:r>
          </w:p>
        </w:tc>
      </w:tr>
      <w:tr w:rsidR="00963994" w:rsidRPr="00963994" w14:paraId="4A922DFA" w14:textId="77777777" w:rsidTr="003D47D2">
        <w:trPr>
          <w:trHeight w:val="312"/>
        </w:trPr>
        <w:tc>
          <w:tcPr>
            <w:tcW w:w="8531" w:type="dxa"/>
            <w:gridSpan w:val="3"/>
            <w:tcBorders>
              <w:top w:val="nil"/>
              <w:left w:val="double" w:sz="6" w:space="0" w:color="auto"/>
              <w:bottom w:val="nil"/>
              <w:right w:val="double" w:sz="6" w:space="0" w:color="000000"/>
            </w:tcBorders>
            <w:shd w:val="clear" w:color="auto" w:fill="auto"/>
            <w:vAlign w:val="center"/>
            <w:hideMark/>
          </w:tcPr>
          <w:p w14:paraId="3B4B15DA" w14:textId="77777777" w:rsidR="00963994" w:rsidRPr="00963994" w:rsidRDefault="00963994" w:rsidP="000E4626">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•Todos los casos nuevos se distribuirán a la persona técnica judicial 5 y a la Jueza de conciliaciones. </w:t>
            </w:r>
          </w:p>
        </w:tc>
      </w:tr>
      <w:tr w:rsidR="00963994" w:rsidRPr="00963994" w14:paraId="7F87E759" w14:textId="77777777" w:rsidTr="003D47D2">
        <w:trPr>
          <w:trHeight w:val="312"/>
        </w:trPr>
        <w:tc>
          <w:tcPr>
            <w:tcW w:w="8531" w:type="dxa"/>
            <w:gridSpan w:val="3"/>
            <w:tcBorders>
              <w:top w:val="nil"/>
              <w:left w:val="double" w:sz="6" w:space="0" w:color="auto"/>
              <w:bottom w:val="nil"/>
              <w:right w:val="double" w:sz="6" w:space="0" w:color="000000"/>
            </w:tcBorders>
            <w:shd w:val="clear" w:color="auto" w:fill="auto"/>
            <w:vAlign w:val="center"/>
            <w:hideMark/>
          </w:tcPr>
          <w:p w14:paraId="64FAAB3B" w14:textId="3705BECB" w:rsidR="00963994" w:rsidRPr="00963994" w:rsidRDefault="00963994" w:rsidP="000E4626">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•Una vez </w:t>
            </w:r>
            <w:r w:rsidRPr="00C607E3">
              <w:rPr>
                <w:rFonts w:ascii="Book Antiqua" w:eastAsia="Times New Roman" w:hAnsi="Book Antiqua" w:cs="Times New Roman"/>
                <w:i/>
                <w:iCs/>
                <w:color w:val="000000"/>
                <w:lang w:eastAsia="es-CR"/>
              </w:rPr>
              <w:t>superada la</w:t>
            </w:r>
            <w:r w:rsidRPr="00963994">
              <w:rPr>
                <w:rFonts w:ascii="Book Antiqua" w:eastAsia="Times New Roman" w:hAnsi="Book Antiqua" w:cs="Times New Roman"/>
                <w:i/>
                <w:iCs/>
                <w:color w:val="000000"/>
                <w:lang w:eastAsia="es-CR"/>
              </w:rPr>
              <w:t xml:space="preserve"> audiencia de Conciliación, se debe activar un </w:t>
            </w:r>
            <w:r w:rsidRPr="00C607E3">
              <w:rPr>
                <w:rFonts w:ascii="Book Antiqua" w:eastAsia="Times New Roman" w:hAnsi="Book Antiqua" w:cs="Times New Roman"/>
                <w:i/>
                <w:iCs/>
                <w:color w:val="000000"/>
                <w:lang w:eastAsia="es-CR"/>
              </w:rPr>
              <w:t>segundo</w:t>
            </w:r>
            <w:r w:rsidRPr="00963994">
              <w:rPr>
                <w:rFonts w:ascii="Book Antiqua" w:eastAsia="Times New Roman" w:hAnsi="Book Antiqua" w:cs="Times New Roman"/>
                <w:i/>
                <w:iCs/>
                <w:color w:val="000000"/>
                <w:lang w:eastAsia="es-CR"/>
              </w:rPr>
              <w:t xml:space="preserve"> reparto automático para el personal de Trámite</w:t>
            </w:r>
          </w:p>
        </w:tc>
      </w:tr>
      <w:tr w:rsidR="00963994" w:rsidRPr="00963994" w14:paraId="2B2C284F" w14:textId="77777777" w:rsidTr="003D47D2">
        <w:trPr>
          <w:trHeight w:val="612"/>
        </w:trPr>
        <w:tc>
          <w:tcPr>
            <w:tcW w:w="8531" w:type="dxa"/>
            <w:gridSpan w:val="3"/>
            <w:tcBorders>
              <w:top w:val="nil"/>
              <w:left w:val="double" w:sz="6" w:space="0" w:color="auto"/>
              <w:bottom w:val="double" w:sz="6" w:space="0" w:color="auto"/>
              <w:right w:val="double" w:sz="6" w:space="0" w:color="000000"/>
            </w:tcBorders>
            <w:shd w:val="clear" w:color="auto" w:fill="auto"/>
            <w:vAlign w:val="center"/>
            <w:hideMark/>
          </w:tcPr>
          <w:p w14:paraId="1BC33746" w14:textId="19B361BA" w:rsidR="00963994" w:rsidRPr="00963994" w:rsidRDefault="00963994" w:rsidP="000E4626">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•La </w:t>
            </w:r>
            <w:r w:rsidRPr="00C607E3">
              <w:rPr>
                <w:rFonts w:ascii="Book Antiqua" w:eastAsia="Times New Roman" w:hAnsi="Book Antiqua" w:cs="Times New Roman"/>
                <w:i/>
                <w:iCs/>
                <w:color w:val="000000"/>
                <w:lang w:eastAsia="es-CR"/>
              </w:rPr>
              <w:t>persona</w:t>
            </w:r>
            <w:r w:rsidRPr="00963994">
              <w:rPr>
                <w:rFonts w:ascii="Book Antiqua" w:eastAsia="Times New Roman" w:hAnsi="Book Antiqua" w:cs="Times New Roman"/>
                <w:i/>
                <w:iCs/>
                <w:color w:val="000000"/>
                <w:lang w:eastAsia="es-CR"/>
              </w:rPr>
              <w:t xml:space="preserve"> Técnica Judicial 7 se mantiene como un segundo manifestador, </w:t>
            </w:r>
            <w:proofErr w:type="spellStart"/>
            <w:r w:rsidRPr="00963994">
              <w:rPr>
                <w:rFonts w:ascii="Book Antiqua" w:eastAsia="Times New Roman" w:hAnsi="Book Antiqua" w:cs="Times New Roman"/>
                <w:i/>
                <w:iCs/>
                <w:color w:val="000000"/>
                <w:lang w:eastAsia="es-CR"/>
              </w:rPr>
              <w:t>Dep</w:t>
            </w:r>
            <w:proofErr w:type="spellEnd"/>
            <w:r w:rsidRPr="00963994">
              <w:rPr>
                <w:rFonts w:ascii="Book Antiqua" w:eastAsia="Times New Roman" w:hAnsi="Book Antiqua" w:cs="Times New Roman"/>
                <w:i/>
                <w:iCs/>
                <w:color w:val="000000"/>
                <w:lang w:eastAsia="es-CR"/>
              </w:rPr>
              <w:t>. SOAP y SDJ</w:t>
            </w:r>
          </w:p>
        </w:tc>
      </w:tr>
    </w:tbl>
    <w:p w14:paraId="0445DCC0" w14:textId="4807D0AC" w:rsidR="00170B5D" w:rsidRPr="00264399" w:rsidRDefault="002D46F9" w:rsidP="00AD6209">
      <w:pPr>
        <w:pStyle w:val="Prrafodelista"/>
        <w:spacing w:after="0" w:line="240" w:lineRule="auto"/>
        <w:ind w:left="284" w:right="49"/>
        <w:jc w:val="both"/>
        <w:rPr>
          <w:rFonts w:ascii="Book Antiqua" w:hAnsi="Book Antiqua" w:cs="Book Antiqua"/>
          <w:b/>
          <w:bCs/>
          <w:i/>
          <w:iCs/>
          <w:sz w:val="20"/>
          <w:szCs w:val="20"/>
        </w:rPr>
      </w:pPr>
      <w:r w:rsidRPr="00264399">
        <w:rPr>
          <w:rFonts w:ascii="Book Antiqua" w:hAnsi="Book Antiqua" w:cs="Book Antiqua"/>
          <w:b/>
          <w:bCs/>
          <w:i/>
          <w:iCs/>
          <w:sz w:val="20"/>
          <w:szCs w:val="20"/>
        </w:rPr>
        <w:t xml:space="preserve">Fuente: Subproceso de Modernización Institucional con base en análisis de funciones del personal judicial e información estadística tomada del anuario judicial </w:t>
      </w:r>
      <w:r w:rsidR="00217E48" w:rsidRPr="00264399">
        <w:rPr>
          <w:rFonts w:ascii="Book Antiqua" w:hAnsi="Book Antiqua" w:cs="Book Antiqua"/>
          <w:b/>
          <w:bCs/>
          <w:i/>
          <w:iCs/>
          <w:sz w:val="20"/>
          <w:szCs w:val="20"/>
        </w:rPr>
        <w:t>de la materia de Pensiones Alimentarias</w:t>
      </w:r>
      <w:r w:rsidRPr="00264399">
        <w:rPr>
          <w:rFonts w:ascii="Book Antiqua" w:hAnsi="Book Antiqua" w:cs="Book Antiqua"/>
          <w:b/>
          <w:bCs/>
          <w:i/>
          <w:iCs/>
          <w:sz w:val="20"/>
          <w:szCs w:val="20"/>
        </w:rPr>
        <w:t xml:space="preserve"> para el </w:t>
      </w:r>
      <w:r w:rsidR="00217E48" w:rsidRPr="00264399">
        <w:rPr>
          <w:rFonts w:ascii="Book Antiqua" w:hAnsi="Book Antiqua" w:cs="Book Antiqua"/>
          <w:b/>
          <w:bCs/>
          <w:i/>
          <w:iCs/>
          <w:sz w:val="20"/>
          <w:szCs w:val="20"/>
        </w:rPr>
        <w:t xml:space="preserve">Juzgado Pensiones Alimentarias I Circuito Judicial de la Zona Atlántica (Limón) </w:t>
      </w:r>
      <w:r w:rsidRPr="00264399">
        <w:rPr>
          <w:rFonts w:ascii="Book Antiqua" w:hAnsi="Book Antiqua" w:cs="Book Antiqua"/>
          <w:b/>
          <w:bCs/>
          <w:i/>
          <w:iCs/>
          <w:sz w:val="20"/>
          <w:szCs w:val="20"/>
        </w:rPr>
        <w:t>durante el año 2019.</w:t>
      </w:r>
    </w:p>
    <w:bookmarkEnd w:id="5"/>
    <w:p w14:paraId="317C6A64" w14:textId="77777777" w:rsidR="002D46F9" w:rsidRPr="00C607E3" w:rsidRDefault="002D46F9" w:rsidP="000E4626">
      <w:pPr>
        <w:pStyle w:val="Prrafodelista"/>
        <w:spacing w:after="0" w:line="240" w:lineRule="auto"/>
        <w:jc w:val="both"/>
        <w:rPr>
          <w:rFonts w:ascii="Book Antiqua" w:hAnsi="Book Antiqua" w:cs="Book Antiqua"/>
          <w:sz w:val="24"/>
          <w:szCs w:val="24"/>
        </w:rPr>
      </w:pPr>
    </w:p>
    <w:p w14:paraId="0F957DBE" w14:textId="39833133" w:rsidR="00B31D20" w:rsidRDefault="00B31D20" w:rsidP="000E4626">
      <w:pPr>
        <w:pStyle w:val="Prrafodelista"/>
        <w:spacing w:after="0" w:line="240" w:lineRule="auto"/>
        <w:ind w:left="0"/>
        <w:contextualSpacing w:val="0"/>
        <w:jc w:val="both"/>
        <w:rPr>
          <w:rFonts w:ascii="Book Antiqua" w:hAnsi="Book Antiqua" w:cs="Book Antiqua"/>
          <w:sz w:val="24"/>
          <w:szCs w:val="24"/>
        </w:rPr>
      </w:pPr>
      <w:r>
        <w:rPr>
          <w:rFonts w:ascii="Book Antiqua" w:hAnsi="Book Antiqua" w:cs="Book Antiqua"/>
          <w:sz w:val="24"/>
          <w:szCs w:val="24"/>
        </w:rPr>
        <w:t>Dentro de los principales ajustes, es destinar una sola persona técnica judicial encargada de las funciones de Cajero y dos personas técnicas judiciales tramitaran los Apremios Corporales. Por otro lado, como un primer reparto, se distribuirá todos lo</w:t>
      </w:r>
      <w:r w:rsidR="00AD6209">
        <w:rPr>
          <w:rFonts w:ascii="Book Antiqua" w:hAnsi="Book Antiqua" w:cs="Book Antiqua"/>
          <w:sz w:val="24"/>
          <w:szCs w:val="24"/>
        </w:rPr>
        <w:t>s</w:t>
      </w:r>
      <w:r>
        <w:rPr>
          <w:rFonts w:ascii="Book Antiqua" w:hAnsi="Book Antiqua" w:cs="Book Antiqua"/>
          <w:sz w:val="24"/>
          <w:szCs w:val="24"/>
        </w:rPr>
        <w:t xml:space="preserve"> expedientes nuevos a la persona técnica judicial 5, quien se encarga de la atención de asuntos nuevos; y a la persona </w:t>
      </w:r>
      <w:r w:rsidR="007944C7">
        <w:rPr>
          <w:rFonts w:ascii="Book Antiqua" w:hAnsi="Book Antiqua" w:cs="Book Antiqua"/>
          <w:sz w:val="24"/>
          <w:szCs w:val="24"/>
        </w:rPr>
        <w:t>J</w:t>
      </w:r>
      <w:r>
        <w:rPr>
          <w:rFonts w:ascii="Book Antiqua" w:hAnsi="Book Antiqua" w:cs="Book Antiqua"/>
          <w:sz w:val="24"/>
          <w:szCs w:val="24"/>
        </w:rPr>
        <w:t xml:space="preserve">uzgadora </w:t>
      </w:r>
      <w:r w:rsidR="007944C7">
        <w:rPr>
          <w:rFonts w:ascii="Book Antiqua" w:hAnsi="Book Antiqua" w:cs="Book Antiqua"/>
          <w:sz w:val="24"/>
          <w:szCs w:val="24"/>
        </w:rPr>
        <w:t>C</w:t>
      </w:r>
      <w:r>
        <w:rPr>
          <w:rFonts w:ascii="Book Antiqua" w:hAnsi="Book Antiqua" w:cs="Book Antiqua"/>
          <w:sz w:val="24"/>
          <w:szCs w:val="24"/>
        </w:rPr>
        <w:t xml:space="preserve">onciliadora. Como un segundo reparto, una vez superada la etapa de </w:t>
      </w:r>
      <w:r w:rsidR="007944C7">
        <w:rPr>
          <w:rFonts w:ascii="Book Antiqua" w:hAnsi="Book Antiqua" w:cs="Book Antiqua"/>
          <w:sz w:val="24"/>
          <w:szCs w:val="24"/>
        </w:rPr>
        <w:t>Audiencia Temprana de Conciliación</w:t>
      </w:r>
      <w:r>
        <w:rPr>
          <w:rFonts w:ascii="Book Antiqua" w:hAnsi="Book Antiqua" w:cs="Book Antiqua"/>
          <w:sz w:val="24"/>
          <w:szCs w:val="24"/>
        </w:rPr>
        <w:t xml:space="preserve">, se distribuirá los expedientes al personal técnico judicial de trámite y a la jueza de trámite. </w:t>
      </w:r>
    </w:p>
    <w:p w14:paraId="79035135" w14:textId="77777777" w:rsidR="007944C7" w:rsidRDefault="007944C7" w:rsidP="000E4626">
      <w:pPr>
        <w:pStyle w:val="Prrafodelista"/>
        <w:spacing w:after="0" w:line="240" w:lineRule="auto"/>
        <w:ind w:left="0"/>
        <w:contextualSpacing w:val="0"/>
        <w:jc w:val="both"/>
        <w:rPr>
          <w:rFonts w:ascii="Book Antiqua" w:hAnsi="Book Antiqua" w:cs="Book Antiqua"/>
          <w:sz w:val="24"/>
          <w:szCs w:val="24"/>
        </w:rPr>
      </w:pPr>
    </w:p>
    <w:p w14:paraId="5F1D0EEF" w14:textId="29D76198" w:rsidR="006819BE" w:rsidRPr="00C607E3" w:rsidRDefault="00AE0F24" w:rsidP="000E4626">
      <w:pPr>
        <w:pStyle w:val="Prrafodelista"/>
        <w:spacing w:after="0" w:line="240" w:lineRule="auto"/>
        <w:ind w:left="0"/>
        <w:contextualSpacing w:val="0"/>
        <w:jc w:val="both"/>
        <w:rPr>
          <w:rFonts w:ascii="Book Antiqua" w:hAnsi="Book Antiqua" w:cs="Book Antiqua"/>
          <w:sz w:val="24"/>
          <w:szCs w:val="24"/>
        </w:rPr>
      </w:pPr>
      <w:r w:rsidRPr="00C607E3">
        <w:rPr>
          <w:rFonts w:ascii="Book Antiqua" w:hAnsi="Book Antiqua" w:cs="Book Antiqua"/>
          <w:sz w:val="24"/>
          <w:szCs w:val="24"/>
        </w:rPr>
        <w:t>Se aclara que las estructuras de trabajo aprobada</w:t>
      </w:r>
      <w:r w:rsidR="00731831" w:rsidRPr="00C607E3">
        <w:rPr>
          <w:rFonts w:ascii="Book Antiqua" w:hAnsi="Book Antiqua" w:cs="Book Antiqua"/>
          <w:sz w:val="24"/>
          <w:szCs w:val="24"/>
        </w:rPr>
        <w:t>s</w:t>
      </w:r>
      <w:r w:rsidRPr="00C607E3">
        <w:rPr>
          <w:rFonts w:ascii="Book Antiqua" w:hAnsi="Book Antiqua" w:cs="Book Antiqua"/>
          <w:sz w:val="24"/>
          <w:szCs w:val="24"/>
        </w:rPr>
        <w:t xml:space="preserve"> por el Consejo Superior </w:t>
      </w:r>
      <w:r w:rsidR="00AD4D52" w:rsidRPr="00C607E3">
        <w:rPr>
          <w:rFonts w:ascii="Book Antiqua" w:hAnsi="Book Antiqua" w:cs="Book Antiqua"/>
          <w:sz w:val="24"/>
          <w:szCs w:val="24"/>
        </w:rPr>
        <w:t xml:space="preserve">carecen de posibilidad de modificación sin previa </w:t>
      </w:r>
      <w:r w:rsidR="00B7771F" w:rsidRPr="00C607E3">
        <w:rPr>
          <w:rFonts w:ascii="Book Antiqua" w:hAnsi="Book Antiqua" w:cs="Book Antiqua"/>
          <w:sz w:val="24"/>
          <w:szCs w:val="24"/>
        </w:rPr>
        <w:t>valoración y aprobación de dicho órgano, por lo cual los despachos no pueden generar modificaciones permanentes a lo ya establecido</w:t>
      </w:r>
      <w:r w:rsidR="0060596B" w:rsidRPr="00C607E3">
        <w:rPr>
          <w:rFonts w:ascii="Book Antiqua" w:hAnsi="Book Antiqua" w:cs="Book Antiqua"/>
          <w:sz w:val="24"/>
          <w:szCs w:val="24"/>
        </w:rPr>
        <w:t xml:space="preserve">; esto en línea con </w:t>
      </w:r>
      <w:r w:rsidR="00B8533F" w:rsidRPr="00C607E3">
        <w:rPr>
          <w:rFonts w:ascii="Book Antiqua" w:hAnsi="Book Antiqua" w:cs="Book Antiqua"/>
          <w:sz w:val="24"/>
          <w:szCs w:val="24"/>
        </w:rPr>
        <w:t xml:space="preserve">lo </w:t>
      </w:r>
      <w:r w:rsidR="001049C0" w:rsidRPr="00C607E3">
        <w:rPr>
          <w:rFonts w:ascii="Book Antiqua" w:hAnsi="Book Antiqua" w:cs="Book Antiqua"/>
          <w:sz w:val="24"/>
          <w:szCs w:val="24"/>
        </w:rPr>
        <w:t xml:space="preserve">comunicado por la Secretaría General de la Corte mediante el aviso </w:t>
      </w:r>
      <w:r w:rsidR="006819BE" w:rsidRPr="00C607E3">
        <w:rPr>
          <w:rFonts w:ascii="Book Antiqua" w:hAnsi="Book Antiqua" w:cs="Book Antiqua"/>
          <w:sz w:val="24"/>
          <w:szCs w:val="24"/>
        </w:rPr>
        <w:t>2-2016</w:t>
      </w:r>
      <w:r w:rsidR="008335B1" w:rsidRPr="00C607E3">
        <w:rPr>
          <w:rFonts w:ascii="Book Antiqua" w:hAnsi="Book Antiqua" w:cs="Book Antiqua"/>
          <w:sz w:val="24"/>
          <w:szCs w:val="24"/>
        </w:rPr>
        <w:t xml:space="preserve"> (ver apéndice</w:t>
      </w:r>
      <w:r w:rsidR="00305862" w:rsidRPr="00C607E3">
        <w:rPr>
          <w:rFonts w:ascii="Book Antiqua" w:hAnsi="Book Antiqua" w:cs="Book Antiqua"/>
          <w:sz w:val="24"/>
          <w:szCs w:val="24"/>
        </w:rPr>
        <w:t xml:space="preserve"> 4)</w:t>
      </w:r>
      <w:r w:rsidR="006819BE" w:rsidRPr="00C607E3">
        <w:rPr>
          <w:rFonts w:ascii="Book Antiqua" w:hAnsi="Book Antiqua" w:cs="Book Antiqua"/>
          <w:sz w:val="24"/>
          <w:szCs w:val="24"/>
        </w:rPr>
        <w:t>, que indica:</w:t>
      </w:r>
    </w:p>
    <w:p w14:paraId="72A56326" w14:textId="77777777" w:rsidR="007944C7" w:rsidRDefault="007944C7" w:rsidP="000E4626">
      <w:pPr>
        <w:spacing w:after="0" w:line="240" w:lineRule="auto"/>
        <w:ind w:left="567" w:right="616"/>
        <w:jc w:val="both"/>
        <w:rPr>
          <w:rFonts w:ascii="Book Antiqua" w:hAnsi="Book Antiqua" w:cs="Book Antiqua"/>
          <w:i/>
          <w:iCs/>
          <w:sz w:val="24"/>
          <w:szCs w:val="24"/>
        </w:rPr>
      </w:pPr>
    </w:p>
    <w:p w14:paraId="6168BC1E" w14:textId="6802421E" w:rsidR="00A237A3" w:rsidRPr="00C607E3" w:rsidRDefault="006819BE" w:rsidP="003D47D2">
      <w:pPr>
        <w:spacing w:after="0" w:line="240" w:lineRule="auto"/>
        <w:ind w:left="567" w:right="616"/>
        <w:jc w:val="both"/>
        <w:rPr>
          <w:rFonts w:ascii="Book Antiqua" w:eastAsia="Times New Roman" w:hAnsi="Book Antiqua" w:cs="Times New Roman"/>
          <w:i/>
          <w:iCs/>
          <w:sz w:val="24"/>
          <w:szCs w:val="24"/>
          <w:lang w:eastAsia="es-CR"/>
        </w:rPr>
      </w:pPr>
      <w:r w:rsidRPr="00C607E3">
        <w:rPr>
          <w:rFonts w:ascii="Book Antiqua" w:hAnsi="Book Antiqua" w:cs="Book Antiqua"/>
          <w:i/>
          <w:iCs/>
          <w:sz w:val="24"/>
          <w:szCs w:val="24"/>
        </w:rPr>
        <w:t>"</w:t>
      </w:r>
      <w:bookmarkStart w:id="6" w:name="_Hlk52279645"/>
      <w:r w:rsidR="00A237A3" w:rsidRPr="00C607E3">
        <w:rPr>
          <w:rFonts w:ascii="Book Antiqua" w:eastAsia="Times New Roman" w:hAnsi="Book Antiqua" w:cs="Times New Roman"/>
          <w:i/>
          <w:iCs/>
          <w:sz w:val="24"/>
          <w:szCs w:val="24"/>
          <w:lang w:eastAsia="es-CR"/>
        </w:rPr>
        <w:t xml:space="preserve">El Consejo Superior del Poder Judicial en sesión No. 108-15 celebrada el 10 de diciembre de 2015, artículo XXI, dispuso reiterar el aviso </w:t>
      </w:r>
      <w:proofErr w:type="spellStart"/>
      <w:r w:rsidR="00A237A3" w:rsidRPr="00C607E3">
        <w:rPr>
          <w:rFonts w:ascii="Book Antiqua" w:eastAsia="Times New Roman" w:hAnsi="Book Antiqua" w:cs="Times New Roman"/>
          <w:i/>
          <w:iCs/>
          <w:sz w:val="24"/>
          <w:szCs w:val="24"/>
          <w:lang w:eastAsia="es-CR"/>
        </w:rPr>
        <w:t>N°</w:t>
      </w:r>
      <w:proofErr w:type="spellEnd"/>
      <w:r w:rsidR="00A237A3" w:rsidRPr="00C607E3">
        <w:rPr>
          <w:rFonts w:ascii="Book Antiqua" w:eastAsia="Times New Roman" w:hAnsi="Book Antiqua" w:cs="Times New Roman"/>
          <w:i/>
          <w:iCs/>
          <w:sz w:val="24"/>
          <w:szCs w:val="24"/>
          <w:lang w:eastAsia="es-CR"/>
        </w:rPr>
        <w:t xml:space="preserve"> 6-2012, que literalmente dice</w:t>
      </w:r>
      <w:bookmarkEnd w:id="6"/>
      <w:r w:rsidR="00A237A3" w:rsidRPr="00C607E3">
        <w:rPr>
          <w:rFonts w:ascii="Book Antiqua" w:eastAsia="Times New Roman" w:hAnsi="Book Antiqua" w:cs="Times New Roman"/>
          <w:i/>
          <w:iCs/>
          <w:sz w:val="24"/>
          <w:szCs w:val="24"/>
          <w:lang w:eastAsia="es-CR"/>
        </w:rPr>
        <w:t xml:space="preserve">: </w:t>
      </w:r>
    </w:p>
    <w:p w14:paraId="17172442" w14:textId="77777777" w:rsidR="007944C7" w:rsidRDefault="007944C7" w:rsidP="000E4626">
      <w:pPr>
        <w:spacing w:after="0" w:line="240" w:lineRule="auto"/>
        <w:ind w:left="567" w:right="616"/>
        <w:jc w:val="both"/>
        <w:rPr>
          <w:rFonts w:ascii="Book Antiqua" w:eastAsia="Times New Roman" w:hAnsi="Book Antiqua" w:cs="Times New Roman"/>
          <w:i/>
          <w:iCs/>
          <w:sz w:val="24"/>
          <w:szCs w:val="24"/>
          <w:lang w:eastAsia="es-CR"/>
        </w:rPr>
      </w:pPr>
    </w:p>
    <w:p w14:paraId="0A05B753" w14:textId="39AF6FCF" w:rsidR="00A237A3" w:rsidRDefault="00A237A3" w:rsidP="000E4626">
      <w:pPr>
        <w:spacing w:after="0" w:line="240" w:lineRule="auto"/>
        <w:ind w:left="567" w:right="616"/>
        <w:jc w:val="both"/>
        <w:rPr>
          <w:rFonts w:ascii="Book Antiqua" w:eastAsia="Times New Roman" w:hAnsi="Book Antiqua" w:cs="Times New Roman"/>
          <w:i/>
          <w:iCs/>
          <w:sz w:val="24"/>
          <w:szCs w:val="24"/>
          <w:lang w:eastAsia="es-CR"/>
        </w:rPr>
      </w:pPr>
      <w:r w:rsidRPr="00C607E3">
        <w:rPr>
          <w:rFonts w:ascii="Book Antiqua" w:eastAsia="Times New Roman" w:hAnsi="Book Antiqua" w:cs="Times New Roman"/>
          <w:i/>
          <w:iCs/>
          <w:sz w:val="24"/>
          <w:szCs w:val="24"/>
          <w:lang w:eastAsia="es-CR"/>
        </w:rPr>
        <w:t xml:space="preserve">“…El Consejo Superior, en sesión </w:t>
      </w:r>
      <w:proofErr w:type="spellStart"/>
      <w:r w:rsidRPr="00C607E3">
        <w:rPr>
          <w:rFonts w:ascii="Book Antiqua" w:eastAsia="Times New Roman" w:hAnsi="Book Antiqua" w:cs="Times New Roman"/>
          <w:i/>
          <w:iCs/>
          <w:sz w:val="24"/>
          <w:szCs w:val="24"/>
          <w:lang w:eastAsia="es-CR"/>
        </w:rPr>
        <w:t>Nº</w:t>
      </w:r>
      <w:proofErr w:type="spellEnd"/>
      <w:r w:rsidRPr="00C607E3">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w:t>
      </w:r>
      <w:r w:rsidRPr="00C607E3">
        <w:rPr>
          <w:rFonts w:ascii="Book Antiqua" w:eastAsia="Times New Roman" w:hAnsi="Book Antiqua" w:cs="Times New Roman"/>
          <w:i/>
          <w:iCs/>
          <w:sz w:val="24"/>
          <w:szCs w:val="24"/>
          <w:lang w:eastAsia="es-CR"/>
        </w:rPr>
        <w:lastRenderedPageBreak/>
        <w:t>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3D47D2">
        <w:rPr>
          <w:rFonts w:ascii="Book Antiqua" w:eastAsia="Times New Roman" w:hAnsi="Book Antiqua" w:cs="Times New Roman"/>
          <w:i/>
          <w:iCs/>
          <w:sz w:val="24"/>
          <w:szCs w:val="24"/>
          <w:lang w:eastAsia="es-CR"/>
        </w:rPr>
        <w:t>.</w:t>
      </w:r>
      <w:r w:rsidRPr="00C607E3">
        <w:rPr>
          <w:rFonts w:ascii="Book Antiqua" w:eastAsia="Times New Roman" w:hAnsi="Book Antiqua" w:cs="Times New Roman"/>
          <w:i/>
          <w:iCs/>
          <w:sz w:val="24"/>
          <w:szCs w:val="24"/>
          <w:lang w:eastAsia="es-CR"/>
        </w:rPr>
        <w:t xml:space="preserve">”. </w:t>
      </w:r>
    </w:p>
    <w:p w14:paraId="5FF50D61" w14:textId="77777777" w:rsidR="007944C7" w:rsidRPr="00C607E3" w:rsidRDefault="007944C7" w:rsidP="000E4626">
      <w:pPr>
        <w:spacing w:after="0" w:line="240" w:lineRule="auto"/>
        <w:ind w:left="567" w:right="616"/>
        <w:jc w:val="both"/>
        <w:rPr>
          <w:rFonts w:ascii="Book Antiqua" w:eastAsia="Times New Roman" w:hAnsi="Book Antiqua" w:cs="Times New Roman"/>
          <w:i/>
          <w:iCs/>
          <w:sz w:val="24"/>
          <w:szCs w:val="24"/>
          <w:lang w:eastAsia="es-CR"/>
        </w:rPr>
      </w:pPr>
    </w:p>
    <w:p w14:paraId="35305616" w14:textId="570F2E5C" w:rsidR="00673785" w:rsidRDefault="00BE661F" w:rsidP="000E4626">
      <w:pPr>
        <w:pStyle w:val="Prrafodelista"/>
        <w:spacing w:after="0" w:line="240" w:lineRule="auto"/>
        <w:ind w:left="0"/>
        <w:jc w:val="both"/>
        <w:rPr>
          <w:rFonts w:ascii="Book Antiqua" w:hAnsi="Book Antiqua" w:cs="Book Antiqua"/>
          <w:sz w:val="24"/>
          <w:szCs w:val="24"/>
        </w:rPr>
      </w:pPr>
      <w:r w:rsidRPr="00C607E3">
        <w:rPr>
          <w:rFonts w:ascii="Book Antiqua" w:hAnsi="Book Antiqua" w:cs="Book Antiqua"/>
          <w:sz w:val="24"/>
          <w:szCs w:val="24"/>
        </w:rPr>
        <w:t>Por otro lado, l</w:t>
      </w:r>
      <w:r w:rsidR="000A65C1" w:rsidRPr="00C607E3">
        <w:rPr>
          <w:rFonts w:ascii="Book Antiqua" w:hAnsi="Book Antiqua" w:cs="Book Antiqua"/>
          <w:sz w:val="24"/>
          <w:szCs w:val="24"/>
        </w:rPr>
        <w:t xml:space="preserve">as modificaciones </w:t>
      </w:r>
      <w:r w:rsidR="004E4033" w:rsidRPr="00C607E3">
        <w:rPr>
          <w:rFonts w:ascii="Book Antiqua" w:hAnsi="Book Antiqua" w:cs="Book Antiqua"/>
          <w:sz w:val="24"/>
          <w:szCs w:val="24"/>
        </w:rPr>
        <w:t>temporales</w:t>
      </w:r>
      <w:r w:rsidR="00160BC0" w:rsidRPr="00C607E3">
        <w:rPr>
          <w:rFonts w:ascii="Book Antiqua" w:hAnsi="Book Antiqua" w:cs="Book Antiqua"/>
          <w:sz w:val="24"/>
          <w:szCs w:val="24"/>
        </w:rPr>
        <w:t xml:space="preserve"> en las estructuras de trabajo</w:t>
      </w:r>
      <w:r w:rsidR="004E4033" w:rsidRPr="00C607E3">
        <w:rPr>
          <w:rFonts w:ascii="Book Antiqua" w:hAnsi="Book Antiqua" w:cs="Book Antiqua"/>
          <w:sz w:val="24"/>
          <w:szCs w:val="24"/>
        </w:rPr>
        <w:t xml:space="preserve"> que podrá realizar el Despacho refieren a las diseña</w:t>
      </w:r>
      <w:r w:rsidR="00790B41" w:rsidRPr="00C607E3">
        <w:rPr>
          <w:rFonts w:ascii="Book Antiqua" w:hAnsi="Book Antiqua" w:cs="Book Antiqua"/>
          <w:sz w:val="24"/>
          <w:szCs w:val="24"/>
        </w:rPr>
        <w:t>da</w:t>
      </w:r>
      <w:r w:rsidR="004E4033" w:rsidRPr="00C607E3">
        <w:rPr>
          <w:rFonts w:ascii="Book Antiqua" w:hAnsi="Book Antiqua" w:cs="Book Antiqua"/>
          <w:sz w:val="24"/>
          <w:szCs w:val="24"/>
        </w:rPr>
        <w:t xml:space="preserve">s como planes remediales </w:t>
      </w:r>
      <w:r w:rsidR="00330FA8" w:rsidRPr="00C607E3">
        <w:rPr>
          <w:rFonts w:ascii="Book Antiqua" w:hAnsi="Book Antiqua" w:cs="Book Antiqua"/>
          <w:sz w:val="24"/>
          <w:szCs w:val="24"/>
        </w:rPr>
        <w:t xml:space="preserve">para atender </w:t>
      </w:r>
      <w:r w:rsidR="004E4033" w:rsidRPr="00C607E3">
        <w:rPr>
          <w:rFonts w:ascii="Book Antiqua" w:hAnsi="Book Antiqua" w:cs="Book Antiqua"/>
          <w:sz w:val="24"/>
          <w:szCs w:val="24"/>
        </w:rPr>
        <w:t xml:space="preserve">situaciones específicas que se presenten, donde dicho plan responde a lo establecido en el Modelo de </w:t>
      </w:r>
      <w:r w:rsidR="003E70FE" w:rsidRPr="00C607E3">
        <w:rPr>
          <w:rFonts w:ascii="Book Antiqua" w:hAnsi="Book Antiqua" w:cs="Book Antiqua"/>
          <w:sz w:val="24"/>
          <w:szCs w:val="24"/>
        </w:rPr>
        <w:t xml:space="preserve">Seguimiento y </w:t>
      </w:r>
      <w:r w:rsidR="004E4033" w:rsidRPr="00C607E3">
        <w:rPr>
          <w:rFonts w:ascii="Book Antiqua" w:hAnsi="Book Antiqua" w:cs="Book Antiqua"/>
          <w:sz w:val="24"/>
          <w:szCs w:val="24"/>
        </w:rPr>
        <w:t>Sostenibilidad de Despachos Abordados</w:t>
      </w:r>
      <w:r w:rsidR="003E70FE" w:rsidRPr="00C607E3">
        <w:rPr>
          <w:rFonts w:ascii="Book Antiqua" w:hAnsi="Book Antiqua" w:cs="Book Antiqua"/>
          <w:sz w:val="24"/>
          <w:szCs w:val="24"/>
        </w:rPr>
        <w:t xml:space="preserve">, lo que </w:t>
      </w:r>
      <w:r w:rsidR="00AD64E7" w:rsidRPr="00C607E3">
        <w:rPr>
          <w:rFonts w:ascii="Book Antiqua" w:hAnsi="Book Antiqua" w:cs="Book Antiqua"/>
          <w:sz w:val="24"/>
          <w:szCs w:val="24"/>
        </w:rPr>
        <w:t>contempla la definición de una fecha de inicio y conclusión</w:t>
      </w:r>
      <w:r w:rsidR="003E70FE" w:rsidRPr="00C607E3">
        <w:rPr>
          <w:rFonts w:ascii="Book Antiqua" w:hAnsi="Book Antiqua" w:cs="Book Antiqua"/>
          <w:sz w:val="24"/>
          <w:szCs w:val="24"/>
        </w:rPr>
        <w:t xml:space="preserve"> para el plan, así como las </w:t>
      </w:r>
      <w:r w:rsidR="00AD64E7" w:rsidRPr="00C607E3">
        <w:rPr>
          <w:rFonts w:ascii="Book Antiqua" w:hAnsi="Book Antiqua" w:cs="Book Antiqua"/>
          <w:sz w:val="24"/>
          <w:szCs w:val="24"/>
        </w:rPr>
        <w:t xml:space="preserve">metas esperadas. </w:t>
      </w:r>
      <w:r w:rsidR="004E4033" w:rsidRPr="00C607E3">
        <w:rPr>
          <w:rFonts w:ascii="Book Antiqua" w:hAnsi="Book Antiqua" w:cs="Book Antiqua"/>
          <w:sz w:val="24"/>
          <w:szCs w:val="24"/>
        </w:rPr>
        <w:t xml:space="preserve"> </w:t>
      </w:r>
    </w:p>
    <w:p w14:paraId="7C725D61" w14:textId="77777777" w:rsidR="007944C7" w:rsidRPr="00C607E3" w:rsidRDefault="007944C7" w:rsidP="000E4626">
      <w:pPr>
        <w:pStyle w:val="Prrafodelista"/>
        <w:spacing w:after="0" w:line="240" w:lineRule="auto"/>
        <w:ind w:left="0"/>
        <w:jc w:val="both"/>
        <w:rPr>
          <w:rFonts w:ascii="Book Antiqua" w:hAnsi="Book Antiqua" w:cs="Book Antiqua"/>
          <w:sz w:val="24"/>
          <w:szCs w:val="24"/>
        </w:rPr>
      </w:pPr>
    </w:p>
    <w:p w14:paraId="33F0B28C" w14:textId="4825A39E" w:rsidR="003304A8" w:rsidRPr="00C607E3" w:rsidRDefault="000D30F5" w:rsidP="000E4626">
      <w:pPr>
        <w:pStyle w:val="Ttulo1"/>
        <w:rPr>
          <w:lang w:val="es-CR"/>
        </w:rPr>
      </w:pPr>
      <w:r w:rsidRPr="00C607E3">
        <w:rPr>
          <w:lang w:val="es-CR"/>
        </w:rPr>
        <w:t>Justificación de los cambios</w:t>
      </w:r>
      <w:r w:rsidR="00500BFA" w:rsidRPr="00C607E3">
        <w:rPr>
          <w:lang w:val="es-CR"/>
        </w:rPr>
        <w:t xml:space="preserve"> </w:t>
      </w:r>
    </w:p>
    <w:p w14:paraId="2CB0F94B" w14:textId="77777777" w:rsidR="006B7207" w:rsidRPr="00C607E3" w:rsidRDefault="006B7207" w:rsidP="000E4626">
      <w:pPr>
        <w:spacing w:after="0" w:line="240" w:lineRule="auto"/>
        <w:jc w:val="both"/>
        <w:rPr>
          <w:rFonts w:ascii="Book Antiqua" w:hAnsi="Book Antiqua" w:cs="Book Antiqua"/>
          <w:sz w:val="24"/>
          <w:szCs w:val="24"/>
        </w:rPr>
      </w:pPr>
    </w:p>
    <w:p w14:paraId="486985F4" w14:textId="1A613C28" w:rsidR="006D43B7" w:rsidRDefault="006D43B7"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Para el caso de la esta propuesta, se analizó la entrada de asuntos con base </w:t>
      </w:r>
      <w:r w:rsidR="00DD4718" w:rsidRPr="00C607E3">
        <w:rPr>
          <w:rFonts w:ascii="Book Antiqua" w:hAnsi="Book Antiqua" w:cs="Book Antiqua"/>
          <w:sz w:val="24"/>
          <w:szCs w:val="24"/>
        </w:rPr>
        <w:t>en anuario judicial 2019</w:t>
      </w:r>
      <w:bookmarkStart w:id="7" w:name="_Hlk53057688"/>
      <w:r w:rsidR="005C558E">
        <w:rPr>
          <w:rFonts w:ascii="Book Antiqua" w:hAnsi="Book Antiqua" w:cs="Book Antiqua"/>
          <w:sz w:val="24"/>
          <w:szCs w:val="24"/>
        </w:rPr>
        <w:t>,</w:t>
      </w:r>
      <w:r w:rsidR="00B31D20">
        <w:rPr>
          <w:rFonts w:ascii="Book Antiqua" w:hAnsi="Book Antiqua" w:cs="Book Antiqua"/>
          <w:sz w:val="24"/>
          <w:szCs w:val="24"/>
        </w:rPr>
        <w:t xml:space="preserve"> Apremios Corporales y entrada de usuarios reflejados </w:t>
      </w:r>
      <w:r w:rsidR="00F355F1">
        <w:rPr>
          <w:rFonts w:ascii="Book Antiqua" w:hAnsi="Book Antiqua" w:cs="Book Antiqua"/>
          <w:sz w:val="24"/>
          <w:szCs w:val="24"/>
        </w:rPr>
        <w:t xml:space="preserve">en la matriz de indicadores del Despacho. </w:t>
      </w:r>
      <w:bookmarkEnd w:id="7"/>
    </w:p>
    <w:p w14:paraId="1F4D89D9" w14:textId="77777777" w:rsidR="003D47D2" w:rsidRPr="00C607E3" w:rsidRDefault="003D47D2" w:rsidP="000E4626">
      <w:pPr>
        <w:spacing w:after="0" w:line="240" w:lineRule="auto"/>
        <w:jc w:val="both"/>
        <w:rPr>
          <w:rFonts w:ascii="Book Antiqua" w:hAnsi="Book Antiqua" w:cs="Book Antiqua"/>
          <w:sz w:val="24"/>
          <w:szCs w:val="24"/>
        </w:rPr>
      </w:pPr>
    </w:p>
    <w:p w14:paraId="64C9F650" w14:textId="7CAE0FF6" w:rsidR="000D4594" w:rsidRDefault="0068607B" w:rsidP="000E4626">
      <w:pPr>
        <w:pStyle w:val="Ttulo"/>
        <w:spacing w:before="0" w:after="0" w:line="240" w:lineRule="auto"/>
        <w:rPr>
          <w:rFonts w:eastAsia="Times New Roman" w:cs="Arial"/>
          <w:iCs/>
          <w:color w:val="auto"/>
          <w:spacing w:val="0"/>
          <w:szCs w:val="28"/>
          <w:lang w:val="es-CR" w:eastAsia="es-ES"/>
        </w:rPr>
      </w:pPr>
      <w:r w:rsidRPr="003D47D2">
        <w:rPr>
          <w:rFonts w:eastAsia="Times New Roman" w:cs="Arial"/>
          <w:iCs/>
          <w:color w:val="auto"/>
          <w:spacing w:val="0"/>
          <w:szCs w:val="28"/>
          <w:lang w:val="es-CR" w:eastAsia="es-ES"/>
        </w:rPr>
        <w:t xml:space="preserve">Cuadro </w:t>
      </w:r>
      <w:r w:rsidRPr="003D47D2">
        <w:rPr>
          <w:rFonts w:eastAsia="Times New Roman" w:cs="Arial"/>
          <w:iCs/>
          <w:color w:val="auto"/>
          <w:spacing w:val="0"/>
          <w:szCs w:val="28"/>
          <w:lang w:val="es-CR" w:eastAsia="es-ES"/>
        </w:rPr>
        <w:fldChar w:fldCharType="begin"/>
      </w:r>
      <w:r w:rsidRPr="003D47D2">
        <w:rPr>
          <w:rFonts w:eastAsia="Times New Roman" w:cs="Arial"/>
          <w:iCs/>
          <w:color w:val="auto"/>
          <w:spacing w:val="0"/>
          <w:szCs w:val="28"/>
          <w:lang w:val="es-CR" w:eastAsia="es-ES"/>
        </w:rPr>
        <w:instrText xml:space="preserve"> SEQ Cuadro \* ARABIC </w:instrText>
      </w:r>
      <w:r w:rsidRPr="003D47D2">
        <w:rPr>
          <w:rFonts w:eastAsia="Times New Roman" w:cs="Arial"/>
          <w:iCs/>
          <w:color w:val="auto"/>
          <w:spacing w:val="0"/>
          <w:szCs w:val="28"/>
          <w:lang w:val="es-CR" w:eastAsia="es-ES"/>
        </w:rPr>
        <w:fldChar w:fldCharType="separate"/>
      </w:r>
      <w:r w:rsidR="00F355F1" w:rsidRPr="003D47D2">
        <w:rPr>
          <w:rFonts w:eastAsia="Times New Roman" w:cs="Arial"/>
          <w:iCs/>
          <w:noProof/>
          <w:color w:val="auto"/>
          <w:spacing w:val="0"/>
          <w:szCs w:val="28"/>
          <w:lang w:val="es-CR" w:eastAsia="es-ES"/>
        </w:rPr>
        <w:t>3</w:t>
      </w:r>
      <w:r w:rsidRPr="003D47D2">
        <w:rPr>
          <w:rFonts w:eastAsia="Times New Roman" w:cs="Arial"/>
          <w:iCs/>
          <w:color w:val="auto"/>
          <w:spacing w:val="0"/>
          <w:szCs w:val="28"/>
          <w:lang w:val="es-CR" w:eastAsia="es-ES"/>
        </w:rPr>
        <w:fldChar w:fldCharType="end"/>
      </w:r>
      <w:r w:rsidR="00B822B0" w:rsidRPr="003D47D2">
        <w:rPr>
          <w:rFonts w:eastAsia="Times New Roman" w:cs="Arial"/>
          <w:iCs/>
          <w:color w:val="auto"/>
          <w:spacing w:val="0"/>
          <w:szCs w:val="28"/>
          <w:lang w:val="es-CR" w:eastAsia="es-ES"/>
        </w:rPr>
        <w:t xml:space="preserve">. </w:t>
      </w:r>
      <w:r w:rsidRPr="003D47D2">
        <w:rPr>
          <w:rFonts w:eastAsia="Times New Roman" w:cs="Arial"/>
          <w:iCs/>
          <w:color w:val="auto"/>
          <w:spacing w:val="0"/>
          <w:szCs w:val="28"/>
          <w:lang w:val="es-CR" w:eastAsia="es-ES"/>
        </w:rPr>
        <w:t xml:space="preserve">Cantidad de asuntos entrados </w:t>
      </w:r>
      <w:r w:rsidR="00C91235" w:rsidRPr="003D47D2">
        <w:rPr>
          <w:rFonts w:eastAsia="Times New Roman" w:cs="Arial"/>
          <w:iCs/>
          <w:color w:val="auto"/>
          <w:spacing w:val="0"/>
          <w:szCs w:val="28"/>
          <w:lang w:val="es-CR" w:eastAsia="es-ES"/>
        </w:rPr>
        <w:t>Juzgado Pensiones Alimentarias I Circuito Judicial de la Zona Atlántica (Limón)</w:t>
      </w:r>
    </w:p>
    <w:p w14:paraId="3CA7512B" w14:textId="77777777" w:rsidR="003D47D2" w:rsidRPr="003D47D2" w:rsidRDefault="003D47D2" w:rsidP="000E4626">
      <w:pPr>
        <w:pStyle w:val="Ttulo"/>
        <w:spacing w:before="0" w:after="0" w:line="240" w:lineRule="auto"/>
        <w:rPr>
          <w:rFonts w:eastAsia="Times New Roman" w:cs="Arial"/>
          <w:iCs/>
          <w:color w:val="auto"/>
          <w:spacing w:val="0"/>
          <w:szCs w:val="28"/>
          <w:lang w:val="es-CR" w:eastAsia="es-ES"/>
        </w:rPr>
      </w:pPr>
    </w:p>
    <w:tbl>
      <w:tblPr>
        <w:tblW w:w="0" w:type="auto"/>
        <w:jc w:val="center"/>
        <w:tblCellMar>
          <w:left w:w="70" w:type="dxa"/>
          <w:right w:w="70" w:type="dxa"/>
        </w:tblCellMar>
        <w:tblLook w:val="04A0" w:firstRow="1" w:lastRow="0" w:firstColumn="1" w:lastColumn="0" w:noHBand="0" w:noVBand="1"/>
      </w:tblPr>
      <w:tblGrid>
        <w:gridCol w:w="4033"/>
        <w:gridCol w:w="1637"/>
        <w:gridCol w:w="3122"/>
      </w:tblGrid>
      <w:tr w:rsidR="00C607E3" w:rsidRPr="00C607E3" w14:paraId="3CDA1A2B" w14:textId="77777777" w:rsidTr="0024397F">
        <w:trPr>
          <w:trHeight w:val="600"/>
          <w:jc w:val="center"/>
        </w:trPr>
        <w:tc>
          <w:tcPr>
            <w:tcW w:w="0" w:type="auto"/>
            <w:tcBorders>
              <w:top w:val="double" w:sz="6" w:space="0" w:color="000000"/>
              <w:left w:val="double" w:sz="6" w:space="0" w:color="000000"/>
              <w:bottom w:val="double" w:sz="6" w:space="0" w:color="000000"/>
              <w:right w:val="double" w:sz="6" w:space="0" w:color="000000"/>
            </w:tcBorders>
            <w:shd w:val="clear" w:color="000000" w:fill="C5E0B3"/>
            <w:vAlign w:val="center"/>
            <w:hideMark/>
          </w:tcPr>
          <w:p w14:paraId="68578051"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Total Entrados 2019</w:t>
            </w:r>
          </w:p>
        </w:tc>
        <w:tc>
          <w:tcPr>
            <w:tcW w:w="0" w:type="auto"/>
            <w:tcBorders>
              <w:top w:val="double" w:sz="6" w:space="0" w:color="000000"/>
              <w:left w:val="nil"/>
              <w:bottom w:val="double" w:sz="6" w:space="0" w:color="000000"/>
              <w:right w:val="double" w:sz="6" w:space="0" w:color="000000"/>
            </w:tcBorders>
            <w:shd w:val="clear" w:color="000000" w:fill="C5E0B3"/>
            <w:vAlign w:val="center"/>
            <w:hideMark/>
          </w:tcPr>
          <w:p w14:paraId="7FE27F6F"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 xml:space="preserve">Por Mes </w:t>
            </w:r>
          </w:p>
        </w:tc>
        <w:tc>
          <w:tcPr>
            <w:tcW w:w="0" w:type="auto"/>
            <w:tcBorders>
              <w:top w:val="double" w:sz="6" w:space="0" w:color="000000"/>
              <w:left w:val="nil"/>
              <w:bottom w:val="double" w:sz="6" w:space="0" w:color="000000"/>
              <w:right w:val="double" w:sz="6" w:space="0" w:color="000000"/>
            </w:tcBorders>
            <w:shd w:val="clear" w:color="000000" w:fill="C5E0B3"/>
            <w:vAlign w:val="center"/>
            <w:hideMark/>
          </w:tcPr>
          <w:p w14:paraId="2F3FC7A0"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Por Día</w:t>
            </w:r>
          </w:p>
        </w:tc>
      </w:tr>
      <w:tr w:rsidR="00280840" w:rsidRPr="00C607E3" w14:paraId="6B071FBC" w14:textId="77777777" w:rsidTr="00B822B0">
        <w:trPr>
          <w:trHeight w:val="490"/>
          <w:jc w:val="center"/>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14:paraId="162AC3AF"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1854</w:t>
            </w:r>
          </w:p>
        </w:tc>
        <w:tc>
          <w:tcPr>
            <w:tcW w:w="0" w:type="auto"/>
            <w:tcBorders>
              <w:top w:val="nil"/>
              <w:left w:val="nil"/>
              <w:bottom w:val="double" w:sz="6" w:space="0" w:color="000000"/>
              <w:right w:val="double" w:sz="6" w:space="0" w:color="000000"/>
            </w:tcBorders>
            <w:shd w:val="clear" w:color="auto" w:fill="auto"/>
            <w:noWrap/>
            <w:vAlign w:val="center"/>
            <w:hideMark/>
          </w:tcPr>
          <w:p w14:paraId="01A1BECF"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165</w:t>
            </w:r>
          </w:p>
        </w:tc>
        <w:tc>
          <w:tcPr>
            <w:tcW w:w="0" w:type="auto"/>
            <w:tcBorders>
              <w:top w:val="nil"/>
              <w:left w:val="nil"/>
              <w:bottom w:val="double" w:sz="6" w:space="0" w:color="000000"/>
              <w:right w:val="double" w:sz="6" w:space="0" w:color="000000"/>
            </w:tcBorders>
            <w:shd w:val="clear" w:color="auto" w:fill="auto"/>
            <w:noWrap/>
            <w:vAlign w:val="center"/>
            <w:hideMark/>
          </w:tcPr>
          <w:p w14:paraId="3521C173"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8</w:t>
            </w:r>
          </w:p>
        </w:tc>
      </w:tr>
      <w:tr w:rsidR="00C607E3" w:rsidRPr="00C607E3" w14:paraId="44637EC6" w14:textId="77777777" w:rsidTr="0024397F">
        <w:trPr>
          <w:trHeight w:val="600"/>
          <w:jc w:val="center"/>
        </w:trPr>
        <w:tc>
          <w:tcPr>
            <w:tcW w:w="0" w:type="auto"/>
            <w:tcBorders>
              <w:top w:val="nil"/>
              <w:left w:val="double" w:sz="6" w:space="0" w:color="000000"/>
              <w:bottom w:val="double" w:sz="6" w:space="0" w:color="000000"/>
              <w:right w:val="double" w:sz="6" w:space="0" w:color="000000"/>
            </w:tcBorders>
            <w:shd w:val="clear" w:color="000000" w:fill="C5E0B3"/>
            <w:vAlign w:val="center"/>
            <w:hideMark/>
          </w:tcPr>
          <w:p w14:paraId="0B59552A"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 xml:space="preserve">Promedio de Apremios Corporales ingresados </w:t>
            </w:r>
          </w:p>
        </w:tc>
        <w:tc>
          <w:tcPr>
            <w:tcW w:w="0" w:type="auto"/>
            <w:tcBorders>
              <w:top w:val="nil"/>
              <w:left w:val="nil"/>
              <w:bottom w:val="double" w:sz="6" w:space="0" w:color="000000"/>
              <w:right w:val="double" w:sz="6" w:space="0" w:color="000000"/>
            </w:tcBorders>
            <w:shd w:val="clear" w:color="000000" w:fill="C5E0B3"/>
            <w:vAlign w:val="center"/>
            <w:hideMark/>
          </w:tcPr>
          <w:p w14:paraId="7D24F0AA"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 xml:space="preserve">Promedio diario </w:t>
            </w:r>
          </w:p>
        </w:tc>
        <w:tc>
          <w:tcPr>
            <w:tcW w:w="0" w:type="auto"/>
            <w:tcBorders>
              <w:top w:val="nil"/>
              <w:left w:val="nil"/>
              <w:bottom w:val="double" w:sz="6" w:space="0" w:color="000000"/>
              <w:right w:val="double" w:sz="6" w:space="0" w:color="000000"/>
            </w:tcBorders>
            <w:shd w:val="clear" w:color="000000" w:fill="C5E0B3"/>
            <w:vAlign w:val="center"/>
            <w:hideMark/>
          </w:tcPr>
          <w:p w14:paraId="0D31A3BF" w14:textId="40C52714" w:rsidR="0024397F" w:rsidRPr="0024397F" w:rsidRDefault="00280840" w:rsidP="000E4626">
            <w:pPr>
              <w:spacing w:after="0" w:line="240" w:lineRule="auto"/>
              <w:jc w:val="center"/>
              <w:rPr>
                <w:rFonts w:ascii="Book Antiqua" w:eastAsia="Times New Roman" w:hAnsi="Book Antiqua" w:cs="Times New Roman"/>
                <w:b/>
                <w:bCs/>
                <w:color w:val="000000"/>
                <w:lang w:eastAsia="es-CR"/>
              </w:rPr>
            </w:pPr>
            <w:r w:rsidRPr="00C607E3">
              <w:rPr>
                <w:rFonts w:ascii="Book Antiqua" w:eastAsia="Times New Roman" w:hAnsi="Book Antiqua" w:cs="Times New Roman"/>
                <w:b/>
                <w:bCs/>
                <w:color w:val="000000"/>
                <w:lang w:eastAsia="es-CR"/>
              </w:rPr>
              <w:t>P</w:t>
            </w:r>
            <w:r w:rsidR="0024397F" w:rsidRPr="0024397F">
              <w:rPr>
                <w:rFonts w:ascii="Book Antiqua" w:eastAsia="Times New Roman" w:hAnsi="Book Antiqua" w:cs="Times New Roman"/>
                <w:b/>
                <w:bCs/>
                <w:color w:val="000000"/>
                <w:lang w:eastAsia="es-CR"/>
              </w:rPr>
              <w:t xml:space="preserve">or </w:t>
            </w:r>
            <w:r w:rsidRPr="00C607E3">
              <w:rPr>
                <w:rFonts w:ascii="Book Antiqua" w:eastAsia="Times New Roman" w:hAnsi="Book Antiqua" w:cs="Times New Roman"/>
                <w:b/>
                <w:bCs/>
                <w:color w:val="000000"/>
                <w:lang w:eastAsia="es-CR"/>
              </w:rPr>
              <w:t>P</w:t>
            </w:r>
            <w:r w:rsidR="0024397F" w:rsidRPr="0024397F">
              <w:rPr>
                <w:rFonts w:ascii="Book Antiqua" w:eastAsia="Times New Roman" w:hAnsi="Book Antiqua" w:cs="Times New Roman"/>
                <w:b/>
                <w:bCs/>
                <w:color w:val="000000"/>
                <w:lang w:eastAsia="es-CR"/>
              </w:rPr>
              <w:t>ersona</w:t>
            </w:r>
          </w:p>
        </w:tc>
      </w:tr>
      <w:tr w:rsidR="00280840" w:rsidRPr="00C607E3" w14:paraId="0F334484" w14:textId="77777777" w:rsidTr="00B822B0">
        <w:trPr>
          <w:trHeight w:val="436"/>
          <w:jc w:val="center"/>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14:paraId="38034819"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915</w:t>
            </w:r>
          </w:p>
        </w:tc>
        <w:tc>
          <w:tcPr>
            <w:tcW w:w="0" w:type="auto"/>
            <w:tcBorders>
              <w:top w:val="nil"/>
              <w:left w:val="nil"/>
              <w:bottom w:val="double" w:sz="6" w:space="0" w:color="000000"/>
              <w:right w:val="double" w:sz="6" w:space="0" w:color="000000"/>
            </w:tcBorders>
            <w:shd w:val="clear" w:color="auto" w:fill="auto"/>
            <w:noWrap/>
            <w:vAlign w:val="center"/>
            <w:hideMark/>
          </w:tcPr>
          <w:p w14:paraId="70F1BC93"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44</w:t>
            </w:r>
          </w:p>
        </w:tc>
        <w:tc>
          <w:tcPr>
            <w:tcW w:w="0" w:type="auto"/>
            <w:tcBorders>
              <w:top w:val="nil"/>
              <w:left w:val="nil"/>
              <w:bottom w:val="double" w:sz="6" w:space="0" w:color="000000"/>
              <w:right w:val="double" w:sz="6" w:space="0" w:color="000000"/>
            </w:tcBorders>
            <w:shd w:val="clear" w:color="auto" w:fill="auto"/>
            <w:noWrap/>
            <w:vAlign w:val="center"/>
            <w:hideMark/>
          </w:tcPr>
          <w:p w14:paraId="04DC36E9"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22</w:t>
            </w:r>
          </w:p>
        </w:tc>
      </w:tr>
      <w:tr w:rsidR="00C607E3" w:rsidRPr="00C607E3" w14:paraId="08171656" w14:textId="77777777" w:rsidTr="00B822B0">
        <w:trPr>
          <w:trHeight w:val="811"/>
          <w:jc w:val="center"/>
        </w:trPr>
        <w:tc>
          <w:tcPr>
            <w:tcW w:w="0" w:type="auto"/>
            <w:tcBorders>
              <w:top w:val="nil"/>
              <w:left w:val="double" w:sz="6" w:space="0" w:color="000000"/>
              <w:bottom w:val="double" w:sz="6" w:space="0" w:color="000000"/>
              <w:right w:val="double" w:sz="6" w:space="0" w:color="000000"/>
            </w:tcBorders>
            <w:shd w:val="clear" w:color="000000" w:fill="C5E0B3"/>
            <w:vAlign w:val="center"/>
            <w:hideMark/>
          </w:tcPr>
          <w:p w14:paraId="3CD83473"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Atención de Usuarios</w:t>
            </w:r>
          </w:p>
        </w:tc>
        <w:tc>
          <w:tcPr>
            <w:tcW w:w="0" w:type="auto"/>
            <w:tcBorders>
              <w:top w:val="nil"/>
              <w:left w:val="nil"/>
              <w:bottom w:val="double" w:sz="6" w:space="0" w:color="000000"/>
              <w:right w:val="double" w:sz="6" w:space="0" w:color="000000"/>
            </w:tcBorders>
            <w:shd w:val="clear" w:color="000000" w:fill="C5E0B3"/>
            <w:vAlign w:val="center"/>
            <w:hideMark/>
          </w:tcPr>
          <w:p w14:paraId="4D60F7F8" w14:textId="77777777" w:rsidR="0024397F" w:rsidRPr="0024397F" w:rsidRDefault="0024397F" w:rsidP="000E4626">
            <w:pPr>
              <w:spacing w:after="0" w:line="240" w:lineRule="auto"/>
              <w:jc w:val="center"/>
              <w:rPr>
                <w:rFonts w:ascii="Book Antiqua" w:eastAsia="Times New Roman" w:hAnsi="Book Antiqua" w:cs="Times New Roman"/>
                <w:b/>
                <w:bCs/>
                <w:color w:val="000000"/>
                <w:lang w:eastAsia="es-CR"/>
              </w:rPr>
            </w:pPr>
            <w:r w:rsidRPr="0024397F">
              <w:rPr>
                <w:rFonts w:ascii="Book Antiqua" w:eastAsia="Times New Roman" w:hAnsi="Book Antiqua" w:cs="Times New Roman"/>
                <w:b/>
                <w:bCs/>
                <w:color w:val="000000"/>
                <w:lang w:eastAsia="es-CR"/>
              </w:rPr>
              <w:t xml:space="preserve">Promedio diario </w:t>
            </w:r>
          </w:p>
        </w:tc>
        <w:tc>
          <w:tcPr>
            <w:tcW w:w="0" w:type="auto"/>
            <w:tcBorders>
              <w:top w:val="nil"/>
              <w:left w:val="nil"/>
              <w:bottom w:val="double" w:sz="6" w:space="0" w:color="000000"/>
              <w:right w:val="double" w:sz="6" w:space="0" w:color="000000"/>
            </w:tcBorders>
            <w:shd w:val="clear" w:color="000000" w:fill="C5E0B3"/>
            <w:vAlign w:val="center"/>
            <w:hideMark/>
          </w:tcPr>
          <w:p w14:paraId="1C15B6EB" w14:textId="487AE377" w:rsidR="0024397F" w:rsidRPr="0024397F" w:rsidRDefault="00280840" w:rsidP="000E4626">
            <w:pPr>
              <w:spacing w:after="0" w:line="240" w:lineRule="auto"/>
              <w:jc w:val="center"/>
              <w:rPr>
                <w:rFonts w:ascii="Book Antiqua" w:eastAsia="Times New Roman" w:hAnsi="Book Antiqua" w:cs="Times New Roman"/>
                <w:b/>
                <w:bCs/>
                <w:color w:val="000000"/>
                <w:lang w:eastAsia="es-CR"/>
              </w:rPr>
            </w:pPr>
            <w:r w:rsidRPr="00C607E3">
              <w:rPr>
                <w:rFonts w:ascii="Book Antiqua" w:eastAsia="Times New Roman" w:hAnsi="Book Antiqua" w:cs="Times New Roman"/>
                <w:b/>
                <w:bCs/>
                <w:color w:val="000000"/>
                <w:lang w:eastAsia="es-CR"/>
              </w:rPr>
              <w:t>P</w:t>
            </w:r>
            <w:r w:rsidR="0024397F" w:rsidRPr="0024397F">
              <w:rPr>
                <w:rFonts w:ascii="Book Antiqua" w:eastAsia="Times New Roman" w:hAnsi="Book Antiqua" w:cs="Times New Roman"/>
                <w:b/>
                <w:bCs/>
                <w:color w:val="000000"/>
                <w:lang w:eastAsia="es-CR"/>
              </w:rPr>
              <w:t xml:space="preserve">or </w:t>
            </w:r>
            <w:r w:rsidRPr="00C607E3">
              <w:rPr>
                <w:rFonts w:ascii="Book Antiqua" w:eastAsia="Times New Roman" w:hAnsi="Book Antiqua" w:cs="Times New Roman"/>
                <w:b/>
                <w:bCs/>
                <w:color w:val="000000"/>
                <w:lang w:eastAsia="es-CR"/>
              </w:rPr>
              <w:t>P</w:t>
            </w:r>
            <w:r w:rsidR="0024397F" w:rsidRPr="0024397F">
              <w:rPr>
                <w:rFonts w:ascii="Book Antiqua" w:eastAsia="Times New Roman" w:hAnsi="Book Antiqua" w:cs="Times New Roman"/>
                <w:b/>
                <w:bCs/>
                <w:color w:val="000000"/>
                <w:lang w:eastAsia="es-CR"/>
              </w:rPr>
              <w:t>ersona</w:t>
            </w:r>
            <w:r w:rsidRPr="00C607E3">
              <w:rPr>
                <w:rFonts w:ascii="Book Antiqua" w:eastAsia="Times New Roman" w:hAnsi="Book Antiqua" w:cs="Times New Roman"/>
                <w:b/>
                <w:bCs/>
                <w:color w:val="000000"/>
                <w:lang w:eastAsia="es-CR"/>
              </w:rPr>
              <w:t xml:space="preserve"> (2 Técnicos Judiciales)</w:t>
            </w:r>
          </w:p>
        </w:tc>
      </w:tr>
      <w:tr w:rsidR="00280840" w:rsidRPr="00C607E3" w14:paraId="086C2527" w14:textId="77777777" w:rsidTr="0024397F">
        <w:trPr>
          <w:trHeight w:val="435"/>
          <w:jc w:val="center"/>
        </w:trPr>
        <w:tc>
          <w:tcPr>
            <w:tcW w:w="0" w:type="auto"/>
            <w:tcBorders>
              <w:top w:val="nil"/>
              <w:left w:val="double" w:sz="6" w:space="0" w:color="000000"/>
              <w:bottom w:val="double" w:sz="6" w:space="0" w:color="000000"/>
              <w:right w:val="double" w:sz="6" w:space="0" w:color="000000"/>
            </w:tcBorders>
            <w:shd w:val="clear" w:color="auto" w:fill="auto"/>
            <w:noWrap/>
            <w:vAlign w:val="center"/>
            <w:hideMark/>
          </w:tcPr>
          <w:p w14:paraId="78C0A739"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1691</w:t>
            </w:r>
          </w:p>
        </w:tc>
        <w:tc>
          <w:tcPr>
            <w:tcW w:w="0" w:type="auto"/>
            <w:tcBorders>
              <w:top w:val="nil"/>
              <w:left w:val="nil"/>
              <w:bottom w:val="double" w:sz="6" w:space="0" w:color="000000"/>
              <w:right w:val="double" w:sz="6" w:space="0" w:color="000000"/>
            </w:tcBorders>
            <w:shd w:val="clear" w:color="auto" w:fill="auto"/>
            <w:noWrap/>
            <w:vAlign w:val="center"/>
            <w:hideMark/>
          </w:tcPr>
          <w:p w14:paraId="11DC2893"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81</w:t>
            </w:r>
          </w:p>
        </w:tc>
        <w:tc>
          <w:tcPr>
            <w:tcW w:w="0" w:type="auto"/>
            <w:tcBorders>
              <w:top w:val="nil"/>
              <w:left w:val="nil"/>
              <w:bottom w:val="double" w:sz="6" w:space="0" w:color="000000"/>
              <w:right w:val="double" w:sz="6" w:space="0" w:color="000000"/>
            </w:tcBorders>
            <w:shd w:val="clear" w:color="auto" w:fill="auto"/>
            <w:noWrap/>
            <w:vAlign w:val="center"/>
            <w:hideMark/>
          </w:tcPr>
          <w:p w14:paraId="460D5469" w14:textId="77777777" w:rsidR="0024397F" w:rsidRPr="0024397F" w:rsidRDefault="0024397F" w:rsidP="000E4626">
            <w:pPr>
              <w:spacing w:after="0" w:line="240" w:lineRule="auto"/>
              <w:jc w:val="center"/>
              <w:rPr>
                <w:rFonts w:ascii="Book Antiqua" w:eastAsia="Times New Roman" w:hAnsi="Book Antiqua" w:cs="Times New Roman"/>
                <w:color w:val="000000"/>
                <w:lang w:eastAsia="es-CR"/>
              </w:rPr>
            </w:pPr>
            <w:r w:rsidRPr="0024397F">
              <w:rPr>
                <w:rFonts w:ascii="Book Antiqua" w:eastAsia="Times New Roman" w:hAnsi="Book Antiqua" w:cs="Times New Roman"/>
                <w:color w:val="000000"/>
                <w:lang w:eastAsia="es-CR"/>
              </w:rPr>
              <w:t>40</w:t>
            </w:r>
          </w:p>
        </w:tc>
      </w:tr>
    </w:tbl>
    <w:p w14:paraId="7CE61EA1" w14:textId="79F9490C" w:rsidR="006D43B7" w:rsidRDefault="000D4594" w:rsidP="000E4626">
      <w:pPr>
        <w:spacing w:after="0" w:line="240" w:lineRule="auto"/>
        <w:ind w:right="191"/>
        <w:jc w:val="both"/>
        <w:rPr>
          <w:rFonts w:ascii="Book Antiqua" w:hAnsi="Book Antiqua" w:cs="Book Antiqua"/>
          <w:i/>
          <w:iCs/>
        </w:rPr>
      </w:pPr>
      <w:r w:rsidRPr="00C607E3">
        <w:rPr>
          <w:rFonts w:ascii="Book Antiqua" w:hAnsi="Book Antiqua" w:cs="Book Antiqua"/>
          <w:b/>
          <w:bCs/>
          <w:i/>
          <w:iCs/>
        </w:rPr>
        <w:t xml:space="preserve">Fuente: </w:t>
      </w:r>
      <w:r w:rsidRPr="00C607E3">
        <w:rPr>
          <w:rFonts w:ascii="Book Antiqua" w:hAnsi="Book Antiqua" w:cs="Book Antiqua"/>
          <w:i/>
          <w:iCs/>
        </w:rPr>
        <w:t>Subproceso de Modernización Institucional con base en información de SIGMA</w:t>
      </w:r>
      <w:r w:rsidR="00280840" w:rsidRPr="00C607E3">
        <w:rPr>
          <w:rFonts w:ascii="Book Antiqua" w:hAnsi="Book Antiqua" w:cs="Book Antiqua"/>
          <w:i/>
          <w:iCs/>
        </w:rPr>
        <w:t>,</w:t>
      </w:r>
      <w:r w:rsidRPr="00C607E3">
        <w:rPr>
          <w:rFonts w:ascii="Book Antiqua" w:hAnsi="Book Antiqua" w:cs="Book Antiqua"/>
          <w:i/>
          <w:iCs/>
        </w:rPr>
        <w:t xml:space="preserve"> información </w:t>
      </w:r>
      <w:r w:rsidR="00C91235" w:rsidRPr="00C607E3">
        <w:rPr>
          <w:rFonts w:ascii="Book Antiqua" w:hAnsi="Book Antiqua" w:cs="Book Antiqua"/>
          <w:i/>
          <w:iCs/>
        </w:rPr>
        <w:t>del</w:t>
      </w:r>
      <w:r w:rsidRPr="00C607E3">
        <w:rPr>
          <w:rFonts w:ascii="Book Antiqua" w:hAnsi="Book Antiqua" w:cs="Book Antiqua"/>
          <w:i/>
          <w:iCs/>
        </w:rPr>
        <w:t xml:space="preserve"> anuario judicial para el año 2019</w:t>
      </w:r>
      <w:r w:rsidR="00280840" w:rsidRPr="00C607E3">
        <w:rPr>
          <w:rFonts w:ascii="Book Antiqua" w:hAnsi="Book Antiqua" w:cs="Book Antiqua"/>
          <w:i/>
          <w:iCs/>
        </w:rPr>
        <w:t xml:space="preserve"> e Indicadores de Gestión</w:t>
      </w:r>
      <w:r w:rsidR="00B822B0">
        <w:rPr>
          <w:rFonts w:ascii="Book Antiqua" w:hAnsi="Book Antiqua" w:cs="Book Antiqua"/>
          <w:i/>
          <w:iCs/>
        </w:rPr>
        <w:t>.</w:t>
      </w:r>
    </w:p>
    <w:p w14:paraId="6B743F0D" w14:textId="77777777" w:rsidR="00B822B0" w:rsidRPr="00C607E3" w:rsidRDefault="00B822B0" w:rsidP="000E4626">
      <w:pPr>
        <w:spacing w:after="0" w:line="240" w:lineRule="auto"/>
        <w:ind w:right="191"/>
        <w:jc w:val="both"/>
        <w:rPr>
          <w:rFonts w:ascii="Book Antiqua" w:hAnsi="Book Antiqua" w:cs="Book Antiqua"/>
          <w:sz w:val="24"/>
          <w:szCs w:val="24"/>
        </w:rPr>
      </w:pPr>
    </w:p>
    <w:p w14:paraId="5C2D2D18" w14:textId="65A3D2ED" w:rsidR="006D43B7" w:rsidRDefault="006D43B7" w:rsidP="000E4626">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Siendo esta la situación actual del </w:t>
      </w:r>
      <w:r w:rsidR="005C558E">
        <w:rPr>
          <w:rFonts w:ascii="Book Antiqua" w:hAnsi="Book Antiqua" w:cs="Book Antiqua"/>
          <w:sz w:val="24"/>
          <w:szCs w:val="24"/>
        </w:rPr>
        <w:t>D</w:t>
      </w:r>
      <w:r w:rsidRPr="00C607E3">
        <w:rPr>
          <w:rFonts w:ascii="Book Antiqua" w:hAnsi="Book Antiqua" w:cs="Book Antiqua"/>
          <w:sz w:val="24"/>
          <w:szCs w:val="24"/>
        </w:rPr>
        <w:t xml:space="preserve">espacho se determina que, </w:t>
      </w:r>
      <w:r w:rsidR="00280840" w:rsidRPr="00C607E3">
        <w:rPr>
          <w:rFonts w:ascii="Book Antiqua" w:hAnsi="Book Antiqua" w:cs="Book Antiqua"/>
          <w:sz w:val="24"/>
          <w:szCs w:val="24"/>
        </w:rPr>
        <w:t xml:space="preserve">se justifica la incorporación de dos (2) personas técnicas judiciales para el trámite de Apremios Corporales, </w:t>
      </w:r>
      <w:r w:rsidR="00F355F1">
        <w:rPr>
          <w:rFonts w:ascii="Book Antiqua" w:hAnsi="Book Antiqua" w:cs="Book Antiqua"/>
          <w:sz w:val="24"/>
          <w:szCs w:val="24"/>
        </w:rPr>
        <w:t>ya que se cuenta con una cuota establecida de 25 apremios diarios y en este caso ronda los 22 por persona</w:t>
      </w:r>
      <w:r w:rsidR="00280840" w:rsidRPr="00C607E3">
        <w:rPr>
          <w:rFonts w:ascii="Book Antiqua" w:hAnsi="Book Antiqua" w:cs="Book Antiqua"/>
          <w:sz w:val="24"/>
          <w:szCs w:val="24"/>
        </w:rPr>
        <w:t xml:space="preserve">. Cuando el cajero se encuentre saturado, la </w:t>
      </w:r>
      <w:r w:rsidR="00280840" w:rsidRPr="00C607E3">
        <w:rPr>
          <w:rFonts w:ascii="Book Antiqua" w:hAnsi="Book Antiqua" w:cs="Book Antiqua"/>
          <w:sz w:val="24"/>
          <w:szCs w:val="24"/>
        </w:rPr>
        <w:lastRenderedPageBreak/>
        <w:t xml:space="preserve">persona Técnica de Apremios 2, debe apoyarlo con la caja. Por otro lado, se mantiene las dos (2) técnicas judiciales en el área de manifestación. </w:t>
      </w:r>
    </w:p>
    <w:p w14:paraId="58DFBC04" w14:textId="77777777" w:rsidR="00B822B0" w:rsidRPr="00C607E3" w:rsidRDefault="00B822B0" w:rsidP="000E4626">
      <w:pPr>
        <w:spacing w:after="0" w:line="240" w:lineRule="auto"/>
        <w:jc w:val="both"/>
        <w:rPr>
          <w:rFonts w:ascii="Book Antiqua" w:hAnsi="Book Antiqua" w:cs="Book Antiqua"/>
          <w:sz w:val="24"/>
          <w:szCs w:val="24"/>
        </w:rPr>
      </w:pPr>
    </w:p>
    <w:p w14:paraId="64EAA7F9" w14:textId="79E1C1BF" w:rsidR="003304A8" w:rsidRPr="00C607E3" w:rsidRDefault="000D30F5" w:rsidP="000E4626">
      <w:pPr>
        <w:pStyle w:val="Ttulo1"/>
        <w:rPr>
          <w:lang w:val="es-CR"/>
        </w:rPr>
      </w:pPr>
      <w:r w:rsidRPr="00C607E3">
        <w:rPr>
          <w:lang w:val="es-CR"/>
        </w:rPr>
        <w:t xml:space="preserve"> Beneficios de la modificación</w:t>
      </w:r>
    </w:p>
    <w:p w14:paraId="50273195" w14:textId="17D6C571" w:rsidR="003304A8" w:rsidRPr="00C607E3" w:rsidRDefault="003304A8" w:rsidP="000E4626">
      <w:pPr>
        <w:pStyle w:val="Prrafodelista"/>
        <w:spacing w:after="0" w:line="240" w:lineRule="auto"/>
        <w:jc w:val="both"/>
        <w:rPr>
          <w:rFonts w:ascii="Book Antiqua" w:hAnsi="Book Antiqua" w:cs="Book Antiqua"/>
          <w:sz w:val="24"/>
          <w:szCs w:val="24"/>
        </w:rPr>
      </w:pPr>
    </w:p>
    <w:p w14:paraId="23137851" w14:textId="77777777" w:rsidR="0076476D" w:rsidRPr="00C607E3" w:rsidRDefault="00FA5A6F" w:rsidP="000E4626">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 xml:space="preserve">Estructura de carga de trabajo estandarizada en cada escritorio </w:t>
      </w:r>
      <w:r w:rsidR="0076476D" w:rsidRPr="00C607E3">
        <w:rPr>
          <w:rFonts w:ascii="Book Antiqua" w:hAnsi="Book Antiqua" w:cs="Book Antiqua"/>
          <w:sz w:val="24"/>
          <w:szCs w:val="24"/>
        </w:rPr>
        <w:t>de las personas Técnicas Judiciales</w:t>
      </w:r>
      <w:r w:rsidRPr="00C607E3">
        <w:rPr>
          <w:rFonts w:ascii="Book Antiqua" w:hAnsi="Book Antiqua" w:cs="Book Antiqua"/>
          <w:sz w:val="24"/>
          <w:szCs w:val="24"/>
        </w:rPr>
        <w:t xml:space="preserve"> del </w:t>
      </w:r>
      <w:r w:rsidR="0076476D" w:rsidRPr="00C607E3">
        <w:rPr>
          <w:rFonts w:ascii="Book Antiqua" w:hAnsi="Book Antiqua" w:cs="Book Antiqua"/>
          <w:sz w:val="24"/>
          <w:szCs w:val="24"/>
        </w:rPr>
        <w:t>d</w:t>
      </w:r>
      <w:r w:rsidRPr="00C607E3">
        <w:rPr>
          <w:rFonts w:ascii="Book Antiqua" w:hAnsi="Book Antiqua" w:cs="Book Antiqua"/>
          <w:sz w:val="24"/>
          <w:szCs w:val="24"/>
        </w:rPr>
        <w:t xml:space="preserve">espacho. </w:t>
      </w:r>
    </w:p>
    <w:p w14:paraId="256135A0" w14:textId="3CFB8DFF" w:rsidR="00FA5A6F" w:rsidRPr="00C607E3" w:rsidRDefault="00FA5A6F" w:rsidP="000E4626">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Satisfacción de las personas servidoras al encontrarse en igualdad de condiciones en sus cargas de trabajo.</w:t>
      </w:r>
    </w:p>
    <w:p w14:paraId="635179D5" w14:textId="16FAF50A" w:rsidR="00931DF8" w:rsidRPr="00C607E3" w:rsidRDefault="00931DF8" w:rsidP="000E4626">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Maximización del recurso humano</w:t>
      </w:r>
      <w:r w:rsidR="000D4594" w:rsidRPr="00C607E3">
        <w:rPr>
          <w:rFonts w:ascii="Book Antiqua" w:hAnsi="Book Antiqua" w:cs="Book Antiqua"/>
          <w:sz w:val="24"/>
          <w:szCs w:val="24"/>
        </w:rPr>
        <w:t xml:space="preserve"> ordinario que se mantiene en el juzgado</w:t>
      </w:r>
      <w:r w:rsidR="00C61393" w:rsidRPr="00C607E3">
        <w:rPr>
          <w:rFonts w:ascii="Book Antiqua" w:hAnsi="Book Antiqua" w:cs="Book Antiqua"/>
          <w:sz w:val="24"/>
          <w:szCs w:val="24"/>
        </w:rPr>
        <w:t>.</w:t>
      </w:r>
    </w:p>
    <w:p w14:paraId="09F466F6" w14:textId="77777777" w:rsidR="00DC276A" w:rsidRPr="00C607E3" w:rsidRDefault="00DC276A" w:rsidP="000E4626">
      <w:pPr>
        <w:pStyle w:val="Prrafodelista"/>
        <w:spacing w:after="0" w:line="240" w:lineRule="auto"/>
        <w:jc w:val="both"/>
        <w:rPr>
          <w:rFonts w:ascii="Book Antiqua" w:hAnsi="Book Antiqua" w:cs="Book Antiqua"/>
          <w:sz w:val="24"/>
          <w:szCs w:val="24"/>
        </w:rPr>
      </w:pPr>
    </w:p>
    <w:p w14:paraId="0F87D76B" w14:textId="14649CD5" w:rsidR="000D4594" w:rsidRPr="00C607E3" w:rsidRDefault="000D4594" w:rsidP="000E4626">
      <w:pPr>
        <w:pStyle w:val="Ttulo1"/>
        <w:rPr>
          <w:lang w:val="es-CR"/>
        </w:rPr>
      </w:pPr>
      <w:r w:rsidRPr="00C607E3">
        <w:rPr>
          <w:lang w:val="es-CR"/>
        </w:rPr>
        <w:t>Comunicación al Consejo Superior</w:t>
      </w:r>
    </w:p>
    <w:p w14:paraId="18725C3C" w14:textId="77777777" w:rsidR="000D4594" w:rsidRPr="00C607E3" w:rsidRDefault="000D4594" w:rsidP="000E4626">
      <w:pPr>
        <w:spacing w:after="0" w:line="240" w:lineRule="auto"/>
        <w:ind w:left="360"/>
        <w:jc w:val="both"/>
        <w:rPr>
          <w:rFonts w:ascii="Book Antiqua" w:hAnsi="Book Antiqua" w:cs="Book Antiqua"/>
          <w:sz w:val="24"/>
          <w:szCs w:val="24"/>
        </w:rPr>
      </w:pPr>
    </w:p>
    <w:p w14:paraId="3E82944C" w14:textId="12605B6E" w:rsidR="003304A8" w:rsidRPr="00C607E3" w:rsidRDefault="00500BFA" w:rsidP="000E4626">
      <w:pPr>
        <w:tabs>
          <w:tab w:val="left" w:pos="426"/>
        </w:tabs>
        <w:spacing w:after="0" w:line="240" w:lineRule="auto"/>
        <w:ind w:left="360"/>
        <w:jc w:val="both"/>
        <w:rPr>
          <w:rFonts w:ascii="Book Antiqua" w:hAnsi="Book Antiqua" w:cs="Book Antiqua"/>
          <w:sz w:val="24"/>
          <w:szCs w:val="24"/>
        </w:rPr>
      </w:pPr>
      <w:r w:rsidRPr="00C607E3">
        <w:rPr>
          <w:rFonts w:ascii="Book Antiqua" w:hAnsi="Book Antiqua" w:cs="Book Antiqua"/>
          <w:sz w:val="24"/>
          <w:szCs w:val="24"/>
        </w:rPr>
        <w:t>Una vez conocida la estructura de trabajo</w:t>
      </w:r>
      <w:r w:rsidR="003636E0" w:rsidRPr="00C607E3">
        <w:rPr>
          <w:rFonts w:ascii="Book Antiqua" w:hAnsi="Book Antiqua" w:cs="Book Antiqua"/>
          <w:sz w:val="24"/>
          <w:szCs w:val="24"/>
        </w:rPr>
        <w:t xml:space="preserve"> por parte del Despacho</w:t>
      </w:r>
      <w:r w:rsidR="00DA4CAD" w:rsidRPr="00C607E3">
        <w:rPr>
          <w:rFonts w:ascii="Book Antiqua" w:hAnsi="Book Antiqua" w:cs="Book Antiqua"/>
          <w:sz w:val="24"/>
          <w:szCs w:val="24"/>
        </w:rPr>
        <w:t xml:space="preserve"> y recibidas sus </w:t>
      </w:r>
      <w:r w:rsidR="00F355F1" w:rsidRPr="00C607E3">
        <w:rPr>
          <w:rFonts w:ascii="Book Antiqua" w:hAnsi="Book Antiqua" w:cs="Book Antiqua"/>
          <w:sz w:val="24"/>
          <w:szCs w:val="24"/>
        </w:rPr>
        <w:t>observaciones, se</w:t>
      </w:r>
      <w:r w:rsidRPr="00C607E3">
        <w:rPr>
          <w:rFonts w:ascii="Book Antiqua" w:hAnsi="Book Antiqua" w:cs="Book Antiqua"/>
          <w:sz w:val="24"/>
          <w:szCs w:val="24"/>
        </w:rPr>
        <w:t xml:space="preserve"> realizará</w:t>
      </w:r>
      <w:r w:rsidR="00E70C51" w:rsidRPr="00C607E3">
        <w:rPr>
          <w:rFonts w:ascii="Book Antiqua" w:hAnsi="Book Antiqua" w:cs="Book Antiqua"/>
          <w:sz w:val="24"/>
          <w:szCs w:val="24"/>
        </w:rPr>
        <w:t xml:space="preserve"> </w:t>
      </w:r>
      <w:r w:rsidR="004943EC" w:rsidRPr="00C607E3">
        <w:rPr>
          <w:rFonts w:ascii="Book Antiqua" w:hAnsi="Book Antiqua" w:cs="Book Antiqua"/>
          <w:sz w:val="24"/>
          <w:szCs w:val="24"/>
        </w:rPr>
        <w:t xml:space="preserve">la valoración de </w:t>
      </w:r>
      <w:r w:rsidR="0008243B" w:rsidRPr="00C607E3">
        <w:rPr>
          <w:rFonts w:ascii="Book Antiqua" w:hAnsi="Book Antiqua" w:cs="Book Antiqua"/>
          <w:sz w:val="24"/>
          <w:szCs w:val="24"/>
        </w:rPr>
        <w:t>estas</w:t>
      </w:r>
      <w:r w:rsidR="004943EC" w:rsidRPr="00C607E3">
        <w:rPr>
          <w:rFonts w:ascii="Book Antiqua" w:hAnsi="Book Antiqua" w:cs="Book Antiqua"/>
          <w:sz w:val="24"/>
          <w:szCs w:val="24"/>
        </w:rPr>
        <w:t xml:space="preserve"> y posteriormente, se </w:t>
      </w:r>
      <w:r w:rsidR="00F355F1" w:rsidRPr="00C607E3">
        <w:rPr>
          <w:rFonts w:ascii="Book Antiqua" w:hAnsi="Book Antiqua" w:cs="Book Antiqua"/>
          <w:sz w:val="24"/>
          <w:szCs w:val="24"/>
        </w:rPr>
        <w:t>comunicará al</w:t>
      </w:r>
      <w:r w:rsidRPr="00C607E3">
        <w:rPr>
          <w:rFonts w:ascii="Book Antiqua" w:hAnsi="Book Antiqua" w:cs="Book Antiqua"/>
          <w:sz w:val="24"/>
          <w:szCs w:val="24"/>
        </w:rPr>
        <w:t xml:space="preserve"> Consejo Superior,</w:t>
      </w:r>
      <w:r w:rsidR="00DD2452" w:rsidRPr="00C607E3">
        <w:rPr>
          <w:rFonts w:ascii="Book Antiqua" w:hAnsi="Book Antiqua" w:cs="Book Antiqua"/>
          <w:sz w:val="24"/>
          <w:szCs w:val="24"/>
        </w:rPr>
        <w:t xml:space="preserve"> para su análisis y aprobación</w:t>
      </w:r>
      <w:r w:rsidR="004943EC" w:rsidRPr="00C607E3">
        <w:rPr>
          <w:rFonts w:ascii="Book Antiqua" w:hAnsi="Book Antiqua" w:cs="Book Antiqua"/>
          <w:sz w:val="24"/>
          <w:szCs w:val="24"/>
        </w:rPr>
        <w:t xml:space="preserve"> </w:t>
      </w:r>
      <w:r w:rsidR="0008243B" w:rsidRPr="00C607E3">
        <w:rPr>
          <w:rFonts w:ascii="Book Antiqua" w:hAnsi="Book Antiqua" w:cs="Book Antiqua"/>
          <w:sz w:val="24"/>
          <w:szCs w:val="24"/>
        </w:rPr>
        <w:t>la propuesta</w:t>
      </w:r>
      <w:r w:rsidR="00232380" w:rsidRPr="00C607E3">
        <w:rPr>
          <w:rFonts w:ascii="Book Antiqua" w:hAnsi="Book Antiqua" w:cs="Book Antiqua"/>
          <w:sz w:val="24"/>
          <w:szCs w:val="24"/>
        </w:rPr>
        <w:t xml:space="preserve"> ajustada</w:t>
      </w:r>
      <w:r w:rsidR="0008243B" w:rsidRPr="00C607E3">
        <w:rPr>
          <w:rFonts w:ascii="Book Antiqua" w:hAnsi="Book Antiqua" w:cs="Book Antiqua"/>
          <w:sz w:val="24"/>
          <w:szCs w:val="24"/>
        </w:rPr>
        <w:t xml:space="preserve"> de estructura de trabajo. Una vez, definido por Consejo Superior </w:t>
      </w:r>
      <w:r w:rsidR="00B826DA" w:rsidRPr="00C607E3">
        <w:rPr>
          <w:rFonts w:ascii="Book Antiqua" w:hAnsi="Book Antiqua" w:cs="Book Antiqua"/>
          <w:sz w:val="24"/>
          <w:szCs w:val="24"/>
        </w:rPr>
        <w:t xml:space="preserve">la aprobación de dicha estructura, </w:t>
      </w:r>
      <w:r w:rsidR="00F355F1" w:rsidRPr="00C607E3">
        <w:rPr>
          <w:rFonts w:ascii="Book Antiqua" w:hAnsi="Book Antiqua" w:cs="Book Antiqua"/>
          <w:sz w:val="24"/>
          <w:szCs w:val="24"/>
        </w:rPr>
        <w:t>se solicitará</w:t>
      </w:r>
      <w:r w:rsidR="00DD2452" w:rsidRPr="00C607E3">
        <w:rPr>
          <w:rFonts w:ascii="Book Antiqua" w:hAnsi="Book Antiqua" w:cs="Book Antiqua"/>
          <w:sz w:val="24"/>
          <w:szCs w:val="24"/>
        </w:rPr>
        <w:t xml:space="preserve"> </w:t>
      </w:r>
      <w:r w:rsidR="001C28D5" w:rsidRPr="00C607E3">
        <w:rPr>
          <w:rFonts w:ascii="Book Antiqua" w:hAnsi="Book Antiqua" w:cs="Book Antiqua"/>
          <w:sz w:val="24"/>
          <w:szCs w:val="24"/>
        </w:rPr>
        <w:t>el reparto</w:t>
      </w:r>
      <w:r w:rsidRPr="00C607E3">
        <w:rPr>
          <w:rFonts w:ascii="Book Antiqua" w:hAnsi="Book Antiqua" w:cs="Book Antiqua"/>
          <w:sz w:val="24"/>
          <w:szCs w:val="24"/>
        </w:rPr>
        <w:t xml:space="preserve"> de asunto nuevos y cargas de trabajo</w:t>
      </w:r>
      <w:r w:rsidR="00DD2452" w:rsidRPr="00C607E3">
        <w:rPr>
          <w:rFonts w:ascii="Book Antiqua" w:hAnsi="Book Antiqua" w:cs="Book Antiqua"/>
          <w:sz w:val="24"/>
          <w:szCs w:val="24"/>
        </w:rPr>
        <w:t xml:space="preserve"> bajo </w:t>
      </w:r>
      <w:r w:rsidR="000B625F" w:rsidRPr="00C607E3">
        <w:rPr>
          <w:rFonts w:ascii="Book Antiqua" w:hAnsi="Book Antiqua" w:cs="Book Antiqua"/>
          <w:sz w:val="24"/>
          <w:szCs w:val="24"/>
        </w:rPr>
        <w:t xml:space="preserve">esa </w:t>
      </w:r>
      <w:r w:rsidR="00DD2452" w:rsidRPr="00C607E3">
        <w:rPr>
          <w:rFonts w:ascii="Book Antiqua" w:hAnsi="Book Antiqua" w:cs="Book Antiqua"/>
          <w:sz w:val="24"/>
          <w:szCs w:val="24"/>
        </w:rPr>
        <w:t>línea</w:t>
      </w:r>
      <w:r w:rsidR="00454D30" w:rsidRPr="00C607E3">
        <w:rPr>
          <w:rFonts w:ascii="Book Antiqua" w:hAnsi="Book Antiqua" w:cs="Book Antiqua"/>
          <w:sz w:val="24"/>
          <w:szCs w:val="24"/>
        </w:rPr>
        <w:t>.</w:t>
      </w:r>
    </w:p>
    <w:p w14:paraId="11020376" w14:textId="0562CA1E" w:rsidR="00454D30" w:rsidRDefault="00454D30" w:rsidP="000E4626">
      <w:pPr>
        <w:pStyle w:val="Prrafodelista"/>
        <w:spacing w:after="0" w:line="240" w:lineRule="auto"/>
        <w:jc w:val="both"/>
        <w:rPr>
          <w:rFonts w:ascii="Book Antiqua" w:hAnsi="Book Antiqua" w:cs="Book Antiqua"/>
          <w:sz w:val="24"/>
          <w:szCs w:val="24"/>
        </w:rPr>
      </w:pPr>
    </w:p>
    <w:p w14:paraId="39F09ECA" w14:textId="5F088692" w:rsidR="003D47D2" w:rsidRDefault="003D47D2" w:rsidP="000E4626">
      <w:pPr>
        <w:pStyle w:val="Prrafodelista"/>
        <w:spacing w:after="0" w:line="240" w:lineRule="auto"/>
        <w:jc w:val="both"/>
        <w:rPr>
          <w:rFonts w:ascii="Book Antiqua" w:hAnsi="Book Antiqua" w:cs="Book Antiqua"/>
          <w:sz w:val="24"/>
          <w:szCs w:val="24"/>
        </w:rPr>
      </w:pPr>
    </w:p>
    <w:p w14:paraId="651F6B0D" w14:textId="015AADAA" w:rsidR="003D47D2" w:rsidRDefault="003D47D2" w:rsidP="000E4626">
      <w:pPr>
        <w:pStyle w:val="Prrafodelista"/>
        <w:spacing w:after="0" w:line="240" w:lineRule="auto"/>
        <w:jc w:val="both"/>
        <w:rPr>
          <w:rFonts w:ascii="Book Antiqua" w:hAnsi="Book Antiqua" w:cs="Book Antiqua"/>
          <w:sz w:val="24"/>
          <w:szCs w:val="24"/>
        </w:rPr>
      </w:pPr>
    </w:p>
    <w:p w14:paraId="0EC5015E" w14:textId="36D225E0" w:rsidR="003D47D2" w:rsidRDefault="003D47D2" w:rsidP="000E4626">
      <w:pPr>
        <w:pStyle w:val="Prrafodelista"/>
        <w:spacing w:after="0" w:line="240" w:lineRule="auto"/>
        <w:jc w:val="both"/>
        <w:rPr>
          <w:rFonts w:ascii="Book Antiqua" w:hAnsi="Book Antiqua" w:cs="Book Antiqua"/>
          <w:sz w:val="24"/>
          <w:szCs w:val="24"/>
        </w:rPr>
      </w:pPr>
    </w:p>
    <w:p w14:paraId="3703E698" w14:textId="2BB219B4" w:rsidR="003D47D2" w:rsidRDefault="003D47D2" w:rsidP="000E4626">
      <w:pPr>
        <w:pStyle w:val="Prrafodelista"/>
        <w:spacing w:after="0" w:line="240" w:lineRule="auto"/>
        <w:jc w:val="both"/>
        <w:rPr>
          <w:rFonts w:ascii="Book Antiqua" w:hAnsi="Book Antiqua" w:cs="Book Antiqua"/>
          <w:sz w:val="24"/>
          <w:szCs w:val="24"/>
        </w:rPr>
      </w:pPr>
    </w:p>
    <w:p w14:paraId="6A90E8FA" w14:textId="5446AFD0" w:rsidR="003D47D2" w:rsidRDefault="003D47D2" w:rsidP="000E4626">
      <w:pPr>
        <w:pStyle w:val="Prrafodelista"/>
        <w:spacing w:after="0" w:line="240" w:lineRule="auto"/>
        <w:jc w:val="both"/>
        <w:rPr>
          <w:rFonts w:ascii="Book Antiqua" w:hAnsi="Book Antiqua" w:cs="Book Antiqua"/>
          <w:sz w:val="24"/>
          <w:szCs w:val="24"/>
        </w:rPr>
      </w:pPr>
    </w:p>
    <w:p w14:paraId="36D3951B" w14:textId="6E0BFEC7" w:rsidR="003D47D2" w:rsidRDefault="003D47D2" w:rsidP="000E4626">
      <w:pPr>
        <w:pStyle w:val="Prrafodelista"/>
        <w:spacing w:after="0" w:line="240" w:lineRule="auto"/>
        <w:jc w:val="both"/>
        <w:rPr>
          <w:rFonts w:ascii="Book Antiqua" w:hAnsi="Book Antiqua" w:cs="Book Antiqua"/>
          <w:sz w:val="24"/>
          <w:szCs w:val="24"/>
        </w:rPr>
      </w:pPr>
    </w:p>
    <w:p w14:paraId="5D3A0D8E" w14:textId="1726E4C5" w:rsidR="003D47D2" w:rsidRDefault="003D47D2" w:rsidP="000E4626">
      <w:pPr>
        <w:pStyle w:val="Prrafodelista"/>
        <w:spacing w:after="0" w:line="240" w:lineRule="auto"/>
        <w:jc w:val="both"/>
        <w:rPr>
          <w:rFonts w:ascii="Book Antiqua" w:hAnsi="Book Antiqua" w:cs="Book Antiqua"/>
          <w:sz w:val="24"/>
          <w:szCs w:val="24"/>
        </w:rPr>
      </w:pPr>
    </w:p>
    <w:p w14:paraId="4A23076C" w14:textId="3CE09A5E" w:rsidR="003D47D2" w:rsidRDefault="003D47D2" w:rsidP="000E4626">
      <w:pPr>
        <w:pStyle w:val="Prrafodelista"/>
        <w:spacing w:after="0" w:line="240" w:lineRule="auto"/>
        <w:jc w:val="both"/>
        <w:rPr>
          <w:rFonts w:ascii="Book Antiqua" w:hAnsi="Book Antiqua" w:cs="Book Antiqua"/>
          <w:sz w:val="24"/>
          <w:szCs w:val="24"/>
        </w:rPr>
      </w:pPr>
    </w:p>
    <w:p w14:paraId="0F8EE3B7" w14:textId="77C2959B" w:rsidR="003D47D2" w:rsidRDefault="003D47D2" w:rsidP="000E4626">
      <w:pPr>
        <w:pStyle w:val="Prrafodelista"/>
        <w:spacing w:after="0" w:line="240" w:lineRule="auto"/>
        <w:jc w:val="both"/>
        <w:rPr>
          <w:rFonts w:ascii="Book Antiqua" w:hAnsi="Book Antiqua" w:cs="Book Antiqua"/>
          <w:sz w:val="24"/>
          <w:szCs w:val="24"/>
        </w:rPr>
      </w:pPr>
    </w:p>
    <w:p w14:paraId="7EF24900" w14:textId="2FE78235" w:rsidR="003D47D2" w:rsidRDefault="003D47D2" w:rsidP="000E4626">
      <w:pPr>
        <w:pStyle w:val="Prrafodelista"/>
        <w:spacing w:after="0" w:line="240" w:lineRule="auto"/>
        <w:jc w:val="both"/>
        <w:rPr>
          <w:rFonts w:ascii="Book Antiqua" w:hAnsi="Book Antiqua" w:cs="Book Antiqua"/>
          <w:sz w:val="24"/>
          <w:szCs w:val="24"/>
        </w:rPr>
      </w:pPr>
    </w:p>
    <w:p w14:paraId="5F7AF2CF" w14:textId="0AC1DAF3" w:rsidR="003D47D2" w:rsidRDefault="003D47D2" w:rsidP="000E4626">
      <w:pPr>
        <w:pStyle w:val="Prrafodelista"/>
        <w:spacing w:after="0" w:line="240" w:lineRule="auto"/>
        <w:jc w:val="both"/>
        <w:rPr>
          <w:rFonts w:ascii="Book Antiqua" w:hAnsi="Book Antiqua" w:cs="Book Antiqua"/>
          <w:sz w:val="24"/>
          <w:szCs w:val="24"/>
        </w:rPr>
      </w:pPr>
    </w:p>
    <w:p w14:paraId="49F95765" w14:textId="7D9AA397" w:rsidR="003D47D2" w:rsidRDefault="003D47D2" w:rsidP="000E4626">
      <w:pPr>
        <w:pStyle w:val="Prrafodelista"/>
        <w:spacing w:after="0" w:line="240" w:lineRule="auto"/>
        <w:jc w:val="both"/>
        <w:rPr>
          <w:rFonts w:ascii="Book Antiqua" w:hAnsi="Book Antiqua" w:cs="Book Antiqua"/>
          <w:sz w:val="24"/>
          <w:szCs w:val="24"/>
        </w:rPr>
      </w:pPr>
    </w:p>
    <w:p w14:paraId="3082D942" w14:textId="26D58721" w:rsidR="003D47D2" w:rsidRDefault="003D47D2" w:rsidP="000E4626">
      <w:pPr>
        <w:pStyle w:val="Prrafodelista"/>
        <w:spacing w:after="0" w:line="240" w:lineRule="auto"/>
        <w:jc w:val="both"/>
        <w:rPr>
          <w:rFonts w:ascii="Book Antiqua" w:hAnsi="Book Antiqua" w:cs="Book Antiqua"/>
          <w:sz w:val="24"/>
          <w:szCs w:val="24"/>
        </w:rPr>
      </w:pPr>
    </w:p>
    <w:p w14:paraId="68ADC1C5" w14:textId="6CEF9907" w:rsidR="003D47D2" w:rsidRDefault="003D47D2" w:rsidP="000E4626">
      <w:pPr>
        <w:pStyle w:val="Prrafodelista"/>
        <w:spacing w:after="0" w:line="240" w:lineRule="auto"/>
        <w:jc w:val="both"/>
        <w:rPr>
          <w:rFonts w:ascii="Book Antiqua" w:hAnsi="Book Antiqua" w:cs="Book Antiqua"/>
          <w:sz w:val="24"/>
          <w:szCs w:val="24"/>
        </w:rPr>
      </w:pPr>
    </w:p>
    <w:p w14:paraId="3ECE820D" w14:textId="136004C4" w:rsidR="003D47D2" w:rsidRDefault="003D47D2" w:rsidP="000E4626">
      <w:pPr>
        <w:pStyle w:val="Prrafodelista"/>
        <w:spacing w:after="0" w:line="240" w:lineRule="auto"/>
        <w:jc w:val="both"/>
        <w:rPr>
          <w:rFonts w:ascii="Book Antiqua" w:hAnsi="Book Antiqua" w:cs="Book Antiqua"/>
          <w:sz w:val="24"/>
          <w:szCs w:val="24"/>
        </w:rPr>
      </w:pPr>
    </w:p>
    <w:p w14:paraId="65A39716" w14:textId="4FE8168F" w:rsidR="003D47D2" w:rsidRDefault="003D47D2" w:rsidP="000E4626">
      <w:pPr>
        <w:pStyle w:val="Prrafodelista"/>
        <w:spacing w:after="0" w:line="240" w:lineRule="auto"/>
        <w:jc w:val="both"/>
        <w:rPr>
          <w:rFonts w:ascii="Book Antiqua" w:hAnsi="Book Antiqua" w:cs="Book Antiqua"/>
          <w:sz w:val="24"/>
          <w:szCs w:val="24"/>
        </w:rPr>
      </w:pPr>
    </w:p>
    <w:p w14:paraId="15B6578D" w14:textId="0F496968" w:rsidR="003D47D2" w:rsidRDefault="003D47D2" w:rsidP="000E4626">
      <w:pPr>
        <w:pStyle w:val="Prrafodelista"/>
        <w:spacing w:after="0" w:line="240" w:lineRule="auto"/>
        <w:jc w:val="both"/>
        <w:rPr>
          <w:rFonts w:ascii="Book Antiqua" w:hAnsi="Book Antiqua" w:cs="Book Antiqua"/>
          <w:sz w:val="24"/>
          <w:szCs w:val="24"/>
        </w:rPr>
      </w:pPr>
    </w:p>
    <w:p w14:paraId="0E5D8291" w14:textId="3466A89A" w:rsidR="003D47D2" w:rsidRDefault="003D47D2" w:rsidP="000E4626">
      <w:pPr>
        <w:pStyle w:val="Prrafodelista"/>
        <w:spacing w:after="0" w:line="240" w:lineRule="auto"/>
        <w:jc w:val="both"/>
        <w:rPr>
          <w:rFonts w:ascii="Book Antiqua" w:hAnsi="Book Antiqua" w:cs="Book Antiqua"/>
          <w:sz w:val="24"/>
          <w:szCs w:val="24"/>
        </w:rPr>
      </w:pPr>
    </w:p>
    <w:p w14:paraId="615EF110" w14:textId="1252D9D8" w:rsidR="003D47D2" w:rsidRDefault="003D47D2" w:rsidP="000E4626">
      <w:pPr>
        <w:pStyle w:val="Prrafodelista"/>
        <w:spacing w:after="0" w:line="240" w:lineRule="auto"/>
        <w:jc w:val="both"/>
        <w:rPr>
          <w:rFonts w:ascii="Book Antiqua" w:hAnsi="Book Antiqua" w:cs="Book Antiqua"/>
          <w:sz w:val="24"/>
          <w:szCs w:val="24"/>
        </w:rPr>
      </w:pPr>
    </w:p>
    <w:p w14:paraId="0F7BDD95" w14:textId="1DF053C1" w:rsidR="003D47D2" w:rsidRDefault="003D47D2" w:rsidP="000E4626">
      <w:pPr>
        <w:pStyle w:val="Prrafodelista"/>
        <w:spacing w:after="0" w:line="240" w:lineRule="auto"/>
        <w:jc w:val="both"/>
        <w:rPr>
          <w:rFonts w:ascii="Book Antiqua" w:hAnsi="Book Antiqua" w:cs="Book Antiqua"/>
          <w:sz w:val="24"/>
          <w:szCs w:val="24"/>
        </w:rPr>
      </w:pPr>
    </w:p>
    <w:p w14:paraId="27C9D68D" w14:textId="77777777" w:rsidR="003D47D2" w:rsidRPr="00C607E3" w:rsidRDefault="003D47D2" w:rsidP="000E4626">
      <w:pPr>
        <w:pStyle w:val="Prrafodelista"/>
        <w:spacing w:after="0" w:line="240" w:lineRule="auto"/>
        <w:jc w:val="both"/>
        <w:rPr>
          <w:rFonts w:ascii="Book Antiqua" w:hAnsi="Book Antiqua" w:cs="Book Antiqua"/>
          <w:sz w:val="24"/>
          <w:szCs w:val="24"/>
        </w:rPr>
      </w:pPr>
    </w:p>
    <w:p w14:paraId="5511D9D2" w14:textId="64D2C880" w:rsidR="00500BFA" w:rsidRPr="00C607E3" w:rsidRDefault="00500BFA" w:rsidP="000E4626">
      <w:pPr>
        <w:pStyle w:val="Ttulo1"/>
        <w:rPr>
          <w:lang w:val="es-CR"/>
        </w:rPr>
      </w:pPr>
      <w:r w:rsidRPr="00C607E3">
        <w:rPr>
          <w:lang w:val="es-CR"/>
        </w:rPr>
        <w:lastRenderedPageBreak/>
        <w:t>Recomendaciones</w:t>
      </w:r>
    </w:p>
    <w:p w14:paraId="4C62418F" w14:textId="77777777" w:rsidR="00F95397" w:rsidRDefault="00F95397" w:rsidP="000E4626">
      <w:pPr>
        <w:pStyle w:val="Ttulo2"/>
        <w:spacing w:before="0" w:after="0" w:line="240" w:lineRule="auto"/>
      </w:pPr>
    </w:p>
    <w:p w14:paraId="65199738" w14:textId="304F5E1B" w:rsidR="00500BFA" w:rsidRDefault="00500BFA" w:rsidP="000E4626">
      <w:pPr>
        <w:pStyle w:val="Ttulo2"/>
        <w:spacing w:before="0" w:after="0" w:line="240" w:lineRule="auto"/>
      </w:pPr>
      <w:r w:rsidRPr="00C607E3">
        <w:t>Consejo Superior:</w:t>
      </w:r>
    </w:p>
    <w:p w14:paraId="0C787695" w14:textId="77777777" w:rsidR="00F95397" w:rsidRDefault="00F95397" w:rsidP="00F95397">
      <w:pPr>
        <w:pStyle w:val="Prrafodelista"/>
        <w:spacing w:after="0" w:line="240" w:lineRule="auto"/>
        <w:jc w:val="both"/>
        <w:rPr>
          <w:rFonts w:ascii="Book Antiqua" w:hAnsi="Book Antiqua" w:cs="Book Antiqua"/>
          <w:sz w:val="24"/>
          <w:szCs w:val="24"/>
        </w:rPr>
      </w:pPr>
    </w:p>
    <w:p w14:paraId="7FF701DD" w14:textId="12837B8E" w:rsidR="00280840" w:rsidRDefault="006E6DE2" w:rsidP="000E4626">
      <w:pPr>
        <w:pStyle w:val="Prrafodelista"/>
        <w:numPr>
          <w:ilvl w:val="1"/>
          <w:numId w:val="13"/>
        </w:numPr>
        <w:spacing w:after="0" w:line="240" w:lineRule="auto"/>
        <w:jc w:val="both"/>
        <w:rPr>
          <w:rFonts w:ascii="Book Antiqua" w:hAnsi="Book Antiqua" w:cs="Book Antiqua"/>
          <w:sz w:val="24"/>
          <w:szCs w:val="24"/>
        </w:rPr>
      </w:pPr>
      <w:r w:rsidRPr="3E6945F1">
        <w:rPr>
          <w:rFonts w:ascii="Book Antiqua" w:hAnsi="Book Antiqua" w:cs="Book Antiqua"/>
          <w:sz w:val="24"/>
          <w:szCs w:val="24"/>
        </w:rPr>
        <w:t xml:space="preserve">Aprobar </w:t>
      </w:r>
      <w:r w:rsidR="00F355F1" w:rsidRPr="3E6945F1">
        <w:rPr>
          <w:rFonts w:ascii="Book Antiqua" w:hAnsi="Book Antiqua" w:cs="Book Antiqua"/>
          <w:sz w:val="24"/>
          <w:szCs w:val="24"/>
        </w:rPr>
        <w:t xml:space="preserve">la propuesta sobre mantener la estructura de tramitación actual indicada en el apartado 4 y detallada en el cuadro 2, la cual equilibra las cargas de trabajo entre el equipo de trabajo y optimiza el recurso existente en el Despacho. </w:t>
      </w:r>
      <w:bookmarkStart w:id="8" w:name="_Hlk53058318"/>
      <w:bookmarkEnd w:id="8"/>
      <w:r w:rsidR="00F95397">
        <w:rPr>
          <w:rFonts w:ascii="Book Antiqua" w:hAnsi="Book Antiqua" w:cs="Book Antiqua"/>
          <w:sz w:val="24"/>
          <w:szCs w:val="24"/>
        </w:rPr>
        <w:t xml:space="preserve">El detalle de la estructura </w:t>
      </w:r>
      <w:r w:rsidR="0064586B">
        <w:rPr>
          <w:rFonts w:ascii="Book Antiqua" w:hAnsi="Book Antiqua" w:cs="Book Antiqua"/>
          <w:sz w:val="24"/>
          <w:szCs w:val="24"/>
        </w:rPr>
        <w:t>se muestra a continuación:</w:t>
      </w:r>
    </w:p>
    <w:p w14:paraId="5927C064" w14:textId="09D79459" w:rsidR="0064586B" w:rsidRDefault="0064586B" w:rsidP="00D35DC6">
      <w:pPr>
        <w:spacing w:after="0" w:line="240" w:lineRule="auto"/>
        <w:jc w:val="both"/>
        <w:rPr>
          <w:rFonts w:ascii="Book Antiqua" w:hAnsi="Book Antiqua" w:cs="Book Antiqua"/>
          <w:sz w:val="24"/>
          <w:szCs w:val="24"/>
        </w:rPr>
      </w:pPr>
    </w:p>
    <w:tbl>
      <w:tblPr>
        <w:tblW w:w="0" w:type="auto"/>
        <w:tblInd w:w="261" w:type="dxa"/>
        <w:tblCellMar>
          <w:left w:w="70" w:type="dxa"/>
          <w:right w:w="70" w:type="dxa"/>
        </w:tblCellMar>
        <w:tblLook w:val="04A0" w:firstRow="1" w:lastRow="0" w:firstColumn="1" w:lastColumn="0" w:noHBand="0" w:noVBand="1"/>
      </w:tblPr>
      <w:tblGrid>
        <w:gridCol w:w="2835"/>
        <w:gridCol w:w="2579"/>
        <w:gridCol w:w="3117"/>
      </w:tblGrid>
      <w:tr w:rsidR="00D35DC6" w:rsidRPr="00963994" w14:paraId="1AE871A2" w14:textId="77777777" w:rsidTr="003C0AFC">
        <w:trPr>
          <w:trHeight w:val="312"/>
        </w:trPr>
        <w:tc>
          <w:tcPr>
            <w:tcW w:w="853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D6A87CC" w14:textId="77777777" w:rsidR="00D35DC6" w:rsidRPr="00963994" w:rsidRDefault="00D35DC6" w:rsidP="003C0AFC">
            <w:pPr>
              <w:spacing w:after="0" w:line="240" w:lineRule="auto"/>
              <w:jc w:val="center"/>
              <w:rPr>
                <w:rFonts w:ascii="Book Antiqua" w:eastAsia="Times New Roman" w:hAnsi="Book Antiqua" w:cs="Times New Roman"/>
                <w:b/>
                <w:bCs/>
                <w:color w:val="000000"/>
                <w:sz w:val="20"/>
                <w:szCs w:val="20"/>
                <w:lang w:eastAsia="es-CR"/>
              </w:rPr>
            </w:pPr>
            <w:r w:rsidRPr="00C607E3">
              <w:rPr>
                <w:rFonts w:ascii="Book Antiqua" w:eastAsia="Times New Roman" w:hAnsi="Book Antiqua" w:cs="Times New Roman"/>
                <w:b/>
                <w:bCs/>
                <w:color w:val="000000"/>
                <w:sz w:val="20"/>
                <w:szCs w:val="20"/>
                <w:lang w:eastAsia="es-CR"/>
              </w:rPr>
              <w:t>Juzgado Pensiones Alimentarias I Circuito Judicial de la Zona Atlántica (Limón)</w:t>
            </w:r>
          </w:p>
        </w:tc>
      </w:tr>
      <w:tr w:rsidR="00D35DC6" w:rsidRPr="00963994" w14:paraId="7DC427F2" w14:textId="77777777" w:rsidTr="00D35DC6">
        <w:trPr>
          <w:trHeight w:val="312"/>
        </w:trPr>
        <w:tc>
          <w:tcPr>
            <w:tcW w:w="2835" w:type="dxa"/>
            <w:tcBorders>
              <w:top w:val="nil"/>
              <w:left w:val="double" w:sz="6" w:space="0" w:color="auto"/>
              <w:bottom w:val="double" w:sz="6" w:space="0" w:color="auto"/>
              <w:right w:val="double" w:sz="6" w:space="0" w:color="auto"/>
            </w:tcBorders>
            <w:shd w:val="clear" w:color="000000" w:fill="E2EFDA"/>
            <w:vAlign w:val="center"/>
            <w:hideMark/>
          </w:tcPr>
          <w:p w14:paraId="625C0321" w14:textId="77777777" w:rsidR="00D35DC6" w:rsidRPr="00963994" w:rsidRDefault="00D35DC6" w:rsidP="003C0AFC">
            <w:pPr>
              <w:spacing w:after="0" w:line="240" w:lineRule="auto"/>
              <w:jc w:val="center"/>
              <w:rPr>
                <w:rFonts w:ascii="Book Antiqua" w:eastAsia="Times New Roman" w:hAnsi="Book Antiqua" w:cs="Times New Roman"/>
                <w:b/>
                <w:bCs/>
                <w:color w:val="000000"/>
                <w:lang w:eastAsia="es-CR"/>
              </w:rPr>
            </w:pPr>
            <w:r w:rsidRPr="00963994">
              <w:rPr>
                <w:rFonts w:ascii="Book Antiqua" w:eastAsia="Times New Roman" w:hAnsi="Book Antiqua" w:cs="Times New Roman"/>
                <w:b/>
                <w:bCs/>
                <w:color w:val="000000"/>
                <w:lang w:eastAsia="es-CR"/>
              </w:rPr>
              <w:t>Ubicación</w:t>
            </w:r>
          </w:p>
        </w:tc>
        <w:tc>
          <w:tcPr>
            <w:tcW w:w="5696" w:type="dxa"/>
            <w:gridSpan w:val="2"/>
            <w:tcBorders>
              <w:top w:val="double" w:sz="6" w:space="0" w:color="auto"/>
              <w:left w:val="nil"/>
              <w:bottom w:val="double" w:sz="6" w:space="0" w:color="auto"/>
              <w:right w:val="double" w:sz="6" w:space="0" w:color="000000"/>
            </w:tcBorders>
            <w:shd w:val="clear" w:color="000000" w:fill="E2EFDA"/>
            <w:vAlign w:val="center"/>
            <w:hideMark/>
          </w:tcPr>
          <w:p w14:paraId="7EF0FA6D" w14:textId="77777777" w:rsidR="00D35DC6" w:rsidRPr="00963994" w:rsidRDefault="00D35DC6" w:rsidP="003C0AFC">
            <w:pPr>
              <w:spacing w:after="0" w:line="240" w:lineRule="auto"/>
              <w:jc w:val="center"/>
              <w:rPr>
                <w:rFonts w:ascii="Book Antiqua" w:eastAsia="Times New Roman" w:hAnsi="Book Antiqua" w:cs="Times New Roman"/>
                <w:b/>
                <w:bCs/>
                <w:color w:val="000000"/>
                <w:lang w:eastAsia="es-CR"/>
              </w:rPr>
            </w:pPr>
            <w:r w:rsidRPr="00963994">
              <w:rPr>
                <w:rFonts w:ascii="Book Antiqua" w:eastAsia="Times New Roman" w:hAnsi="Book Antiqua" w:cs="Times New Roman"/>
                <w:b/>
                <w:bCs/>
                <w:color w:val="000000"/>
                <w:lang w:eastAsia="es-CR"/>
              </w:rPr>
              <w:t>Reparto</w:t>
            </w:r>
          </w:p>
        </w:tc>
      </w:tr>
      <w:tr w:rsidR="00D35DC6" w:rsidRPr="00963994" w14:paraId="5070B0E4" w14:textId="77777777" w:rsidTr="00D35DC6">
        <w:trPr>
          <w:trHeight w:val="885"/>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693D74F5"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1 </w:t>
            </w:r>
            <w:r w:rsidRPr="00963994">
              <w:rPr>
                <w:rFonts w:ascii="Book Antiqua" w:eastAsia="Times New Roman" w:hAnsi="Book Antiqua" w:cs="Times New Roman"/>
                <w:i/>
                <w:iCs/>
                <w:color w:val="000000"/>
                <w:lang w:eastAsia="es-CR"/>
              </w:rPr>
              <w:t>(Tramitadora)</w:t>
            </w:r>
          </w:p>
        </w:tc>
        <w:tc>
          <w:tcPr>
            <w:tcW w:w="2579" w:type="dxa"/>
            <w:vMerge w:val="restart"/>
            <w:tcBorders>
              <w:top w:val="nil"/>
              <w:left w:val="double" w:sz="6" w:space="0" w:color="auto"/>
              <w:bottom w:val="double" w:sz="6" w:space="0" w:color="000000"/>
              <w:right w:val="double" w:sz="6" w:space="0" w:color="auto"/>
            </w:tcBorders>
            <w:shd w:val="clear" w:color="auto" w:fill="auto"/>
            <w:vAlign w:val="center"/>
            <w:hideMark/>
          </w:tcPr>
          <w:p w14:paraId="75BCD98E" w14:textId="77777777" w:rsidR="00D35DC6" w:rsidRPr="00963994" w:rsidRDefault="00D35DC6" w:rsidP="003C0AFC">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1</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(Tramitadora)</w:t>
            </w:r>
          </w:p>
        </w:tc>
        <w:tc>
          <w:tcPr>
            <w:tcW w:w="3117" w:type="dxa"/>
            <w:tcBorders>
              <w:top w:val="nil"/>
              <w:left w:val="nil"/>
              <w:bottom w:val="double" w:sz="6" w:space="0" w:color="auto"/>
              <w:right w:val="double" w:sz="6" w:space="0" w:color="auto"/>
            </w:tcBorders>
            <w:shd w:val="clear" w:color="auto" w:fill="auto"/>
            <w:vAlign w:val="center"/>
            <w:hideMark/>
          </w:tcPr>
          <w:p w14:paraId="68F314C5"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r>
      <w:tr w:rsidR="00D35DC6" w:rsidRPr="00963994" w14:paraId="281FFD06" w14:textId="77777777" w:rsidTr="00D35DC6">
        <w:trPr>
          <w:trHeight w:val="885"/>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0E3F072E"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2 </w:t>
            </w:r>
            <w:r w:rsidRPr="00963994">
              <w:rPr>
                <w:rFonts w:ascii="Book Antiqua" w:eastAsia="Times New Roman" w:hAnsi="Book Antiqua" w:cs="Times New Roman"/>
                <w:i/>
                <w:iCs/>
                <w:color w:val="000000"/>
                <w:lang w:eastAsia="es-CR"/>
              </w:rPr>
              <w:t>(Fondo)</w:t>
            </w:r>
          </w:p>
        </w:tc>
        <w:tc>
          <w:tcPr>
            <w:tcW w:w="2579" w:type="dxa"/>
            <w:vMerge/>
            <w:tcBorders>
              <w:top w:val="nil"/>
              <w:left w:val="double" w:sz="6" w:space="0" w:color="auto"/>
              <w:bottom w:val="double" w:sz="6" w:space="0" w:color="000000"/>
              <w:right w:val="double" w:sz="6" w:space="0" w:color="auto"/>
            </w:tcBorders>
            <w:vAlign w:val="center"/>
            <w:hideMark/>
          </w:tcPr>
          <w:p w14:paraId="230315DA"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486A1121"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r>
      <w:tr w:rsidR="00D35DC6" w:rsidRPr="00963994" w14:paraId="173DBC50" w14:textId="77777777" w:rsidTr="00D35DC6">
        <w:trPr>
          <w:trHeight w:val="885"/>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6E3AA771"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Juzgadora 3 </w:t>
            </w:r>
            <w:r w:rsidRPr="00963994">
              <w:rPr>
                <w:rFonts w:ascii="Book Antiqua" w:eastAsia="Times New Roman" w:hAnsi="Book Antiqua" w:cs="Times New Roman"/>
                <w:i/>
                <w:iCs/>
                <w:color w:val="000000"/>
                <w:lang w:eastAsia="es-CR"/>
              </w:rPr>
              <w:t>(Conciliaciones)</w:t>
            </w:r>
          </w:p>
        </w:tc>
        <w:tc>
          <w:tcPr>
            <w:tcW w:w="2579" w:type="dxa"/>
            <w:vMerge/>
            <w:tcBorders>
              <w:top w:val="nil"/>
              <w:left w:val="double" w:sz="6" w:space="0" w:color="auto"/>
              <w:bottom w:val="double" w:sz="6" w:space="0" w:color="000000"/>
              <w:right w:val="double" w:sz="6" w:space="0" w:color="auto"/>
            </w:tcBorders>
            <w:vAlign w:val="center"/>
            <w:hideMark/>
          </w:tcPr>
          <w:p w14:paraId="5B369934"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58A0432B"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r>
      <w:tr w:rsidR="00D35DC6" w:rsidRPr="00963994" w14:paraId="6E85A956" w14:textId="77777777" w:rsidTr="00D35DC6">
        <w:trPr>
          <w:trHeight w:val="885"/>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366E0DEC"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Coordinadora Judicial </w:t>
            </w:r>
          </w:p>
        </w:tc>
        <w:tc>
          <w:tcPr>
            <w:tcW w:w="2579" w:type="dxa"/>
            <w:vMerge/>
            <w:tcBorders>
              <w:top w:val="nil"/>
              <w:left w:val="double" w:sz="6" w:space="0" w:color="auto"/>
              <w:bottom w:val="double" w:sz="6" w:space="0" w:color="000000"/>
              <w:right w:val="double" w:sz="6" w:space="0" w:color="auto"/>
            </w:tcBorders>
            <w:vAlign w:val="center"/>
            <w:hideMark/>
          </w:tcPr>
          <w:p w14:paraId="3718EDCD"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5267ADDC"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r>
      <w:tr w:rsidR="00D35DC6" w:rsidRPr="00963994" w14:paraId="155F9AC8" w14:textId="77777777" w:rsidTr="00D35DC6">
        <w:trPr>
          <w:trHeight w:val="765"/>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18BE2EF9"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c>
          <w:tcPr>
            <w:tcW w:w="2579" w:type="dxa"/>
            <w:vMerge w:val="restart"/>
            <w:tcBorders>
              <w:top w:val="nil"/>
              <w:left w:val="double" w:sz="6" w:space="0" w:color="auto"/>
              <w:bottom w:val="double" w:sz="6" w:space="0" w:color="000000"/>
              <w:right w:val="double" w:sz="6" w:space="0" w:color="auto"/>
            </w:tcBorders>
            <w:shd w:val="clear" w:color="auto" w:fill="auto"/>
            <w:vAlign w:val="center"/>
            <w:hideMark/>
          </w:tcPr>
          <w:p w14:paraId="531CBB21" w14:textId="77777777" w:rsidR="00D35DC6" w:rsidRPr="00963994" w:rsidRDefault="00D35DC6" w:rsidP="003C0AFC">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2</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(Fondo)</w:t>
            </w:r>
          </w:p>
        </w:tc>
        <w:tc>
          <w:tcPr>
            <w:tcW w:w="3117" w:type="dxa"/>
            <w:tcBorders>
              <w:top w:val="nil"/>
              <w:left w:val="nil"/>
              <w:bottom w:val="double" w:sz="6" w:space="0" w:color="auto"/>
              <w:right w:val="double" w:sz="6" w:space="0" w:color="auto"/>
            </w:tcBorders>
            <w:shd w:val="clear" w:color="auto" w:fill="auto"/>
            <w:vAlign w:val="center"/>
            <w:hideMark/>
          </w:tcPr>
          <w:p w14:paraId="1043D56E"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 </w:t>
            </w:r>
            <w:r w:rsidRPr="00963994">
              <w:rPr>
                <w:rFonts w:ascii="Book Antiqua" w:eastAsia="Times New Roman" w:hAnsi="Book Antiqua" w:cs="Times New Roman"/>
                <w:i/>
                <w:iCs/>
                <w:color w:val="000000"/>
                <w:lang w:eastAsia="es-CR"/>
              </w:rPr>
              <w:t>(Técnico de Trámite)</w:t>
            </w:r>
          </w:p>
        </w:tc>
      </w:tr>
      <w:tr w:rsidR="00D35DC6" w:rsidRPr="00963994" w14:paraId="5F2A630E" w14:textId="77777777" w:rsidTr="00D35DC6">
        <w:trPr>
          <w:trHeight w:val="600"/>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0FC19884"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c>
          <w:tcPr>
            <w:tcW w:w="2579" w:type="dxa"/>
            <w:vMerge/>
            <w:tcBorders>
              <w:top w:val="nil"/>
              <w:left w:val="double" w:sz="6" w:space="0" w:color="auto"/>
              <w:bottom w:val="double" w:sz="6" w:space="0" w:color="000000"/>
              <w:right w:val="double" w:sz="6" w:space="0" w:color="auto"/>
            </w:tcBorders>
            <w:vAlign w:val="center"/>
            <w:hideMark/>
          </w:tcPr>
          <w:p w14:paraId="1104B9BA"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7D55C9C4"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2 </w:t>
            </w:r>
            <w:r w:rsidRPr="00963994">
              <w:rPr>
                <w:rFonts w:ascii="Book Antiqua" w:eastAsia="Times New Roman" w:hAnsi="Book Antiqua" w:cs="Times New Roman"/>
                <w:i/>
                <w:iCs/>
                <w:color w:val="000000"/>
                <w:lang w:eastAsia="es-CR"/>
              </w:rPr>
              <w:t>(Técnico de Trámite)</w:t>
            </w:r>
          </w:p>
        </w:tc>
      </w:tr>
      <w:tr w:rsidR="00D35DC6" w:rsidRPr="00963994" w14:paraId="6D534B2A" w14:textId="77777777" w:rsidTr="00D35DC6">
        <w:trPr>
          <w:trHeight w:val="600"/>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7826FDDA"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c>
          <w:tcPr>
            <w:tcW w:w="2579" w:type="dxa"/>
            <w:vMerge/>
            <w:tcBorders>
              <w:top w:val="nil"/>
              <w:left w:val="double" w:sz="6" w:space="0" w:color="auto"/>
              <w:bottom w:val="double" w:sz="6" w:space="0" w:color="000000"/>
              <w:right w:val="double" w:sz="6" w:space="0" w:color="auto"/>
            </w:tcBorders>
            <w:vAlign w:val="center"/>
            <w:hideMark/>
          </w:tcPr>
          <w:p w14:paraId="0AE5985F"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251337E0"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3 </w:t>
            </w:r>
            <w:r w:rsidRPr="00963994">
              <w:rPr>
                <w:rFonts w:ascii="Book Antiqua" w:eastAsia="Times New Roman" w:hAnsi="Book Antiqua" w:cs="Times New Roman"/>
                <w:i/>
                <w:iCs/>
                <w:color w:val="000000"/>
                <w:lang w:eastAsia="es-CR"/>
              </w:rPr>
              <w:t>(Técnico de Trámite)</w:t>
            </w:r>
          </w:p>
        </w:tc>
      </w:tr>
      <w:tr w:rsidR="00D35DC6" w:rsidRPr="00963994" w14:paraId="0F619849" w14:textId="77777777" w:rsidTr="00D35DC6">
        <w:trPr>
          <w:trHeight w:val="600"/>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2F776C57"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c>
          <w:tcPr>
            <w:tcW w:w="2579" w:type="dxa"/>
            <w:vMerge/>
            <w:tcBorders>
              <w:top w:val="nil"/>
              <w:left w:val="double" w:sz="6" w:space="0" w:color="auto"/>
              <w:bottom w:val="double" w:sz="6" w:space="0" w:color="000000"/>
              <w:right w:val="double" w:sz="6" w:space="0" w:color="auto"/>
            </w:tcBorders>
            <w:vAlign w:val="center"/>
            <w:hideMark/>
          </w:tcPr>
          <w:p w14:paraId="1384169B"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c>
          <w:tcPr>
            <w:tcW w:w="3117" w:type="dxa"/>
            <w:tcBorders>
              <w:top w:val="nil"/>
              <w:left w:val="nil"/>
              <w:bottom w:val="double" w:sz="6" w:space="0" w:color="auto"/>
              <w:right w:val="double" w:sz="6" w:space="0" w:color="auto"/>
            </w:tcBorders>
            <w:shd w:val="clear" w:color="auto" w:fill="auto"/>
            <w:vAlign w:val="center"/>
            <w:hideMark/>
          </w:tcPr>
          <w:p w14:paraId="4D63F959"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4 </w:t>
            </w:r>
            <w:r w:rsidRPr="00963994">
              <w:rPr>
                <w:rFonts w:ascii="Book Antiqua" w:eastAsia="Times New Roman" w:hAnsi="Book Antiqua" w:cs="Times New Roman"/>
                <w:i/>
                <w:iCs/>
                <w:color w:val="000000"/>
                <w:lang w:eastAsia="es-CR"/>
              </w:rPr>
              <w:t>(Técnico de Trámite)</w:t>
            </w:r>
          </w:p>
        </w:tc>
      </w:tr>
      <w:tr w:rsidR="00D35DC6" w:rsidRPr="00963994" w14:paraId="5FF02827" w14:textId="77777777" w:rsidTr="00D35DC6">
        <w:trPr>
          <w:trHeight w:val="885"/>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2E1BF0E7"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5 </w:t>
            </w:r>
            <w:r w:rsidRPr="00963994">
              <w:rPr>
                <w:rFonts w:ascii="Book Antiqua" w:eastAsia="Times New Roman" w:hAnsi="Book Antiqua" w:cs="Times New Roman"/>
                <w:i/>
                <w:iCs/>
                <w:color w:val="000000"/>
                <w:lang w:eastAsia="es-CR"/>
              </w:rPr>
              <w:t>(Demandas nuevas)</w:t>
            </w:r>
          </w:p>
        </w:tc>
        <w:tc>
          <w:tcPr>
            <w:tcW w:w="2579" w:type="dxa"/>
            <w:tcBorders>
              <w:top w:val="nil"/>
              <w:left w:val="nil"/>
              <w:bottom w:val="double" w:sz="6" w:space="0" w:color="auto"/>
              <w:right w:val="double" w:sz="6" w:space="0" w:color="auto"/>
            </w:tcBorders>
            <w:shd w:val="clear" w:color="auto" w:fill="auto"/>
            <w:vAlign w:val="center"/>
            <w:hideMark/>
          </w:tcPr>
          <w:p w14:paraId="00F5933B" w14:textId="77777777" w:rsidR="00D35DC6" w:rsidRPr="00963994" w:rsidRDefault="00D35DC6" w:rsidP="003C0AFC">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Juzgadora 3</w:t>
            </w:r>
            <w:r w:rsidRPr="00963994">
              <w:rPr>
                <w:rFonts w:ascii="Book Antiqua" w:eastAsia="Times New Roman" w:hAnsi="Book Antiqua" w:cs="Times New Roman"/>
                <w:color w:val="000000"/>
                <w:lang w:eastAsia="es-CR"/>
              </w:rPr>
              <w:br/>
            </w:r>
            <w:r w:rsidRPr="00963994">
              <w:rPr>
                <w:rFonts w:ascii="Book Antiqua" w:eastAsia="Times New Roman" w:hAnsi="Book Antiqua" w:cs="Times New Roman"/>
                <w:b/>
                <w:bCs/>
                <w:i/>
                <w:iCs/>
                <w:color w:val="000000"/>
                <w:lang w:eastAsia="es-CR"/>
              </w:rPr>
              <w:t>Conciliaciones</w:t>
            </w:r>
          </w:p>
        </w:tc>
        <w:tc>
          <w:tcPr>
            <w:tcW w:w="3117" w:type="dxa"/>
            <w:tcBorders>
              <w:top w:val="nil"/>
              <w:left w:val="nil"/>
              <w:bottom w:val="nil"/>
              <w:right w:val="double" w:sz="6" w:space="0" w:color="auto"/>
            </w:tcBorders>
            <w:shd w:val="clear" w:color="auto" w:fill="auto"/>
            <w:vAlign w:val="center"/>
            <w:hideMark/>
          </w:tcPr>
          <w:p w14:paraId="681DF295"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Técnica Judicial 5 (Demandas nuevas)</w:t>
            </w:r>
          </w:p>
        </w:tc>
      </w:tr>
      <w:tr w:rsidR="00D35DC6" w:rsidRPr="00963994" w14:paraId="5A786883" w14:textId="77777777" w:rsidTr="003D47D2">
        <w:trPr>
          <w:trHeight w:val="60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1B41464C"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6 </w:t>
            </w:r>
            <w:r w:rsidRPr="00963994">
              <w:rPr>
                <w:rFonts w:ascii="Book Antiqua" w:eastAsia="Times New Roman" w:hAnsi="Book Antiqua" w:cs="Times New Roman"/>
                <w:i/>
                <w:iCs/>
                <w:color w:val="000000"/>
                <w:lang w:eastAsia="es-CR"/>
              </w:rPr>
              <w:t>(Manifestador)</w:t>
            </w:r>
          </w:p>
        </w:tc>
        <w:tc>
          <w:tcPr>
            <w:tcW w:w="5696" w:type="dxa"/>
            <w:gridSpan w:val="2"/>
            <w:vMerge w:val="restart"/>
            <w:tcBorders>
              <w:top w:val="double" w:sz="6" w:space="0" w:color="auto"/>
              <w:left w:val="double" w:sz="6" w:space="0" w:color="auto"/>
              <w:bottom w:val="double" w:sz="6" w:space="0" w:color="000000"/>
              <w:right w:val="double" w:sz="4" w:space="0" w:color="auto"/>
            </w:tcBorders>
            <w:shd w:val="clear" w:color="auto" w:fill="auto"/>
            <w:noWrap/>
            <w:vAlign w:val="bottom"/>
            <w:hideMark/>
          </w:tcPr>
          <w:p w14:paraId="32329B31" w14:textId="77777777" w:rsidR="00D35DC6" w:rsidRPr="00963994" w:rsidRDefault="00D35DC6" w:rsidP="003C0AFC">
            <w:pPr>
              <w:spacing w:after="0" w:line="240" w:lineRule="auto"/>
              <w:jc w:val="center"/>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w:t>
            </w:r>
          </w:p>
        </w:tc>
      </w:tr>
      <w:tr w:rsidR="00D35DC6" w:rsidRPr="00963994" w14:paraId="5036FD83" w14:textId="77777777" w:rsidTr="003D47D2">
        <w:trPr>
          <w:trHeight w:val="765"/>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584E4EE4"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Persona Técnica Judicial 7</w:t>
            </w:r>
            <w:r w:rsidRPr="00963994">
              <w:rPr>
                <w:rFonts w:ascii="Book Antiqua" w:eastAsia="Times New Roman" w:hAnsi="Book Antiqua" w:cs="Times New Roman"/>
                <w:i/>
                <w:iCs/>
                <w:color w:val="000000"/>
                <w:lang w:eastAsia="es-CR"/>
              </w:rPr>
              <w:t xml:space="preserve"> (Manifestador 2, </w:t>
            </w:r>
            <w:proofErr w:type="spellStart"/>
            <w:r w:rsidRPr="00963994">
              <w:rPr>
                <w:rFonts w:ascii="Book Antiqua" w:eastAsia="Times New Roman" w:hAnsi="Book Antiqua" w:cs="Times New Roman"/>
                <w:i/>
                <w:iCs/>
                <w:color w:val="000000"/>
                <w:lang w:eastAsia="es-CR"/>
              </w:rPr>
              <w:t>Dep</w:t>
            </w:r>
            <w:proofErr w:type="spellEnd"/>
            <w:r w:rsidRPr="00963994">
              <w:rPr>
                <w:rFonts w:ascii="Book Antiqua" w:eastAsia="Times New Roman" w:hAnsi="Book Antiqua" w:cs="Times New Roman"/>
                <w:i/>
                <w:iCs/>
                <w:color w:val="000000"/>
                <w:lang w:eastAsia="es-CR"/>
              </w:rPr>
              <w:t>. SOAP y SDJ)</w:t>
            </w:r>
          </w:p>
        </w:tc>
        <w:tc>
          <w:tcPr>
            <w:tcW w:w="5696" w:type="dxa"/>
            <w:gridSpan w:val="2"/>
            <w:vMerge/>
            <w:tcBorders>
              <w:top w:val="nil"/>
              <w:left w:val="double" w:sz="6" w:space="0" w:color="auto"/>
              <w:bottom w:val="double" w:sz="6" w:space="0" w:color="auto"/>
              <w:right w:val="double" w:sz="4" w:space="0" w:color="auto"/>
            </w:tcBorders>
            <w:shd w:val="clear" w:color="auto" w:fill="auto"/>
            <w:vAlign w:val="center"/>
            <w:hideMark/>
          </w:tcPr>
          <w:p w14:paraId="4F3570D8"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r>
      <w:tr w:rsidR="00D35DC6" w:rsidRPr="00963994" w14:paraId="1F372687" w14:textId="77777777" w:rsidTr="003D47D2">
        <w:trPr>
          <w:trHeight w:val="312"/>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68A86BC5"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lastRenderedPageBreak/>
              <w:t xml:space="preserve">Persona Técnica Judicial 8 </w:t>
            </w:r>
            <w:r w:rsidRPr="00963994">
              <w:rPr>
                <w:rFonts w:ascii="Book Antiqua" w:eastAsia="Times New Roman" w:hAnsi="Book Antiqua" w:cs="Times New Roman"/>
                <w:i/>
                <w:iCs/>
                <w:color w:val="000000"/>
                <w:lang w:eastAsia="es-CR"/>
              </w:rPr>
              <w:t>(Asuntos Varios)</w:t>
            </w:r>
          </w:p>
        </w:tc>
        <w:tc>
          <w:tcPr>
            <w:tcW w:w="5696" w:type="dxa"/>
            <w:gridSpan w:val="2"/>
            <w:vMerge/>
            <w:tcBorders>
              <w:top w:val="nil"/>
              <w:left w:val="double" w:sz="6" w:space="0" w:color="auto"/>
              <w:bottom w:val="double" w:sz="6" w:space="0" w:color="auto"/>
              <w:right w:val="double" w:sz="4" w:space="0" w:color="auto"/>
            </w:tcBorders>
            <w:shd w:val="clear" w:color="auto" w:fill="auto"/>
            <w:vAlign w:val="center"/>
            <w:hideMark/>
          </w:tcPr>
          <w:p w14:paraId="203B54F6"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r>
      <w:tr w:rsidR="00D35DC6" w:rsidRPr="00963994" w14:paraId="52EB53AC" w14:textId="77777777" w:rsidTr="003D47D2">
        <w:trPr>
          <w:trHeight w:val="312"/>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21CDD59F"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9 </w:t>
            </w:r>
            <w:r w:rsidRPr="00963994">
              <w:rPr>
                <w:rFonts w:ascii="Book Antiqua" w:eastAsia="Times New Roman" w:hAnsi="Book Antiqua" w:cs="Times New Roman"/>
                <w:i/>
                <w:iCs/>
                <w:color w:val="000000"/>
                <w:lang w:eastAsia="es-CR"/>
              </w:rPr>
              <w:t>(Cajero)</w:t>
            </w:r>
          </w:p>
        </w:tc>
        <w:tc>
          <w:tcPr>
            <w:tcW w:w="5696" w:type="dxa"/>
            <w:gridSpan w:val="2"/>
            <w:vMerge/>
            <w:tcBorders>
              <w:top w:val="nil"/>
              <w:left w:val="double" w:sz="6" w:space="0" w:color="auto"/>
              <w:bottom w:val="double" w:sz="6" w:space="0" w:color="auto"/>
              <w:right w:val="double" w:sz="4" w:space="0" w:color="auto"/>
            </w:tcBorders>
            <w:shd w:val="clear" w:color="auto" w:fill="auto"/>
            <w:vAlign w:val="center"/>
            <w:hideMark/>
          </w:tcPr>
          <w:p w14:paraId="708900A9"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r>
      <w:tr w:rsidR="00D35DC6" w:rsidRPr="00963994" w14:paraId="647CB5CA" w14:textId="77777777" w:rsidTr="003D47D2">
        <w:trPr>
          <w:trHeight w:val="312"/>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28F5C620"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10 </w:t>
            </w:r>
            <w:r w:rsidRPr="00963994">
              <w:rPr>
                <w:rFonts w:ascii="Book Antiqua" w:eastAsia="Times New Roman" w:hAnsi="Book Antiqua" w:cs="Times New Roman"/>
                <w:i/>
                <w:iCs/>
                <w:color w:val="000000"/>
                <w:lang w:eastAsia="es-CR"/>
              </w:rPr>
              <w:t>(Apremios 1)</w:t>
            </w:r>
          </w:p>
        </w:tc>
        <w:tc>
          <w:tcPr>
            <w:tcW w:w="5696" w:type="dxa"/>
            <w:gridSpan w:val="2"/>
            <w:vMerge/>
            <w:tcBorders>
              <w:top w:val="nil"/>
              <w:left w:val="double" w:sz="6" w:space="0" w:color="auto"/>
              <w:bottom w:val="double" w:sz="6" w:space="0" w:color="auto"/>
              <w:right w:val="double" w:sz="4" w:space="0" w:color="auto"/>
            </w:tcBorders>
            <w:shd w:val="clear" w:color="auto" w:fill="auto"/>
            <w:vAlign w:val="center"/>
            <w:hideMark/>
          </w:tcPr>
          <w:p w14:paraId="77BE8EE4"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r>
      <w:tr w:rsidR="00D35DC6" w:rsidRPr="00963994" w14:paraId="3C92AC3C" w14:textId="77777777" w:rsidTr="003D47D2">
        <w:trPr>
          <w:trHeight w:val="312"/>
        </w:trPr>
        <w:tc>
          <w:tcPr>
            <w:tcW w:w="2835" w:type="dxa"/>
            <w:tcBorders>
              <w:top w:val="nil"/>
              <w:left w:val="double" w:sz="6" w:space="0" w:color="auto"/>
              <w:bottom w:val="double" w:sz="6" w:space="0" w:color="auto"/>
              <w:right w:val="double" w:sz="6" w:space="0" w:color="auto"/>
            </w:tcBorders>
            <w:shd w:val="clear" w:color="auto" w:fill="auto"/>
            <w:noWrap/>
            <w:vAlign w:val="center"/>
            <w:hideMark/>
          </w:tcPr>
          <w:p w14:paraId="1F56F50E" w14:textId="77777777" w:rsidR="00D35DC6" w:rsidRPr="00963994" w:rsidRDefault="00D35DC6" w:rsidP="003C0AFC">
            <w:pPr>
              <w:spacing w:after="0" w:line="240" w:lineRule="auto"/>
              <w:rPr>
                <w:rFonts w:ascii="Book Antiqua" w:eastAsia="Times New Roman" w:hAnsi="Book Antiqua" w:cs="Times New Roman"/>
                <w:color w:val="000000"/>
                <w:lang w:eastAsia="es-CR"/>
              </w:rPr>
            </w:pPr>
            <w:r w:rsidRPr="00963994">
              <w:rPr>
                <w:rFonts w:ascii="Book Antiqua" w:eastAsia="Times New Roman" w:hAnsi="Book Antiqua" w:cs="Times New Roman"/>
                <w:color w:val="000000"/>
                <w:lang w:eastAsia="es-CR"/>
              </w:rPr>
              <w:t xml:space="preserve">Persona Técnica Judicial 11 </w:t>
            </w:r>
            <w:r w:rsidRPr="00963994">
              <w:rPr>
                <w:rFonts w:ascii="Book Antiqua" w:eastAsia="Times New Roman" w:hAnsi="Book Antiqua" w:cs="Times New Roman"/>
                <w:i/>
                <w:iCs/>
                <w:color w:val="000000"/>
                <w:lang w:eastAsia="es-CR"/>
              </w:rPr>
              <w:t>(Apremios 2)</w:t>
            </w:r>
          </w:p>
        </w:tc>
        <w:tc>
          <w:tcPr>
            <w:tcW w:w="5696" w:type="dxa"/>
            <w:gridSpan w:val="2"/>
            <w:vMerge/>
            <w:tcBorders>
              <w:top w:val="nil"/>
              <w:left w:val="double" w:sz="6" w:space="0" w:color="auto"/>
              <w:bottom w:val="double" w:sz="6" w:space="0" w:color="auto"/>
              <w:right w:val="double" w:sz="4" w:space="0" w:color="auto"/>
            </w:tcBorders>
            <w:shd w:val="clear" w:color="auto" w:fill="auto"/>
            <w:vAlign w:val="center"/>
            <w:hideMark/>
          </w:tcPr>
          <w:p w14:paraId="6603D86D" w14:textId="77777777" w:rsidR="00D35DC6" w:rsidRPr="00963994" w:rsidRDefault="00D35DC6" w:rsidP="003C0AFC">
            <w:pPr>
              <w:spacing w:after="0" w:line="240" w:lineRule="auto"/>
              <w:rPr>
                <w:rFonts w:ascii="Book Antiqua" w:eastAsia="Times New Roman" w:hAnsi="Book Antiqua" w:cs="Times New Roman"/>
                <w:color w:val="000000"/>
                <w:lang w:eastAsia="es-CR"/>
              </w:rPr>
            </w:pPr>
          </w:p>
        </w:tc>
      </w:tr>
      <w:tr w:rsidR="00D35DC6" w:rsidRPr="00963994" w14:paraId="2C3E0DC4" w14:textId="77777777" w:rsidTr="003D47D2">
        <w:trPr>
          <w:trHeight w:val="288"/>
        </w:trPr>
        <w:tc>
          <w:tcPr>
            <w:tcW w:w="8531" w:type="dxa"/>
            <w:gridSpan w:val="3"/>
            <w:tcBorders>
              <w:top w:val="double" w:sz="6" w:space="0" w:color="auto"/>
              <w:left w:val="double" w:sz="6" w:space="0" w:color="auto"/>
              <w:bottom w:val="nil"/>
              <w:right w:val="double" w:sz="6" w:space="0" w:color="000000"/>
            </w:tcBorders>
            <w:shd w:val="clear" w:color="auto" w:fill="auto"/>
            <w:vAlign w:val="center"/>
            <w:hideMark/>
          </w:tcPr>
          <w:p w14:paraId="61E63D15" w14:textId="77777777" w:rsidR="00D35DC6" w:rsidRPr="00C607E3" w:rsidRDefault="00D35DC6" w:rsidP="003C0AFC">
            <w:pPr>
              <w:spacing w:after="0" w:line="240" w:lineRule="auto"/>
              <w:rPr>
                <w:rFonts w:ascii="Book Antiqua" w:eastAsia="Times New Roman" w:hAnsi="Book Antiqua" w:cs="Times New Roman"/>
                <w:b/>
                <w:bCs/>
                <w:i/>
                <w:iCs/>
                <w:color w:val="000000"/>
                <w:lang w:eastAsia="es-CR"/>
              </w:rPr>
            </w:pPr>
            <w:r w:rsidRPr="00C607E3">
              <w:rPr>
                <w:rFonts w:ascii="Book Antiqua" w:eastAsia="Times New Roman" w:hAnsi="Book Antiqua" w:cs="Times New Roman"/>
                <w:b/>
                <w:bCs/>
                <w:i/>
                <w:iCs/>
                <w:color w:val="000000"/>
                <w:lang w:eastAsia="es-CR"/>
              </w:rPr>
              <w:t>Observaciones:</w:t>
            </w:r>
          </w:p>
          <w:p w14:paraId="58C22CD0" w14:textId="77777777" w:rsidR="00D35DC6" w:rsidRPr="00963994" w:rsidRDefault="00D35DC6" w:rsidP="003C0AFC">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•Se propone </w:t>
            </w:r>
            <w:r w:rsidRPr="00C607E3">
              <w:rPr>
                <w:rFonts w:ascii="Book Antiqua" w:eastAsia="Times New Roman" w:hAnsi="Book Antiqua" w:cs="Times New Roman"/>
                <w:i/>
                <w:iCs/>
                <w:color w:val="000000"/>
                <w:lang w:eastAsia="es-CR"/>
              </w:rPr>
              <w:t>dejar</w:t>
            </w:r>
            <w:r w:rsidRPr="00963994">
              <w:rPr>
                <w:rFonts w:ascii="Book Antiqua" w:eastAsia="Times New Roman" w:hAnsi="Book Antiqua" w:cs="Times New Roman"/>
                <w:i/>
                <w:iCs/>
                <w:color w:val="000000"/>
                <w:lang w:eastAsia="es-CR"/>
              </w:rPr>
              <w:t xml:space="preserve"> un solo cajero y dejar dos personas Técnicas para realizar Apremios</w:t>
            </w:r>
          </w:p>
        </w:tc>
      </w:tr>
      <w:tr w:rsidR="00D35DC6" w:rsidRPr="00963994" w14:paraId="7BC7F1B3" w14:textId="77777777" w:rsidTr="003D47D2">
        <w:trPr>
          <w:trHeight w:val="288"/>
        </w:trPr>
        <w:tc>
          <w:tcPr>
            <w:tcW w:w="8531" w:type="dxa"/>
            <w:gridSpan w:val="3"/>
            <w:tcBorders>
              <w:top w:val="nil"/>
              <w:left w:val="double" w:sz="6" w:space="0" w:color="auto"/>
              <w:bottom w:val="nil"/>
              <w:right w:val="double" w:sz="6" w:space="0" w:color="000000"/>
            </w:tcBorders>
            <w:shd w:val="clear" w:color="auto" w:fill="auto"/>
            <w:vAlign w:val="center"/>
            <w:hideMark/>
          </w:tcPr>
          <w:p w14:paraId="63A2E8C0" w14:textId="77777777" w:rsidR="00D35DC6" w:rsidRPr="00963994" w:rsidRDefault="00D35DC6" w:rsidP="003C0AFC">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•Cuando el cajero se encuentre saturado, la persona Técnica de Apremios 2, debe apoyarlo con la caja. </w:t>
            </w:r>
          </w:p>
        </w:tc>
      </w:tr>
      <w:tr w:rsidR="00D35DC6" w:rsidRPr="00963994" w14:paraId="7F8EB4BE" w14:textId="77777777" w:rsidTr="003D47D2">
        <w:trPr>
          <w:trHeight w:val="312"/>
        </w:trPr>
        <w:tc>
          <w:tcPr>
            <w:tcW w:w="8531" w:type="dxa"/>
            <w:gridSpan w:val="3"/>
            <w:tcBorders>
              <w:top w:val="nil"/>
              <w:left w:val="double" w:sz="6" w:space="0" w:color="auto"/>
              <w:bottom w:val="nil"/>
              <w:right w:val="double" w:sz="6" w:space="0" w:color="000000"/>
            </w:tcBorders>
            <w:shd w:val="clear" w:color="auto" w:fill="auto"/>
            <w:vAlign w:val="center"/>
            <w:hideMark/>
          </w:tcPr>
          <w:p w14:paraId="40906C12" w14:textId="77777777" w:rsidR="00D35DC6" w:rsidRPr="00963994" w:rsidRDefault="00D35DC6" w:rsidP="003C0AFC">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•Todos los casos nuevos se distribuirán a la persona técnica judicial 5 y a la Jueza de conciliaciones. </w:t>
            </w:r>
          </w:p>
        </w:tc>
      </w:tr>
      <w:tr w:rsidR="00D35DC6" w:rsidRPr="00963994" w14:paraId="702E1EAD" w14:textId="77777777" w:rsidTr="003D47D2">
        <w:trPr>
          <w:trHeight w:val="312"/>
        </w:trPr>
        <w:tc>
          <w:tcPr>
            <w:tcW w:w="8531" w:type="dxa"/>
            <w:gridSpan w:val="3"/>
            <w:tcBorders>
              <w:top w:val="nil"/>
              <w:left w:val="double" w:sz="6" w:space="0" w:color="auto"/>
              <w:bottom w:val="nil"/>
              <w:right w:val="double" w:sz="6" w:space="0" w:color="000000"/>
            </w:tcBorders>
            <w:shd w:val="clear" w:color="auto" w:fill="auto"/>
            <w:vAlign w:val="center"/>
            <w:hideMark/>
          </w:tcPr>
          <w:p w14:paraId="20B8E4CC" w14:textId="77777777" w:rsidR="00D35DC6" w:rsidRPr="00963994" w:rsidRDefault="00D35DC6" w:rsidP="003C0AFC">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•Una vez </w:t>
            </w:r>
            <w:r w:rsidRPr="00C607E3">
              <w:rPr>
                <w:rFonts w:ascii="Book Antiqua" w:eastAsia="Times New Roman" w:hAnsi="Book Antiqua" w:cs="Times New Roman"/>
                <w:i/>
                <w:iCs/>
                <w:color w:val="000000"/>
                <w:lang w:eastAsia="es-CR"/>
              </w:rPr>
              <w:t>superada la</w:t>
            </w:r>
            <w:r w:rsidRPr="00963994">
              <w:rPr>
                <w:rFonts w:ascii="Book Antiqua" w:eastAsia="Times New Roman" w:hAnsi="Book Antiqua" w:cs="Times New Roman"/>
                <w:i/>
                <w:iCs/>
                <w:color w:val="000000"/>
                <w:lang w:eastAsia="es-CR"/>
              </w:rPr>
              <w:t xml:space="preserve"> audiencia de Conciliación, se debe activar un </w:t>
            </w:r>
            <w:r w:rsidRPr="00C607E3">
              <w:rPr>
                <w:rFonts w:ascii="Book Antiqua" w:eastAsia="Times New Roman" w:hAnsi="Book Antiqua" w:cs="Times New Roman"/>
                <w:i/>
                <w:iCs/>
                <w:color w:val="000000"/>
                <w:lang w:eastAsia="es-CR"/>
              </w:rPr>
              <w:t>segundo</w:t>
            </w:r>
            <w:r w:rsidRPr="00963994">
              <w:rPr>
                <w:rFonts w:ascii="Book Antiqua" w:eastAsia="Times New Roman" w:hAnsi="Book Antiqua" w:cs="Times New Roman"/>
                <w:i/>
                <w:iCs/>
                <w:color w:val="000000"/>
                <w:lang w:eastAsia="es-CR"/>
              </w:rPr>
              <w:t xml:space="preserve"> reparto automático para el personal de Trámite</w:t>
            </w:r>
          </w:p>
        </w:tc>
      </w:tr>
      <w:tr w:rsidR="00D35DC6" w:rsidRPr="00963994" w14:paraId="4288825D" w14:textId="77777777" w:rsidTr="003D47D2">
        <w:trPr>
          <w:trHeight w:val="612"/>
        </w:trPr>
        <w:tc>
          <w:tcPr>
            <w:tcW w:w="8531" w:type="dxa"/>
            <w:gridSpan w:val="3"/>
            <w:tcBorders>
              <w:top w:val="nil"/>
              <w:left w:val="double" w:sz="6" w:space="0" w:color="auto"/>
              <w:bottom w:val="double" w:sz="6" w:space="0" w:color="auto"/>
              <w:right w:val="double" w:sz="6" w:space="0" w:color="000000"/>
            </w:tcBorders>
            <w:shd w:val="clear" w:color="auto" w:fill="auto"/>
            <w:vAlign w:val="center"/>
            <w:hideMark/>
          </w:tcPr>
          <w:p w14:paraId="345BD85F" w14:textId="77777777" w:rsidR="00D35DC6" w:rsidRPr="00963994" w:rsidRDefault="00D35DC6" w:rsidP="003C0AFC">
            <w:pPr>
              <w:spacing w:after="0" w:line="240" w:lineRule="auto"/>
              <w:rPr>
                <w:rFonts w:ascii="Book Antiqua" w:eastAsia="Times New Roman" w:hAnsi="Book Antiqua" w:cs="Times New Roman"/>
                <w:i/>
                <w:iCs/>
                <w:color w:val="000000"/>
                <w:lang w:eastAsia="es-CR"/>
              </w:rPr>
            </w:pPr>
            <w:r w:rsidRPr="00963994">
              <w:rPr>
                <w:rFonts w:ascii="Book Antiqua" w:eastAsia="Times New Roman" w:hAnsi="Book Antiqua" w:cs="Times New Roman"/>
                <w:i/>
                <w:iCs/>
                <w:color w:val="000000"/>
                <w:lang w:eastAsia="es-CR"/>
              </w:rPr>
              <w:t xml:space="preserve">•La </w:t>
            </w:r>
            <w:r w:rsidRPr="00C607E3">
              <w:rPr>
                <w:rFonts w:ascii="Book Antiqua" w:eastAsia="Times New Roman" w:hAnsi="Book Antiqua" w:cs="Times New Roman"/>
                <w:i/>
                <w:iCs/>
                <w:color w:val="000000"/>
                <w:lang w:eastAsia="es-CR"/>
              </w:rPr>
              <w:t>persona</w:t>
            </w:r>
            <w:r w:rsidRPr="00963994">
              <w:rPr>
                <w:rFonts w:ascii="Book Antiqua" w:eastAsia="Times New Roman" w:hAnsi="Book Antiqua" w:cs="Times New Roman"/>
                <w:i/>
                <w:iCs/>
                <w:color w:val="000000"/>
                <w:lang w:eastAsia="es-CR"/>
              </w:rPr>
              <w:t xml:space="preserve"> Técnica Judicial 7 se mantiene como un segundo manifestador, </w:t>
            </w:r>
            <w:proofErr w:type="spellStart"/>
            <w:r w:rsidRPr="00963994">
              <w:rPr>
                <w:rFonts w:ascii="Book Antiqua" w:eastAsia="Times New Roman" w:hAnsi="Book Antiqua" w:cs="Times New Roman"/>
                <w:i/>
                <w:iCs/>
                <w:color w:val="000000"/>
                <w:lang w:eastAsia="es-CR"/>
              </w:rPr>
              <w:t>Dep</w:t>
            </w:r>
            <w:proofErr w:type="spellEnd"/>
            <w:r w:rsidRPr="00963994">
              <w:rPr>
                <w:rFonts w:ascii="Book Antiqua" w:eastAsia="Times New Roman" w:hAnsi="Book Antiqua" w:cs="Times New Roman"/>
                <w:i/>
                <w:iCs/>
                <w:color w:val="000000"/>
                <w:lang w:eastAsia="es-CR"/>
              </w:rPr>
              <w:t>. SOAP y SDJ</w:t>
            </w:r>
          </w:p>
        </w:tc>
      </w:tr>
    </w:tbl>
    <w:p w14:paraId="09FDF910" w14:textId="77777777" w:rsidR="00D35DC6" w:rsidRPr="00264399" w:rsidRDefault="00D35DC6" w:rsidP="00D35DC6">
      <w:pPr>
        <w:pStyle w:val="Prrafodelista"/>
        <w:spacing w:after="0" w:line="240" w:lineRule="auto"/>
        <w:ind w:left="284" w:right="49"/>
        <w:jc w:val="both"/>
        <w:rPr>
          <w:rFonts w:ascii="Book Antiqua" w:hAnsi="Book Antiqua" w:cs="Book Antiqua"/>
          <w:b/>
          <w:bCs/>
          <w:i/>
          <w:iCs/>
          <w:sz w:val="20"/>
          <w:szCs w:val="20"/>
        </w:rPr>
      </w:pPr>
      <w:r w:rsidRPr="00264399">
        <w:rPr>
          <w:rFonts w:ascii="Book Antiqua" w:hAnsi="Book Antiqua" w:cs="Book Antiqua"/>
          <w:b/>
          <w:bCs/>
          <w:i/>
          <w:iCs/>
          <w:sz w:val="20"/>
          <w:szCs w:val="20"/>
        </w:rPr>
        <w:t>Fuente: Subproceso de Modernización Institucional con base en análisis de funciones del personal judicial e información estadística tomada del anuario judicial de la materia de Pensiones Alimentarias para el Juzgado Pensiones Alimentarias I Circuito Judicial de la Zona Atlántica (Limón) durante el año 2019.</w:t>
      </w:r>
    </w:p>
    <w:p w14:paraId="6F5D88AC" w14:textId="77777777" w:rsidR="00F95397" w:rsidRPr="00F355F1" w:rsidRDefault="00F95397" w:rsidP="00F95397">
      <w:pPr>
        <w:pStyle w:val="Prrafodelista"/>
        <w:spacing w:after="0" w:line="240" w:lineRule="auto"/>
        <w:jc w:val="both"/>
        <w:rPr>
          <w:rFonts w:ascii="Book Antiqua" w:hAnsi="Book Antiqua" w:cs="Book Antiqua"/>
          <w:sz w:val="24"/>
          <w:szCs w:val="24"/>
        </w:rPr>
      </w:pPr>
    </w:p>
    <w:p w14:paraId="69505774" w14:textId="39AE40B5" w:rsidR="00F355F1" w:rsidRPr="00C607E3" w:rsidRDefault="00F355F1" w:rsidP="000E4626">
      <w:pPr>
        <w:pStyle w:val="Ttulo2"/>
        <w:spacing w:before="0" w:after="0" w:line="240" w:lineRule="auto"/>
      </w:pPr>
      <w:r w:rsidRPr="00F355F1">
        <w:t>Juzgado Pensiones Alimentarias I Circuito Judicial de la Zona Atlántica (Limón):</w:t>
      </w:r>
    </w:p>
    <w:p w14:paraId="02FBA19A" w14:textId="77777777" w:rsidR="00D35DC6" w:rsidRDefault="00D35DC6" w:rsidP="00D35DC6">
      <w:pPr>
        <w:pStyle w:val="Prrafodelista"/>
        <w:spacing w:after="0" w:line="240" w:lineRule="auto"/>
        <w:ind w:left="714"/>
        <w:contextualSpacing w:val="0"/>
        <w:rPr>
          <w:rFonts w:ascii="Book Antiqua" w:hAnsi="Book Antiqua" w:cs="Book Antiqua"/>
          <w:sz w:val="24"/>
          <w:szCs w:val="24"/>
        </w:rPr>
      </w:pPr>
      <w:bookmarkStart w:id="9" w:name="_Hlk53058386"/>
    </w:p>
    <w:p w14:paraId="62F66112" w14:textId="1D1230FA" w:rsidR="002466C7" w:rsidRDefault="003717E6" w:rsidP="000E4626">
      <w:pPr>
        <w:pStyle w:val="Prrafodelista"/>
        <w:numPr>
          <w:ilvl w:val="1"/>
          <w:numId w:val="13"/>
        </w:numPr>
        <w:spacing w:after="0" w:line="240" w:lineRule="auto"/>
        <w:ind w:left="714" w:hanging="357"/>
        <w:contextualSpacing w:val="0"/>
        <w:rPr>
          <w:rFonts w:ascii="Book Antiqua" w:hAnsi="Book Antiqua" w:cs="Book Antiqua"/>
          <w:sz w:val="24"/>
          <w:szCs w:val="24"/>
        </w:rPr>
      </w:pPr>
      <w:r w:rsidRPr="00F355F1">
        <w:rPr>
          <w:rFonts w:ascii="Book Antiqua" w:hAnsi="Book Antiqua" w:cs="Book Antiqua"/>
          <w:sz w:val="24"/>
          <w:szCs w:val="24"/>
        </w:rPr>
        <w:t xml:space="preserve">Acatar </w:t>
      </w:r>
      <w:r w:rsidR="00F355F1" w:rsidRPr="00F355F1">
        <w:rPr>
          <w:rFonts w:ascii="Book Antiqua" w:hAnsi="Book Antiqua" w:cs="Book Antiqua"/>
          <w:sz w:val="24"/>
          <w:szCs w:val="24"/>
        </w:rPr>
        <w:t>a recomendación girada respecto con la estructura de trámite indicada en el apartado 4</w:t>
      </w:r>
      <w:bookmarkEnd w:id="9"/>
      <w:r w:rsidR="00F355F1" w:rsidRPr="00F355F1">
        <w:rPr>
          <w:rFonts w:ascii="Book Antiqua" w:hAnsi="Book Antiqua" w:cs="Book Antiqua"/>
          <w:sz w:val="24"/>
          <w:szCs w:val="24"/>
        </w:rPr>
        <w:t>.</w:t>
      </w:r>
    </w:p>
    <w:p w14:paraId="66C68B1C" w14:textId="77777777" w:rsidR="00D35DC6" w:rsidRPr="00F355F1" w:rsidRDefault="00D35DC6" w:rsidP="00D35DC6">
      <w:pPr>
        <w:pStyle w:val="Prrafodelista"/>
        <w:spacing w:after="0" w:line="240" w:lineRule="auto"/>
        <w:ind w:left="714"/>
        <w:contextualSpacing w:val="0"/>
        <w:rPr>
          <w:rFonts w:ascii="Book Antiqua" w:hAnsi="Book Antiqua" w:cs="Book Antiqua"/>
          <w:sz w:val="24"/>
          <w:szCs w:val="24"/>
        </w:rPr>
      </w:pPr>
    </w:p>
    <w:p w14:paraId="3883860E" w14:textId="0A732FBF" w:rsidR="00702FC9" w:rsidRDefault="00BC396A" w:rsidP="000E4626">
      <w:pPr>
        <w:pStyle w:val="Prrafodelista"/>
        <w:numPr>
          <w:ilvl w:val="1"/>
          <w:numId w:val="13"/>
        </w:numPr>
        <w:spacing w:after="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R</w:t>
      </w:r>
      <w:r w:rsidR="00702FC9" w:rsidRPr="00C607E3">
        <w:rPr>
          <w:rFonts w:ascii="Book Antiqua" w:hAnsi="Book Antiqua" w:cs="Book Antiqua"/>
          <w:sz w:val="24"/>
          <w:szCs w:val="24"/>
        </w:rPr>
        <w:t>eali</w:t>
      </w:r>
      <w:r w:rsidRPr="00C607E3">
        <w:rPr>
          <w:rFonts w:ascii="Book Antiqua" w:hAnsi="Book Antiqua" w:cs="Book Antiqua"/>
          <w:sz w:val="24"/>
          <w:szCs w:val="24"/>
        </w:rPr>
        <w:t>zar</w:t>
      </w:r>
      <w:r w:rsidR="00702FC9" w:rsidRPr="00C607E3">
        <w:rPr>
          <w:rFonts w:ascii="Book Antiqua" w:hAnsi="Book Antiqua" w:cs="Book Antiqua"/>
          <w:sz w:val="24"/>
          <w:szCs w:val="24"/>
        </w:rPr>
        <w:t xml:space="preserve"> la distribución de asuntos del circulante</w:t>
      </w:r>
      <w:r w:rsidR="0014022B" w:rsidRPr="00C607E3">
        <w:rPr>
          <w:rFonts w:ascii="Book Antiqua" w:hAnsi="Book Antiqua" w:cs="Book Antiqua"/>
          <w:sz w:val="24"/>
          <w:szCs w:val="24"/>
        </w:rPr>
        <w:t xml:space="preserve"> para equiparar las cargas de trabajo</w:t>
      </w:r>
      <w:r w:rsidRPr="00C607E3">
        <w:rPr>
          <w:rFonts w:ascii="Book Antiqua" w:hAnsi="Book Antiqua" w:cs="Book Antiqua"/>
          <w:sz w:val="24"/>
          <w:szCs w:val="24"/>
        </w:rPr>
        <w:t>, en función del escenario recomendado.</w:t>
      </w:r>
    </w:p>
    <w:p w14:paraId="7FFB5899" w14:textId="77777777" w:rsidR="00D35DC6" w:rsidRPr="00C607E3" w:rsidRDefault="00D35DC6" w:rsidP="00D35DC6">
      <w:pPr>
        <w:pStyle w:val="Prrafodelista"/>
        <w:spacing w:after="0" w:line="240" w:lineRule="auto"/>
        <w:ind w:left="714"/>
        <w:contextualSpacing w:val="0"/>
        <w:jc w:val="both"/>
        <w:rPr>
          <w:rFonts w:ascii="Book Antiqua" w:hAnsi="Book Antiqua" w:cs="Book Antiqua"/>
          <w:sz w:val="24"/>
          <w:szCs w:val="24"/>
        </w:rPr>
      </w:pPr>
    </w:p>
    <w:p w14:paraId="2FEAC061" w14:textId="08BE3E8D" w:rsidR="003717E6" w:rsidRPr="00C607E3" w:rsidRDefault="003D47D2" w:rsidP="000E4626">
      <w:pPr>
        <w:pStyle w:val="Ttulo2"/>
        <w:spacing w:before="0" w:after="0" w:line="240" w:lineRule="auto"/>
      </w:pPr>
      <w:r>
        <w:t>Dirección de Tecnología de la Información:</w:t>
      </w:r>
    </w:p>
    <w:p w14:paraId="0211962F" w14:textId="77777777" w:rsidR="00D35DC6" w:rsidRDefault="00D35DC6" w:rsidP="00D35DC6">
      <w:pPr>
        <w:pStyle w:val="Prrafodelista"/>
        <w:spacing w:after="0" w:line="240" w:lineRule="auto"/>
        <w:jc w:val="both"/>
        <w:rPr>
          <w:rFonts w:ascii="Book Antiqua" w:hAnsi="Book Antiqua" w:cs="Book Antiqua"/>
          <w:sz w:val="24"/>
          <w:szCs w:val="24"/>
        </w:rPr>
      </w:pPr>
    </w:p>
    <w:p w14:paraId="5F0AE4EA" w14:textId="6882EED7" w:rsidR="00AA1636" w:rsidRPr="00C607E3" w:rsidRDefault="00BC396A" w:rsidP="000E4626">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P</w:t>
      </w:r>
      <w:r w:rsidR="00702FC9" w:rsidRPr="00C607E3">
        <w:rPr>
          <w:rFonts w:ascii="Book Antiqua" w:hAnsi="Book Antiqua" w:cs="Book Antiqua"/>
          <w:sz w:val="24"/>
          <w:szCs w:val="24"/>
        </w:rPr>
        <w:t>rogram</w:t>
      </w:r>
      <w:r w:rsidRPr="00C607E3">
        <w:rPr>
          <w:rFonts w:ascii="Book Antiqua" w:hAnsi="Book Antiqua" w:cs="Book Antiqua"/>
          <w:sz w:val="24"/>
          <w:szCs w:val="24"/>
        </w:rPr>
        <w:t>ar</w:t>
      </w:r>
      <w:r w:rsidR="00702FC9" w:rsidRPr="00C607E3">
        <w:rPr>
          <w:rFonts w:ascii="Book Antiqua" w:hAnsi="Book Antiqua" w:cs="Book Antiqua"/>
          <w:sz w:val="24"/>
          <w:szCs w:val="24"/>
        </w:rPr>
        <w:t xml:space="preserve"> la distribución de asuntos nuevos en el despacho</w:t>
      </w:r>
      <w:r w:rsidRPr="00C607E3">
        <w:rPr>
          <w:rFonts w:ascii="Book Antiqua" w:hAnsi="Book Antiqua" w:cs="Book Antiqua"/>
          <w:sz w:val="24"/>
          <w:szCs w:val="24"/>
        </w:rPr>
        <w:t>, en función del escenario recomendado</w:t>
      </w:r>
      <w:r w:rsidR="00702FC9" w:rsidRPr="00C607E3">
        <w:rPr>
          <w:rFonts w:ascii="Book Antiqua" w:hAnsi="Book Antiqua" w:cs="Book Antiqua"/>
          <w:sz w:val="24"/>
          <w:szCs w:val="24"/>
        </w:rPr>
        <w:t xml:space="preserve">. </w:t>
      </w:r>
    </w:p>
    <w:p w14:paraId="3A37185E" w14:textId="0D4B0B02" w:rsidR="0035612E" w:rsidRDefault="0035612E" w:rsidP="000E4626">
      <w:pPr>
        <w:pStyle w:val="Prrafodelista"/>
        <w:spacing w:after="0" w:line="240" w:lineRule="auto"/>
        <w:jc w:val="both"/>
        <w:rPr>
          <w:rFonts w:ascii="Book Antiqua" w:hAnsi="Book Antiqua" w:cs="Book Antiqua"/>
          <w:sz w:val="24"/>
          <w:szCs w:val="24"/>
        </w:rPr>
      </w:pPr>
    </w:p>
    <w:p w14:paraId="12F1F996" w14:textId="6800A943" w:rsidR="003D47D2" w:rsidRDefault="003D47D2" w:rsidP="000E4626">
      <w:pPr>
        <w:pStyle w:val="Prrafodelista"/>
        <w:spacing w:after="0" w:line="240" w:lineRule="auto"/>
        <w:jc w:val="both"/>
        <w:rPr>
          <w:rFonts w:ascii="Book Antiqua" w:hAnsi="Book Antiqua" w:cs="Book Antiqua"/>
          <w:sz w:val="24"/>
          <w:szCs w:val="24"/>
        </w:rPr>
      </w:pPr>
    </w:p>
    <w:p w14:paraId="7C6A4AE6" w14:textId="14C85869" w:rsidR="003D47D2" w:rsidRDefault="003D47D2" w:rsidP="000E4626">
      <w:pPr>
        <w:pStyle w:val="Prrafodelista"/>
        <w:spacing w:after="0" w:line="240" w:lineRule="auto"/>
        <w:jc w:val="both"/>
        <w:rPr>
          <w:rFonts w:ascii="Book Antiqua" w:hAnsi="Book Antiqua" w:cs="Book Antiqua"/>
          <w:sz w:val="24"/>
          <w:szCs w:val="24"/>
        </w:rPr>
      </w:pPr>
    </w:p>
    <w:p w14:paraId="64F47B8D" w14:textId="1234AE09" w:rsidR="003D47D2" w:rsidRDefault="003D47D2" w:rsidP="000E4626">
      <w:pPr>
        <w:pStyle w:val="Prrafodelista"/>
        <w:spacing w:after="0" w:line="240" w:lineRule="auto"/>
        <w:jc w:val="both"/>
        <w:rPr>
          <w:rFonts w:ascii="Book Antiqua" w:hAnsi="Book Antiqua" w:cs="Book Antiqua"/>
          <w:sz w:val="24"/>
          <w:szCs w:val="24"/>
        </w:rPr>
      </w:pPr>
    </w:p>
    <w:p w14:paraId="0A0552A2" w14:textId="093FCFA5" w:rsidR="003D47D2" w:rsidRDefault="003D47D2" w:rsidP="000E4626">
      <w:pPr>
        <w:pStyle w:val="Prrafodelista"/>
        <w:spacing w:after="0" w:line="240" w:lineRule="auto"/>
        <w:jc w:val="both"/>
        <w:rPr>
          <w:rFonts w:ascii="Book Antiqua" w:hAnsi="Book Antiqua" w:cs="Book Antiqua"/>
          <w:sz w:val="24"/>
          <w:szCs w:val="24"/>
        </w:rPr>
      </w:pPr>
    </w:p>
    <w:p w14:paraId="700DA8A8" w14:textId="570C2C51" w:rsidR="003D47D2" w:rsidRDefault="003D47D2" w:rsidP="000E4626">
      <w:pPr>
        <w:pStyle w:val="Prrafodelista"/>
        <w:spacing w:after="0" w:line="240" w:lineRule="auto"/>
        <w:jc w:val="both"/>
        <w:rPr>
          <w:rFonts w:ascii="Book Antiqua" w:hAnsi="Book Antiqua" w:cs="Book Antiqua"/>
          <w:sz w:val="24"/>
          <w:szCs w:val="24"/>
        </w:rPr>
      </w:pPr>
    </w:p>
    <w:p w14:paraId="090CFFDD" w14:textId="77777777" w:rsidR="003D47D2" w:rsidRPr="00C607E3" w:rsidRDefault="003D47D2" w:rsidP="000E4626">
      <w:pPr>
        <w:pStyle w:val="Prrafodelista"/>
        <w:spacing w:after="0" w:line="240" w:lineRule="auto"/>
        <w:jc w:val="both"/>
        <w:rPr>
          <w:rFonts w:ascii="Book Antiqua" w:hAnsi="Book Antiqua" w:cs="Book Antiqua"/>
          <w:sz w:val="24"/>
          <w:szCs w:val="24"/>
        </w:rPr>
      </w:pPr>
    </w:p>
    <w:p w14:paraId="48B56C95" w14:textId="05724EF0" w:rsidR="00500BFA" w:rsidRPr="00C607E3" w:rsidRDefault="006567CD" w:rsidP="000E4626">
      <w:pPr>
        <w:pStyle w:val="Ttulo1"/>
        <w:rPr>
          <w:lang w:val="es-CR"/>
        </w:rPr>
      </w:pPr>
      <w:r w:rsidRPr="00C607E3">
        <w:rPr>
          <w:lang w:val="es-CR"/>
        </w:rPr>
        <w:lastRenderedPageBreak/>
        <w:t>A</w:t>
      </w:r>
      <w:r w:rsidR="006B7207" w:rsidRPr="00C607E3">
        <w:rPr>
          <w:lang w:val="es-CR"/>
        </w:rPr>
        <w:t>péndice</w:t>
      </w:r>
      <w:r w:rsidR="003D47D2">
        <w:rPr>
          <w:lang w:val="es-CR"/>
        </w:rPr>
        <w:t>s</w:t>
      </w:r>
    </w:p>
    <w:p w14:paraId="5436971F" w14:textId="4D506317" w:rsidR="000D30F5" w:rsidRPr="00C607E3" w:rsidRDefault="000D30F5" w:rsidP="000E4626">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21"/>
        <w:gridCol w:w="2736"/>
      </w:tblGrid>
      <w:tr w:rsidR="007777F3" w:rsidRPr="00C607E3" w14:paraId="19A719CF" w14:textId="77777777" w:rsidTr="00BD5C5D">
        <w:tc>
          <w:tcPr>
            <w:tcW w:w="1271" w:type="dxa"/>
            <w:shd w:val="clear" w:color="auto" w:fill="4472C4" w:themeFill="accent1"/>
          </w:tcPr>
          <w:p w14:paraId="4F289FF2" w14:textId="19F951D1" w:rsidR="007777F3" w:rsidRPr="00C607E3" w:rsidRDefault="007777F3" w:rsidP="000E4626">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C607E3" w:rsidRDefault="007777F3" w:rsidP="000E4626">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C607E3" w:rsidRDefault="007777F3" w:rsidP="000E4626">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Documento</w:t>
            </w:r>
          </w:p>
        </w:tc>
      </w:tr>
      <w:tr w:rsidR="007777F3" w:rsidRPr="00C607E3" w14:paraId="6C83A3F5" w14:textId="77777777" w:rsidTr="00BD5C5D">
        <w:tc>
          <w:tcPr>
            <w:tcW w:w="1271" w:type="dxa"/>
            <w:vAlign w:val="center"/>
          </w:tcPr>
          <w:p w14:paraId="3A95D804" w14:textId="3D453105" w:rsidR="007777F3" w:rsidRPr="00C607E3" w:rsidRDefault="003E28EE" w:rsidP="000E4626">
            <w:pPr>
              <w:jc w:val="center"/>
              <w:rPr>
                <w:rFonts w:ascii="Book Antiqua" w:hAnsi="Book Antiqua" w:cs="Book Antiqua"/>
                <w:sz w:val="24"/>
                <w:szCs w:val="24"/>
              </w:rPr>
            </w:pPr>
            <w:r w:rsidRPr="00C607E3">
              <w:rPr>
                <w:rFonts w:ascii="Book Antiqua" w:hAnsi="Book Antiqua" w:cs="Book Antiqua"/>
                <w:sz w:val="24"/>
                <w:szCs w:val="24"/>
              </w:rPr>
              <w:t>1</w:t>
            </w:r>
          </w:p>
        </w:tc>
        <w:tc>
          <w:tcPr>
            <w:tcW w:w="5670" w:type="dxa"/>
            <w:vAlign w:val="center"/>
          </w:tcPr>
          <w:p w14:paraId="218CE5AD" w14:textId="4F81E884" w:rsidR="007777F3" w:rsidRPr="00C607E3" w:rsidRDefault="003E28EE" w:rsidP="000E4626">
            <w:pPr>
              <w:jc w:val="center"/>
              <w:rPr>
                <w:rFonts w:ascii="Book Antiqua" w:hAnsi="Book Antiqua" w:cs="Book Antiqua"/>
                <w:sz w:val="24"/>
                <w:szCs w:val="24"/>
              </w:rPr>
            </w:pPr>
            <w:r w:rsidRPr="00C607E3">
              <w:rPr>
                <w:rFonts w:ascii="Book Antiqua" w:hAnsi="Book Antiqua" w:cs="Arial"/>
                <w:sz w:val="24"/>
                <w:szCs w:val="24"/>
              </w:rPr>
              <w:t xml:space="preserve">Informe de la Contraloría General de la República (CGR) número DFOE-PG-0098 (2683)-2020, relacionado con el informe DFOE-PG-IF-00002-2020 </w:t>
            </w:r>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p>
        </w:tc>
        <w:tc>
          <w:tcPr>
            <w:tcW w:w="1887" w:type="dxa"/>
            <w:vAlign w:val="center"/>
          </w:tcPr>
          <w:p w14:paraId="3553D79E" w14:textId="58CBA8CC" w:rsidR="007777F3" w:rsidRPr="00C607E3" w:rsidRDefault="003D47D2" w:rsidP="000E4626">
            <w:pPr>
              <w:jc w:val="center"/>
              <w:rPr>
                <w:rFonts w:ascii="Book Antiqua" w:hAnsi="Book Antiqua" w:cs="Book Antiqua"/>
                <w:sz w:val="24"/>
                <w:szCs w:val="24"/>
              </w:rPr>
            </w:pPr>
            <w:r w:rsidRPr="00C607E3">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38.75pt" o:ole="">
                  <v:imagedata r:id="rId10" o:title=""/>
                </v:shape>
                <o:OLEObject Type="Embed" ProgID="AcroExch.Document.DC" ShapeID="_x0000_i1025" DrawAspect="Icon" ObjectID="_1686637534" r:id="rId11"/>
              </w:object>
            </w:r>
          </w:p>
        </w:tc>
      </w:tr>
      <w:tr w:rsidR="00FB6C97" w:rsidRPr="00C607E3" w14:paraId="56555035" w14:textId="77777777" w:rsidTr="00BD5C5D">
        <w:tc>
          <w:tcPr>
            <w:tcW w:w="1271" w:type="dxa"/>
            <w:vAlign w:val="center"/>
          </w:tcPr>
          <w:p w14:paraId="573FE4D7" w14:textId="4E324938" w:rsidR="00FB6C97" w:rsidRPr="00C607E3" w:rsidRDefault="00305862" w:rsidP="000E4626">
            <w:pPr>
              <w:jc w:val="center"/>
              <w:rPr>
                <w:rFonts w:ascii="Book Antiqua" w:hAnsi="Book Antiqua" w:cs="Book Antiqua"/>
                <w:sz w:val="24"/>
                <w:szCs w:val="24"/>
              </w:rPr>
            </w:pPr>
            <w:r w:rsidRPr="00C607E3">
              <w:rPr>
                <w:rFonts w:ascii="Book Antiqua" w:hAnsi="Book Antiqua" w:cs="Book Antiqua"/>
                <w:sz w:val="24"/>
                <w:szCs w:val="24"/>
              </w:rPr>
              <w:t>2</w:t>
            </w:r>
          </w:p>
        </w:tc>
        <w:tc>
          <w:tcPr>
            <w:tcW w:w="5670" w:type="dxa"/>
            <w:vAlign w:val="center"/>
          </w:tcPr>
          <w:p w14:paraId="493AFE99" w14:textId="0E824187" w:rsidR="00FB6C97" w:rsidRPr="00C607E3" w:rsidRDefault="00FB6C97" w:rsidP="000E4626">
            <w:pPr>
              <w:jc w:val="center"/>
              <w:rPr>
                <w:rFonts w:ascii="Book Antiqua" w:hAnsi="Book Antiqua" w:cs="Arial"/>
                <w:sz w:val="24"/>
                <w:szCs w:val="24"/>
              </w:rPr>
            </w:pPr>
            <w:r w:rsidRPr="00C607E3">
              <w:rPr>
                <w:rFonts w:ascii="Book Antiqua" w:hAnsi="Book Antiqua" w:cs="Arial"/>
                <w:sz w:val="24"/>
                <w:szCs w:val="24"/>
              </w:rPr>
              <w:t>Minuta 1</w:t>
            </w:r>
            <w:r w:rsidR="00C607E3" w:rsidRPr="00C607E3">
              <w:rPr>
                <w:rFonts w:ascii="Book Antiqua" w:hAnsi="Book Antiqua" w:cs="Arial"/>
                <w:sz w:val="24"/>
                <w:szCs w:val="24"/>
              </w:rPr>
              <w:t>88</w:t>
            </w:r>
            <w:r w:rsidRPr="00C607E3">
              <w:rPr>
                <w:rFonts w:ascii="Book Antiqua" w:hAnsi="Book Antiqua" w:cs="Arial"/>
                <w:sz w:val="24"/>
                <w:szCs w:val="24"/>
              </w:rPr>
              <w:t>-PLA-MI-MNTA-2020</w:t>
            </w:r>
          </w:p>
        </w:tc>
        <w:tc>
          <w:tcPr>
            <w:tcW w:w="1887" w:type="dxa"/>
            <w:vAlign w:val="center"/>
          </w:tcPr>
          <w:p w14:paraId="7746130A" w14:textId="41FDEF2D" w:rsidR="00FB6C97" w:rsidRPr="00C607E3" w:rsidRDefault="003D47D2" w:rsidP="000E4626">
            <w:pPr>
              <w:jc w:val="center"/>
              <w:rPr>
                <w:rFonts w:ascii="Book Antiqua" w:hAnsi="Book Antiqua" w:cs="Arial"/>
              </w:rPr>
            </w:pPr>
            <w:r w:rsidRPr="00C607E3">
              <w:rPr>
                <w:rFonts w:ascii="Book Antiqua" w:hAnsi="Book Antiqua" w:cs="Arial"/>
              </w:rPr>
              <w:object w:dxaOrig="2520" w:dyaOrig="1640" w14:anchorId="7FA18D37">
                <v:shape id="_x0000_i1026" type="#_x0000_t75" style="width:126pt;height:81.7pt" o:ole="">
                  <v:imagedata r:id="rId12" o:title=""/>
                </v:shape>
                <o:OLEObject Type="Embed" ProgID="Package" ShapeID="_x0000_i1026" DrawAspect="Icon" ObjectID="_1686637535" r:id="rId13"/>
              </w:object>
            </w:r>
          </w:p>
        </w:tc>
      </w:tr>
      <w:tr w:rsidR="00FB6C97" w:rsidRPr="00C607E3" w14:paraId="004C71A7" w14:textId="77777777" w:rsidTr="00BD5C5D">
        <w:tc>
          <w:tcPr>
            <w:tcW w:w="1271" w:type="dxa"/>
            <w:vAlign w:val="center"/>
          </w:tcPr>
          <w:p w14:paraId="315EEAE7" w14:textId="197C7957" w:rsidR="00FB6C97" w:rsidRPr="00C607E3" w:rsidRDefault="00305862" w:rsidP="000E4626">
            <w:pPr>
              <w:jc w:val="center"/>
              <w:rPr>
                <w:rFonts w:ascii="Book Antiqua" w:hAnsi="Book Antiqua" w:cs="Book Antiqua"/>
                <w:sz w:val="24"/>
                <w:szCs w:val="24"/>
              </w:rPr>
            </w:pPr>
            <w:r w:rsidRPr="00C607E3">
              <w:rPr>
                <w:rFonts w:ascii="Book Antiqua" w:hAnsi="Book Antiqua" w:cs="Book Antiqua"/>
                <w:sz w:val="24"/>
                <w:szCs w:val="24"/>
              </w:rPr>
              <w:t>3</w:t>
            </w:r>
          </w:p>
        </w:tc>
        <w:tc>
          <w:tcPr>
            <w:tcW w:w="5670" w:type="dxa"/>
            <w:vAlign w:val="center"/>
          </w:tcPr>
          <w:p w14:paraId="21667A22" w14:textId="2EE1A41A" w:rsidR="00FB6C97" w:rsidRPr="00C607E3" w:rsidRDefault="00FB6C97" w:rsidP="000E4626">
            <w:pPr>
              <w:jc w:val="center"/>
              <w:rPr>
                <w:rFonts w:ascii="Book Antiqua" w:hAnsi="Book Antiqua" w:cs="Arial"/>
                <w:sz w:val="24"/>
                <w:szCs w:val="24"/>
              </w:rPr>
            </w:pPr>
            <w:r w:rsidRPr="00C607E3">
              <w:rPr>
                <w:rFonts w:ascii="Book Antiqua" w:hAnsi="Book Antiqua" w:cs="Arial"/>
                <w:sz w:val="24"/>
                <w:szCs w:val="24"/>
              </w:rPr>
              <w:t xml:space="preserve">Funciones del personal del </w:t>
            </w:r>
            <w:r w:rsidR="00C607E3" w:rsidRPr="00C607E3">
              <w:rPr>
                <w:rFonts w:ascii="Book Antiqua" w:hAnsi="Book Antiqua" w:cs="Arial"/>
                <w:sz w:val="24"/>
                <w:szCs w:val="24"/>
              </w:rPr>
              <w:t>Juzgado Pensiones Alimentarias I Circuito Judicial de la Zona Atlántica (Limón)</w:t>
            </w:r>
          </w:p>
        </w:tc>
        <w:tc>
          <w:tcPr>
            <w:tcW w:w="1887" w:type="dxa"/>
            <w:vAlign w:val="center"/>
          </w:tcPr>
          <w:p w14:paraId="73683880" w14:textId="3A0F129D" w:rsidR="00FB6C97" w:rsidRPr="00C607E3" w:rsidRDefault="00C607E3" w:rsidP="000E4626">
            <w:pPr>
              <w:jc w:val="center"/>
              <w:rPr>
                <w:rFonts w:ascii="Book Antiqua" w:hAnsi="Book Antiqua" w:cs="Arial"/>
                <w:sz w:val="24"/>
                <w:szCs w:val="24"/>
              </w:rPr>
            </w:pPr>
            <w:r w:rsidRPr="00C607E3">
              <w:rPr>
                <w:rFonts w:ascii="Book Antiqua" w:hAnsi="Book Antiqua" w:cs="Arial"/>
                <w:sz w:val="24"/>
                <w:szCs w:val="24"/>
              </w:rPr>
              <w:object w:dxaOrig="1513" w:dyaOrig="984" w14:anchorId="6F49F6C9">
                <v:shape id="_x0000_i1027" type="#_x0000_t75" style="width:75.7pt;height:49.4pt" o:ole="">
                  <v:imagedata r:id="rId14" o:title=""/>
                </v:shape>
                <o:OLEObject Type="Embed" ProgID="Package" ShapeID="_x0000_i1027" DrawAspect="Icon" ObjectID="_1686637536" r:id="rId15"/>
              </w:object>
            </w:r>
          </w:p>
        </w:tc>
      </w:tr>
      <w:tr w:rsidR="00BE661F" w:rsidRPr="00C607E3" w14:paraId="45C141B5" w14:textId="77777777" w:rsidTr="00BD5C5D">
        <w:tc>
          <w:tcPr>
            <w:tcW w:w="1271" w:type="dxa"/>
            <w:vAlign w:val="center"/>
          </w:tcPr>
          <w:p w14:paraId="68F49A60" w14:textId="2D8AFF67" w:rsidR="00BE661F" w:rsidRPr="00C607E3" w:rsidRDefault="00BE661F" w:rsidP="000E4626">
            <w:pPr>
              <w:jc w:val="center"/>
              <w:rPr>
                <w:rFonts w:ascii="Book Antiqua" w:hAnsi="Book Antiqua" w:cs="Book Antiqua"/>
                <w:sz w:val="24"/>
                <w:szCs w:val="24"/>
              </w:rPr>
            </w:pPr>
            <w:r w:rsidRPr="00C607E3">
              <w:rPr>
                <w:rFonts w:ascii="Book Antiqua" w:hAnsi="Book Antiqua" w:cs="Book Antiqua"/>
                <w:sz w:val="24"/>
                <w:szCs w:val="24"/>
              </w:rPr>
              <w:t>4</w:t>
            </w:r>
          </w:p>
        </w:tc>
        <w:tc>
          <w:tcPr>
            <w:tcW w:w="5670" w:type="dxa"/>
            <w:vAlign w:val="center"/>
          </w:tcPr>
          <w:p w14:paraId="0AD3432C" w14:textId="6BFC016B" w:rsidR="00BE661F" w:rsidRPr="00C607E3" w:rsidRDefault="00BE661F" w:rsidP="000E4626">
            <w:pPr>
              <w:jc w:val="center"/>
              <w:rPr>
                <w:rFonts w:ascii="Book Antiqua" w:hAnsi="Book Antiqua" w:cs="Arial"/>
                <w:sz w:val="24"/>
                <w:szCs w:val="24"/>
              </w:rPr>
            </w:pPr>
            <w:r w:rsidRPr="00C607E3">
              <w:rPr>
                <w:rFonts w:ascii="Book Antiqua" w:hAnsi="Book Antiqua" w:cs="Arial"/>
                <w:sz w:val="24"/>
                <w:szCs w:val="24"/>
              </w:rPr>
              <w:t>Circular 02-2016 emitida por el Consejo Superior ““Necesidad de Aval del Consejo Superior para realizar cambios a la modalidad de trabajo y organización ya realizadas”</w:t>
            </w:r>
            <w:r w:rsidRPr="00C607E3">
              <w:rPr>
                <w:rFonts w:ascii="Book Antiqua" w:hAnsi="Book Antiqua" w:cs="Book Antiqua"/>
                <w:i/>
                <w:iCs/>
                <w:snapToGrid w:val="0"/>
                <w:sz w:val="24"/>
                <w:szCs w:val="24"/>
              </w:rPr>
              <w:t xml:space="preserve"> </w:t>
            </w:r>
          </w:p>
        </w:tc>
        <w:bookmarkStart w:id="10" w:name="_MON_1662901609"/>
        <w:bookmarkEnd w:id="10"/>
        <w:tc>
          <w:tcPr>
            <w:tcW w:w="1887" w:type="dxa"/>
            <w:vAlign w:val="center"/>
          </w:tcPr>
          <w:p w14:paraId="65C4B0D8" w14:textId="7FD91CA0" w:rsidR="00BE661F" w:rsidRPr="00C607E3" w:rsidRDefault="00BE661F" w:rsidP="000E4626">
            <w:pPr>
              <w:jc w:val="center"/>
              <w:rPr>
                <w:rFonts w:ascii="Book Antiqua" w:hAnsi="Book Antiqua" w:cs="Arial"/>
                <w:sz w:val="24"/>
                <w:szCs w:val="24"/>
              </w:rPr>
            </w:pPr>
            <w:r w:rsidRPr="00C607E3">
              <w:rPr>
                <w:rFonts w:ascii="Book Antiqua" w:hAnsi="Book Antiqua" w:cs="Arial"/>
                <w:sz w:val="24"/>
                <w:szCs w:val="24"/>
              </w:rPr>
              <w:object w:dxaOrig="1538" w:dyaOrig="994" w14:anchorId="472C3371">
                <v:shape id="_x0000_i1028" type="#_x0000_t75" style="width:77.55pt;height:49.4pt" o:ole="">
                  <v:imagedata r:id="rId16" o:title=""/>
                </v:shape>
                <o:OLEObject Type="Embed" ProgID="Word.Document.12" ShapeID="_x0000_i1028" DrawAspect="Icon" ObjectID="_1686637537" r:id="rId17">
                  <o:FieldCodes>\s</o:FieldCodes>
                </o:OLEObject>
              </w:object>
            </w:r>
          </w:p>
        </w:tc>
      </w:tr>
    </w:tbl>
    <w:p w14:paraId="1FF6599A" w14:textId="77777777" w:rsidR="000D30F5" w:rsidRPr="00C607E3" w:rsidRDefault="000D30F5" w:rsidP="000E4626">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C607E3" w14:paraId="6CAC9846" w14:textId="77777777" w:rsidTr="3E6945F1">
        <w:tc>
          <w:tcPr>
            <w:tcW w:w="1838" w:type="dxa"/>
            <w:vAlign w:val="center"/>
          </w:tcPr>
          <w:p w14:paraId="5F08CCEA" w14:textId="60D4E1D2" w:rsidR="002F457D" w:rsidRPr="00C607E3" w:rsidRDefault="002F457D" w:rsidP="000E4626">
            <w:pPr>
              <w:jc w:val="both"/>
              <w:rPr>
                <w:rFonts w:ascii="Book Antiqua" w:hAnsi="Book Antiqua" w:cs="Book Antiqua"/>
                <w:sz w:val="24"/>
                <w:szCs w:val="24"/>
              </w:rPr>
            </w:pPr>
            <w:r w:rsidRPr="00C607E3">
              <w:rPr>
                <w:rFonts w:ascii="Book Antiqua" w:hAnsi="Book Antiqua" w:cs="Book Antiqua"/>
                <w:sz w:val="24"/>
                <w:szCs w:val="24"/>
              </w:rPr>
              <w:t xml:space="preserve">Elaborado </w:t>
            </w:r>
          </w:p>
        </w:tc>
        <w:tc>
          <w:tcPr>
            <w:tcW w:w="6990" w:type="dxa"/>
            <w:vAlign w:val="center"/>
          </w:tcPr>
          <w:p w14:paraId="6FAA2078" w14:textId="0F81954F" w:rsidR="002F457D" w:rsidRPr="00C607E3" w:rsidRDefault="00AA7B8C" w:rsidP="000E4626">
            <w:pPr>
              <w:jc w:val="both"/>
              <w:rPr>
                <w:rFonts w:ascii="Book Antiqua" w:hAnsi="Book Antiqua" w:cs="Book Antiqua"/>
                <w:sz w:val="24"/>
                <w:szCs w:val="24"/>
              </w:rPr>
            </w:pPr>
            <w:r w:rsidRPr="3E6945F1">
              <w:rPr>
                <w:rFonts w:ascii="Book Antiqua" w:hAnsi="Book Antiqua" w:cs="Book Antiqua"/>
                <w:sz w:val="24"/>
                <w:szCs w:val="24"/>
              </w:rPr>
              <w:t>Ing</w:t>
            </w:r>
            <w:r w:rsidR="006D5C86" w:rsidRPr="3E6945F1">
              <w:rPr>
                <w:rFonts w:ascii="Book Antiqua" w:hAnsi="Book Antiqua" w:cs="Book Antiqua"/>
                <w:sz w:val="24"/>
                <w:szCs w:val="24"/>
              </w:rPr>
              <w:t xml:space="preserve">. </w:t>
            </w:r>
            <w:r w:rsidR="00C607E3" w:rsidRPr="3E6945F1">
              <w:rPr>
                <w:rFonts w:ascii="Book Antiqua" w:hAnsi="Book Antiqua" w:cs="Book Antiqua"/>
                <w:sz w:val="24"/>
                <w:szCs w:val="24"/>
              </w:rPr>
              <w:t>Arnold Alvarado Ruiz</w:t>
            </w:r>
            <w:r w:rsidR="2BB2CD7D" w:rsidRPr="3E6945F1">
              <w:rPr>
                <w:rFonts w:ascii="Book Antiqua" w:hAnsi="Book Antiqua" w:cs="Book Antiqua"/>
                <w:sz w:val="24"/>
                <w:szCs w:val="24"/>
              </w:rPr>
              <w:t>, Profesional 2</w:t>
            </w:r>
          </w:p>
        </w:tc>
      </w:tr>
      <w:tr w:rsidR="002F457D" w:rsidRPr="00C607E3" w14:paraId="2D67CCED" w14:textId="77777777" w:rsidTr="3E6945F1">
        <w:tc>
          <w:tcPr>
            <w:tcW w:w="1838" w:type="dxa"/>
            <w:vAlign w:val="center"/>
          </w:tcPr>
          <w:p w14:paraId="345A98DC" w14:textId="62E63772" w:rsidR="002F457D" w:rsidRPr="00C607E3" w:rsidRDefault="002F457D" w:rsidP="000E4626">
            <w:pPr>
              <w:jc w:val="both"/>
              <w:rPr>
                <w:rFonts w:ascii="Book Antiqua" w:hAnsi="Book Antiqua" w:cs="Book Antiqua"/>
                <w:sz w:val="24"/>
                <w:szCs w:val="24"/>
              </w:rPr>
            </w:pPr>
            <w:r w:rsidRPr="00C607E3">
              <w:rPr>
                <w:rFonts w:ascii="Book Antiqua" w:hAnsi="Book Antiqua" w:cs="Book Antiqua"/>
                <w:sz w:val="24"/>
                <w:szCs w:val="24"/>
              </w:rPr>
              <w:t xml:space="preserve">Revisado </w:t>
            </w:r>
          </w:p>
        </w:tc>
        <w:tc>
          <w:tcPr>
            <w:tcW w:w="6990" w:type="dxa"/>
            <w:vAlign w:val="center"/>
          </w:tcPr>
          <w:p w14:paraId="12A70B43" w14:textId="21E8A0CC" w:rsidR="002F457D" w:rsidRPr="00C607E3" w:rsidRDefault="00AA7B8C" w:rsidP="000E4626">
            <w:pPr>
              <w:jc w:val="both"/>
              <w:rPr>
                <w:rFonts w:ascii="Book Antiqua" w:hAnsi="Book Antiqua" w:cs="Book Antiqua"/>
                <w:sz w:val="24"/>
                <w:szCs w:val="24"/>
              </w:rPr>
            </w:pPr>
            <w:r w:rsidRPr="00C607E3">
              <w:rPr>
                <w:rFonts w:ascii="Book Antiqua" w:hAnsi="Book Antiqua" w:cs="Book Antiqua"/>
                <w:sz w:val="24"/>
                <w:szCs w:val="24"/>
              </w:rPr>
              <w:t>Inga. Lucía Zeledón Quirós, Coordinadora 3 Subproceso de Modernización Jurisdiccional</w:t>
            </w:r>
          </w:p>
        </w:tc>
      </w:tr>
      <w:tr w:rsidR="002F457D" w:rsidRPr="00C607E3" w14:paraId="76118F47" w14:textId="77777777" w:rsidTr="3E6945F1">
        <w:tc>
          <w:tcPr>
            <w:tcW w:w="1838" w:type="dxa"/>
            <w:vAlign w:val="center"/>
          </w:tcPr>
          <w:p w14:paraId="022D73CC" w14:textId="588313FD" w:rsidR="002F457D" w:rsidRPr="00C607E3" w:rsidRDefault="002F457D" w:rsidP="000E4626">
            <w:pPr>
              <w:jc w:val="both"/>
              <w:rPr>
                <w:rFonts w:ascii="Book Antiqua" w:hAnsi="Book Antiqua" w:cs="Book Antiqua"/>
                <w:sz w:val="24"/>
                <w:szCs w:val="24"/>
              </w:rPr>
            </w:pPr>
            <w:r w:rsidRPr="00C607E3">
              <w:rPr>
                <w:rFonts w:ascii="Book Antiqua" w:hAnsi="Book Antiqua" w:cs="Book Antiqua"/>
                <w:sz w:val="24"/>
                <w:szCs w:val="24"/>
              </w:rPr>
              <w:t>Aprobado</w:t>
            </w:r>
          </w:p>
        </w:tc>
        <w:tc>
          <w:tcPr>
            <w:tcW w:w="6990" w:type="dxa"/>
            <w:vAlign w:val="center"/>
          </w:tcPr>
          <w:p w14:paraId="24C00877" w14:textId="0BD3E164" w:rsidR="002F457D" w:rsidRPr="00C607E3" w:rsidRDefault="002F457D" w:rsidP="000E4626">
            <w:pPr>
              <w:jc w:val="both"/>
              <w:rPr>
                <w:rFonts w:ascii="Book Antiqua" w:hAnsi="Book Antiqua" w:cs="Book Antiqua"/>
                <w:sz w:val="24"/>
                <w:szCs w:val="24"/>
              </w:rPr>
            </w:pPr>
            <w:r w:rsidRPr="00C607E3">
              <w:rPr>
                <w:rFonts w:ascii="Book Antiqua" w:hAnsi="Book Antiqua" w:cs="Book Antiqua"/>
                <w:sz w:val="24"/>
                <w:szCs w:val="24"/>
              </w:rPr>
              <w:t xml:space="preserve">Ing. Jorge Fernando Rodríguez Salazar, Jefe </w:t>
            </w:r>
            <w:proofErr w:type="spellStart"/>
            <w:r w:rsidR="00AA7B8C" w:rsidRPr="00C607E3">
              <w:rPr>
                <w:rFonts w:ascii="Book Antiqua" w:hAnsi="Book Antiqua" w:cs="Book Antiqua"/>
                <w:sz w:val="24"/>
                <w:szCs w:val="24"/>
              </w:rPr>
              <w:t>a.í</w:t>
            </w:r>
            <w:proofErr w:type="spellEnd"/>
            <w:r w:rsidR="00AA7B8C" w:rsidRPr="00C607E3">
              <w:rPr>
                <w:rFonts w:ascii="Book Antiqua" w:hAnsi="Book Antiqua" w:cs="Book Antiqua"/>
                <w:sz w:val="24"/>
                <w:szCs w:val="24"/>
              </w:rPr>
              <w:t xml:space="preserve"> del Subproceso de Evaluación</w:t>
            </w:r>
          </w:p>
        </w:tc>
      </w:tr>
    </w:tbl>
    <w:p w14:paraId="635EF7C1" w14:textId="77777777" w:rsidR="007D30C6" w:rsidRPr="00C607E3" w:rsidRDefault="007D30C6" w:rsidP="000E4626">
      <w:pPr>
        <w:spacing w:after="0" w:line="240" w:lineRule="auto"/>
        <w:jc w:val="both"/>
        <w:rPr>
          <w:rFonts w:ascii="Book Antiqua" w:hAnsi="Book Antiqua" w:cs="Book Antiqua"/>
          <w:sz w:val="24"/>
          <w:szCs w:val="24"/>
        </w:rPr>
      </w:pPr>
    </w:p>
    <w:sectPr w:rsidR="007D30C6" w:rsidRPr="00C607E3" w:rsidSect="003D47D2">
      <w:headerReference w:type="default" r:id="rId18"/>
      <w:footerReference w:type="default" r:id="rId19"/>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AD383" w14:textId="77777777" w:rsidR="00032D21" w:rsidRDefault="00032D21" w:rsidP="00FD4CE3">
      <w:pPr>
        <w:spacing w:after="0" w:line="240" w:lineRule="auto"/>
      </w:pPr>
      <w:r>
        <w:separator/>
      </w:r>
    </w:p>
  </w:endnote>
  <w:endnote w:type="continuationSeparator" w:id="0">
    <w:p w14:paraId="33B572B3" w14:textId="77777777" w:rsidR="00032D21" w:rsidRDefault="00032D21"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Times New Roman"/>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1" w:name="_Hlk55460061" w:displacedByCustomXml="next"/>
  <w:bookmarkStart w:id="12" w:name="_Hlk55460060" w:displacedByCustomXml="next"/>
  <w:bookmarkStart w:id="13" w:name="_Hlk55460059" w:displacedByCustomXml="next"/>
  <w:bookmarkStart w:id="14" w:name="_Hlk55460058" w:displacedByCustomXml="next"/>
  <w:bookmarkStart w:id="15" w:name="_Hlk55458087" w:displacedByCustomXml="next"/>
  <w:bookmarkStart w:id="16" w:name="_Hlk55458086" w:displacedByCustomXml="next"/>
  <w:bookmarkStart w:id="17" w:name="_Hlk55456334" w:displacedByCustomXml="next"/>
  <w:bookmarkStart w:id="18" w:name="_Hlk55456333" w:displacedByCustomXml="next"/>
  <w:sdt>
    <w:sdtPr>
      <w:id w:val="614878660"/>
      <w:docPartObj>
        <w:docPartGallery w:val="Page Numbers (Bottom of Page)"/>
        <w:docPartUnique/>
      </w:docPartObj>
    </w:sdtPr>
    <w:sdtEndPr/>
    <w:sdtContent>
      <w:p w14:paraId="2270DFDC" w14:textId="77777777" w:rsidR="00424F99" w:rsidRPr="00424F99" w:rsidRDefault="00424F99" w:rsidP="00424F99">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424F99">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6B4EBC1" w14:textId="5F48B849" w:rsidR="00424F99" w:rsidRDefault="00424F99">
        <w:pPr>
          <w:pStyle w:val="Piedepgina"/>
          <w:jc w:val="right"/>
        </w:pPr>
        <w:r>
          <w:fldChar w:fldCharType="begin"/>
        </w:r>
        <w:r>
          <w:instrText>PAGE   \* MERGEFORMAT</w:instrText>
        </w:r>
        <w:r>
          <w:fldChar w:fldCharType="separate"/>
        </w:r>
        <w:r>
          <w:rPr>
            <w:lang w:val="es-ES"/>
          </w:rPr>
          <w:t>2</w:t>
        </w:r>
        <w:r>
          <w:fldChar w:fldCharType="end"/>
        </w:r>
      </w:p>
    </w:sdtContent>
  </w:sdt>
  <w:bookmarkEnd w:id="18"/>
  <w:bookmarkEnd w:id="17"/>
  <w:bookmarkEnd w:id="16"/>
  <w:bookmarkEnd w:id="15"/>
  <w:bookmarkEnd w:id="14"/>
  <w:bookmarkEnd w:id="13"/>
  <w:bookmarkEnd w:id="12"/>
  <w:bookmarkEnd w:id="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A4658" w14:textId="77777777" w:rsidR="00032D21" w:rsidRDefault="00032D21" w:rsidP="00FD4CE3">
      <w:pPr>
        <w:spacing w:after="0" w:line="240" w:lineRule="auto"/>
      </w:pPr>
      <w:r>
        <w:separator/>
      </w:r>
    </w:p>
  </w:footnote>
  <w:footnote w:type="continuationSeparator" w:id="0">
    <w:p w14:paraId="251B4AD5" w14:textId="77777777" w:rsidR="00032D21" w:rsidRDefault="00032D21"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5pt;height:31.85pt" o:ole="">
          <v:imagedata r:id="rId1" o:title=""/>
        </v:shape>
        <o:OLEObject Type="Embed" ProgID="PBrush" ShapeID="_x0000_i1029" DrawAspect="Content" ObjectID="_1686637538" r:id="rId2"/>
      </w:object>
    </w:r>
  </w:p>
  <w:p w14:paraId="5259F662" w14:textId="61D931F4"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3D47D2">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1196AC6A"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3D47D2"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148B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2A175F7"/>
    <w:multiLevelType w:val="hybridMultilevel"/>
    <w:tmpl w:val="A7B0B6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26D24"/>
    <w:multiLevelType w:val="hybridMultilevel"/>
    <w:tmpl w:val="8C7257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93124FE"/>
    <w:multiLevelType w:val="hybridMultilevel"/>
    <w:tmpl w:val="ADC25D02"/>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0"/>
  </w:num>
  <w:num w:numId="4">
    <w:abstractNumId w:val="6"/>
  </w:num>
  <w:num w:numId="5">
    <w:abstractNumId w:val="17"/>
  </w:num>
  <w:num w:numId="6">
    <w:abstractNumId w:val="15"/>
  </w:num>
  <w:num w:numId="7">
    <w:abstractNumId w:val="1"/>
  </w:num>
  <w:num w:numId="8">
    <w:abstractNumId w:val="19"/>
  </w:num>
  <w:num w:numId="9">
    <w:abstractNumId w:val="13"/>
  </w:num>
  <w:num w:numId="10">
    <w:abstractNumId w:val="11"/>
  </w:num>
  <w:num w:numId="11">
    <w:abstractNumId w:val="4"/>
  </w:num>
  <w:num w:numId="12">
    <w:abstractNumId w:val="8"/>
  </w:num>
  <w:num w:numId="13">
    <w:abstractNumId w:val="6"/>
  </w:num>
  <w:num w:numId="14">
    <w:abstractNumId w:val="7"/>
  </w:num>
  <w:num w:numId="15">
    <w:abstractNumId w:val="20"/>
  </w:num>
  <w:num w:numId="16">
    <w:abstractNumId w:val="16"/>
  </w:num>
  <w:num w:numId="17">
    <w:abstractNumId w:val="2"/>
  </w:num>
  <w:num w:numId="18">
    <w:abstractNumId w:val="9"/>
  </w:num>
  <w:num w:numId="19">
    <w:abstractNumId w:val="18"/>
  </w:num>
  <w:num w:numId="20">
    <w:abstractNumId w:val="21"/>
  </w:num>
  <w:num w:numId="21">
    <w:abstractNumId w:val="0"/>
  </w:num>
  <w:num w:numId="22">
    <w:abstractNumId w:val="14"/>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0E36"/>
    <w:rsid w:val="0002590F"/>
    <w:rsid w:val="00032D21"/>
    <w:rsid w:val="000345C1"/>
    <w:rsid w:val="00055CAA"/>
    <w:rsid w:val="0008243B"/>
    <w:rsid w:val="000877B0"/>
    <w:rsid w:val="000A3892"/>
    <w:rsid w:val="000A65C1"/>
    <w:rsid w:val="000B625F"/>
    <w:rsid w:val="000C69BA"/>
    <w:rsid w:val="000C78D9"/>
    <w:rsid w:val="000D2D54"/>
    <w:rsid w:val="000D30F5"/>
    <w:rsid w:val="000D4594"/>
    <w:rsid w:val="000E4626"/>
    <w:rsid w:val="00101C4E"/>
    <w:rsid w:val="001049C0"/>
    <w:rsid w:val="0010679B"/>
    <w:rsid w:val="0014022B"/>
    <w:rsid w:val="00145755"/>
    <w:rsid w:val="001508C9"/>
    <w:rsid w:val="00160BC0"/>
    <w:rsid w:val="00170B5D"/>
    <w:rsid w:val="00182231"/>
    <w:rsid w:val="00185569"/>
    <w:rsid w:val="00190E6A"/>
    <w:rsid w:val="001B2B17"/>
    <w:rsid w:val="001C28D5"/>
    <w:rsid w:val="001C3616"/>
    <w:rsid w:val="001C45C6"/>
    <w:rsid w:val="001D01CD"/>
    <w:rsid w:val="001D1BC4"/>
    <w:rsid w:val="001E48F9"/>
    <w:rsid w:val="00217E48"/>
    <w:rsid w:val="0022277A"/>
    <w:rsid w:val="00232380"/>
    <w:rsid w:val="00233899"/>
    <w:rsid w:val="0024397F"/>
    <w:rsid w:val="002466C7"/>
    <w:rsid w:val="00246E81"/>
    <w:rsid w:val="00264230"/>
    <w:rsid w:val="00264399"/>
    <w:rsid w:val="00276C4C"/>
    <w:rsid w:val="002804D9"/>
    <w:rsid w:val="00280840"/>
    <w:rsid w:val="00297119"/>
    <w:rsid w:val="002B718A"/>
    <w:rsid w:val="002D46F9"/>
    <w:rsid w:val="002D72CC"/>
    <w:rsid w:val="002F457D"/>
    <w:rsid w:val="00305862"/>
    <w:rsid w:val="0032585D"/>
    <w:rsid w:val="003304A8"/>
    <w:rsid w:val="00330FA8"/>
    <w:rsid w:val="00332DA7"/>
    <w:rsid w:val="00334627"/>
    <w:rsid w:val="0035612E"/>
    <w:rsid w:val="003636E0"/>
    <w:rsid w:val="0036381B"/>
    <w:rsid w:val="003717E6"/>
    <w:rsid w:val="003947DA"/>
    <w:rsid w:val="003B2B4F"/>
    <w:rsid w:val="003D2820"/>
    <w:rsid w:val="003D47D2"/>
    <w:rsid w:val="003E28EE"/>
    <w:rsid w:val="003E70FE"/>
    <w:rsid w:val="003F2681"/>
    <w:rsid w:val="003F2D4D"/>
    <w:rsid w:val="00424F99"/>
    <w:rsid w:val="0044082C"/>
    <w:rsid w:val="00440A0D"/>
    <w:rsid w:val="00440F1F"/>
    <w:rsid w:val="00444515"/>
    <w:rsid w:val="00454D30"/>
    <w:rsid w:val="0047679A"/>
    <w:rsid w:val="00477B0B"/>
    <w:rsid w:val="00482362"/>
    <w:rsid w:val="0049111E"/>
    <w:rsid w:val="004943EC"/>
    <w:rsid w:val="004E4033"/>
    <w:rsid w:val="004F3A0E"/>
    <w:rsid w:val="00500BFA"/>
    <w:rsid w:val="00504A57"/>
    <w:rsid w:val="00505406"/>
    <w:rsid w:val="00510545"/>
    <w:rsid w:val="0052068D"/>
    <w:rsid w:val="00521721"/>
    <w:rsid w:val="00572B14"/>
    <w:rsid w:val="00581518"/>
    <w:rsid w:val="00582B2C"/>
    <w:rsid w:val="00587F1D"/>
    <w:rsid w:val="005A212A"/>
    <w:rsid w:val="005A71CA"/>
    <w:rsid w:val="005B411A"/>
    <w:rsid w:val="005C558E"/>
    <w:rsid w:val="005D368E"/>
    <w:rsid w:val="005F359D"/>
    <w:rsid w:val="005F3D40"/>
    <w:rsid w:val="0060596B"/>
    <w:rsid w:val="00620E2F"/>
    <w:rsid w:val="0064075A"/>
    <w:rsid w:val="0064586B"/>
    <w:rsid w:val="006567CD"/>
    <w:rsid w:val="00673785"/>
    <w:rsid w:val="006819BE"/>
    <w:rsid w:val="0068607B"/>
    <w:rsid w:val="006942D7"/>
    <w:rsid w:val="006B7207"/>
    <w:rsid w:val="006C36C7"/>
    <w:rsid w:val="006C48FD"/>
    <w:rsid w:val="006D3030"/>
    <w:rsid w:val="006D43B7"/>
    <w:rsid w:val="006D5C86"/>
    <w:rsid w:val="006D5D11"/>
    <w:rsid w:val="006E58D8"/>
    <w:rsid w:val="006E6DE2"/>
    <w:rsid w:val="00702FC9"/>
    <w:rsid w:val="00704C45"/>
    <w:rsid w:val="00726631"/>
    <w:rsid w:val="00731831"/>
    <w:rsid w:val="00733BD8"/>
    <w:rsid w:val="00747F98"/>
    <w:rsid w:val="0076476D"/>
    <w:rsid w:val="00771F9F"/>
    <w:rsid w:val="00775322"/>
    <w:rsid w:val="007777F3"/>
    <w:rsid w:val="00787BDF"/>
    <w:rsid w:val="00790B41"/>
    <w:rsid w:val="007944C7"/>
    <w:rsid w:val="007A61DD"/>
    <w:rsid w:val="007B4F55"/>
    <w:rsid w:val="007D30C6"/>
    <w:rsid w:val="007E21EC"/>
    <w:rsid w:val="007E6E68"/>
    <w:rsid w:val="007E7B08"/>
    <w:rsid w:val="007F10E8"/>
    <w:rsid w:val="00803816"/>
    <w:rsid w:val="008129D7"/>
    <w:rsid w:val="008154AC"/>
    <w:rsid w:val="00817964"/>
    <w:rsid w:val="0083192F"/>
    <w:rsid w:val="008335B1"/>
    <w:rsid w:val="0086665A"/>
    <w:rsid w:val="008771E4"/>
    <w:rsid w:val="0088454C"/>
    <w:rsid w:val="00886B8D"/>
    <w:rsid w:val="008A1501"/>
    <w:rsid w:val="008A68EC"/>
    <w:rsid w:val="008B4073"/>
    <w:rsid w:val="008C04A0"/>
    <w:rsid w:val="008D62B5"/>
    <w:rsid w:val="008F3C99"/>
    <w:rsid w:val="0090090D"/>
    <w:rsid w:val="009041D0"/>
    <w:rsid w:val="00906306"/>
    <w:rsid w:val="00931DF8"/>
    <w:rsid w:val="00937901"/>
    <w:rsid w:val="00963994"/>
    <w:rsid w:val="00975B43"/>
    <w:rsid w:val="009B51B3"/>
    <w:rsid w:val="009B59CB"/>
    <w:rsid w:val="009E46BD"/>
    <w:rsid w:val="009E7EB3"/>
    <w:rsid w:val="00A00826"/>
    <w:rsid w:val="00A1599D"/>
    <w:rsid w:val="00A237A3"/>
    <w:rsid w:val="00A27B63"/>
    <w:rsid w:val="00A37149"/>
    <w:rsid w:val="00A45866"/>
    <w:rsid w:val="00A918E6"/>
    <w:rsid w:val="00AA1636"/>
    <w:rsid w:val="00AA4BFC"/>
    <w:rsid w:val="00AA7B8C"/>
    <w:rsid w:val="00AB2052"/>
    <w:rsid w:val="00AD4D52"/>
    <w:rsid w:val="00AD6209"/>
    <w:rsid w:val="00AD64E7"/>
    <w:rsid w:val="00AE0F24"/>
    <w:rsid w:val="00AE6F3F"/>
    <w:rsid w:val="00AE7974"/>
    <w:rsid w:val="00B10C82"/>
    <w:rsid w:val="00B25B70"/>
    <w:rsid w:val="00B31D20"/>
    <w:rsid w:val="00B37982"/>
    <w:rsid w:val="00B4014E"/>
    <w:rsid w:val="00B7771F"/>
    <w:rsid w:val="00B822B0"/>
    <w:rsid w:val="00B826DA"/>
    <w:rsid w:val="00B8533F"/>
    <w:rsid w:val="00BA7340"/>
    <w:rsid w:val="00BB46A2"/>
    <w:rsid w:val="00BC396A"/>
    <w:rsid w:val="00BD5C5D"/>
    <w:rsid w:val="00BE661F"/>
    <w:rsid w:val="00BF0065"/>
    <w:rsid w:val="00C00BFC"/>
    <w:rsid w:val="00C01623"/>
    <w:rsid w:val="00C069E9"/>
    <w:rsid w:val="00C07F42"/>
    <w:rsid w:val="00C11BE1"/>
    <w:rsid w:val="00C13868"/>
    <w:rsid w:val="00C17B25"/>
    <w:rsid w:val="00C372EC"/>
    <w:rsid w:val="00C4392D"/>
    <w:rsid w:val="00C44E0C"/>
    <w:rsid w:val="00C607E3"/>
    <w:rsid w:val="00C61393"/>
    <w:rsid w:val="00C77B44"/>
    <w:rsid w:val="00C830BC"/>
    <w:rsid w:val="00C85FF8"/>
    <w:rsid w:val="00C906E9"/>
    <w:rsid w:val="00C91235"/>
    <w:rsid w:val="00C941EB"/>
    <w:rsid w:val="00CA7055"/>
    <w:rsid w:val="00CB144A"/>
    <w:rsid w:val="00CB47AB"/>
    <w:rsid w:val="00CB56D2"/>
    <w:rsid w:val="00CD1B35"/>
    <w:rsid w:val="00CE422C"/>
    <w:rsid w:val="00CF2955"/>
    <w:rsid w:val="00D02DB5"/>
    <w:rsid w:val="00D21A97"/>
    <w:rsid w:val="00D25D46"/>
    <w:rsid w:val="00D30DA2"/>
    <w:rsid w:val="00D35DC6"/>
    <w:rsid w:val="00D361F3"/>
    <w:rsid w:val="00D50084"/>
    <w:rsid w:val="00D520EE"/>
    <w:rsid w:val="00D65408"/>
    <w:rsid w:val="00D7530B"/>
    <w:rsid w:val="00D9439B"/>
    <w:rsid w:val="00DA08D0"/>
    <w:rsid w:val="00DA4CAD"/>
    <w:rsid w:val="00DA6C4C"/>
    <w:rsid w:val="00DB7D1F"/>
    <w:rsid w:val="00DC276A"/>
    <w:rsid w:val="00DC3E7A"/>
    <w:rsid w:val="00DD2452"/>
    <w:rsid w:val="00DD2CDB"/>
    <w:rsid w:val="00DD4718"/>
    <w:rsid w:val="00DF3F50"/>
    <w:rsid w:val="00DF5946"/>
    <w:rsid w:val="00E27B2E"/>
    <w:rsid w:val="00E623C9"/>
    <w:rsid w:val="00E70C51"/>
    <w:rsid w:val="00E74379"/>
    <w:rsid w:val="00EB490C"/>
    <w:rsid w:val="00EC00B5"/>
    <w:rsid w:val="00EC0DAA"/>
    <w:rsid w:val="00EC6379"/>
    <w:rsid w:val="00F11BCE"/>
    <w:rsid w:val="00F13475"/>
    <w:rsid w:val="00F16810"/>
    <w:rsid w:val="00F30023"/>
    <w:rsid w:val="00F355F1"/>
    <w:rsid w:val="00F3632A"/>
    <w:rsid w:val="00F83909"/>
    <w:rsid w:val="00F83C17"/>
    <w:rsid w:val="00F85D80"/>
    <w:rsid w:val="00F90838"/>
    <w:rsid w:val="00F95397"/>
    <w:rsid w:val="00F95B49"/>
    <w:rsid w:val="00FA5A6F"/>
    <w:rsid w:val="00FB2776"/>
    <w:rsid w:val="00FB4C47"/>
    <w:rsid w:val="00FB6C97"/>
    <w:rsid w:val="00FD4CE3"/>
    <w:rsid w:val="03799389"/>
    <w:rsid w:val="2BB2CD7D"/>
    <w:rsid w:val="3E6945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unhideWhenUsed/>
    <w:qFormat/>
    <w:rsid w:val="00CB144A"/>
    <w:pPr>
      <w:keepNext/>
      <w:keepLines/>
      <w:spacing w:before="240" w:after="240"/>
      <w:jc w:val="both"/>
      <w:outlineLvl w:val="1"/>
    </w:pPr>
    <w:rPr>
      <w:rFonts w:ascii="Book Antiqua" w:eastAsiaTheme="majorEastAsia" w:hAnsi="Book Antiqu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0A3892"/>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CB144A"/>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334627"/>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334627"/>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7877384">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18918229">
      <w:bodyDiv w:val="1"/>
      <w:marLeft w:val="0"/>
      <w:marRight w:val="0"/>
      <w:marTop w:val="0"/>
      <w:marBottom w:val="0"/>
      <w:divBdr>
        <w:top w:val="none" w:sz="0" w:space="0" w:color="auto"/>
        <w:left w:val="none" w:sz="0" w:space="0" w:color="auto"/>
        <w:bottom w:val="none" w:sz="0" w:space="0" w:color="auto"/>
        <w:right w:val="none" w:sz="0" w:space="0" w:color="auto"/>
      </w:divBdr>
    </w:div>
    <w:div w:id="2068338304">
      <w:bodyDiv w:val="1"/>
      <w:marLeft w:val="0"/>
      <w:marRight w:val="0"/>
      <w:marTop w:val="0"/>
      <w:marBottom w:val="0"/>
      <w:divBdr>
        <w:top w:val="none" w:sz="0" w:space="0" w:color="auto"/>
        <w:left w:val="none" w:sz="0" w:space="0" w:color="auto"/>
        <w:bottom w:val="none" w:sz="0" w:space="0" w:color="auto"/>
        <w:right w:val="none" w:sz="0" w:space="0" w:color="auto"/>
      </w:divBdr>
    </w:div>
    <w:div w:id="21016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0FBC4-59E0-4A00-B3E1-33A12400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3362</Words>
  <Characters>18491</Characters>
  <Application>Microsoft Office Word</Application>
  <DocSecurity>4</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2021-07-01T15:39:00Z</dcterms:created>
  <dcterms:modified xsi:type="dcterms:W3CDTF">2021-07-01T15:39:00Z</dcterms:modified>
</cp:coreProperties>
</file>