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07C05" w14:textId="60BD3C73" w:rsidR="000B4413" w:rsidRPr="000B4413" w:rsidRDefault="00A16499" w:rsidP="000B4413">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1848</w:t>
      </w:r>
      <w:r w:rsidR="000B4413" w:rsidRPr="000B4413">
        <w:rPr>
          <w:rFonts w:ascii="Book Antiqua" w:eastAsia="Times New Roman" w:hAnsi="Book Antiqua" w:cs="Book Antiqua"/>
          <w:snapToGrid w:val="0"/>
          <w:sz w:val="24"/>
          <w:szCs w:val="24"/>
          <w:lang w:eastAsia="es-ES"/>
        </w:rPr>
        <w:t>-PLA-</w:t>
      </w:r>
      <w:r w:rsidR="000B4413">
        <w:rPr>
          <w:rFonts w:ascii="Book Antiqua" w:eastAsia="Times New Roman" w:hAnsi="Book Antiqua" w:cs="Book Antiqua"/>
          <w:snapToGrid w:val="0"/>
          <w:sz w:val="24"/>
          <w:szCs w:val="24"/>
          <w:lang w:eastAsia="es-ES"/>
        </w:rPr>
        <w:t>EV</w:t>
      </w:r>
      <w:r w:rsidR="000B4413" w:rsidRPr="000B4413">
        <w:rPr>
          <w:rFonts w:ascii="Book Antiqua" w:eastAsia="Times New Roman" w:hAnsi="Book Antiqua" w:cs="Book Antiqua"/>
          <w:snapToGrid w:val="0"/>
          <w:sz w:val="24"/>
          <w:szCs w:val="24"/>
          <w:lang w:eastAsia="es-ES"/>
        </w:rPr>
        <w:t>-2020</w:t>
      </w:r>
    </w:p>
    <w:p w14:paraId="2712A97B" w14:textId="1F0103A4" w:rsidR="000B4413" w:rsidRPr="000B4413" w:rsidRDefault="000B4413" w:rsidP="000B4413">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Pr="000B4413">
        <w:rPr>
          <w:rFonts w:ascii="Book Antiqua" w:eastAsia="Times New Roman" w:hAnsi="Book Antiqua" w:cs="Book Antiqua"/>
          <w:sz w:val="24"/>
          <w:szCs w:val="24"/>
          <w:lang w:eastAsia="es-ES"/>
        </w:rPr>
        <w:t xml:space="preserve">Ref. SICE: </w:t>
      </w:r>
      <w:r>
        <w:rPr>
          <w:rFonts w:ascii="Book Antiqua" w:eastAsia="Times New Roman" w:hAnsi="Book Antiqua" w:cs="Book Antiqua"/>
          <w:sz w:val="24"/>
          <w:szCs w:val="24"/>
          <w:lang w:eastAsia="es-ES"/>
        </w:rPr>
        <w:t>1775-20</w:t>
      </w:r>
    </w:p>
    <w:p w14:paraId="11FC891C" w14:textId="77777777" w:rsidR="000B4413" w:rsidRPr="000B4413" w:rsidRDefault="000B4413" w:rsidP="000B4413">
      <w:pPr>
        <w:widowControl w:val="0"/>
        <w:spacing w:after="0" w:line="240" w:lineRule="auto"/>
        <w:rPr>
          <w:rFonts w:ascii="Book Antiqua" w:eastAsia="Times New Roman" w:hAnsi="Book Antiqua" w:cs="Book Antiqua"/>
          <w:snapToGrid w:val="0"/>
          <w:sz w:val="24"/>
          <w:szCs w:val="24"/>
          <w:lang w:eastAsia="es-ES"/>
        </w:rPr>
      </w:pPr>
    </w:p>
    <w:p w14:paraId="2024BE35" w14:textId="08459578" w:rsidR="000B4413" w:rsidRPr="000B4413" w:rsidRDefault="0056774A" w:rsidP="000B4413">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w:t>
      </w:r>
      <w:r w:rsidR="00F0229F">
        <w:rPr>
          <w:rFonts w:ascii="Book Antiqua" w:eastAsia="Times New Roman" w:hAnsi="Book Antiqua" w:cs="Book Antiqua"/>
          <w:snapToGrid w:val="0"/>
          <w:sz w:val="24"/>
          <w:szCs w:val="24"/>
          <w:lang w:eastAsia="es-ES"/>
        </w:rPr>
        <w:t>8</w:t>
      </w:r>
      <w:r>
        <w:rPr>
          <w:rFonts w:ascii="Book Antiqua" w:eastAsia="Times New Roman" w:hAnsi="Book Antiqua" w:cs="Book Antiqua"/>
          <w:snapToGrid w:val="0"/>
          <w:sz w:val="24"/>
          <w:szCs w:val="24"/>
          <w:lang w:eastAsia="es-ES"/>
        </w:rPr>
        <w:t xml:space="preserve"> </w:t>
      </w:r>
      <w:r w:rsidR="000B4413">
        <w:rPr>
          <w:rFonts w:ascii="Book Antiqua" w:eastAsia="Times New Roman" w:hAnsi="Book Antiqua" w:cs="Book Antiqua"/>
          <w:snapToGrid w:val="0"/>
          <w:sz w:val="24"/>
          <w:szCs w:val="24"/>
          <w:lang w:eastAsia="es-ES"/>
        </w:rPr>
        <w:t xml:space="preserve">de noviembre </w:t>
      </w:r>
      <w:r w:rsidR="000B4413" w:rsidRPr="000B4413">
        <w:rPr>
          <w:rFonts w:ascii="Book Antiqua" w:eastAsia="Times New Roman" w:hAnsi="Book Antiqua" w:cs="Book Antiqua"/>
          <w:snapToGrid w:val="0"/>
          <w:sz w:val="24"/>
          <w:szCs w:val="24"/>
          <w:lang w:eastAsia="es-ES"/>
        </w:rPr>
        <w:t>de 2020</w:t>
      </w:r>
    </w:p>
    <w:p w14:paraId="3CA1B239" w14:textId="77777777" w:rsidR="000B4413" w:rsidRPr="000B4413" w:rsidRDefault="000B4413" w:rsidP="000B4413">
      <w:pPr>
        <w:widowControl w:val="0"/>
        <w:spacing w:after="0" w:line="240" w:lineRule="auto"/>
        <w:rPr>
          <w:rFonts w:ascii="Book Antiqua" w:eastAsia="Times New Roman" w:hAnsi="Book Antiqua" w:cs="Book Antiqua"/>
          <w:snapToGrid w:val="0"/>
          <w:sz w:val="24"/>
          <w:szCs w:val="24"/>
          <w:lang w:eastAsia="es-ES"/>
        </w:rPr>
      </w:pPr>
    </w:p>
    <w:p w14:paraId="223F0CAD" w14:textId="7083D3AA" w:rsidR="000B4413" w:rsidRDefault="000B4413" w:rsidP="000B4413">
      <w:pPr>
        <w:widowControl w:val="0"/>
        <w:spacing w:after="0" w:line="240" w:lineRule="auto"/>
        <w:rPr>
          <w:rFonts w:ascii="Book Antiqua" w:eastAsia="Times New Roman" w:hAnsi="Book Antiqua" w:cs="Book Antiqua"/>
          <w:snapToGrid w:val="0"/>
          <w:sz w:val="24"/>
          <w:szCs w:val="24"/>
          <w:lang w:eastAsia="es-ES"/>
        </w:rPr>
      </w:pPr>
    </w:p>
    <w:p w14:paraId="0C5C0E02" w14:textId="77777777" w:rsidR="00F0229F" w:rsidRPr="000B4413" w:rsidRDefault="00F0229F" w:rsidP="000B4413">
      <w:pPr>
        <w:widowControl w:val="0"/>
        <w:spacing w:after="0" w:line="240" w:lineRule="auto"/>
        <w:rPr>
          <w:rFonts w:ascii="Book Antiqua" w:eastAsia="Times New Roman" w:hAnsi="Book Antiqua" w:cs="Book Antiqua"/>
          <w:snapToGrid w:val="0"/>
          <w:sz w:val="24"/>
          <w:szCs w:val="24"/>
          <w:lang w:eastAsia="es-ES"/>
        </w:rPr>
      </w:pPr>
    </w:p>
    <w:p w14:paraId="683D03C5" w14:textId="77777777" w:rsidR="0056774A" w:rsidRPr="0056774A" w:rsidRDefault="0056774A" w:rsidP="0056774A">
      <w:pPr>
        <w:widowControl w:val="0"/>
        <w:spacing w:after="0" w:line="240" w:lineRule="auto"/>
        <w:rPr>
          <w:rFonts w:ascii="Book Antiqua" w:eastAsia="Times New Roman" w:hAnsi="Book Antiqua" w:cs="Book Antiqua"/>
          <w:snapToGrid w:val="0"/>
          <w:sz w:val="24"/>
          <w:szCs w:val="24"/>
          <w:lang w:eastAsia="es-ES"/>
        </w:rPr>
      </w:pPr>
      <w:r w:rsidRPr="0056774A">
        <w:rPr>
          <w:rFonts w:ascii="Book Antiqua" w:eastAsia="Times New Roman" w:hAnsi="Book Antiqua" w:cs="Book Antiqua"/>
          <w:snapToGrid w:val="0"/>
          <w:sz w:val="24"/>
          <w:szCs w:val="24"/>
          <w:lang w:eastAsia="es-ES"/>
        </w:rPr>
        <w:t>Licenciada</w:t>
      </w:r>
    </w:p>
    <w:p w14:paraId="07C694AE" w14:textId="77777777" w:rsidR="0056774A" w:rsidRPr="0056774A" w:rsidRDefault="0056774A" w:rsidP="0056774A">
      <w:pPr>
        <w:widowControl w:val="0"/>
        <w:spacing w:after="0" w:line="240" w:lineRule="auto"/>
        <w:rPr>
          <w:rFonts w:ascii="Book Antiqua" w:eastAsia="Times New Roman" w:hAnsi="Book Antiqua" w:cs="Book Antiqua"/>
          <w:snapToGrid w:val="0"/>
          <w:sz w:val="24"/>
          <w:szCs w:val="24"/>
          <w:lang w:eastAsia="es-ES"/>
        </w:rPr>
      </w:pPr>
      <w:r w:rsidRPr="0056774A">
        <w:rPr>
          <w:rFonts w:ascii="Book Antiqua" w:eastAsia="Times New Roman" w:hAnsi="Book Antiqua" w:cs="Book Antiqua"/>
          <w:snapToGrid w:val="0"/>
          <w:sz w:val="24"/>
          <w:szCs w:val="24"/>
          <w:lang w:eastAsia="es-ES"/>
        </w:rPr>
        <w:t xml:space="preserve">Silvia Navarro </w:t>
      </w:r>
      <w:proofErr w:type="spellStart"/>
      <w:r w:rsidRPr="0056774A">
        <w:rPr>
          <w:rFonts w:ascii="Book Antiqua" w:eastAsia="Times New Roman" w:hAnsi="Book Antiqua" w:cs="Book Antiqua"/>
          <w:snapToGrid w:val="0"/>
          <w:sz w:val="24"/>
          <w:szCs w:val="24"/>
          <w:lang w:eastAsia="es-ES"/>
        </w:rPr>
        <w:t>Romanini</w:t>
      </w:r>
      <w:proofErr w:type="spellEnd"/>
      <w:r w:rsidRPr="0056774A">
        <w:rPr>
          <w:rFonts w:ascii="Book Antiqua" w:eastAsia="Times New Roman" w:hAnsi="Book Antiqua" w:cs="Book Antiqua"/>
          <w:snapToGrid w:val="0"/>
          <w:sz w:val="24"/>
          <w:szCs w:val="24"/>
          <w:lang w:eastAsia="es-ES"/>
        </w:rPr>
        <w:t xml:space="preserve"> </w:t>
      </w:r>
    </w:p>
    <w:p w14:paraId="67D605C3" w14:textId="68429134" w:rsidR="000B4413" w:rsidRPr="000B4413" w:rsidRDefault="0056774A" w:rsidP="0056774A">
      <w:pPr>
        <w:widowControl w:val="0"/>
        <w:spacing w:after="0" w:line="240" w:lineRule="auto"/>
        <w:rPr>
          <w:rFonts w:ascii="Book Antiqua" w:eastAsia="Times New Roman" w:hAnsi="Book Antiqua" w:cs="Book Antiqua"/>
          <w:snapToGrid w:val="0"/>
          <w:sz w:val="24"/>
          <w:szCs w:val="24"/>
          <w:lang w:eastAsia="es-ES"/>
        </w:rPr>
      </w:pPr>
      <w:r w:rsidRPr="0056774A">
        <w:rPr>
          <w:rFonts w:ascii="Book Antiqua" w:eastAsia="Times New Roman" w:hAnsi="Book Antiqua" w:cs="Book Antiqua"/>
          <w:snapToGrid w:val="0"/>
          <w:sz w:val="24"/>
          <w:szCs w:val="24"/>
          <w:lang w:eastAsia="es-ES"/>
        </w:rPr>
        <w:t>Secretaría General de la Corte</w:t>
      </w:r>
    </w:p>
    <w:p w14:paraId="59882FCC" w14:textId="77777777" w:rsidR="000B4413" w:rsidRPr="000B4413" w:rsidRDefault="000B4413" w:rsidP="000B4413">
      <w:pPr>
        <w:widowControl w:val="0"/>
        <w:spacing w:after="0" w:line="240" w:lineRule="auto"/>
        <w:rPr>
          <w:rFonts w:ascii="Book Antiqua" w:eastAsia="Times New Roman" w:hAnsi="Book Antiqua" w:cs="Book Antiqua"/>
          <w:sz w:val="24"/>
          <w:szCs w:val="24"/>
          <w:lang w:eastAsia="es-ES"/>
        </w:rPr>
      </w:pPr>
    </w:p>
    <w:p w14:paraId="589E8398" w14:textId="77777777" w:rsidR="000B4413" w:rsidRPr="000B4413" w:rsidRDefault="000B4413" w:rsidP="000B4413">
      <w:pPr>
        <w:widowControl w:val="0"/>
        <w:spacing w:after="0" w:line="240" w:lineRule="auto"/>
        <w:rPr>
          <w:rFonts w:ascii="Book Antiqua" w:eastAsia="Times New Roman" w:hAnsi="Book Antiqua" w:cs="Book Antiqua"/>
          <w:snapToGrid w:val="0"/>
          <w:color w:val="000000"/>
          <w:sz w:val="24"/>
          <w:szCs w:val="24"/>
          <w:lang w:eastAsia="es-ES"/>
        </w:rPr>
      </w:pPr>
    </w:p>
    <w:p w14:paraId="542B39EE" w14:textId="2113E0C6" w:rsidR="000B4413" w:rsidRPr="000B4413" w:rsidRDefault="000B4413" w:rsidP="000B4413">
      <w:pPr>
        <w:widowControl w:val="0"/>
        <w:spacing w:after="0" w:line="240" w:lineRule="auto"/>
        <w:rPr>
          <w:rFonts w:ascii="Book Antiqua" w:eastAsia="Times New Roman" w:hAnsi="Book Antiqua" w:cs="Book Antiqua"/>
          <w:snapToGrid w:val="0"/>
          <w:color w:val="000000"/>
          <w:sz w:val="24"/>
          <w:szCs w:val="24"/>
          <w:lang w:eastAsia="es-ES"/>
        </w:rPr>
      </w:pPr>
      <w:r w:rsidRPr="000B4413">
        <w:rPr>
          <w:rFonts w:ascii="Book Antiqua" w:eastAsia="Times New Roman" w:hAnsi="Book Antiqua" w:cs="Book Antiqua"/>
          <w:snapToGrid w:val="0"/>
          <w:color w:val="000000"/>
          <w:sz w:val="24"/>
          <w:szCs w:val="24"/>
          <w:lang w:eastAsia="es-ES"/>
        </w:rPr>
        <w:t>Estimad</w:t>
      </w:r>
      <w:r w:rsidR="0056774A">
        <w:rPr>
          <w:rFonts w:ascii="Book Antiqua" w:eastAsia="Times New Roman" w:hAnsi="Book Antiqua" w:cs="Book Antiqua"/>
          <w:snapToGrid w:val="0"/>
          <w:color w:val="000000"/>
          <w:sz w:val="24"/>
          <w:szCs w:val="24"/>
          <w:lang w:eastAsia="es-ES"/>
        </w:rPr>
        <w:t>a</w:t>
      </w:r>
      <w:r>
        <w:rPr>
          <w:rFonts w:ascii="Book Antiqua" w:eastAsia="Times New Roman" w:hAnsi="Book Antiqua" w:cs="Book Antiqua"/>
          <w:snapToGrid w:val="0"/>
          <w:color w:val="000000"/>
          <w:sz w:val="24"/>
          <w:szCs w:val="24"/>
          <w:lang w:eastAsia="es-ES"/>
        </w:rPr>
        <w:t xml:space="preserve"> </w:t>
      </w:r>
      <w:r w:rsidRPr="000B4413">
        <w:rPr>
          <w:rFonts w:ascii="Book Antiqua" w:eastAsia="Times New Roman" w:hAnsi="Book Antiqua" w:cs="Book Antiqua"/>
          <w:snapToGrid w:val="0"/>
          <w:color w:val="000000"/>
          <w:sz w:val="24"/>
          <w:szCs w:val="24"/>
          <w:lang w:eastAsia="es-ES"/>
        </w:rPr>
        <w:t>señor</w:t>
      </w:r>
      <w:r w:rsidR="0056774A">
        <w:rPr>
          <w:rFonts w:ascii="Book Antiqua" w:eastAsia="Times New Roman" w:hAnsi="Book Antiqua" w:cs="Book Antiqua"/>
          <w:snapToGrid w:val="0"/>
          <w:color w:val="000000"/>
          <w:sz w:val="24"/>
          <w:szCs w:val="24"/>
          <w:lang w:eastAsia="es-ES"/>
        </w:rPr>
        <w:t>a</w:t>
      </w:r>
      <w:r w:rsidRPr="000B4413">
        <w:rPr>
          <w:rFonts w:ascii="Book Antiqua" w:eastAsia="Times New Roman" w:hAnsi="Book Antiqua" w:cs="Book Antiqua"/>
          <w:snapToGrid w:val="0"/>
          <w:color w:val="000000"/>
          <w:sz w:val="24"/>
          <w:szCs w:val="24"/>
          <w:lang w:eastAsia="es-ES"/>
        </w:rPr>
        <w:t>:</w:t>
      </w:r>
    </w:p>
    <w:p w14:paraId="195A45E4" w14:textId="77777777" w:rsidR="000B4413" w:rsidRPr="000B4413" w:rsidRDefault="000B4413" w:rsidP="000B4413">
      <w:pPr>
        <w:widowControl w:val="0"/>
        <w:spacing w:after="0" w:line="240" w:lineRule="auto"/>
        <w:jc w:val="both"/>
        <w:rPr>
          <w:rFonts w:ascii="Book Antiqua" w:eastAsia="Times New Roman" w:hAnsi="Book Antiqua" w:cs="Book Antiqua"/>
          <w:snapToGrid w:val="0"/>
          <w:sz w:val="24"/>
          <w:szCs w:val="24"/>
          <w:lang w:eastAsia="es-ES"/>
        </w:rPr>
      </w:pPr>
    </w:p>
    <w:p w14:paraId="27646360" w14:textId="3EF928E5" w:rsidR="00F4334A" w:rsidRDefault="00F4334A" w:rsidP="004769CF">
      <w:pPr>
        <w:spacing w:after="0" w:line="240" w:lineRule="auto"/>
        <w:ind w:firstLine="708"/>
        <w:jc w:val="both"/>
        <w:rPr>
          <w:rFonts w:ascii="Book Antiqua" w:hAnsi="Book Antiqua"/>
          <w:snapToGrid w:val="0"/>
          <w:color w:val="00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xml:space="preserve">, </w:t>
      </w:r>
      <w:proofErr w:type="gramStart"/>
      <w:r w:rsidRPr="00427D94">
        <w:rPr>
          <w:rFonts w:ascii="Book Antiqua" w:hAnsi="Book Antiqua"/>
          <w:sz w:val="24"/>
          <w:szCs w:val="24"/>
        </w:rPr>
        <w:t>Jefe</w:t>
      </w:r>
      <w:proofErr w:type="gramEnd"/>
      <w:r w:rsidRPr="00427D94">
        <w:rPr>
          <w:rFonts w:ascii="Book Antiqua" w:hAnsi="Book Antiqua"/>
          <w:sz w:val="24"/>
          <w:szCs w:val="24"/>
        </w:rPr>
        <w:t xml:space="preserve"> </w:t>
      </w:r>
      <w:proofErr w:type="spellStart"/>
      <w:r w:rsidR="00F0229F">
        <w:rPr>
          <w:rFonts w:ascii="Book Antiqua" w:hAnsi="Book Antiqua"/>
          <w:sz w:val="24"/>
          <w:szCs w:val="24"/>
        </w:rPr>
        <w:t>a.i.</w:t>
      </w:r>
      <w:proofErr w:type="spellEnd"/>
      <w:r w:rsidR="00F0229F">
        <w:rPr>
          <w:rFonts w:ascii="Book Antiqua" w:hAnsi="Book Antiqua"/>
          <w:sz w:val="24"/>
          <w:szCs w:val="24"/>
        </w:rPr>
        <w:t xml:space="preserve"> </w:t>
      </w:r>
      <w:r w:rsidRPr="00427D94">
        <w:rPr>
          <w:rFonts w:ascii="Book Antiqua" w:hAnsi="Book Antiqua"/>
          <w:sz w:val="24"/>
          <w:szCs w:val="24"/>
        </w:rPr>
        <w:t xml:space="preserve">del </w:t>
      </w:r>
      <w:r>
        <w:rPr>
          <w:rFonts w:ascii="Book Antiqua" w:hAnsi="Book Antiqua"/>
          <w:sz w:val="24"/>
          <w:szCs w:val="24"/>
        </w:rPr>
        <w:t>Subproceso de E</w:t>
      </w:r>
      <w:r w:rsidRPr="00427D94">
        <w:rPr>
          <w:rFonts w:ascii="Book Antiqua" w:hAnsi="Book Antiqua"/>
          <w:sz w:val="24"/>
          <w:szCs w:val="24"/>
        </w:rPr>
        <w:t>valuación</w:t>
      </w:r>
      <w:r w:rsidR="00F0229F">
        <w:rPr>
          <w:rFonts w:ascii="Book Antiqua" w:hAnsi="Book Antiqua"/>
          <w:sz w:val="24"/>
          <w:szCs w:val="24"/>
        </w:rPr>
        <w:t>,</w:t>
      </w:r>
      <w:r>
        <w:rPr>
          <w:rFonts w:ascii="Book Antiqua" w:hAnsi="Book Antiqua"/>
          <w:sz w:val="24"/>
          <w:szCs w:val="24"/>
        </w:rPr>
        <w:t xml:space="preserve"> </w:t>
      </w:r>
      <w:r w:rsidRPr="00924B17">
        <w:rPr>
          <w:rFonts w:ascii="Book Antiqua" w:hAnsi="Book Antiqua"/>
          <w:snapToGrid w:val="0"/>
          <w:color w:val="000000"/>
          <w:sz w:val="24"/>
          <w:szCs w:val="24"/>
          <w:lang w:eastAsia="es-ES"/>
        </w:rPr>
        <w:t xml:space="preserve">relacionado </w:t>
      </w:r>
      <w:r w:rsidRPr="00427D94">
        <w:rPr>
          <w:rFonts w:ascii="Book Antiqua" w:hAnsi="Book Antiqua"/>
          <w:snapToGrid w:val="0"/>
          <w:color w:val="000000"/>
          <w:sz w:val="24"/>
          <w:szCs w:val="24"/>
          <w:lang w:eastAsia="es-ES"/>
        </w:rPr>
        <w:t>el análisis de los esquemas de organización y reparto</w:t>
      </w:r>
      <w:r>
        <w:rPr>
          <w:rFonts w:ascii="Book Antiqua" w:hAnsi="Book Antiqua"/>
          <w:snapToGrid w:val="0"/>
          <w:color w:val="000000"/>
          <w:sz w:val="24"/>
          <w:szCs w:val="24"/>
          <w:lang w:eastAsia="es-ES"/>
        </w:rPr>
        <w:t xml:space="preserve"> </w:t>
      </w:r>
      <w:r w:rsidRPr="000D14EC">
        <w:rPr>
          <w:rFonts w:ascii="Book Antiqua" w:hAnsi="Book Antiqua" w:cs="Book Antiqua"/>
          <w:sz w:val="24"/>
          <w:szCs w:val="24"/>
        </w:rPr>
        <w:t xml:space="preserve">que se utilizará en </w:t>
      </w:r>
      <w:r>
        <w:rPr>
          <w:rFonts w:ascii="Book Antiqua" w:hAnsi="Book Antiqua" w:cs="Book Antiqua"/>
          <w:sz w:val="24"/>
          <w:szCs w:val="24"/>
        </w:rPr>
        <w:t xml:space="preserve">el Juzgado Contravencional de Turrubares </w:t>
      </w:r>
      <w:r w:rsidRPr="00502E3C">
        <w:rPr>
          <w:rFonts w:ascii="Book Antiqua" w:hAnsi="Book Antiqua"/>
          <w:snapToGrid w:val="0"/>
          <w:color w:val="000000"/>
          <w:sz w:val="24"/>
          <w:szCs w:val="24"/>
          <w:lang w:eastAsia="es-ES"/>
        </w:rPr>
        <w:t>con ocasión del “Impacto organizacional y presupuestario en el Poder Judicial a partir de la promulgación del Código Procesal de Familia”.</w:t>
      </w:r>
    </w:p>
    <w:p w14:paraId="27638C14" w14:textId="084D8335" w:rsidR="000B4413" w:rsidRDefault="000B4413" w:rsidP="000B4413">
      <w:pPr>
        <w:widowControl w:val="0"/>
        <w:spacing w:after="0" w:line="240" w:lineRule="auto"/>
        <w:jc w:val="both"/>
        <w:rPr>
          <w:rFonts w:ascii="Book Antiqua" w:eastAsia="Times New Roman" w:hAnsi="Book Antiqua" w:cs="Book Antiqua"/>
          <w:sz w:val="24"/>
          <w:szCs w:val="24"/>
          <w:lang w:eastAsia="es-ES"/>
        </w:rPr>
      </w:pPr>
    </w:p>
    <w:p w14:paraId="22FC9ABE" w14:textId="22ED642C" w:rsidR="00A16499" w:rsidRPr="00EA78BF" w:rsidRDefault="00A16499" w:rsidP="00F0229F">
      <w:pPr>
        <w:spacing w:line="240" w:lineRule="auto"/>
        <w:ind w:firstLine="708"/>
        <w:jc w:val="both"/>
        <w:rPr>
          <w:rFonts w:ascii="Book Antiqua" w:hAnsi="Book Antiqua" w:cs="Book Antiqua"/>
          <w:sz w:val="24"/>
          <w:szCs w:val="24"/>
        </w:rPr>
      </w:pPr>
      <w:r w:rsidRPr="0056774A">
        <w:rPr>
          <w:rFonts w:ascii="Book Antiqua" w:hAnsi="Book Antiqua" w:cs="Book Antiqua"/>
          <w:sz w:val="24"/>
          <w:szCs w:val="24"/>
        </w:rPr>
        <w:t>Mediante oficio 17</w:t>
      </w:r>
      <w:r>
        <w:rPr>
          <w:rFonts w:ascii="Book Antiqua" w:hAnsi="Book Antiqua" w:cs="Book Antiqua"/>
          <w:sz w:val="24"/>
          <w:szCs w:val="24"/>
        </w:rPr>
        <w:t>19</w:t>
      </w:r>
      <w:r w:rsidRPr="0056774A">
        <w:rPr>
          <w:rFonts w:ascii="Book Antiqua" w:hAnsi="Book Antiqua" w:cs="Book Antiqua"/>
          <w:sz w:val="24"/>
          <w:szCs w:val="24"/>
        </w:rPr>
        <w:t xml:space="preserve">-PLA-EV-2020 del </w:t>
      </w:r>
      <w:r>
        <w:rPr>
          <w:rFonts w:ascii="Book Antiqua" w:hAnsi="Book Antiqua" w:cs="Book Antiqua"/>
          <w:sz w:val="24"/>
          <w:szCs w:val="24"/>
        </w:rPr>
        <w:t>2 de noviembre</w:t>
      </w:r>
      <w:r w:rsidRPr="0056774A">
        <w:rPr>
          <w:rFonts w:ascii="Book Antiqua" w:hAnsi="Book Antiqua" w:cs="Book Antiqua"/>
          <w:sz w:val="24"/>
          <w:szCs w:val="24"/>
        </w:rPr>
        <w:t xml:space="preserve"> de 2020, se puso en conocimiento el preliminar de este documento a la Comisión de la Jurisdicción de Familia, Niñez y Adolescencia, a la Dirección de Tecnología de Información y Comunicación y al Lic. </w:t>
      </w:r>
      <w:r>
        <w:rPr>
          <w:rFonts w:ascii="Book Antiqua" w:hAnsi="Book Antiqua" w:cs="Book Antiqua"/>
          <w:sz w:val="24"/>
          <w:szCs w:val="24"/>
        </w:rPr>
        <w:t>Jorge Antonio Chacón Corea</w:t>
      </w:r>
      <w:r w:rsidRPr="0056774A">
        <w:rPr>
          <w:rFonts w:ascii="Book Antiqua" w:hAnsi="Book Antiqua" w:cs="Book Antiqua"/>
          <w:sz w:val="24"/>
          <w:szCs w:val="24"/>
        </w:rPr>
        <w:t xml:space="preserve">, Juez Coordinador del Juzgado Contravencional de </w:t>
      </w:r>
      <w:r>
        <w:rPr>
          <w:rFonts w:ascii="Book Antiqua" w:hAnsi="Book Antiqua" w:cs="Book Antiqua"/>
          <w:sz w:val="24"/>
          <w:szCs w:val="24"/>
        </w:rPr>
        <w:t>Turrubares</w:t>
      </w:r>
      <w:r w:rsidRPr="0056774A">
        <w:rPr>
          <w:rFonts w:ascii="Book Antiqua" w:hAnsi="Book Antiqua" w:cs="Book Antiqua"/>
          <w:sz w:val="24"/>
          <w:szCs w:val="24"/>
        </w:rPr>
        <w:t xml:space="preserve">. Como respuesta se recibieron observaciones por parte del Lic. </w:t>
      </w:r>
      <w:r>
        <w:rPr>
          <w:rFonts w:ascii="Book Antiqua" w:hAnsi="Book Antiqua" w:cs="Book Antiqua"/>
          <w:sz w:val="24"/>
          <w:szCs w:val="24"/>
        </w:rPr>
        <w:t>Chacón Corea</w:t>
      </w:r>
      <w:r w:rsidRPr="0056774A">
        <w:rPr>
          <w:rFonts w:ascii="Book Antiqua" w:hAnsi="Book Antiqua" w:cs="Book Antiqua"/>
          <w:sz w:val="24"/>
          <w:szCs w:val="24"/>
        </w:rPr>
        <w:t xml:space="preserve"> (ver apéndice 5), las cuales se consideran en el informe que se presenta en el apartado de Observaciones.</w:t>
      </w:r>
    </w:p>
    <w:p w14:paraId="20AF3942" w14:textId="7D346ADF" w:rsidR="00EB5347" w:rsidRDefault="00EB5347" w:rsidP="000B4413">
      <w:pPr>
        <w:widowControl w:val="0"/>
        <w:spacing w:after="0" w:line="240" w:lineRule="auto"/>
        <w:jc w:val="both"/>
        <w:rPr>
          <w:rFonts w:ascii="Book Antiqua" w:eastAsia="Times New Roman" w:hAnsi="Book Antiqua" w:cs="Book Antiqua"/>
          <w:sz w:val="24"/>
          <w:szCs w:val="24"/>
          <w:lang w:eastAsia="es-ES"/>
        </w:rPr>
      </w:pPr>
    </w:p>
    <w:p w14:paraId="3101B40F" w14:textId="77777777" w:rsidR="000B4413" w:rsidRPr="000B4413" w:rsidRDefault="000B4413" w:rsidP="000B4413">
      <w:pPr>
        <w:widowControl w:val="0"/>
        <w:spacing w:after="0" w:line="240" w:lineRule="auto"/>
        <w:rPr>
          <w:rFonts w:ascii="Book Antiqua" w:eastAsia="Times New Roman" w:hAnsi="Book Antiqua" w:cs="Book Antiqua"/>
          <w:snapToGrid w:val="0"/>
          <w:sz w:val="24"/>
          <w:szCs w:val="24"/>
          <w:lang w:val="pt-BR" w:eastAsia="es-ES"/>
        </w:rPr>
      </w:pPr>
      <w:r w:rsidRPr="000B4413">
        <w:rPr>
          <w:rFonts w:ascii="Book Antiqua" w:eastAsia="Times New Roman" w:hAnsi="Book Antiqua" w:cs="Book Antiqua"/>
          <w:snapToGrid w:val="0"/>
          <w:sz w:val="24"/>
          <w:szCs w:val="24"/>
          <w:lang w:val="pt-BR" w:eastAsia="es-ES"/>
        </w:rPr>
        <w:t>Atentamente,</w:t>
      </w:r>
    </w:p>
    <w:p w14:paraId="2965604B" w14:textId="758ADF01" w:rsidR="000B4413" w:rsidRDefault="000B4413" w:rsidP="000B4413">
      <w:pPr>
        <w:widowControl w:val="0"/>
        <w:spacing w:after="0" w:line="240" w:lineRule="auto"/>
        <w:jc w:val="center"/>
        <w:rPr>
          <w:rFonts w:ascii="Book Antiqua" w:eastAsia="Times New Roman" w:hAnsi="Book Antiqua" w:cs="Book Antiqua"/>
          <w:b/>
          <w:bCs/>
          <w:snapToGrid w:val="0"/>
          <w:sz w:val="24"/>
          <w:szCs w:val="24"/>
          <w:lang w:val="pt-BR" w:eastAsia="es-ES"/>
        </w:rPr>
      </w:pPr>
    </w:p>
    <w:p w14:paraId="6B9A32B4" w14:textId="77777777" w:rsidR="00EB5347" w:rsidRPr="000B4413" w:rsidRDefault="00EB5347" w:rsidP="000B4413">
      <w:pPr>
        <w:widowControl w:val="0"/>
        <w:spacing w:after="0" w:line="240" w:lineRule="auto"/>
        <w:jc w:val="center"/>
        <w:rPr>
          <w:rFonts w:ascii="Book Antiqua" w:eastAsia="Times New Roman" w:hAnsi="Book Antiqua" w:cs="Book Antiqua"/>
          <w:b/>
          <w:bCs/>
          <w:snapToGrid w:val="0"/>
          <w:sz w:val="24"/>
          <w:szCs w:val="24"/>
          <w:lang w:val="pt-BR" w:eastAsia="es-ES"/>
        </w:rPr>
      </w:pPr>
    </w:p>
    <w:p w14:paraId="0DDE98BC" w14:textId="04772111" w:rsidR="000B4413" w:rsidRPr="000B4413" w:rsidRDefault="000B4413" w:rsidP="000B4413">
      <w:pPr>
        <w:spacing w:after="0" w:line="240" w:lineRule="auto"/>
        <w:rPr>
          <w:rFonts w:ascii="Book Antiqua" w:eastAsia="Times New Roman" w:hAnsi="Book Antiqua" w:cs="Book Antiqua"/>
          <w:snapToGrid w:val="0"/>
          <w:sz w:val="24"/>
          <w:szCs w:val="24"/>
          <w:lang w:val="pt-BR" w:eastAsia="es-ES"/>
        </w:rPr>
      </w:pPr>
      <w:r w:rsidRPr="000B4413">
        <w:rPr>
          <w:rFonts w:ascii="Book Antiqua" w:eastAsia="Times New Roman" w:hAnsi="Book Antiqua" w:cs="Book Antiqua"/>
          <w:snapToGrid w:val="0"/>
          <w:sz w:val="24"/>
          <w:szCs w:val="24"/>
          <w:lang w:val="pt-BR" w:eastAsia="es-ES"/>
        </w:rPr>
        <w:t xml:space="preserve">Erick </w:t>
      </w:r>
      <w:proofErr w:type="spellStart"/>
      <w:r w:rsidRPr="000B4413">
        <w:rPr>
          <w:rFonts w:ascii="Book Antiqua" w:eastAsia="Times New Roman" w:hAnsi="Book Antiqua" w:cs="Book Antiqua"/>
          <w:snapToGrid w:val="0"/>
          <w:sz w:val="24"/>
          <w:szCs w:val="24"/>
          <w:lang w:val="pt-BR" w:eastAsia="es-ES"/>
        </w:rPr>
        <w:t>Antonio</w:t>
      </w:r>
      <w:proofErr w:type="spellEnd"/>
      <w:r w:rsidRPr="000B4413">
        <w:rPr>
          <w:rFonts w:ascii="Book Antiqua" w:eastAsia="Times New Roman" w:hAnsi="Book Antiqua" w:cs="Book Antiqua"/>
          <w:snapToGrid w:val="0"/>
          <w:sz w:val="24"/>
          <w:szCs w:val="24"/>
          <w:lang w:val="pt-BR" w:eastAsia="es-ES"/>
        </w:rPr>
        <w:t xml:space="preserve"> Mora Leiva, Jefe </w:t>
      </w:r>
    </w:p>
    <w:p w14:paraId="2F961EF8" w14:textId="77777777" w:rsidR="000B4413" w:rsidRPr="000B4413" w:rsidRDefault="000B4413" w:rsidP="000B4413">
      <w:pPr>
        <w:spacing w:after="0" w:line="240" w:lineRule="auto"/>
        <w:rPr>
          <w:rFonts w:ascii="Book Antiqua" w:eastAsia="Times New Roman" w:hAnsi="Book Antiqua" w:cs="Book Antiqua"/>
          <w:snapToGrid w:val="0"/>
          <w:sz w:val="24"/>
          <w:szCs w:val="24"/>
          <w:lang w:val="pt-BR" w:eastAsia="es-ES"/>
        </w:rPr>
      </w:pPr>
      <w:proofErr w:type="spellStart"/>
      <w:r w:rsidRPr="000B4413">
        <w:rPr>
          <w:rFonts w:ascii="Book Antiqua" w:eastAsia="Times New Roman" w:hAnsi="Book Antiqua" w:cs="Book Antiqua"/>
          <w:snapToGrid w:val="0"/>
          <w:sz w:val="24"/>
          <w:szCs w:val="24"/>
          <w:lang w:val="pt-BR" w:eastAsia="es-ES"/>
        </w:rPr>
        <w:t>Proceso</w:t>
      </w:r>
      <w:proofErr w:type="spellEnd"/>
      <w:r w:rsidRPr="000B4413">
        <w:rPr>
          <w:rFonts w:ascii="Book Antiqua" w:eastAsia="Times New Roman" w:hAnsi="Book Antiqua" w:cs="Book Antiqua"/>
          <w:snapToGrid w:val="0"/>
          <w:sz w:val="24"/>
          <w:szCs w:val="24"/>
          <w:lang w:val="pt-BR" w:eastAsia="es-ES"/>
        </w:rPr>
        <w:t xml:space="preserve"> </w:t>
      </w:r>
      <w:proofErr w:type="spellStart"/>
      <w:r w:rsidRPr="000B4413">
        <w:rPr>
          <w:rFonts w:ascii="Book Antiqua" w:eastAsia="Times New Roman" w:hAnsi="Book Antiqua" w:cs="Book Antiqua"/>
          <w:snapToGrid w:val="0"/>
          <w:sz w:val="24"/>
          <w:szCs w:val="24"/>
          <w:lang w:val="pt-BR" w:eastAsia="es-ES"/>
        </w:rPr>
        <w:t>Planeación</w:t>
      </w:r>
      <w:proofErr w:type="spellEnd"/>
      <w:r w:rsidRPr="000B4413">
        <w:rPr>
          <w:rFonts w:ascii="Book Antiqua" w:eastAsia="Times New Roman" w:hAnsi="Book Antiqua" w:cs="Book Antiqua"/>
          <w:snapToGrid w:val="0"/>
          <w:sz w:val="24"/>
          <w:szCs w:val="24"/>
          <w:lang w:val="pt-BR" w:eastAsia="es-ES"/>
        </w:rPr>
        <w:t xml:space="preserve"> y Evaluación</w:t>
      </w:r>
    </w:p>
    <w:p w14:paraId="7F059608" w14:textId="77777777" w:rsidR="00EB5347" w:rsidRPr="000B4413" w:rsidRDefault="00EB5347" w:rsidP="000B4413">
      <w:pPr>
        <w:spacing w:after="0" w:line="240" w:lineRule="auto"/>
        <w:rPr>
          <w:rFonts w:ascii="Book Antiqua" w:eastAsia="Times New Roman" w:hAnsi="Book Antiqua" w:cs="Book Antiqua"/>
          <w:snapToGrid w:val="0"/>
          <w:sz w:val="24"/>
          <w:szCs w:val="24"/>
          <w:lang w:val="pt-BR" w:eastAsia="es-ES"/>
        </w:rPr>
      </w:pPr>
    </w:p>
    <w:p w14:paraId="6B0FE8E2" w14:textId="2EEE101B" w:rsidR="00EB5347" w:rsidRPr="00EB5347" w:rsidRDefault="000B4413" w:rsidP="000B4413">
      <w:pPr>
        <w:spacing w:after="0" w:line="240" w:lineRule="auto"/>
        <w:rPr>
          <w:rFonts w:ascii="Book Antiqua" w:eastAsia="Times New Roman" w:hAnsi="Book Antiqua" w:cs="Book Antiqua"/>
          <w:sz w:val="20"/>
          <w:szCs w:val="20"/>
          <w:lang w:eastAsia="es-ES"/>
        </w:rPr>
      </w:pPr>
      <w:r w:rsidRPr="000B4413">
        <w:rPr>
          <w:rFonts w:ascii="Book Antiqua" w:eastAsia="Times New Roman" w:hAnsi="Book Antiqua" w:cs="Book Antiqua"/>
          <w:sz w:val="20"/>
          <w:szCs w:val="20"/>
          <w:lang w:eastAsia="es-ES"/>
        </w:rPr>
        <w:t>Copia</w:t>
      </w:r>
      <w:r w:rsidR="00EB5347" w:rsidRPr="00EB5347">
        <w:rPr>
          <w:rFonts w:ascii="Book Antiqua" w:eastAsia="Times New Roman" w:hAnsi="Book Antiqua" w:cs="Book Antiqua"/>
          <w:sz w:val="20"/>
          <w:szCs w:val="20"/>
          <w:lang w:eastAsia="es-ES"/>
        </w:rPr>
        <w:t>s</w:t>
      </w:r>
      <w:r w:rsidRPr="000B4413">
        <w:rPr>
          <w:rFonts w:ascii="Book Antiqua" w:eastAsia="Times New Roman" w:hAnsi="Book Antiqua" w:cs="Book Antiqua"/>
          <w:sz w:val="20"/>
          <w:szCs w:val="20"/>
          <w:lang w:eastAsia="es-ES"/>
        </w:rPr>
        <w:t xml:space="preserve">: </w:t>
      </w:r>
    </w:p>
    <w:p w14:paraId="4FAC79BB" w14:textId="70613B75" w:rsidR="006E2133" w:rsidRDefault="006E2133" w:rsidP="00EB5347">
      <w:pPr>
        <w:pStyle w:val="Prrafodelista"/>
        <w:numPr>
          <w:ilvl w:val="0"/>
          <w:numId w:val="22"/>
        </w:numPr>
        <w:spacing w:after="0" w:line="240" w:lineRule="auto"/>
        <w:rPr>
          <w:rFonts w:ascii="Book Antiqua" w:eastAsia="Times New Roman" w:hAnsi="Book Antiqua" w:cs="Book Antiqua"/>
          <w:sz w:val="20"/>
          <w:szCs w:val="20"/>
          <w:lang w:eastAsia="es-ES"/>
        </w:rPr>
      </w:pPr>
      <w:r>
        <w:rPr>
          <w:rFonts w:ascii="Book Antiqua" w:eastAsia="Times New Roman" w:hAnsi="Book Antiqua" w:cs="Book Antiqua"/>
          <w:sz w:val="20"/>
          <w:szCs w:val="20"/>
          <w:lang w:eastAsia="es-ES"/>
        </w:rPr>
        <w:t>Juzgado Contravencional de Turrubares</w:t>
      </w:r>
    </w:p>
    <w:p w14:paraId="54F25A6E" w14:textId="3D465EB7" w:rsidR="00EB5347" w:rsidRPr="00EB5347" w:rsidRDefault="00EB5347" w:rsidP="00EB5347">
      <w:pPr>
        <w:pStyle w:val="Prrafodelista"/>
        <w:numPr>
          <w:ilvl w:val="0"/>
          <w:numId w:val="22"/>
        </w:numPr>
        <w:spacing w:after="0" w:line="240" w:lineRule="auto"/>
        <w:rPr>
          <w:rFonts w:ascii="Book Antiqua" w:eastAsia="Times New Roman" w:hAnsi="Book Antiqua" w:cs="Book Antiqua"/>
          <w:sz w:val="20"/>
          <w:szCs w:val="20"/>
          <w:lang w:eastAsia="es-ES"/>
        </w:rPr>
      </w:pPr>
      <w:r w:rsidRPr="00EB5347">
        <w:rPr>
          <w:rFonts w:ascii="Book Antiqua" w:eastAsia="Times New Roman" w:hAnsi="Book Antiqua" w:cs="Book Antiqua"/>
          <w:sz w:val="20"/>
          <w:szCs w:val="20"/>
          <w:lang w:eastAsia="es-ES"/>
        </w:rPr>
        <w:t>Comisión de la Jurisdicción de Familia, Niñez y Adolescencia</w:t>
      </w:r>
    </w:p>
    <w:p w14:paraId="602577E2" w14:textId="3E3FC179" w:rsidR="00EB5347" w:rsidRPr="00EB5347" w:rsidRDefault="00EB5347" w:rsidP="00EB5347">
      <w:pPr>
        <w:pStyle w:val="Prrafodelista"/>
        <w:numPr>
          <w:ilvl w:val="0"/>
          <w:numId w:val="22"/>
        </w:numPr>
        <w:spacing w:after="0" w:line="240" w:lineRule="auto"/>
        <w:rPr>
          <w:rFonts w:ascii="Book Antiqua" w:eastAsia="Times New Roman" w:hAnsi="Book Antiqua" w:cs="Book Antiqua"/>
          <w:sz w:val="20"/>
          <w:szCs w:val="20"/>
          <w:lang w:eastAsia="es-ES"/>
        </w:rPr>
      </w:pPr>
      <w:r w:rsidRPr="00EB5347">
        <w:rPr>
          <w:rFonts w:ascii="Book Antiqua" w:eastAsia="Times New Roman" w:hAnsi="Book Antiqua" w:cs="Book Antiqua"/>
          <w:sz w:val="20"/>
          <w:szCs w:val="20"/>
          <w:lang w:eastAsia="es-ES"/>
        </w:rPr>
        <w:t>Dirección de Tecnología de la Información</w:t>
      </w:r>
    </w:p>
    <w:p w14:paraId="775C1AD6" w14:textId="7083FEBB" w:rsidR="000B4413" w:rsidRPr="00EB5347" w:rsidRDefault="000B4413" w:rsidP="00EB5347">
      <w:pPr>
        <w:pStyle w:val="Prrafodelista"/>
        <w:numPr>
          <w:ilvl w:val="0"/>
          <w:numId w:val="22"/>
        </w:numPr>
        <w:spacing w:after="0" w:line="240" w:lineRule="auto"/>
        <w:rPr>
          <w:rFonts w:ascii="Book Antiqua" w:eastAsia="Times New Roman" w:hAnsi="Book Antiqua" w:cs="Book Antiqua"/>
          <w:sz w:val="20"/>
          <w:szCs w:val="20"/>
          <w:lang w:eastAsia="es-ES"/>
        </w:rPr>
      </w:pPr>
      <w:r w:rsidRPr="00EB5347">
        <w:rPr>
          <w:rFonts w:ascii="Book Antiqua" w:eastAsia="Times New Roman" w:hAnsi="Book Antiqua" w:cs="Book Antiqua"/>
          <w:sz w:val="20"/>
          <w:szCs w:val="20"/>
          <w:lang w:eastAsia="es-ES"/>
        </w:rPr>
        <w:t>Archivo</w:t>
      </w:r>
    </w:p>
    <w:p w14:paraId="457F24C5" w14:textId="157C8A67" w:rsidR="000B4413" w:rsidRPr="000B4413" w:rsidRDefault="00E36E76" w:rsidP="000B4413">
      <w:pPr>
        <w:spacing w:after="0" w:line="240" w:lineRule="auto"/>
        <w:rPr>
          <w:rFonts w:ascii="Book Antiqua" w:eastAsia="Times New Roman" w:hAnsi="Book Antiqua" w:cs="Book Antiqua"/>
          <w:sz w:val="20"/>
          <w:szCs w:val="20"/>
          <w:lang w:val="es-ES" w:eastAsia="es-ES"/>
        </w:rPr>
      </w:pPr>
      <w:proofErr w:type="spellStart"/>
      <w:r>
        <w:rPr>
          <w:rFonts w:ascii="Book Antiqua" w:eastAsia="Times New Roman" w:hAnsi="Book Antiqua" w:cs="Book Antiqua"/>
          <w:sz w:val="20"/>
          <w:szCs w:val="20"/>
          <w:lang w:val="es-ES" w:eastAsia="es-ES"/>
        </w:rPr>
        <w:t>xba</w:t>
      </w:r>
      <w:proofErr w:type="spellEnd"/>
    </w:p>
    <w:p w14:paraId="39B27654" w14:textId="67CD9F97" w:rsidR="000B4413" w:rsidRPr="000B4413" w:rsidRDefault="000B4413" w:rsidP="000B4413">
      <w:pPr>
        <w:spacing w:after="0" w:line="240" w:lineRule="auto"/>
        <w:jc w:val="both"/>
        <w:rPr>
          <w:rFonts w:ascii="Bookman Old Style" w:eastAsia="Times New Roman" w:hAnsi="Bookman Old Style" w:cs="Bookman Old Style"/>
          <w:b/>
          <w:bCs/>
          <w:sz w:val="20"/>
          <w:szCs w:val="20"/>
          <w:lang w:val="es-ES_tradnl" w:eastAsia="es-ES"/>
        </w:rPr>
      </w:pPr>
      <w:r w:rsidRPr="000B4413">
        <w:rPr>
          <w:rFonts w:ascii="Book Antiqua" w:eastAsia="Times New Roman" w:hAnsi="Book Antiqua" w:cs="Book Antiqua"/>
          <w:sz w:val="20"/>
          <w:szCs w:val="20"/>
          <w:lang w:val="es-ES_tradnl" w:eastAsia="es-ES"/>
        </w:rPr>
        <w:t>Ref.</w:t>
      </w:r>
      <w:r w:rsidR="00E36E76">
        <w:rPr>
          <w:rFonts w:ascii="Book Antiqua" w:eastAsia="Times New Roman" w:hAnsi="Book Antiqua" w:cs="Book Antiqua"/>
          <w:sz w:val="20"/>
          <w:szCs w:val="20"/>
          <w:lang w:val="es-ES_tradnl" w:eastAsia="es-ES"/>
        </w:rPr>
        <w:t xml:space="preserve"> </w:t>
      </w:r>
      <w:r w:rsidR="00EB5347" w:rsidRPr="00EB5347">
        <w:rPr>
          <w:rFonts w:ascii="Book Antiqua" w:eastAsia="Times New Roman" w:hAnsi="Book Antiqua" w:cs="Book Antiqua"/>
          <w:sz w:val="20"/>
          <w:szCs w:val="20"/>
          <w:lang w:val="es-ES_tradnl" w:eastAsia="es-ES"/>
        </w:rPr>
        <w:t>1775-20</w:t>
      </w:r>
      <w:r w:rsidRPr="000B4413">
        <w:rPr>
          <w:rFonts w:ascii="Bookman Old Style" w:eastAsia="Times New Roman" w:hAnsi="Bookman Old Style" w:cs="Bookman Old Style"/>
          <w:b/>
          <w:bCs/>
          <w:sz w:val="20"/>
          <w:szCs w:val="20"/>
          <w:lang w:val="es-ES_tradnl" w:eastAsia="es-ES"/>
        </w:rPr>
        <w:t xml:space="preserve"> </w:t>
      </w:r>
    </w:p>
    <w:p w14:paraId="439FD517" w14:textId="7E814ED7" w:rsidR="00EB5347" w:rsidRDefault="00EB5347">
      <w:pPr>
        <w:rPr>
          <w:rFonts w:ascii="Book Antiqua" w:hAnsi="Book Antiqua" w:cs="Book Antiqua"/>
          <w:sz w:val="24"/>
          <w:szCs w:val="24"/>
          <w:lang w:val="pt-BR"/>
        </w:rPr>
      </w:pPr>
    </w:p>
    <w:p w14:paraId="5DC25773" w14:textId="2E484F22" w:rsidR="00EB5347" w:rsidRDefault="0056774A" w:rsidP="00655568">
      <w:pPr>
        <w:spacing w:line="240" w:lineRule="auto"/>
        <w:rPr>
          <w:rFonts w:ascii="Book Antiqua" w:hAnsi="Book Antiqua" w:cs="Book Antiqua"/>
          <w:sz w:val="24"/>
          <w:szCs w:val="24"/>
          <w:lang w:val="pt-BR"/>
        </w:rPr>
      </w:pPr>
      <w:r>
        <w:rPr>
          <w:rFonts w:ascii="Book Antiqua" w:hAnsi="Book Antiqua" w:cs="Book Antiqua"/>
          <w:sz w:val="24"/>
          <w:szCs w:val="24"/>
          <w:lang w:val="pt-BR"/>
        </w:rPr>
        <w:lastRenderedPageBreak/>
        <w:t>1</w:t>
      </w:r>
      <w:r w:rsidR="00E36E76">
        <w:rPr>
          <w:rFonts w:ascii="Book Antiqua" w:hAnsi="Book Antiqua" w:cs="Book Antiqua"/>
          <w:sz w:val="24"/>
          <w:szCs w:val="24"/>
          <w:lang w:val="pt-BR"/>
        </w:rPr>
        <w:t>8</w:t>
      </w:r>
      <w:r>
        <w:rPr>
          <w:rFonts w:ascii="Book Antiqua" w:hAnsi="Book Antiqua" w:cs="Book Antiqua"/>
          <w:sz w:val="24"/>
          <w:szCs w:val="24"/>
          <w:lang w:val="pt-BR"/>
        </w:rPr>
        <w:t xml:space="preserve"> </w:t>
      </w:r>
      <w:r w:rsidR="00EB5347">
        <w:rPr>
          <w:rFonts w:ascii="Book Antiqua" w:hAnsi="Book Antiqua" w:cs="Book Antiqua"/>
          <w:sz w:val="24"/>
          <w:szCs w:val="24"/>
          <w:lang w:val="pt-BR"/>
        </w:rPr>
        <w:t xml:space="preserve">de </w:t>
      </w:r>
      <w:proofErr w:type="spellStart"/>
      <w:r w:rsidR="00EB5347">
        <w:rPr>
          <w:rFonts w:ascii="Book Antiqua" w:hAnsi="Book Antiqua" w:cs="Book Antiqua"/>
          <w:sz w:val="24"/>
          <w:szCs w:val="24"/>
          <w:lang w:val="pt-BR"/>
        </w:rPr>
        <w:t>noviembre</w:t>
      </w:r>
      <w:proofErr w:type="spellEnd"/>
      <w:r w:rsidR="00EB5347">
        <w:rPr>
          <w:rFonts w:ascii="Book Antiqua" w:hAnsi="Book Antiqua" w:cs="Book Antiqua"/>
          <w:sz w:val="24"/>
          <w:szCs w:val="24"/>
          <w:lang w:val="pt-BR"/>
        </w:rPr>
        <w:t xml:space="preserve"> de 2020</w:t>
      </w:r>
    </w:p>
    <w:p w14:paraId="788A87DB" w14:textId="4DD1F67A" w:rsidR="00EB5347" w:rsidRDefault="00EB5347" w:rsidP="00655568">
      <w:pPr>
        <w:spacing w:line="240" w:lineRule="auto"/>
        <w:rPr>
          <w:rFonts w:ascii="Book Antiqua" w:hAnsi="Book Antiqua" w:cs="Book Antiqua"/>
          <w:sz w:val="24"/>
          <w:szCs w:val="24"/>
          <w:lang w:val="pt-BR"/>
        </w:rPr>
      </w:pPr>
    </w:p>
    <w:p w14:paraId="0AE97466" w14:textId="77777777" w:rsidR="00EB5347" w:rsidRDefault="00EB5347" w:rsidP="00655568">
      <w:pPr>
        <w:spacing w:line="240" w:lineRule="auto"/>
        <w:rPr>
          <w:rFonts w:ascii="Book Antiqua" w:hAnsi="Book Antiqua" w:cs="Book Antiqua"/>
          <w:sz w:val="24"/>
          <w:szCs w:val="24"/>
          <w:lang w:val="pt-BR"/>
        </w:rPr>
      </w:pPr>
    </w:p>
    <w:p w14:paraId="1530813C" w14:textId="77777777" w:rsidR="00EB5347" w:rsidRDefault="00EB5347" w:rsidP="00EB5347">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6FD3D5EE" w14:textId="39232ADF" w:rsidR="00EB5347" w:rsidRPr="000B4413" w:rsidRDefault="00EB5347" w:rsidP="00EB5347">
      <w:pPr>
        <w:spacing w:after="0" w:line="240" w:lineRule="auto"/>
        <w:rPr>
          <w:rFonts w:ascii="Book Antiqua" w:eastAsia="Times New Roman" w:hAnsi="Book Antiqua" w:cs="Book Antiqua"/>
          <w:snapToGrid w:val="0"/>
          <w:sz w:val="24"/>
          <w:szCs w:val="24"/>
          <w:lang w:val="pt-BR" w:eastAsia="es-ES"/>
        </w:rPr>
      </w:pPr>
      <w:r w:rsidRPr="000B4413">
        <w:rPr>
          <w:rFonts w:ascii="Book Antiqua" w:eastAsia="Times New Roman" w:hAnsi="Book Antiqua" w:cs="Book Antiqua"/>
          <w:snapToGrid w:val="0"/>
          <w:sz w:val="24"/>
          <w:szCs w:val="24"/>
          <w:lang w:val="pt-BR" w:eastAsia="es-ES"/>
        </w:rPr>
        <w:t xml:space="preserve">Erick </w:t>
      </w:r>
      <w:proofErr w:type="spellStart"/>
      <w:r w:rsidRPr="000B4413">
        <w:rPr>
          <w:rFonts w:ascii="Book Antiqua" w:eastAsia="Times New Roman" w:hAnsi="Book Antiqua" w:cs="Book Antiqua"/>
          <w:snapToGrid w:val="0"/>
          <w:sz w:val="24"/>
          <w:szCs w:val="24"/>
          <w:lang w:val="pt-BR" w:eastAsia="es-ES"/>
        </w:rPr>
        <w:t>Antonio</w:t>
      </w:r>
      <w:proofErr w:type="spellEnd"/>
      <w:r w:rsidRPr="000B4413">
        <w:rPr>
          <w:rFonts w:ascii="Book Antiqua" w:eastAsia="Times New Roman" w:hAnsi="Book Antiqua" w:cs="Book Antiqua"/>
          <w:snapToGrid w:val="0"/>
          <w:sz w:val="24"/>
          <w:szCs w:val="24"/>
          <w:lang w:val="pt-BR" w:eastAsia="es-ES"/>
        </w:rPr>
        <w:t xml:space="preserve"> Mora Leiva, Jefe </w:t>
      </w:r>
    </w:p>
    <w:p w14:paraId="2CC2F230" w14:textId="77777777" w:rsidR="00EB5347" w:rsidRPr="000B4413" w:rsidRDefault="00EB5347" w:rsidP="00EB5347">
      <w:pPr>
        <w:spacing w:after="0" w:line="240" w:lineRule="auto"/>
        <w:rPr>
          <w:rFonts w:ascii="Book Antiqua" w:eastAsia="Times New Roman" w:hAnsi="Book Antiqua" w:cs="Book Antiqua"/>
          <w:snapToGrid w:val="0"/>
          <w:sz w:val="24"/>
          <w:szCs w:val="24"/>
          <w:lang w:val="pt-BR" w:eastAsia="es-ES"/>
        </w:rPr>
      </w:pPr>
      <w:proofErr w:type="spellStart"/>
      <w:r w:rsidRPr="000B4413">
        <w:rPr>
          <w:rFonts w:ascii="Book Antiqua" w:eastAsia="Times New Roman" w:hAnsi="Book Antiqua" w:cs="Book Antiqua"/>
          <w:snapToGrid w:val="0"/>
          <w:sz w:val="24"/>
          <w:szCs w:val="24"/>
          <w:lang w:val="pt-BR" w:eastAsia="es-ES"/>
        </w:rPr>
        <w:t>Proceso</w:t>
      </w:r>
      <w:proofErr w:type="spellEnd"/>
      <w:r w:rsidRPr="000B4413">
        <w:rPr>
          <w:rFonts w:ascii="Book Antiqua" w:eastAsia="Times New Roman" w:hAnsi="Book Antiqua" w:cs="Book Antiqua"/>
          <w:snapToGrid w:val="0"/>
          <w:sz w:val="24"/>
          <w:szCs w:val="24"/>
          <w:lang w:val="pt-BR" w:eastAsia="es-ES"/>
        </w:rPr>
        <w:t xml:space="preserve"> </w:t>
      </w:r>
      <w:proofErr w:type="spellStart"/>
      <w:r w:rsidRPr="000B4413">
        <w:rPr>
          <w:rFonts w:ascii="Book Antiqua" w:eastAsia="Times New Roman" w:hAnsi="Book Antiqua" w:cs="Book Antiqua"/>
          <w:snapToGrid w:val="0"/>
          <w:sz w:val="24"/>
          <w:szCs w:val="24"/>
          <w:lang w:val="pt-BR" w:eastAsia="es-ES"/>
        </w:rPr>
        <w:t>Planeación</w:t>
      </w:r>
      <w:proofErr w:type="spellEnd"/>
      <w:r w:rsidRPr="000B4413">
        <w:rPr>
          <w:rFonts w:ascii="Book Antiqua" w:eastAsia="Times New Roman" w:hAnsi="Book Antiqua" w:cs="Book Antiqua"/>
          <w:snapToGrid w:val="0"/>
          <w:sz w:val="24"/>
          <w:szCs w:val="24"/>
          <w:lang w:val="pt-BR" w:eastAsia="es-ES"/>
        </w:rPr>
        <w:t xml:space="preserve"> y Evaluación</w:t>
      </w:r>
    </w:p>
    <w:p w14:paraId="0319AC4E" w14:textId="00DA9492" w:rsidR="008A68EC" w:rsidRDefault="008A68EC" w:rsidP="00655568">
      <w:pPr>
        <w:spacing w:line="240" w:lineRule="auto"/>
        <w:rPr>
          <w:rFonts w:ascii="Book Antiqua" w:hAnsi="Book Antiqua" w:cs="Book Antiqua"/>
          <w:sz w:val="24"/>
          <w:szCs w:val="24"/>
        </w:rPr>
      </w:pPr>
    </w:p>
    <w:p w14:paraId="0AF3E2D0" w14:textId="0C7D942A" w:rsidR="008A68EC" w:rsidRPr="000D14EC" w:rsidRDefault="00DB254A"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D662B1">
        <w:rPr>
          <w:rFonts w:ascii="Book Antiqua" w:hAnsi="Book Antiqua" w:cs="Book Antiqua"/>
          <w:sz w:val="24"/>
          <w:szCs w:val="24"/>
        </w:rPr>
        <w:t>o</w:t>
      </w:r>
      <w:r w:rsidRPr="000D14EC">
        <w:rPr>
          <w:rFonts w:ascii="Book Antiqua" w:hAnsi="Book Antiqua" w:cs="Book Antiqua"/>
          <w:sz w:val="24"/>
          <w:szCs w:val="24"/>
        </w:rPr>
        <w:t xml:space="preserve"> </w:t>
      </w:r>
      <w:r w:rsidR="008A68EC" w:rsidRPr="000D14EC">
        <w:rPr>
          <w:rFonts w:ascii="Book Antiqua" w:hAnsi="Book Antiqua" w:cs="Book Antiqua"/>
          <w:sz w:val="24"/>
          <w:szCs w:val="24"/>
        </w:rPr>
        <w:t>señor:</w:t>
      </w:r>
    </w:p>
    <w:p w14:paraId="7B8EE18A" w14:textId="14462E7D" w:rsidR="008A68EC" w:rsidRDefault="008A68EC" w:rsidP="00454D30">
      <w:pPr>
        <w:spacing w:after="0" w:line="240" w:lineRule="auto"/>
        <w:jc w:val="both"/>
        <w:rPr>
          <w:rFonts w:ascii="Book Antiqua" w:hAnsi="Book Antiqua" w:cs="Book Antiqua"/>
          <w:sz w:val="24"/>
          <w:szCs w:val="24"/>
        </w:rPr>
      </w:pPr>
    </w:p>
    <w:p w14:paraId="2F0C0979" w14:textId="505750AB" w:rsidR="0021110A" w:rsidRPr="00EA78BF" w:rsidRDefault="0021110A" w:rsidP="0021110A">
      <w:pPr>
        <w:spacing w:line="240" w:lineRule="auto"/>
        <w:jc w:val="both"/>
        <w:rPr>
          <w:rFonts w:ascii="Book Antiqua" w:hAnsi="Book Antiqua" w:cs="Book Antiqua"/>
          <w:sz w:val="24"/>
          <w:szCs w:val="24"/>
        </w:rPr>
      </w:pPr>
      <w:r w:rsidRPr="0056774A">
        <w:rPr>
          <w:rFonts w:ascii="Book Antiqua" w:hAnsi="Book Antiqua" w:cs="Book Antiqua"/>
          <w:sz w:val="24"/>
          <w:szCs w:val="24"/>
        </w:rPr>
        <w:t>Mediante oficio 17</w:t>
      </w:r>
      <w:r>
        <w:rPr>
          <w:rFonts w:ascii="Book Antiqua" w:hAnsi="Book Antiqua" w:cs="Book Antiqua"/>
          <w:sz w:val="24"/>
          <w:szCs w:val="24"/>
        </w:rPr>
        <w:t>19</w:t>
      </w:r>
      <w:r w:rsidRPr="0056774A">
        <w:rPr>
          <w:rFonts w:ascii="Book Antiqua" w:hAnsi="Book Antiqua" w:cs="Book Antiqua"/>
          <w:sz w:val="24"/>
          <w:szCs w:val="24"/>
        </w:rPr>
        <w:t xml:space="preserve">-PLA-EV-2020 del </w:t>
      </w:r>
      <w:r>
        <w:rPr>
          <w:rFonts w:ascii="Book Antiqua" w:hAnsi="Book Antiqua" w:cs="Book Antiqua"/>
          <w:sz w:val="24"/>
          <w:szCs w:val="24"/>
        </w:rPr>
        <w:t>2 de noviembre</w:t>
      </w:r>
      <w:r w:rsidRPr="0056774A">
        <w:rPr>
          <w:rFonts w:ascii="Book Antiqua" w:hAnsi="Book Antiqua" w:cs="Book Antiqua"/>
          <w:sz w:val="24"/>
          <w:szCs w:val="24"/>
        </w:rPr>
        <w:t xml:space="preserve"> de 2020, se puso en conocimiento el preliminar de este documento a la Comisión de la Jurisdicción de Familia, Niñez y Adolescencia, a la Dirección de Tecnología de la Información y Comunicación y al Lic. </w:t>
      </w:r>
      <w:r>
        <w:rPr>
          <w:rFonts w:ascii="Book Antiqua" w:hAnsi="Book Antiqua" w:cs="Book Antiqua"/>
          <w:sz w:val="24"/>
          <w:szCs w:val="24"/>
        </w:rPr>
        <w:t>Jorge Antonio Chacón Corea</w:t>
      </w:r>
      <w:r w:rsidRPr="0056774A">
        <w:rPr>
          <w:rFonts w:ascii="Book Antiqua" w:hAnsi="Book Antiqua" w:cs="Book Antiqua"/>
          <w:sz w:val="24"/>
          <w:szCs w:val="24"/>
        </w:rPr>
        <w:t xml:space="preserve">, Juez Coordinador del Juzgado Contravencional de </w:t>
      </w:r>
      <w:r>
        <w:rPr>
          <w:rFonts w:ascii="Book Antiqua" w:hAnsi="Book Antiqua" w:cs="Book Antiqua"/>
          <w:sz w:val="24"/>
          <w:szCs w:val="24"/>
        </w:rPr>
        <w:t>Turrubares</w:t>
      </w:r>
      <w:r w:rsidRPr="0056774A">
        <w:rPr>
          <w:rFonts w:ascii="Book Antiqua" w:hAnsi="Book Antiqua" w:cs="Book Antiqua"/>
          <w:sz w:val="24"/>
          <w:szCs w:val="24"/>
        </w:rPr>
        <w:t xml:space="preserve">. Como respuesta se recibieron observaciones por parte del Lic. </w:t>
      </w:r>
      <w:r>
        <w:rPr>
          <w:rFonts w:ascii="Book Antiqua" w:hAnsi="Book Antiqua" w:cs="Book Antiqua"/>
          <w:sz w:val="24"/>
          <w:szCs w:val="24"/>
        </w:rPr>
        <w:t>Jorge Chacón Corea</w:t>
      </w:r>
      <w:r w:rsidRPr="0056774A">
        <w:rPr>
          <w:rFonts w:ascii="Book Antiqua" w:hAnsi="Book Antiqua" w:cs="Book Antiqua"/>
          <w:sz w:val="24"/>
          <w:szCs w:val="24"/>
        </w:rPr>
        <w:t xml:space="preserve"> (ver apéndice), las cuales se consideran en el informe que se presenta en el apartado de Observaciones.</w:t>
      </w:r>
    </w:p>
    <w:p w14:paraId="63723299" w14:textId="240DD2BA" w:rsidR="0021110A" w:rsidRDefault="0021110A" w:rsidP="00454D30">
      <w:pPr>
        <w:spacing w:after="0" w:line="240" w:lineRule="auto"/>
        <w:jc w:val="both"/>
        <w:rPr>
          <w:rFonts w:ascii="Book Antiqua" w:hAnsi="Book Antiqua" w:cs="Book Antiqua"/>
          <w:sz w:val="24"/>
          <w:szCs w:val="24"/>
        </w:rPr>
      </w:pPr>
    </w:p>
    <w:p w14:paraId="7004CF14" w14:textId="77777777" w:rsidR="00F4334A" w:rsidRDefault="00F4334A" w:rsidP="00F4334A">
      <w:pPr>
        <w:spacing w:after="0" w:line="240" w:lineRule="auto"/>
        <w:jc w:val="both"/>
        <w:rPr>
          <w:rFonts w:ascii="Book Antiqua" w:hAnsi="Book Antiqua" w:cs="Book Antiqua"/>
          <w:sz w:val="24"/>
          <w:szCs w:val="24"/>
        </w:rPr>
      </w:pPr>
      <w:r>
        <w:rPr>
          <w:rFonts w:ascii="Book Antiqua" w:hAnsi="Book Antiqua" w:cs="Book Antiqua"/>
          <w:sz w:val="24"/>
          <w:szCs w:val="24"/>
        </w:rPr>
        <w:t xml:space="preserve">Adicionalmente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4159EB95" w14:textId="4C8E7D95" w:rsidR="00F4334A" w:rsidRDefault="00F4334A" w:rsidP="00454D30">
      <w:pPr>
        <w:spacing w:after="0" w:line="240" w:lineRule="auto"/>
        <w:jc w:val="both"/>
        <w:rPr>
          <w:rFonts w:ascii="Book Antiqua" w:hAnsi="Book Antiqua" w:cs="Book Antiqua"/>
          <w:sz w:val="24"/>
          <w:szCs w:val="24"/>
        </w:rPr>
      </w:pPr>
    </w:p>
    <w:p w14:paraId="440694C7" w14:textId="42B001A0" w:rsidR="00F4334A" w:rsidRDefault="00F4334A" w:rsidP="00F4334A">
      <w:pPr>
        <w:spacing w:after="0" w:line="240" w:lineRule="auto"/>
        <w:jc w:val="both"/>
        <w:rPr>
          <w:rFonts w:ascii="Book Antiqua" w:hAnsi="Book Antiqua" w:cs="Arial"/>
          <w:sz w:val="24"/>
          <w:szCs w:val="24"/>
        </w:rPr>
      </w:pPr>
      <w:bookmarkStart w:id="0" w:name="_Hlk56510819"/>
      <w:r>
        <w:rPr>
          <w:rFonts w:ascii="Book Antiqua" w:hAnsi="Book Antiqua" w:cs="Arial"/>
          <w:sz w:val="24"/>
          <w:szCs w:val="24"/>
        </w:rPr>
        <w:t xml:space="preserve">Por su parte, la Dirección de Tecnología de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p>
    <w:bookmarkEnd w:id="0"/>
    <w:p w14:paraId="36E53616" w14:textId="77777777" w:rsidR="00F4334A" w:rsidRDefault="00F4334A" w:rsidP="00454D30">
      <w:pPr>
        <w:spacing w:after="0" w:line="240" w:lineRule="auto"/>
        <w:jc w:val="both"/>
        <w:rPr>
          <w:rFonts w:ascii="Book Antiqua" w:hAnsi="Book Antiqua" w:cs="Book Antiqua"/>
          <w:sz w:val="24"/>
          <w:szCs w:val="24"/>
        </w:rPr>
      </w:pPr>
    </w:p>
    <w:p w14:paraId="66E32C54" w14:textId="6C20AD74" w:rsidR="007E21EC" w:rsidRPr="00EA78BF" w:rsidRDefault="007E21EC" w:rsidP="007F346A">
      <w:pPr>
        <w:spacing w:after="0" w:line="240" w:lineRule="auto"/>
        <w:jc w:val="both"/>
        <w:rPr>
          <w:rFonts w:ascii="Book Antiqua" w:hAnsi="Book Antiqua" w:cs="Arial"/>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 xml:space="preserve">Lo anterior se encuentra visible en el siguiente enlace: </w:t>
      </w:r>
      <w:hyperlink r:id="rId8" w:history="1">
        <w:r w:rsidR="00440152" w:rsidRPr="00695317">
          <w:rPr>
            <w:rStyle w:val="Hipervnculo"/>
            <w:rFonts w:ascii="Book Antiqua" w:hAnsi="Book Antiqua" w:cs="Arial"/>
            <w:b/>
            <w:bCs/>
            <w:i/>
            <w:iCs/>
            <w:color w:val="auto"/>
            <w:sz w:val="24"/>
            <w:szCs w:val="24"/>
          </w:rPr>
          <w:t>https://www.poder-judicial.go.cr/planificacion/index.php/component/phocadownload/file/6254-656-</w:t>
        </w:r>
        <w:r w:rsidR="00440152" w:rsidRPr="00695317">
          <w:rPr>
            <w:rStyle w:val="Hipervnculo"/>
            <w:rFonts w:ascii="Book Antiqua" w:hAnsi="Book Antiqua" w:cs="Arial"/>
            <w:b/>
            <w:bCs/>
            <w:i/>
            <w:iCs/>
            <w:color w:val="auto"/>
            <w:sz w:val="24"/>
            <w:szCs w:val="24"/>
          </w:rPr>
          <w:lastRenderedPageBreak/>
          <w:t>pla-rh-mi-2020-impacto-organizacional-y-presupuestario-en-el-poder-judicial-a-partir-de-la-promulgacion-del-codigo-procesal-de-familia-para-el-2020</w:t>
        </w:r>
      </w:hyperlink>
      <w:r w:rsidR="00440152" w:rsidRPr="00695317">
        <w:rPr>
          <w:rFonts w:ascii="Book Antiqua" w:hAnsi="Book Antiqua" w:cs="Arial"/>
          <w:b/>
          <w:bCs/>
          <w:i/>
          <w:iCs/>
          <w:sz w:val="24"/>
          <w:szCs w:val="24"/>
        </w:rPr>
        <w:t xml:space="preserve"> </w:t>
      </w:r>
      <w:r w:rsidR="007F346A" w:rsidRPr="00695317">
        <w:rPr>
          <w:rFonts w:ascii="Book Antiqua" w:hAnsi="Book Antiqua" w:cs="Arial"/>
          <w:i/>
          <w:iCs/>
          <w:sz w:val="24"/>
          <w:szCs w:val="24"/>
        </w:rPr>
        <w:t>.</w:t>
      </w: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 xml:space="preserve">a la </w:t>
      </w:r>
      <w:proofErr w:type="gramStart"/>
      <w:r w:rsidR="0001243F" w:rsidRPr="00EA78BF">
        <w:rPr>
          <w:rFonts w:ascii="Book Antiqua" w:hAnsi="Book Antiqua" w:cs="Book Antiqua"/>
          <w:sz w:val="24"/>
          <w:szCs w:val="24"/>
        </w:rPr>
        <w:t>entrada en vigencia</w:t>
      </w:r>
      <w:proofErr w:type="gramEnd"/>
      <w:r w:rsidR="0001243F" w:rsidRPr="00EA78BF">
        <w:rPr>
          <w:rFonts w:ascii="Book Antiqua" w:hAnsi="Book Antiqua" w:cs="Book Antiqua"/>
          <w:sz w:val="24"/>
          <w:szCs w:val="24"/>
        </w:rPr>
        <w:t xml:space="preserve">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7D324A6F"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9024BD">
        <w:rPr>
          <w:rFonts w:ascii="Book Antiqua" w:hAnsi="Book Antiqua" w:cs="Arial"/>
          <w:sz w:val="24"/>
          <w:szCs w:val="24"/>
        </w:rPr>
        <w:t>oficio</w:t>
      </w:r>
      <w:r w:rsidRPr="00EA78BF">
        <w:rPr>
          <w:rFonts w:ascii="Book Antiqua" w:hAnsi="Book Antiqua" w:cs="Arial"/>
          <w:sz w:val="24"/>
          <w:szCs w:val="24"/>
        </w:rPr>
        <w:t xml:space="preserve"> DFOE-PG-IF-00002-2020 </w:t>
      </w:r>
      <w:bookmarkStart w:id="1"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1"/>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4B9133CF" w:rsidR="007E21EC" w:rsidRDefault="007E21EC" w:rsidP="00B63ACC">
      <w:pPr>
        <w:spacing w:line="240" w:lineRule="auto"/>
        <w:jc w:val="both"/>
        <w:rPr>
          <w:rFonts w:ascii="Book Antiqua" w:hAnsi="Book Antiqua" w:cs="Book Antiqua"/>
          <w:sz w:val="24"/>
          <w:szCs w:val="24"/>
        </w:rPr>
      </w:pPr>
    </w:p>
    <w:p w14:paraId="7BA6B1E4" w14:textId="19D15E64"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362D94CD"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3A502F">
        <w:rPr>
          <w:rFonts w:ascii="Book Antiqua" w:hAnsi="Book Antiqua" w:cs="Book Antiqua"/>
          <w:sz w:val="24"/>
          <w:szCs w:val="24"/>
        </w:rPr>
        <w:t>, lo cual se observa en el apartado “</w:t>
      </w:r>
      <w:proofErr w:type="gramStart"/>
      <w:r w:rsidR="003A502F">
        <w:rPr>
          <w:rFonts w:ascii="Book Antiqua" w:hAnsi="Book Antiqua" w:cs="Book Antiqua"/>
          <w:sz w:val="24"/>
          <w:szCs w:val="24"/>
        </w:rPr>
        <w:t>5.Justificación</w:t>
      </w:r>
      <w:proofErr w:type="gramEnd"/>
      <w:r w:rsidR="003A502F">
        <w:rPr>
          <w:rFonts w:ascii="Book Antiqua" w:hAnsi="Book Antiqua" w:cs="Book Antiqua"/>
          <w:sz w:val="24"/>
          <w:szCs w:val="24"/>
        </w:rPr>
        <w:t xml:space="preserve">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5BF0CA11"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bookmarkStart w:id="2" w:name="_Hlk55226189"/>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B25FF4">
        <w:rPr>
          <w:rFonts w:ascii="Book Antiqua" w:hAnsi="Book Antiqua" w:cs="Book Antiqua"/>
          <w:sz w:val="24"/>
          <w:szCs w:val="24"/>
        </w:rPr>
        <w:t>Juzgado Contravencional de Turrubares</w:t>
      </w:r>
      <w:bookmarkEnd w:id="2"/>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617CA247" w14:textId="3CEA5009" w:rsidR="002454CE" w:rsidRDefault="005D368E" w:rsidP="00766193">
      <w:pPr>
        <w:pStyle w:val="Prrafodelista"/>
        <w:numPr>
          <w:ilvl w:val="0"/>
          <w:numId w:val="11"/>
        </w:numPr>
        <w:spacing w:after="0" w:line="240" w:lineRule="auto"/>
        <w:ind w:left="426"/>
        <w:jc w:val="both"/>
        <w:rPr>
          <w:rFonts w:ascii="Book Antiqua" w:hAnsi="Book Antiqua" w:cs="Book Antiqua"/>
          <w:sz w:val="24"/>
          <w:szCs w:val="24"/>
        </w:rPr>
      </w:pPr>
      <w:r w:rsidRPr="002153A7">
        <w:rPr>
          <w:rFonts w:ascii="Book Antiqua" w:hAnsi="Book Antiqua" w:cs="Book Antiqua"/>
          <w:sz w:val="24"/>
          <w:szCs w:val="24"/>
        </w:rPr>
        <w:t xml:space="preserve">Informe </w:t>
      </w:r>
      <w:r w:rsidR="00D94EC1">
        <w:rPr>
          <w:rFonts w:ascii="Book Antiqua" w:hAnsi="Book Antiqua" w:cs="Book Antiqua"/>
          <w:sz w:val="24"/>
          <w:szCs w:val="24"/>
        </w:rPr>
        <w:t>34</w:t>
      </w:r>
      <w:r w:rsidRPr="002153A7">
        <w:rPr>
          <w:rFonts w:ascii="Book Antiqua" w:hAnsi="Book Antiqua" w:cs="Book Antiqua"/>
          <w:sz w:val="24"/>
          <w:szCs w:val="24"/>
        </w:rPr>
        <w:t>-PLA</w:t>
      </w:r>
      <w:r w:rsidR="00CE29F7" w:rsidRPr="002153A7">
        <w:rPr>
          <w:rFonts w:ascii="Book Antiqua" w:hAnsi="Book Antiqua" w:cs="Book Antiqua"/>
          <w:sz w:val="24"/>
          <w:szCs w:val="24"/>
        </w:rPr>
        <w:t>-</w:t>
      </w:r>
      <w:r w:rsidR="00D94EC1">
        <w:rPr>
          <w:rFonts w:ascii="Book Antiqua" w:hAnsi="Book Antiqua" w:cs="Book Antiqua"/>
          <w:sz w:val="24"/>
          <w:szCs w:val="24"/>
        </w:rPr>
        <w:t>DO-</w:t>
      </w:r>
      <w:r w:rsidR="00C61676" w:rsidRPr="002153A7">
        <w:rPr>
          <w:rFonts w:ascii="Book Antiqua" w:hAnsi="Book Antiqua" w:cs="Book Antiqua"/>
          <w:sz w:val="24"/>
          <w:szCs w:val="24"/>
        </w:rPr>
        <w:t>20</w:t>
      </w:r>
      <w:r w:rsidR="00CE29F7" w:rsidRPr="002153A7">
        <w:rPr>
          <w:rFonts w:ascii="Book Antiqua" w:hAnsi="Book Antiqua" w:cs="Book Antiqua"/>
          <w:sz w:val="24"/>
          <w:szCs w:val="24"/>
        </w:rPr>
        <w:t>1</w:t>
      </w:r>
      <w:r w:rsidR="00D94EC1">
        <w:rPr>
          <w:rFonts w:ascii="Book Antiqua" w:hAnsi="Book Antiqua" w:cs="Book Antiqua"/>
          <w:sz w:val="24"/>
          <w:szCs w:val="24"/>
        </w:rPr>
        <w:t>3</w:t>
      </w:r>
      <w:r w:rsidR="00A46830">
        <w:rPr>
          <w:rFonts w:ascii="Book Antiqua" w:hAnsi="Book Antiqua" w:cs="Book Antiqua"/>
          <w:sz w:val="24"/>
          <w:szCs w:val="24"/>
        </w:rPr>
        <w:t xml:space="preserve">, </w:t>
      </w:r>
      <w:r w:rsidR="00D662B1" w:rsidRPr="00D662B1">
        <w:rPr>
          <w:rFonts w:ascii="Book Antiqua" w:hAnsi="Book Antiqua" w:cs="Book Antiqua"/>
          <w:sz w:val="24"/>
          <w:szCs w:val="24"/>
        </w:rPr>
        <w:t xml:space="preserve">relacionado con </w:t>
      </w:r>
      <w:r w:rsidR="00D94EC1" w:rsidRPr="00D94EC1">
        <w:rPr>
          <w:rFonts w:ascii="Book Antiqua" w:hAnsi="Book Antiqua" w:cs="Book Antiqua"/>
          <w:sz w:val="24"/>
          <w:szCs w:val="24"/>
        </w:rPr>
        <w:t xml:space="preserve">requerimientos de recurso humano 2014 para los Juzgados Contravencionales y de Menor Cuantía de Cóbano, </w:t>
      </w:r>
      <w:r w:rsidR="00D94EC1" w:rsidRPr="00D94EC1">
        <w:rPr>
          <w:rFonts w:ascii="Book Antiqua" w:hAnsi="Book Antiqua" w:cs="Book Antiqua"/>
          <w:sz w:val="24"/>
          <w:szCs w:val="24"/>
        </w:rPr>
        <w:lastRenderedPageBreak/>
        <w:t>Turrubares, Alfaro Ruiz, San Mateo, Alvarado, Jiménez, Hojancha y Jicara</w:t>
      </w:r>
      <w:r w:rsidR="00D94EC1">
        <w:rPr>
          <w:rFonts w:ascii="Book Antiqua" w:hAnsi="Book Antiqua" w:cs="Book Antiqua"/>
          <w:sz w:val="24"/>
          <w:szCs w:val="24"/>
        </w:rPr>
        <w:t xml:space="preserve">l, </w:t>
      </w:r>
      <w:r w:rsidR="00A46830">
        <w:rPr>
          <w:rFonts w:ascii="Book Antiqua" w:hAnsi="Book Antiqua" w:cs="Book Antiqua"/>
          <w:sz w:val="24"/>
          <w:szCs w:val="24"/>
        </w:rPr>
        <w:t xml:space="preserve">aprobado por el Consejo Superior en la </w:t>
      </w:r>
      <w:r w:rsidR="00893C49">
        <w:rPr>
          <w:rFonts w:ascii="Book Antiqua" w:hAnsi="Book Antiqua" w:cs="Book Antiqua"/>
          <w:sz w:val="24"/>
          <w:szCs w:val="24"/>
        </w:rPr>
        <w:t xml:space="preserve">sesión </w:t>
      </w:r>
      <w:r w:rsidR="00D94EC1">
        <w:rPr>
          <w:rFonts w:ascii="Book Antiqua" w:hAnsi="Book Antiqua" w:cs="Book Antiqua"/>
          <w:sz w:val="24"/>
          <w:szCs w:val="24"/>
        </w:rPr>
        <w:t>extraordinaria 24</w:t>
      </w:r>
      <w:r w:rsidR="00893C49" w:rsidRPr="00893C49">
        <w:rPr>
          <w:rFonts w:ascii="Book Antiqua" w:hAnsi="Book Antiqua" w:cs="Book Antiqua"/>
          <w:sz w:val="24"/>
          <w:szCs w:val="24"/>
        </w:rPr>
        <w:t>-1</w:t>
      </w:r>
      <w:r w:rsidR="00D94EC1">
        <w:rPr>
          <w:rFonts w:ascii="Book Antiqua" w:hAnsi="Book Antiqua" w:cs="Book Antiqua"/>
          <w:sz w:val="24"/>
          <w:szCs w:val="24"/>
        </w:rPr>
        <w:t>3 (Presupuesto 2014)</w:t>
      </w:r>
      <w:r w:rsidR="00893C49" w:rsidRPr="00893C49">
        <w:rPr>
          <w:rFonts w:ascii="Book Antiqua" w:hAnsi="Book Antiqua" w:cs="Book Antiqua"/>
          <w:sz w:val="24"/>
          <w:szCs w:val="24"/>
        </w:rPr>
        <w:t xml:space="preserve"> celebrada el </w:t>
      </w:r>
      <w:r w:rsidR="00D94EC1">
        <w:rPr>
          <w:rFonts w:ascii="Book Antiqua" w:hAnsi="Book Antiqua" w:cs="Book Antiqua"/>
          <w:sz w:val="24"/>
          <w:szCs w:val="24"/>
        </w:rPr>
        <w:t>13 de marzo</w:t>
      </w:r>
      <w:r w:rsidR="00893C49" w:rsidRPr="00893C49">
        <w:rPr>
          <w:rFonts w:ascii="Book Antiqua" w:hAnsi="Book Antiqua" w:cs="Book Antiqua"/>
          <w:sz w:val="24"/>
          <w:szCs w:val="24"/>
        </w:rPr>
        <w:t xml:space="preserve"> de 201</w:t>
      </w:r>
      <w:r w:rsidR="00D94EC1">
        <w:rPr>
          <w:rFonts w:ascii="Book Antiqua" w:hAnsi="Book Antiqua" w:cs="Book Antiqua"/>
          <w:sz w:val="24"/>
          <w:szCs w:val="24"/>
        </w:rPr>
        <w:t>3</w:t>
      </w:r>
      <w:r w:rsidR="00893C49" w:rsidRPr="00893C49">
        <w:rPr>
          <w:rFonts w:ascii="Book Antiqua" w:hAnsi="Book Antiqua" w:cs="Book Antiqua"/>
          <w:sz w:val="24"/>
          <w:szCs w:val="24"/>
        </w:rPr>
        <w:t>, art</w:t>
      </w:r>
      <w:r w:rsidR="00893C49">
        <w:rPr>
          <w:rFonts w:ascii="Book Antiqua" w:hAnsi="Book Antiqua" w:cs="Book Antiqua"/>
          <w:sz w:val="24"/>
          <w:szCs w:val="24"/>
        </w:rPr>
        <w:t>ículo</w:t>
      </w:r>
      <w:r w:rsidR="00893C49" w:rsidRPr="00893C49">
        <w:rPr>
          <w:rFonts w:ascii="Book Antiqua" w:hAnsi="Book Antiqua" w:cs="Book Antiqua"/>
          <w:sz w:val="24"/>
          <w:szCs w:val="24"/>
        </w:rPr>
        <w:t xml:space="preserve"> </w:t>
      </w:r>
      <w:r w:rsidR="00D94EC1">
        <w:rPr>
          <w:rFonts w:ascii="Book Antiqua" w:hAnsi="Book Antiqua" w:cs="Book Antiqua"/>
          <w:sz w:val="24"/>
          <w:szCs w:val="24"/>
        </w:rPr>
        <w:t>V</w:t>
      </w:r>
      <w:r w:rsidR="00CE29F7" w:rsidRPr="002153A7">
        <w:rPr>
          <w:rFonts w:ascii="Book Antiqua" w:hAnsi="Book Antiqua" w:cs="Book Antiqua"/>
          <w:sz w:val="24"/>
          <w:szCs w:val="24"/>
        </w:rPr>
        <w:t xml:space="preserve">. </w:t>
      </w:r>
    </w:p>
    <w:p w14:paraId="040D41C4" w14:textId="77777777" w:rsidR="00217461" w:rsidRDefault="00217461" w:rsidP="00947A39">
      <w:pPr>
        <w:pStyle w:val="Prrafodelista"/>
        <w:spacing w:after="0" w:line="240" w:lineRule="auto"/>
        <w:ind w:left="426"/>
        <w:jc w:val="both"/>
        <w:rPr>
          <w:rFonts w:ascii="Book Antiqua" w:hAnsi="Book Antiqua" w:cs="Book Antiqua"/>
          <w:sz w:val="24"/>
          <w:szCs w:val="24"/>
        </w:rPr>
      </w:pPr>
    </w:p>
    <w:p w14:paraId="3D5F2F3B" w14:textId="4CA6345A" w:rsidR="00217461" w:rsidRPr="00947A39" w:rsidRDefault="00217461" w:rsidP="00947A39">
      <w:pPr>
        <w:pStyle w:val="Prrafodelista"/>
        <w:spacing w:after="0" w:line="240" w:lineRule="auto"/>
        <w:ind w:left="426"/>
        <w:jc w:val="both"/>
        <w:rPr>
          <w:rFonts w:ascii="Book Antiqua" w:hAnsi="Book Antiqua" w:cs="Book Antiqua"/>
          <w:sz w:val="24"/>
          <w:szCs w:val="24"/>
        </w:rPr>
      </w:pPr>
      <w:r w:rsidRPr="00947A39">
        <w:rPr>
          <w:rFonts w:ascii="Book Antiqua" w:hAnsi="Book Antiqua" w:cs="Book Antiqua"/>
          <w:sz w:val="24"/>
          <w:szCs w:val="24"/>
        </w:rPr>
        <w:t>Informe 1005-PLA-2017, relacionado con la implantación del SCGDJ en el Juzgado Contravencional y de Menor Cuantía de Turrubares, aprobado por el Consejo Superior en la sesión 58-17 del 15 de junio de 2017, artículo LVIII;</w:t>
      </w:r>
      <w:r w:rsidR="00947A39" w:rsidRPr="00947A39">
        <w:rPr>
          <w:rFonts w:ascii="Book Antiqua" w:hAnsi="Book Antiqua" w:cs="Book Antiqua"/>
          <w:sz w:val="24"/>
          <w:szCs w:val="24"/>
        </w:rPr>
        <w:t xml:space="preserve"> se acordó: </w:t>
      </w:r>
      <w:r w:rsidR="00947A39">
        <w:rPr>
          <w:rFonts w:ascii="Book Antiqua" w:hAnsi="Book Antiqua" w:cs="Book Antiqua"/>
          <w:sz w:val="24"/>
          <w:szCs w:val="24"/>
        </w:rPr>
        <w:t>Tener por rendido el informe.</w:t>
      </w:r>
    </w:p>
    <w:p w14:paraId="60A9AD7D" w14:textId="77777777" w:rsidR="00935844" w:rsidRDefault="00935844" w:rsidP="00BD1688">
      <w:pPr>
        <w:pStyle w:val="Prrafodelista"/>
        <w:spacing w:after="0" w:line="240" w:lineRule="auto"/>
        <w:ind w:left="426"/>
        <w:jc w:val="both"/>
        <w:rPr>
          <w:rFonts w:ascii="Book Antiqua" w:hAnsi="Book Antiqua" w:cs="Book Antiqua"/>
          <w:sz w:val="24"/>
          <w:szCs w:val="24"/>
        </w:rPr>
      </w:pPr>
    </w:p>
    <w:p w14:paraId="297E1F93" w14:textId="58CF82A0" w:rsidR="00D21E6E" w:rsidRPr="00D21E6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D21E6E">
        <w:rPr>
          <w:rFonts w:ascii="Book Antiqua" w:hAnsi="Book Antiqua" w:cs="Book Antiqua"/>
          <w:sz w:val="24"/>
          <w:szCs w:val="24"/>
        </w:rPr>
        <w:t>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496D7A7E" w14:textId="77777777" w:rsidR="00D93096" w:rsidRPr="002454CE" w:rsidRDefault="00D93096" w:rsidP="002454CE">
      <w:pPr>
        <w:pStyle w:val="Prrafodelista"/>
        <w:rPr>
          <w:rFonts w:ascii="Book Antiqua" w:hAnsi="Book Antiqua" w:cs="Book Antiqua"/>
          <w:sz w:val="24"/>
          <w:szCs w:val="24"/>
        </w:rPr>
      </w:pPr>
    </w:p>
    <w:p w14:paraId="2C96E2D3" w14:textId="558442D4" w:rsidR="00D93096" w:rsidRDefault="00D93096"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w:t>
      </w:r>
      <w:r w:rsidRPr="00D93096">
        <w:rPr>
          <w:rFonts w:ascii="Book Antiqua" w:hAnsi="Book Antiqua" w:cs="Book Antiqua"/>
          <w:sz w:val="24"/>
          <w:szCs w:val="24"/>
        </w:rPr>
        <w:t>de presupuesto 555-PLA-RH-MI-2019 Impacto organizacional y presupuestario en el Poder Judicial a partir de la promulgación del Nuevo Código Procesal Civil para el 2020, aprobado en sesiones del Consejo Superior de Presupuesto 38-19, del 2 de mayo del 2019, artículo I y sesión 47-19 del 23 de mayo del 2019, artículo III, conocido y aprobado por Corte Plena en sesión de presupuesto 22-19 del 6 de junio 201</w:t>
      </w:r>
      <w:r>
        <w:rPr>
          <w:rFonts w:ascii="Book Antiqua" w:hAnsi="Book Antiqua" w:cs="Book Antiqua"/>
          <w:sz w:val="24"/>
          <w:szCs w:val="24"/>
        </w:rPr>
        <w:t>9</w:t>
      </w:r>
      <w:r w:rsidR="00375B8B">
        <w:rPr>
          <w:rFonts w:ascii="Book Antiqua" w:hAnsi="Book Antiqua" w:cs="Book Antiqua"/>
          <w:sz w:val="24"/>
          <w:szCs w:val="24"/>
        </w:rPr>
        <w:t>.</w:t>
      </w:r>
    </w:p>
    <w:p w14:paraId="24F2527F" w14:textId="77777777" w:rsidR="006819EF" w:rsidRPr="006819EF" w:rsidRDefault="006819EF" w:rsidP="006819EF">
      <w:pPr>
        <w:pStyle w:val="Prrafodelista"/>
        <w:rPr>
          <w:rFonts w:ascii="Book Antiqua" w:hAnsi="Book Antiqua" w:cs="Book Antiqua"/>
          <w:sz w:val="24"/>
          <w:szCs w:val="24"/>
        </w:rPr>
      </w:pPr>
    </w:p>
    <w:p w14:paraId="4E04B075" w14:textId="73F7DA2B" w:rsidR="006819EF" w:rsidRDefault="006819EF"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2073-PLA-EV-2019, </w:t>
      </w:r>
      <w:r w:rsidRPr="006819EF">
        <w:rPr>
          <w:rFonts w:ascii="Book Antiqua" w:hAnsi="Book Antiqua" w:cs="Book Antiqua"/>
          <w:sz w:val="24"/>
          <w:szCs w:val="24"/>
        </w:rPr>
        <w:t>relacionado con la cuota para el dictado de sentencias en materia de Pensión Alimentaria que rija para todos los despachos que conocen de esta materia</w:t>
      </w:r>
      <w:r>
        <w:rPr>
          <w:rFonts w:ascii="Book Antiqua" w:hAnsi="Book Antiqua" w:cs="Book Antiqua"/>
          <w:sz w:val="24"/>
          <w:szCs w:val="24"/>
        </w:rPr>
        <w:t xml:space="preserve">, </w:t>
      </w:r>
      <w:bookmarkStart w:id="3" w:name="_Hlk52525108"/>
      <w:r w:rsidR="003B4E90">
        <w:rPr>
          <w:rFonts w:ascii="Book Antiqua" w:hAnsi="Book Antiqua" w:cs="Book Antiqua"/>
          <w:sz w:val="24"/>
          <w:szCs w:val="24"/>
        </w:rPr>
        <w:t>aprobado por el Consejo Superior en la sesión 109-2019 del 17 de diciembre de 2019, artículo XVI</w:t>
      </w:r>
      <w:bookmarkEnd w:id="3"/>
      <w:r w:rsidR="003B4E90">
        <w:rPr>
          <w:rFonts w:ascii="Book Antiqua" w:hAnsi="Book Antiqua" w:cs="Book Antiqua"/>
          <w:sz w:val="24"/>
          <w:szCs w:val="24"/>
        </w:rPr>
        <w:t>.</w:t>
      </w:r>
    </w:p>
    <w:p w14:paraId="0138C24E" w14:textId="77777777" w:rsidR="000C38AD" w:rsidRPr="00947A39" w:rsidRDefault="000C38AD" w:rsidP="00947A39">
      <w:pPr>
        <w:pStyle w:val="Prrafodelista"/>
        <w:rPr>
          <w:rFonts w:ascii="Book Antiqua" w:hAnsi="Book Antiqua" w:cs="Book Antiqua"/>
          <w:sz w:val="24"/>
          <w:szCs w:val="24"/>
        </w:rPr>
      </w:pPr>
    </w:p>
    <w:p w14:paraId="0679943E" w14:textId="6117030F" w:rsidR="000C38AD" w:rsidRDefault="000C38AD"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lastRenderedPageBreak/>
        <w:t xml:space="preserve">Informe 309-PLA-OI-2020, </w:t>
      </w:r>
      <w:r w:rsidR="00947A39">
        <w:rPr>
          <w:rFonts w:ascii="Book Antiqua" w:hAnsi="Book Antiqua" w:cs="Book Antiqua"/>
          <w:sz w:val="24"/>
          <w:szCs w:val="24"/>
        </w:rPr>
        <w:t xml:space="preserve">relacionado con la </w:t>
      </w:r>
      <w:r w:rsidR="00947A39" w:rsidRPr="00947A39">
        <w:rPr>
          <w:rFonts w:ascii="Book Antiqua" w:hAnsi="Book Antiqua" w:cs="Book Antiqua"/>
          <w:sz w:val="24"/>
          <w:szCs w:val="24"/>
        </w:rPr>
        <w:t xml:space="preserve">sesión </w:t>
      </w:r>
      <w:r w:rsidR="00947A39">
        <w:rPr>
          <w:rFonts w:ascii="Book Antiqua" w:hAnsi="Book Antiqua" w:cs="Book Antiqua"/>
          <w:sz w:val="24"/>
          <w:szCs w:val="24"/>
        </w:rPr>
        <w:t xml:space="preserve">del Consejo Superior </w:t>
      </w:r>
      <w:r w:rsidR="00947A39" w:rsidRPr="00947A39">
        <w:rPr>
          <w:rFonts w:ascii="Book Antiqua" w:hAnsi="Book Antiqua" w:cs="Book Antiqua"/>
          <w:sz w:val="24"/>
          <w:szCs w:val="24"/>
        </w:rPr>
        <w:t>108-16 celebrada el 1 de diciembre del 2016, artículo XLVI, conoció el informe sobre la viabilidad de que la Oficina de Comunicaciones Judiciales de Puriscal asuma las citas y notificaciones que realiza el Juzgado Contravencional y de Menor Cuantía de Turrubares, a razón de problemas de salud que presentaba la servidora de la plaza 43861 de Técnico en Comunicaciones Judiciales</w:t>
      </w:r>
      <w:r w:rsidR="00947A39">
        <w:rPr>
          <w:rFonts w:ascii="Book Antiqua" w:hAnsi="Book Antiqua" w:cs="Book Antiqua"/>
          <w:sz w:val="24"/>
          <w:szCs w:val="24"/>
        </w:rPr>
        <w:t>; aprobado por el Consejo Superior en la sesión 19-2020 del 10 de marzo de 2020, artículo XL; se acordó: Tener por rendido el informe.</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766193">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7E2207F0"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DB254A">
        <w:rPr>
          <w:rFonts w:ascii="Book Antiqua" w:hAnsi="Book Antiqua" w:cs="Book Antiqua"/>
          <w:sz w:val="24"/>
          <w:szCs w:val="24"/>
        </w:rPr>
        <w:t>Juzgado Contravencional de Parrita</w:t>
      </w:r>
      <w:r w:rsidR="00655568">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D94EC1">
        <w:rPr>
          <w:rFonts w:ascii="Book Antiqua" w:hAnsi="Book Antiqua" w:cs="Arial"/>
          <w:sz w:val="24"/>
          <w:szCs w:val="24"/>
        </w:rPr>
        <w:t>273</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0CA372FE"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2BA3CB3E" w14:textId="77777777" w:rsidR="008154AC" w:rsidRPr="00D361F3" w:rsidRDefault="008154AC" w:rsidP="00766193">
      <w:pPr>
        <w:spacing w:line="240" w:lineRule="auto"/>
        <w:jc w:val="both"/>
        <w:rPr>
          <w:rFonts w:ascii="Book Antiqua" w:hAnsi="Book Antiqua" w:cs="Book Antiqua"/>
          <w:sz w:val="24"/>
          <w:szCs w:val="24"/>
        </w:rPr>
      </w:pPr>
    </w:p>
    <w:p w14:paraId="0E135CE6" w14:textId="717EA3E7" w:rsidR="003304A8" w:rsidRPr="00276C4C" w:rsidRDefault="000D30F5" w:rsidP="0076619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753B28DE"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B25FF4">
        <w:rPr>
          <w:rFonts w:ascii="Book Antiqua" w:hAnsi="Book Antiqua" w:cs="Book Antiqua"/>
          <w:sz w:val="24"/>
          <w:szCs w:val="24"/>
        </w:rPr>
        <w:t>Juzgado Contravencional de Turrubares</w:t>
      </w:r>
      <w:r w:rsidR="00BE7C85">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w:t>
      </w:r>
      <w:bookmarkStart w:id="4" w:name="_Hlk52887628"/>
      <w:r w:rsidR="00587F1D">
        <w:rPr>
          <w:rFonts w:ascii="Book Antiqua" w:hAnsi="Book Antiqua" w:cs="Book Antiqua"/>
          <w:sz w:val="24"/>
          <w:szCs w:val="24"/>
        </w:rPr>
        <w:t>Pensión Alimentaria</w:t>
      </w:r>
      <w:r w:rsidR="005C017D">
        <w:rPr>
          <w:rFonts w:ascii="Book Antiqua" w:hAnsi="Book Antiqua" w:cs="Book Antiqua"/>
          <w:sz w:val="24"/>
          <w:szCs w:val="24"/>
        </w:rPr>
        <w:t>, Tránsito,</w:t>
      </w:r>
      <w:r w:rsidR="006942D7">
        <w:rPr>
          <w:rFonts w:ascii="Book Antiqua" w:hAnsi="Book Antiqua" w:cs="Book Antiqua"/>
          <w:sz w:val="24"/>
          <w:szCs w:val="24"/>
        </w:rPr>
        <w:t xml:space="preserve"> Contravenciones</w:t>
      </w:r>
      <w:r w:rsidR="005C017D">
        <w:rPr>
          <w:rFonts w:ascii="Book Antiqua" w:hAnsi="Book Antiqua" w:cs="Book Antiqua"/>
          <w:sz w:val="24"/>
          <w:szCs w:val="24"/>
        </w:rPr>
        <w:t xml:space="preserve"> y </w:t>
      </w:r>
      <w:r w:rsidR="00BD1688">
        <w:rPr>
          <w:rFonts w:ascii="Book Antiqua" w:hAnsi="Book Antiqua" w:cs="Book Antiqua"/>
          <w:sz w:val="24"/>
          <w:szCs w:val="24"/>
        </w:rPr>
        <w:t>Violencia Doméstica</w:t>
      </w:r>
      <w:r w:rsidR="006942D7">
        <w:rPr>
          <w:rFonts w:ascii="Book Antiqua" w:hAnsi="Book Antiqua" w:cs="Book Antiqua"/>
          <w:sz w:val="24"/>
          <w:szCs w:val="24"/>
        </w:rPr>
        <w:t xml:space="preserve"> </w:t>
      </w:r>
      <w:bookmarkEnd w:id="4"/>
      <w:r w:rsidR="006942D7">
        <w:rPr>
          <w:rFonts w:ascii="Book Antiqua" w:hAnsi="Book Antiqua" w:cs="Book Antiqua"/>
          <w:sz w:val="24"/>
          <w:szCs w:val="24"/>
        </w:rPr>
        <w:t>y cuenta con la siguiente estructura organizacional</w:t>
      </w:r>
      <w:r w:rsidR="00482362">
        <w:rPr>
          <w:rFonts w:ascii="Book Antiqua" w:hAnsi="Book Antiqua" w:cs="Book Antiqua"/>
          <w:sz w:val="24"/>
          <w:szCs w:val="24"/>
        </w:rPr>
        <w:t xml:space="preserve">, según la consulta </w:t>
      </w:r>
      <w:r w:rsidR="00C330C1">
        <w:rPr>
          <w:rFonts w:ascii="Book Antiqua" w:hAnsi="Book Antiqua" w:cs="Book Antiqua"/>
          <w:sz w:val="24"/>
          <w:szCs w:val="24"/>
        </w:rPr>
        <w:t>realizada</w:t>
      </w:r>
      <w:r w:rsidR="00482362">
        <w:rPr>
          <w:rFonts w:ascii="Book Antiqua" w:hAnsi="Book Antiqua" w:cs="Book Antiqua"/>
          <w:sz w:val="24"/>
          <w:szCs w:val="24"/>
        </w:rPr>
        <w:t xml:space="preserve"> e</w:t>
      </w:r>
      <w:r w:rsidR="00BE7C85">
        <w:rPr>
          <w:rFonts w:ascii="Book Antiqua" w:hAnsi="Book Antiqua" w:cs="Book Antiqua"/>
          <w:sz w:val="24"/>
          <w:szCs w:val="24"/>
        </w:rPr>
        <w:t xml:space="preserve">l </w:t>
      </w:r>
      <w:r w:rsidR="00D94EC1">
        <w:rPr>
          <w:rFonts w:ascii="Book Antiqua" w:hAnsi="Book Antiqua" w:cs="Book Antiqua"/>
          <w:sz w:val="24"/>
          <w:szCs w:val="24"/>
        </w:rPr>
        <w:t xml:space="preserve">16 </w:t>
      </w:r>
      <w:r w:rsidR="00BE7C85">
        <w:rPr>
          <w:rFonts w:ascii="Book Antiqua" w:hAnsi="Book Antiqua" w:cs="Book Antiqua"/>
          <w:sz w:val="24"/>
          <w:szCs w:val="24"/>
        </w:rPr>
        <w:t xml:space="preserve">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77802727" w:rsidR="00587F1D" w:rsidRPr="00766193" w:rsidRDefault="00BD1688"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1</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 Juzgadora</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3DBF3468" w:rsidR="00587F1D" w:rsidRPr="00766193" w:rsidRDefault="00D94EC1"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 xml:space="preserve">1 </w:t>
      </w:r>
      <w:r w:rsidRPr="00766193">
        <w:rPr>
          <w:rFonts w:ascii="Book Antiqua" w:hAnsi="Book Antiqua" w:cs="Book Antiqua"/>
          <w:sz w:val="24"/>
          <w:szCs w:val="24"/>
        </w:rPr>
        <w:t xml:space="preserve">persona </w:t>
      </w:r>
      <w:r w:rsidR="006942D7" w:rsidRPr="00766193">
        <w:rPr>
          <w:rFonts w:ascii="Book Antiqua" w:hAnsi="Book Antiqua" w:cs="Book Antiqua"/>
          <w:sz w:val="24"/>
          <w:szCs w:val="24"/>
        </w:rPr>
        <w:t>Técnica Judicial Tramitadora</w:t>
      </w:r>
    </w:p>
    <w:p w14:paraId="5DEC709E" w14:textId="799BD35E" w:rsidR="00695317" w:rsidRDefault="00695317">
      <w:pPr>
        <w:rPr>
          <w:rFonts w:ascii="Book Antiqua" w:hAnsi="Book Antiqua" w:cs="Book Antiqua"/>
          <w:sz w:val="24"/>
          <w:szCs w:val="24"/>
        </w:rPr>
      </w:pPr>
      <w:r>
        <w:rPr>
          <w:rFonts w:ascii="Book Antiqua" w:hAnsi="Book Antiqua" w:cs="Book Antiqua"/>
          <w:sz w:val="24"/>
          <w:szCs w:val="24"/>
        </w:rPr>
        <w:br w:type="page"/>
      </w:r>
    </w:p>
    <w:p w14:paraId="6A08ADC3"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791EF72D"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25D8422C" w14:textId="69FF1257" w:rsidR="00B54889"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B54889">
        <w:rPr>
          <w:rFonts w:ascii="Book Antiqua" w:hAnsi="Book Antiqua" w:cs="Book Antiqua"/>
          <w:sz w:val="24"/>
          <w:szCs w:val="24"/>
        </w:rPr>
        <w:t xml:space="preserve"> es </w:t>
      </w:r>
      <w:r w:rsidR="008A3BF9">
        <w:rPr>
          <w:rFonts w:ascii="Book Antiqua" w:hAnsi="Book Antiqua" w:cs="Book Antiqua"/>
          <w:sz w:val="24"/>
          <w:szCs w:val="24"/>
        </w:rPr>
        <w:t xml:space="preserve">de forma </w:t>
      </w:r>
      <w:r w:rsidR="00B54889">
        <w:rPr>
          <w:rFonts w:ascii="Book Antiqua" w:hAnsi="Book Antiqua" w:cs="Book Antiqua"/>
          <w:sz w:val="24"/>
          <w:szCs w:val="24"/>
        </w:rPr>
        <w:t>manual</w:t>
      </w:r>
      <w:r w:rsidR="00F854D0">
        <w:rPr>
          <w:rFonts w:ascii="Book Antiqua" w:hAnsi="Book Antiqua" w:cs="Book Antiqua"/>
          <w:sz w:val="24"/>
          <w:szCs w:val="24"/>
        </w:rPr>
        <w:t xml:space="preserve">, </w:t>
      </w:r>
      <w:r w:rsidR="00F16810">
        <w:rPr>
          <w:rFonts w:ascii="Book Antiqua" w:hAnsi="Book Antiqua" w:cs="Book Antiqua"/>
          <w:sz w:val="24"/>
          <w:szCs w:val="24"/>
        </w:rPr>
        <w:t xml:space="preserve">en este caso se cuenta con </w:t>
      </w:r>
      <w:r w:rsidR="00F854D0">
        <w:rPr>
          <w:rFonts w:ascii="Book Antiqua" w:hAnsi="Book Antiqua" w:cs="Book Antiqua"/>
          <w:sz w:val="24"/>
          <w:szCs w:val="24"/>
        </w:rPr>
        <w:t xml:space="preserve">una </w:t>
      </w:r>
      <w:r w:rsidR="00F16810">
        <w:rPr>
          <w:rFonts w:ascii="Book Antiqua" w:hAnsi="Book Antiqua" w:cs="Book Antiqua"/>
          <w:sz w:val="24"/>
          <w:szCs w:val="24"/>
        </w:rPr>
        <w:t xml:space="preserve">persona Juzgadora que atiende las </w:t>
      </w:r>
      <w:r w:rsidR="00F854D0">
        <w:rPr>
          <w:rFonts w:ascii="Book Antiqua" w:hAnsi="Book Antiqua" w:cs="Book Antiqua"/>
          <w:sz w:val="24"/>
          <w:szCs w:val="24"/>
        </w:rPr>
        <w:t xml:space="preserve">cuatro </w:t>
      </w:r>
      <w:r w:rsidR="00F16810">
        <w:rPr>
          <w:rFonts w:ascii="Book Antiqua" w:hAnsi="Book Antiqua" w:cs="Book Antiqua"/>
          <w:sz w:val="24"/>
          <w:szCs w:val="24"/>
        </w:rPr>
        <w:t>materias del despacho</w:t>
      </w:r>
      <w:r w:rsidR="00B54889">
        <w:rPr>
          <w:rFonts w:ascii="Book Antiqua" w:hAnsi="Book Antiqua" w:cs="Book Antiqua"/>
          <w:sz w:val="24"/>
          <w:szCs w:val="24"/>
        </w:rPr>
        <w:t xml:space="preserve">: </w:t>
      </w:r>
      <w:r w:rsidR="00F16810">
        <w:rPr>
          <w:rFonts w:ascii="Book Antiqua" w:hAnsi="Book Antiqua" w:cs="Book Antiqua"/>
          <w:sz w:val="24"/>
          <w:szCs w:val="24"/>
        </w:rPr>
        <w:t xml:space="preserve"> </w:t>
      </w:r>
      <w:r w:rsidR="00B54889" w:rsidRPr="00B54889">
        <w:rPr>
          <w:rFonts w:ascii="Book Antiqua" w:hAnsi="Book Antiqua" w:cs="Book Antiqua"/>
          <w:sz w:val="24"/>
          <w:szCs w:val="24"/>
        </w:rPr>
        <w:t xml:space="preserve">Pensión Alimentaria, Tránsito, Contravenciones y Violencia Doméstica </w:t>
      </w:r>
      <w:r w:rsidR="00F16810">
        <w:rPr>
          <w:rFonts w:ascii="Book Antiqua" w:hAnsi="Book Antiqua" w:cs="Book Antiqua"/>
          <w:sz w:val="24"/>
          <w:szCs w:val="24"/>
        </w:rPr>
        <w:t xml:space="preserve">y </w:t>
      </w:r>
      <w:r w:rsidR="005F12EB">
        <w:rPr>
          <w:rFonts w:ascii="Book Antiqua" w:hAnsi="Book Antiqua" w:cs="Book Antiqua"/>
          <w:sz w:val="24"/>
          <w:szCs w:val="24"/>
        </w:rPr>
        <w:t xml:space="preserve">una </w:t>
      </w:r>
      <w:r w:rsidR="00F16810">
        <w:rPr>
          <w:rFonts w:ascii="Book Antiqua" w:hAnsi="Book Antiqua" w:cs="Book Antiqua"/>
          <w:sz w:val="24"/>
          <w:szCs w:val="24"/>
        </w:rPr>
        <w:t>persona Técnica Judicial que se encarga de</w:t>
      </w:r>
      <w:r w:rsidR="005F12EB">
        <w:rPr>
          <w:rFonts w:ascii="Book Antiqua" w:hAnsi="Book Antiqua" w:cs="Book Antiqua"/>
          <w:sz w:val="24"/>
          <w:szCs w:val="24"/>
        </w:rPr>
        <w:t>l</w:t>
      </w:r>
      <w:r w:rsidR="00F16810">
        <w:rPr>
          <w:rFonts w:ascii="Book Antiqua" w:hAnsi="Book Antiqua" w:cs="Book Antiqua"/>
          <w:sz w:val="24"/>
          <w:szCs w:val="24"/>
        </w:rPr>
        <w:t xml:space="preserve"> tr</w:t>
      </w:r>
      <w:r w:rsidR="005F12EB">
        <w:rPr>
          <w:rFonts w:ascii="Book Antiqua" w:hAnsi="Book Antiqua" w:cs="Book Antiqua"/>
          <w:sz w:val="24"/>
          <w:szCs w:val="24"/>
        </w:rPr>
        <w:t>á</w:t>
      </w:r>
      <w:r w:rsidR="00F16810">
        <w:rPr>
          <w:rFonts w:ascii="Book Antiqua" w:hAnsi="Book Antiqua" w:cs="Book Antiqua"/>
          <w:sz w:val="24"/>
          <w:szCs w:val="24"/>
        </w:rPr>
        <w:t>mit</w:t>
      </w:r>
      <w:r w:rsidR="005F12EB">
        <w:rPr>
          <w:rFonts w:ascii="Book Antiqua" w:hAnsi="Book Antiqua" w:cs="Book Antiqua"/>
          <w:sz w:val="24"/>
          <w:szCs w:val="24"/>
        </w:rPr>
        <w:t xml:space="preserve">e de </w:t>
      </w:r>
      <w:r w:rsidR="00BC01ED">
        <w:rPr>
          <w:rFonts w:ascii="Book Antiqua" w:hAnsi="Book Antiqua" w:cs="Book Antiqua"/>
          <w:sz w:val="24"/>
          <w:szCs w:val="24"/>
        </w:rPr>
        <w:t>las cuatro materias</w:t>
      </w:r>
      <w:r w:rsidR="00F16810">
        <w:rPr>
          <w:rFonts w:ascii="Book Antiqua" w:hAnsi="Book Antiqua" w:cs="Book Antiqua"/>
          <w:sz w:val="24"/>
          <w:szCs w:val="24"/>
        </w:rPr>
        <w:t>.</w:t>
      </w:r>
      <w:r w:rsidR="00B54889">
        <w:rPr>
          <w:rFonts w:ascii="Book Antiqua" w:hAnsi="Book Antiqua" w:cs="Book Antiqua"/>
          <w:sz w:val="24"/>
          <w:szCs w:val="24"/>
        </w:rPr>
        <w:t xml:space="preserve"> </w:t>
      </w:r>
      <w:r w:rsidR="008A3BF9">
        <w:rPr>
          <w:rFonts w:ascii="Book Antiqua" w:hAnsi="Book Antiqua" w:cs="Book Antiqua"/>
          <w:sz w:val="24"/>
          <w:szCs w:val="24"/>
        </w:rPr>
        <w:t>No se cuenta con un rol para la atención de las personas usuarias ni para el teléfono, estas funciones se comparten entre la persona Coordinadora Judicial y la persona Técnica Judicial.</w:t>
      </w:r>
    </w:p>
    <w:p w14:paraId="796F8126" w14:textId="77777777" w:rsidR="00695317" w:rsidRDefault="00695317" w:rsidP="00B63ACC">
      <w:pPr>
        <w:spacing w:line="240" w:lineRule="auto"/>
        <w:jc w:val="both"/>
        <w:rPr>
          <w:rFonts w:ascii="Book Antiqua" w:hAnsi="Book Antiqua" w:cs="Book Antiqua"/>
          <w:sz w:val="24"/>
          <w:szCs w:val="24"/>
        </w:rPr>
      </w:pPr>
    </w:p>
    <w:p w14:paraId="1CB2D06F" w14:textId="77777777" w:rsidR="00B54889" w:rsidRDefault="000C69BA" w:rsidP="0032748B">
      <w:pPr>
        <w:pStyle w:val="Descripcin"/>
        <w:spacing w:after="0"/>
        <w:jc w:val="center"/>
        <w:rPr>
          <w:rFonts w:ascii="Book Antiqua" w:hAnsi="Book Antiqua" w:cs="Book Antiqua"/>
          <w:i w:val="0"/>
          <w:iCs w:val="0"/>
          <w:color w:val="auto"/>
          <w:sz w:val="22"/>
          <w:szCs w:val="22"/>
        </w:rPr>
      </w:pPr>
      <w:bookmarkStart w:id="5" w:name="_Hlk52719046"/>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w:t>
      </w:r>
      <w:r w:rsidR="00B25FF4">
        <w:rPr>
          <w:rFonts w:ascii="Book Antiqua" w:hAnsi="Book Antiqua" w:cs="Book Antiqua"/>
          <w:i w:val="0"/>
          <w:iCs w:val="0"/>
          <w:color w:val="auto"/>
          <w:sz w:val="22"/>
          <w:szCs w:val="22"/>
        </w:rPr>
        <w:t xml:space="preserve">Juzgado Contravencional </w:t>
      </w:r>
    </w:p>
    <w:p w14:paraId="342C4E03" w14:textId="1F355C13" w:rsidR="00931DF8" w:rsidRDefault="00B25FF4" w:rsidP="0032748B">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de Turrubares</w:t>
      </w:r>
    </w:p>
    <w:tbl>
      <w:tblPr>
        <w:tblW w:w="5000" w:type="pct"/>
        <w:tblCellMar>
          <w:left w:w="70" w:type="dxa"/>
          <w:right w:w="70" w:type="dxa"/>
        </w:tblCellMar>
        <w:tblLook w:val="04A0" w:firstRow="1" w:lastRow="0" w:firstColumn="1" w:lastColumn="0" w:noHBand="0" w:noVBand="1"/>
      </w:tblPr>
      <w:tblGrid>
        <w:gridCol w:w="2963"/>
        <w:gridCol w:w="2535"/>
        <w:gridCol w:w="3330"/>
      </w:tblGrid>
      <w:tr w:rsidR="008A3BF9" w:rsidRPr="008A3BF9" w14:paraId="2AF6E1A9" w14:textId="77777777" w:rsidTr="00C55729">
        <w:trPr>
          <w:trHeight w:val="20"/>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6AA7305A" w14:textId="77777777" w:rsidR="008A3BF9" w:rsidRPr="008A3BF9" w:rsidRDefault="008A3BF9" w:rsidP="008A3BF9">
            <w:pPr>
              <w:spacing w:after="0" w:line="240" w:lineRule="auto"/>
              <w:jc w:val="center"/>
              <w:rPr>
                <w:rFonts w:ascii="Calibri" w:eastAsia="Times New Roman" w:hAnsi="Calibri" w:cs="Calibri"/>
                <w:b/>
                <w:bCs/>
                <w:color w:val="000000"/>
                <w:sz w:val="24"/>
                <w:szCs w:val="24"/>
                <w:lang w:eastAsia="es-CR"/>
              </w:rPr>
            </w:pPr>
            <w:r w:rsidRPr="008A3BF9">
              <w:rPr>
                <w:rFonts w:ascii="Calibri" w:eastAsia="Times New Roman" w:hAnsi="Calibri" w:cs="Calibri"/>
                <w:b/>
                <w:bCs/>
                <w:color w:val="000000"/>
                <w:sz w:val="24"/>
                <w:szCs w:val="24"/>
                <w:lang w:eastAsia="es-CR"/>
              </w:rPr>
              <w:t>Juzgado Contravencional de Turrubares</w:t>
            </w:r>
          </w:p>
        </w:tc>
      </w:tr>
      <w:tr w:rsidR="008A3BF9" w:rsidRPr="008A3BF9" w14:paraId="30EE8DAE" w14:textId="77777777" w:rsidTr="00E600D5">
        <w:trPr>
          <w:trHeight w:val="20"/>
        </w:trPr>
        <w:tc>
          <w:tcPr>
            <w:tcW w:w="1678"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C3BD8A0" w14:textId="77777777" w:rsidR="008A3BF9" w:rsidRPr="008A3BF9" w:rsidRDefault="008A3BF9" w:rsidP="008A3BF9">
            <w:pPr>
              <w:spacing w:after="0" w:line="240" w:lineRule="auto"/>
              <w:jc w:val="center"/>
              <w:rPr>
                <w:rFonts w:ascii="Book Antiqua" w:eastAsia="Times New Roman" w:hAnsi="Book Antiqua" w:cs="Calibri"/>
                <w:b/>
                <w:bCs/>
                <w:color w:val="000000"/>
                <w:lang w:eastAsia="es-CR"/>
              </w:rPr>
            </w:pPr>
            <w:r w:rsidRPr="008A3BF9">
              <w:rPr>
                <w:rFonts w:ascii="Book Antiqua" w:eastAsia="Times New Roman" w:hAnsi="Book Antiqua" w:cs="Calibri"/>
                <w:b/>
                <w:bCs/>
                <w:color w:val="000000"/>
                <w:lang w:eastAsia="es-CR"/>
              </w:rPr>
              <w:t xml:space="preserve">Ubicaciones </w:t>
            </w:r>
          </w:p>
        </w:tc>
        <w:tc>
          <w:tcPr>
            <w:tcW w:w="3322"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7EF24FDB" w14:textId="77777777" w:rsidR="008A3BF9" w:rsidRPr="008A3BF9" w:rsidRDefault="008A3BF9" w:rsidP="008A3BF9">
            <w:pPr>
              <w:spacing w:after="0" w:line="240" w:lineRule="auto"/>
              <w:jc w:val="center"/>
              <w:rPr>
                <w:rFonts w:ascii="Book Antiqua" w:eastAsia="Times New Roman" w:hAnsi="Book Antiqua" w:cs="Calibri"/>
                <w:b/>
                <w:bCs/>
                <w:color w:val="000000"/>
                <w:lang w:eastAsia="es-CR"/>
              </w:rPr>
            </w:pPr>
            <w:r w:rsidRPr="008A3BF9">
              <w:rPr>
                <w:rFonts w:ascii="Book Antiqua" w:eastAsia="Times New Roman" w:hAnsi="Book Antiqua" w:cs="Calibri"/>
                <w:b/>
                <w:bCs/>
                <w:color w:val="000000"/>
                <w:lang w:eastAsia="es-CR"/>
              </w:rPr>
              <w:t>Reparto</w:t>
            </w:r>
          </w:p>
        </w:tc>
      </w:tr>
      <w:tr w:rsidR="008A3BF9" w:rsidRPr="008A3BF9" w14:paraId="67B5E449" w14:textId="77777777" w:rsidTr="00C55729">
        <w:trPr>
          <w:trHeight w:val="2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4ABE0F45" w14:textId="77777777" w:rsidR="008A3BF9" w:rsidRPr="008A3BF9" w:rsidRDefault="008A3BF9" w:rsidP="008A3BF9">
            <w:pPr>
              <w:spacing w:after="0" w:line="240" w:lineRule="auto"/>
              <w:rPr>
                <w:rFonts w:ascii="Book Antiqua" w:eastAsia="Times New Roman" w:hAnsi="Book Antiqua" w:cs="Calibri"/>
                <w:color w:val="000000"/>
                <w:lang w:eastAsia="es-CR"/>
              </w:rPr>
            </w:pPr>
            <w:r w:rsidRPr="008A3BF9">
              <w:rPr>
                <w:rFonts w:ascii="Book Antiqua" w:eastAsia="Times New Roman" w:hAnsi="Book Antiqua" w:cs="Calibri"/>
                <w:color w:val="000000"/>
                <w:lang w:eastAsia="es-CR"/>
              </w:rPr>
              <w:t xml:space="preserve">Jueza o Juez 1 </w:t>
            </w:r>
          </w:p>
        </w:tc>
        <w:tc>
          <w:tcPr>
            <w:tcW w:w="143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785CB9B5" w14:textId="77777777" w:rsidR="008A3BF9" w:rsidRPr="008A3BF9" w:rsidRDefault="008A3BF9" w:rsidP="008A3BF9">
            <w:pPr>
              <w:spacing w:after="0" w:line="240" w:lineRule="auto"/>
              <w:jc w:val="center"/>
              <w:rPr>
                <w:rFonts w:ascii="Book Antiqua" w:eastAsia="Times New Roman" w:hAnsi="Book Antiqua" w:cs="Calibri"/>
                <w:color w:val="000000"/>
                <w:lang w:eastAsia="es-CR"/>
              </w:rPr>
            </w:pPr>
            <w:r w:rsidRPr="008A3BF9">
              <w:rPr>
                <w:rFonts w:ascii="Book Antiqua" w:eastAsia="Times New Roman" w:hAnsi="Book Antiqua" w:cs="Calibri"/>
                <w:color w:val="000000"/>
                <w:lang w:eastAsia="es-CR"/>
              </w:rPr>
              <w:t xml:space="preserve">Jueza o Juez 1 </w:t>
            </w:r>
            <w:r w:rsidRPr="008A3BF9">
              <w:rPr>
                <w:rFonts w:ascii="Book Antiqua" w:eastAsia="Times New Roman" w:hAnsi="Book Antiqua" w:cs="Calibri"/>
                <w:color w:val="000000"/>
                <w:lang w:eastAsia="es-CR"/>
              </w:rPr>
              <w:br/>
              <w:t>100% Tránsito</w:t>
            </w:r>
            <w:r w:rsidRPr="008A3BF9">
              <w:rPr>
                <w:rFonts w:ascii="Book Antiqua" w:eastAsia="Times New Roman" w:hAnsi="Book Antiqua" w:cs="Calibri"/>
                <w:color w:val="000000"/>
                <w:lang w:eastAsia="es-CR"/>
              </w:rPr>
              <w:br/>
              <w:t>100% P.A.</w:t>
            </w:r>
            <w:r w:rsidRPr="008A3BF9">
              <w:rPr>
                <w:rFonts w:ascii="Book Antiqua" w:eastAsia="Times New Roman" w:hAnsi="Book Antiqua" w:cs="Calibri"/>
                <w:color w:val="000000"/>
                <w:lang w:eastAsia="es-CR"/>
              </w:rPr>
              <w:br/>
              <w:t>100% V.D.</w:t>
            </w:r>
            <w:r w:rsidRPr="008A3BF9">
              <w:rPr>
                <w:rFonts w:ascii="Book Antiqua" w:eastAsia="Times New Roman" w:hAnsi="Book Antiqua" w:cs="Calibri"/>
                <w:color w:val="000000"/>
                <w:lang w:eastAsia="es-CR"/>
              </w:rPr>
              <w:br/>
              <w:t>100% Contravencional</w:t>
            </w:r>
          </w:p>
        </w:tc>
        <w:tc>
          <w:tcPr>
            <w:tcW w:w="188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184D4752" w14:textId="77777777" w:rsidR="008A3BF9" w:rsidRPr="008A3BF9" w:rsidRDefault="008A3BF9" w:rsidP="008A3BF9">
            <w:pPr>
              <w:spacing w:after="0" w:line="240" w:lineRule="auto"/>
              <w:jc w:val="center"/>
              <w:rPr>
                <w:rFonts w:ascii="Book Antiqua" w:eastAsia="Times New Roman" w:hAnsi="Book Antiqua" w:cs="Calibri"/>
                <w:color w:val="000000"/>
                <w:lang w:eastAsia="es-CR"/>
              </w:rPr>
            </w:pPr>
            <w:r w:rsidRPr="008A3BF9">
              <w:rPr>
                <w:rFonts w:ascii="Book Antiqua" w:eastAsia="Times New Roman" w:hAnsi="Book Antiqua" w:cs="Calibri"/>
                <w:color w:val="000000"/>
                <w:lang w:eastAsia="es-CR"/>
              </w:rPr>
              <w:t xml:space="preserve">Técnica o Técnico Judicial 1 </w:t>
            </w:r>
          </w:p>
        </w:tc>
      </w:tr>
      <w:tr w:rsidR="008A3BF9" w:rsidRPr="008A3BF9" w14:paraId="28CACE38" w14:textId="77777777" w:rsidTr="00C55729">
        <w:trPr>
          <w:trHeight w:val="2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4803BA02" w14:textId="77777777" w:rsidR="008A3BF9" w:rsidRPr="008A3BF9" w:rsidRDefault="008A3BF9" w:rsidP="008A3BF9">
            <w:pPr>
              <w:spacing w:after="0" w:line="240" w:lineRule="auto"/>
              <w:rPr>
                <w:rFonts w:ascii="Book Antiqua" w:eastAsia="Times New Roman" w:hAnsi="Book Antiqua" w:cs="Calibri"/>
                <w:color w:val="000000"/>
                <w:lang w:eastAsia="es-CR"/>
              </w:rPr>
            </w:pPr>
            <w:r w:rsidRPr="008A3BF9">
              <w:rPr>
                <w:rFonts w:ascii="Book Antiqua" w:eastAsia="Times New Roman" w:hAnsi="Book Antiqua" w:cs="Calibri"/>
                <w:color w:val="000000"/>
                <w:lang w:eastAsia="es-CR"/>
              </w:rPr>
              <w:t xml:space="preserve">Técnica o Técnico Judicial 1 </w:t>
            </w:r>
          </w:p>
        </w:tc>
        <w:tc>
          <w:tcPr>
            <w:tcW w:w="1436" w:type="pct"/>
            <w:vMerge/>
            <w:tcBorders>
              <w:top w:val="nil"/>
              <w:left w:val="double" w:sz="6" w:space="0" w:color="auto"/>
              <w:bottom w:val="double" w:sz="6" w:space="0" w:color="000000"/>
              <w:right w:val="double" w:sz="6" w:space="0" w:color="auto"/>
            </w:tcBorders>
            <w:vAlign w:val="center"/>
            <w:hideMark/>
          </w:tcPr>
          <w:p w14:paraId="5203B15F" w14:textId="77777777" w:rsidR="008A3BF9" w:rsidRPr="008A3BF9" w:rsidRDefault="008A3BF9" w:rsidP="008A3BF9">
            <w:pPr>
              <w:spacing w:after="0" w:line="240" w:lineRule="auto"/>
              <w:rPr>
                <w:rFonts w:ascii="Book Antiqua" w:eastAsia="Times New Roman" w:hAnsi="Book Antiqua" w:cs="Calibri"/>
                <w:color w:val="000000"/>
                <w:lang w:eastAsia="es-CR"/>
              </w:rPr>
            </w:pPr>
          </w:p>
        </w:tc>
        <w:tc>
          <w:tcPr>
            <w:tcW w:w="1886" w:type="pct"/>
            <w:vMerge/>
            <w:tcBorders>
              <w:top w:val="nil"/>
              <w:left w:val="double" w:sz="6" w:space="0" w:color="auto"/>
              <w:bottom w:val="double" w:sz="6" w:space="0" w:color="000000"/>
              <w:right w:val="double" w:sz="6" w:space="0" w:color="auto"/>
            </w:tcBorders>
            <w:vAlign w:val="center"/>
            <w:hideMark/>
          </w:tcPr>
          <w:p w14:paraId="72B870C3" w14:textId="77777777" w:rsidR="008A3BF9" w:rsidRPr="008A3BF9" w:rsidRDefault="008A3BF9" w:rsidP="008A3BF9">
            <w:pPr>
              <w:spacing w:after="0" w:line="240" w:lineRule="auto"/>
              <w:rPr>
                <w:rFonts w:ascii="Book Antiqua" w:eastAsia="Times New Roman" w:hAnsi="Book Antiqua" w:cs="Calibri"/>
                <w:color w:val="000000"/>
                <w:lang w:eastAsia="es-CR"/>
              </w:rPr>
            </w:pPr>
          </w:p>
        </w:tc>
      </w:tr>
      <w:tr w:rsidR="008A3BF9" w:rsidRPr="008A3BF9" w14:paraId="7EFF1FC7" w14:textId="77777777" w:rsidTr="00C55729">
        <w:trPr>
          <w:trHeight w:val="20"/>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07560B0C" w14:textId="77777777" w:rsidR="008A3BF9" w:rsidRPr="008A3BF9" w:rsidRDefault="008A3BF9" w:rsidP="008A3BF9">
            <w:pPr>
              <w:spacing w:after="0" w:line="240" w:lineRule="auto"/>
              <w:rPr>
                <w:rFonts w:ascii="Book Antiqua" w:eastAsia="Times New Roman" w:hAnsi="Book Antiqua" w:cs="Calibri"/>
                <w:color w:val="000000"/>
                <w:lang w:eastAsia="es-CR"/>
              </w:rPr>
            </w:pPr>
            <w:r w:rsidRPr="008A3BF9">
              <w:rPr>
                <w:rFonts w:ascii="Book Antiqua" w:eastAsia="Times New Roman" w:hAnsi="Book Antiqua" w:cs="Calibri"/>
                <w:color w:val="000000"/>
                <w:lang w:eastAsia="es-CR"/>
              </w:rPr>
              <w:t>Coordinador o Coordinadora Judicial</w:t>
            </w:r>
          </w:p>
        </w:tc>
        <w:tc>
          <w:tcPr>
            <w:tcW w:w="1436" w:type="pct"/>
            <w:vMerge/>
            <w:tcBorders>
              <w:top w:val="nil"/>
              <w:left w:val="double" w:sz="6" w:space="0" w:color="auto"/>
              <w:bottom w:val="double" w:sz="6" w:space="0" w:color="000000"/>
              <w:right w:val="double" w:sz="6" w:space="0" w:color="auto"/>
            </w:tcBorders>
            <w:vAlign w:val="center"/>
            <w:hideMark/>
          </w:tcPr>
          <w:p w14:paraId="0AF27087" w14:textId="77777777" w:rsidR="008A3BF9" w:rsidRPr="008A3BF9" w:rsidRDefault="008A3BF9" w:rsidP="008A3BF9">
            <w:pPr>
              <w:spacing w:after="0" w:line="240" w:lineRule="auto"/>
              <w:rPr>
                <w:rFonts w:ascii="Book Antiqua" w:eastAsia="Times New Roman" w:hAnsi="Book Antiqua" w:cs="Calibri"/>
                <w:color w:val="000000"/>
                <w:lang w:eastAsia="es-CR"/>
              </w:rPr>
            </w:pPr>
          </w:p>
        </w:tc>
        <w:tc>
          <w:tcPr>
            <w:tcW w:w="1886" w:type="pct"/>
            <w:vMerge/>
            <w:tcBorders>
              <w:top w:val="nil"/>
              <w:left w:val="double" w:sz="6" w:space="0" w:color="auto"/>
              <w:bottom w:val="double" w:sz="6" w:space="0" w:color="000000"/>
              <w:right w:val="double" w:sz="6" w:space="0" w:color="auto"/>
            </w:tcBorders>
            <w:vAlign w:val="center"/>
            <w:hideMark/>
          </w:tcPr>
          <w:p w14:paraId="11D3A21E" w14:textId="77777777" w:rsidR="008A3BF9" w:rsidRPr="008A3BF9" w:rsidRDefault="008A3BF9" w:rsidP="008A3BF9">
            <w:pPr>
              <w:spacing w:after="0" w:line="240" w:lineRule="auto"/>
              <w:rPr>
                <w:rFonts w:ascii="Book Antiqua" w:eastAsia="Times New Roman" w:hAnsi="Book Antiqua" w:cs="Calibri"/>
                <w:color w:val="000000"/>
                <w:lang w:eastAsia="es-CR"/>
              </w:rPr>
            </w:pPr>
          </w:p>
        </w:tc>
      </w:tr>
    </w:tbl>
    <w:bookmarkEnd w:id="5"/>
    <w:p w14:paraId="7C63C75D" w14:textId="0E72C2FC" w:rsidR="008154AC" w:rsidRDefault="00931DF8" w:rsidP="0053628F">
      <w:pPr>
        <w:pStyle w:val="Prrafodelista"/>
        <w:spacing w:line="240" w:lineRule="auto"/>
        <w:ind w:left="0"/>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B25FF4">
        <w:rPr>
          <w:rFonts w:ascii="Book Antiqua" w:hAnsi="Book Antiqua" w:cs="Book Antiqua"/>
          <w:i/>
          <w:iCs/>
        </w:rPr>
        <w:t>Juzgado Contravencional de Turrubares</w:t>
      </w:r>
      <w:r w:rsidR="000C69BA">
        <w:rPr>
          <w:rFonts w:ascii="Book Antiqua" w:hAnsi="Book Antiqua" w:cs="Book Antiqua"/>
          <w:i/>
          <w:iCs/>
        </w:rPr>
        <w:t>.</w:t>
      </w:r>
    </w:p>
    <w:p w14:paraId="63AEF597" w14:textId="45BA7E13" w:rsidR="0056774A" w:rsidRDefault="0056774A" w:rsidP="0053628F">
      <w:pPr>
        <w:pStyle w:val="Prrafodelista"/>
        <w:spacing w:line="240" w:lineRule="auto"/>
        <w:ind w:left="0"/>
        <w:jc w:val="both"/>
        <w:rPr>
          <w:rFonts w:ascii="Book Antiqua" w:hAnsi="Book Antiqua" w:cs="Book Antiqua"/>
          <w:i/>
          <w:iCs/>
        </w:rPr>
      </w:pPr>
    </w:p>
    <w:p w14:paraId="1E836EB4" w14:textId="77777777" w:rsidR="00695317" w:rsidRDefault="00695317" w:rsidP="0053628F">
      <w:pPr>
        <w:pStyle w:val="Prrafodelista"/>
        <w:spacing w:line="240" w:lineRule="auto"/>
        <w:ind w:left="0"/>
        <w:jc w:val="both"/>
        <w:rPr>
          <w:rFonts w:ascii="Book Antiqua" w:hAnsi="Book Antiqua" w:cs="Book Antiqua"/>
          <w:i/>
          <w:iCs/>
        </w:rPr>
      </w:pPr>
    </w:p>
    <w:p w14:paraId="20BCDA31" w14:textId="4A00FFE6"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405F15B2" w14:textId="0BA4A6E9" w:rsidR="00182231" w:rsidRDefault="002466C7" w:rsidP="0033005D">
      <w:pPr>
        <w:pStyle w:val="Prrafodelista"/>
        <w:spacing w:line="240" w:lineRule="auto"/>
        <w:ind w:left="0"/>
        <w:jc w:val="both"/>
        <w:rPr>
          <w:rFonts w:ascii="Book Antiqua" w:hAnsi="Book Antiqua" w:cs="Book Antiqua"/>
          <w:sz w:val="24"/>
          <w:szCs w:val="24"/>
        </w:rPr>
      </w:pPr>
      <w:r w:rsidRPr="00B012C0">
        <w:rPr>
          <w:rFonts w:ascii="Book Antiqua" w:hAnsi="Book Antiqua" w:cs="Book Antiqua"/>
          <w:sz w:val="24"/>
          <w:szCs w:val="24"/>
        </w:rPr>
        <w:t xml:space="preserve">El </w:t>
      </w:r>
      <w:r w:rsidR="00B25FF4">
        <w:rPr>
          <w:rFonts w:ascii="Book Antiqua" w:hAnsi="Book Antiqua" w:cs="Book Antiqua"/>
          <w:sz w:val="24"/>
          <w:szCs w:val="24"/>
        </w:rPr>
        <w:t>Juzgado Contravencional de Turrubares</w:t>
      </w:r>
      <w:r w:rsidR="0033005D" w:rsidRPr="0033005D">
        <w:rPr>
          <w:rFonts w:ascii="Book Antiqua" w:hAnsi="Book Antiqua" w:cs="Book Antiqua"/>
          <w:sz w:val="24"/>
          <w:szCs w:val="24"/>
        </w:rPr>
        <w:t xml:space="preserve">, </w:t>
      </w:r>
      <w:r w:rsidRPr="0033005D">
        <w:rPr>
          <w:rFonts w:ascii="Book Antiqua" w:hAnsi="Book Antiqua" w:cs="Book Antiqua"/>
          <w:sz w:val="24"/>
          <w:szCs w:val="24"/>
        </w:rPr>
        <w:t xml:space="preserve">no cuenta </w:t>
      </w:r>
      <w:r w:rsidR="009E46BD" w:rsidRPr="0033005D">
        <w:rPr>
          <w:rFonts w:ascii="Book Antiqua" w:hAnsi="Book Antiqua" w:cs="Book Antiqua"/>
          <w:sz w:val="24"/>
          <w:szCs w:val="24"/>
        </w:rPr>
        <w:t xml:space="preserve">a la fecha </w:t>
      </w:r>
      <w:r w:rsidRPr="0033005D">
        <w:rPr>
          <w:rFonts w:ascii="Book Antiqua" w:hAnsi="Book Antiqua" w:cs="Book Antiqua"/>
          <w:sz w:val="24"/>
          <w:szCs w:val="24"/>
        </w:rPr>
        <w:t xml:space="preserve">con estudios </w:t>
      </w:r>
      <w:r w:rsidR="009E46BD" w:rsidRPr="0033005D">
        <w:rPr>
          <w:rFonts w:ascii="Book Antiqua" w:hAnsi="Book Antiqua" w:cs="Book Antiqua"/>
          <w:sz w:val="24"/>
          <w:szCs w:val="24"/>
        </w:rPr>
        <w:t xml:space="preserve">de rediseño o abordajes </w:t>
      </w:r>
      <w:r w:rsidR="007769D8">
        <w:rPr>
          <w:rFonts w:ascii="Book Antiqua" w:hAnsi="Book Antiqua" w:cs="Book Antiqua"/>
          <w:sz w:val="24"/>
          <w:szCs w:val="24"/>
        </w:rPr>
        <w:t xml:space="preserve">anteriores </w:t>
      </w:r>
      <w:r w:rsidR="009E46BD" w:rsidRPr="0033005D">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77777777" w:rsidR="00182231" w:rsidRDefault="00182231" w:rsidP="007952D1">
      <w:pPr>
        <w:pStyle w:val="Prrafodelista"/>
        <w:spacing w:line="240" w:lineRule="auto"/>
        <w:jc w:val="both"/>
        <w:rPr>
          <w:rFonts w:ascii="Book Antiqua" w:hAnsi="Book Antiqua" w:cs="Book Antiqua"/>
          <w:sz w:val="24"/>
          <w:szCs w:val="24"/>
        </w:rPr>
      </w:pPr>
    </w:p>
    <w:p w14:paraId="7E2A0731" w14:textId="39473908" w:rsidR="000D30F5" w:rsidRDefault="000D30F5" w:rsidP="00766193">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48DE55DD" w14:textId="2365FBF7" w:rsidR="00EA0E08" w:rsidRDefault="0010348F" w:rsidP="007952D1">
      <w:pPr>
        <w:spacing w:line="240" w:lineRule="auto"/>
        <w:jc w:val="both"/>
        <w:rPr>
          <w:rFonts w:ascii="Book Antiqua" w:hAnsi="Book Antiqua" w:cs="Book Antiqua"/>
          <w:sz w:val="24"/>
          <w:szCs w:val="24"/>
        </w:rPr>
      </w:pPr>
      <w:r w:rsidRPr="0010348F">
        <w:rPr>
          <w:rFonts w:ascii="Book Antiqua" w:hAnsi="Book Antiqua" w:cs="Book Antiqua"/>
          <w:sz w:val="24"/>
          <w:szCs w:val="24"/>
        </w:rPr>
        <w:t>Como parte de la propuesta de tramitación</w:t>
      </w:r>
      <w:r w:rsidR="0053628F">
        <w:rPr>
          <w:rFonts w:ascii="Book Antiqua" w:hAnsi="Book Antiqua" w:cs="Book Antiqua"/>
          <w:sz w:val="24"/>
          <w:szCs w:val="24"/>
        </w:rPr>
        <w:t>,</w:t>
      </w:r>
      <w:r w:rsidRPr="0010348F">
        <w:rPr>
          <w:rFonts w:ascii="Book Antiqua" w:hAnsi="Book Antiqua" w:cs="Book Antiqua"/>
          <w:sz w:val="24"/>
          <w:szCs w:val="24"/>
        </w:rPr>
        <w:t xml:space="preserve"> se </w:t>
      </w:r>
      <w:r w:rsidR="0053628F">
        <w:rPr>
          <w:rFonts w:ascii="Book Antiqua" w:hAnsi="Book Antiqua" w:cs="Book Antiqua"/>
          <w:sz w:val="24"/>
          <w:szCs w:val="24"/>
        </w:rPr>
        <w:t>propone variar la estructura de trámite al incluir</w:t>
      </w:r>
      <w:r w:rsidR="00A92B4A">
        <w:rPr>
          <w:rFonts w:ascii="Book Antiqua" w:hAnsi="Book Antiqua" w:cs="Book Antiqua"/>
          <w:sz w:val="24"/>
          <w:szCs w:val="24"/>
        </w:rPr>
        <w:t xml:space="preserve"> </w:t>
      </w:r>
      <w:r w:rsidRPr="0010348F">
        <w:rPr>
          <w:rFonts w:ascii="Book Antiqua" w:hAnsi="Book Antiqua" w:cs="Book Antiqua"/>
          <w:sz w:val="24"/>
          <w:szCs w:val="24"/>
        </w:rPr>
        <w:t xml:space="preserve">la persona Coordinadora Judicial, quien asumirá </w:t>
      </w:r>
      <w:r w:rsidR="00A92B4A">
        <w:rPr>
          <w:rFonts w:ascii="Book Antiqua" w:hAnsi="Book Antiqua" w:cs="Book Antiqua"/>
          <w:sz w:val="24"/>
          <w:szCs w:val="24"/>
        </w:rPr>
        <w:t xml:space="preserve">el 100% de </w:t>
      </w:r>
      <w:r w:rsidRPr="0010348F">
        <w:rPr>
          <w:rFonts w:ascii="Book Antiqua" w:hAnsi="Book Antiqua" w:cs="Book Antiqua"/>
          <w:sz w:val="24"/>
          <w:szCs w:val="24"/>
        </w:rPr>
        <w:t xml:space="preserve">tramitación en </w:t>
      </w:r>
      <w:r w:rsidR="00A92B4A">
        <w:rPr>
          <w:rFonts w:ascii="Book Antiqua" w:hAnsi="Book Antiqua" w:cs="Book Antiqua"/>
          <w:sz w:val="24"/>
          <w:szCs w:val="24"/>
        </w:rPr>
        <w:t xml:space="preserve">la </w:t>
      </w:r>
      <w:r w:rsidRPr="0010348F">
        <w:rPr>
          <w:rFonts w:ascii="Book Antiqua" w:hAnsi="Book Antiqua" w:cs="Book Antiqua"/>
          <w:sz w:val="24"/>
          <w:szCs w:val="24"/>
        </w:rPr>
        <w:t>materia Contravencional</w:t>
      </w:r>
      <w:r w:rsidR="00393A95">
        <w:rPr>
          <w:rFonts w:ascii="Book Antiqua" w:hAnsi="Book Antiqua" w:cs="Book Antiqua"/>
          <w:sz w:val="24"/>
          <w:szCs w:val="24"/>
        </w:rPr>
        <w:t xml:space="preserve">; de forma de que invierta un 50% de su </w:t>
      </w:r>
      <w:r w:rsidR="00393A95">
        <w:rPr>
          <w:rFonts w:ascii="Book Antiqua" w:hAnsi="Book Antiqua" w:cs="Book Antiqua"/>
          <w:sz w:val="24"/>
          <w:szCs w:val="24"/>
        </w:rPr>
        <w:lastRenderedPageBreak/>
        <w:t xml:space="preserve">jornada </w:t>
      </w:r>
      <w:r w:rsidR="00036213">
        <w:rPr>
          <w:rFonts w:ascii="Book Antiqua" w:hAnsi="Book Antiqua" w:cs="Book Antiqua"/>
          <w:sz w:val="24"/>
          <w:szCs w:val="24"/>
        </w:rPr>
        <w:t>labores propias de su cargo y un 50% a la función de trámite</w:t>
      </w:r>
      <w:r w:rsidRPr="0010348F">
        <w:rPr>
          <w:rFonts w:ascii="Book Antiqua" w:hAnsi="Book Antiqua" w:cs="Book Antiqua"/>
          <w:sz w:val="24"/>
          <w:szCs w:val="24"/>
        </w:rPr>
        <w:t xml:space="preserve">, </w:t>
      </w:r>
      <w:r w:rsidR="00A92B4A" w:rsidRPr="00A92B4A">
        <w:rPr>
          <w:rFonts w:ascii="Book Antiqua" w:hAnsi="Book Antiqua" w:cs="Book Antiqua"/>
          <w:sz w:val="24"/>
          <w:szCs w:val="24"/>
        </w:rPr>
        <w:t>además implementar el reparto automático para la distribución de demandas nuevas, el cual debe ser por clase de asunto</w:t>
      </w:r>
      <w:r w:rsidR="00A92B4A">
        <w:rPr>
          <w:rFonts w:ascii="Book Antiqua" w:hAnsi="Book Antiqua" w:cs="Book Antiqua"/>
          <w:sz w:val="24"/>
          <w:szCs w:val="24"/>
        </w:rPr>
        <w:t>.</w:t>
      </w:r>
      <w:r w:rsidR="00A92B4A" w:rsidRPr="00A92B4A">
        <w:rPr>
          <w:rFonts w:ascii="Book Antiqua" w:hAnsi="Book Antiqua" w:cs="Book Antiqua"/>
          <w:sz w:val="24"/>
          <w:szCs w:val="24"/>
        </w:rPr>
        <w:t xml:space="preserve"> </w:t>
      </w:r>
    </w:p>
    <w:p w14:paraId="3DCD9885" w14:textId="77777777" w:rsidR="00695317" w:rsidRDefault="00695317" w:rsidP="00EA0E08">
      <w:pPr>
        <w:spacing w:line="240" w:lineRule="auto"/>
        <w:ind w:left="360"/>
        <w:jc w:val="both"/>
        <w:rPr>
          <w:rFonts w:ascii="Book Antiqua" w:hAnsi="Book Antiqua" w:cs="Book Antiqua"/>
          <w:sz w:val="24"/>
          <w:szCs w:val="24"/>
        </w:rPr>
      </w:pPr>
    </w:p>
    <w:p w14:paraId="012ACA18" w14:textId="57BB0C24" w:rsidR="00EA0E08" w:rsidRDefault="00EA0E08" w:rsidP="00EA0E08">
      <w:pPr>
        <w:spacing w:line="240" w:lineRule="auto"/>
        <w:ind w:left="360"/>
        <w:jc w:val="both"/>
        <w:rPr>
          <w:rFonts w:ascii="Book Antiqua" w:hAnsi="Book Antiqua" w:cs="Book Antiqua"/>
          <w:sz w:val="24"/>
          <w:szCs w:val="24"/>
        </w:rPr>
      </w:pPr>
      <w:r w:rsidRPr="00EA0E08">
        <w:rPr>
          <w:rFonts w:ascii="Book Antiqua" w:hAnsi="Book Antiqua" w:cs="Book Antiqua"/>
          <w:sz w:val="24"/>
          <w:szCs w:val="24"/>
        </w:rPr>
        <w:t xml:space="preserve">En </w:t>
      </w:r>
      <w:r w:rsidR="0020707C">
        <w:rPr>
          <w:rFonts w:ascii="Book Antiqua" w:hAnsi="Book Antiqua" w:cs="Book Antiqua"/>
          <w:sz w:val="24"/>
          <w:szCs w:val="24"/>
        </w:rPr>
        <w:t>el</w:t>
      </w:r>
      <w:r w:rsidR="0020707C" w:rsidRPr="00EA0E08">
        <w:rPr>
          <w:rFonts w:ascii="Book Antiqua" w:hAnsi="Book Antiqua" w:cs="Book Antiqua"/>
          <w:sz w:val="24"/>
          <w:szCs w:val="24"/>
        </w:rPr>
        <w:t xml:space="preserve"> </w:t>
      </w:r>
      <w:r w:rsidRPr="00EA0E08">
        <w:rPr>
          <w:rFonts w:ascii="Book Antiqua" w:hAnsi="Book Antiqua" w:cs="Book Antiqua"/>
          <w:sz w:val="24"/>
          <w:szCs w:val="24"/>
        </w:rPr>
        <w:t xml:space="preserve">siguiente </w:t>
      </w:r>
      <w:r w:rsidR="0020707C">
        <w:rPr>
          <w:rFonts w:ascii="Book Antiqua" w:hAnsi="Book Antiqua" w:cs="Book Antiqua"/>
          <w:sz w:val="24"/>
          <w:szCs w:val="24"/>
        </w:rPr>
        <w:t>cuadro</w:t>
      </w:r>
      <w:r w:rsidR="0020707C" w:rsidRPr="00EA0E08">
        <w:rPr>
          <w:rFonts w:ascii="Book Antiqua" w:hAnsi="Book Antiqua" w:cs="Book Antiqua"/>
          <w:sz w:val="24"/>
          <w:szCs w:val="24"/>
        </w:rPr>
        <w:t xml:space="preserve"> </w:t>
      </w:r>
      <w:r w:rsidRPr="00EA0E08">
        <w:rPr>
          <w:rFonts w:ascii="Book Antiqua" w:hAnsi="Book Antiqua" w:cs="Book Antiqua"/>
          <w:sz w:val="24"/>
          <w:szCs w:val="24"/>
        </w:rPr>
        <w:t>se muestra la estructura de tramitación propuesta:</w:t>
      </w:r>
    </w:p>
    <w:p w14:paraId="0B2A71E3" w14:textId="77777777" w:rsidR="00695317" w:rsidRDefault="00695317" w:rsidP="00EA0E08">
      <w:pPr>
        <w:pStyle w:val="Descripcin"/>
        <w:spacing w:after="0"/>
        <w:jc w:val="center"/>
        <w:rPr>
          <w:rFonts w:ascii="Book Antiqua" w:hAnsi="Book Antiqua" w:cs="Book Antiqua"/>
          <w:i w:val="0"/>
          <w:iCs w:val="0"/>
          <w:color w:val="auto"/>
          <w:sz w:val="22"/>
          <w:szCs w:val="22"/>
        </w:rPr>
      </w:pPr>
      <w:bookmarkStart w:id="6" w:name="_Hlk52720219"/>
    </w:p>
    <w:p w14:paraId="0B8099FC" w14:textId="1360FF2F" w:rsidR="00B54889" w:rsidRDefault="00EA0E08" w:rsidP="00EA0E08">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2</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de tramitación </w:t>
      </w:r>
      <w:r>
        <w:rPr>
          <w:rFonts w:ascii="Book Antiqua" w:hAnsi="Book Antiqua" w:cs="Book Antiqua"/>
          <w:i w:val="0"/>
          <w:iCs w:val="0"/>
          <w:color w:val="auto"/>
          <w:sz w:val="22"/>
          <w:szCs w:val="22"/>
        </w:rPr>
        <w:t xml:space="preserve">propuesta </w:t>
      </w:r>
      <w:r w:rsidRPr="00766193">
        <w:rPr>
          <w:rFonts w:ascii="Book Antiqua" w:hAnsi="Book Antiqua" w:cs="Book Antiqua"/>
          <w:i w:val="0"/>
          <w:iCs w:val="0"/>
          <w:color w:val="auto"/>
          <w:sz w:val="22"/>
          <w:szCs w:val="22"/>
        </w:rPr>
        <w:t xml:space="preserve">para el </w:t>
      </w:r>
      <w:r w:rsidR="00B25FF4">
        <w:rPr>
          <w:rFonts w:ascii="Book Antiqua" w:hAnsi="Book Antiqua" w:cs="Book Antiqua"/>
          <w:i w:val="0"/>
          <w:iCs w:val="0"/>
          <w:color w:val="auto"/>
          <w:sz w:val="22"/>
          <w:szCs w:val="22"/>
        </w:rPr>
        <w:t xml:space="preserve">Juzgado Contravencional </w:t>
      </w:r>
    </w:p>
    <w:p w14:paraId="0232F196" w14:textId="5437C80F" w:rsidR="00EA0E08" w:rsidRDefault="00B25FF4" w:rsidP="00EA0E08">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de Turrubares</w:t>
      </w:r>
    </w:p>
    <w:tbl>
      <w:tblPr>
        <w:tblW w:w="5000" w:type="pct"/>
        <w:tblCellMar>
          <w:left w:w="70" w:type="dxa"/>
          <w:right w:w="70" w:type="dxa"/>
        </w:tblCellMar>
        <w:tblLook w:val="04A0" w:firstRow="1" w:lastRow="0" w:firstColumn="1" w:lastColumn="0" w:noHBand="0" w:noVBand="1"/>
      </w:tblPr>
      <w:tblGrid>
        <w:gridCol w:w="3278"/>
        <w:gridCol w:w="2534"/>
        <w:gridCol w:w="3016"/>
      </w:tblGrid>
      <w:tr w:rsidR="00CD4D31" w:rsidRPr="00CD4D31" w14:paraId="659CFEAB" w14:textId="77777777" w:rsidTr="00E600D5">
        <w:trPr>
          <w:trHeight w:val="20"/>
        </w:trPr>
        <w:tc>
          <w:tcPr>
            <w:tcW w:w="5000" w:type="pct"/>
            <w:gridSpan w:val="3"/>
            <w:tcBorders>
              <w:top w:val="double" w:sz="6"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0A56EEC" w14:textId="77777777" w:rsidR="00CD4D31" w:rsidRPr="00CD4D31" w:rsidRDefault="00CD4D31" w:rsidP="00CD4D31">
            <w:pPr>
              <w:spacing w:after="0" w:line="240" w:lineRule="auto"/>
              <w:jc w:val="center"/>
              <w:rPr>
                <w:rFonts w:ascii="Calibri" w:eastAsia="Times New Roman" w:hAnsi="Calibri" w:cs="Calibri"/>
                <w:b/>
                <w:bCs/>
                <w:color w:val="000000"/>
                <w:sz w:val="24"/>
                <w:szCs w:val="24"/>
                <w:lang w:eastAsia="es-CR"/>
              </w:rPr>
            </w:pPr>
            <w:r w:rsidRPr="00CD4D31">
              <w:rPr>
                <w:rFonts w:ascii="Calibri" w:eastAsia="Times New Roman" w:hAnsi="Calibri" w:cs="Calibri"/>
                <w:b/>
                <w:bCs/>
                <w:color w:val="000000"/>
                <w:sz w:val="24"/>
                <w:szCs w:val="24"/>
                <w:lang w:eastAsia="es-CR"/>
              </w:rPr>
              <w:t>Juzgado Contravencional de Turrubares</w:t>
            </w:r>
          </w:p>
        </w:tc>
      </w:tr>
      <w:tr w:rsidR="00CD4D31" w:rsidRPr="00CD4D31" w14:paraId="031EA4C2" w14:textId="77777777" w:rsidTr="00E600D5">
        <w:trPr>
          <w:trHeight w:val="20"/>
        </w:trPr>
        <w:tc>
          <w:tcPr>
            <w:tcW w:w="1857"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2E2C308" w14:textId="77777777" w:rsidR="00CD4D31" w:rsidRPr="00CD4D31" w:rsidRDefault="00CD4D31" w:rsidP="00CD4D31">
            <w:pPr>
              <w:spacing w:after="0" w:line="240" w:lineRule="auto"/>
              <w:jc w:val="center"/>
              <w:rPr>
                <w:rFonts w:ascii="Book Antiqua" w:eastAsia="Times New Roman" w:hAnsi="Book Antiqua" w:cs="Calibri"/>
                <w:b/>
                <w:bCs/>
                <w:color w:val="000000"/>
                <w:lang w:eastAsia="es-CR"/>
              </w:rPr>
            </w:pPr>
            <w:r w:rsidRPr="00CD4D31">
              <w:rPr>
                <w:rFonts w:ascii="Book Antiqua" w:eastAsia="Times New Roman" w:hAnsi="Book Antiqua" w:cs="Calibri"/>
                <w:b/>
                <w:bCs/>
                <w:color w:val="000000"/>
                <w:lang w:eastAsia="es-CR"/>
              </w:rPr>
              <w:t xml:space="preserve">Ubicaciones </w:t>
            </w:r>
          </w:p>
        </w:tc>
        <w:tc>
          <w:tcPr>
            <w:tcW w:w="3143"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6060F833" w14:textId="77777777" w:rsidR="00CD4D31" w:rsidRPr="00CD4D31" w:rsidRDefault="00CD4D31" w:rsidP="00CD4D31">
            <w:pPr>
              <w:spacing w:after="0" w:line="240" w:lineRule="auto"/>
              <w:jc w:val="center"/>
              <w:rPr>
                <w:rFonts w:ascii="Book Antiqua" w:eastAsia="Times New Roman" w:hAnsi="Book Antiqua" w:cs="Calibri"/>
                <w:b/>
                <w:bCs/>
                <w:color w:val="000000"/>
                <w:lang w:eastAsia="es-CR"/>
              </w:rPr>
            </w:pPr>
            <w:r w:rsidRPr="00CD4D31">
              <w:rPr>
                <w:rFonts w:ascii="Book Antiqua" w:eastAsia="Times New Roman" w:hAnsi="Book Antiqua" w:cs="Calibri"/>
                <w:b/>
                <w:bCs/>
                <w:color w:val="000000"/>
                <w:lang w:eastAsia="es-CR"/>
              </w:rPr>
              <w:t>Reparto</w:t>
            </w:r>
          </w:p>
        </w:tc>
      </w:tr>
      <w:tr w:rsidR="00CD4D31" w:rsidRPr="00CD4D31" w14:paraId="41A0E296" w14:textId="77777777" w:rsidTr="00695317">
        <w:trPr>
          <w:trHeight w:val="20"/>
        </w:trPr>
        <w:tc>
          <w:tcPr>
            <w:tcW w:w="1857" w:type="pct"/>
            <w:tcBorders>
              <w:top w:val="nil"/>
              <w:left w:val="double" w:sz="6" w:space="0" w:color="auto"/>
              <w:bottom w:val="double" w:sz="6" w:space="0" w:color="auto"/>
              <w:right w:val="double" w:sz="6" w:space="0" w:color="auto"/>
            </w:tcBorders>
            <w:shd w:val="clear" w:color="000000" w:fill="FFFFFF"/>
            <w:vAlign w:val="center"/>
            <w:hideMark/>
          </w:tcPr>
          <w:p w14:paraId="49A34CFD" w14:textId="77777777" w:rsidR="00CD4D31" w:rsidRPr="00CD4D31" w:rsidRDefault="00CD4D31" w:rsidP="00CD4D31">
            <w:pPr>
              <w:spacing w:after="0" w:line="240" w:lineRule="auto"/>
              <w:rPr>
                <w:rFonts w:ascii="Book Antiqua" w:eastAsia="Times New Roman" w:hAnsi="Book Antiqua" w:cs="Calibri"/>
                <w:color w:val="000000"/>
                <w:lang w:eastAsia="es-CR"/>
              </w:rPr>
            </w:pPr>
            <w:r w:rsidRPr="00CD4D31">
              <w:rPr>
                <w:rFonts w:ascii="Book Antiqua" w:eastAsia="Times New Roman" w:hAnsi="Book Antiqua" w:cs="Calibri"/>
                <w:color w:val="000000"/>
                <w:lang w:eastAsia="es-CR"/>
              </w:rPr>
              <w:t xml:space="preserve">Jueza o Juez 1 </w:t>
            </w:r>
          </w:p>
        </w:tc>
        <w:tc>
          <w:tcPr>
            <w:tcW w:w="1435"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18CD6DB1" w14:textId="77777777" w:rsidR="00CD4D31" w:rsidRPr="00CD4D31" w:rsidRDefault="00CD4D31" w:rsidP="00CD4D31">
            <w:pPr>
              <w:spacing w:after="0" w:line="240" w:lineRule="auto"/>
              <w:jc w:val="center"/>
              <w:rPr>
                <w:rFonts w:ascii="Book Antiqua" w:eastAsia="Times New Roman" w:hAnsi="Book Antiqua" w:cs="Calibri"/>
                <w:color w:val="000000"/>
                <w:lang w:eastAsia="es-CR"/>
              </w:rPr>
            </w:pPr>
            <w:r w:rsidRPr="00CD4D31">
              <w:rPr>
                <w:rFonts w:ascii="Book Antiqua" w:eastAsia="Times New Roman" w:hAnsi="Book Antiqua" w:cs="Calibri"/>
                <w:color w:val="000000"/>
                <w:lang w:eastAsia="es-CR"/>
              </w:rPr>
              <w:t xml:space="preserve">Jueza o Juez 1 </w:t>
            </w:r>
            <w:r w:rsidRPr="00CD4D31">
              <w:rPr>
                <w:rFonts w:ascii="Book Antiqua" w:eastAsia="Times New Roman" w:hAnsi="Book Antiqua" w:cs="Calibri"/>
                <w:color w:val="000000"/>
                <w:lang w:eastAsia="es-CR"/>
              </w:rPr>
              <w:br/>
              <w:t>100% Tránsito</w:t>
            </w:r>
            <w:r w:rsidRPr="00CD4D31">
              <w:rPr>
                <w:rFonts w:ascii="Book Antiqua" w:eastAsia="Times New Roman" w:hAnsi="Book Antiqua" w:cs="Calibri"/>
                <w:color w:val="000000"/>
                <w:lang w:eastAsia="es-CR"/>
              </w:rPr>
              <w:br/>
              <w:t>100% P.A.</w:t>
            </w:r>
            <w:r w:rsidRPr="00CD4D31">
              <w:rPr>
                <w:rFonts w:ascii="Book Antiqua" w:eastAsia="Times New Roman" w:hAnsi="Book Antiqua" w:cs="Calibri"/>
                <w:color w:val="000000"/>
                <w:lang w:eastAsia="es-CR"/>
              </w:rPr>
              <w:br/>
              <w:t>100% V.D.</w:t>
            </w:r>
            <w:r w:rsidRPr="00CD4D31">
              <w:rPr>
                <w:rFonts w:ascii="Book Antiqua" w:eastAsia="Times New Roman" w:hAnsi="Book Antiqua" w:cs="Calibri"/>
                <w:color w:val="000000"/>
                <w:lang w:eastAsia="es-CR"/>
              </w:rPr>
              <w:br/>
              <w:t>100% Contravencional</w:t>
            </w:r>
          </w:p>
        </w:tc>
        <w:tc>
          <w:tcPr>
            <w:tcW w:w="1708" w:type="pct"/>
            <w:tcBorders>
              <w:top w:val="nil"/>
              <w:left w:val="nil"/>
              <w:bottom w:val="double" w:sz="6" w:space="0" w:color="auto"/>
              <w:right w:val="double" w:sz="6" w:space="0" w:color="auto"/>
            </w:tcBorders>
            <w:shd w:val="clear" w:color="000000" w:fill="FFFFFF"/>
            <w:vAlign w:val="center"/>
            <w:hideMark/>
          </w:tcPr>
          <w:p w14:paraId="1BF5D95F" w14:textId="77777777" w:rsidR="00CD4D31" w:rsidRPr="00CD4D31" w:rsidRDefault="00CD4D31" w:rsidP="00CD4D31">
            <w:pPr>
              <w:spacing w:after="0" w:line="240" w:lineRule="auto"/>
              <w:jc w:val="center"/>
              <w:rPr>
                <w:rFonts w:ascii="Book Antiqua" w:eastAsia="Times New Roman" w:hAnsi="Book Antiqua" w:cs="Calibri"/>
                <w:color w:val="000000"/>
                <w:lang w:eastAsia="es-CR"/>
              </w:rPr>
            </w:pPr>
            <w:r w:rsidRPr="00CD4D31">
              <w:rPr>
                <w:rFonts w:ascii="Book Antiqua" w:eastAsia="Times New Roman" w:hAnsi="Book Antiqua" w:cs="Calibri"/>
                <w:color w:val="000000"/>
                <w:lang w:eastAsia="es-CR"/>
              </w:rPr>
              <w:t>Técnica o Técnico Judicial 1 (</w:t>
            </w:r>
            <w:r w:rsidRPr="00CD4D31">
              <w:rPr>
                <w:rFonts w:ascii="Book Antiqua" w:eastAsia="Times New Roman" w:hAnsi="Book Antiqua" w:cs="Calibri"/>
                <w:b/>
                <w:bCs/>
                <w:color w:val="000000"/>
                <w:lang w:eastAsia="es-CR"/>
              </w:rPr>
              <w:t>sólo Tránsito, P.A. y V.D.</w:t>
            </w:r>
            <w:r w:rsidRPr="00CD4D31">
              <w:rPr>
                <w:rFonts w:ascii="Book Antiqua" w:eastAsia="Times New Roman" w:hAnsi="Book Antiqua" w:cs="Calibri"/>
                <w:color w:val="000000"/>
                <w:lang w:eastAsia="es-CR"/>
              </w:rPr>
              <w:t>)</w:t>
            </w:r>
          </w:p>
        </w:tc>
      </w:tr>
      <w:tr w:rsidR="00CD4D31" w:rsidRPr="00CD4D31" w14:paraId="74233B00" w14:textId="77777777" w:rsidTr="00695317">
        <w:trPr>
          <w:trHeight w:val="20"/>
        </w:trPr>
        <w:tc>
          <w:tcPr>
            <w:tcW w:w="1857" w:type="pct"/>
            <w:tcBorders>
              <w:top w:val="nil"/>
              <w:left w:val="double" w:sz="6" w:space="0" w:color="auto"/>
              <w:bottom w:val="double" w:sz="6" w:space="0" w:color="auto"/>
              <w:right w:val="double" w:sz="6" w:space="0" w:color="auto"/>
            </w:tcBorders>
            <w:shd w:val="clear" w:color="000000" w:fill="FFFFFF"/>
            <w:vAlign w:val="center"/>
            <w:hideMark/>
          </w:tcPr>
          <w:p w14:paraId="54215C7F" w14:textId="77777777" w:rsidR="00CD4D31" w:rsidRPr="00CD4D31" w:rsidRDefault="00CD4D31" w:rsidP="00CD4D31">
            <w:pPr>
              <w:spacing w:after="0" w:line="240" w:lineRule="auto"/>
              <w:rPr>
                <w:rFonts w:ascii="Book Antiqua" w:eastAsia="Times New Roman" w:hAnsi="Book Antiqua" w:cs="Calibri"/>
                <w:color w:val="000000"/>
                <w:lang w:eastAsia="es-CR"/>
              </w:rPr>
            </w:pPr>
            <w:r w:rsidRPr="00CD4D31">
              <w:rPr>
                <w:rFonts w:ascii="Book Antiqua" w:eastAsia="Times New Roman" w:hAnsi="Book Antiqua" w:cs="Calibri"/>
                <w:color w:val="000000"/>
                <w:lang w:eastAsia="es-CR"/>
              </w:rPr>
              <w:t xml:space="preserve">Técnica o Técnico Judicial 1 </w:t>
            </w:r>
          </w:p>
        </w:tc>
        <w:tc>
          <w:tcPr>
            <w:tcW w:w="1435" w:type="pct"/>
            <w:vMerge/>
            <w:tcBorders>
              <w:top w:val="nil"/>
              <w:left w:val="double" w:sz="6" w:space="0" w:color="auto"/>
              <w:bottom w:val="double" w:sz="6" w:space="0" w:color="000000"/>
              <w:right w:val="double" w:sz="6" w:space="0" w:color="auto"/>
            </w:tcBorders>
            <w:vAlign w:val="center"/>
            <w:hideMark/>
          </w:tcPr>
          <w:p w14:paraId="1EE66355" w14:textId="77777777" w:rsidR="00CD4D31" w:rsidRPr="00CD4D31" w:rsidRDefault="00CD4D31" w:rsidP="00CD4D31">
            <w:pPr>
              <w:spacing w:after="0" w:line="240" w:lineRule="auto"/>
              <w:rPr>
                <w:rFonts w:ascii="Book Antiqua" w:eastAsia="Times New Roman" w:hAnsi="Book Antiqua" w:cs="Calibri"/>
                <w:color w:val="000000"/>
                <w:lang w:eastAsia="es-CR"/>
              </w:rPr>
            </w:pPr>
          </w:p>
        </w:tc>
        <w:tc>
          <w:tcPr>
            <w:tcW w:w="1708"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077D7CA3" w14:textId="77777777" w:rsidR="00CD4D31" w:rsidRPr="00CD4D31" w:rsidRDefault="00CD4D31" w:rsidP="00CD4D31">
            <w:pPr>
              <w:spacing w:after="0" w:line="240" w:lineRule="auto"/>
              <w:jc w:val="center"/>
              <w:rPr>
                <w:rFonts w:ascii="Book Antiqua" w:eastAsia="Times New Roman" w:hAnsi="Book Antiqua" w:cs="Calibri"/>
                <w:color w:val="000000"/>
                <w:lang w:eastAsia="es-CR"/>
              </w:rPr>
            </w:pPr>
            <w:r w:rsidRPr="00CD4D31">
              <w:rPr>
                <w:rFonts w:ascii="Book Antiqua" w:eastAsia="Times New Roman" w:hAnsi="Book Antiqua" w:cs="Calibri"/>
                <w:color w:val="000000"/>
                <w:lang w:eastAsia="es-CR"/>
              </w:rPr>
              <w:t>Coordinador o Coordinadora Judicial (</w:t>
            </w:r>
            <w:r w:rsidRPr="00CD4D31">
              <w:rPr>
                <w:rFonts w:ascii="Book Antiqua" w:eastAsia="Times New Roman" w:hAnsi="Book Antiqua" w:cs="Calibri"/>
                <w:b/>
                <w:bCs/>
                <w:color w:val="000000"/>
                <w:lang w:eastAsia="es-CR"/>
              </w:rPr>
              <w:t>sólo Contravencional</w:t>
            </w:r>
            <w:r w:rsidRPr="00CD4D31">
              <w:rPr>
                <w:rFonts w:ascii="Book Antiqua" w:eastAsia="Times New Roman" w:hAnsi="Book Antiqua" w:cs="Calibri"/>
                <w:color w:val="000000"/>
                <w:lang w:eastAsia="es-CR"/>
              </w:rPr>
              <w:t>)</w:t>
            </w:r>
          </w:p>
        </w:tc>
      </w:tr>
      <w:tr w:rsidR="00CD4D31" w:rsidRPr="00CD4D31" w14:paraId="7EEE1B91" w14:textId="77777777" w:rsidTr="00695317">
        <w:trPr>
          <w:trHeight w:val="20"/>
        </w:trPr>
        <w:tc>
          <w:tcPr>
            <w:tcW w:w="1857" w:type="pct"/>
            <w:tcBorders>
              <w:top w:val="nil"/>
              <w:left w:val="double" w:sz="6" w:space="0" w:color="auto"/>
              <w:bottom w:val="double" w:sz="6" w:space="0" w:color="auto"/>
              <w:right w:val="double" w:sz="6" w:space="0" w:color="auto"/>
            </w:tcBorders>
            <w:shd w:val="clear" w:color="000000" w:fill="FFFFFF"/>
            <w:vAlign w:val="center"/>
            <w:hideMark/>
          </w:tcPr>
          <w:p w14:paraId="069B5B46" w14:textId="77777777" w:rsidR="00CD4D31" w:rsidRPr="00CD4D31" w:rsidRDefault="00CD4D31" w:rsidP="00CD4D31">
            <w:pPr>
              <w:spacing w:after="0" w:line="240" w:lineRule="auto"/>
              <w:rPr>
                <w:rFonts w:ascii="Book Antiqua" w:eastAsia="Times New Roman" w:hAnsi="Book Antiqua" w:cs="Calibri"/>
                <w:color w:val="000000"/>
                <w:lang w:eastAsia="es-CR"/>
              </w:rPr>
            </w:pPr>
            <w:r w:rsidRPr="00CD4D31">
              <w:rPr>
                <w:rFonts w:ascii="Book Antiqua" w:eastAsia="Times New Roman" w:hAnsi="Book Antiqua" w:cs="Calibri"/>
                <w:color w:val="000000"/>
                <w:lang w:eastAsia="es-CR"/>
              </w:rPr>
              <w:t>Coordinador o Coordinadora Judicial</w:t>
            </w:r>
          </w:p>
        </w:tc>
        <w:tc>
          <w:tcPr>
            <w:tcW w:w="1435" w:type="pct"/>
            <w:vMerge/>
            <w:tcBorders>
              <w:top w:val="nil"/>
              <w:left w:val="double" w:sz="6" w:space="0" w:color="auto"/>
              <w:bottom w:val="double" w:sz="6" w:space="0" w:color="000000"/>
              <w:right w:val="double" w:sz="6" w:space="0" w:color="auto"/>
            </w:tcBorders>
            <w:vAlign w:val="center"/>
            <w:hideMark/>
          </w:tcPr>
          <w:p w14:paraId="1109520B" w14:textId="77777777" w:rsidR="00CD4D31" w:rsidRPr="00CD4D31" w:rsidRDefault="00CD4D31" w:rsidP="00CD4D31">
            <w:pPr>
              <w:spacing w:after="0" w:line="240" w:lineRule="auto"/>
              <w:rPr>
                <w:rFonts w:ascii="Book Antiqua" w:eastAsia="Times New Roman" w:hAnsi="Book Antiqua" w:cs="Calibri"/>
                <w:color w:val="000000"/>
                <w:lang w:eastAsia="es-CR"/>
              </w:rPr>
            </w:pPr>
          </w:p>
        </w:tc>
        <w:tc>
          <w:tcPr>
            <w:tcW w:w="1708" w:type="pct"/>
            <w:vMerge/>
            <w:tcBorders>
              <w:top w:val="nil"/>
              <w:left w:val="double" w:sz="6" w:space="0" w:color="auto"/>
              <w:bottom w:val="double" w:sz="6" w:space="0" w:color="000000"/>
              <w:right w:val="double" w:sz="6" w:space="0" w:color="auto"/>
            </w:tcBorders>
            <w:vAlign w:val="center"/>
            <w:hideMark/>
          </w:tcPr>
          <w:p w14:paraId="2D9D19A8" w14:textId="77777777" w:rsidR="00CD4D31" w:rsidRPr="00CD4D31" w:rsidRDefault="00CD4D31" w:rsidP="00CD4D31">
            <w:pPr>
              <w:spacing w:after="0" w:line="240" w:lineRule="auto"/>
              <w:rPr>
                <w:rFonts w:ascii="Book Antiqua" w:eastAsia="Times New Roman" w:hAnsi="Book Antiqua" w:cs="Calibri"/>
                <w:color w:val="000000"/>
                <w:lang w:eastAsia="es-CR"/>
              </w:rPr>
            </w:pPr>
          </w:p>
        </w:tc>
      </w:tr>
    </w:tbl>
    <w:bookmarkEnd w:id="6"/>
    <w:p w14:paraId="73AE2D8E" w14:textId="3EDB174B" w:rsidR="005C2A21" w:rsidRPr="005C2A21" w:rsidRDefault="005C2A21" w:rsidP="00CE41B7">
      <w:pPr>
        <w:spacing w:after="0" w:line="240" w:lineRule="auto"/>
        <w:contextualSpacing/>
        <w:jc w:val="both"/>
        <w:rPr>
          <w:rFonts w:ascii="Book Antiqua" w:hAnsi="Book Antiqua" w:cs="Book Antiqua"/>
          <w:i/>
          <w:iCs/>
        </w:rPr>
      </w:pPr>
      <w:r w:rsidRPr="005C2A21">
        <w:rPr>
          <w:rFonts w:ascii="Book Antiqua" w:hAnsi="Book Antiqua" w:cs="Book Antiqua"/>
          <w:b/>
          <w:bCs/>
          <w:i/>
          <w:iCs/>
        </w:rPr>
        <w:t xml:space="preserve">Fuente: </w:t>
      </w:r>
      <w:r w:rsidRPr="005C2A21">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tránsito, contravencional y </w:t>
      </w:r>
      <w:r w:rsidR="00CE41B7">
        <w:rPr>
          <w:rFonts w:ascii="Book Antiqua" w:hAnsi="Book Antiqua" w:cs="Book Antiqua"/>
          <w:i/>
          <w:iCs/>
        </w:rPr>
        <w:t>violencia doméstica</w:t>
      </w:r>
      <w:r w:rsidR="00CE41B7" w:rsidRPr="005C2A21">
        <w:rPr>
          <w:rFonts w:ascii="Book Antiqua" w:hAnsi="Book Antiqua" w:cs="Book Antiqua"/>
          <w:i/>
          <w:iCs/>
        </w:rPr>
        <w:t xml:space="preserve"> </w:t>
      </w:r>
      <w:r w:rsidRPr="005C2A21">
        <w:rPr>
          <w:rFonts w:ascii="Book Antiqua" w:hAnsi="Book Antiqua" w:cs="Book Antiqua"/>
          <w:i/>
          <w:iCs/>
        </w:rPr>
        <w:t xml:space="preserve">para el </w:t>
      </w:r>
      <w:r w:rsidR="00B25FF4">
        <w:rPr>
          <w:rFonts w:ascii="Book Antiqua" w:hAnsi="Book Antiqua" w:cs="Book Antiqua"/>
          <w:i/>
          <w:iCs/>
        </w:rPr>
        <w:t>Juzgado Contravencional de Turrubares</w:t>
      </w:r>
      <w:r w:rsidR="0020707C" w:rsidRPr="005C2A21">
        <w:rPr>
          <w:rFonts w:ascii="Book Antiqua" w:hAnsi="Book Antiqua" w:cs="Book Antiqua"/>
          <w:i/>
          <w:iCs/>
        </w:rPr>
        <w:t xml:space="preserve"> </w:t>
      </w:r>
      <w:r w:rsidRPr="005C2A21">
        <w:rPr>
          <w:rFonts w:ascii="Book Antiqua" w:hAnsi="Book Antiqua" w:cs="Book Antiqua"/>
          <w:i/>
          <w:iCs/>
        </w:rPr>
        <w:t>durante el</w:t>
      </w:r>
      <w:r>
        <w:rPr>
          <w:rFonts w:ascii="Book Antiqua" w:hAnsi="Book Antiqua" w:cs="Book Antiqua"/>
          <w:i/>
          <w:iCs/>
        </w:rPr>
        <w:t xml:space="preserve"> periodo 2018-</w:t>
      </w:r>
      <w:r w:rsidRPr="005C2A21">
        <w:rPr>
          <w:rFonts w:ascii="Book Antiqua" w:hAnsi="Book Antiqua" w:cs="Book Antiqua"/>
          <w:i/>
          <w:iCs/>
        </w:rPr>
        <w:t>2019.</w:t>
      </w:r>
    </w:p>
    <w:p w14:paraId="3DCD90E7" w14:textId="58E8317D" w:rsidR="006006E5" w:rsidRDefault="006006E5" w:rsidP="007952D1">
      <w:pPr>
        <w:pStyle w:val="Prrafodelista"/>
        <w:spacing w:line="240" w:lineRule="auto"/>
        <w:ind w:left="0"/>
        <w:jc w:val="both"/>
        <w:rPr>
          <w:rFonts w:ascii="Book Antiqua" w:hAnsi="Book Antiqua" w:cs="Book Antiqua"/>
          <w:sz w:val="24"/>
          <w:szCs w:val="24"/>
        </w:rPr>
      </w:pPr>
    </w:p>
    <w:p w14:paraId="5EBF75BB" w14:textId="047C7E49" w:rsidR="00E018BB" w:rsidRDefault="00E018BB" w:rsidP="007952D1">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La atención de las personas usuarias se realizará mediante rol por parte de la persona técnica judicial y la persona Coordinadora Judicial.</w:t>
      </w:r>
    </w:p>
    <w:p w14:paraId="694DE89D" w14:textId="1958EC91" w:rsidR="00E018BB" w:rsidRDefault="00E018BB" w:rsidP="007952D1">
      <w:pPr>
        <w:pStyle w:val="Prrafodelista"/>
        <w:spacing w:line="240" w:lineRule="auto"/>
        <w:ind w:left="0"/>
        <w:jc w:val="both"/>
        <w:rPr>
          <w:rFonts w:ascii="Book Antiqua" w:hAnsi="Book Antiqua" w:cs="Book Antiqua"/>
          <w:sz w:val="24"/>
          <w:szCs w:val="24"/>
        </w:rPr>
      </w:pPr>
    </w:p>
    <w:p w14:paraId="0610122D" w14:textId="2C6BC4C1"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637D0D37" w14:textId="2204FA46" w:rsidR="006006E5" w:rsidRPr="009024BD" w:rsidRDefault="006006E5" w:rsidP="009024BD">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695317">
        <w:rPr>
          <w:rFonts w:ascii="Book Antiqua" w:hAnsi="Book Antiqua" w:cs="Book Antiqua"/>
          <w:sz w:val="24"/>
          <w:szCs w:val="24"/>
        </w:rPr>
        <w:t>"</w:t>
      </w:r>
      <w:bookmarkStart w:id="7" w:name="_Hlk52279645"/>
      <w:r w:rsidRPr="00BE661F">
        <w:rPr>
          <w:rFonts w:ascii="Book Antiqua" w:eastAsia="Times New Roman" w:hAnsi="Book Antiqua" w:cs="Times New Roman"/>
          <w:i/>
          <w:iCs/>
          <w:sz w:val="24"/>
          <w:szCs w:val="24"/>
          <w:lang w:val="es-ES_tradnl" w:eastAsia="es-CR"/>
        </w:rPr>
        <w:t xml:space="preserve">El Consejo Superior del Poder Judicial en sesión No. 108-15 celebrada el 10 de diciembre de 2015, artículo XXI, dispuso reiterar el aviso </w:t>
      </w:r>
      <w:proofErr w:type="spellStart"/>
      <w:r w:rsidRPr="00BE661F">
        <w:rPr>
          <w:rFonts w:ascii="Book Antiqua" w:eastAsia="Times New Roman" w:hAnsi="Book Antiqua" w:cs="Times New Roman"/>
          <w:i/>
          <w:iCs/>
          <w:sz w:val="24"/>
          <w:szCs w:val="24"/>
          <w:lang w:val="es-ES_tradnl" w:eastAsia="es-CR"/>
        </w:rPr>
        <w:t>N°</w:t>
      </w:r>
      <w:proofErr w:type="spellEnd"/>
      <w:r w:rsidRPr="00BE661F">
        <w:rPr>
          <w:rFonts w:ascii="Book Antiqua" w:eastAsia="Times New Roman" w:hAnsi="Book Antiqua" w:cs="Times New Roman"/>
          <w:i/>
          <w:iCs/>
          <w:sz w:val="24"/>
          <w:szCs w:val="24"/>
          <w:lang w:val="es-ES_tradnl" w:eastAsia="es-CR"/>
        </w:rPr>
        <w:t xml:space="preserve"> 6-2012, que literalmente dice</w:t>
      </w:r>
      <w:bookmarkEnd w:id="7"/>
      <w:r w:rsidRPr="00BE661F">
        <w:rPr>
          <w:rFonts w:ascii="Book Antiqua" w:eastAsia="Times New Roman" w:hAnsi="Book Antiqua" w:cs="Times New Roman"/>
          <w:i/>
          <w:iCs/>
          <w:sz w:val="24"/>
          <w:szCs w:val="24"/>
          <w:lang w:val="es-ES_tradnl" w:eastAsia="es-CR"/>
        </w:rPr>
        <w:t>:</w:t>
      </w:r>
      <w:r w:rsidRPr="00BE661F">
        <w:rPr>
          <w:rFonts w:ascii="Book Antiqua" w:eastAsia="Times New Roman" w:hAnsi="Book Antiqua" w:cs="Times New Roman"/>
          <w:i/>
          <w:iCs/>
          <w:sz w:val="24"/>
          <w:szCs w:val="24"/>
          <w:lang w:eastAsia="es-CR"/>
        </w:rPr>
        <w:t xml:space="preserve"> </w:t>
      </w:r>
    </w:p>
    <w:p w14:paraId="4F70F53C" w14:textId="4D1965BC" w:rsidR="006006E5" w:rsidRPr="003E70FE" w:rsidRDefault="006006E5" w:rsidP="00695317">
      <w:pPr>
        <w:spacing w:before="100" w:beforeAutospacing="1" w:after="100" w:afterAutospacing="1" w:line="240" w:lineRule="auto"/>
        <w:ind w:left="851" w:right="900"/>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w:t>
      </w:r>
      <w:proofErr w:type="spellStart"/>
      <w:r w:rsidRPr="00BE661F">
        <w:rPr>
          <w:rFonts w:ascii="Book Antiqua" w:eastAsia="Times New Roman" w:hAnsi="Book Antiqua" w:cs="Times New Roman"/>
          <w:i/>
          <w:iCs/>
          <w:sz w:val="24"/>
          <w:szCs w:val="24"/>
          <w:lang w:eastAsia="es-CR"/>
        </w:rPr>
        <w:t>Nº</w:t>
      </w:r>
      <w:proofErr w:type="spellEnd"/>
      <w:r w:rsidRPr="00BE661F">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w:t>
      </w:r>
      <w:r w:rsidRPr="00BE661F">
        <w:rPr>
          <w:rFonts w:ascii="Book Antiqua" w:eastAsia="Times New Roman" w:hAnsi="Book Antiqua" w:cs="Times New Roman"/>
          <w:i/>
          <w:iCs/>
          <w:sz w:val="24"/>
          <w:szCs w:val="24"/>
          <w:lang w:eastAsia="es-CR"/>
        </w:rPr>
        <w:lastRenderedPageBreak/>
        <w:t>organización y modalidades de trabajo debe contar con el aval de este Consejo, y responder a esas políticas, sin que se encuentre a disposición del Consejo de Jueces o de los jueces coordinadores o tramitadores el cambio ya implantado</w:t>
      </w:r>
      <w:r w:rsidR="009024BD">
        <w:rPr>
          <w:rFonts w:ascii="Book Antiqua" w:eastAsia="Times New Roman" w:hAnsi="Book Antiqua" w:cs="Times New Roman"/>
          <w:i/>
          <w:iCs/>
          <w:sz w:val="24"/>
          <w:szCs w:val="24"/>
          <w:lang w:eastAsia="es-CR"/>
        </w:rPr>
        <w:t>.</w:t>
      </w:r>
      <w:r w:rsidRPr="00695317">
        <w:rPr>
          <w:rFonts w:ascii="Book Antiqua" w:eastAsia="Times New Roman" w:hAnsi="Book Antiqua" w:cs="Times New Roman"/>
          <w:sz w:val="24"/>
          <w:szCs w:val="24"/>
          <w:lang w:eastAsia="es-CR"/>
        </w:rPr>
        <w:t xml:space="preserve">”. </w:t>
      </w:r>
    </w:p>
    <w:p w14:paraId="36414A27" w14:textId="77777777" w:rsidR="009024BD" w:rsidRDefault="009024BD" w:rsidP="006006E5">
      <w:pPr>
        <w:pStyle w:val="Prrafodelista"/>
        <w:spacing w:line="240" w:lineRule="auto"/>
        <w:ind w:left="0"/>
        <w:jc w:val="both"/>
        <w:rPr>
          <w:rFonts w:ascii="Book Antiqua" w:hAnsi="Book Antiqua" w:cs="Book Antiqua"/>
          <w:sz w:val="24"/>
          <w:szCs w:val="24"/>
        </w:rPr>
      </w:pPr>
    </w:p>
    <w:p w14:paraId="3E7BA23F" w14:textId="6260CA64" w:rsidR="006006E5"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685C15BC" w14:textId="5A0CB9D9" w:rsidR="006E6DE2" w:rsidRDefault="0020707C" w:rsidP="006E6DE2">
      <w:pPr>
        <w:pStyle w:val="Prrafodelista"/>
        <w:spacing w:line="360" w:lineRule="auto"/>
        <w:ind w:left="0"/>
        <w:jc w:val="both"/>
        <w:rPr>
          <w:rFonts w:ascii="Book Antiqua" w:hAnsi="Book Antiqua" w:cs="Book Antiqua"/>
          <w:sz w:val="24"/>
          <w:szCs w:val="24"/>
        </w:rPr>
      </w:pPr>
      <w:r>
        <w:rPr>
          <w:rFonts w:ascii="Book Antiqua" w:hAnsi="Book Antiqua" w:cs="Book Antiqua"/>
          <w:sz w:val="24"/>
          <w:szCs w:val="24"/>
        </w:rPr>
        <w:t xml:space="preserve"> </w:t>
      </w:r>
    </w:p>
    <w:p w14:paraId="33F0B28C" w14:textId="63745986" w:rsidR="003304A8" w:rsidRDefault="000D30F5" w:rsidP="00766193">
      <w:pPr>
        <w:pStyle w:val="Ttulo1"/>
      </w:pPr>
      <w:r w:rsidRPr="003304A8">
        <w:t xml:space="preserve">Justificación de </w:t>
      </w:r>
      <w:r w:rsidR="00434307">
        <w:t>los cambios</w:t>
      </w:r>
      <w:r w:rsidR="00500BFA" w:rsidRPr="003304A8">
        <w:t xml:space="preserve"> </w:t>
      </w:r>
    </w:p>
    <w:p w14:paraId="3699AB65" w14:textId="77777777" w:rsidR="009024BD" w:rsidRDefault="009024BD" w:rsidP="00423EC7">
      <w:pPr>
        <w:jc w:val="both"/>
        <w:rPr>
          <w:rFonts w:ascii="Book Antiqua" w:hAnsi="Book Antiqua" w:cs="Book Antiqua"/>
          <w:sz w:val="24"/>
          <w:szCs w:val="24"/>
        </w:rPr>
      </w:pPr>
    </w:p>
    <w:p w14:paraId="186A2B18" w14:textId="01C67C42" w:rsidR="00423EC7" w:rsidRP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Para el caso de esta propuesta, se analizó la entrada de asuntos por materia con base en los anuarios judiciales del 2018 </w:t>
      </w:r>
      <w:r>
        <w:rPr>
          <w:rFonts w:ascii="Book Antiqua" w:hAnsi="Book Antiqua" w:cs="Book Antiqua"/>
          <w:sz w:val="24"/>
          <w:szCs w:val="24"/>
        </w:rPr>
        <w:t xml:space="preserve">y 2019 </w:t>
      </w:r>
      <w:r w:rsidRPr="00423EC7">
        <w:rPr>
          <w:rFonts w:ascii="Book Antiqua" w:hAnsi="Book Antiqua" w:cs="Book Antiqua"/>
          <w:sz w:val="24"/>
          <w:szCs w:val="24"/>
        </w:rPr>
        <w:t xml:space="preserve">y se determinó que, en el caso de la materia </w:t>
      </w:r>
      <w:r w:rsidR="0010348F">
        <w:rPr>
          <w:rFonts w:ascii="Book Antiqua" w:hAnsi="Book Antiqua" w:cs="Book Antiqua"/>
          <w:sz w:val="24"/>
          <w:szCs w:val="24"/>
        </w:rPr>
        <w:t>Contravencional</w:t>
      </w:r>
      <w:r w:rsidRPr="00423EC7">
        <w:rPr>
          <w:rFonts w:ascii="Book Antiqua" w:hAnsi="Book Antiqua" w:cs="Book Antiqua"/>
          <w:sz w:val="24"/>
          <w:szCs w:val="24"/>
        </w:rPr>
        <w:t xml:space="preserve">, esta representa un </w:t>
      </w:r>
      <w:r w:rsidR="0010348F">
        <w:rPr>
          <w:rFonts w:ascii="Book Antiqua" w:hAnsi="Book Antiqua" w:cs="Book Antiqua"/>
          <w:sz w:val="24"/>
          <w:szCs w:val="24"/>
        </w:rPr>
        <w:t>42</w:t>
      </w:r>
      <w:r w:rsidRPr="00423EC7">
        <w:rPr>
          <w:rFonts w:ascii="Book Antiqua" w:hAnsi="Book Antiqua" w:cs="Book Antiqua"/>
          <w:sz w:val="24"/>
          <w:szCs w:val="24"/>
        </w:rPr>
        <w:t>%</w:t>
      </w:r>
      <w:r w:rsidR="008C3706">
        <w:rPr>
          <w:rFonts w:ascii="Book Antiqua" w:hAnsi="Book Antiqua" w:cs="Book Antiqua"/>
          <w:sz w:val="24"/>
          <w:szCs w:val="24"/>
        </w:rPr>
        <w:t>, Violencia Doméstica un 25%, Pensiones Alimentarias un 21% y Tránsito un 12%</w:t>
      </w:r>
      <w:r w:rsidRPr="00423EC7">
        <w:rPr>
          <w:rFonts w:ascii="Book Antiqua" w:hAnsi="Book Antiqua" w:cs="Book Antiqua"/>
          <w:sz w:val="24"/>
          <w:szCs w:val="24"/>
        </w:rPr>
        <w:t xml:space="preserve"> del total de asuntos ingresados. </w:t>
      </w:r>
    </w:p>
    <w:p w14:paraId="60C4C88C" w14:textId="5CF0159C" w:rsidR="00D13A57"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Adicionalmente, al revisar el circulante </w:t>
      </w:r>
      <w:r w:rsidR="00B54889">
        <w:rPr>
          <w:rFonts w:ascii="Book Antiqua" w:hAnsi="Book Antiqua" w:cs="Book Antiqua"/>
          <w:sz w:val="24"/>
          <w:szCs w:val="24"/>
        </w:rPr>
        <w:t>a</w:t>
      </w:r>
      <w:r w:rsidRPr="00423EC7">
        <w:rPr>
          <w:rFonts w:ascii="Book Antiqua" w:hAnsi="Book Antiqua" w:cs="Book Antiqua"/>
          <w:sz w:val="24"/>
          <w:szCs w:val="24"/>
        </w:rPr>
        <w:t xml:space="preserve"> junio </w:t>
      </w:r>
      <w:r w:rsidR="00061437">
        <w:rPr>
          <w:rFonts w:ascii="Book Antiqua" w:hAnsi="Book Antiqua" w:cs="Book Antiqua"/>
          <w:sz w:val="24"/>
          <w:szCs w:val="24"/>
        </w:rPr>
        <w:t xml:space="preserve">de </w:t>
      </w:r>
      <w:r w:rsidRPr="00423EC7">
        <w:rPr>
          <w:rFonts w:ascii="Book Antiqua" w:hAnsi="Book Antiqua" w:cs="Book Antiqua"/>
          <w:sz w:val="24"/>
          <w:szCs w:val="24"/>
        </w:rPr>
        <w:t xml:space="preserve">2020 se determinó que en el despacho </w:t>
      </w:r>
      <w:r w:rsidR="008C3706">
        <w:rPr>
          <w:rFonts w:ascii="Book Antiqua" w:hAnsi="Book Antiqua" w:cs="Book Antiqua"/>
          <w:sz w:val="24"/>
          <w:szCs w:val="24"/>
        </w:rPr>
        <w:t xml:space="preserve">la materia Contravencional representa un </w:t>
      </w:r>
      <w:r w:rsidR="0010348F">
        <w:rPr>
          <w:rFonts w:ascii="Book Antiqua" w:hAnsi="Book Antiqua" w:cs="Book Antiqua"/>
          <w:sz w:val="24"/>
          <w:szCs w:val="24"/>
        </w:rPr>
        <w:t>31</w:t>
      </w:r>
      <w:r w:rsidRPr="00423EC7">
        <w:rPr>
          <w:rFonts w:ascii="Book Antiqua" w:hAnsi="Book Antiqua" w:cs="Book Antiqua"/>
          <w:sz w:val="24"/>
          <w:szCs w:val="24"/>
        </w:rPr>
        <w:t>%</w:t>
      </w:r>
      <w:r w:rsidR="008C3706">
        <w:rPr>
          <w:rFonts w:ascii="Book Antiqua" w:hAnsi="Book Antiqua" w:cs="Book Antiqua"/>
          <w:sz w:val="24"/>
          <w:szCs w:val="24"/>
        </w:rPr>
        <w:t xml:space="preserve">, Violencia Doméstica un 7%, Pensiones Alimentarias un 53% y Tránsito u 9% </w:t>
      </w:r>
      <w:r w:rsidRPr="00423EC7">
        <w:rPr>
          <w:rFonts w:ascii="Book Antiqua" w:hAnsi="Book Antiqua" w:cs="Book Antiqua"/>
          <w:sz w:val="24"/>
          <w:szCs w:val="24"/>
        </w:rPr>
        <w:t>de la totalidad de expedientes.</w:t>
      </w:r>
    </w:p>
    <w:p w14:paraId="0A1095F4" w14:textId="77777777" w:rsidR="009024BD" w:rsidRDefault="009024BD" w:rsidP="00423EC7">
      <w:pPr>
        <w:pStyle w:val="Descripcin"/>
        <w:spacing w:after="0"/>
        <w:jc w:val="center"/>
        <w:rPr>
          <w:rFonts w:ascii="Book Antiqua" w:hAnsi="Book Antiqua" w:cs="Book Antiqua"/>
          <w:i w:val="0"/>
          <w:iCs w:val="0"/>
          <w:color w:val="auto"/>
          <w:sz w:val="22"/>
          <w:szCs w:val="22"/>
        </w:rPr>
      </w:pPr>
    </w:p>
    <w:p w14:paraId="352CBA46" w14:textId="1DD56D66" w:rsidR="00423EC7" w:rsidRDefault="00423EC7" w:rsidP="00423EC7">
      <w:pPr>
        <w:pStyle w:val="Descripcin"/>
        <w:spacing w:after="0"/>
        <w:jc w:val="center"/>
        <w:rPr>
          <w:rFonts w:ascii="Book Antiqua" w:hAnsi="Book Antiqua" w:cs="Book Antiqua"/>
          <w:i w:val="0"/>
          <w:iCs w:val="0"/>
          <w:color w:val="auto"/>
          <w:sz w:val="22"/>
          <w:szCs w:val="22"/>
        </w:rPr>
      </w:pPr>
      <w:r w:rsidRPr="006E2133">
        <w:rPr>
          <w:rFonts w:ascii="Book Antiqua" w:hAnsi="Book Antiqua" w:cs="Book Antiqua"/>
          <w:i w:val="0"/>
          <w:iCs w:val="0"/>
          <w:color w:val="auto"/>
          <w:sz w:val="22"/>
          <w:szCs w:val="22"/>
        </w:rPr>
        <w:t xml:space="preserve">Cuadro </w:t>
      </w:r>
      <w:r w:rsidRPr="006E2133">
        <w:rPr>
          <w:rFonts w:ascii="Book Antiqua" w:hAnsi="Book Antiqua" w:cs="Book Antiqua"/>
          <w:i w:val="0"/>
          <w:iCs w:val="0"/>
          <w:color w:val="auto"/>
          <w:sz w:val="22"/>
          <w:szCs w:val="22"/>
        </w:rPr>
        <w:fldChar w:fldCharType="begin"/>
      </w:r>
      <w:r w:rsidRPr="006E2133">
        <w:rPr>
          <w:rFonts w:ascii="Book Antiqua" w:hAnsi="Book Antiqua" w:cs="Book Antiqua"/>
          <w:i w:val="0"/>
          <w:iCs w:val="0"/>
          <w:color w:val="auto"/>
          <w:sz w:val="22"/>
          <w:szCs w:val="22"/>
        </w:rPr>
        <w:instrText xml:space="preserve"> SEQ Cuadro \* ARABIC </w:instrText>
      </w:r>
      <w:r w:rsidRPr="006E2133">
        <w:rPr>
          <w:rFonts w:ascii="Book Antiqua" w:hAnsi="Book Antiqua" w:cs="Book Antiqua"/>
          <w:i w:val="0"/>
          <w:iCs w:val="0"/>
          <w:color w:val="auto"/>
          <w:sz w:val="22"/>
          <w:szCs w:val="22"/>
        </w:rPr>
        <w:fldChar w:fldCharType="separate"/>
      </w:r>
      <w:r w:rsidRPr="006E2133">
        <w:rPr>
          <w:rFonts w:ascii="Book Antiqua" w:hAnsi="Book Antiqua" w:cs="Book Antiqua"/>
          <w:i w:val="0"/>
          <w:iCs w:val="0"/>
          <w:noProof/>
          <w:color w:val="auto"/>
          <w:sz w:val="22"/>
          <w:szCs w:val="22"/>
        </w:rPr>
        <w:t>3</w:t>
      </w:r>
      <w:r w:rsidRPr="006E2133">
        <w:rPr>
          <w:rFonts w:ascii="Book Antiqua" w:hAnsi="Book Antiqua" w:cs="Book Antiqua"/>
          <w:i w:val="0"/>
          <w:iCs w:val="0"/>
          <w:color w:val="auto"/>
          <w:sz w:val="22"/>
          <w:szCs w:val="22"/>
        </w:rPr>
        <w:fldChar w:fldCharType="end"/>
      </w:r>
      <w:r w:rsidRPr="006E2133">
        <w:rPr>
          <w:rFonts w:ascii="Book Antiqua" w:hAnsi="Book Antiqua" w:cs="Book Antiqua"/>
          <w:i w:val="0"/>
          <w:iCs w:val="0"/>
          <w:color w:val="auto"/>
          <w:sz w:val="22"/>
          <w:szCs w:val="22"/>
        </w:rPr>
        <w:t>.</w:t>
      </w:r>
      <w:r w:rsidRPr="00766193">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Cantidad de asuntos entrados </w:t>
      </w:r>
      <w:r w:rsidR="00B54889">
        <w:rPr>
          <w:rFonts w:ascii="Book Antiqua" w:hAnsi="Book Antiqua" w:cs="Book Antiqua"/>
          <w:i w:val="0"/>
          <w:iCs w:val="0"/>
          <w:color w:val="auto"/>
          <w:sz w:val="22"/>
          <w:szCs w:val="22"/>
        </w:rPr>
        <w:t xml:space="preserve">por materia periodo 2018-2019 </w:t>
      </w:r>
      <w:r>
        <w:rPr>
          <w:rFonts w:ascii="Book Antiqua" w:hAnsi="Book Antiqua" w:cs="Book Antiqua"/>
          <w:i w:val="0"/>
          <w:iCs w:val="0"/>
          <w:color w:val="auto"/>
          <w:sz w:val="22"/>
          <w:szCs w:val="22"/>
        </w:rPr>
        <w:t xml:space="preserve">y circulante </w:t>
      </w:r>
      <w:r w:rsidR="00B54889">
        <w:rPr>
          <w:rFonts w:ascii="Book Antiqua" w:hAnsi="Book Antiqua" w:cs="Book Antiqua"/>
          <w:i w:val="0"/>
          <w:iCs w:val="0"/>
          <w:color w:val="auto"/>
          <w:sz w:val="22"/>
          <w:szCs w:val="22"/>
        </w:rPr>
        <w:t xml:space="preserve">a junio 2020 </w:t>
      </w:r>
      <w:r>
        <w:rPr>
          <w:rFonts w:ascii="Book Antiqua" w:hAnsi="Book Antiqua" w:cs="Book Antiqua"/>
          <w:i w:val="0"/>
          <w:iCs w:val="0"/>
          <w:color w:val="auto"/>
          <w:sz w:val="22"/>
          <w:szCs w:val="22"/>
        </w:rPr>
        <w:t xml:space="preserve">del </w:t>
      </w:r>
      <w:r w:rsidR="00B25FF4">
        <w:rPr>
          <w:rFonts w:ascii="Book Antiqua" w:hAnsi="Book Antiqua" w:cs="Book Antiqua"/>
          <w:i w:val="0"/>
          <w:iCs w:val="0"/>
          <w:color w:val="auto"/>
          <w:sz w:val="22"/>
          <w:szCs w:val="22"/>
        </w:rPr>
        <w:t>Juzgado Contravencional de Turrubares</w:t>
      </w:r>
    </w:p>
    <w:tbl>
      <w:tblPr>
        <w:tblW w:w="7520" w:type="dxa"/>
        <w:jc w:val="center"/>
        <w:tblCellMar>
          <w:left w:w="70" w:type="dxa"/>
          <w:right w:w="70" w:type="dxa"/>
        </w:tblCellMar>
        <w:tblLook w:val="04A0" w:firstRow="1" w:lastRow="0" w:firstColumn="1" w:lastColumn="0" w:noHBand="0" w:noVBand="1"/>
      </w:tblPr>
      <w:tblGrid>
        <w:gridCol w:w="2020"/>
        <w:gridCol w:w="1480"/>
        <w:gridCol w:w="1200"/>
        <w:gridCol w:w="1620"/>
        <w:gridCol w:w="1200"/>
      </w:tblGrid>
      <w:tr w:rsidR="004F1489" w:rsidRPr="004F1489" w14:paraId="382CE098" w14:textId="77777777" w:rsidTr="00E600D5">
        <w:trPr>
          <w:trHeight w:val="580"/>
          <w:jc w:val="center"/>
        </w:trPr>
        <w:tc>
          <w:tcPr>
            <w:tcW w:w="2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9F29D6"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Materia</w:t>
            </w:r>
          </w:p>
        </w:tc>
        <w:tc>
          <w:tcPr>
            <w:tcW w:w="14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14CF02"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 xml:space="preserve">Circulante </w:t>
            </w:r>
            <w:r w:rsidRPr="004F1489">
              <w:rPr>
                <w:rFonts w:ascii="Book Antiqua" w:eastAsia="Times New Roman" w:hAnsi="Book Antiqua" w:cs="Calibri"/>
                <w:b/>
                <w:bCs/>
                <w:lang w:eastAsia="es-CR"/>
              </w:rPr>
              <w:br/>
              <w:t>junio 2020</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565885"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8EA329" w14:textId="77777777" w:rsidR="004F1489" w:rsidRPr="004F1489" w:rsidRDefault="004F1489" w:rsidP="004F1489">
            <w:pPr>
              <w:spacing w:after="0" w:line="240" w:lineRule="auto"/>
              <w:jc w:val="center"/>
              <w:rPr>
                <w:rFonts w:ascii="Book Antiqua" w:eastAsia="Times New Roman" w:hAnsi="Book Antiqua" w:cs="Calibri"/>
                <w:b/>
                <w:bCs/>
                <w:lang w:eastAsia="es-CR"/>
              </w:rPr>
            </w:pPr>
            <w:proofErr w:type="gramStart"/>
            <w:r w:rsidRPr="004F1489">
              <w:rPr>
                <w:rFonts w:ascii="Book Antiqua" w:eastAsia="Times New Roman" w:hAnsi="Book Antiqua" w:cs="Calibri"/>
                <w:b/>
                <w:bCs/>
                <w:lang w:eastAsia="es-CR"/>
              </w:rPr>
              <w:t>Total</w:t>
            </w:r>
            <w:proofErr w:type="gramEnd"/>
            <w:r w:rsidRPr="004F1489">
              <w:rPr>
                <w:rFonts w:ascii="Book Antiqua" w:eastAsia="Times New Roman" w:hAnsi="Book Antiqua" w:cs="Calibri"/>
                <w:b/>
                <w:bCs/>
                <w:lang w:eastAsia="es-CR"/>
              </w:rPr>
              <w:t xml:space="preserve"> Entrada </w:t>
            </w:r>
            <w:r w:rsidRPr="004F1489">
              <w:rPr>
                <w:rFonts w:ascii="Book Antiqua" w:eastAsia="Times New Roman" w:hAnsi="Book Antiqua" w:cs="Calibri"/>
                <w:b/>
                <w:bCs/>
                <w:lang w:eastAsia="es-CR"/>
              </w:rPr>
              <w:br/>
              <w:t>2018-2019</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162241"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r>
      <w:tr w:rsidR="004F1489" w:rsidRPr="004F1489" w14:paraId="606BF9D2"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CB0FDE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Contravencional</w:t>
            </w:r>
          </w:p>
        </w:tc>
        <w:tc>
          <w:tcPr>
            <w:tcW w:w="1480" w:type="dxa"/>
            <w:tcBorders>
              <w:top w:val="nil"/>
              <w:left w:val="nil"/>
              <w:bottom w:val="single" w:sz="4" w:space="0" w:color="auto"/>
              <w:right w:val="single" w:sz="4" w:space="0" w:color="auto"/>
            </w:tcBorders>
            <w:shd w:val="clear" w:color="auto" w:fill="auto"/>
            <w:noWrap/>
            <w:vAlign w:val="bottom"/>
            <w:hideMark/>
          </w:tcPr>
          <w:p w14:paraId="1D09B38E" w14:textId="70FC0B69" w:rsidR="004F1489" w:rsidRPr="004F1489" w:rsidRDefault="0010348F"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130</w:t>
            </w:r>
          </w:p>
        </w:tc>
        <w:tc>
          <w:tcPr>
            <w:tcW w:w="1200" w:type="dxa"/>
            <w:tcBorders>
              <w:top w:val="nil"/>
              <w:left w:val="nil"/>
              <w:bottom w:val="single" w:sz="4" w:space="0" w:color="auto"/>
              <w:right w:val="single" w:sz="4" w:space="0" w:color="auto"/>
            </w:tcBorders>
            <w:shd w:val="clear" w:color="auto" w:fill="auto"/>
            <w:noWrap/>
            <w:vAlign w:val="bottom"/>
            <w:hideMark/>
          </w:tcPr>
          <w:p w14:paraId="183A153F" w14:textId="104EAD57" w:rsidR="004F1489" w:rsidRPr="004F1489" w:rsidRDefault="0010348F"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31</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074DD061" w14:textId="355C8F30" w:rsidR="004F1489" w:rsidRPr="004F1489" w:rsidRDefault="0010348F"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198</w:t>
            </w:r>
          </w:p>
        </w:tc>
        <w:tc>
          <w:tcPr>
            <w:tcW w:w="1200" w:type="dxa"/>
            <w:tcBorders>
              <w:top w:val="nil"/>
              <w:left w:val="nil"/>
              <w:bottom w:val="single" w:sz="4" w:space="0" w:color="auto"/>
              <w:right w:val="single" w:sz="4" w:space="0" w:color="auto"/>
            </w:tcBorders>
            <w:shd w:val="clear" w:color="auto" w:fill="auto"/>
            <w:noWrap/>
            <w:vAlign w:val="bottom"/>
            <w:hideMark/>
          </w:tcPr>
          <w:p w14:paraId="4F3FDF72" w14:textId="3AEE0133" w:rsidR="004F1489" w:rsidRPr="004F1489" w:rsidRDefault="0010348F"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42</w:t>
            </w:r>
            <w:r w:rsidR="004F1489" w:rsidRPr="004F1489">
              <w:rPr>
                <w:rFonts w:ascii="Book Antiqua" w:eastAsia="Times New Roman" w:hAnsi="Book Antiqua" w:cs="Calibri"/>
                <w:color w:val="000000"/>
                <w:lang w:eastAsia="es-CR"/>
              </w:rPr>
              <w:t>%</w:t>
            </w:r>
          </w:p>
        </w:tc>
      </w:tr>
      <w:tr w:rsidR="004F1489" w:rsidRPr="004F1489" w14:paraId="02275033"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95BCC3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Tránsito</w:t>
            </w:r>
          </w:p>
        </w:tc>
        <w:tc>
          <w:tcPr>
            <w:tcW w:w="1480" w:type="dxa"/>
            <w:tcBorders>
              <w:top w:val="nil"/>
              <w:left w:val="nil"/>
              <w:bottom w:val="single" w:sz="4" w:space="0" w:color="auto"/>
              <w:right w:val="single" w:sz="4" w:space="0" w:color="auto"/>
            </w:tcBorders>
            <w:shd w:val="clear" w:color="auto" w:fill="auto"/>
            <w:noWrap/>
            <w:vAlign w:val="bottom"/>
            <w:hideMark/>
          </w:tcPr>
          <w:p w14:paraId="41B685DE" w14:textId="57B0D66C" w:rsidR="004F1489" w:rsidRPr="004F1489" w:rsidRDefault="0010348F"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37</w:t>
            </w:r>
          </w:p>
        </w:tc>
        <w:tc>
          <w:tcPr>
            <w:tcW w:w="1200" w:type="dxa"/>
            <w:tcBorders>
              <w:top w:val="nil"/>
              <w:left w:val="nil"/>
              <w:bottom w:val="single" w:sz="4" w:space="0" w:color="auto"/>
              <w:right w:val="single" w:sz="4" w:space="0" w:color="auto"/>
            </w:tcBorders>
            <w:shd w:val="clear" w:color="auto" w:fill="auto"/>
            <w:noWrap/>
            <w:vAlign w:val="bottom"/>
            <w:hideMark/>
          </w:tcPr>
          <w:p w14:paraId="123A635A" w14:textId="361EBF5B" w:rsidR="004F1489" w:rsidRPr="004F1489" w:rsidRDefault="00D13A5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9</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65023508" w14:textId="14D0470E" w:rsidR="004F1489" w:rsidRPr="004F1489" w:rsidRDefault="00D13A5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55</w:t>
            </w:r>
          </w:p>
        </w:tc>
        <w:tc>
          <w:tcPr>
            <w:tcW w:w="1200" w:type="dxa"/>
            <w:tcBorders>
              <w:top w:val="nil"/>
              <w:left w:val="nil"/>
              <w:bottom w:val="single" w:sz="4" w:space="0" w:color="auto"/>
              <w:right w:val="single" w:sz="4" w:space="0" w:color="auto"/>
            </w:tcBorders>
            <w:shd w:val="clear" w:color="auto" w:fill="auto"/>
            <w:noWrap/>
            <w:vAlign w:val="bottom"/>
            <w:hideMark/>
          </w:tcPr>
          <w:p w14:paraId="20B95CBC" w14:textId="3AB6D334" w:rsidR="004F1489" w:rsidRPr="004F1489" w:rsidRDefault="00D13A5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12</w:t>
            </w:r>
            <w:r w:rsidR="004108E9">
              <w:rPr>
                <w:rFonts w:ascii="Book Antiqua" w:eastAsia="Times New Roman" w:hAnsi="Book Antiqua" w:cs="Calibri"/>
                <w:color w:val="000000"/>
                <w:lang w:eastAsia="es-CR"/>
              </w:rPr>
              <w:t>%</w:t>
            </w:r>
          </w:p>
        </w:tc>
      </w:tr>
      <w:tr w:rsidR="004F1489" w:rsidRPr="004F1489" w14:paraId="4764C5F2"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93C54F9"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P.A.</w:t>
            </w:r>
          </w:p>
        </w:tc>
        <w:tc>
          <w:tcPr>
            <w:tcW w:w="1480" w:type="dxa"/>
            <w:tcBorders>
              <w:top w:val="nil"/>
              <w:left w:val="nil"/>
              <w:bottom w:val="single" w:sz="4" w:space="0" w:color="auto"/>
              <w:right w:val="single" w:sz="4" w:space="0" w:color="auto"/>
            </w:tcBorders>
            <w:shd w:val="clear" w:color="auto" w:fill="auto"/>
            <w:noWrap/>
            <w:vAlign w:val="bottom"/>
            <w:hideMark/>
          </w:tcPr>
          <w:p w14:paraId="5A94A0E3" w14:textId="02199932" w:rsidR="004F1489" w:rsidRPr="004F1489" w:rsidRDefault="00D13A5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219</w:t>
            </w:r>
          </w:p>
        </w:tc>
        <w:tc>
          <w:tcPr>
            <w:tcW w:w="1200" w:type="dxa"/>
            <w:tcBorders>
              <w:top w:val="nil"/>
              <w:left w:val="nil"/>
              <w:bottom w:val="single" w:sz="4" w:space="0" w:color="auto"/>
              <w:right w:val="single" w:sz="4" w:space="0" w:color="auto"/>
            </w:tcBorders>
            <w:shd w:val="clear" w:color="auto" w:fill="auto"/>
            <w:noWrap/>
            <w:vAlign w:val="bottom"/>
            <w:hideMark/>
          </w:tcPr>
          <w:p w14:paraId="12ECF970" w14:textId="24988A34" w:rsidR="004F1489" w:rsidRPr="004F1489" w:rsidRDefault="00D13A5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53</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2829F06A" w14:textId="4C4BA34B" w:rsidR="004F1489" w:rsidRPr="004F1489" w:rsidRDefault="00D13A5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99</w:t>
            </w:r>
          </w:p>
        </w:tc>
        <w:tc>
          <w:tcPr>
            <w:tcW w:w="1200" w:type="dxa"/>
            <w:tcBorders>
              <w:top w:val="nil"/>
              <w:left w:val="nil"/>
              <w:bottom w:val="single" w:sz="4" w:space="0" w:color="auto"/>
              <w:right w:val="single" w:sz="4" w:space="0" w:color="auto"/>
            </w:tcBorders>
            <w:shd w:val="clear" w:color="auto" w:fill="auto"/>
            <w:noWrap/>
            <w:vAlign w:val="bottom"/>
            <w:hideMark/>
          </w:tcPr>
          <w:p w14:paraId="6BF8EB38" w14:textId="0CC456DB" w:rsidR="004F1489" w:rsidRPr="004F1489" w:rsidRDefault="00D13A5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21</w:t>
            </w:r>
            <w:r w:rsidR="004F1489" w:rsidRPr="004F1489">
              <w:rPr>
                <w:rFonts w:ascii="Book Antiqua" w:eastAsia="Times New Roman" w:hAnsi="Book Antiqua" w:cs="Calibri"/>
                <w:color w:val="000000"/>
                <w:lang w:eastAsia="es-CR"/>
              </w:rPr>
              <w:t>%</w:t>
            </w:r>
          </w:p>
        </w:tc>
      </w:tr>
      <w:tr w:rsidR="004F1489" w:rsidRPr="004F1489" w14:paraId="3C5570DE"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00A9F79" w14:textId="1DB19032" w:rsidR="004F1489" w:rsidRPr="004F1489" w:rsidRDefault="00A35E34"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V.D</w:t>
            </w:r>
          </w:p>
        </w:tc>
        <w:tc>
          <w:tcPr>
            <w:tcW w:w="1480" w:type="dxa"/>
            <w:tcBorders>
              <w:top w:val="nil"/>
              <w:left w:val="nil"/>
              <w:bottom w:val="single" w:sz="4" w:space="0" w:color="auto"/>
              <w:right w:val="single" w:sz="4" w:space="0" w:color="auto"/>
            </w:tcBorders>
            <w:shd w:val="clear" w:color="auto" w:fill="auto"/>
            <w:noWrap/>
            <w:vAlign w:val="bottom"/>
            <w:hideMark/>
          </w:tcPr>
          <w:p w14:paraId="32948E2B" w14:textId="6344C488" w:rsidR="004F1489" w:rsidRPr="004F1489" w:rsidRDefault="00D13A5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31</w:t>
            </w:r>
          </w:p>
        </w:tc>
        <w:tc>
          <w:tcPr>
            <w:tcW w:w="1200" w:type="dxa"/>
            <w:tcBorders>
              <w:top w:val="nil"/>
              <w:left w:val="nil"/>
              <w:bottom w:val="single" w:sz="4" w:space="0" w:color="auto"/>
              <w:right w:val="single" w:sz="4" w:space="0" w:color="auto"/>
            </w:tcBorders>
            <w:shd w:val="clear" w:color="auto" w:fill="auto"/>
            <w:noWrap/>
            <w:vAlign w:val="bottom"/>
            <w:hideMark/>
          </w:tcPr>
          <w:p w14:paraId="081EDDB8" w14:textId="60347F5A"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7</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232C91A5" w14:textId="590699C1" w:rsidR="004F1489" w:rsidRPr="004F1489" w:rsidRDefault="00D13A5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118</w:t>
            </w:r>
          </w:p>
        </w:tc>
        <w:tc>
          <w:tcPr>
            <w:tcW w:w="1200" w:type="dxa"/>
            <w:tcBorders>
              <w:top w:val="nil"/>
              <w:left w:val="nil"/>
              <w:bottom w:val="single" w:sz="4" w:space="0" w:color="auto"/>
              <w:right w:val="single" w:sz="4" w:space="0" w:color="auto"/>
            </w:tcBorders>
            <w:shd w:val="clear" w:color="auto" w:fill="auto"/>
            <w:noWrap/>
            <w:vAlign w:val="bottom"/>
            <w:hideMark/>
          </w:tcPr>
          <w:p w14:paraId="7FDC2A73" w14:textId="6D4556D4" w:rsidR="004F1489" w:rsidRPr="004F1489" w:rsidRDefault="00D13A5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25</w:t>
            </w:r>
            <w:r w:rsidR="004F1489" w:rsidRPr="004F1489">
              <w:rPr>
                <w:rFonts w:ascii="Book Antiqua" w:eastAsia="Times New Roman" w:hAnsi="Book Antiqua" w:cs="Calibri"/>
                <w:color w:val="000000"/>
                <w:lang w:eastAsia="es-CR"/>
              </w:rPr>
              <w:t>%</w:t>
            </w:r>
          </w:p>
        </w:tc>
      </w:tr>
      <w:tr w:rsidR="004F1489" w:rsidRPr="004F1489" w14:paraId="5ABFEABA" w14:textId="77777777" w:rsidTr="00E600D5">
        <w:trPr>
          <w:trHeight w:val="290"/>
          <w:jc w:val="center"/>
        </w:trPr>
        <w:tc>
          <w:tcPr>
            <w:tcW w:w="2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D7CE7D" w14:textId="77777777" w:rsidR="004F1489" w:rsidRPr="004F1489" w:rsidRDefault="004F1489" w:rsidP="004F1489">
            <w:pPr>
              <w:spacing w:after="0" w:line="240" w:lineRule="auto"/>
              <w:rPr>
                <w:rFonts w:ascii="Book Antiqua" w:eastAsia="Times New Roman" w:hAnsi="Book Antiqua" w:cs="Calibri"/>
                <w:lang w:eastAsia="es-CR"/>
              </w:rPr>
            </w:pPr>
            <w:r w:rsidRPr="004F1489">
              <w:rPr>
                <w:rFonts w:ascii="Book Antiqua" w:eastAsia="Times New Roman" w:hAnsi="Book Antiqua" w:cs="Calibri"/>
                <w:lang w:eastAsia="es-CR"/>
              </w:rPr>
              <w:t>Total</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14:paraId="56196315" w14:textId="332C121D" w:rsidR="004F1489" w:rsidRPr="004F1489" w:rsidRDefault="00280C94"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417</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14:paraId="26FAF605"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hideMark/>
          </w:tcPr>
          <w:p w14:paraId="04BCEC0C" w14:textId="190E3B87" w:rsidR="004F1489" w:rsidRPr="004F1489" w:rsidRDefault="00280C94"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470</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14:paraId="5EB82DBF"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r>
    </w:tbl>
    <w:p w14:paraId="3AA46E8F" w14:textId="77777777" w:rsidR="004F1489" w:rsidRDefault="004F1489" w:rsidP="00D13A57">
      <w:pPr>
        <w:spacing w:after="0" w:line="240" w:lineRule="auto"/>
        <w:ind w:left="142" w:firstLine="567"/>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del </w:t>
      </w:r>
    </w:p>
    <w:p w14:paraId="1708F24E" w14:textId="49FD742F" w:rsidR="004F1489" w:rsidRDefault="004F1489" w:rsidP="00D13A57">
      <w:pPr>
        <w:spacing w:after="0" w:line="240" w:lineRule="auto"/>
        <w:ind w:left="142" w:firstLine="567"/>
        <w:jc w:val="both"/>
        <w:rPr>
          <w:rFonts w:ascii="Book Antiqua" w:hAnsi="Book Antiqua" w:cs="Book Antiqua"/>
          <w:i/>
          <w:iCs/>
        </w:rPr>
      </w:pPr>
      <w:r>
        <w:rPr>
          <w:rFonts w:ascii="Book Antiqua" w:hAnsi="Book Antiqua" w:cs="Book Antiqua"/>
          <w:i/>
          <w:iCs/>
        </w:rPr>
        <w:t xml:space="preserve">circulante en trámite durante junio 2020 extraído de SIGMA e información de los </w:t>
      </w:r>
    </w:p>
    <w:p w14:paraId="40C3110A" w14:textId="102F03A9" w:rsidR="00423EC7" w:rsidRDefault="004F1489" w:rsidP="00D13A57">
      <w:pPr>
        <w:spacing w:after="0" w:line="240" w:lineRule="auto"/>
        <w:ind w:left="142" w:firstLine="567"/>
        <w:jc w:val="both"/>
        <w:rPr>
          <w:rFonts w:ascii="Book Antiqua" w:hAnsi="Book Antiqua" w:cs="Book Antiqua"/>
          <w:sz w:val="24"/>
          <w:szCs w:val="24"/>
        </w:rPr>
      </w:pPr>
      <w:r>
        <w:rPr>
          <w:rFonts w:ascii="Book Antiqua" w:hAnsi="Book Antiqua" w:cs="Book Antiqua"/>
          <w:i/>
          <w:iCs/>
        </w:rPr>
        <w:t>anuarios judiciales por materia para el periodo 2018-2019.</w:t>
      </w:r>
    </w:p>
    <w:p w14:paraId="1DE72E9F" w14:textId="0179F271" w:rsidR="006E2133" w:rsidRDefault="006E2133">
      <w:pPr>
        <w:rPr>
          <w:rFonts w:ascii="Book Antiqua" w:hAnsi="Book Antiqua" w:cs="Book Antiqua"/>
          <w:sz w:val="24"/>
          <w:szCs w:val="24"/>
        </w:rPr>
      </w:pPr>
      <w:r>
        <w:rPr>
          <w:rFonts w:ascii="Book Antiqua" w:hAnsi="Book Antiqua" w:cs="Book Antiqua"/>
          <w:sz w:val="24"/>
          <w:szCs w:val="24"/>
        </w:rPr>
        <w:br w:type="page"/>
      </w:r>
    </w:p>
    <w:p w14:paraId="3E569AB0" w14:textId="77777777" w:rsidR="00423EC7" w:rsidRDefault="00423EC7" w:rsidP="00423EC7">
      <w:pPr>
        <w:jc w:val="both"/>
        <w:rPr>
          <w:rFonts w:ascii="Book Antiqua" w:hAnsi="Book Antiqua" w:cs="Book Antiqua"/>
          <w:sz w:val="24"/>
          <w:szCs w:val="24"/>
        </w:rPr>
      </w:pPr>
    </w:p>
    <w:p w14:paraId="68172E14" w14:textId="1A1148BB" w:rsidR="00280C94" w:rsidRDefault="00280C94" w:rsidP="008C5D24">
      <w:pPr>
        <w:spacing w:after="0" w:line="240" w:lineRule="auto"/>
        <w:jc w:val="both"/>
        <w:rPr>
          <w:rFonts w:ascii="Book Antiqua" w:hAnsi="Book Antiqua" w:cs="Book Antiqua"/>
          <w:sz w:val="24"/>
          <w:szCs w:val="24"/>
        </w:rPr>
      </w:pPr>
      <w:r w:rsidRPr="00280C94">
        <w:rPr>
          <w:rFonts w:ascii="Book Antiqua" w:hAnsi="Book Antiqua" w:cs="Book Antiqua"/>
          <w:sz w:val="24"/>
          <w:szCs w:val="24"/>
        </w:rPr>
        <w:t xml:space="preserve">El puesto de Coordinador o Coordinadora Judicial, además, de las funciones  administrativas que realiza, puede colaborar con la tramitación de los expedientes como se indica en el perfil competencial de la Dirección de Gestión Humana, a este puesto entre otras funciones le corresponde: “…Redactar encabezamientos y resultados de sentencias; actas de debate y proyectos de resolución de simple trámite…”; por lo que es importante involucrar a la persona Coordinadora en la tramitología del despacho. Además, se contribuye a que </w:t>
      </w:r>
      <w:r>
        <w:rPr>
          <w:rFonts w:ascii="Book Antiqua" w:hAnsi="Book Antiqua" w:cs="Book Antiqua"/>
          <w:sz w:val="24"/>
          <w:szCs w:val="24"/>
        </w:rPr>
        <w:t>la</w:t>
      </w:r>
      <w:r w:rsidRPr="00280C94">
        <w:rPr>
          <w:rFonts w:ascii="Book Antiqua" w:hAnsi="Book Antiqua" w:cs="Book Antiqua"/>
          <w:sz w:val="24"/>
          <w:szCs w:val="24"/>
        </w:rPr>
        <w:t xml:space="preserve"> persona juzgadora cuente con una mayor cantidad de expedientes tramitados avanzando así en el proceso, disminución en los plazos de respuesta a las personas usuarias al tener una persona más en el trámite y una disminución del circulante del despacho. Por lo tanto, se determina que, en este caso, la entrada de asuntos estará repartida en un </w:t>
      </w:r>
      <w:r>
        <w:rPr>
          <w:rFonts w:ascii="Book Antiqua" w:hAnsi="Book Antiqua" w:cs="Book Antiqua"/>
          <w:sz w:val="24"/>
          <w:szCs w:val="24"/>
        </w:rPr>
        <w:t>58</w:t>
      </w:r>
      <w:r w:rsidRPr="00280C94">
        <w:rPr>
          <w:rFonts w:ascii="Book Antiqua" w:hAnsi="Book Antiqua" w:cs="Book Antiqua"/>
          <w:sz w:val="24"/>
          <w:szCs w:val="24"/>
        </w:rPr>
        <w:t>% para la persona Técnica Judicial y un 4</w:t>
      </w:r>
      <w:r>
        <w:rPr>
          <w:rFonts w:ascii="Book Antiqua" w:hAnsi="Book Antiqua" w:cs="Book Antiqua"/>
          <w:sz w:val="24"/>
          <w:szCs w:val="24"/>
        </w:rPr>
        <w:t>2</w:t>
      </w:r>
      <w:r w:rsidRPr="00280C94">
        <w:rPr>
          <w:rFonts w:ascii="Book Antiqua" w:hAnsi="Book Antiqua" w:cs="Book Antiqua"/>
          <w:sz w:val="24"/>
          <w:szCs w:val="24"/>
        </w:rPr>
        <w:t xml:space="preserve">% para la persona Coordinadora Judicial correspondiente a materia de </w:t>
      </w:r>
      <w:r w:rsidR="00907E4F">
        <w:rPr>
          <w:rFonts w:ascii="Book Antiqua" w:hAnsi="Book Antiqua" w:cs="Book Antiqua"/>
          <w:sz w:val="24"/>
          <w:szCs w:val="24"/>
        </w:rPr>
        <w:t>Contravenciones</w:t>
      </w:r>
      <w:r w:rsidR="00D26E36">
        <w:rPr>
          <w:rFonts w:ascii="Book Antiqua" w:hAnsi="Book Antiqua" w:cs="Book Antiqua"/>
          <w:sz w:val="24"/>
          <w:szCs w:val="24"/>
        </w:rPr>
        <w:t xml:space="preserve">; </w:t>
      </w:r>
      <w:r w:rsidR="001315BC">
        <w:rPr>
          <w:rFonts w:ascii="Book Antiqua" w:hAnsi="Book Antiqua" w:cs="Book Antiqua"/>
          <w:sz w:val="24"/>
          <w:szCs w:val="24"/>
        </w:rPr>
        <w:t>lo que equivale a un promedio mensual de</w:t>
      </w:r>
      <w:r w:rsidR="0013551A">
        <w:rPr>
          <w:rFonts w:ascii="Book Antiqua" w:hAnsi="Book Antiqua" w:cs="Book Antiqua"/>
          <w:sz w:val="24"/>
          <w:szCs w:val="24"/>
        </w:rPr>
        <w:t xml:space="preserve"> 8,8 casos para un promedio diario de 0,4 asuntos nuevos.</w:t>
      </w:r>
    </w:p>
    <w:p w14:paraId="7E5D00AD" w14:textId="77777777" w:rsidR="00A36875" w:rsidRDefault="00A36875" w:rsidP="008C5D24">
      <w:pPr>
        <w:spacing w:after="0" w:line="240" w:lineRule="auto"/>
        <w:jc w:val="both"/>
        <w:rPr>
          <w:rFonts w:ascii="Book Antiqua" w:hAnsi="Book Antiqua" w:cs="Book Antiqua"/>
          <w:sz w:val="24"/>
          <w:szCs w:val="24"/>
        </w:rPr>
      </w:pPr>
    </w:p>
    <w:p w14:paraId="3025F3BF" w14:textId="73CF16F2" w:rsidR="00A36875" w:rsidRPr="008C5D24" w:rsidRDefault="00907E4F" w:rsidP="008C5D24">
      <w:pPr>
        <w:spacing w:after="0" w:line="240" w:lineRule="auto"/>
        <w:jc w:val="both"/>
        <w:rPr>
          <w:rFonts w:ascii="Book Antiqua" w:hAnsi="Book Antiqua" w:cs="Book Antiqua"/>
          <w:sz w:val="24"/>
          <w:szCs w:val="24"/>
        </w:rPr>
      </w:pPr>
      <w:r>
        <w:rPr>
          <w:rFonts w:ascii="Book Antiqua" w:hAnsi="Book Antiqua" w:cs="Book Antiqua"/>
          <w:sz w:val="24"/>
          <w:szCs w:val="24"/>
        </w:rPr>
        <w:t>Además, c</w:t>
      </w:r>
      <w:r w:rsidR="00A36875" w:rsidRPr="00A36875">
        <w:rPr>
          <w:rFonts w:ascii="Book Antiqua" w:hAnsi="Book Antiqua" w:cs="Book Antiqua"/>
          <w:sz w:val="24"/>
          <w:szCs w:val="24"/>
        </w:rPr>
        <w:t xml:space="preserve">on esta propuesta se colabora a la concentración de la persona técnica judicial en el trámite de las demás materias que </w:t>
      </w:r>
      <w:r>
        <w:rPr>
          <w:rFonts w:ascii="Book Antiqua" w:hAnsi="Book Antiqua" w:cs="Book Antiqua"/>
          <w:sz w:val="24"/>
          <w:szCs w:val="24"/>
        </w:rPr>
        <w:t>sumadas todas re</w:t>
      </w:r>
      <w:r w:rsidR="00A36875" w:rsidRPr="00A36875">
        <w:rPr>
          <w:rFonts w:ascii="Book Antiqua" w:hAnsi="Book Antiqua" w:cs="Book Antiqua"/>
          <w:sz w:val="24"/>
          <w:szCs w:val="24"/>
        </w:rPr>
        <w:t>presentan un mayor porcentaje en la entrada de asuntos.</w:t>
      </w:r>
    </w:p>
    <w:p w14:paraId="689A5B51" w14:textId="77777777" w:rsidR="00C0091C" w:rsidRPr="006D43B7" w:rsidRDefault="00C0091C" w:rsidP="006D43B7">
      <w:pPr>
        <w:jc w:val="both"/>
        <w:rPr>
          <w:rFonts w:ascii="Book Antiqua" w:hAnsi="Book Antiqua" w:cs="Book Antiqua"/>
          <w:sz w:val="24"/>
          <w:szCs w:val="24"/>
        </w:rPr>
      </w:pPr>
    </w:p>
    <w:p w14:paraId="64EAA7F9" w14:textId="28280881" w:rsidR="003304A8" w:rsidRDefault="000D30F5" w:rsidP="00766193">
      <w:pPr>
        <w:pStyle w:val="Ttulo1"/>
      </w:pPr>
      <w:r w:rsidRPr="003304A8">
        <w:t xml:space="preserve"> Beneficios de </w:t>
      </w:r>
      <w:r w:rsidR="003B5800">
        <w:t>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6E1284D1"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577E2BC1" w14:textId="77777777" w:rsidR="009024BD" w:rsidRDefault="009024BD" w:rsidP="009024BD">
      <w:pPr>
        <w:pStyle w:val="Prrafodelista"/>
        <w:spacing w:after="0" w:line="240" w:lineRule="auto"/>
        <w:ind w:left="567"/>
        <w:jc w:val="both"/>
        <w:rPr>
          <w:rFonts w:ascii="Book Antiqua" w:hAnsi="Book Antiqua" w:cs="Book Antiqua"/>
          <w:sz w:val="24"/>
          <w:szCs w:val="24"/>
        </w:rPr>
      </w:pPr>
    </w:p>
    <w:p w14:paraId="256135A0" w14:textId="1E615F43"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8904025" w14:textId="77777777" w:rsidR="009024BD" w:rsidRPr="009024BD" w:rsidRDefault="009024BD" w:rsidP="009024BD">
      <w:pPr>
        <w:spacing w:after="0" w:line="240" w:lineRule="auto"/>
        <w:jc w:val="both"/>
        <w:rPr>
          <w:rFonts w:ascii="Book Antiqua" w:hAnsi="Book Antiqua" w:cs="Book Antiqua"/>
          <w:sz w:val="24"/>
          <w:szCs w:val="24"/>
        </w:rPr>
      </w:pPr>
    </w:p>
    <w:p w14:paraId="18BEE95F" w14:textId="6CEF330F" w:rsidR="003B5800" w:rsidRDefault="003B5800" w:rsidP="007952D1">
      <w:pPr>
        <w:pStyle w:val="Prrafodelista"/>
        <w:numPr>
          <w:ilvl w:val="0"/>
          <w:numId w:val="9"/>
        </w:numPr>
        <w:spacing w:after="0" w:line="240" w:lineRule="auto"/>
        <w:ind w:left="567"/>
        <w:jc w:val="both"/>
        <w:rPr>
          <w:rFonts w:ascii="Book Antiqua" w:hAnsi="Book Antiqua" w:cs="Book Antiqua"/>
          <w:sz w:val="24"/>
          <w:szCs w:val="24"/>
        </w:rPr>
      </w:pPr>
      <w:r w:rsidRPr="003B5800">
        <w:rPr>
          <w:rFonts w:ascii="Book Antiqua" w:hAnsi="Book Antiqua" w:cs="Book Antiqua"/>
          <w:sz w:val="24"/>
          <w:szCs w:val="24"/>
        </w:rPr>
        <w:t>Estandarización en el trámite de asuntos por parte de las personas Coordinadoras Judiciales en despachos homólogos</w:t>
      </w:r>
      <w:r>
        <w:rPr>
          <w:rFonts w:ascii="Book Antiqua" w:hAnsi="Book Antiqua" w:cs="Book Antiqua"/>
          <w:sz w:val="24"/>
          <w:szCs w:val="24"/>
        </w:rPr>
        <w:t>.</w:t>
      </w:r>
    </w:p>
    <w:p w14:paraId="2F86C634" w14:textId="77777777" w:rsidR="009024BD" w:rsidRPr="009024BD" w:rsidRDefault="009024BD" w:rsidP="009024BD">
      <w:pPr>
        <w:spacing w:after="0" w:line="240" w:lineRule="auto"/>
        <w:jc w:val="both"/>
        <w:rPr>
          <w:rFonts w:ascii="Book Antiqua" w:hAnsi="Book Antiqua" w:cs="Book Antiqua"/>
          <w:sz w:val="24"/>
          <w:szCs w:val="24"/>
        </w:rPr>
      </w:pP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Pr="00C55729" w:rsidRDefault="00931DF8" w:rsidP="00C55729">
      <w:pPr>
        <w:spacing w:after="0" w:line="240" w:lineRule="auto"/>
        <w:ind w:left="20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34EBA372" w:rsidR="000D4594" w:rsidRDefault="00BC75FA" w:rsidP="00766193">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45513F1F" w:rsidR="00454D30" w:rsidRDefault="00D92BE5" w:rsidP="00FE656A">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w:t>
      </w:r>
      <w:r w:rsidRPr="00D92BE5">
        <w:rPr>
          <w:rFonts w:ascii="Book Antiqua" w:hAnsi="Book Antiqua" w:cs="Book Antiqua"/>
          <w:sz w:val="24"/>
          <w:szCs w:val="24"/>
        </w:rPr>
        <w:lastRenderedPageBreak/>
        <w:t xml:space="preserve">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esa línea.</w:t>
      </w:r>
    </w:p>
    <w:p w14:paraId="3732CEF4" w14:textId="1C9EA0CF" w:rsidR="00FE656A" w:rsidRDefault="00FE656A" w:rsidP="002153A7">
      <w:pPr>
        <w:pStyle w:val="Prrafodelista"/>
        <w:spacing w:after="0" w:line="240" w:lineRule="auto"/>
        <w:jc w:val="both"/>
        <w:rPr>
          <w:rFonts w:ascii="Book Antiqua" w:hAnsi="Book Antiqua" w:cs="Book Antiqua"/>
          <w:sz w:val="24"/>
          <w:szCs w:val="24"/>
        </w:rPr>
      </w:pPr>
    </w:p>
    <w:p w14:paraId="6BC8153F" w14:textId="123BFF0E" w:rsidR="00F253D4" w:rsidRDefault="00F253D4" w:rsidP="00F253D4">
      <w:pPr>
        <w:pStyle w:val="Ttulo1"/>
      </w:pPr>
      <w:r>
        <w:t xml:space="preserve">Observaciones </w:t>
      </w:r>
    </w:p>
    <w:p w14:paraId="0C8BE903" w14:textId="6E76DA53" w:rsidR="00F253D4" w:rsidRDefault="00F253D4" w:rsidP="002153A7">
      <w:pPr>
        <w:pStyle w:val="Prrafodelista"/>
        <w:spacing w:after="0" w:line="240" w:lineRule="auto"/>
        <w:jc w:val="both"/>
        <w:rPr>
          <w:rFonts w:ascii="Book Antiqua" w:hAnsi="Book Antiqua" w:cs="Book Antiqua"/>
          <w:sz w:val="24"/>
          <w:szCs w:val="24"/>
        </w:rPr>
      </w:pPr>
    </w:p>
    <w:p w14:paraId="542601B2" w14:textId="04EAECB9" w:rsidR="00F253D4" w:rsidRDefault="00F253D4" w:rsidP="00F253D4">
      <w:pPr>
        <w:pStyle w:val="Prrafodelista"/>
        <w:spacing w:after="0" w:line="240" w:lineRule="auto"/>
        <w:jc w:val="both"/>
        <w:rPr>
          <w:rFonts w:ascii="Book Antiqua" w:hAnsi="Book Antiqua" w:cs="Book Antiqua"/>
          <w:sz w:val="24"/>
          <w:szCs w:val="24"/>
        </w:rPr>
      </w:pPr>
      <w:r w:rsidRPr="00213623">
        <w:rPr>
          <w:rFonts w:ascii="Book Antiqua" w:hAnsi="Book Antiqua" w:cs="Book Antiqua"/>
          <w:sz w:val="24"/>
          <w:szCs w:val="24"/>
        </w:rPr>
        <w:t xml:space="preserve">Se detallan a continuación las observaciones remitidas por el Lic. </w:t>
      </w:r>
      <w:r>
        <w:rPr>
          <w:rFonts w:ascii="Book Antiqua" w:hAnsi="Book Antiqua" w:cs="Book Antiqua"/>
          <w:sz w:val="24"/>
          <w:szCs w:val="24"/>
        </w:rPr>
        <w:t>Jorge Antonio Chacón Corea</w:t>
      </w:r>
      <w:r w:rsidRPr="00213623">
        <w:rPr>
          <w:rFonts w:ascii="Book Antiqua" w:hAnsi="Book Antiqua" w:cs="Book Antiqua"/>
          <w:sz w:val="24"/>
          <w:szCs w:val="24"/>
        </w:rPr>
        <w:t xml:space="preserve">, Juez Coordinador del Juzgado Contravencional de </w:t>
      </w:r>
      <w:r>
        <w:rPr>
          <w:rFonts w:ascii="Book Antiqua" w:hAnsi="Book Antiqua" w:cs="Book Antiqua"/>
          <w:sz w:val="24"/>
          <w:szCs w:val="24"/>
        </w:rPr>
        <w:t>Turrubares</w:t>
      </w:r>
      <w:r w:rsidRPr="00213623">
        <w:rPr>
          <w:rFonts w:ascii="Book Antiqua" w:hAnsi="Book Antiqua" w:cs="Book Antiqua"/>
          <w:sz w:val="24"/>
          <w:szCs w:val="24"/>
        </w:rPr>
        <w:t xml:space="preserve">, en correo del </w:t>
      </w:r>
      <w:r>
        <w:rPr>
          <w:rFonts w:ascii="Book Antiqua" w:hAnsi="Book Antiqua" w:cs="Book Antiqua"/>
          <w:sz w:val="24"/>
          <w:szCs w:val="24"/>
        </w:rPr>
        <w:t>10</w:t>
      </w:r>
      <w:r w:rsidRPr="00213623">
        <w:rPr>
          <w:rFonts w:ascii="Book Antiqua" w:hAnsi="Book Antiqua" w:cs="Book Antiqua"/>
          <w:sz w:val="24"/>
          <w:szCs w:val="24"/>
        </w:rPr>
        <w:t xml:space="preserve"> de noviembre de 2020:</w:t>
      </w:r>
    </w:p>
    <w:p w14:paraId="43882E61" w14:textId="5A68096A" w:rsidR="00F253D4" w:rsidRDefault="00F253D4" w:rsidP="00F253D4">
      <w:pPr>
        <w:pStyle w:val="Prrafodelista"/>
        <w:spacing w:after="0" w:line="240" w:lineRule="auto"/>
        <w:jc w:val="both"/>
        <w:rPr>
          <w:rFonts w:ascii="Book Antiqua" w:hAnsi="Book Antiqua" w:cs="Book Antiqua"/>
          <w:sz w:val="24"/>
          <w:szCs w:val="24"/>
        </w:rPr>
      </w:pPr>
    </w:p>
    <w:tbl>
      <w:tblPr>
        <w:tblW w:w="5000" w:type="pct"/>
        <w:tblCellMar>
          <w:left w:w="70" w:type="dxa"/>
          <w:right w:w="70" w:type="dxa"/>
        </w:tblCellMar>
        <w:tblLook w:val="04A0" w:firstRow="1" w:lastRow="0" w:firstColumn="1" w:lastColumn="0" w:noHBand="0" w:noVBand="1"/>
      </w:tblPr>
      <w:tblGrid>
        <w:gridCol w:w="436"/>
        <w:gridCol w:w="3859"/>
        <w:gridCol w:w="4533"/>
      </w:tblGrid>
      <w:tr w:rsidR="00A2505A" w:rsidRPr="00D31A06" w14:paraId="2234A9E5" w14:textId="77777777" w:rsidTr="004769CF">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290AA" w14:textId="061BD87C" w:rsidR="00A2505A" w:rsidRPr="004769CF" w:rsidRDefault="00A2505A" w:rsidP="00A2505A">
            <w:pPr>
              <w:spacing w:after="0" w:line="240" w:lineRule="auto"/>
              <w:jc w:val="center"/>
              <w:rPr>
                <w:rFonts w:ascii="Book Antiqua" w:eastAsia="Times New Roman" w:hAnsi="Book Antiqua" w:cs="Calibri"/>
                <w:b/>
                <w:bCs/>
                <w:color w:val="000000"/>
                <w:sz w:val="24"/>
                <w:szCs w:val="24"/>
                <w:u w:val="single"/>
                <w:lang w:eastAsia="es-CR"/>
              </w:rPr>
            </w:pPr>
            <w:r w:rsidRPr="004769CF">
              <w:rPr>
                <w:rFonts w:ascii="Book Antiqua" w:eastAsia="Times New Roman" w:hAnsi="Book Antiqua" w:cs="Calibri"/>
                <w:b/>
                <w:bCs/>
                <w:color w:val="000000"/>
                <w:sz w:val="24"/>
                <w:szCs w:val="24"/>
                <w:u w:val="single"/>
                <w:lang w:eastAsia="es-CR"/>
              </w:rPr>
              <w:t>Juzgado Contravencional de Turrubares</w:t>
            </w:r>
          </w:p>
        </w:tc>
      </w:tr>
      <w:tr w:rsidR="00A2505A" w:rsidRPr="00D31A06" w14:paraId="02D368CF" w14:textId="77777777" w:rsidTr="004769CF">
        <w:trPr>
          <w:trHeight w:val="550"/>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14:paraId="59666B77" w14:textId="77777777" w:rsidR="00A2505A" w:rsidRPr="004769CF" w:rsidRDefault="00A2505A" w:rsidP="00A2505A">
            <w:pPr>
              <w:spacing w:after="0" w:line="240" w:lineRule="auto"/>
              <w:jc w:val="center"/>
              <w:rPr>
                <w:rFonts w:ascii="Book Antiqua" w:eastAsia="Times New Roman" w:hAnsi="Book Antiqua" w:cs="Calibri"/>
                <w:b/>
                <w:bCs/>
                <w:color w:val="000000"/>
                <w:sz w:val="24"/>
                <w:szCs w:val="24"/>
                <w:lang w:eastAsia="es-CR"/>
              </w:rPr>
            </w:pPr>
            <w:proofErr w:type="spellStart"/>
            <w:r w:rsidRPr="004769CF">
              <w:rPr>
                <w:rFonts w:ascii="Book Antiqua" w:eastAsia="Times New Roman" w:hAnsi="Book Antiqua" w:cs="Calibri"/>
                <w:b/>
                <w:bCs/>
                <w:color w:val="000000"/>
                <w:sz w:val="24"/>
                <w:szCs w:val="24"/>
                <w:lang w:eastAsia="es-CR"/>
              </w:rPr>
              <w:t>N°</w:t>
            </w:r>
            <w:proofErr w:type="spellEnd"/>
          </w:p>
        </w:tc>
        <w:tc>
          <w:tcPr>
            <w:tcW w:w="2547" w:type="pct"/>
            <w:tcBorders>
              <w:top w:val="nil"/>
              <w:left w:val="nil"/>
              <w:bottom w:val="single" w:sz="4" w:space="0" w:color="auto"/>
              <w:right w:val="single" w:sz="4" w:space="0" w:color="auto"/>
            </w:tcBorders>
            <w:shd w:val="clear" w:color="auto" w:fill="auto"/>
            <w:noWrap/>
            <w:vAlign w:val="center"/>
            <w:hideMark/>
          </w:tcPr>
          <w:p w14:paraId="493593B0" w14:textId="77777777" w:rsidR="00A2505A" w:rsidRPr="004769CF" w:rsidRDefault="00A2505A" w:rsidP="00A2505A">
            <w:pPr>
              <w:spacing w:after="0" w:line="240" w:lineRule="auto"/>
              <w:jc w:val="center"/>
              <w:rPr>
                <w:rFonts w:ascii="Book Antiqua" w:eastAsia="Times New Roman" w:hAnsi="Book Antiqua" w:cs="Calibri"/>
                <w:b/>
                <w:bCs/>
                <w:color w:val="000000"/>
                <w:sz w:val="24"/>
                <w:szCs w:val="24"/>
                <w:u w:val="single"/>
                <w:lang w:eastAsia="es-CR"/>
              </w:rPr>
            </w:pPr>
            <w:r w:rsidRPr="004769CF">
              <w:rPr>
                <w:rFonts w:ascii="Book Antiqua" w:eastAsia="Times New Roman" w:hAnsi="Book Antiqua" w:cs="Calibri"/>
                <w:b/>
                <w:bCs/>
                <w:color w:val="000000"/>
                <w:sz w:val="24"/>
                <w:szCs w:val="24"/>
                <w:u w:val="single"/>
                <w:lang w:eastAsia="es-CR"/>
              </w:rPr>
              <w:t>Observaciones del Juzgado</w:t>
            </w:r>
          </w:p>
        </w:tc>
        <w:tc>
          <w:tcPr>
            <w:tcW w:w="2318" w:type="pct"/>
            <w:tcBorders>
              <w:top w:val="nil"/>
              <w:left w:val="nil"/>
              <w:bottom w:val="single" w:sz="4" w:space="0" w:color="auto"/>
              <w:right w:val="single" w:sz="4" w:space="0" w:color="auto"/>
            </w:tcBorders>
            <w:shd w:val="clear" w:color="auto" w:fill="auto"/>
            <w:noWrap/>
            <w:vAlign w:val="center"/>
            <w:hideMark/>
          </w:tcPr>
          <w:p w14:paraId="276FB083" w14:textId="77777777" w:rsidR="00A2505A" w:rsidRPr="004769CF" w:rsidRDefault="00A2505A" w:rsidP="00A2505A">
            <w:pPr>
              <w:spacing w:after="0" w:line="240" w:lineRule="auto"/>
              <w:jc w:val="center"/>
              <w:rPr>
                <w:rFonts w:ascii="Book Antiqua" w:eastAsia="Times New Roman" w:hAnsi="Book Antiqua" w:cs="Calibri"/>
                <w:b/>
                <w:bCs/>
                <w:color w:val="000000"/>
                <w:sz w:val="24"/>
                <w:szCs w:val="24"/>
                <w:u w:val="single"/>
                <w:lang w:eastAsia="es-CR"/>
              </w:rPr>
            </w:pPr>
            <w:r w:rsidRPr="004769CF">
              <w:rPr>
                <w:rFonts w:ascii="Book Antiqua" w:eastAsia="Times New Roman" w:hAnsi="Book Antiqua" w:cs="Calibri"/>
                <w:b/>
                <w:bCs/>
                <w:color w:val="000000"/>
                <w:sz w:val="24"/>
                <w:szCs w:val="24"/>
                <w:u w:val="single"/>
                <w:lang w:eastAsia="es-CR"/>
              </w:rPr>
              <w:t>Criterio de la Dirección de Planificación</w:t>
            </w:r>
          </w:p>
        </w:tc>
      </w:tr>
      <w:tr w:rsidR="00A2505A" w:rsidRPr="00D31A06" w14:paraId="0F5CEFE0" w14:textId="77777777" w:rsidTr="004769CF">
        <w:trPr>
          <w:trHeight w:val="2860"/>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14:paraId="0368912A" w14:textId="77777777" w:rsidR="00A2505A" w:rsidRPr="004769CF" w:rsidRDefault="00A2505A" w:rsidP="00A2505A">
            <w:pPr>
              <w:spacing w:after="0" w:line="240" w:lineRule="auto"/>
              <w:jc w:val="center"/>
              <w:rPr>
                <w:rFonts w:ascii="Book Antiqua" w:eastAsia="Times New Roman" w:hAnsi="Book Antiqua" w:cs="Calibri"/>
                <w:color w:val="000000"/>
                <w:sz w:val="24"/>
                <w:szCs w:val="24"/>
                <w:lang w:eastAsia="es-CR"/>
              </w:rPr>
            </w:pPr>
            <w:r w:rsidRPr="004769CF">
              <w:rPr>
                <w:rFonts w:ascii="Book Antiqua" w:eastAsia="Times New Roman" w:hAnsi="Book Antiqua" w:cs="Calibri"/>
                <w:color w:val="000000"/>
                <w:sz w:val="24"/>
                <w:szCs w:val="24"/>
                <w:lang w:eastAsia="es-CR"/>
              </w:rPr>
              <w:t>1</w:t>
            </w:r>
          </w:p>
        </w:tc>
        <w:tc>
          <w:tcPr>
            <w:tcW w:w="2547" w:type="pct"/>
            <w:tcBorders>
              <w:top w:val="nil"/>
              <w:left w:val="nil"/>
              <w:bottom w:val="single" w:sz="4" w:space="0" w:color="auto"/>
              <w:right w:val="single" w:sz="4" w:space="0" w:color="auto"/>
            </w:tcBorders>
            <w:shd w:val="clear" w:color="auto" w:fill="auto"/>
            <w:vAlign w:val="bottom"/>
            <w:hideMark/>
          </w:tcPr>
          <w:p w14:paraId="5D95A212" w14:textId="1BF00CF3" w:rsidR="00A2505A" w:rsidRPr="004769CF" w:rsidRDefault="00A2505A" w:rsidP="004769CF">
            <w:pPr>
              <w:spacing w:after="0" w:line="240" w:lineRule="auto"/>
              <w:jc w:val="both"/>
              <w:rPr>
                <w:rFonts w:ascii="Book Antiqua" w:eastAsia="Times New Roman" w:hAnsi="Book Antiqua" w:cs="Calibri"/>
                <w:i/>
                <w:iCs/>
                <w:color w:val="000000"/>
                <w:sz w:val="24"/>
                <w:szCs w:val="24"/>
                <w:lang w:eastAsia="es-CR"/>
              </w:rPr>
            </w:pPr>
            <w:r w:rsidRPr="004769CF">
              <w:rPr>
                <w:rFonts w:ascii="Book Antiqua" w:eastAsia="Times New Roman" w:hAnsi="Book Antiqua" w:cs="Calibri"/>
                <w:i/>
                <w:iCs/>
                <w:color w:val="000000"/>
                <w:sz w:val="24"/>
                <w:szCs w:val="24"/>
                <w:lang w:eastAsia="es-CR"/>
              </w:rPr>
              <w:t xml:space="preserve">Atendiendo las recomendaciones dadas por parte del Departamento de Planificación en el informe 1719-PLA-EV-2020 y considerando que es oportuno para este despacho y el personal la nueva distribución de labores, donde se pueden observar como uno de los objetivos primordiales para el Poder Judicial de reducir los plazos y brindar </w:t>
            </w:r>
            <w:proofErr w:type="spellStart"/>
            <w:r w:rsidRPr="004769CF">
              <w:rPr>
                <w:rFonts w:ascii="Book Antiqua" w:eastAsia="Times New Roman" w:hAnsi="Book Antiqua" w:cs="Calibri"/>
                <w:i/>
                <w:iCs/>
                <w:color w:val="000000"/>
                <w:sz w:val="24"/>
                <w:szCs w:val="24"/>
                <w:lang w:eastAsia="es-CR"/>
              </w:rPr>
              <w:t>aun</w:t>
            </w:r>
            <w:proofErr w:type="spellEnd"/>
            <w:r w:rsidRPr="004769CF">
              <w:rPr>
                <w:rFonts w:ascii="Book Antiqua" w:eastAsia="Times New Roman" w:hAnsi="Book Antiqua" w:cs="Calibri"/>
                <w:i/>
                <w:iCs/>
                <w:color w:val="000000"/>
                <w:sz w:val="24"/>
                <w:szCs w:val="24"/>
                <w:lang w:eastAsia="es-CR"/>
              </w:rPr>
              <w:t xml:space="preserve"> mas el servicio Oportuno y de calidad dirigido a </w:t>
            </w:r>
            <w:proofErr w:type="gramStart"/>
            <w:r w:rsidRPr="004769CF">
              <w:rPr>
                <w:rFonts w:ascii="Book Antiqua" w:eastAsia="Times New Roman" w:hAnsi="Book Antiqua" w:cs="Calibri"/>
                <w:i/>
                <w:iCs/>
                <w:color w:val="000000"/>
                <w:sz w:val="24"/>
                <w:szCs w:val="24"/>
                <w:lang w:eastAsia="es-CR"/>
              </w:rPr>
              <w:t>las usuarias y Usuarios</w:t>
            </w:r>
            <w:proofErr w:type="gramEnd"/>
            <w:r w:rsidRPr="004769CF">
              <w:rPr>
                <w:rFonts w:ascii="Book Antiqua" w:eastAsia="Times New Roman" w:hAnsi="Book Antiqua" w:cs="Calibri"/>
                <w:i/>
                <w:iCs/>
                <w:color w:val="000000"/>
                <w:sz w:val="24"/>
                <w:szCs w:val="24"/>
                <w:lang w:eastAsia="es-CR"/>
              </w:rPr>
              <w:t>. En acatamiento a los acuerdos tomados por el Consejo Superior. Es conveniente acatar las directrices propuestas y proceder con el reparto de las materias según las recomendaciones y;</w:t>
            </w:r>
            <w:r w:rsidRPr="004769CF">
              <w:rPr>
                <w:rFonts w:ascii="Book Antiqua" w:eastAsia="Times New Roman" w:hAnsi="Book Antiqua" w:cs="Calibri"/>
                <w:i/>
                <w:iCs/>
                <w:color w:val="000000"/>
                <w:sz w:val="24"/>
                <w:szCs w:val="24"/>
                <w:lang w:eastAsia="es-CR"/>
              </w:rPr>
              <w:br/>
            </w:r>
            <w:r w:rsidRPr="004769CF">
              <w:rPr>
                <w:rFonts w:ascii="Book Antiqua" w:eastAsia="Times New Roman" w:hAnsi="Book Antiqua" w:cs="Calibri"/>
                <w:i/>
                <w:iCs/>
                <w:color w:val="000000"/>
                <w:sz w:val="24"/>
                <w:szCs w:val="24"/>
                <w:lang w:eastAsia="es-CR"/>
              </w:rPr>
              <w:br/>
              <w:t>Se redistribuirán las materias según el Cuadro 2. adjunto en la estructura de tramitación propuesta para el Juzgado Contravencional de Turrubares</w:t>
            </w:r>
            <w:r w:rsidRPr="004769CF">
              <w:rPr>
                <w:rFonts w:ascii="Book Antiqua" w:eastAsia="Times New Roman" w:hAnsi="Book Antiqua" w:cs="Calibri"/>
                <w:i/>
                <w:iCs/>
                <w:color w:val="000000"/>
                <w:sz w:val="24"/>
                <w:szCs w:val="24"/>
                <w:lang w:eastAsia="es-CR"/>
              </w:rPr>
              <w:br/>
              <w:t xml:space="preserve"> </w:t>
            </w:r>
          </w:p>
        </w:tc>
        <w:tc>
          <w:tcPr>
            <w:tcW w:w="2318" w:type="pct"/>
            <w:tcBorders>
              <w:top w:val="nil"/>
              <w:left w:val="nil"/>
              <w:bottom w:val="single" w:sz="4" w:space="0" w:color="auto"/>
              <w:right w:val="single" w:sz="4" w:space="0" w:color="auto"/>
            </w:tcBorders>
            <w:shd w:val="clear" w:color="auto" w:fill="auto"/>
            <w:hideMark/>
          </w:tcPr>
          <w:p w14:paraId="507764A5" w14:textId="77777777" w:rsidR="00A2505A" w:rsidRPr="004769CF" w:rsidRDefault="00A2505A" w:rsidP="00A2505A">
            <w:pPr>
              <w:spacing w:after="0" w:line="240" w:lineRule="auto"/>
              <w:rPr>
                <w:rFonts w:ascii="Book Antiqua" w:eastAsia="Times New Roman" w:hAnsi="Book Antiqua" w:cs="Calibri"/>
                <w:color w:val="000000"/>
                <w:sz w:val="24"/>
                <w:szCs w:val="24"/>
                <w:lang w:eastAsia="es-CR"/>
              </w:rPr>
            </w:pPr>
            <w:r w:rsidRPr="004769CF">
              <w:rPr>
                <w:rFonts w:ascii="Book Antiqua" w:eastAsia="Times New Roman" w:hAnsi="Book Antiqua" w:cs="Calibri"/>
                <w:color w:val="000000"/>
                <w:sz w:val="24"/>
                <w:szCs w:val="24"/>
                <w:lang w:eastAsia="es-CR"/>
              </w:rPr>
              <w:t>Se toma nota de lo indicado por el Lic. Jorge Chacón Corea.</w:t>
            </w:r>
            <w:r w:rsidRPr="004769CF">
              <w:rPr>
                <w:rFonts w:ascii="Book Antiqua" w:eastAsia="Times New Roman" w:hAnsi="Book Antiqua" w:cs="Calibri"/>
                <w:color w:val="000000"/>
                <w:sz w:val="24"/>
                <w:szCs w:val="24"/>
                <w:lang w:eastAsia="es-CR"/>
              </w:rPr>
              <w:br/>
            </w:r>
            <w:r w:rsidRPr="004769CF">
              <w:rPr>
                <w:rFonts w:ascii="Book Antiqua" w:eastAsia="Times New Roman" w:hAnsi="Book Antiqua" w:cs="Calibri"/>
                <w:color w:val="000000"/>
                <w:sz w:val="24"/>
                <w:szCs w:val="24"/>
                <w:lang w:eastAsia="es-CR"/>
              </w:rPr>
              <w:br/>
              <w:t>La observación no modifica el contenido del informe.</w:t>
            </w:r>
          </w:p>
        </w:tc>
      </w:tr>
    </w:tbl>
    <w:p w14:paraId="507DE404" w14:textId="08A14499" w:rsidR="00F253D4" w:rsidRDefault="00F253D4" w:rsidP="002153A7">
      <w:pPr>
        <w:pStyle w:val="Prrafodelista"/>
        <w:spacing w:after="0" w:line="240" w:lineRule="auto"/>
        <w:jc w:val="both"/>
        <w:rPr>
          <w:rFonts w:ascii="Book Antiqua" w:hAnsi="Book Antiqua" w:cs="Book Antiqua"/>
          <w:sz w:val="24"/>
          <w:szCs w:val="24"/>
        </w:rPr>
      </w:pPr>
    </w:p>
    <w:p w14:paraId="2DD15E93" w14:textId="1B793047" w:rsidR="006E2133" w:rsidRDefault="006E2133">
      <w:pPr>
        <w:rPr>
          <w:rFonts w:ascii="Book Antiqua" w:hAnsi="Book Antiqua" w:cs="Book Antiqua"/>
          <w:sz w:val="24"/>
          <w:szCs w:val="24"/>
        </w:rPr>
      </w:pPr>
      <w:r>
        <w:rPr>
          <w:rFonts w:ascii="Book Antiqua" w:hAnsi="Book Antiqua" w:cs="Book Antiqua"/>
          <w:sz w:val="24"/>
          <w:szCs w:val="24"/>
        </w:rPr>
        <w:br w:type="page"/>
      </w:r>
    </w:p>
    <w:p w14:paraId="133DC6AC" w14:textId="77777777" w:rsidR="00F253D4" w:rsidRDefault="00F253D4" w:rsidP="002153A7">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72081D7C" w:rsidR="00500BFA" w:rsidRPr="008A015B" w:rsidRDefault="00500BFA" w:rsidP="007952D1">
      <w:pPr>
        <w:spacing w:line="240" w:lineRule="auto"/>
        <w:jc w:val="both"/>
        <w:rPr>
          <w:rFonts w:ascii="Book Antiqua" w:hAnsi="Book Antiqua" w:cs="Book Antiqua"/>
          <w:b/>
          <w:bCs/>
          <w:sz w:val="24"/>
          <w:szCs w:val="24"/>
        </w:rPr>
      </w:pPr>
      <w:r w:rsidRPr="008A015B">
        <w:rPr>
          <w:rFonts w:ascii="Book Antiqua" w:hAnsi="Book Antiqua" w:cs="Book Antiqua"/>
          <w:b/>
          <w:bCs/>
          <w:sz w:val="24"/>
          <w:szCs w:val="24"/>
        </w:rPr>
        <w:t>Consejo Superior:</w:t>
      </w:r>
    </w:p>
    <w:p w14:paraId="01685856" w14:textId="77777777" w:rsidR="00C0091C" w:rsidRDefault="00E557D8" w:rsidP="007952D1">
      <w:pPr>
        <w:pStyle w:val="Prrafodelista"/>
        <w:numPr>
          <w:ilvl w:val="1"/>
          <w:numId w:val="13"/>
        </w:numPr>
        <w:spacing w:line="240" w:lineRule="auto"/>
        <w:jc w:val="both"/>
        <w:rPr>
          <w:rFonts w:ascii="Book Antiqua" w:hAnsi="Book Antiqua" w:cs="Book Antiqua"/>
          <w:sz w:val="24"/>
          <w:szCs w:val="24"/>
        </w:rPr>
      </w:pPr>
      <w:r w:rsidRPr="00E557D8">
        <w:rPr>
          <w:rFonts w:ascii="Book Antiqua" w:hAnsi="Book Antiqua" w:cs="Book Antiqua"/>
          <w:sz w:val="24"/>
          <w:szCs w:val="24"/>
        </w:rPr>
        <w:t xml:space="preserve">Aprobar la </w:t>
      </w:r>
      <w:r w:rsidR="001D56E1">
        <w:rPr>
          <w:rFonts w:ascii="Book Antiqua" w:hAnsi="Book Antiqua" w:cs="Book Antiqua"/>
          <w:sz w:val="24"/>
          <w:szCs w:val="24"/>
        </w:rPr>
        <w:t xml:space="preserve">totalidad de la </w:t>
      </w:r>
      <w:r w:rsidR="001D56E1" w:rsidRPr="001D56E1">
        <w:rPr>
          <w:rFonts w:ascii="Book Antiqua" w:hAnsi="Book Antiqua" w:cs="Book Antiqua"/>
          <w:sz w:val="24"/>
          <w:szCs w:val="24"/>
        </w:rPr>
        <w:t>propuesta indicada en el apartado</w:t>
      </w:r>
      <w:r w:rsidR="00C55729">
        <w:rPr>
          <w:rFonts w:ascii="Book Antiqua" w:hAnsi="Book Antiqua" w:cs="Book Antiqua"/>
          <w:sz w:val="24"/>
          <w:szCs w:val="24"/>
        </w:rPr>
        <w:t xml:space="preserve"> 4 de este oficio,</w:t>
      </w:r>
      <w:r w:rsidR="001D56E1" w:rsidRPr="001D56E1">
        <w:rPr>
          <w:rFonts w:ascii="Book Antiqua" w:hAnsi="Book Antiqua" w:cs="Book Antiqua"/>
          <w:sz w:val="24"/>
          <w:szCs w:val="24"/>
        </w:rPr>
        <w:t xml:space="preserve"> que contempla la variación de la estructura de tramitación actual, la incorporación de la Persona Coordinadora en dicha tramitación</w:t>
      </w:r>
      <w:r w:rsidR="001D56E1">
        <w:rPr>
          <w:rFonts w:ascii="Book Antiqua" w:hAnsi="Book Antiqua" w:cs="Book Antiqua"/>
          <w:sz w:val="24"/>
          <w:szCs w:val="24"/>
        </w:rPr>
        <w:t xml:space="preserve"> y el</w:t>
      </w:r>
      <w:r w:rsidR="001D56E1" w:rsidRPr="001D56E1">
        <w:rPr>
          <w:rFonts w:ascii="Book Antiqua" w:hAnsi="Book Antiqua" w:cs="Book Antiqua"/>
          <w:sz w:val="24"/>
          <w:szCs w:val="24"/>
        </w:rPr>
        <w:t xml:space="preserve"> reparto </w:t>
      </w:r>
      <w:r w:rsidR="001D56E1">
        <w:rPr>
          <w:rFonts w:ascii="Book Antiqua" w:hAnsi="Book Antiqua" w:cs="Book Antiqua"/>
          <w:sz w:val="24"/>
          <w:szCs w:val="24"/>
        </w:rPr>
        <w:t xml:space="preserve">automático </w:t>
      </w:r>
      <w:r w:rsidR="001D56E1" w:rsidRPr="001D56E1">
        <w:rPr>
          <w:rFonts w:ascii="Book Antiqua" w:hAnsi="Book Antiqua" w:cs="Book Antiqua"/>
          <w:sz w:val="24"/>
          <w:szCs w:val="24"/>
        </w:rPr>
        <w:t>por clase de asunto. El destalle de la estructura de tramitación corresponde al siguiente</w:t>
      </w:r>
      <w:r w:rsidR="001D56E1">
        <w:rPr>
          <w:rFonts w:ascii="Book Antiqua" w:hAnsi="Book Antiqua" w:cs="Book Antiqua"/>
          <w:sz w:val="24"/>
          <w:szCs w:val="24"/>
        </w:rPr>
        <w:t xml:space="preserve"> cuadro</w:t>
      </w:r>
      <w:r w:rsidR="001D56E1" w:rsidRPr="001D56E1">
        <w:rPr>
          <w:rFonts w:ascii="Book Antiqua" w:hAnsi="Book Antiqua" w:cs="Book Antiqua"/>
          <w:sz w:val="24"/>
          <w:szCs w:val="24"/>
        </w:rPr>
        <w:t xml:space="preserve">: </w:t>
      </w:r>
    </w:p>
    <w:p w14:paraId="11D299E3" w14:textId="3C2DAA41" w:rsidR="006E6DE2" w:rsidRDefault="006E6DE2" w:rsidP="00C0091C">
      <w:pPr>
        <w:pStyle w:val="Prrafodelista"/>
        <w:spacing w:line="240" w:lineRule="auto"/>
        <w:jc w:val="both"/>
        <w:rPr>
          <w:rFonts w:ascii="Book Antiqua" w:hAnsi="Book Antiqua" w:cs="Book Antiqua"/>
          <w:sz w:val="24"/>
          <w:szCs w:val="24"/>
        </w:rPr>
      </w:pPr>
    </w:p>
    <w:tbl>
      <w:tblPr>
        <w:tblW w:w="4308" w:type="pct"/>
        <w:jc w:val="right"/>
        <w:tblCellMar>
          <w:left w:w="70" w:type="dxa"/>
          <w:right w:w="70" w:type="dxa"/>
        </w:tblCellMar>
        <w:tblLook w:val="04A0" w:firstRow="1" w:lastRow="0" w:firstColumn="1" w:lastColumn="0" w:noHBand="0" w:noVBand="1"/>
      </w:tblPr>
      <w:tblGrid>
        <w:gridCol w:w="2823"/>
        <w:gridCol w:w="2183"/>
        <w:gridCol w:w="2600"/>
      </w:tblGrid>
      <w:tr w:rsidR="00A96E1A" w:rsidRPr="00CD4D31" w14:paraId="70DF9C4C" w14:textId="77777777" w:rsidTr="008A015B">
        <w:trPr>
          <w:trHeight w:val="17"/>
          <w:jc w:val="right"/>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3DC2AFD0" w14:textId="77777777" w:rsidR="00A96E1A" w:rsidRPr="00CD4D31" w:rsidRDefault="00A96E1A" w:rsidP="00E67556">
            <w:pPr>
              <w:spacing w:after="0" w:line="240" w:lineRule="auto"/>
              <w:jc w:val="center"/>
              <w:rPr>
                <w:rFonts w:ascii="Calibri" w:eastAsia="Times New Roman" w:hAnsi="Calibri" w:cs="Calibri"/>
                <w:b/>
                <w:bCs/>
                <w:color w:val="000000"/>
                <w:sz w:val="24"/>
                <w:szCs w:val="24"/>
                <w:lang w:eastAsia="es-CR"/>
              </w:rPr>
            </w:pPr>
            <w:r w:rsidRPr="00CD4D31">
              <w:rPr>
                <w:rFonts w:ascii="Calibri" w:eastAsia="Times New Roman" w:hAnsi="Calibri" w:cs="Calibri"/>
                <w:b/>
                <w:bCs/>
                <w:color w:val="000000"/>
                <w:sz w:val="24"/>
                <w:szCs w:val="24"/>
                <w:lang w:eastAsia="es-CR"/>
              </w:rPr>
              <w:t>Juzgado Contravencional de Turrubares</w:t>
            </w:r>
          </w:p>
        </w:tc>
      </w:tr>
      <w:tr w:rsidR="00A96E1A" w:rsidRPr="00CD4D31" w14:paraId="5606B7E5" w14:textId="77777777" w:rsidTr="00E600D5">
        <w:trPr>
          <w:trHeight w:val="17"/>
          <w:jc w:val="right"/>
        </w:trPr>
        <w:tc>
          <w:tcPr>
            <w:tcW w:w="1856"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D7BF25D" w14:textId="77777777" w:rsidR="00A96E1A" w:rsidRPr="00CD4D31" w:rsidRDefault="00A96E1A" w:rsidP="00E67556">
            <w:pPr>
              <w:spacing w:after="0" w:line="240" w:lineRule="auto"/>
              <w:jc w:val="center"/>
              <w:rPr>
                <w:rFonts w:ascii="Book Antiqua" w:eastAsia="Times New Roman" w:hAnsi="Book Antiqua" w:cs="Calibri"/>
                <w:b/>
                <w:bCs/>
                <w:color w:val="000000"/>
                <w:lang w:eastAsia="es-CR"/>
              </w:rPr>
            </w:pPr>
            <w:r w:rsidRPr="00CD4D31">
              <w:rPr>
                <w:rFonts w:ascii="Book Antiqua" w:eastAsia="Times New Roman" w:hAnsi="Book Antiqua" w:cs="Calibri"/>
                <w:b/>
                <w:bCs/>
                <w:color w:val="000000"/>
                <w:lang w:eastAsia="es-CR"/>
              </w:rPr>
              <w:t xml:space="preserve">Ubicaciones </w:t>
            </w:r>
          </w:p>
        </w:tc>
        <w:tc>
          <w:tcPr>
            <w:tcW w:w="3144"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70DC336" w14:textId="77777777" w:rsidR="00A96E1A" w:rsidRPr="00CD4D31" w:rsidRDefault="00A96E1A" w:rsidP="00E67556">
            <w:pPr>
              <w:spacing w:after="0" w:line="240" w:lineRule="auto"/>
              <w:jc w:val="center"/>
              <w:rPr>
                <w:rFonts w:ascii="Book Antiqua" w:eastAsia="Times New Roman" w:hAnsi="Book Antiqua" w:cs="Calibri"/>
                <w:b/>
                <w:bCs/>
                <w:color w:val="000000"/>
                <w:lang w:eastAsia="es-CR"/>
              </w:rPr>
            </w:pPr>
            <w:r w:rsidRPr="00CD4D31">
              <w:rPr>
                <w:rFonts w:ascii="Book Antiqua" w:eastAsia="Times New Roman" w:hAnsi="Book Antiqua" w:cs="Calibri"/>
                <w:b/>
                <w:bCs/>
                <w:color w:val="000000"/>
                <w:lang w:eastAsia="es-CR"/>
              </w:rPr>
              <w:t>Reparto</w:t>
            </w:r>
          </w:p>
        </w:tc>
      </w:tr>
      <w:tr w:rsidR="00A96E1A" w:rsidRPr="00CD4D31" w14:paraId="1ECB1CAC" w14:textId="77777777" w:rsidTr="008A015B">
        <w:trPr>
          <w:trHeight w:val="17"/>
          <w:jc w:val="right"/>
        </w:trPr>
        <w:tc>
          <w:tcPr>
            <w:tcW w:w="1856" w:type="pct"/>
            <w:tcBorders>
              <w:top w:val="nil"/>
              <w:left w:val="double" w:sz="6" w:space="0" w:color="auto"/>
              <w:bottom w:val="double" w:sz="6" w:space="0" w:color="auto"/>
              <w:right w:val="double" w:sz="6" w:space="0" w:color="auto"/>
            </w:tcBorders>
            <w:shd w:val="clear" w:color="000000" w:fill="FFFFFF"/>
            <w:vAlign w:val="center"/>
            <w:hideMark/>
          </w:tcPr>
          <w:p w14:paraId="5AC9BEC1" w14:textId="77777777" w:rsidR="00A96E1A" w:rsidRPr="00CD4D31" w:rsidRDefault="00A96E1A" w:rsidP="00E67556">
            <w:pPr>
              <w:spacing w:after="0" w:line="240" w:lineRule="auto"/>
              <w:rPr>
                <w:rFonts w:ascii="Book Antiqua" w:eastAsia="Times New Roman" w:hAnsi="Book Antiqua" w:cs="Calibri"/>
                <w:color w:val="000000"/>
                <w:lang w:eastAsia="es-CR"/>
              </w:rPr>
            </w:pPr>
            <w:r w:rsidRPr="00CD4D31">
              <w:rPr>
                <w:rFonts w:ascii="Book Antiqua" w:eastAsia="Times New Roman" w:hAnsi="Book Antiqua" w:cs="Calibri"/>
                <w:color w:val="000000"/>
                <w:lang w:eastAsia="es-CR"/>
              </w:rPr>
              <w:t xml:space="preserve">Jueza o Juez 1 </w:t>
            </w:r>
          </w:p>
        </w:tc>
        <w:tc>
          <w:tcPr>
            <w:tcW w:w="1435"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08A7E7E7" w14:textId="77777777" w:rsidR="00A96E1A" w:rsidRPr="00CD4D31" w:rsidRDefault="00A96E1A" w:rsidP="00E67556">
            <w:pPr>
              <w:spacing w:after="0" w:line="240" w:lineRule="auto"/>
              <w:jc w:val="center"/>
              <w:rPr>
                <w:rFonts w:ascii="Book Antiqua" w:eastAsia="Times New Roman" w:hAnsi="Book Antiqua" w:cs="Calibri"/>
                <w:color w:val="000000"/>
                <w:lang w:eastAsia="es-CR"/>
              </w:rPr>
            </w:pPr>
            <w:r w:rsidRPr="00CD4D31">
              <w:rPr>
                <w:rFonts w:ascii="Book Antiqua" w:eastAsia="Times New Roman" w:hAnsi="Book Antiqua" w:cs="Calibri"/>
                <w:color w:val="000000"/>
                <w:lang w:eastAsia="es-CR"/>
              </w:rPr>
              <w:t xml:space="preserve">Jueza o Juez 1 </w:t>
            </w:r>
            <w:r w:rsidRPr="00CD4D31">
              <w:rPr>
                <w:rFonts w:ascii="Book Antiqua" w:eastAsia="Times New Roman" w:hAnsi="Book Antiqua" w:cs="Calibri"/>
                <w:color w:val="000000"/>
                <w:lang w:eastAsia="es-CR"/>
              </w:rPr>
              <w:br/>
              <w:t>100% Tránsito</w:t>
            </w:r>
            <w:r w:rsidRPr="00CD4D31">
              <w:rPr>
                <w:rFonts w:ascii="Book Antiqua" w:eastAsia="Times New Roman" w:hAnsi="Book Antiqua" w:cs="Calibri"/>
                <w:color w:val="000000"/>
                <w:lang w:eastAsia="es-CR"/>
              </w:rPr>
              <w:br/>
              <w:t>100% P.A.</w:t>
            </w:r>
            <w:r w:rsidRPr="00CD4D31">
              <w:rPr>
                <w:rFonts w:ascii="Book Antiqua" w:eastAsia="Times New Roman" w:hAnsi="Book Antiqua" w:cs="Calibri"/>
                <w:color w:val="000000"/>
                <w:lang w:eastAsia="es-CR"/>
              </w:rPr>
              <w:br/>
              <w:t>100% V.D.</w:t>
            </w:r>
            <w:r w:rsidRPr="00CD4D31">
              <w:rPr>
                <w:rFonts w:ascii="Book Antiqua" w:eastAsia="Times New Roman" w:hAnsi="Book Antiqua" w:cs="Calibri"/>
                <w:color w:val="000000"/>
                <w:lang w:eastAsia="es-CR"/>
              </w:rPr>
              <w:br/>
              <w:t>100% Contravencional</w:t>
            </w:r>
          </w:p>
        </w:tc>
        <w:tc>
          <w:tcPr>
            <w:tcW w:w="1708" w:type="pct"/>
            <w:tcBorders>
              <w:top w:val="nil"/>
              <w:left w:val="nil"/>
              <w:bottom w:val="double" w:sz="6" w:space="0" w:color="auto"/>
              <w:right w:val="double" w:sz="6" w:space="0" w:color="auto"/>
            </w:tcBorders>
            <w:shd w:val="clear" w:color="000000" w:fill="FFFFFF"/>
            <w:vAlign w:val="center"/>
            <w:hideMark/>
          </w:tcPr>
          <w:p w14:paraId="2C785113" w14:textId="77777777" w:rsidR="00A96E1A" w:rsidRPr="00CD4D31" w:rsidRDefault="00A96E1A" w:rsidP="00E67556">
            <w:pPr>
              <w:spacing w:after="0" w:line="240" w:lineRule="auto"/>
              <w:jc w:val="center"/>
              <w:rPr>
                <w:rFonts w:ascii="Book Antiqua" w:eastAsia="Times New Roman" w:hAnsi="Book Antiqua" w:cs="Calibri"/>
                <w:color w:val="000000"/>
                <w:lang w:eastAsia="es-CR"/>
              </w:rPr>
            </w:pPr>
            <w:r w:rsidRPr="00CD4D31">
              <w:rPr>
                <w:rFonts w:ascii="Book Antiqua" w:eastAsia="Times New Roman" w:hAnsi="Book Antiqua" w:cs="Calibri"/>
                <w:color w:val="000000"/>
                <w:lang w:eastAsia="es-CR"/>
              </w:rPr>
              <w:t>Técnica o Técnico Judicial 1 (</w:t>
            </w:r>
            <w:r w:rsidRPr="00CD4D31">
              <w:rPr>
                <w:rFonts w:ascii="Book Antiqua" w:eastAsia="Times New Roman" w:hAnsi="Book Antiqua" w:cs="Calibri"/>
                <w:b/>
                <w:bCs/>
                <w:color w:val="000000"/>
                <w:lang w:eastAsia="es-CR"/>
              </w:rPr>
              <w:t>sólo Tránsito, P.A. y V.D.</w:t>
            </w:r>
            <w:r w:rsidRPr="00CD4D31">
              <w:rPr>
                <w:rFonts w:ascii="Book Antiqua" w:eastAsia="Times New Roman" w:hAnsi="Book Antiqua" w:cs="Calibri"/>
                <w:color w:val="000000"/>
                <w:lang w:eastAsia="es-CR"/>
              </w:rPr>
              <w:t>)</w:t>
            </w:r>
          </w:p>
        </w:tc>
      </w:tr>
      <w:tr w:rsidR="00A96E1A" w:rsidRPr="00CD4D31" w14:paraId="14EC2CB0" w14:textId="77777777" w:rsidTr="008A015B">
        <w:trPr>
          <w:trHeight w:val="17"/>
          <w:jc w:val="right"/>
        </w:trPr>
        <w:tc>
          <w:tcPr>
            <w:tcW w:w="1856" w:type="pct"/>
            <w:tcBorders>
              <w:top w:val="nil"/>
              <w:left w:val="double" w:sz="6" w:space="0" w:color="auto"/>
              <w:bottom w:val="double" w:sz="6" w:space="0" w:color="auto"/>
              <w:right w:val="double" w:sz="6" w:space="0" w:color="auto"/>
            </w:tcBorders>
            <w:shd w:val="clear" w:color="000000" w:fill="FFFFFF"/>
            <w:vAlign w:val="center"/>
            <w:hideMark/>
          </w:tcPr>
          <w:p w14:paraId="7117B2FF" w14:textId="77777777" w:rsidR="00A96E1A" w:rsidRPr="00CD4D31" w:rsidRDefault="00A96E1A" w:rsidP="00E67556">
            <w:pPr>
              <w:spacing w:after="0" w:line="240" w:lineRule="auto"/>
              <w:rPr>
                <w:rFonts w:ascii="Book Antiqua" w:eastAsia="Times New Roman" w:hAnsi="Book Antiqua" w:cs="Calibri"/>
                <w:color w:val="000000"/>
                <w:lang w:eastAsia="es-CR"/>
              </w:rPr>
            </w:pPr>
            <w:r w:rsidRPr="00CD4D31">
              <w:rPr>
                <w:rFonts w:ascii="Book Antiqua" w:eastAsia="Times New Roman" w:hAnsi="Book Antiqua" w:cs="Calibri"/>
                <w:color w:val="000000"/>
                <w:lang w:eastAsia="es-CR"/>
              </w:rPr>
              <w:t xml:space="preserve">Técnica o Técnico Judicial 1 </w:t>
            </w:r>
          </w:p>
        </w:tc>
        <w:tc>
          <w:tcPr>
            <w:tcW w:w="1435" w:type="pct"/>
            <w:vMerge/>
            <w:tcBorders>
              <w:top w:val="nil"/>
              <w:left w:val="double" w:sz="6" w:space="0" w:color="auto"/>
              <w:bottom w:val="double" w:sz="6" w:space="0" w:color="000000"/>
              <w:right w:val="double" w:sz="6" w:space="0" w:color="auto"/>
            </w:tcBorders>
            <w:vAlign w:val="center"/>
            <w:hideMark/>
          </w:tcPr>
          <w:p w14:paraId="353AC98A" w14:textId="77777777" w:rsidR="00A96E1A" w:rsidRPr="00CD4D31" w:rsidRDefault="00A96E1A" w:rsidP="00E67556">
            <w:pPr>
              <w:spacing w:after="0" w:line="240" w:lineRule="auto"/>
              <w:rPr>
                <w:rFonts w:ascii="Book Antiqua" w:eastAsia="Times New Roman" w:hAnsi="Book Antiqua" w:cs="Calibri"/>
                <w:color w:val="000000"/>
                <w:lang w:eastAsia="es-CR"/>
              </w:rPr>
            </w:pPr>
          </w:p>
        </w:tc>
        <w:tc>
          <w:tcPr>
            <w:tcW w:w="1708"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2B527200" w14:textId="77777777" w:rsidR="00A96E1A" w:rsidRPr="00CD4D31" w:rsidRDefault="00A96E1A" w:rsidP="00E67556">
            <w:pPr>
              <w:spacing w:after="0" w:line="240" w:lineRule="auto"/>
              <w:jc w:val="center"/>
              <w:rPr>
                <w:rFonts w:ascii="Book Antiqua" w:eastAsia="Times New Roman" w:hAnsi="Book Antiqua" w:cs="Calibri"/>
                <w:color w:val="000000"/>
                <w:lang w:eastAsia="es-CR"/>
              </w:rPr>
            </w:pPr>
            <w:r w:rsidRPr="00CD4D31">
              <w:rPr>
                <w:rFonts w:ascii="Book Antiqua" w:eastAsia="Times New Roman" w:hAnsi="Book Antiqua" w:cs="Calibri"/>
                <w:color w:val="000000"/>
                <w:lang w:eastAsia="es-CR"/>
              </w:rPr>
              <w:t>Coordinador o Coordinadora Judicial (</w:t>
            </w:r>
            <w:r w:rsidRPr="00CD4D31">
              <w:rPr>
                <w:rFonts w:ascii="Book Antiqua" w:eastAsia="Times New Roman" w:hAnsi="Book Antiqua" w:cs="Calibri"/>
                <w:b/>
                <w:bCs/>
                <w:color w:val="000000"/>
                <w:lang w:eastAsia="es-CR"/>
              </w:rPr>
              <w:t>sólo Contravencional</w:t>
            </w:r>
            <w:r w:rsidRPr="00CD4D31">
              <w:rPr>
                <w:rFonts w:ascii="Book Antiqua" w:eastAsia="Times New Roman" w:hAnsi="Book Antiqua" w:cs="Calibri"/>
                <w:color w:val="000000"/>
                <w:lang w:eastAsia="es-CR"/>
              </w:rPr>
              <w:t>)</w:t>
            </w:r>
          </w:p>
        </w:tc>
      </w:tr>
      <w:tr w:rsidR="00A96E1A" w:rsidRPr="00CD4D31" w14:paraId="52BF3D34" w14:textId="77777777" w:rsidTr="008A015B">
        <w:trPr>
          <w:trHeight w:val="17"/>
          <w:jc w:val="right"/>
        </w:trPr>
        <w:tc>
          <w:tcPr>
            <w:tcW w:w="1856" w:type="pct"/>
            <w:tcBorders>
              <w:top w:val="nil"/>
              <w:left w:val="double" w:sz="6" w:space="0" w:color="auto"/>
              <w:bottom w:val="double" w:sz="6" w:space="0" w:color="auto"/>
              <w:right w:val="double" w:sz="6" w:space="0" w:color="auto"/>
            </w:tcBorders>
            <w:shd w:val="clear" w:color="000000" w:fill="FFFFFF"/>
            <w:vAlign w:val="center"/>
            <w:hideMark/>
          </w:tcPr>
          <w:p w14:paraId="437B28BD" w14:textId="77777777" w:rsidR="00A96E1A" w:rsidRPr="00CD4D31" w:rsidRDefault="00A96E1A" w:rsidP="00E67556">
            <w:pPr>
              <w:spacing w:after="0" w:line="240" w:lineRule="auto"/>
              <w:rPr>
                <w:rFonts w:ascii="Book Antiqua" w:eastAsia="Times New Roman" w:hAnsi="Book Antiqua" w:cs="Calibri"/>
                <w:color w:val="000000"/>
                <w:lang w:eastAsia="es-CR"/>
              </w:rPr>
            </w:pPr>
            <w:r w:rsidRPr="00CD4D31">
              <w:rPr>
                <w:rFonts w:ascii="Book Antiqua" w:eastAsia="Times New Roman" w:hAnsi="Book Antiqua" w:cs="Calibri"/>
                <w:color w:val="000000"/>
                <w:lang w:eastAsia="es-CR"/>
              </w:rPr>
              <w:t>Coordinador o Coordinadora Judicial</w:t>
            </w:r>
          </w:p>
        </w:tc>
        <w:tc>
          <w:tcPr>
            <w:tcW w:w="1435" w:type="pct"/>
            <w:vMerge/>
            <w:tcBorders>
              <w:top w:val="nil"/>
              <w:left w:val="double" w:sz="6" w:space="0" w:color="auto"/>
              <w:bottom w:val="double" w:sz="6" w:space="0" w:color="000000"/>
              <w:right w:val="double" w:sz="6" w:space="0" w:color="auto"/>
            </w:tcBorders>
            <w:vAlign w:val="center"/>
            <w:hideMark/>
          </w:tcPr>
          <w:p w14:paraId="66D6BB77" w14:textId="77777777" w:rsidR="00A96E1A" w:rsidRPr="00CD4D31" w:rsidRDefault="00A96E1A" w:rsidP="00E67556">
            <w:pPr>
              <w:spacing w:after="0" w:line="240" w:lineRule="auto"/>
              <w:rPr>
                <w:rFonts w:ascii="Book Antiqua" w:eastAsia="Times New Roman" w:hAnsi="Book Antiqua" w:cs="Calibri"/>
                <w:color w:val="000000"/>
                <w:lang w:eastAsia="es-CR"/>
              </w:rPr>
            </w:pPr>
          </w:p>
        </w:tc>
        <w:tc>
          <w:tcPr>
            <w:tcW w:w="1708" w:type="pct"/>
            <w:vMerge/>
            <w:tcBorders>
              <w:top w:val="nil"/>
              <w:left w:val="double" w:sz="6" w:space="0" w:color="auto"/>
              <w:bottom w:val="double" w:sz="6" w:space="0" w:color="000000"/>
              <w:right w:val="double" w:sz="6" w:space="0" w:color="auto"/>
            </w:tcBorders>
            <w:vAlign w:val="center"/>
            <w:hideMark/>
          </w:tcPr>
          <w:p w14:paraId="56E2B825" w14:textId="77777777" w:rsidR="00A96E1A" w:rsidRPr="00CD4D31" w:rsidRDefault="00A96E1A" w:rsidP="00E67556">
            <w:pPr>
              <w:spacing w:after="0" w:line="240" w:lineRule="auto"/>
              <w:rPr>
                <w:rFonts w:ascii="Book Antiqua" w:eastAsia="Times New Roman" w:hAnsi="Book Antiqua" w:cs="Calibri"/>
                <w:color w:val="000000"/>
                <w:lang w:eastAsia="es-CR"/>
              </w:rPr>
            </w:pPr>
          </w:p>
        </w:tc>
      </w:tr>
    </w:tbl>
    <w:p w14:paraId="682C986B" w14:textId="5AE98D6A" w:rsidR="00D92BE5" w:rsidRDefault="00D92BE5" w:rsidP="007D0E2A">
      <w:pPr>
        <w:pStyle w:val="Prrafodelista"/>
        <w:spacing w:line="240" w:lineRule="auto"/>
        <w:jc w:val="both"/>
        <w:rPr>
          <w:rFonts w:ascii="Book Antiqua" w:hAnsi="Book Antiqua" w:cs="Book Antiqua"/>
          <w:sz w:val="24"/>
          <w:szCs w:val="24"/>
        </w:rPr>
      </w:pPr>
    </w:p>
    <w:p w14:paraId="5DB8466D" w14:textId="31C38FE0" w:rsidR="00D92BE5" w:rsidRPr="008A015B" w:rsidRDefault="00B25FF4" w:rsidP="007D0E2A">
      <w:pPr>
        <w:spacing w:line="240" w:lineRule="auto"/>
        <w:jc w:val="both"/>
        <w:rPr>
          <w:rFonts w:ascii="Book Antiqua" w:hAnsi="Book Antiqua" w:cs="Book Antiqua"/>
          <w:b/>
          <w:bCs/>
          <w:sz w:val="24"/>
          <w:szCs w:val="24"/>
        </w:rPr>
      </w:pPr>
      <w:r w:rsidRPr="008A015B">
        <w:rPr>
          <w:rFonts w:ascii="Book Antiqua" w:hAnsi="Book Antiqua" w:cs="Book Antiqua"/>
          <w:b/>
          <w:bCs/>
          <w:sz w:val="24"/>
          <w:szCs w:val="24"/>
        </w:rPr>
        <w:t>Juzgado Contravencional de Turrubares</w:t>
      </w:r>
      <w:r w:rsidR="00500BFA" w:rsidRPr="008A015B">
        <w:rPr>
          <w:rFonts w:ascii="Book Antiqua" w:hAnsi="Book Antiqua" w:cs="Book Antiqua"/>
          <w:b/>
          <w:bCs/>
          <w:sz w:val="24"/>
          <w:szCs w:val="24"/>
        </w:rPr>
        <w:t>:</w:t>
      </w:r>
      <w:r w:rsidR="00B55798" w:rsidRPr="008A015B">
        <w:rPr>
          <w:rFonts w:ascii="Book Antiqua" w:hAnsi="Book Antiqua" w:cs="Book Antiqua"/>
          <w:b/>
          <w:bCs/>
          <w:sz w:val="24"/>
          <w:szCs w:val="24"/>
        </w:rPr>
        <w:t xml:space="preserve"> </w:t>
      </w:r>
    </w:p>
    <w:p w14:paraId="5828EB2F" w14:textId="43FB74C6" w:rsidR="009E25FB" w:rsidRDefault="003717E6" w:rsidP="00F02F76">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 xml:space="preserve">Acatar la recomendación girada respecto a </w:t>
      </w:r>
      <w:r w:rsidR="009E25FB">
        <w:rPr>
          <w:rFonts w:ascii="Book Antiqua" w:hAnsi="Book Antiqua" w:cs="Book Antiqua"/>
          <w:sz w:val="24"/>
          <w:szCs w:val="24"/>
        </w:rPr>
        <w:t xml:space="preserve">que la persona </w:t>
      </w:r>
      <w:r w:rsidR="00A96E1A">
        <w:rPr>
          <w:rFonts w:ascii="Book Antiqua" w:hAnsi="Book Antiqua" w:cs="Book Antiqua"/>
          <w:sz w:val="24"/>
          <w:szCs w:val="24"/>
        </w:rPr>
        <w:t>Técnica J</w:t>
      </w:r>
      <w:r w:rsidR="009E25FB">
        <w:rPr>
          <w:rFonts w:ascii="Book Antiqua" w:hAnsi="Book Antiqua" w:cs="Book Antiqua"/>
          <w:sz w:val="24"/>
          <w:szCs w:val="24"/>
        </w:rPr>
        <w:t xml:space="preserve">udicial tramite </w:t>
      </w:r>
      <w:r w:rsidR="00A96E1A">
        <w:rPr>
          <w:rFonts w:ascii="Book Antiqua" w:hAnsi="Book Antiqua" w:cs="Book Antiqua"/>
          <w:sz w:val="24"/>
          <w:szCs w:val="24"/>
        </w:rPr>
        <w:t xml:space="preserve">el 100% de cada una de </w:t>
      </w:r>
      <w:r w:rsidR="009E25FB">
        <w:rPr>
          <w:rFonts w:ascii="Book Antiqua" w:hAnsi="Book Antiqua" w:cs="Book Antiqua"/>
          <w:sz w:val="24"/>
          <w:szCs w:val="24"/>
        </w:rPr>
        <w:t xml:space="preserve">las materias de Tránsito, </w:t>
      </w:r>
      <w:r w:rsidR="00A52413">
        <w:rPr>
          <w:rFonts w:ascii="Book Antiqua" w:hAnsi="Book Antiqua" w:cs="Book Antiqua"/>
          <w:sz w:val="24"/>
          <w:szCs w:val="24"/>
        </w:rPr>
        <w:t>Violencia Doméstica y</w:t>
      </w:r>
      <w:r w:rsidR="009E25FB">
        <w:rPr>
          <w:rFonts w:ascii="Book Antiqua" w:hAnsi="Book Antiqua" w:cs="Book Antiqua"/>
          <w:sz w:val="24"/>
          <w:szCs w:val="24"/>
        </w:rPr>
        <w:t xml:space="preserve"> Pensiones Alimentarias </w:t>
      </w:r>
      <w:r w:rsidR="00A52413">
        <w:rPr>
          <w:rFonts w:ascii="Book Antiqua" w:hAnsi="Book Antiqua" w:cs="Book Antiqua"/>
          <w:sz w:val="24"/>
          <w:szCs w:val="24"/>
        </w:rPr>
        <w:t>y</w:t>
      </w:r>
      <w:r w:rsidR="009E25FB">
        <w:rPr>
          <w:rFonts w:ascii="Book Antiqua" w:hAnsi="Book Antiqua" w:cs="Book Antiqua"/>
          <w:sz w:val="24"/>
          <w:szCs w:val="24"/>
        </w:rPr>
        <w:t xml:space="preserve"> la persona Coordinadora Judicial el </w:t>
      </w:r>
      <w:r w:rsidR="00A96E1A">
        <w:rPr>
          <w:rFonts w:ascii="Book Antiqua" w:hAnsi="Book Antiqua" w:cs="Book Antiqua"/>
          <w:sz w:val="24"/>
          <w:szCs w:val="24"/>
        </w:rPr>
        <w:t xml:space="preserve">100% del </w:t>
      </w:r>
      <w:r w:rsidR="009E25FB">
        <w:rPr>
          <w:rFonts w:ascii="Book Antiqua" w:hAnsi="Book Antiqua" w:cs="Book Antiqua"/>
          <w:sz w:val="24"/>
          <w:szCs w:val="24"/>
        </w:rPr>
        <w:t xml:space="preserve">trámite de las </w:t>
      </w:r>
      <w:r w:rsidR="00A52413" w:rsidRPr="00A52413">
        <w:rPr>
          <w:rFonts w:ascii="Book Antiqua" w:hAnsi="Book Antiqua" w:cs="Book Antiqua"/>
          <w:sz w:val="24"/>
          <w:szCs w:val="24"/>
        </w:rPr>
        <w:t>Contravenciones</w:t>
      </w:r>
      <w:r w:rsidR="00A96E1A">
        <w:rPr>
          <w:rFonts w:ascii="Book Antiqua" w:hAnsi="Book Antiqua" w:cs="Book Antiqua"/>
          <w:sz w:val="24"/>
          <w:szCs w:val="24"/>
        </w:rPr>
        <w:t>,</w:t>
      </w:r>
      <w:r w:rsidR="00A52413" w:rsidRPr="00A52413">
        <w:rPr>
          <w:rFonts w:ascii="Book Antiqua" w:hAnsi="Book Antiqua" w:cs="Book Antiqua"/>
          <w:sz w:val="24"/>
          <w:szCs w:val="24"/>
        </w:rPr>
        <w:t xml:space="preserve"> </w:t>
      </w:r>
      <w:r w:rsidR="00367477">
        <w:rPr>
          <w:rFonts w:ascii="Book Antiqua" w:hAnsi="Book Antiqua" w:cs="Book Antiqua"/>
          <w:sz w:val="24"/>
          <w:szCs w:val="24"/>
        </w:rPr>
        <w:t xml:space="preserve">lo cual implica que queda con un </w:t>
      </w:r>
      <w:r w:rsidR="00A52413">
        <w:rPr>
          <w:rFonts w:ascii="Book Antiqua" w:hAnsi="Book Antiqua" w:cs="Book Antiqua"/>
          <w:sz w:val="24"/>
          <w:szCs w:val="24"/>
        </w:rPr>
        <w:t>42</w:t>
      </w:r>
      <w:r w:rsidR="00367477">
        <w:rPr>
          <w:rFonts w:ascii="Book Antiqua" w:hAnsi="Book Antiqua" w:cs="Book Antiqua"/>
          <w:sz w:val="24"/>
          <w:szCs w:val="24"/>
        </w:rPr>
        <w:t xml:space="preserve">% de la carga de </w:t>
      </w:r>
      <w:r w:rsidR="00023E7D">
        <w:rPr>
          <w:rFonts w:ascii="Book Antiqua" w:hAnsi="Book Antiqua" w:cs="Book Antiqua"/>
          <w:sz w:val="24"/>
          <w:szCs w:val="24"/>
        </w:rPr>
        <w:t xml:space="preserve">la </w:t>
      </w:r>
      <w:r w:rsidR="00367477">
        <w:rPr>
          <w:rFonts w:ascii="Book Antiqua" w:hAnsi="Book Antiqua" w:cs="Book Antiqua"/>
          <w:sz w:val="24"/>
          <w:szCs w:val="24"/>
        </w:rPr>
        <w:t xml:space="preserve">persona </w:t>
      </w:r>
      <w:r w:rsidR="00B54889">
        <w:rPr>
          <w:rFonts w:ascii="Book Antiqua" w:hAnsi="Book Antiqua" w:cs="Book Antiqua"/>
          <w:sz w:val="24"/>
          <w:szCs w:val="24"/>
        </w:rPr>
        <w:t>T</w:t>
      </w:r>
      <w:r w:rsidR="00367477">
        <w:rPr>
          <w:rFonts w:ascii="Book Antiqua" w:hAnsi="Book Antiqua" w:cs="Book Antiqua"/>
          <w:sz w:val="24"/>
          <w:szCs w:val="24"/>
        </w:rPr>
        <w:t xml:space="preserve">écnica </w:t>
      </w:r>
      <w:r w:rsidR="00B54889">
        <w:rPr>
          <w:rFonts w:ascii="Book Antiqua" w:hAnsi="Book Antiqua" w:cs="Book Antiqua"/>
          <w:sz w:val="24"/>
          <w:szCs w:val="24"/>
        </w:rPr>
        <w:t>J</w:t>
      </w:r>
      <w:r w:rsidR="00367477">
        <w:rPr>
          <w:rFonts w:ascii="Book Antiqua" w:hAnsi="Book Antiqua" w:cs="Book Antiqua"/>
          <w:sz w:val="24"/>
          <w:szCs w:val="24"/>
        </w:rPr>
        <w:t>udicial</w:t>
      </w:r>
      <w:r w:rsidR="00FE656A">
        <w:rPr>
          <w:rFonts w:ascii="Book Antiqua" w:hAnsi="Book Antiqua" w:cs="Book Antiqua"/>
          <w:sz w:val="24"/>
          <w:szCs w:val="24"/>
        </w:rPr>
        <w:t>.</w:t>
      </w:r>
    </w:p>
    <w:p w14:paraId="20BBA3ED" w14:textId="598C8653" w:rsidR="006E2133" w:rsidRDefault="006E2133" w:rsidP="006E2133">
      <w:pPr>
        <w:pStyle w:val="Prrafodelista"/>
        <w:spacing w:line="240" w:lineRule="auto"/>
        <w:jc w:val="both"/>
        <w:rPr>
          <w:rFonts w:ascii="Book Antiqua" w:hAnsi="Book Antiqua" w:cs="Book Antiqua"/>
          <w:sz w:val="24"/>
          <w:szCs w:val="24"/>
        </w:rPr>
      </w:pPr>
    </w:p>
    <w:p w14:paraId="3883860E" w14:textId="5E1DB145" w:rsidR="00702FC9" w:rsidRPr="007952D1" w:rsidRDefault="00BC396A" w:rsidP="00F02F76">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R</w:t>
      </w:r>
      <w:r w:rsidR="00702FC9" w:rsidRPr="007952D1">
        <w:rPr>
          <w:rFonts w:ascii="Book Antiqua" w:hAnsi="Book Antiqua" w:cs="Book Antiqua"/>
          <w:sz w:val="24"/>
          <w:szCs w:val="24"/>
        </w:rPr>
        <w:t>eali</w:t>
      </w:r>
      <w:r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Pr="007952D1">
        <w:rPr>
          <w:rFonts w:ascii="Book Antiqua" w:hAnsi="Book Antiqua" w:cs="Book Antiqua"/>
          <w:sz w:val="24"/>
          <w:szCs w:val="24"/>
        </w:rPr>
        <w:t>, en función del escenario recomendado</w:t>
      </w:r>
      <w:r w:rsidR="00336226">
        <w:rPr>
          <w:rFonts w:ascii="Book Antiqua" w:hAnsi="Book Antiqua" w:cs="Book Antiqua"/>
          <w:sz w:val="24"/>
          <w:szCs w:val="24"/>
        </w:rPr>
        <w:t xml:space="preserve"> y </w:t>
      </w:r>
      <w:r w:rsidR="00336226" w:rsidRPr="00336226">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7952D1">
        <w:rPr>
          <w:rFonts w:ascii="Book Antiqua" w:hAnsi="Book Antiqua" w:cs="Book Antiqua"/>
          <w:sz w:val="24"/>
          <w:szCs w:val="24"/>
        </w:rPr>
        <w:t>.</w:t>
      </w:r>
    </w:p>
    <w:p w14:paraId="52DB9C26" w14:textId="2EA41279" w:rsidR="00702FC9" w:rsidRDefault="00702FC9" w:rsidP="007952D1">
      <w:pPr>
        <w:pStyle w:val="Prrafodelista"/>
        <w:spacing w:line="240" w:lineRule="auto"/>
        <w:jc w:val="both"/>
        <w:rPr>
          <w:rFonts w:ascii="Book Antiqua" w:hAnsi="Book Antiqua" w:cs="Book Antiqua"/>
          <w:sz w:val="24"/>
          <w:szCs w:val="24"/>
        </w:rPr>
      </w:pPr>
    </w:p>
    <w:p w14:paraId="2FEAC061" w14:textId="5588296C" w:rsidR="003717E6" w:rsidRPr="008A015B" w:rsidRDefault="009024BD" w:rsidP="007952D1">
      <w:pPr>
        <w:spacing w:line="240" w:lineRule="auto"/>
        <w:jc w:val="both"/>
        <w:rPr>
          <w:rFonts w:ascii="Book Antiqua" w:hAnsi="Book Antiqua" w:cs="Book Antiqua"/>
          <w:b/>
          <w:bCs/>
          <w:sz w:val="24"/>
          <w:szCs w:val="24"/>
        </w:rPr>
      </w:pPr>
      <w:r>
        <w:rPr>
          <w:rFonts w:ascii="Book Antiqua" w:hAnsi="Book Antiqua" w:cs="Book Antiqua"/>
          <w:b/>
          <w:bCs/>
          <w:sz w:val="24"/>
          <w:szCs w:val="24"/>
        </w:rPr>
        <w:t>Dirección de Tecnología de Información:</w:t>
      </w:r>
    </w:p>
    <w:p w14:paraId="508EE907" w14:textId="63A9F437" w:rsidR="00D3643A" w:rsidRPr="006E2133" w:rsidRDefault="00BC396A" w:rsidP="004769CF">
      <w:pPr>
        <w:pStyle w:val="Prrafodelista"/>
        <w:numPr>
          <w:ilvl w:val="1"/>
          <w:numId w:val="13"/>
        </w:numPr>
        <w:spacing w:line="240" w:lineRule="auto"/>
        <w:jc w:val="both"/>
        <w:rPr>
          <w:rFonts w:cs="Book Antiqua"/>
        </w:rPr>
      </w:pPr>
      <w:r w:rsidRPr="007952D1">
        <w:rPr>
          <w:rFonts w:ascii="Book Antiqua" w:hAnsi="Book Antiqua" w:cs="Book Antiqua"/>
          <w:sz w:val="24"/>
          <w:szCs w:val="24"/>
        </w:rPr>
        <w:t>P</w:t>
      </w:r>
      <w:r w:rsidR="00702FC9" w:rsidRPr="007952D1">
        <w:rPr>
          <w:rFonts w:ascii="Book Antiqua" w:hAnsi="Book Antiqua" w:cs="Book Antiqua"/>
          <w:sz w:val="24"/>
          <w:szCs w:val="24"/>
        </w:rPr>
        <w:t>rogram</w:t>
      </w:r>
      <w:r w:rsidRPr="007952D1">
        <w:rPr>
          <w:rFonts w:ascii="Book Antiqua" w:hAnsi="Book Antiqua" w:cs="Book Antiqua"/>
          <w:sz w:val="24"/>
          <w:szCs w:val="24"/>
        </w:rPr>
        <w:t>ar</w:t>
      </w:r>
      <w:r w:rsidR="00702FC9" w:rsidRPr="007952D1">
        <w:rPr>
          <w:rFonts w:ascii="Book Antiqua" w:hAnsi="Book Antiqua" w:cs="Book Antiqua"/>
          <w:sz w:val="24"/>
          <w:szCs w:val="24"/>
        </w:rPr>
        <w:t xml:space="preserve"> la distribución de asuntos nuevos </w:t>
      </w:r>
      <w:r w:rsidR="007760E6">
        <w:rPr>
          <w:rFonts w:ascii="Book Antiqua" w:hAnsi="Book Antiqua" w:cs="Book Antiqua"/>
          <w:sz w:val="24"/>
          <w:szCs w:val="24"/>
        </w:rPr>
        <w:t xml:space="preserve">por clase de asuntos </w:t>
      </w:r>
      <w:r w:rsidR="00702FC9" w:rsidRPr="007952D1">
        <w:rPr>
          <w:rFonts w:ascii="Book Antiqua" w:hAnsi="Book Antiqua" w:cs="Book Antiqua"/>
          <w:sz w:val="24"/>
          <w:szCs w:val="24"/>
        </w:rPr>
        <w:t>en el despacho</w:t>
      </w:r>
      <w:r w:rsidRPr="007952D1">
        <w:rPr>
          <w:rFonts w:ascii="Book Antiqua" w:hAnsi="Book Antiqua" w:cs="Book Antiqua"/>
          <w:sz w:val="24"/>
          <w:szCs w:val="24"/>
        </w:rPr>
        <w:t>, en función del escenario recomendado</w:t>
      </w:r>
      <w:r w:rsidR="00D3643A" w:rsidRPr="004769CF">
        <w:rPr>
          <w:rFonts w:ascii="Book Antiqua" w:hAnsi="Book Antiqua" w:cs="Book Antiqua"/>
          <w:sz w:val="24"/>
          <w:szCs w:val="24"/>
        </w:rPr>
        <w:t xml:space="preserve">, capacitar al Despacho y </w:t>
      </w:r>
      <w:r w:rsidR="00D3643A" w:rsidRPr="004769CF">
        <w:rPr>
          <w:rFonts w:ascii="Book Antiqua" w:hAnsi="Book Antiqua" w:cs="Book Antiqua"/>
          <w:sz w:val="24"/>
          <w:szCs w:val="24"/>
        </w:rPr>
        <w:lastRenderedPageBreak/>
        <w:t>brindar seguimiento a la implementación para garantizar el correcto funcionamiento.</w:t>
      </w:r>
    </w:p>
    <w:p w14:paraId="0A0AD5F9" w14:textId="77777777" w:rsidR="006E2133" w:rsidRPr="00671743" w:rsidRDefault="006E2133" w:rsidP="006E2133">
      <w:pPr>
        <w:pStyle w:val="Prrafodelista"/>
        <w:spacing w:line="240" w:lineRule="auto"/>
        <w:jc w:val="both"/>
        <w:rPr>
          <w:rFonts w:cs="Book Antiqua"/>
        </w:rPr>
      </w:pPr>
    </w:p>
    <w:p w14:paraId="158E8D09" w14:textId="77777777" w:rsidR="00D3643A" w:rsidRPr="00671743" w:rsidRDefault="00D3643A" w:rsidP="004769CF">
      <w:pPr>
        <w:pStyle w:val="Prrafodelista"/>
        <w:numPr>
          <w:ilvl w:val="1"/>
          <w:numId w:val="13"/>
        </w:numPr>
        <w:spacing w:line="240" w:lineRule="auto"/>
        <w:jc w:val="both"/>
        <w:rPr>
          <w:rFonts w:cs="Book Antiqua"/>
        </w:rPr>
      </w:pPr>
      <w:r w:rsidRPr="004769CF">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4C5E134C" w14:textId="5017257F" w:rsidR="009024BD" w:rsidRDefault="009024BD" w:rsidP="00D3643A">
      <w:pPr>
        <w:pStyle w:val="Prrafodelista"/>
        <w:spacing w:line="240" w:lineRule="auto"/>
        <w:jc w:val="both"/>
        <w:rPr>
          <w:rFonts w:ascii="Book Antiqua" w:hAnsi="Book Antiqua" w:cs="Book Antiqua"/>
          <w:sz w:val="24"/>
          <w:szCs w:val="24"/>
        </w:rPr>
      </w:pPr>
    </w:p>
    <w:p w14:paraId="48B56C95" w14:textId="1F0727E9" w:rsidR="00500BFA" w:rsidRDefault="006567CD" w:rsidP="00766193">
      <w:pPr>
        <w:pStyle w:val="Ttulo1"/>
      </w:pPr>
      <w:r>
        <w:t>A</w:t>
      </w:r>
      <w:r w:rsidR="006B7207">
        <w:t>péndice</w:t>
      </w:r>
      <w:r w:rsidR="009024BD">
        <w:t>s</w:t>
      </w:r>
    </w:p>
    <w:p w14:paraId="5436971F" w14:textId="4D506317" w:rsidR="000D30F5" w:rsidRPr="006E2133" w:rsidRDefault="000D30F5" w:rsidP="007D30C6">
      <w:pPr>
        <w:spacing w:line="360" w:lineRule="auto"/>
        <w:jc w:val="both"/>
        <w:rPr>
          <w:rFonts w:ascii="Book Antiqua" w:hAnsi="Book Antiqua" w:cs="Book Antiqua"/>
          <w:sz w:val="10"/>
          <w:szCs w:val="10"/>
        </w:rPr>
      </w:pPr>
    </w:p>
    <w:tbl>
      <w:tblPr>
        <w:tblStyle w:val="Tablaconcuadrcula"/>
        <w:tblW w:w="0" w:type="auto"/>
        <w:jc w:val="center"/>
        <w:tblLook w:val="04A0" w:firstRow="1" w:lastRow="0" w:firstColumn="1" w:lastColumn="0" w:noHBand="0" w:noVBand="1"/>
      </w:tblPr>
      <w:tblGrid>
        <w:gridCol w:w="1271"/>
        <w:gridCol w:w="4614"/>
        <w:gridCol w:w="2943"/>
      </w:tblGrid>
      <w:tr w:rsidR="007777F3" w14:paraId="19A719CF" w14:textId="77777777" w:rsidTr="00E557D8">
        <w:trPr>
          <w:jc w:val="center"/>
        </w:trPr>
        <w:tc>
          <w:tcPr>
            <w:tcW w:w="1271" w:type="dxa"/>
            <w:shd w:val="clear" w:color="auto" w:fill="4472C4" w:themeFill="accent1"/>
          </w:tcPr>
          <w:p w14:paraId="4F289FF2" w14:textId="19F951D1"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Apéndice</w:t>
            </w:r>
          </w:p>
        </w:tc>
        <w:tc>
          <w:tcPr>
            <w:tcW w:w="4614" w:type="dxa"/>
            <w:shd w:val="clear" w:color="auto" w:fill="4472C4" w:themeFill="accent1"/>
          </w:tcPr>
          <w:p w14:paraId="648CECD1" w14:textId="0CC47A1F"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Nombre</w:t>
            </w:r>
          </w:p>
        </w:tc>
        <w:tc>
          <w:tcPr>
            <w:tcW w:w="2943" w:type="dxa"/>
            <w:shd w:val="clear" w:color="auto" w:fill="4472C4" w:themeFill="accent1"/>
          </w:tcPr>
          <w:p w14:paraId="0D65E8F8" w14:textId="688DBDC4"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Documento</w:t>
            </w:r>
          </w:p>
        </w:tc>
      </w:tr>
      <w:tr w:rsidR="007F4889" w14:paraId="2C27825A" w14:textId="77777777" w:rsidTr="00E557D8">
        <w:trPr>
          <w:jc w:val="center"/>
        </w:trPr>
        <w:tc>
          <w:tcPr>
            <w:tcW w:w="1271" w:type="dxa"/>
            <w:shd w:val="clear" w:color="auto" w:fill="auto"/>
          </w:tcPr>
          <w:p w14:paraId="3BEC23C9" w14:textId="77777777" w:rsidR="00E557D8" w:rsidRDefault="00E557D8" w:rsidP="007952D1">
            <w:pPr>
              <w:spacing w:line="360" w:lineRule="auto"/>
              <w:jc w:val="center"/>
              <w:rPr>
                <w:rFonts w:ascii="Book Antiqua" w:hAnsi="Book Antiqua" w:cs="Book Antiqua"/>
                <w:sz w:val="24"/>
                <w:szCs w:val="24"/>
              </w:rPr>
            </w:pPr>
          </w:p>
          <w:p w14:paraId="599EDF2E" w14:textId="77777777" w:rsidR="00E557D8" w:rsidRDefault="00E557D8" w:rsidP="007952D1">
            <w:pPr>
              <w:spacing w:line="360" w:lineRule="auto"/>
              <w:jc w:val="center"/>
              <w:rPr>
                <w:rFonts w:ascii="Book Antiqua" w:hAnsi="Book Antiqua" w:cs="Book Antiqua"/>
                <w:sz w:val="24"/>
                <w:szCs w:val="24"/>
              </w:rPr>
            </w:pPr>
          </w:p>
          <w:p w14:paraId="5B0CBD5F" w14:textId="6D25AE5C"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12C9C0DA" w14:textId="3287CDC3" w:rsidR="007F4889" w:rsidRDefault="007F4889" w:rsidP="007D0E2A">
            <w:pPr>
              <w:jc w:val="center"/>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tcPr>
          <w:p w14:paraId="569150E0" w14:textId="77777777" w:rsidR="00E557D8" w:rsidRDefault="00E557D8" w:rsidP="007952D1">
            <w:pPr>
              <w:spacing w:line="360" w:lineRule="auto"/>
              <w:jc w:val="center"/>
              <w:rPr>
                <w:rFonts w:ascii="Book Antiqua" w:hAnsi="Book Antiqua" w:cs="Book Antiqua"/>
                <w:sz w:val="24"/>
                <w:szCs w:val="24"/>
              </w:rPr>
            </w:pPr>
          </w:p>
          <w:p w14:paraId="4F6EB97B" w14:textId="77777777" w:rsidR="00E557D8" w:rsidRDefault="00E557D8" w:rsidP="007952D1">
            <w:pPr>
              <w:spacing w:line="360" w:lineRule="auto"/>
              <w:jc w:val="center"/>
              <w:rPr>
                <w:rFonts w:ascii="Book Antiqua" w:hAnsi="Book Antiqua" w:cs="Book Antiqua"/>
                <w:sz w:val="24"/>
                <w:szCs w:val="24"/>
              </w:rPr>
            </w:pPr>
          </w:p>
          <w:p w14:paraId="77C35C10" w14:textId="5C2621CB" w:rsidR="00722C36" w:rsidRPr="003E28EE" w:rsidRDefault="006E2133"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30pt" o:ole="">
                  <v:imagedata r:id="rId9" o:title=""/>
                </v:shape>
                <o:OLEObject Type="Embed" ProgID="AcroExch.Document.DC" ShapeID="_x0000_i1025" DrawAspect="Icon" ObjectID="_1681804108" r:id="rId10"/>
              </w:object>
            </w:r>
          </w:p>
          <w:p w14:paraId="1F639D46" w14:textId="77777777" w:rsidR="007F4889" w:rsidRDefault="007F4889" w:rsidP="007952D1">
            <w:pPr>
              <w:spacing w:line="360" w:lineRule="auto"/>
              <w:jc w:val="center"/>
              <w:rPr>
                <w:rFonts w:ascii="Book Antiqua" w:hAnsi="Book Antiqua" w:cs="Book Antiqua"/>
                <w:sz w:val="24"/>
                <w:szCs w:val="24"/>
              </w:rPr>
            </w:pPr>
          </w:p>
          <w:p w14:paraId="60F82EC7" w14:textId="1CAFCD4C" w:rsidR="00722C36" w:rsidRDefault="00722C36" w:rsidP="007952D1">
            <w:pPr>
              <w:spacing w:line="360" w:lineRule="auto"/>
              <w:jc w:val="center"/>
              <w:rPr>
                <w:rFonts w:ascii="Book Antiqua" w:hAnsi="Book Antiqua" w:cs="Book Antiqua"/>
                <w:sz w:val="24"/>
                <w:szCs w:val="24"/>
              </w:rPr>
            </w:pPr>
          </w:p>
        </w:tc>
      </w:tr>
      <w:tr w:rsidR="007777F3" w14:paraId="6C83A3F5" w14:textId="77777777" w:rsidTr="00E557D8">
        <w:trPr>
          <w:jc w:val="center"/>
        </w:trPr>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1F7F99F4"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B25FF4">
              <w:rPr>
                <w:rFonts w:ascii="Book Antiqua" w:hAnsi="Book Antiqua" w:cs="Arial"/>
                <w:sz w:val="24"/>
                <w:szCs w:val="24"/>
              </w:rPr>
              <w:t>273</w:t>
            </w:r>
            <w:r w:rsidRPr="006567CD">
              <w:rPr>
                <w:rFonts w:ascii="Book Antiqua" w:hAnsi="Book Antiqua" w:cs="Arial"/>
                <w:sz w:val="24"/>
                <w:szCs w:val="24"/>
              </w:rPr>
              <w:t>-PLA-MI-MNTA-2020</w:t>
            </w:r>
          </w:p>
        </w:tc>
        <w:tc>
          <w:tcPr>
            <w:tcW w:w="2943" w:type="dxa"/>
            <w:vAlign w:val="center"/>
          </w:tcPr>
          <w:p w14:paraId="3553D79E" w14:textId="6D217014" w:rsidR="007777F3" w:rsidRDefault="006E2133"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376" w:dyaOrig="893" w14:anchorId="0F9155F6">
                <v:shape id="_x0000_i1026" type="#_x0000_t75" style="width:68.5pt;height:45pt" o:ole="">
                  <v:imagedata r:id="rId11" o:title=""/>
                </v:shape>
                <o:OLEObject Type="Embed" ProgID="Package" ShapeID="_x0000_i1026" DrawAspect="Icon" ObjectID="_1681804109" r:id="rId12"/>
              </w:object>
            </w:r>
          </w:p>
        </w:tc>
      </w:tr>
      <w:tr w:rsidR="008D62B5" w14:paraId="004C71A7" w14:textId="77777777" w:rsidTr="00E557D8">
        <w:trPr>
          <w:jc w:val="center"/>
        </w:trPr>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4614" w:type="dxa"/>
            <w:vAlign w:val="center"/>
          </w:tcPr>
          <w:p w14:paraId="21667A22" w14:textId="7F1B21E1"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B25FF4">
              <w:rPr>
                <w:rFonts w:ascii="Book Antiqua" w:hAnsi="Book Antiqua" w:cs="Arial"/>
                <w:sz w:val="24"/>
                <w:szCs w:val="24"/>
              </w:rPr>
              <w:t>Juzgado Contravencional de Turrubares</w:t>
            </w:r>
          </w:p>
        </w:tc>
        <w:tc>
          <w:tcPr>
            <w:tcW w:w="2943" w:type="dxa"/>
            <w:vAlign w:val="center"/>
          </w:tcPr>
          <w:p w14:paraId="73683880" w14:textId="1A24800B" w:rsidR="008D62B5" w:rsidRDefault="006E2133" w:rsidP="006B7207">
            <w:pPr>
              <w:spacing w:line="360" w:lineRule="auto"/>
              <w:jc w:val="center"/>
              <w:rPr>
                <w:rFonts w:ascii="Book Antiqua" w:hAnsi="Book Antiqua" w:cs="Arial"/>
              </w:rPr>
            </w:pPr>
            <w:r>
              <w:rPr>
                <w:rFonts w:ascii="Book Antiqua" w:hAnsi="Book Antiqua" w:cs="Arial"/>
              </w:rPr>
              <w:object w:dxaOrig="1376" w:dyaOrig="893" w14:anchorId="30D4680E">
                <v:shape id="_x0000_i1027" type="#_x0000_t75" style="width:68.5pt;height:45pt" o:ole="">
                  <v:imagedata r:id="rId13" o:title=""/>
                </v:shape>
                <o:OLEObject Type="Embed" ProgID="Package" ShapeID="_x0000_i1027" DrawAspect="Icon" ObjectID="_1681804110" r:id="rId14"/>
              </w:object>
            </w:r>
            <w:r>
              <w:rPr>
                <w:rFonts w:ascii="Book Antiqua" w:hAnsi="Book Antiqua" w:cs="Arial"/>
              </w:rPr>
              <w:object w:dxaOrig="1376" w:dyaOrig="893" w14:anchorId="21A21BF4">
                <v:shape id="_x0000_i1028" type="#_x0000_t75" style="width:68.5pt;height:45pt" o:ole="">
                  <v:imagedata r:id="rId15" o:title=""/>
                </v:shape>
                <o:OLEObject Type="Embed" ProgID="Package" ShapeID="_x0000_i1028" DrawAspect="Icon" ObjectID="_1681804111" r:id="rId16"/>
              </w:object>
            </w:r>
            <w:r>
              <w:rPr>
                <w:rFonts w:ascii="Book Antiqua" w:hAnsi="Book Antiqua" w:cs="Arial"/>
              </w:rPr>
              <w:object w:dxaOrig="1376" w:dyaOrig="893" w14:anchorId="4B7A78F5">
                <v:shape id="_x0000_i1029" type="#_x0000_t75" style="width:68.5pt;height:45pt" o:ole="">
                  <v:imagedata r:id="rId17" o:title=""/>
                </v:shape>
                <o:OLEObject Type="Embed" ProgID="Package" ShapeID="_x0000_i1029" DrawAspect="Icon" ObjectID="_1681804112" r:id="rId18"/>
              </w:object>
            </w:r>
          </w:p>
        </w:tc>
      </w:tr>
      <w:tr w:rsidR="007F4889" w14:paraId="13D60DC7" w14:textId="77777777" w:rsidTr="00E557D8">
        <w:trPr>
          <w:jc w:val="center"/>
        </w:trPr>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461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 xml:space="preserve">Circular 02-2016 emitida por el Consejo Superior “Necesidad de Aval del Consejo Superior para realizar cambios a </w:t>
            </w:r>
            <w:r w:rsidRPr="007D0E2A">
              <w:rPr>
                <w:rFonts w:ascii="Book Antiqua" w:hAnsi="Book Antiqua" w:cs="Arial"/>
                <w:sz w:val="24"/>
                <w:szCs w:val="24"/>
              </w:rPr>
              <w:lastRenderedPageBreak/>
              <w:t>la modalidad de trabajo y organización ya realizadas”</w:t>
            </w:r>
          </w:p>
        </w:tc>
        <w:bookmarkStart w:id="8" w:name="_MON_1662945250"/>
        <w:bookmarkEnd w:id="8"/>
        <w:tc>
          <w:tcPr>
            <w:tcW w:w="294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30" type="#_x0000_t75" style="width:75.5pt;height:49pt" o:ole="">
                  <v:imagedata r:id="rId19" o:title=""/>
                </v:shape>
                <o:OLEObject Type="Embed" ProgID="Word.Document.12" ShapeID="_x0000_i1030" DrawAspect="Icon" ObjectID="_1681804113" r:id="rId20">
                  <o:FieldCodes>\s</o:FieldCodes>
                </o:OLEObject>
              </w:object>
            </w:r>
          </w:p>
        </w:tc>
      </w:tr>
      <w:tr w:rsidR="00F253D4" w14:paraId="0073FFB9" w14:textId="77777777" w:rsidTr="00E557D8">
        <w:trPr>
          <w:jc w:val="center"/>
        </w:trPr>
        <w:tc>
          <w:tcPr>
            <w:tcW w:w="1271" w:type="dxa"/>
            <w:vAlign w:val="center"/>
          </w:tcPr>
          <w:p w14:paraId="799A1C41" w14:textId="7D25FD19" w:rsidR="00F253D4" w:rsidRDefault="00F253D4" w:rsidP="006B7207">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614" w:type="dxa"/>
            <w:vAlign w:val="center"/>
          </w:tcPr>
          <w:p w14:paraId="283AE938" w14:textId="0DACD0BE" w:rsidR="00F253D4" w:rsidRPr="007D0E2A" w:rsidRDefault="00F253D4" w:rsidP="003F64F4">
            <w:pPr>
              <w:jc w:val="center"/>
              <w:rPr>
                <w:rFonts w:ascii="Book Antiqua" w:hAnsi="Book Antiqua" w:cs="Arial"/>
                <w:sz w:val="24"/>
                <w:szCs w:val="24"/>
              </w:rPr>
            </w:pPr>
            <w:r w:rsidRPr="00F253D4">
              <w:rPr>
                <w:rFonts w:ascii="Book Antiqua" w:hAnsi="Book Antiqua" w:cs="Arial"/>
                <w:sz w:val="24"/>
                <w:szCs w:val="24"/>
              </w:rPr>
              <w:t xml:space="preserve">Observaciones del Juzgado Contravencional de </w:t>
            </w:r>
            <w:r>
              <w:rPr>
                <w:rFonts w:ascii="Book Antiqua" w:hAnsi="Book Antiqua" w:cs="Arial"/>
                <w:sz w:val="24"/>
                <w:szCs w:val="24"/>
              </w:rPr>
              <w:t>Turrubares</w:t>
            </w:r>
          </w:p>
        </w:tc>
        <w:tc>
          <w:tcPr>
            <w:tcW w:w="2943" w:type="dxa"/>
            <w:vAlign w:val="center"/>
          </w:tcPr>
          <w:p w14:paraId="7711C9B4" w14:textId="11DA9EA3" w:rsidR="00F253D4" w:rsidRDefault="006E2133" w:rsidP="006B7207">
            <w:pPr>
              <w:spacing w:line="360" w:lineRule="auto"/>
              <w:jc w:val="center"/>
              <w:rPr>
                <w:rFonts w:ascii="Book Antiqua" w:hAnsi="Book Antiqua" w:cs="Arial"/>
              </w:rPr>
            </w:pPr>
            <w:r>
              <w:rPr>
                <w:rFonts w:ascii="Book Antiqua" w:hAnsi="Book Antiqua" w:cs="Arial"/>
              </w:rPr>
              <w:object w:dxaOrig="1376" w:dyaOrig="893" w14:anchorId="07B312C9">
                <v:shape id="_x0000_i1031" type="#_x0000_t75" style="width:68.5pt;height:45pt" o:ole="">
                  <v:imagedata r:id="rId21" o:title=""/>
                </v:shape>
                <o:OLEObject Type="Embed" ProgID="Package" ShapeID="_x0000_i1031" DrawAspect="Icon" ObjectID="_1681804114" r:id="rId22"/>
              </w:object>
            </w:r>
          </w:p>
        </w:tc>
      </w:tr>
    </w:tbl>
    <w:p w14:paraId="6A7E3176" w14:textId="77777777" w:rsidR="009024BD" w:rsidRPr="000D14EC" w:rsidRDefault="009024BD"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16B3475C"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A96E1A">
              <w:rPr>
                <w:rFonts w:ascii="Book Antiqua" w:hAnsi="Book Antiqua" w:cs="Book Antiqua"/>
                <w:sz w:val="24"/>
                <w:szCs w:val="24"/>
              </w:rPr>
              <w:t>, Profesional 2</w:t>
            </w:r>
            <w:r w:rsidR="006E2133">
              <w:rPr>
                <w:rFonts w:ascii="Book Antiqua" w:hAnsi="Book Antiqua" w:cs="Book Antiqua"/>
                <w:sz w:val="24"/>
                <w:szCs w:val="24"/>
              </w:rPr>
              <w:t xml:space="preserve"> </w:t>
            </w:r>
            <w:proofErr w:type="spellStart"/>
            <w:r w:rsidR="006E2133">
              <w:rPr>
                <w:rFonts w:ascii="Book Antiqua" w:hAnsi="Book Antiqua" w:cs="Book Antiqua"/>
                <w:sz w:val="24"/>
                <w:szCs w:val="24"/>
              </w:rPr>
              <w:t>a.i.</w:t>
            </w:r>
            <w:proofErr w:type="spellEnd"/>
            <w:r w:rsidR="00A96E1A">
              <w:rPr>
                <w:rFonts w:ascii="Book Antiqua" w:hAnsi="Book Antiqua" w:cs="Book Antiqua"/>
                <w:sz w:val="24"/>
                <w:szCs w:val="24"/>
              </w:rPr>
              <w:t>, Subproceso de Modernización Institucional</w:t>
            </w:r>
          </w:p>
        </w:tc>
      </w:tr>
      <w:tr w:rsidR="002F457D" w14:paraId="2D67CCED" w14:textId="77777777" w:rsidTr="007952D1">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1368A9E0"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7B65D3">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6111784F"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proofErr w:type="spellStart"/>
            <w:r w:rsidR="00AA7B8C">
              <w:rPr>
                <w:rFonts w:ascii="Book Antiqua" w:hAnsi="Book Antiqua" w:cs="Book Antiqua"/>
                <w:sz w:val="24"/>
                <w:szCs w:val="24"/>
              </w:rPr>
              <w:t>a.</w:t>
            </w:r>
            <w:r w:rsidR="006E2133">
              <w:rPr>
                <w:rFonts w:ascii="Book Antiqua" w:hAnsi="Book Antiqua" w:cs="Book Antiqua"/>
                <w:sz w:val="24"/>
                <w:szCs w:val="24"/>
              </w:rPr>
              <w:t>i.</w:t>
            </w:r>
            <w:proofErr w:type="spellEnd"/>
            <w:r w:rsidR="00AA7B8C">
              <w:rPr>
                <w:rFonts w:ascii="Book Antiqua" w:hAnsi="Book Antiqua" w:cs="Book Antiqua"/>
                <w:sz w:val="24"/>
                <w:szCs w:val="24"/>
              </w:rPr>
              <w:t xml:space="preserve"> del Subproceso de Evaluación</w:t>
            </w:r>
          </w:p>
        </w:tc>
      </w:tr>
    </w:tbl>
    <w:p w14:paraId="635EF7C1" w14:textId="764154C0" w:rsidR="007D30C6" w:rsidRDefault="007D30C6" w:rsidP="00F85D80">
      <w:pPr>
        <w:spacing w:line="276" w:lineRule="auto"/>
        <w:jc w:val="both"/>
        <w:rPr>
          <w:rFonts w:ascii="Book Antiqua" w:hAnsi="Book Antiqua" w:cs="Book Antiqua"/>
          <w:sz w:val="24"/>
          <w:szCs w:val="24"/>
        </w:rPr>
      </w:pPr>
    </w:p>
    <w:p w14:paraId="435D32BA" w14:textId="5CBF9866" w:rsidR="006E2133" w:rsidRPr="007D30C6" w:rsidRDefault="006E2133" w:rsidP="00F85D80">
      <w:pPr>
        <w:spacing w:line="276" w:lineRule="auto"/>
        <w:jc w:val="both"/>
        <w:rPr>
          <w:rFonts w:ascii="Book Antiqua" w:hAnsi="Book Antiqua" w:cs="Book Antiqua"/>
          <w:sz w:val="24"/>
          <w:szCs w:val="24"/>
        </w:rPr>
      </w:pPr>
      <w:proofErr w:type="spellStart"/>
      <w:r>
        <w:rPr>
          <w:rFonts w:ascii="Book Antiqua" w:hAnsi="Book Antiqua" w:cs="Book Antiqua"/>
          <w:sz w:val="24"/>
          <w:szCs w:val="24"/>
        </w:rPr>
        <w:t>xba</w:t>
      </w:r>
      <w:proofErr w:type="spellEnd"/>
    </w:p>
    <w:sectPr w:rsidR="006E2133" w:rsidRPr="007D30C6" w:rsidSect="00C0091C">
      <w:headerReference w:type="default" r:id="rId23"/>
      <w:footerReference w:type="default" r:id="rId24"/>
      <w:pgSz w:w="12240" w:h="15840"/>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1C1B8" w14:textId="77777777" w:rsidR="00E973DE" w:rsidRDefault="00E973DE" w:rsidP="00FD4CE3">
      <w:pPr>
        <w:spacing w:after="0" w:line="240" w:lineRule="auto"/>
      </w:pPr>
      <w:r>
        <w:separator/>
      </w:r>
    </w:p>
  </w:endnote>
  <w:endnote w:type="continuationSeparator" w:id="0">
    <w:p w14:paraId="1780169B" w14:textId="77777777" w:rsidR="00E973DE" w:rsidRDefault="00E973DE"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882213"/>
      <w:docPartObj>
        <w:docPartGallery w:val="Page Numbers (Bottom of Page)"/>
        <w:docPartUnique/>
      </w:docPartObj>
    </w:sdtPr>
    <w:sdtEndPr/>
    <w:sdtContent>
      <w:p w14:paraId="52C63F55" w14:textId="77777777" w:rsidR="000B4413" w:rsidRPr="000B4413" w:rsidRDefault="000B4413" w:rsidP="000B4413">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0B4413">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75E2C042" w14:textId="1A787C1E" w:rsidR="000B4413" w:rsidRDefault="000B4413">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FC236" w14:textId="77777777" w:rsidR="00E973DE" w:rsidRDefault="00E973DE" w:rsidP="00FD4CE3">
      <w:pPr>
        <w:spacing w:after="0" w:line="240" w:lineRule="auto"/>
      </w:pPr>
      <w:r>
        <w:separator/>
      </w:r>
    </w:p>
  </w:footnote>
  <w:footnote w:type="continuationSeparator" w:id="0">
    <w:p w14:paraId="04D80A82" w14:textId="77777777" w:rsidR="00E973DE" w:rsidRDefault="00E973DE"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432ED110"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w:t>
    </w:r>
    <w:r w:rsidR="000B4413">
      <w:rPr>
        <w:rFonts w:ascii="Book Antiqua" w:hAnsi="Book Antiqua" w:cs="Book Antiqua"/>
        <w:i/>
        <w:iCs/>
        <w:sz w:val="18"/>
        <w:szCs w:val="18"/>
      </w:rPr>
      <w:t xml:space="preserve">        </w:t>
    </w: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pt;height:31.5pt" o:ole="">
          <v:imagedata r:id="rId1" o:title=""/>
        </v:shape>
        <o:OLEObject Type="Embed" ProgID="PBrush" ShapeID="_x0000_i1032" DrawAspect="Content" ObjectID="_1681804115" r:id="rId2"/>
      </w:object>
    </w:r>
  </w:p>
  <w:p w14:paraId="5259F662" w14:textId="6C32A2F5"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31B16BCC" w:rsidR="00FD4CE3" w:rsidRDefault="00FD4CE3" w:rsidP="00FD4CE3">
    <w:pPr>
      <w:pStyle w:val="Encabezado"/>
      <w:jc w:val="center"/>
      <w:rPr>
        <w:rFonts w:ascii="Book Antiqua" w:hAnsi="Book Antiqua" w:cs="Book Antiqua"/>
        <w:i/>
        <w:iCs/>
        <w:sz w:val="18"/>
        <w:szCs w:val="18"/>
        <w:lang w:val="en-US"/>
      </w:rPr>
    </w:pPr>
    <w:r w:rsidRPr="00B63ACC">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3599 </w:t>
    </w:r>
    <w:r>
      <w:rPr>
        <w:rFonts w:ascii="Book Antiqua" w:hAnsi="Book Antiqua" w:cs="Book Antiqua"/>
        <w:i/>
        <w:iCs/>
        <w:sz w:val="18"/>
        <w:szCs w:val="18"/>
        <w:lang w:val="en-US"/>
      </w:rPr>
      <w:t xml:space="preserve">/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xml:space="preserve">.  95-1003 / </w:t>
    </w:r>
    <w:hyperlink r:id="rId3" w:history="1">
      <w:r w:rsidR="006E58D8" w:rsidRPr="00A16499">
        <w:rPr>
          <w:rStyle w:val="Hipervnculo"/>
          <w:rFonts w:ascii="Book Antiqua" w:hAnsi="Book Antiqua" w:cs="Book Antiqua"/>
          <w:i/>
          <w:iCs/>
          <w:color w:val="auto"/>
          <w:sz w:val="18"/>
          <w:szCs w:val="18"/>
          <w:u w:val="none"/>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A248253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85007C7"/>
    <w:multiLevelType w:val="hybridMultilevel"/>
    <w:tmpl w:val="F746D8C6"/>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B5F45C2"/>
    <w:multiLevelType w:val="hybridMultilevel"/>
    <w:tmpl w:val="B6A2E1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0"/>
  </w:num>
  <w:num w:numId="4">
    <w:abstractNumId w:val="5"/>
  </w:num>
  <w:num w:numId="5">
    <w:abstractNumId w:val="15"/>
  </w:num>
  <w:num w:numId="6">
    <w:abstractNumId w:val="13"/>
  </w:num>
  <w:num w:numId="7">
    <w:abstractNumId w:val="0"/>
  </w:num>
  <w:num w:numId="8">
    <w:abstractNumId w:val="17"/>
  </w:num>
  <w:num w:numId="9">
    <w:abstractNumId w:val="12"/>
  </w:num>
  <w:num w:numId="10">
    <w:abstractNumId w:val="11"/>
  </w:num>
  <w:num w:numId="11">
    <w:abstractNumId w:val="3"/>
  </w:num>
  <w:num w:numId="12">
    <w:abstractNumId w:val="8"/>
  </w:num>
  <w:num w:numId="13">
    <w:abstractNumId w:val="5"/>
  </w:num>
  <w:num w:numId="14">
    <w:abstractNumId w:val="6"/>
  </w:num>
  <w:num w:numId="15">
    <w:abstractNumId w:val="18"/>
  </w:num>
  <w:num w:numId="16">
    <w:abstractNumId w:val="14"/>
  </w:num>
  <w:num w:numId="17">
    <w:abstractNumId w:val="1"/>
  </w:num>
  <w:num w:numId="18">
    <w:abstractNumId w:val="9"/>
  </w:num>
  <w:num w:numId="19">
    <w:abstractNumId w:val="16"/>
  </w:num>
  <w:num w:numId="20">
    <w:abstractNumId w:val="19"/>
  </w:num>
  <w:num w:numId="21">
    <w:abstractNumId w:val="5"/>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23E7D"/>
    <w:rsid w:val="0002581D"/>
    <w:rsid w:val="00025FAC"/>
    <w:rsid w:val="000345C1"/>
    <w:rsid w:val="00036213"/>
    <w:rsid w:val="00061437"/>
    <w:rsid w:val="00077AE7"/>
    <w:rsid w:val="000877B0"/>
    <w:rsid w:val="00094463"/>
    <w:rsid w:val="000B4413"/>
    <w:rsid w:val="000C38AD"/>
    <w:rsid w:val="000C69BA"/>
    <w:rsid w:val="000C78D9"/>
    <w:rsid w:val="000D30F5"/>
    <w:rsid w:val="000D4594"/>
    <w:rsid w:val="00101C4E"/>
    <w:rsid w:val="0010348F"/>
    <w:rsid w:val="001218A8"/>
    <w:rsid w:val="001315BC"/>
    <w:rsid w:val="0013551A"/>
    <w:rsid w:val="0014022B"/>
    <w:rsid w:val="00143DA8"/>
    <w:rsid w:val="00144BF8"/>
    <w:rsid w:val="00153D63"/>
    <w:rsid w:val="00163391"/>
    <w:rsid w:val="00170B5D"/>
    <w:rsid w:val="00182231"/>
    <w:rsid w:val="0019021F"/>
    <w:rsid w:val="00190E6A"/>
    <w:rsid w:val="0019539E"/>
    <w:rsid w:val="001B5ADD"/>
    <w:rsid w:val="001C45C6"/>
    <w:rsid w:val="001D01CD"/>
    <w:rsid w:val="001D56E1"/>
    <w:rsid w:val="001E48F9"/>
    <w:rsid w:val="001F7E0C"/>
    <w:rsid w:val="0020707C"/>
    <w:rsid w:val="0021110A"/>
    <w:rsid w:val="002153A7"/>
    <w:rsid w:val="00217461"/>
    <w:rsid w:val="00227615"/>
    <w:rsid w:val="002454CE"/>
    <w:rsid w:val="002466C7"/>
    <w:rsid w:val="00246E81"/>
    <w:rsid w:val="00264230"/>
    <w:rsid w:val="00264B96"/>
    <w:rsid w:val="00276C4C"/>
    <w:rsid w:val="002804D9"/>
    <w:rsid w:val="00280C94"/>
    <w:rsid w:val="00291721"/>
    <w:rsid w:val="00295CBC"/>
    <w:rsid w:val="00297119"/>
    <w:rsid w:val="002D46F9"/>
    <w:rsid w:val="002D72CC"/>
    <w:rsid w:val="002F457D"/>
    <w:rsid w:val="002F5D76"/>
    <w:rsid w:val="0032265B"/>
    <w:rsid w:val="0032748B"/>
    <w:rsid w:val="0033005D"/>
    <w:rsid w:val="003304A8"/>
    <w:rsid w:val="00332DA7"/>
    <w:rsid w:val="00336226"/>
    <w:rsid w:val="0036381B"/>
    <w:rsid w:val="00367477"/>
    <w:rsid w:val="003717E6"/>
    <w:rsid w:val="00375B8B"/>
    <w:rsid w:val="003850ED"/>
    <w:rsid w:val="00393A95"/>
    <w:rsid w:val="003A411E"/>
    <w:rsid w:val="003A502F"/>
    <w:rsid w:val="003B2B4F"/>
    <w:rsid w:val="003B4E90"/>
    <w:rsid w:val="003B5800"/>
    <w:rsid w:val="003C4720"/>
    <w:rsid w:val="003F2681"/>
    <w:rsid w:val="003F2D4D"/>
    <w:rsid w:val="003F64F4"/>
    <w:rsid w:val="004108E9"/>
    <w:rsid w:val="004110D4"/>
    <w:rsid w:val="00423EC7"/>
    <w:rsid w:val="00434307"/>
    <w:rsid w:val="00440152"/>
    <w:rsid w:val="0044082C"/>
    <w:rsid w:val="00444515"/>
    <w:rsid w:val="00454D30"/>
    <w:rsid w:val="0046520B"/>
    <w:rsid w:val="004769CF"/>
    <w:rsid w:val="00482362"/>
    <w:rsid w:val="0049111E"/>
    <w:rsid w:val="004945FD"/>
    <w:rsid w:val="004C651B"/>
    <w:rsid w:val="004F1489"/>
    <w:rsid w:val="00500BFA"/>
    <w:rsid w:val="00504A57"/>
    <w:rsid w:val="0052068D"/>
    <w:rsid w:val="00521721"/>
    <w:rsid w:val="0053628F"/>
    <w:rsid w:val="00561722"/>
    <w:rsid w:val="00563E63"/>
    <w:rsid w:val="0056774A"/>
    <w:rsid w:val="00582B2C"/>
    <w:rsid w:val="00587F1D"/>
    <w:rsid w:val="0059276A"/>
    <w:rsid w:val="005A71CA"/>
    <w:rsid w:val="005C017D"/>
    <w:rsid w:val="005C2A21"/>
    <w:rsid w:val="005D368E"/>
    <w:rsid w:val="005F12EB"/>
    <w:rsid w:val="005F3D40"/>
    <w:rsid w:val="005F43B3"/>
    <w:rsid w:val="006006E5"/>
    <w:rsid w:val="00624361"/>
    <w:rsid w:val="00642E37"/>
    <w:rsid w:val="00655568"/>
    <w:rsid w:val="006567CD"/>
    <w:rsid w:val="00671743"/>
    <w:rsid w:val="0067673A"/>
    <w:rsid w:val="006819EF"/>
    <w:rsid w:val="00683A0E"/>
    <w:rsid w:val="006942D7"/>
    <w:rsid w:val="00695317"/>
    <w:rsid w:val="006B28B8"/>
    <w:rsid w:val="006B7207"/>
    <w:rsid w:val="006C0397"/>
    <w:rsid w:val="006C36C7"/>
    <w:rsid w:val="006D2BC0"/>
    <w:rsid w:val="006D3030"/>
    <w:rsid w:val="006D41FE"/>
    <w:rsid w:val="006D43B7"/>
    <w:rsid w:val="006D5C86"/>
    <w:rsid w:val="006D5D11"/>
    <w:rsid w:val="006E2133"/>
    <w:rsid w:val="006E58D8"/>
    <w:rsid w:val="006E6DE2"/>
    <w:rsid w:val="006F1F65"/>
    <w:rsid w:val="006F422C"/>
    <w:rsid w:val="00702FC9"/>
    <w:rsid w:val="00715901"/>
    <w:rsid w:val="00722C36"/>
    <w:rsid w:val="0073495D"/>
    <w:rsid w:val="00747F98"/>
    <w:rsid w:val="00756BCF"/>
    <w:rsid w:val="0076476D"/>
    <w:rsid w:val="00766193"/>
    <w:rsid w:val="00771F9F"/>
    <w:rsid w:val="00774DE1"/>
    <w:rsid w:val="00775322"/>
    <w:rsid w:val="007760E6"/>
    <w:rsid w:val="007769D8"/>
    <w:rsid w:val="007777F3"/>
    <w:rsid w:val="007952D1"/>
    <w:rsid w:val="007A39A2"/>
    <w:rsid w:val="007B0647"/>
    <w:rsid w:val="007B1817"/>
    <w:rsid w:val="007B4F55"/>
    <w:rsid w:val="007B65D3"/>
    <w:rsid w:val="007B7C21"/>
    <w:rsid w:val="007D0E2A"/>
    <w:rsid w:val="007D30C6"/>
    <w:rsid w:val="007E21EC"/>
    <w:rsid w:val="007E6E68"/>
    <w:rsid w:val="007E7E45"/>
    <w:rsid w:val="007F346A"/>
    <w:rsid w:val="007F4889"/>
    <w:rsid w:val="0080027D"/>
    <w:rsid w:val="008013E9"/>
    <w:rsid w:val="00810D40"/>
    <w:rsid w:val="008154AC"/>
    <w:rsid w:val="0083192F"/>
    <w:rsid w:val="00865FEB"/>
    <w:rsid w:val="008714DA"/>
    <w:rsid w:val="00871E71"/>
    <w:rsid w:val="00876643"/>
    <w:rsid w:val="008771E4"/>
    <w:rsid w:val="0088454C"/>
    <w:rsid w:val="00886B8D"/>
    <w:rsid w:val="00893C49"/>
    <w:rsid w:val="008A015B"/>
    <w:rsid w:val="008A1501"/>
    <w:rsid w:val="008A3BF9"/>
    <w:rsid w:val="008A68EC"/>
    <w:rsid w:val="008C3706"/>
    <w:rsid w:val="008C5D24"/>
    <w:rsid w:val="008D62B5"/>
    <w:rsid w:val="008E7537"/>
    <w:rsid w:val="008F3C99"/>
    <w:rsid w:val="0090090D"/>
    <w:rsid w:val="009024BD"/>
    <w:rsid w:val="00907E4F"/>
    <w:rsid w:val="00915048"/>
    <w:rsid w:val="00931DF8"/>
    <w:rsid w:val="00935844"/>
    <w:rsid w:val="00947A39"/>
    <w:rsid w:val="00972A1D"/>
    <w:rsid w:val="00991EDB"/>
    <w:rsid w:val="009A1058"/>
    <w:rsid w:val="009B51B3"/>
    <w:rsid w:val="009E25FB"/>
    <w:rsid w:val="009E46BD"/>
    <w:rsid w:val="009E7EB3"/>
    <w:rsid w:val="00A00826"/>
    <w:rsid w:val="00A068CE"/>
    <w:rsid w:val="00A1599D"/>
    <w:rsid w:val="00A16499"/>
    <w:rsid w:val="00A2505A"/>
    <w:rsid w:val="00A27B63"/>
    <w:rsid w:val="00A35E34"/>
    <w:rsid w:val="00A36875"/>
    <w:rsid w:val="00A37149"/>
    <w:rsid w:val="00A41907"/>
    <w:rsid w:val="00A45866"/>
    <w:rsid w:val="00A46830"/>
    <w:rsid w:val="00A52413"/>
    <w:rsid w:val="00A70EB4"/>
    <w:rsid w:val="00A8254F"/>
    <w:rsid w:val="00A918E6"/>
    <w:rsid w:val="00A92B4A"/>
    <w:rsid w:val="00A96E1A"/>
    <w:rsid w:val="00AA120E"/>
    <w:rsid w:val="00AA1636"/>
    <w:rsid w:val="00AA7B8C"/>
    <w:rsid w:val="00AB2052"/>
    <w:rsid w:val="00AB364E"/>
    <w:rsid w:val="00AC6408"/>
    <w:rsid w:val="00AE6F3F"/>
    <w:rsid w:val="00AE7974"/>
    <w:rsid w:val="00AF645B"/>
    <w:rsid w:val="00B012C0"/>
    <w:rsid w:val="00B10C82"/>
    <w:rsid w:val="00B25FF4"/>
    <w:rsid w:val="00B37982"/>
    <w:rsid w:val="00B4014E"/>
    <w:rsid w:val="00B4048B"/>
    <w:rsid w:val="00B406EF"/>
    <w:rsid w:val="00B537CA"/>
    <w:rsid w:val="00B54889"/>
    <w:rsid w:val="00B55798"/>
    <w:rsid w:val="00B63ACC"/>
    <w:rsid w:val="00B84B87"/>
    <w:rsid w:val="00BC01ED"/>
    <w:rsid w:val="00BC396A"/>
    <w:rsid w:val="00BC75FA"/>
    <w:rsid w:val="00BD1688"/>
    <w:rsid w:val="00BE7C85"/>
    <w:rsid w:val="00C0091C"/>
    <w:rsid w:val="00C00BFC"/>
    <w:rsid w:val="00C01623"/>
    <w:rsid w:val="00C17B25"/>
    <w:rsid w:val="00C3017B"/>
    <w:rsid w:val="00C31A2F"/>
    <w:rsid w:val="00C330C1"/>
    <w:rsid w:val="00C372EC"/>
    <w:rsid w:val="00C4392D"/>
    <w:rsid w:val="00C44E0C"/>
    <w:rsid w:val="00C55729"/>
    <w:rsid w:val="00C61676"/>
    <w:rsid w:val="00C830BC"/>
    <w:rsid w:val="00C85FF8"/>
    <w:rsid w:val="00CA71B7"/>
    <w:rsid w:val="00CB137E"/>
    <w:rsid w:val="00CB56D2"/>
    <w:rsid w:val="00CD1B35"/>
    <w:rsid w:val="00CD4D31"/>
    <w:rsid w:val="00CE1026"/>
    <w:rsid w:val="00CE29F7"/>
    <w:rsid w:val="00CE41B7"/>
    <w:rsid w:val="00CE422C"/>
    <w:rsid w:val="00CF2955"/>
    <w:rsid w:val="00D13A57"/>
    <w:rsid w:val="00D21E6E"/>
    <w:rsid w:val="00D26E36"/>
    <w:rsid w:val="00D30DA2"/>
    <w:rsid w:val="00D31A06"/>
    <w:rsid w:val="00D361F3"/>
    <w:rsid w:val="00D3643A"/>
    <w:rsid w:val="00D43F74"/>
    <w:rsid w:val="00D520EE"/>
    <w:rsid w:val="00D662B1"/>
    <w:rsid w:val="00D66915"/>
    <w:rsid w:val="00D7530B"/>
    <w:rsid w:val="00D876FA"/>
    <w:rsid w:val="00D92BE5"/>
    <w:rsid w:val="00D93096"/>
    <w:rsid w:val="00D94EC1"/>
    <w:rsid w:val="00D95901"/>
    <w:rsid w:val="00DB254A"/>
    <w:rsid w:val="00DB7C73"/>
    <w:rsid w:val="00DC276A"/>
    <w:rsid w:val="00DC3E7A"/>
    <w:rsid w:val="00DD2452"/>
    <w:rsid w:val="00DE0923"/>
    <w:rsid w:val="00DF4624"/>
    <w:rsid w:val="00DF5946"/>
    <w:rsid w:val="00E018BB"/>
    <w:rsid w:val="00E1666D"/>
    <w:rsid w:val="00E36E76"/>
    <w:rsid w:val="00E557D8"/>
    <w:rsid w:val="00E600D5"/>
    <w:rsid w:val="00E623C9"/>
    <w:rsid w:val="00E86555"/>
    <w:rsid w:val="00E973DE"/>
    <w:rsid w:val="00EA0E08"/>
    <w:rsid w:val="00EA78BF"/>
    <w:rsid w:val="00EB5347"/>
    <w:rsid w:val="00EC0DAA"/>
    <w:rsid w:val="00EC6379"/>
    <w:rsid w:val="00EE40CD"/>
    <w:rsid w:val="00F0229F"/>
    <w:rsid w:val="00F02F76"/>
    <w:rsid w:val="00F13475"/>
    <w:rsid w:val="00F16810"/>
    <w:rsid w:val="00F24B45"/>
    <w:rsid w:val="00F251B7"/>
    <w:rsid w:val="00F253D4"/>
    <w:rsid w:val="00F30023"/>
    <w:rsid w:val="00F4334A"/>
    <w:rsid w:val="00F70CB3"/>
    <w:rsid w:val="00F83909"/>
    <w:rsid w:val="00F854D0"/>
    <w:rsid w:val="00F85D80"/>
    <w:rsid w:val="00F90838"/>
    <w:rsid w:val="00FA5A6F"/>
    <w:rsid w:val="00FB2776"/>
    <w:rsid w:val="00FC3F53"/>
    <w:rsid w:val="00FD270A"/>
    <w:rsid w:val="00FD4CE3"/>
    <w:rsid w:val="00FE656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766193"/>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643">
      <w:bodyDiv w:val="1"/>
      <w:marLeft w:val="0"/>
      <w:marRight w:val="0"/>
      <w:marTop w:val="0"/>
      <w:marBottom w:val="0"/>
      <w:divBdr>
        <w:top w:val="none" w:sz="0" w:space="0" w:color="auto"/>
        <w:left w:val="none" w:sz="0" w:space="0" w:color="auto"/>
        <w:bottom w:val="none" w:sz="0" w:space="0" w:color="auto"/>
        <w:right w:val="none" w:sz="0" w:space="0" w:color="auto"/>
      </w:divBdr>
    </w:div>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173229724">
      <w:bodyDiv w:val="1"/>
      <w:marLeft w:val="0"/>
      <w:marRight w:val="0"/>
      <w:marTop w:val="0"/>
      <w:marBottom w:val="0"/>
      <w:divBdr>
        <w:top w:val="none" w:sz="0" w:space="0" w:color="auto"/>
        <w:left w:val="none" w:sz="0" w:space="0" w:color="auto"/>
        <w:bottom w:val="none" w:sz="0" w:space="0" w:color="auto"/>
        <w:right w:val="none" w:sz="0" w:space="0" w:color="auto"/>
      </w:divBdr>
    </w:div>
    <w:div w:id="324940621">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495389676">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9883817">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18060230">
      <w:bodyDiv w:val="1"/>
      <w:marLeft w:val="0"/>
      <w:marRight w:val="0"/>
      <w:marTop w:val="0"/>
      <w:marBottom w:val="0"/>
      <w:divBdr>
        <w:top w:val="none" w:sz="0" w:space="0" w:color="auto"/>
        <w:left w:val="none" w:sz="0" w:space="0" w:color="auto"/>
        <w:bottom w:val="none" w:sz="0" w:space="0" w:color="auto"/>
        <w:right w:val="none" w:sz="0" w:space="0" w:color="auto"/>
      </w:divBdr>
    </w:div>
    <w:div w:id="1134525331">
      <w:bodyDiv w:val="1"/>
      <w:marLeft w:val="0"/>
      <w:marRight w:val="0"/>
      <w:marTop w:val="0"/>
      <w:marBottom w:val="0"/>
      <w:divBdr>
        <w:top w:val="none" w:sz="0" w:space="0" w:color="auto"/>
        <w:left w:val="none" w:sz="0" w:space="0" w:color="auto"/>
        <w:bottom w:val="none" w:sz="0" w:space="0" w:color="auto"/>
        <w:right w:val="none" w:sz="0" w:space="0" w:color="auto"/>
      </w:divBdr>
    </w:div>
    <w:div w:id="1152330236">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311638739">
      <w:bodyDiv w:val="1"/>
      <w:marLeft w:val="0"/>
      <w:marRight w:val="0"/>
      <w:marTop w:val="0"/>
      <w:marBottom w:val="0"/>
      <w:divBdr>
        <w:top w:val="none" w:sz="0" w:space="0" w:color="auto"/>
        <w:left w:val="none" w:sz="0" w:space="0" w:color="auto"/>
        <w:bottom w:val="none" w:sz="0" w:space="0" w:color="auto"/>
        <w:right w:val="none" w:sz="0" w:space="0" w:color="auto"/>
      </w:divBdr>
    </w:div>
    <w:div w:id="1442844857">
      <w:bodyDiv w:val="1"/>
      <w:marLeft w:val="0"/>
      <w:marRight w:val="0"/>
      <w:marTop w:val="0"/>
      <w:marBottom w:val="0"/>
      <w:divBdr>
        <w:top w:val="none" w:sz="0" w:space="0" w:color="auto"/>
        <w:left w:val="none" w:sz="0" w:space="0" w:color="auto"/>
        <w:bottom w:val="none" w:sz="0" w:space="0" w:color="auto"/>
        <w:right w:val="none" w:sz="0" w:space="0" w:color="auto"/>
      </w:divBdr>
    </w:div>
    <w:div w:id="1477839001">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90177391">
      <w:bodyDiv w:val="1"/>
      <w:marLeft w:val="0"/>
      <w:marRight w:val="0"/>
      <w:marTop w:val="0"/>
      <w:marBottom w:val="0"/>
      <w:divBdr>
        <w:top w:val="none" w:sz="0" w:space="0" w:color="auto"/>
        <w:left w:val="none" w:sz="0" w:space="0" w:color="auto"/>
        <w:bottom w:val="none" w:sz="0" w:space="0" w:color="auto"/>
        <w:right w:val="none" w:sz="0" w:space="0" w:color="auto"/>
      </w:divBdr>
    </w:div>
    <w:div w:id="1786189471">
      <w:bodyDiv w:val="1"/>
      <w:marLeft w:val="0"/>
      <w:marRight w:val="0"/>
      <w:marTop w:val="0"/>
      <w:marBottom w:val="0"/>
      <w:divBdr>
        <w:top w:val="none" w:sz="0" w:space="0" w:color="auto"/>
        <w:left w:val="none" w:sz="0" w:space="0" w:color="auto"/>
        <w:bottom w:val="none" w:sz="0" w:space="0" w:color="auto"/>
        <w:right w:val="none" w:sz="0" w:space="0" w:color="auto"/>
      </w:divBdr>
    </w:div>
    <w:div w:id="180330480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95848456">
      <w:bodyDiv w:val="1"/>
      <w:marLeft w:val="0"/>
      <w:marRight w:val="0"/>
      <w:marTop w:val="0"/>
      <w:marBottom w:val="0"/>
      <w:divBdr>
        <w:top w:val="none" w:sz="0" w:space="0" w:color="auto"/>
        <w:left w:val="none" w:sz="0" w:space="0" w:color="auto"/>
        <w:bottom w:val="none" w:sz="0" w:space="0" w:color="auto"/>
        <w:right w:val="none" w:sz="0" w:space="0" w:color="auto"/>
      </w:divBdr>
    </w:div>
    <w:div w:id="197532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7.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3567</Words>
  <Characters>19624</Characters>
  <Application>Microsoft Office Word</Application>
  <DocSecurity>4</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2021-05-06T17:02:00Z</dcterms:created>
  <dcterms:modified xsi:type="dcterms:W3CDTF">2021-05-06T17:02:00Z</dcterms:modified>
</cp:coreProperties>
</file>