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89574" w14:textId="627D45C0" w:rsidR="004C7D58" w:rsidRPr="00F05D75" w:rsidRDefault="00034282" w:rsidP="00034282">
      <w:pPr>
        <w:widowControl w:val="0"/>
        <w:spacing w:after="0" w:line="240" w:lineRule="auto"/>
        <w:jc w:val="right"/>
      </w:pPr>
      <w:bookmarkStart w:id="0" w:name="_Hlk55460934"/>
      <w:bookmarkStart w:id="1" w:name="_Hlk55457469"/>
      <w:bookmarkStart w:id="2" w:name="_Hlk55458345"/>
      <w:r>
        <w:rPr>
          <w:rFonts w:ascii="Book Antiqua" w:eastAsia="Times New Roman" w:hAnsi="Book Antiqua" w:cs="Book Antiqua"/>
          <w:snapToGrid w:val="0"/>
          <w:sz w:val="24"/>
          <w:szCs w:val="24"/>
          <w:lang w:eastAsia="es-ES"/>
        </w:rPr>
        <w:t>1849-</w:t>
      </w:r>
      <w:r w:rsidR="004C7D58">
        <w:rPr>
          <w:rFonts w:ascii="Book Antiqua" w:eastAsia="Times New Roman" w:hAnsi="Book Antiqua" w:cs="Book Antiqua"/>
          <w:snapToGrid w:val="0"/>
          <w:sz w:val="24"/>
          <w:szCs w:val="24"/>
          <w:lang w:eastAsia="es-ES"/>
        </w:rPr>
        <w:t>PLA-EV-2020</w:t>
      </w:r>
    </w:p>
    <w:p w14:paraId="0A69C3D6" w14:textId="73A6B153" w:rsidR="004C7D58" w:rsidRPr="002F712C" w:rsidRDefault="004C7D58" w:rsidP="004C7D58">
      <w:pPr>
        <w:widowControl w:val="0"/>
        <w:spacing w:after="0" w:line="240" w:lineRule="auto"/>
        <w:jc w:val="right"/>
        <w:rPr>
          <w:rFonts w:ascii="Book Antiqua" w:eastAsia="Times New Roman" w:hAnsi="Book Antiqua" w:cs="Book Antiqua"/>
          <w:snapToGrid w:val="0"/>
          <w:sz w:val="24"/>
          <w:szCs w:val="24"/>
          <w:lang w:eastAsia="es-ES"/>
        </w:rPr>
      </w:pPr>
      <w:r w:rsidRPr="002F712C">
        <w:rPr>
          <w:rFonts w:ascii="Book Antiqua" w:eastAsia="Times New Roman" w:hAnsi="Book Antiqua" w:cs="Book Antiqua"/>
          <w:sz w:val="24"/>
          <w:szCs w:val="24"/>
          <w:lang w:eastAsia="es-ES"/>
        </w:rPr>
        <w:t>Ref. SICE:</w:t>
      </w:r>
      <w:r>
        <w:rPr>
          <w:rFonts w:ascii="Book Antiqua" w:eastAsia="Times New Roman" w:hAnsi="Book Antiqua" w:cs="Book Antiqua"/>
          <w:sz w:val="24"/>
          <w:szCs w:val="24"/>
          <w:lang w:eastAsia="es-ES"/>
        </w:rPr>
        <w:t xml:space="preserve"> 1669-20</w:t>
      </w:r>
      <w:r w:rsidRPr="002F712C">
        <w:rPr>
          <w:rFonts w:ascii="Book Antiqua" w:eastAsia="Times New Roman" w:hAnsi="Book Antiqua" w:cs="Book Antiqua"/>
          <w:sz w:val="24"/>
          <w:szCs w:val="24"/>
          <w:lang w:eastAsia="es-ES"/>
        </w:rPr>
        <w:t xml:space="preserve"> </w:t>
      </w:r>
    </w:p>
    <w:p w14:paraId="00BFCE46" w14:textId="77777777" w:rsidR="004C7D58" w:rsidRDefault="004C7D58" w:rsidP="004C7D58">
      <w:pPr>
        <w:widowControl w:val="0"/>
        <w:spacing w:after="0" w:line="240" w:lineRule="auto"/>
        <w:jc w:val="right"/>
        <w:rPr>
          <w:rFonts w:ascii="Book Antiqua" w:eastAsia="Times New Roman" w:hAnsi="Book Antiqua" w:cs="Book Antiqua"/>
          <w:snapToGrid w:val="0"/>
          <w:sz w:val="24"/>
          <w:szCs w:val="24"/>
          <w:lang w:eastAsia="es-ES"/>
        </w:rPr>
      </w:pPr>
    </w:p>
    <w:p w14:paraId="59591178" w14:textId="01359945" w:rsidR="004C7D58" w:rsidRDefault="004C7D58" w:rsidP="004C7D58">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w:t>
      </w:r>
      <w:r w:rsidR="009A5A2A">
        <w:rPr>
          <w:rFonts w:ascii="Book Antiqua" w:eastAsia="Times New Roman" w:hAnsi="Book Antiqua" w:cs="Book Antiqua"/>
          <w:snapToGrid w:val="0"/>
          <w:sz w:val="24"/>
          <w:szCs w:val="24"/>
          <w:lang w:eastAsia="es-ES"/>
        </w:rPr>
        <w:t>8</w:t>
      </w:r>
      <w:r>
        <w:rPr>
          <w:rFonts w:ascii="Book Antiqua" w:eastAsia="Times New Roman" w:hAnsi="Book Antiqua" w:cs="Book Antiqua"/>
          <w:snapToGrid w:val="0"/>
          <w:sz w:val="24"/>
          <w:szCs w:val="24"/>
          <w:lang w:eastAsia="es-ES"/>
        </w:rPr>
        <w:t xml:space="preserve"> de noviembre de 2020</w:t>
      </w:r>
    </w:p>
    <w:p w14:paraId="490011B8" w14:textId="77777777" w:rsidR="004C7D58" w:rsidRDefault="004C7D58" w:rsidP="004C7D58">
      <w:pPr>
        <w:widowControl w:val="0"/>
        <w:spacing w:after="0" w:line="240" w:lineRule="auto"/>
        <w:rPr>
          <w:rFonts w:ascii="Book Antiqua" w:eastAsia="Times New Roman" w:hAnsi="Book Antiqua" w:cs="Book Antiqua"/>
          <w:snapToGrid w:val="0"/>
          <w:sz w:val="24"/>
          <w:szCs w:val="24"/>
          <w:lang w:eastAsia="es-ES"/>
        </w:rPr>
      </w:pPr>
    </w:p>
    <w:p w14:paraId="22B49F14" w14:textId="77777777" w:rsidR="004C7D58" w:rsidRDefault="004C7D58" w:rsidP="004C7D58">
      <w:pPr>
        <w:widowControl w:val="0"/>
        <w:spacing w:after="0" w:line="240" w:lineRule="auto"/>
        <w:rPr>
          <w:rFonts w:ascii="Book Antiqua" w:eastAsia="Times New Roman" w:hAnsi="Book Antiqua" w:cs="Book Antiqua"/>
          <w:snapToGrid w:val="0"/>
          <w:sz w:val="24"/>
          <w:szCs w:val="24"/>
          <w:lang w:eastAsia="es-ES"/>
        </w:rPr>
      </w:pPr>
    </w:p>
    <w:p w14:paraId="064796F0" w14:textId="77777777" w:rsidR="004C7D58" w:rsidRDefault="004C7D58" w:rsidP="004C7D58">
      <w:pPr>
        <w:widowControl w:val="0"/>
        <w:spacing w:after="0" w:line="240" w:lineRule="auto"/>
        <w:rPr>
          <w:rFonts w:ascii="Book Antiqua" w:eastAsia="Times New Roman" w:hAnsi="Book Antiqua" w:cs="Book Antiqua"/>
          <w:snapToGrid w:val="0"/>
          <w:sz w:val="24"/>
          <w:szCs w:val="24"/>
          <w:lang w:eastAsia="es-ES"/>
        </w:rPr>
      </w:pPr>
    </w:p>
    <w:p w14:paraId="03763268" w14:textId="77777777" w:rsidR="004C7D58" w:rsidRDefault="004C7D58" w:rsidP="004C7D58">
      <w:pPr>
        <w:pStyle w:val="Sinespaciado"/>
        <w:rPr>
          <w:rFonts w:ascii="Book Antiqua" w:hAnsi="Book Antiqua"/>
          <w:sz w:val="24"/>
          <w:szCs w:val="24"/>
        </w:rPr>
      </w:pPr>
      <w:r w:rsidRPr="003740B0">
        <w:rPr>
          <w:rFonts w:ascii="Book Antiqua" w:hAnsi="Book Antiqua"/>
          <w:sz w:val="24"/>
          <w:szCs w:val="24"/>
        </w:rPr>
        <w:t>Licenciada</w:t>
      </w:r>
    </w:p>
    <w:p w14:paraId="6878829D" w14:textId="77777777" w:rsidR="004C7D58" w:rsidRPr="00C7631C" w:rsidRDefault="004C7D58" w:rsidP="004C7D58">
      <w:pPr>
        <w:pStyle w:val="Sinespaciado"/>
        <w:rPr>
          <w:rFonts w:ascii="Book Antiqua" w:hAnsi="Book Antiqua"/>
          <w:sz w:val="24"/>
          <w:szCs w:val="24"/>
        </w:rPr>
      </w:pPr>
      <w:r w:rsidRPr="00C7631C">
        <w:rPr>
          <w:rFonts w:ascii="Book Antiqua" w:hAnsi="Book Antiqua"/>
          <w:sz w:val="24"/>
          <w:szCs w:val="24"/>
        </w:rPr>
        <w:t xml:space="preserve">Silvia Navarro Romanini </w:t>
      </w:r>
    </w:p>
    <w:p w14:paraId="7237C222" w14:textId="77777777" w:rsidR="004C7D58" w:rsidRPr="003740B0" w:rsidRDefault="004C7D58" w:rsidP="004C7D58">
      <w:pPr>
        <w:pStyle w:val="Sinespaciado"/>
        <w:rPr>
          <w:rFonts w:ascii="Book Antiqua" w:hAnsi="Book Antiqua"/>
          <w:sz w:val="24"/>
          <w:szCs w:val="24"/>
        </w:rPr>
      </w:pPr>
      <w:r w:rsidRPr="00C7631C">
        <w:rPr>
          <w:rFonts w:ascii="Book Antiqua" w:hAnsi="Book Antiqua"/>
          <w:sz w:val="24"/>
          <w:szCs w:val="24"/>
        </w:rPr>
        <w:t>Secretaría General de la Corte</w:t>
      </w:r>
    </w:p>
    <w:p w14:paraId="601F9147" w14:textId="77777777" w:rsidR="004C7D58" w:rsidRDefault="004C7D58" w:rsidP="004C7D58">
      <w:pPr>
        <w:widowControl w:val="0"/>
        <w:spacing w:after="0" w:line="240" w:lineRule="auto"/>
        <w:rPr>
          <w:rFonts w:ascii="Book Antiqua" w:eastAsia="Times New Roman" w:hAnsi="Book Antiqua" w:cs="Book Antiqua"/>
          <w:snapToGrid w:val="0"/>
          <w:sz w:val="24"/>
          <w:szCs w:val="24"/>
          <w:lang w:eastAsia="es-ES"/>
        </w:rPr>
      </w:pPr>
    </w:p>
    <w:p w14:paraId="3615459B" w14:textId="77777777" w:rsidR="004C7D58" w:rsidRDefault="004C7D58" w:rsidP="004C7D58">
      <w:pPr>
        <w:widowControl w:val="0"/>
        <w:spacing w:after="0" w:line="240" w:lineRule="auto"/>
        <w:rPr>
          <w:rFonts w:ascii="Book Antiqua" w:eastAsia="Times New Roman" w:hAnsi="Book Antiqua" w:cs="Book Antiqua"/>
          <w:snapToGrid w:val="0"/>
          <w:sz w:val="24"/>
          <w:szCs w:val="24"/>
          <w:lang w:eastAsia="es-ES"/>
        </w:rPr>
      </w:pPr>
    </w:p>
    <w:p w14:paraId="691C2BF7" w14:textId="77777777" w:rsidR="004C7D58" w:rsidRDefault="004C7D58" w:rsidP="004C7D58">
      <w:pPr>
        <w:widowControl w:val="0"/>
        <w:spacing w:after="0" w:line="240" w:lineRule="auto"/>
        <w:rPr>
          <w:rFonts w:ascii="Book Antiqua" w:eastAsia="Times New Roman" w:hAnsi="Book Antiqua" w:cs="Book Antiqua"/>
          <w:snapToGrid w:val="0"/>
          <w:color w:val="000000"/>
          <w:sz w:val="24"/>
          <w:szCs w:val="24"/>
          <w:lang w:eastAsia="es-ES"/>
        </w:rPr>
      </w:pPr>
      <w:r>
        <w:rPr>
          <w:rFonts w:ascii="Book Antiqua" w:eastAsia="Times New Roman" w:hAnsi="Book Antiqua" w:cs="Book Antiqua"/>
          <w:snapToGrid w:val="0"/>
          <w:color w:val="000000"/>
          <w:sz w:val="24"/>
          <w:szCs w:val="24"/>
          <w:lang w:eastAsia="es-ES"/>
        </w:rPr>
        <w:t>Estimada señora:</w:t>
      </w:r>
    </w:p>
    <w:p w14:paraId="78CF88B4" w14:textId="77777777" w:rsidR="004C7D58" w:rsidRDefault="004C7D58" w:rsidP="004C7D58">
      <w:pPr>
        <w:widowControl w:val="0"/>
        <w:spacing w:after="0" w:line="240" w:lineRule="auto"/>
        <w:rPr>
          <w:rFonts w:ascii="Book Antiqua" w:eastAsia="Times New Roman" w:hAnsi="Book Antiqua" w:cs="Book Antiqua"/>
          <w:snapToGrid w:val="0"/>
          <w:color w:val="000000"/>
          <w:sz w:val="24"/>
          <w:szCs w:val="24"/>
          <w:lang w:eastAsia="es-ES"/>
        </w:rPr>
      </w:pPr>
    </w:p>
    <w:p w14:paraId="4CBC69C2" w14:textId="51C7448D" w:rsidR="004C7D58" w:rsidRPr="00502E3C" w:rsidRDefault="004C7D58" w:rsidP="009A5A2A">
      <w:pPr>
        <w:ind w:firstLine="708"/>
        <w:jc w:val="both"/>
        <w:rPr>
          <w:rFonts w:ascii="Book Antiqua" w:hAnsi="Book Antiqua"/>
          <w:snapToGrid w:val="0"/>
          <w:color w:val="00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502E3C">
        <w:rPr>
          <w:rFonts w:ascii="Book Antiqua" w:hAnsi="Book Antiqua"/>
          <w:snapToGrid w:val="0"/>
          <w:color w:val="000000"/>
          <w:sz w:val="24"/>
          <w:szCs w:val="24"/>
          <w:lang w:eastAsia="es-ES"/>
        </w:rPr>
        <w:t xml:space="preserve">por el Máster Jorge Fernando Rodríguez Salazar, </w:t>
      </w:r>
      <w:proofErr w:type="gramStart"/>
      <w:r w:rsidRPr="00502E3C">
        <w:rPr>
          <w:rFonts w:ascii="Book Antiqua" w:hAnsi="Book Antiqua"/>
          <w:snapToGrid w:val="0"/>
          <w:color w:val="000000"/>
          <w:sz w:val="24"/>
          <w:szCs w:val="24"/>
          <w:lang w:eastAsia="es-ES"/>
        </w:rPr>
        <w:t>Jefe</w:t>
      </w:r>
      <w:proofErr w:type="gramEnd"/>
      <w:r w:rsidRPr="00502E3C">
        <w:rPr>
          <w:rFonts w:ascii="Book Antiqua" w:hAnsi="Book Antiqua"/>
          <w:snapToGrid w:val="0"/>
          <w:color w:val="000000"/>
          <w:sz w:val="24"/>
          <w:szCs w:val="24"/>
          <w:lang w:eastAsia="es-ES"/>
        </w:rPr>
        <w:t xml:space="preserve"> </w:t>
      </w:r>
      <w:r w:rsidR="009A5A2A">
        <w:rPr>
          <w:rFonts w:ascii="Book Antiqua" w:hAnsi="Book Antiqua"/>
          <w:snapToGrid w:val="0"/>
          <w:color w:val="000000"/>
          <w:sz w:val="24"/>
          <w:szCs w:val="24"/>
          <w:lang w:eastAsia="es-ES"/>
        </w:rPr>
        <w:t xml:space="preserve">a.i. </w:t>
      </w:r>
      <w:r w:rsidRPr="00502E3C">
        <w:rPr>
          <w:rFonts w:ascii="Book Antiqua" w:hAnsi="Book Antiqua"/>
          <w:snapToGrid w:val="0"/>
          <w:color w:val="000000"/>
          <w:sz w:val="24"/>
          <w:szCs w:val="24"/>
          <w:lang w:eastAsia="es-ES"/>
        </w:rPr>
        <w:t>del Subproceso de Evaluación</w:t>
      </w:r>
      <w:r w:rsidR="009A5A2A">
        <w:rPr>
          <w:rFonts w:ascii="Book Antiqua" w:hAnsi="Book Antiqua"/>
          <w:snapToGrid w:val="0"/>
          <w:color w:val="000000"/>
          <w:sz w:val="24"/>
          <w:szCs w:val="24"/>
          <w:lang w:eastAsia="es-ES"/>
        </w:rPr>
        <w:t>,</w:t>
      </w:r>
      <w:r w:rsidRPr="00502E3C">
        <w:rPr>
          <w:rFonts w:ascii="Book Antiqua" w:hAnsi="Book Antiqua"/>
          <w:snapToGrid w:val="0"/>
          <w:color w:val="000000"/>
          <w:sz w:val="24"/>
          <w:szCs w:val="24"/>
          <w:lang w:eastAsia="es-ES"/>
        </w:rPr>
        <w:t xml:space="preserve"> </w:t>
      </w:r>
      <w:r w:rsidRPr="00924B17">
        <w:rPr>
          <w:rFonts w:ascii="Book Antiqua" w:hAnsi="Book Antiqua"/>
          <w:snapToGrid w:val="0"/>
          <w:color w:val="000000"/>
          <w:sz w:val="24"/>
          <w:szCs w:val="24"/>
          <w:lang w:eastAsia="es-ES"/>
        </w:rPr>
        <w:t xml:space="preserve">relacionado </w:t>
      </w:r>
      <w:r w:rsidRPr="00427D94">
        <w:rPr>
          <w:rFonts w:ascii="Book Antiqua" w:hAnsi="Book Antiqua"/>
          <w:snapToGrid w:val="0"/>
          <w:color w:val="000000"/>
          <w:sz w:val="24"/>
          <w:szCs w:val="24"/>
          <w:lang w:eastAsia="es-ES"/>
        </w:rPr>
        <w:t>el análisis de los esquemas de organización y reparto</w:t>
      </w:r>
      <w:r>
        <w:rPr>
          <w:rFonts w:ascii="Book Antiqua" w:hAnsi="Book Antiqua"/>
          <w:snapToGrid w:val="0"/>
          <w:color w:val="000000"/>
          <w:sz w:val="24"/>
          <w:szCs w:val="24"/>
          <w:lang w:eastAsia="es-ES"/>
        </w:rPr>
        <w:t xml:space="preserve"> </w:t>
      </w:r>
      <w:r w:rsidRPr="00502E3C">
        <w:rPr>
          <w:rFonts w:ascii="Book Antiqua" w:hAnsi="Book Antiqua"/>
          <w:snapToGrid w:val="0"/>
          <w:color w:val="000000"/>
          <w:sz w:val="24"/>
          <w:szCs w:val="24"/>
          <w:lang w:eastAsia="es-ES"/>
        </w:rPr>
        <w:t xml:space="preserve">que se utilizará en el </w:t>
      </w:r>
      <w:r w:rsidRPr="00E14350">
        <w:rPr>
          <w:rFonts w:ascii="Book Antiqua" w:hAnsi="Book Antiqua" w:cs="Arial"/>
          <w:sz w:val="24"/>
          <w:szCs w:val="24"/>
        </w:rPr>
        <w:t xml:space="preserve">Juzgado </w:t>
      </w:r>
      <w:r>
        <w:rPr>
          <w:rFonts w:ascii="Book Antiqua" w:hAnsi="Book Antiqua" w:cs="Arial"/>
          <w:sz w:val="24"/>
          <w:szCs w:val="24"/>
        </w:rPr>
        <w:t>de Pensiones Alimentarias y Violencia Doméstica de Escazú</w:t>
      </w:r>
      <w:r w:rsidRPr="00502E3C">
        <w:rPr>
          <w:rFonts w:ascii="Book Antiqua" w:hAnsi="Book Antiqua"/>
          <w:snapToGrid w:val="0"/>
          <w:color w:val="000000"/>
          <w:sz w:val="24"/>
          <w:szCs w:val="24"/>
          <w:lang w:eastAsia="es-ES"/>
        </w:rPr>
        <w:t xml:space="preserve">, </w:t>
      </w:r>
      <w:bookmarkStart w:id="3" w:name="_Hlk56510168"/>
      <w:r w:rsidRPr="00502E3C">
        <w:rPr>
          <w:rFonts w:ascii="Book Antiqua" w:hAnsi="Book Antiqua"/>
          <w:snapToGrid w:val="0"/>
          <w:color w:val="000000"/>
          <w:sz w:val="24"/>
          <w:szCs w:val="24"/>
          <w:lang w:eastAsia="es-ES"/>
        </w:rPr>
        <w:t>con ocasión del “Impacto organizacional y presupuestario en el Poder Judicial a partir de la promulgación del Código Procesal de Familia”.</w:t>
      </w:r>
      <w:bookmarkEnd w:id="3"/>
    </w:p>
    <w:p w14:paraId="733227CB" w14:textId="77777777" w:rsidR="004C7D58" w:rsidRDefault="004C7D58" w:rsidP="004C7D58">
      <w:pPr>
        <w:widowControl w:val="0"/>
        <w:spacing w:after="0" w:line="240" w:lineRule="auto"/>
        <w:jc w:val="both"/>
        <w:rPr>
          <w:rFonts w:eastAsia="Times New Roman"/>
          <w:snapToGrid w:val="0"/>
          <w:color w:val="000000"/>
          <w:lang w:eastAsia="es-ES"/>
        </w:rPr>
      </w:pPr>
      <w:r>
        <w:rPr>
          <w:rFonts w:eastAsia="Times New Roman"/>
          <w:snapToGrid w:val="0"/>
          <w:color w:val="000000"/>
          <w:lang w:eastAsia="es-ES"/>
        </w:rPr>
        <w:t xml:space="preserve"> </w:t>
      </w:r>
    </w:p>
    <w:p w14:paraId="1EB9F182" w14:textId="13B605E5" w:rsidR="009A5A2A" w:rsidRDefault="009A5A2A" w:rsidP="009A5A2A">
      <w:pPr>
        <w:spacing w:after="120" w:line="240" w:lineRule="auto"/>
        <w:ind w:firstLine="708"/>
        <w:jc w:val="both"/>
        <w:rPr>
          <w:rFonts w:ascii="Book Antiqua" w:hAnsi="Book Antiqua" w:cs="Arial"/>
          <w:sz w:val="24"/>
          <w:szCs w:val="24"/>
        </w:rPr>
      </w:pPr>
      <w:r w:rsidRPr="00E14350">
        <w:rPr>
          <w:rFonts w:ascii="Book Antiqua" w:hAnsi="Book Antiqua" w:cs="Arial"/>
          <w:sz w:val="24"/>
          <w:szCs w:val="24"/>
        </w:rPr>
        <w:t xml:space="preserve">Por medio del oficio </w:t>
      </w:r>
      <w:r>
        <w:rPr>
          <w:rFonts w:ascii="Book Antiqua" w:hAnsi="Book Antiqua" w:cs="Arial"/>
          <w:sz w:val="24"/>
          <w:szCs w:val="24"/>
        </w:rPr>
        <w:t>1757</w:t>
      </w:r>
      <w:r w:rsidRPr="00E14350">
        <w:rPr>
          <w:rFonts w:ascii="Book Antiqua" w:hAnsi="Book Antiqua" w:cs="Arial"/>
          <w:sz w:val="24"/>
          <w:szCs w:val="24"/>
        </w:rPr>
        <w:t xml:space="preserve">-PLA-EV-2020 del pasado </w:t>
      </w:r>
      <w:r>
        <w:rPr>
          <w:rFonts w:ascii="Book Antiqua" w:hAnsi="Book Antiqua" w:cs="Arial"/>
          <w:sz w:val="24"/>
          <w:szCs w:val="24"/>
        </w:rPr>
        <w:t>5</w:t>
      </w:r>
      <w:r w:rsidRPr="00E14350">
        <w:rPr>
          <w:rFonts w:ascii="Book Antiqua" w:hAnsi="Book Antiqua" w:cs="Arial"/>
          <w:sz w:val="24"/>
          <w:szCs w:val="24"/>
        </w:rPr>
        <w:t xml:space="preserve"> de noviembre, se puso en conocimiento el preliminar de este documento al Juzgado </w:t>
      </w:r>
      <w:r>
        <w:rPr>
          <w:rFonts w:ascii="Book Antiqua" w:hAnsi="Book Antiqua" w:cs="Arial"/>
          <w:sz w:val="24"/>
          <w:szCs w:val="24"/>
        </w:rPr>
        <w:t>de Pensiones Alimentarias y Violencia Doméstica de Escazú</w:t>
      </w:r>
      <w:r w:rsidRPr="00E14350">
        <w:rPr>
          <w:rFonts w:ascii="Book Antiqua" w:hAnsi="Book Antiqua" w:cs="Arial"/>
          <w:sz w:val="24"/>
          <w:szCs w:val="24"/>
        </w:rPr>
        <w:t xml:space="preserve">, Comisión de la Jurisdicción de Familia, Niñez y Adolescencia y a la Dirección de Tecnología de Información. </w:t>
      </w:r>
    </w:p>
    <w:p w14:paraId="662D7B4C" w14:textId="77777777" w:rsidR="004C7D58" w:rsidRDefault="004C7D58" w:rsidP="004C7D58">
      <w:pPr>
        <w:spacing w:after="0" w:line="240" w:lineRule="auto"/>
        <w:ind w:firstLine="708"/>
        <w:jc w:val="both"/>
        <w:rPr>
          <w:rFonts w:ascii="Book Antiqua" w:eastAsia="Times New Roman" w:hAnsi="Book Antiqua" w:cs="Book Antiqua"/>
          <w:sz w:val="24"/>
          <w:szCs w:val="24"/>
          <w:lang w:eastAsia="es-ES"/>
        </w:rPr>
      </w:pPr>
    </w:p>
    <w:p w14:paraId="22E596C1" w14:textId="77777777" w:rsidR="004C7D58" w:rsidRDefault="004C7D58" w:rsidP="004C7D58">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Atentamente,</w:t>
      </w:r>
    </w:p>
    <w:p w14:paraId="5CD53F75" w14:textId="77777777" w:rsidR="004C7D58" w:rsidRDefault="004C7D58" w:rsidP="004C7D58">
      <w:pPr>
        <w:widowControl w:val="0"/>
        <w:spacing w:after="0" w:line="240" w:lineRule="auto"/>
        <w:rPr>
          <w:rFonts w:ascii="Book Antiqua" w:eastAsia="Times New Roman" w:hAnsi="Book Antiqua" w:cs="Book Antiqua"/>
          <w:snapToGrid w:val="0"/>
          <w:sz w:val="24"/>
          <w:szCs w:val="24"/>
          <w:lang w:val="pt-BR" w:eastAsia="es-ES"/>
        </w:rPr>
      </w:pPr>
    </w:p>
    <w:p w14:paraId="7BF04112" w14:textId="77777777" w:rsidR="004C7D58" w:rsidRDefault="004C7D58" w:rsidP="004C7D58">
      <w:pPr>
        <w:widowControl w:val="0"/>
        <w:spacing w:after="0" w:line="240" w:lineRule="auto"/>
        <w:rPr>
          <w:rFonts w:ascii="Book Antiqua" w:eastAsia="Times New Roman" w:hAnsi="Book Antiqua" w:cs="Book Antiqua"/>
          <w:snapToGrid w:val="0"/>
          <w:sz w:val="24"/>
          <w:szCs w:val="24"/>
          <w:lang w:val="pt-BR" w:eastAsia="es-ES"/>
        </w:rPr>
      </w:pPr>
    </w:p>
    <w:p w14:paraId="4AFD3A03" w14:textId="77777777" w:rsidR="004C7D58" w:rsidRDefault="004C7D58" w:rsidP="004C7D58">
      <w:pPr>
        <w:widowControl w:val="0"/>
        <w:spacing w:after="0" w:line="240" w:lineRule="auto"/>
        <w:rPr>
          <w:rFonts w:ascii="Book Antiqua" w:eastAsia="Times New Roman" w:hAnsi="Book Antiqua" w:cs="Book Antiqua"/>
          <w:snapToGrid w:val="0"/>
          <w:sz w:val="24"/>
          <w:szCs w:val="24"/>
          <w:lang w:val="pt-BR" w:eastAsia="es-ES"/>
        </w:rPr>
      </w:pPr>
    </w:p>
    <w:p w14:paraId="6FA76346" w14:textId="77777777" w:rsidR="004C7D58" w:rsidRDefault="004C7D58" w:rsidP="004C7D58">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Erick Antonio Mora Leiva, Jefe </w:t>
      </w:r>
    </w:p>
    <w:p w14:paraId="03985AA3" w14:textId="77777777" w:rsidR="004C7D58" w:rsidRDefault="004C7D58" w:rsidP="004C7D58">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Proceso Planeación y Evaluación</w:t>
      </w:r>
    </w:p>
    <w:p w14:paraId="06D9C967" w14:textId="77777777" w:rsidR="004C7D58" w:rsidRDefault="004C7D58" w:rsidP="004C7D58">
      <w:pPr>
        <w:spacing w:after="0" w:line="240" w:lineRule="auto"/>
        <w:jc w:val="both"/>
        <w:rPr>
          <w:rFonts w:ascii="Book Antiqua" w:eastAsia="Times New Roman" w:hAnsi="Book Antiqua" w:cs="Book Antiqua"/>
          <w:sz w:val="24"/>
          <w:szCs w:val="24"/>
          <w:lang w:eastAsia="es-ES"/>
        </w:rPr>
      </w:pPr>
    </w:p>
    <w:p w14:paraId="6C103202" w14:textId="77777777" w:rsidR="004C7D58" w:rsidRDefault="004C7D58" w:rsidP="004C7D58">
      <w:pPr>
        <w:spacing w:after="0" w:line="240" w:lineRule="auto"/>
        <w:jc w:val="both"/>
        <w:rPr>
          <w:rFonts w:ascii="Book Antiqua" w:eastAsia="Times New Roman" w:hAnsi="Book Antiqua" w:cs="Book Antiqua"/>
          <w:sz w:val="24"/>
          <w:szCs w:val="24"/>
          <w:lang w:eastAsia="es-ES"/>
        </w:rPr>
      </w:pPr>
    </w:p>
    <w:p w14:paraId="641AAF74" w14:textId="77777777" w:rsidR="00957CD8" w:rsidRDefault="00957CD8">
      <w:pPr>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br w:type="page"/>
      </w:r>
    </w:p>
    <w:p w14:paraId="445B5C68" w14:textId="6D620304" w:rsidR="004C7D58" w:rsidRDefault="004C7D58" w:rsidP="004C7D58">
      <w:p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lastRenderedPageBreak/>
        <w:t xml:space="preserve">Copias: </w:t>
      </w:r>
    </w:p>
    <w:p w14:paraId="7FF4C7FC" w14:textId="77777777" w:rsidR="004C7D58" w:rsidRDefault="004C7D58" w:rsidP="004C7D58">
      <w:pPr>
        <w:spacing w:after="0" w:line="240" w:lineRule="auto"/>
        <w:ind w:firstLine="708"/>
        <w:jc w:val="both"/>
        <w:rPr>
          <w:rFonts w:ascii="Book Antiqua" w:eastAsia="Times New Roman" w:hAnsi="Book Antiqua" w:cs="Book Antiqua"/>
          <w:sz w:val="24"/>
          <w:szCs w:val="24"/>
          <w:lang w:eastAsia="es-ES"/>
        </w:rPr>
      </w:pPr>
    </w:p>
    <w:p w14:paraId="728A9294" w14:textId="55E868C2" w:rsidR="009A5A2A" w:rsidRDefault="009A5A2A" w:rsidP="004C7D58">
      <w:pPr>
        <w:pStyle w:val="Prrafodelista"/>
        <w:numPr>
          <w:ilvl w:val="0"/>
          <w:numId w:val="25"/>
        </w:numPr>
        <w:spacing w:after="0" w:line="240" w:lineRule="auto"/>
        <w:jc w:val="both"/>
        <w:rPr>
          <w:rFonts w:ascii="Book Antiqua" w:eastAsia="Times New Roman" w:hAnsi="Book Antiqua" w:cs="Book Antiqua"/>
          <w:sz w:val="24"/>
          <w:szCs w:val="24"/>
          <w:lang w:eastAsia="es-ES"/>
        </w:rPr>
      </w:pPr>
      <w:r w:rsidRPr="00E14350">
        <w:rPr>
          <w:rFonts w:ascii="Book Antiqua" w:hAnsi="Book Antiqua" w:cs="Arial"/>
          <w:sz w:val="24"/>
          <w:szCs w:val="24"/>
        </w:rPr>
        <w:t xml:space="preserve">Juzgado </w:t>
      </w:r>
      <w:r>
        <w:rPr>
          <w:rFonts w:ascii="Book Antiqua" w:hAnsi="Book Antiqua" w:cs="Arial"/>
          <w:sz w:val="24"/>
          <w:szCs w:val="24"/>
        </w:rPr>
        <w:t>de Pensiones Alimentarias y Violencia Doméstica de Escazú</w:t>
      </w:r>
    </w:p>
    <w:p w14:paraId="6CA91651" w14:textId="306A2141" w:rsidR="004C7D58" w:rsidRDefault="004C7D58" w:rsidP="004C7D58">
      <w:pPr>
        <w:pStyle w:val="Prrafodelista"/>
        <w:numPr>
          <w:ilvl w:val="0"/>
          <w:numId w:val="25"/>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Comisión de la Jurisdicción de Familia</w:t>
      </w:r>
    </w:p>
    <w:p w14:paraId="2DCA005D" w14:textId="77777777" w:rsidR="004C7D58" w:rsidRDefault="004C7D58" w:rsidP="004C7D58">
      <w:pPr>
        <w:pStyle w:val="Prrafodelista"/>
        <w:numPr>
          <w:ilvl w:val="0"/>
          <w:numId w:val="25"/>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Dirección de Tecnología de la Información</w:t>
      </w:r>
    </w:p>
    <w:p w14:paraId="397CA8A8" w14:textId="77777777" w:rsidR="004C7D58" w:rsidRDefault="004C7D58" w:rsidP="004C7D58">
      <w:pPr>
        <w:pStyle w:val="Prrafodelista"/>
        <w:numPr>
          <w:ilvl w:val="0"/>
          <w:numId w:val="25"/>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Archivo</w:t>
      </w:r>
    </w:p>
    <w:p w14:paraId="7E5F09B2" w14:textId="77777777" w:rsidR="004C7D58" w:rsidRDefault="004C7D58" w:rsidP="004C7D58">
      <w:pPr>
        <w:spacing w:after="0" w:line="240" w:lineRule="auto"/>
        <w:ind w:firstLine="708"/>
        <w:jc w:val="both"/>
        <w:rPr>
          <w:rFonts w:ascii="Book Antiqua" w:eastAsia="Times New Roman" w:hAnsi="Book Antiqua" w:cs="Book Antiqua"/>
          <w:sz w:val="24"/>
          <w:szCs w:val="24"/>
          <w:lang w:eastAsia="es-ES"/>
        </w:rPr>
      </w:pPr>
    </w:p>
    <w:p w14:paraId="1F03FB9C" w14:textId="483CDCAF" w:rsidR="004C7D58" w:rsidRDefault="004C7D58" w:rsidP="004C7D58">
      <w:pPr>
        <w:spacing w:after="0" w:line="240" w:lineRule="auto"/>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val="es-ES" w:eastAsia="es-ES"/>
        </w:rPr>
        <w:t>x</w:t>
      </w:r>
      <w:r w:rsidR="00423B14">
        <w:rPr>
          <w:rFonts w:ascii="Book Antiqua" w:eastAsia="Times New Roman" w:hAnsi="Book Antiqua" w:cs="Book Antiqua"/>
          <w:sz w:val="24"/>
          <w:szCs w:val="24"/>
          <w:lang w:val="es-ES" w:eastAsia="es-ES"/>
        </w:rPr>
        <w:t>ba</w:t>
      </w:r>
    </w:p>
    <w:p w14:paraId="76D85294" w14:textId="11F0392E" w:rsidR="004C7D58" w:rsidRDefault="004C7D58" w:rsidP="004C7D58">
      <w:pPr>
        <w:spacing w:after="0" w:line="240" w:lineRule="auto"/>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val="es-ES" w:eastAsia="es-ES"/>
        </w:rPr>
        <w:t>Ref. 1669-20</w:t>
      </w:r>
    </w:p>
    <w:bookmarkEnd w:id="0"/>
    <w:p w14:paraId="184D3D90" w14:textId="77777777" w:rsidR="005B1407" w:rsidRDefault="005B1407" w:rsidP="005B1407">
      <w:pPr>
        <w:rPr>
          <w:rFonts w:ascii="Book Antiqua" w:eastAsia="Times New Roman" w:hAnsi="Book Antiqua" w:cs="Book Antiqua"/>
          <w:sz w:val="24"/>
          <w:szCs w:val="24"/>
          <w:lang w:val="es-ES_tradnl" w:eastAsia="es-ES"/>
        </w:rPr>
      </w:pPr>
    </w:p>
    <w:bookmarkEnd w:id="1"/>
    <w:p w14:paraId="663F756F" w14:textId="77777777" w:rsidR="005B1407" w:rsidRPr="00660EF0" w:rsidRDefault="005B1407" w:rsidP="005B1407">
      <w:pPr>
        <w:rPr>
          <w:rFonts w:ascii="Book Antiqua" w:eastAsia="Times New Roman" w:hAnsi="Book Antiqua" w:cs="Book Antiqua"/>
          <w:sz w:val="24"/>
          <w:szCs w:val="24"/>
          <w:lang w:val="es-ES_tradnl" w:eastAsia="es-ES"/>
        </w:rPr>
      </w:pPr>
    </w:p>
    <w:p w14:paraId="2B88FF0A" w14:textId="77777777" w:rsidR="005B1407" w:rsidRPr="00660EF0" w:rsidRDefault="005B1407" w:rsidP="005B1407">
      <w:pPr>
        <w:rPr>
          <w:rFonts w:ascii="Book Antiqua" w:eastAsia="Times New Roman" w:hAnsi="Book Antiqua" w:cs="Book Antiqua"/>
          <w:sz w:val="24"/>
          <w:szCs w:val="24"/>
          <w:lang w:val="es-ES_tradnl" w:eastAsia="es-ES"/>
        </w:rPr>
      </w:pPr>
    </w:p>
    <w:bookmarkEnd w:id="2"/>
    <w:p w14:paraId="41ACE2B2" w14:textId="77777777" w:rsidR="005B1407" w:rsidRPr="00660EF0" w:rsidRDefault="005B1407" w:rsidP="005B1407">
      <w:pPr>
        <w:rPr>
          <w:rFonts w:ascii="Book Antiqua" w:eastAsia="Times New Roman" w:hAnsi="Book Antiqua" w:cs="Book Antiqua"/>
          <w:sz w:val="24"/>
          <w:szCs w:val="24"/>
          <w:lang w:val="es-ES_tradnl" w:eastAsia="es-ES"/>
        </w:rPr>
      </w:pPr>
    </w:p>
    <w:p w14:paraId="2081AC1F" w14:textId="77777777" w:rsidR="005B1407" w:rsidRPr="00660EF0" w:rsidRDefault="005B1407" w:rsidP="005B1407">
      <w:pPr>
        <w:rPr>
          <w:rFonts w:ascii="Book Antiqua" w:eastAsia="Times New Roman" w:hAnsi="Book Antiqua" w:cs="Book Antiqua"/>
          <w:sz w:val="24"/>
          <w:szCs w:val="24"/>
          <w:lang w:val="es-ES_tradnl" w:eastAsia="es-ES"/>
        </w:rPr>
      </w:pPr>
    </w:p>
    <w:p w14:paraId="29B4D27E" w14:textId="77777777" w:rsidR="005B1407" w:rsidRPr="00660EF0" w:rsidRDefault="005B1407" w:rsidP="005B1407">
      <w:pPr>
        <w:rPr>
          <w:rFonts w:ascii="Book Antiqua" w:eastAsia="Times New Roman" w:hAnsi="Book Antiqua" w:cs="Book Antiqua"/>
          <w:sz w:val="24"/>
          <w:szCs w:val="24"/>
          <w:lang w:val="es-ES_tradnl" w:eastAsia="es-ES"/>
        </w:rPr>
      </w:pPr>
    </w:p>
    <w:p w14:paraId="18FBEC37" w14:textId="77777777" w:rsidR="005B1407" w:rsidRPr="00660EF0" w:rsidRDefault="005B1407" w:rsidP="005B1407">
      <w:pPr>
        <w:rPr>
          <w:rFonts w:ascii="Book Antiqua" w:eastAsia="Times New Roman" w:hAnsi="Book Antiqua" w:cs="Book Antiqua"/>
          <w:sz w:val="24"/>
          <w:szCs w:val="24"/>
          <w:lang w:val="es-ES_tradnl" w:eastAsia="es-ES"/>
        </w:rPr>
      </w:pPr>
    </w:p>
    <w:p w14:paraId="13A1B58D" w14:textId="77777777" w:rsidR="005B1407" w:rsidRPr="00660EF0" w:rsidRDefault="005B1407" w:rsidP="005B1407">
      <w:pPr>
        <w:rPr>
          <w:rFonts w:ascii="Book Antiqua" w:eastAsia="Times New Roman" w:hAnsi="Book Antiqua" w:cs="Book Antiqua"/>
          <w:sz w:val="24"/>
          <w:szCs w:val="24"/>
          <w:lang w:val="es-ES_tradnl" w:eastAsia="es-ES"/>
        </w:rPr>
      </w:pPr>
    </w:p>
    <w:p w14:paraId="3DBEA536" w14:textId="77777777" w:rsidR="005B1407" w:rsidRPr="00660EF0" w:rsidRDefault="005B1407" w:rsidP="005B1407">
      <w:pPr>
        <w:rPr>
          <w:rFonts w:ascii="Book Antiqua" w:eastAsia="Times New Roman" w:hAnsi="Book Antiqua" w:cs="Book Antiqua"/>
          <w:sz w:val="24"/>
          <w:szCs w:val="24"/>
          <w:lang w:val="es-ES_tradnl" w:eastAsia="es-ES"/>
        </w:rPr>
      </w:pPr>
    </w:p>
    <w:p w14:paraId="55D4CAED" w14:textId="77777777" w:rsidR="005B1407" w:rsidRPr="00660EF0" w:rsidRDefault="005B1407" w:rsidP="005B1407">
      <w:pPr>
        <w:rPr>
          <w:rFonts w:ascii="Book Antiqua" w:eastAsia="Times New Roman" w:hAnsi="Book Antiqua" w:cs="Book Antiqua"/>
          <w:sz w:val="24"/>
          <w:szCs w:val="24"/>
          <w:lang w:val="es-ES_tradnl" w:eastAsia="es-ES"/>
        </w:rPr>
      </w:pPr>
    </w:p>
    <w:p w14:paraId="5F79DCC8" w14:textId="77777777" w:rsidR="005B1407" w:rsidRPr="00660EF0" w:rsidRDefault="005B1407" w:rsidP="005B1407">
      <w:pPr>
        <w:rPr>
          <w:rFonts w:ascii="Book Antiqua" w:eastAsia="Times New Roman" w:hAnsi="Book Antiqua" w:cs="Book Antiqua"/>
          <w:sz w:val="24"/>
          <w:szCs w:val="24"/>
          <w:lang w:val="es-ES_tradnl" w:eastAsia="es-ES"/>
        </w:rPr>
      </w:pPr>
    </w:p>
    <w:p w14:paraId="6117DA11" w14:textId="7941128E" w:rsidR="004C7D58" w:rsidRDefault="004C7D58">
      <w:pPr>
        <w:rPr>
          <w:rFonts w:ascii="Book Antiqua" w:eastAsia="Times New Roman" w:hAnsi="Book Antiqua" w:cs="Book Antiqua"/>
          <w:sz w:val="24"/>
          <w:szCs w:val="24"/>
          <w:lang w:val="es-ES_tradnl" w:eastAsia="es-ES"/>
        </w:rPr>
      </w:pPr>
      <w:r>
        <w:rPr>
          <w:rFonts w:ascii="Book Antiqua" w:eastAsia="Times New Roman" w:hAnsi="Book Antiqua" w:cs="Book Antiqua"/>
          <w:sz w:val="24"/>
          <w:szCs w:val="24"/>
          <w:lang w:val="es-ES_tradnl" w:eastAsia="es-ES"/>
        </w:rPr>
        <w:br w:type="page"/>
      </w:r>
    </w:p>
    <w:p w14:paraId="5AB8F09B" w14:textId="6017D023" w:rsidR="008A68EC" w:rsidRPr="00DE4D74" w:rsidRDefault="00E14350" w:rsidP="008A68EC">
      <w:pPr>
        <w:rPr>
          <w:rFonts w:ascii="Book Antiqua" w:hAnsi="Book Antiqua" w:cs="Book Antiqua"/>
          <w:sz w:val="24"/>
          <w:szCs w:val="24"/>
        </w:rPr>
      </w:pPr>
      <w:r>
        <w:rPr>
          <w:rFonts w:ascii="Book Antiqua" w:hAnsi="Book Antiqua" w:cs="Book Antiqua"/>
          <w:sz w:val="24"/>
          <w:szCs w:val="24"/>
        </w:rPr>
        <w:lastRenderedPageBreak/>
        <w:t>1</w:t>
      </w:r>
      <w:r w:rsidR="009A5A2A">
        <w:rPr>
          <w:rFonts w:ascii="Book Antiqua" w:hAnsi="Book Antiqua" w:cs="Book Antiqua"/>
          <w:sz w:val="24"/>
          <w:szCs w:val="24"/>
        </w:rPr>
        <w:t>8</w:t>
      </w:r>
      <w:r w:rsidR="00EE7B88">
        <w:rPr>
          <w:rFonts w:ascii="Book Antiqua" w:hAnsi="Book Antiqua" w:cs="Book Antiqua"/>
          <w:sz w:val="24"/>
          <w:szCs w:val="24"/>
        </w:rPr>
        <w:t xml:space="preserve"> de noviembre de 2020</w:t>
      </w:r>
    </w:p>
    <w:p w14:paraId="61CBFFE3" w14:textId="6EC9F0D8" w:rsidR="008A68EC" w:rsidRDefault="008A68EC" w:rsidP="008A68EC">
      <w:pPr>
        <w:rPr>
          <w:rFonts w:ascii="Book Antiqua" w:hAnsi="Book Antiqua" w:cs="Book Antiqua"/>
          <w:sz w:val="24"/>
          <w:szCs w:val="24"/>
        </w:rPr>
      </w:pPr>
    </w:p>
    <w:p w14:paraId="54298A66" w14:textId="77777777" w:rsidR="00957CD8" w:rsidRPr="00DE4D74" w:rsidRDefault="00957CD8" w:rsidP="008A68EC">
      <w:pPr>
        <w:rPr>
          <w:rFonts w:ascii="Book Antiqua" w:hAnsi="Book Antiqua" w:cs="Book Antiqua"/>
          <w:sz w:val="24"/>
          <w:szCs w:val="24"/>
        </w:rPr>
      </w:pPr>
    </w:p>
    <w:p w14:paraId="0319AC4E" w14:textId="2621C2E9" w:rsidR="008A68EC" w:rsidRDefault="005B1407" w:rsidP="005B1407">
      <w:pPr>
        <w:spacing w:after="0" w:line="240" w:lineRule="auto"/>
        <w:rPr>
          <w:rFonts w:ascii="Book Antiqua" w:hAnsi="Book Antiqua" w:cs="Book Antiqua"/>
          <w:sz w:val="24"/>
          <w:szCs w:val="24"/>
        </w:rPr>
      </w:pPr>
      <w:r>
        <w:rPr>
          <w:rFonts w:ascii="Book Antiqua" w:hAnsi="Book Antiqua" w:cs="Book Antiqua"/>
          <w:sz w:val="24"/>
          <w:szCs w:val="24"/>
        </w:rPr>
        <w:t>Máster</w:t>
      </w:r>
    </w:p>
    <w:p w14:paraId="783F283A" w14:textId="419F22AC" w:rsidR="005B1407" w:rsidRDefault="005B1407" w:rsidP="005B1407">
      <w:pPr>
        <w:spacing w:after="0" w:line="240" w:lineRule="auto"/>
        <w:rPr>
          <w:rFonts w:ascii="Book Antiqua" w:hAnsi="Book Antiqua" w:cs="Book Antiqua"/>
          <w:sz w:val="24"/>
          <w:szCs w:val="24"/>
        </w:rPr>
      </w:pPr>
      <w:r>
        <w:rPr>
          <w:rFonts w:ascii="Book Antiqua" w:hAnsi="Book Antiqua" w:cs="Book Antiqua"/>
          <w:sz w:val="24"/>
          <w:szCs w:val="24"/>
        </w:rPr>
        <w:t xml:space="preserve">Erick Mora Leiva, </w:t>
      </w:r>
      <w:proofErr w:type="gramStart"/>
      <w:r>
        <w:rPr>
          <w:rFonts w:ascii="Book Antiqua" w:hAnsi="Book Antiqua" w:cs="Book Antiqua"/>
          <w:sz w:val="24"/>
          <w:szCs w:val="24"/>
        </w:rPr>
        <w:t>Jefe</w:t>
      </w:r>
      <w:proofErr w:type="gramEnd"/>
    </w:p>
    <w:p w14:paraId="1101E905" w14:textId="346FDFFC" w:rsidR="005B1407" w:rsidRDefault="005B1407" w:rsidP="005B1407">
      <w:pPr>
        <w:spacing w:after="0" w:line="240" w:lineRule="auto"/>
        <w:rPr>
          <w:rFonts w:ascii="Book Antiqua" w:hAnsi="Book Antiqua" w:cs="Book Antiqua"/>
          <w:sz w:val="24"/>
          <w:szCs w:val="24"/>
        </w:rPr>
      </w:pPr>
      <w:r>
        <w:rPr>
          <w:rFonts w:ascii="Book Antiqua" w:hAnsi="Book Antiqua" w:cs="Book Antiqua"/>
          <w:sz w:val="24"/>
          <w:szCs w:val="24"/>
        </w:rPr>
        <w:t>Proceso Planeación y Evaluación</w:t>
      </w:r>
    </w:p>
    <w:p w14:paraId="42F0A781" w14:textId="77777777" w:rsidR="005B1407" w:rsidRPr="00DE4D74" w:rsidRDefault="005B1407" w:rsidP="008A68EC">
      <w:pPr>
        <w:rPr>
          <w:rFonts w:ascii="Book Antiqua" w:hAnsi="Book Antiqua" w:cs="Book Antiqua"/>
          <w:sz w:val="24"/>
          <w:szCs w:val="24"/>
        </w:rPr>
      </w:pPr>
    </w:p>
    <w:p w14:paraId="0AF3E2D0" w14:textId="482A19C5" w:rsidR="008A68EC" w:rsidRPr="00DE4D74" w:rsidRDefault="008A68EC" w:rsidP="00454D30">
      <w:pPr>
        <w:spacing w:after="0" w:line="240" w:lineRule="auto"/>
        <w:rPr>
          <w:rFonts w:ascii="Book Antiqua" w:hAnsi="Book Antiqua" w:cs="Book Antiqua"/>
          <w:sz w:val="24"/>
          <w:szCs w:val="24"/>
        </w:rPr>
      </w:pPr>
      <w:r w:rsidRPr="00DE4D74">
        <w:rPr>
          <w:rFonts w:ascii="Book Antiqua" w:hAnsi="Book Antiqua" w:cs="Book Antiqua"/>
          <w:sz w:val="24"/>
          <w:szCs w:val="24"/>
        </w:rPr>
        <w:t>Estimad</w:t>
      </w:r>
      <w:r w:rsidR="005B1407">
        <w:rPr>
          <w:rFonts w:ascii="Book Antiqua" w:hAnsi="Book Antiqua" w:cs="Book Antiqua"/>
          <w:sz w:val="24"/>
          <w:szCs w:val="24"/>
        </w:rPr>
        <w:t>o</w:t>
      </w:r>
      <w:r w:rsidRPr="00DE4D74">
        <w:rPr>
          <w:rFonts w:ascii="Book Antiqua" w:hAnsi="Book Antiqua" w:cs="Book Antiqua"/>
          <w:sz w:val="24"/>
          <w:szCs w:val="24"/>
        </w:rPr>
        <w:t xml:space="preserve"> señor:</w:t>
      </w:r>
    </w:p>
    <w:p w14:paraId="7B8EE18A" w14:textId="77777777" w:rsidR="008A68EC" w:rsidRPr="00DE4D74" w:rsidRDefault="008A68EC" w:rsidP="00454D30">
      <w:pPr>
        <w:spacing w:after="0" w:line="240" w:lineRule="auto"/>
        <w:jc w:val="both"/>
        <w:rPr>
          <w:rFonts w:ascii="Book Antiqua" w:hAnsi="Book Antiqua" w:cs="Book Antiqua"/>
          <w:sz w:val="24"/>
          <w:szCs w:val="24"/>
        </w:rPr>
      </w:pPr>
    </w:p>
    <w:p w14:paraId="46E03A4C" w14:textId="3AC65D2F" w:rsidR="00E14350" w:rsidRDefault="00E14350" w:rsidP="00B34EFF">
      <w:pPr>
        <w:spacing w:after="120" w:line="240" w:lineRule="auto"/>
        <w:jc w:val="both"/>
        <w:rPr>
          <w:rFonts w:ascii="Book Antiqua" w:hAnsi="Book Antiqua" w:cs="Arial"/>
          <w:sz w:val="24"/>
          <w:szCs w:val="24"/>
        </w:rPr>
      </w:pPr>
      <w:bookmarkStart w:id="4" w:name="_Hlk56601589"/>
      <w:r w:rsidRPr="00E14350">
        <w:rPr>
          <w:rFonts w:ascii="Book Antiqua" w:hAnsi="Book Antiqua" w:cs="Arial"/>
          <w:sz w:val="24"/>
          <w:szCs w:val="24"/>
        </w:rPr>
        <w:t xml:space="preserve">Por medio del oficio </w:t>
      </w:r>
      <w:r>
        <w:rPr>
          <w:rFonts w:ascii="Book Antiqua" w:hAnsi="Book Antiqua" w:cs="Arial"/>
          <w:sz w:val="24"/>
          <w:szCs w:val="24"/>
        </w:rPr>
        <w:t>1757</w:t>
      </w:r>
      <w:r w:rsidRPr="00E14350">
        <w:rPr>
          <w:rFonts w:ascii="Book Antiqua" w:hAnsi="Book Antiqua" w:cs="Arial"/>
          <w:sz w:val="24"/>
          <w:szCs w:val="24"/>
        </w:rPr>
        <w:t xml:space="preserve">-PLA-EV-2020 del pasado </w:t>
      </w:r>
      <w:r>
        <w:rPr>
          <w:rFonts w:ascii="Book Antiqua" w:hAnsi="Book Antiqua" w:cs="Arial"/>
          <w:sz w:val="24"/>
          <w:szCs w:val="24"/>
        </w:rPr>
        <w:t>5</w:t>
      </w:r>
      <w:r w:rsidRPr="00E14350">
        <w:rPr>
          <w:rFonts w:ascii="Book Antiqua" w:hAnsi="Book Antiqua" w:cs="Arial"/>
          <w:sz w:val="24"/>
          <w:szCs w:val="24"/>
        </w:rPr>
        <w:t xml:space="preserve"> de noviembre, se puso en conocimiento el preliminar de este documento al Juzgado </w:t>
      </w:r>
      <w:r>
        <w:rPr>
          <w:rFonts w:ascii="Book Antiqua" w:hAnsi="Book Antiqua" w:cs="Arial"/>
          <w:sz w:val="24"/>
          <w:szCs w:val="24"/>
        </w:rPr>
        <w:t>de Pensiones Alimentarias y Violencia Doméstica de Escazú</w:t>
      </w:r>
      <w:r w:rsidRPr="00E14350">
        <w:rPr>
          <w:rFonts w:ascii="Book Antiqua" w:hAnsi="Book Antiqua" w:cs="Arial"/>
          <w:sz w:val="24"/>
          <w:szCs w:val="24"/>
        </w:rPr>
        <w:t xml:space="preserve">, Comisión de la Jurisdicción de Familia, Niñez y Adolescencia y a la Dirección de Tecnología de </w:t>
      </w:r>
      <w:r w:rsidR="00957CD8">
        <w:rPr>
          <w:rFonts w:ascii="Book Antiqua" w:hAnsi="Book Antiqua" w:cs="Arial"/>
          <w:sz w:val="24"/>
          <w:szCs w:val="24"/>
        </w:rPr>
        <w:t xml:space="preserve">la </w:t>
      </w:r>
      <w:r w:rsidRPr="00E14350">
        <w:rPr>
          <w:rFonts w:ascii="Book Antiqua" w:hAnsi="Book Antiqua" w:cs="Arial"/>
          <w:sz w:val="24"/>
          <w:szCs w:val="24"/>
        </w:rPr>
        <w:t xml:space="preserve">Información. </w:t>
      </w:r>
      <w:r w:rsidR="00DE7915">
        <w:rPr>
          <w:rFonts w:ascii="Book Antiqua" w:hAnsi="Book Antiqua" w:cs="Arial"/>
          <w:sz w:val="24"/>
          <w:szCs w:val="24"/>
        </w:rPr>
        <w:t>A la fec</w:t>
      </w:r>
      <w:r w:rsidR="004766D4">
        <w:rPr>
          <w:rFonts w:ascii="Book Antiqua" w:hAnsi="Book Antiqua" w:cs="Arial"/>
          <w:sz w:val="24"/>
          <w:szCs w:val="24"/>
        </w:rPr>
        <w:t>h</w:t>
      </w:r>
      <w:r w:rsidR="00DE7915">
        <w:rPr>
          <w:rFonts w:ascii="Book Antiqua" w:hAnsi="Book Antiqua" w:cs="Arial"/>
          <w:sz w:val="24"/>
          <w:szCs w:val="24"/>
        </w:rPr>
        <w:t>a n</w:t>
      </w:r>
      <w:r w:rsidR="005F774A" w:rsidRPr="00034282">
        <w:rPr>
          <w:rFonts w:ascii="Book Antiqua" w:hAnsi="Book Antiqua" w:cs="Arial"/>
          <w:sz w:val="24"/>
          <w:szCs w:val="24"/>
        </w:rPr>
        <w:t xml:space="preserve">o se </w:t>
      </w:r>
      <w:r w:rsidR="00DE7915">
        <w:rPr>
          <w:rFonts w:ascii="Book Antiqua" w:hAnsi="Book Antiqua" w:cs="Arial"/>
          <w:sz w:val="24"/>
          <w:szCs w:val="24"/>
        </w:rPr>
        <w:t>recibieron obse</w:t>
      </w:r>
      <w:r w:rsidR="005F774A" w:rsidRPr="00034282">
        <w:rPr>
          <w:rFonts w:ascii="Book Antiqua" w:hAnsi="Book Antiqua" w:cs="Arial"/>
          <w:sz w:val="24"/>
          <w:szCs w:val="24"/>
        </w:rPr>
        <w:t>rvaciones por parte de estas oficinas.</w:t>
      </w:r>
    </w:p>
    <w:bookmarkEnd w:id="4"/>
    <w:p w14:paraId="27D705C0" w14:textId="7F044C65" w:rsidR="004C7D58" w:rsidRDefault="004C7D58" w:rsidP="00B34EFF">
      <w:pPr>
        <w:spacing w:after="120" w:line="240" w:lineRule="auto"/>
        <w:jc w:val="both"/>
        <w:rPr>
          <w:rFonts w:ascii="Book Antiqua" w:hAnsi="Book Antiqua" w:cs="Arial"/>
          <w:sz w:val="24"/>
          <w:szCs w:val="24"/>
        </w:rPr>
      </w:pPr>
    </w:p>
    <w:p w14:paraId="7F252943" w14:textId="0057740E" w:rsidR="004C7D58" w:rsidRDefault="004C7D58" w:rsidP="004C7D58">
      <w:pPr>
        <w:spacing w:after="0" w:line="240" w:lineRule="auto"/>
        <w:jc w:val="both"/>
        <w:rPr>
          <w:rFonts w:ascii="Book Antiqua" w:hAnsi="Book Antiqua" w:cs="Book Antiqua"/>
          <w:sz w:val="24"/>
          <w:szCs w:val="24"/>
        </w:rPr>
      </w:pPr>
      <w:r>
        <w:rPr>
          <w:rFonts w:ascii="Book Antiqua" w:hAnsi="Book Antiqua" w:cs="Book Antiqua"/>
          <w:sz w:val="24"/>
          <w:szCs w:val="24"/>
        </w:rPr>
        <w:t>Adicionalmente</w:t>
      </w:r>
      <w:r w:rsidR="00423B14">
        <w:rPr>
          <w:rFonts w:ascii="Book Antiqua" w:hAnsi="Book Antiqua" w:cs="Book Antiqua"/>
          <w:sz w:val="24"/>
          <w:szCs w:val="24"/>
        </w:rPr>
        <w:t>,</w:t>
      </w:r>
      <w:r>
        <w:rPr>
          <w:rFonts w:ascii="Book Antiqua" w:hAnsi="Book Antiqua" w:cs="Book Antiqua"/>
          <w:sz w:val="24"/>
          <w:szCs w:val="24"/>
        </w:rPr>
        <w:t xml:space="preserve"> mediante informe 1634-PLA-EV-2020 la Dirección de Planificación recomendó que una vez que la mejora de reparto por tipo de procedimiento se encuentre finalizada</w:t>
      </w:r>
      <w:r w:rsidR="00423B14">
        <w:rPr>
          <w:rFonts w:ascii="Book Antiqua" w:hAnsi="Book Antiqua" w:cs="Book Antiqua"/>
          <w:sz w:val="24"/>
          <w:szCs w:val="24"/>
        </w:rPr>
        <w:t>,</w:t>
      </w:r>
      <w:r>
        <w:rPr>
          <w:rFonts w:ascii="Book Antiqua" w:hAnsi="Book Antiqua" w:cs="Book Antiqua"/>
          <w:sz w:val="24"/>
          <w:szCs w:val="24"/>
        </w:rPr>
        <w:t xml:space="preserve"> se procederá a implementarla por parte de la Dirección de Tecnología de </w:t>
      </w:r>
      <w:r w:rsidR="00957CD8">
        <w:rPr>
          <w:rFonts w:ascii="Book Antiqua" w:hAnsi="Book Antiqua" w:cs="Book Antiqua"/>
          <w:sz w:val="24"/>
          <w:szCs w:val="24"/>
        </w:rPr>
        <w:t xml:space="preserve">la </w:t>
      </w:r>
      <w:r>
        <w:rPr>
          <w:rFonts w:ascii="Book Antiqua" w:hAnsi="Book Antiqua" w:cs="Book Antiqua"/>
          <w:sz w:val="24"/>
          <w:szCs w:val="24"/>
        </w:rPr>
        <w:t xml:space="preserve">Información, mientras tanto se realizará una distribución o reparto por clase de asunto. </w:t>
      </w:r>
    </w:p>
    <w:p w14:paraId="4FACE3A1" w14:textId="77777777" w:rsidR="004C7D58" w:rsidRDefault="004C7D58" w:rsidP="004C7D58">
      <w:pPr>
        <w:spacing w:after="0" w:line="240" w:lineRule="auto"/>
        <w:jc w:val="both"/>
        <w:rPr>
          <w:rFonts w:ascii="Book Antiqua" w:hAnsi="Book Antiqua" w:cs="Arial"/>
          <w:sz w:val="24"/>
          <w:szCs w:val="24"/>
        </w:rPr>
      </w:pPr>
      <w:bookmarkStart w:id="5" w:name="_Hlk56510819"/>
    </w:p>
    <w:p w14:paraId="36A56DBB" w14:textId="164C718C" w:rsidR="004C7D58" w:rsidRDefault="004C7D58" w:rsidP="004C7D58">
      <w:pPr>
        <w:spacing w:after="0" w:line="240" w:lineRule="auto"/>
        <w:jc w:val="both"/>
        <w:rPr>
          <w:rFonts w:ascii="Book Antiqua" w:hAnsi="Book Antiqua" w:cs="Arial"/>
          <w:sz w:val="24"/>
          <w:szCs w:val="24"/>
        </w:rPr>
      </w:pPr>
      <w:r>
        <w:rPr>
          <w:rFonts w:ascii="Book Antiqua" w:hAnsi="Book Antiqua" w:cs="Arial"/>
          <w:sz w:val="24"/>
          <w:szCs w:val="24"/>
        </w:rPr>
        <w:t xml:space="preserve">Por su parte, la Dirección de Tecnología de </w:t>
      </w:r>
      <w:r w:rsidR="00957CD8">
        <w:rPr>
          <w:rFonts w:ascii="Book Antiqua" w:hAnsi="Book Antiqua" w:cs="Arial"/>
          <w:sz w:val="24"/>
          <w:szCs w:val="24"/>
        </w:rPr>
        <w:t xml:space="preserve">la </w:t>
      </w:r>
      <w:r>
        <w:rPr>
          <w:rFonts w:ascii="Book Antiqua" w:hAnsi="Book Antiqua" w:cs="Arial"/>
          <w:sz w:val="24"/>
          <w:szCs w:val="24"/>
        </w:rPr>
        <w:t xml:space="preserve">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p>
    <w:bookmarkEnd w:id="5"/>
    <w:p w14:paraId="33B523B9" w14:textId="77777777" w:rsidR="00E14350" w:rsidRDefault="00E14350" w:rsidP="00B34EFF">
      <w:pPr>
        <w:spacing w:after="120" w:line="240" w:lineRule="auto"/>
        <w:jc w:val="both"/>
        <w:rPr>
          <w:rFonts w:ascii="Book Antiqua" w:hAnsi="Book Antiqua" w:cs="Arial"/>
          <w:sz w:val="24"/>
          <w:szCs w:val="24"/>
        </w:rPr>
      </w:pPr>
    </w:p>
    <w:p w14:paraId="305691CF" w14:textId="675BC6A3" w:rsidR="007E21EC" w:rsidRPr="00DE4D74" w:rsidRDefault="007E21EC" w:rsidP="00B34EFF">
      <w:pPr>
        <w:spacing w:after="120" w:line="240" w:lineRule="auto"/>
        <w:jc w:val="both"/>
        <w:rPr>
          <w:rFonts w:ascii="Book Antiqua" w:hAnsi="Book Antiqua" w:cs="Arial"/>
          <w:i/>
          <w:iCs/>
          <w:sz w:val="24"/>
          <w:szCs w:val="24"/>
        </w:rPr>
      </w:pPr>
      <w:r w:rsidRPr="00DE4D74">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DE4D74">
        <w:rPr>
          <w:rFonts w:ascii="Book Antiqua" w:hAnsi="Book Antiqua" w:cs="Arial"/>
          <w:i/>
          <w:iCs/>
          <w:sz w:val="24"/>
          <w:szCs w:val="24"/>
        </w:rPr>
        <w:t>“Impacto organizacional y presupuestario en el Poder Judicial a partir de la promulgación del Código Procesal de Familia.</w:t>
      </w:r>
      <w:r w:rsidR="003E70FE" w:rsidRPr="00DE4D74">
        <w:rPr>
          <w:rFonts w:ascii="Book Antiqua" w:hAnsi="Book Antiqua" w:cs="Arial"/>
          <w:i/>
          <w:iCs/>
          <w:sz w:val="24"/>
          <w:szCs w:val="24"/>
        </w:rPr>
        <w:t xml:space="preserve"> </w:t>
      </w:r>
      <w:r w:rsidR="003E70FE" w:rsidRPr="00DE4D74">
        <w:rPr>
          <w:rFonts w:ascii="Book Antiqua" w:hAnsi="Book Antiqua" w:cs="Arial"/>
          <w:sz w:val="24"/>
          <w:szCs w:val="24"/>
        </w:rPr>
        <w:t>Lo anterior se encuentra visible en el siguiente enlace</w:t>
      </w:r>
      <w:r w:rsidR="003E70FE" w:rsidRPr="00DE4D74">
        <w:rPr>
          <w:rFonts w:ascii="Book Antiqua" w:hAnsi="Book Antiqua" w:cs="Arial"/>
          <w:i/>
          <w:iCs/>
          <w:sz w:val="24"/>
          <w:szCs w:val="24"/>
        </w:rPr>
        <w:t>:</w:t>
      </w:r>
      <w:r w:rsidR="008129D7" w:rsidRPr="00DE4D74">
        <w:rPr>
          <w:rFonts w:ascii="Book Antiqua" w:hAnsi="Book Antiqua" w:cs="Arial"/>
          <w:i/>
          <w:iCs/>
          <w:sz w:val="24"/>
          <w:szCs w:val="24"/>
        </w:rPr>
        <w:t xml:space="preserve"> </w:t>
      </w:r>
      <w:hyperlink r:id="rId8" w:history="1">
        <w:r w:rsidR="00D02DB5" w:rsidRPr="00DE4D74">
          <w:rPr>
            <w:rStyle w:val="Hipervnculo"/>
            <w:rFonts w:ascii="Book Antiqua" w:hAnsi="Book Antiqua" w:cs="Arial"/>
            <w:i/>
            <w:iCs/>
            <w:sz w:val="24"/>
            <w:szCs w:val="24"/>
          </w:rPr>
          <w:t>https://www.poder-</w:t>
        </w:r>
        <w:r w:rsidR="00D02DB5" w:rsidRPr="00DE4D74">
          <w:rPr>
            <w:rStyle w:val="Hipervnculo"/>
            <w:rFonts w:ascii="Book Antiqua" w:hAnsi="Book Antiqua" w:cs="Arial"/>
            <w:i/>
            <w:iCs/>
            <w:sz w:val="24"/>
            <w:szCs w:val="24"/>
          </w:rPr>
          <w:lastRenderedPageBreak/>
          <w:t>judicial.go.cr/planificacion/index.php/component/phocadownload/file/6254-656-pla-rh-mi-2020-impacto-organizacional-y-presupuestario-en-el-poder-judicial-a-partir-de-la-promulgacion-del-codigo-procesal-de-familia-para-el-2020</w:t>
        </w:r>
      </w:hyperlink>
    </w:p>
    <w:p w14:paraId="29F7D61E" w14:textId="77777777" w:rsidR="005B1407" w:rsidRDefault="005B1407" w:rsidP="00B34EFF">
      <w:pPr>
        <w:spacing w:after="120" w:line="240" w:lineRule="auto"/>
        <w:jc w:val="both"/>
        <w:rPr>
          <w:rFonts w:ascii="Book Antiqua" w:hAnsi="Book Antiqua" w:cs="Book Antiqua"/>
          <w:sz w:val="24"/>
          <w:szCs w:val="24"/>
        </w:rPr>
      </w:pPr>
    </w:p>
    <w:p w14:paraId="63852226" w14:textId="122B80C6" w:rsidR="007E21EC" w:rsidRPr="00DE4D74" w:rsidRDefault="007E21EC" w:rsidP="00B34EFF">
      <w:pPr>
        <w:spacing w:after="120" w:line="240" w:lineRule="auto"/>
        <w:jc w:val="both"/>
        <w:rPr>
          <w:rFonts w:ascii="Book Antiqua" w:hAnsi="Book Antiqua" w:cs="Book Antiqua"/>
          <w:sz w:val="24"/>
          <w:szCs w:val="24"/>
        </w:rPr>
      </w:pPr>
      <w:r w:rsidRPr="00DE4D74">
        <w:rPr>
          <w:rFonts w:ascii="Book Antiqua" w:hAnsi="Book Antiqua" w:cs="Book Antiqua"/>
          <w:sz w:val="24"/>
          <w:szCs w:val="24"/>
        </w:rPr>
        <w:t>En e</w:t>
      </w:r>
      <w:r w:rsidR="0001243F" w:rsidRPr="00DE4D74">
        <w:rPr>
          <w:rFonts w:ascii="Book Antiqua" w:hAnsi="Book Antiqua" w:cs="Book Antiqua"/>
          <w:sz w:val="24"/>
          <w:szCs w:val="24"/>
        </w:rPr>
        <w:t xml:space="preserve">stos acuerdos </w:t>
      </w:r>
      <w:r w:rsidRPr="00DE4D74">
        <w:rPr>
          <w:rFonts w:ascii="Book Antiqua" w:hAnsi="Book Antiqua" w:cs="Book Antiqua"/>
          <w:sz w:val="24"/>
          <w:szCs w:val="24"/>
        </w:rPr>
        <w:t xml:space="preserve">se </w:t>
      </w:r>
      <w:r w:rsidR="0001243F" w:rsidRPr="00DE4D74">
        <w:rPr>
          <w:rFonts w:ascii="Book Antiqua" w:hAnsi="Book Antiqua" w:cs="Book Antiqua"/>
          <w:sz w:val="24"/>
          <w:szCs w:val="24"/>
        </w:rPr>
        <w:t xml:space="preserve">aprueban las acciones </w:t>
      </w:r>
      <w:r w:rsidR="00F85D80" w:rsidRPr="00DE4D74">
        <w:rPr>
          <w:rFonts w:ascii="Book Antiqua" w:hAnsi="Book Antiqua" w:cs="Book Antiqua"/>
          <w:sz w:val="24"/>
          <w:szCs w:val="24"/>
        </w:rPr>
        <w:t>a realizar</w:t>
      </w:r>
      <w:r w:rsidR="0001243F" w:rsidRPr="00DE4D74">
        <w:rPr>
          <w:rFonts w:ascii="Book Antiqua" w:hAnsi="Book Antiqua" w:cs="Book Antiqua"/>
          <w:sz w:val="24"/>
          <w:szCs w:val="24"/>
        </w:rPr>
        <w:t xml:space="preserve"> </w:t>
      </w:r>
      <w:r w:rsidRPr="00DE4D74">
        <w:rPr>
          <w:rFonts w:ascii="Book Antiqua" w:hAnsi="Book Antiqua" w:cs="Book Antiqua"/>
          <w:sz w:val="24"/>
          <w:szCs w:val="24"/>
        </w:rPr>
        <w:t>con el propósito de</w:t>
      </w:r>
      <w:r w:rsidR="0001243F" w:rsidRPr="00DE4D74">
        <w:rPr>
          <w:rFonts w:ascii="Book Antiqua" w:hAnsi="Book Antiqua" w:cs="Book Antiqua"/>
          <w:sz w:val="24"/>
          <w:szCs w:val="24"/>
        </w:rPr>
        <w:t xml:space="preserve"> prepararse </w:t>
      </w:r>
      <w:r w:rsidRPr="00DE4D74">
        <w:rPr>
          <w:rFonts w:ascii="Book Antiqua" w:hAnsi="Book Antiqua" w:cs="Book Antiqua"/>
          <w:sz w:val="24"/>
          <w:szCs w:val="24"/>
        </w:rPr>
        <w:t>par</w:t>
      </w:r>
      <w:r w:rsidR="0001243F" w:rsidRPr="00DE4D74">
        <w:rPr>
          <w:rFonts w:ascii="Book Antiqua" w:hAnsi="Book Antiqua" w:cs="Book Antiqua"/>
          <w:sz w:val="24"/>
          <w:szCs w:val="24"/>
        </w:rPr>
        <w:t xml:space="preserve">a la </w:t>
      </w:r>
      <w:proofErr w:type="gramStart"/>
      <w:r w:rsidR="0001243F" w:rsidRPr="00DE4D74">
        <w:rPr>
          <w:rFonts w:ascii="Book Antiqua" w:hAnsi="Book Antiqua" w:cs="Book Antiqua"/>
          <w:sz w:val="24"/>
          <w:szCs w:val="24"/>
        </w:rPr>
        <w:t>entrada en vigencia</w:t>
      </w:r>
      <w:proofErr w:type="gramEnd"/>
      <w:r w:rsidR="0001243F" w:rsidRPr="00DE4D74">
        <w:rPr>
          <w:rFonts w:ascii="Book Antiqua" w:hAnsi="Book Antiqua" w:cs="Book Antiqua"/>
          <w:sz w:val="24"/>
          <w:szCs w:val="24"/>
        </w:rPr>
        <w:t xml:space="preserve"> de la Ley 9747 “Código Procesal de Familia”, publicado en el alcance 19 de la Gaceta número 28 del 12 de febrero del 2020</w:t>
      </w:r>
      <w:r w:rsidRPr="00DE4D74">
        <w:rPr>
          <w:rFonts w:ascii="Book Antiqua" w:hAnsi="Book Antiqua" w:cs="Book Antiqua"/>
          <w:sz w:val="24"/>
          <w:szCs w:val="24"/>
        </w:rPr>
        <w:t>.</w:t>
      </w:r>
    </w:p>
    <w:p w14:paraId="15DF7317" w14:textId="77777777" w:rsidR="005B1407" w:rsidRDefault="005B1407" w:rsidP="00B34EFF">
      <w:pPr>
        <w:spacing w:after="120" w:line="240" w:lineRule="auto"/>
        <w:jc w:val="both"/>
        <w:rPr>
          <w:rFonts w:ascii="Book Antiqua" w:hAnsi="Book Antiqua" w:cs="Arial"/>
          <w:sz w:val="24"/>
          <w:szCs w:val="24"/>
        </w:rPr>
      </w:pPr>
    </w:p>
    <w:p w14:paraId="6DD69155" w14:textId="23DDFA7E" w:rsidR="007E21EC" w:rsidRPr="00DE4D74" w:rsidRDefault="007E21EC" w:rsidP="00B34EFF">
      <w:pPr>
        <w:spacing w:after="120" w:line="240" w:lineRule="auto"/>
        <w:jc w:val="both"/>
        <w:rPr>
          <w:rFonts w:ascii="Book Antiqua" w:hAnsi="Book Antiqua" w:cs="Book Antiqua"/>
          <w:sz w:val="24"/>
          <w:szCs w:val="24"/>
        </w:rPr>
      </w:pPr>
      <w:r w:rsidRPr="00DE4D74">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6" w:name="_Hlk46342091"/>
      <w:r w:rsidRPr="00DE4D74">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DE4D74">
        <w:rPr>
          <w:rFonts w:ascii="Book Antiqua" w:hAnsi="Book Antiqua" w:cs="Arial"/>
          <w:sz w:val="24"/>
          <w:szCs w:val="24"/>
        </w:rPr>
        <w:t>”</w:t>
      </w:r>
      <w:r w:rsidR="00D50084" w:rsidRPr="00DE4D74">
        <w:rPr>
          <w:rFonts w:ascii="Book Antiqua" w:hAnsi="Book Antiqua" w:cs="Arial"/>
          <w:sz w:val="24"/>
          <w:szCs w:val="24"/>
        </w:rPr>
        <w:t>(ver a</w:t>
      </w:r>
      <w:r w:rsidR="003E28EE" w:rsidRPr="00DE4D74">
        <w:rPr>
          <w:rFonts w:ascii="Book Antiqua" w:hAnsi="Book Antiqua" w:cs="Arial"/>
          <w:sz w:val="24"/>
          <w:szCs w:val="24"/>
        </w:rPr>
        <w:t>péndice 1)</w:t>
      </w:r>
      <w:r w:rsidRPr="00DE4D74">
        <w:rPr>
          <w:rFonts w:ascii="Book Antiqua" w:hAnsi="Book Antiqua" w:cs="Arial"/>
          <w:sz w:val="24"/>
          <w:szCs w:val="24"/>
        </w:rPr>
        <w:t xml:space="preserve">, </w:t>
      </w:r>
      <w:bookmarkEnd w:id="6"/>
      <w:r w:rsidRPr="00DE4D74">
        <w:rPr>
          <w:rFonts w:ascii="Book Antiqua" w:hAnsi="Book Antiqua" w:cs="Arial"/>
          <w:sz w:val="24"/>
          <w:szCs w:val="24"/>
        </w:rPr>
        <w:t>que contiene una serie de recomendaciones vinculantes que deben ser cumplidas por la institución</w:t>
      </w:r>
      <w:r w:rsidR="00AB2052" w:rsidRPr="00DE4D74">
        <w:rPr>
          <w:rFonts w:ascii="Book Antiqua" w:hAnsi="Book Antiqua" w:cs="Arial"/>
          <w:sz w:val="24"/>
          <w:szCs w:val="24"/>
        </w:rPr>
        <w:t>.</w:t>
      </w:r>
      <w:r w:rsidR="0064075A" w:rsidRPr="00DE4D74">
        <w:rPr>
          <w:rFonts w:ascii="Book Antiqua" w:hAnsi="Book Antiqua" w:cs="Arial"/>
          <w:sz w:val="24"/>
          <w:szCs w:val="24"/>
        </w:rPr>
        <w:t xml:space="preserve"> </w:t>
      </w:r>
    </w:p>
    <w:p w14:paraId="49AC38D9" w14:textId="77777777" w:rsidR="005B1407" w:rsidRDefault="005B1407" w:rsidP="00B34EFF">
      <w:pPr>
        <w:spacing w:after="120" w:line="240" w:lineRule="auto"/>
        <w:jc w:val="both"/>
        <w:rPr>
          <w:rFonts w:ascii="Book Antiqua" w:hAnsi="Book Antiqua" w:cs="Book Antiqua"/>
          <w:sz w:val="24"/>
          <w:szCs w:val="24"/>
        </w:rPr>
      </w:pPr>
    </w:p>
    <w:p w14:paraId="7BA6B1E4" w14:textId="384EFF7D" w:rsidR="005F3D40" w:rsidRPr="00DE4D74" w:rsidRDefault="00F85D80" w:rsidP="00B34EFF">
      <w:pPr>
        <w:spacing w:after="120" w:line="240" w:lineRule="auto"/>
        <w:jc w:val="both"/>
        <w:rPr>
          <w:rFonts w:ascii="Book Antiqua" w:hAnsi="Book Antiqua" w:cs="Book Antiqua"/>
          <w:sz w:val="24"/>
          <w:szCs w:val="24"/>
        </w:rPr>
      </w:pPr>
      <w:r w:rsidRPr="00DE4D74">
        <w:rPr>
          <w:rFonts w:ascii="Book Antiqua" w:hAnsi="Book Antiqua" w:cs="Book Antiqua"/>
          <w:sz w:val="24"/>
          <w:szCs w:val="24"/>
        </w:rPr>
        <w:t>E</w:t>
      </w:r>
      <w:r w:rsidR="008A68EC" w:rsidRPr="00DE4D74">
        <w:rPr>
          <w:rFonts w:ascii="Book Antiqua" w:hAnsi="Book Antiqua" w:cs="Book Antiqua"/>
          <w:sz w:val="24"/>
          <w:szCs w:val="24"/>
        </w:rPr>
        <w:t>l equipo de</w:t>
      </w:r>
      <w:r w:rsidR="0088454C" w:rsidRPr="00DE4D74">
        <w:rPr>
          <w:rFonts w:ascii="Book Antiqua" w:hAnsi="Book Antiqua" w:cs="Book Antiqua"/>
          <w:sz w:val="24"/>
          <w:szCs w:val="24"/>
        </w:rPr>
        <w:t xml:space="preserve"> la Dirección de Planificación </w:t>
      </w:r>
      <w:r w:rsidR="006D5D11" w:rsidRPr="00DE4D74">
        <w:rPr>
          <w:rFonts w:ascii="Book Antiqua" w:hAnsi="Book Antiqua" w:cs="Book Antiqua"/>
          <w:sz w:val="24"/>
          <w:szCs w:val="24"/>
        </w:rPr>
        <w:t xml:space="preserve">estableció propuestas de </w:t>
      </w:r>
      <w:r w:rsidR="008A68EC" w:rsidRPr="00DE4D74">
        <w:rPr>
          <w:rFonts w:ascii="Book Antiqua" w:hAnsi="Book Antiqua" w:cs="Book Antiqua"/>
          <w:sz w:val="24"/>
          <w:szCs w:val="24"/>
        </w:rPr>
        <w:t xml:space="preserve">cambios que enfrentarían los Juzgados que atienden materia de </w:t>
      </w:r>
      <w:r w:rsidR="006D5D11" w:rsidRPr="00DE4D74">
        <w:rPr>
          <w:rFonts w:ascii="Book Antiqua" w:hAnsi="Book Antiqua" w:cs="Book Antiqua"/>
          <w:sz w:val="24"/>
          <w:szCs w:val="24"/>
        </w:rPr>
        <w:t>Familia</w:t>
      </w:r>
      <w:r w:rsidR="008A68EC" w:rsidRPr="00DE4D74">
        <w:rPr>
          <w:rFonts w:ascii="Book Antiqua" w:hAnsi="Book Antiqua" w:cs="Book Antiqua"/>
          <w:sz w:val="24"/>
          <w:szCs w:val="24"/>
        </w:rPr>
        <w:t xml:space="preserve"> y </w:t>
      </w:r>
      <w:r w:rsidR="006D5D11" w:rsidRPr="00DE4D74">
        <w:rPr>
          <w:rFonts w:ascii="Book Antiqua" w:hAnsi="Book Antiqua" w:cs="Book Antiqua"/>
          <w:sz w:val="24"/>
          <w:szCs w:val="24"/>
        </w:rPr>
        <w:t>Pensiones Alimentarias</w:t>
      </w:r>
      <w:r w:rsidR="008A68EC" w:rsidRPr="00DE4D74">
        <w:rPr>
          <w:rFonts w:ascii="Book Antiqua" w:hAnsi="Book Antiqua" w:cs="Book Antiqua"/>
          <w:sz w:val="24"/>
          <w:szCs w:val="24"/>
        </w:rPr>
        <w:t xml:space="preserve">; </w:t>
      </w:r>
      <w:r w:rsidR="006D5D11" w:rsidRPr="00DE4D74">
        <w:rPr>
          <w:rFonts w:ascii="Book Antiqua" w:hAnsi="Book Antiqua" w:cs="Book Antiqua"/>
          <w:sz w:val="24"/>
          <w:szCs w:val="24"/>
        </w:rPr>
        <w:t xml:space="preserve">relacionados a </w:t>
      </w:r>
      <w:r w:rsidR="008A68EC" w:rsidRPr="00DE4D74">
        <w:rPr>
          <w:rFonts w:ascii="Book Antiqua" w:hAnsi="Book Antiqua" w:cs="Book Antiqua"/>
          <w:sz w:val="24"/>
          <w:szCs w:val="24"/>
        </w:rPr>
        <w:t>modificac</w:t>
      </w:r>
      <w:r w:rsidR="006D5D11" w:rsidRPr="00DE4D74">
        <w:rPr>
          <w:rFonts w:ascii="Book Antiqua" w:hAnsi="Book Antiqua" w:cs="Book Antiqua"/>
          <w:sz w:val="24"/>
          <w:szCs w:val="24"/>
        </w:rPr>
        <w:t>iones</w:t>
      </w:r>
      <w:r w:rsidR="008A68EC" w:rsidRPr="00DE4D74">
        <w:rPr>
          <w:rFonts w:ascii="Book Antiqua" w:hAnsi="Book Antiqua" w:cs="Book Antiqua"/>
          <w:sz w:val="24"/>
          <w:szCs w:val="24"/>
        </w:rPr>
        <w:t xml:space="preserve"> en las estructuras de trabajo, con el</w:t>
      </w:r>
      <w:r w:rsidR="006D5D11" w:rsidRPr="00DE4D74">
        <w:rPr>
          <w:rFonts w:ascii="Book Antiqua" w:hAnsi="Book Antiqua" w:cs="Book Antiqua"/>
          <w:sz w:val="24"/>
          <w:szCs w:val="24"/>
        </w:rPr>
        <w:t xml:space="preserve"> propósito de</w:t>
      </w:r>
      <w:r w:rsidR="007D30C6" w:rsidRPr="00DE4D74">
        <w:rPr>
          <w:rFonts w:ascii="Book Antiqua" w:hAnsi="Book Antiqua" w:cs="Book Antiqua"/>
          <w:sz w:val="24"/>
          <w:szCs w:val="24"/>
        </w:rPr>
        <w:t xml:space="preserve"> e</w:t>
      </w:r>
      <w:r w:rsidR="00B37982" w:rsidRPr="00DE4D74">
        <w:rPr>
          <w:rFonts w:ascii="Book Antiqua" w:hAnsi="Book Antiqua" w:cs="Book Antiqua"/>
          <w:sz w:val="24"/>
          <w:szCs w:val="24"/>
        </w:rPr>
        <w:t>stablecer una equidad de las cargas de trabajo,</w:t>
      </w:r>
      <w:r w:rsidR="0064075A" w:rsidRPr="00DE4D74">
        <w:rPr>
          <w:rFonts w:ascii="Book Antiqua" w:hAnsi="Book Antiqua" w:cs="Book Antiqua"/>
          <w:sz w:val="24"/>
          <w:szCs w:val="24"/>
        </w:rPr>
        <w:t xml:space="preserve"> estructuras y </w:t>
      </w:r>
      <w:r w:rsidR="00260967" w:rsidRPr="00DE4D74">
        <w:rPr>
          <w:rFonts w:ascii="Book Antiqua" w:hAnsi="Book Antiqua" w:cs="Book Antiqua"/>
          <w:sz w:val="24"/>
          <w:szCs w:val="24"/>
        </w:rPr>
        <w:t>estandarización, al</w:t>
      </w:r>
      <w:r w:rsidR="00B37982" w:rsidRPr="00DE4D74">
        <w:rPr>
          <w:rFonts w:ascii="Book Antiqua" w:hAnsi="Book Antiqua" w:cs="Book Antiqua"/>
          <w:sz w:val="24"/>
          <w:szCs w:val="24"/>
        </w:rPr>
        <w:t xml:space="preserve"> considerarse la distribución del circulante en trámite</w:t>
      </w:r>
      <w:r w:rsidR="0002590F" w:rsidRPr="00DE4D74">
        <w:rPr>
          <w:rFonts w:ascii="Book Antiqua" w:hAnsi="Book Antiqua" w:cs="Book Antiqua"/>
          <w:sz w:val="24"/>
          <w:szCs w:val="24"/>
        </w:rPr>
        <w:t xml:space="preserve"> (expedientes asignados en fechas anteriores)</w:t>
      </w:r>
      <w:r w:rsidR="00B37982" w:rsidRPr="00DE4D74">
        <w:rPr>
          <w:rFonts w:ascii="Book Antiqua" w:hAnsi="Book Antiqua" w:cs="Book Antiqua"/>
          <w:sz w:val="24"/>
          <w:szCs w:val="24"/>
        </w:rPr>
        <w:t xml:space="preserve"> y estructurar el reparto de los casos nuevos</w:t>
      </w:r>
      <w:r w:rsidR="008A68EC" w:rsidRPr="00DE4D74">
        <w:rPr>
          <w:rFonts w:ascii="Book Antiqua" w:hAnsi="Book Antiqua" w:cs="Book Antiqua"/>
          <w:sz w:val="24"/>
          <w:szCs w:val="24"/>
        </w:rPr>
        <w:t xml:space="preserve">.  Se aclara que, en los casos en que se adquiere personal en los Despachos, </w:t>
      </w:r>
      <w:r w:rsidR="007D30C6" w:rsidRPr="00DE4D74">
        <w:rPr>
          <w:rFonts w:ascii="Book Antiqua" w:hAnsi="Book Antiqua" w:cs="Book Antiqua"/>
          <w:sz w:val="24"/>
          <w:szCs w:val="24"/>
        </w:rPr>
        <w:t>se presentan los dos escenarios de tramitación, para el año 2020 y 2021 respectivamente</w:t>
      </w:r>
      <w:r w:rsidR="008A68EC" w:rsidRPr="00DE4D74">
        <w:rPr>
          <w:rFonts w:ascii="Book Antiqua" w:hAnsi="Book Antiqua" w:cs="Book Antiqua"/>
          <w:sz w:val="24"/>
          <w:szCs w:val="24"/>
        </w:rPr>
        <w:t>.</w:t>
      </w:r>
      <w:r w:rsidR="000D30F5" w:rsidRPr="00DE4D74">
        <w:rPr>
          <w:rFonts w:ascii="Book Antiqua" w:hAnsi="Book Antiqua" w:cs="Book Antiqua"/>
          <w:sz w:val="24"/>
          <w:szCs w:val="24"/>
        </w:rPr>
        <w:t xml:space="preserve"> </w:t>
      </w:r>
      <w:r w:rsidR="0064075A" w:rsidRPr="00DE4D74">
        <w:rPr>
          <w:rFonts w:ascii="Book Antiqua" w:hAnsi="Book Antiqua" w:cs="Book Antiqua"/>
          <w:sz w:val="24"/>
          <w:szCs w:val="24"/>
        </w:rPr>
        <w:t xml:space="preserve">  </w:t>
      </w:r>
    </w:p>
    <w:p w14:paraId="7D87463F" w14:textId="77777777" w:rsidR="005B1407" w:rsidRDefault="005B1407" w:rsidP="0022277A">
      <w:pPr>
        <w:widowControl w:val="0"/>
        <w:autoSpaceDE w:val="0"/>
        <w:autoSpaceDN w:val="0"/>
        <w:adjustRightInd w:val="0"/>
        <w:spacing w:after="120" w:line="240" w:lineRule="auto"/>
        <w:jc w:val="both"/>
        <w:rPr>
          <w:rFonts w:ascii="Book Antiqua" w:hAnsi="Book Antiqua" w:cs="Book Antiqua"/>
          <w:sz w:val="24"/>
          <w:szCs w:val="24"/>
        </w:rPr>
      </w:pPr>
    </w:p>
    <w:p w14:paraId="00977B20" w14:textId="6F0DBFE2" w:rsidR="007D30C6" w:rsidRPr="00DE4D74"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DE4D74">
        <w:rPr>
          <w:rFonts w:ascii="Book Antiqua" w:hAnsi="Book Antiqua" w:cs="Book Antiqua"/>
          <w:sz w:val="24"/>
          <w:szCs w:val="24"/>
        </w:rPr>
        <w:t xml:space="preserve">Es importante destacar que </w:t>
      </w:r>
      <w:r w:rsidR="00B37982" w:rsidRPr="00DE4D74">
        <w:rPr>
          <w:rFonts w:ascii="Book Antiqua" w:hAnsi="Book Antiqua" w:cs="Book Antiqua"/>
          <w:sz w:val="24"/>
          <w:szCs w:val="24"/>
        </w:rPr>
        <w:t>estas propuestas de</w:t>
      </w:r>
      <w:r w:rsidRPr="00DE4D74">
        <w:rPr>
          <w:rFonts w:ascii="Book Antiqua" w:hAnsi="Book Antiqua" w:cs="Book Antiqua"/>
          <w:sz w:val="24"/>
          <w:szCs w:val="24"/>
        </w:rPr>
        <w:t xml:space="preserve"> estructuras de trabajo y los repartos de expedientes se basan en el equilibrio de las cargas de trabajo de los </w:t>
      </w:r>
      <w:r w:rsidR="00B37982" w:rsidRPr="00DE4D74">
        <w:rPr>
          <w:rFonts w:ascii="Book Antiqua" w:hAnsi="Book Antiqua" w:cs="Book Antiqua"/>
          <w:sz w:val="24"/>
          <w:szCs w:val="24"/>
        </w:rPr>
        <w:t>d</w:t>
      </w:r>
      <w:r w:rsidRPr="00DE4D74">
        <w:rPr>
          <w:rFonts w:ascii="Book Antiqua" w:hAnsi="Book Antiqua" w:cs="Book Antiqua"/>
          <w:sz w:val="24"/>
          <w:szCs w:val="24"/>
        </w:rPr>
        <w:t>espachos, como resultado del análisis realizado a</w:t>
      </w:r>
      <w:r w:rsidR="00B37982" w:rsidRPr="00DE4D74">
        <w:rPr>
          <w:rFonts w:ascii="Book Antiqua" w:hAnsi="Book Antiqua" w:cs="Book Antiqua"/>
          <w:sz w:val="24"/>
          <w:szCs w:val="24"/>
        </w:rPr>
        <w:t xml:space="preserve"> cada uno de</w:t>
      </w:r>
      <w:r w:rsidRPr="00DE4D74">
        <w:rPr>
          <w:rFonts w:ascii="Book Antiqua" w:hAnsi="Book Antiqua" w:cs="Book Antiqua"/>
          <w:sz w:val="24"/>
          <w:szCs w:val="24"/>
        </w:rPr>
        <w:t xml:space="preserve"> los Juzgados</w:t>
      </w:r>
      <w:r w:rsidR="00F95B49" w:rsidRPr="00DE4D74">
        <w:rPr>
          <w:rFonts w:ascii="Book Antiqua" w:hAnsi="Book Antiqua" w:cs="Book Antiqua"/>
          <w:sz w:val="24"/>
          <w:szCs w:val="24"/>
        </w:rPr>
        <w:t>, lo cual se observa en el apartado “</w:t>
      </w:r>
      <w:r w:rsidR="00C1249A" w:rsidRPr="00DE4D74">
        <w:rPr>
          <w:rFonts w:ascii="Book Antiqua" w:hAnsi="Book Antiqua" w:cs="Book Antiqua"/>
          <w:sz w:val="24"/>
          <w:szCs w:val="24"/>
        </w:rPr>
        <w:t>5. Justificación</w:t>
      </w:r>
      <w:r w:rsidR="00F95B49" w:rsidRPr="00DE4D74">
        <w:rPr>
          <w:rFonts w:ascii="Book Antiqua" w:hAnsi="Book Antiqua" w:cs="Book Antiqua"/>
          <w:sz w:val="24"/>
          <w:szCs w:val="24"/>
        </w:rPr>
        <w:t xml:space="preserve"> de los Cambios”</w:t>
      </w:r>
      <w:r w:rsidRPr="00DE4D74">
        <w:rPr>
          <w:rFonts w:ascii="Book Antiqua" w:hAnsi="Book Antiqua" w:cs="Book Antiqua"/>
          <w:sz w:val="24"/>
          <w:szCs w:val="24"/>
        </w:rPr>
        <w:t xml:space="preserve">. </w:t>
      </w:r>
      <w:r w:rsidR="0064075A" w:rsidRPr="00DE4D74">
        <w:rPr>
          <w:rFonts w:ascii="Book Antiqua" w:hAnsi="Book Antiqua" w:cs="Book Antiqua"/>
          <w:sz w:val="24"/>
          <w:szCs w:val="24"/>
        </w:rPr>
        <w:t xml:space="preserve"> </w:t>
      </w:r>
    </w:p>
    <w:p w14:paraId="6D9995D8" w14:textId="77777777" w:rsidR="005B1407" w:rsidRDefault="005B1407" w:rsidP="0022277A">
      <w:pPr>
        <w:spacing w:after="120" w:line="240" w:lineRule="auto"/>
        <w:jc w:val="both"/>
        <w:rPr>
          <w:rFonts w:ascii="Book Antiqua" w:hAnsi="Book Antiqua" w:cs="Book Antiqua"/>
          <w:sz w:val="24"/>
          <w:szCs w:val="24"/>
        </w:rPr>
      </w:pPr>
    </w:p>
    <w:p w14:paraId="4D539628" w14:textId="499ED68C" w:rsidR="007D30C6" w:rsidRPr="00DE4D74" w:rsidRDefault="007D30C6" w:rsidP="0022277A">
      <w:pPr>
        <w:spacing w:after="120" w:line="240" w:lineRule="auto"/>
        <w:jc w:val="both"/>
        <w:rPr>
          <w:rFonts w:ascii="Book Antiqua" w:hAnsi="Book Antiqua" w:cs="Book Antiqua"/>
          <w:sz w:val="24"/>
          <w:szCs w:val="24"/>
        </w:rPr>
      </w:pPr>
      <w:r w:rsidRPr="00DE4D74">
        <w:rPr>
          <w:rFonts w:ascii="Book Antiqua" w:hAnsi="Book Antiqua" w:cs="Book Antiqua"/>
          <w:sz w:val="24"/>
          <w:szCs w:val="24"/>
        </w:rPr>
        <w:t>Por lo anterior, se presentan a continuación</w:t>
      </w:r>
      <w:r w:rsidR="000D30F5" w:rsidRPr="00DE4D74">
        <w:rPr>
          <w:rFonts w:ascii="Book Antiqua" w:hAnsi="Book Antiqua" w:cs="Book Antiqua"/>
          <w:sz w:val="24"/>
          <w:szCs w:val="24"/>
        </w:rPr>
        <w:t xml:space="preserve"> </w:t>
      </w:r>
      <w:r w:rsidR="006B7207" w:rsidRPr="00DE4D74">
        <w:rPr>
          <w:rFonts w:ascii="Book Antiqua" w:hAnsi="Book Antiqua" w:cs="Book Antiqua"/>
          <w:sz w:val="24"/>
          <w:szCs w:val="24"/>
        </w:rPr>
        <w:t xml:space="preserve">el </w:t>
      </w:r>
      <w:r w:rsidR="00B37982" w:rsidRPr="00DE4D74">
        <w:rPr>
          <w:rFonts w:ascii="Book Antiqua" w:hAnsi="Book Antiqua" w:cs="Book Antiqua"/>
          <w:sz w:val="24"/>
          <w:szCs w:val="24"/>
        </w:rPr>
        <w:t xml:space="preserve">análisis de los </w:t>
      </w:r>
      <w:r w:rsidRPr="00DE4D74">
        <w:rPr>
          <w:rFonts w:ascii="Book Antiqua" w:hAnsi="Book Antiqua" w:cs="Book Antiqua"/>
          <w:sz w:val="24"/>
          <w:szCs w:val="24"/>
        </w:rPr>
        <w:t xml:space="preserve">esquemas de organización y reparto que se utilizará en </w:t>
      </w:r>
      <w:r w:rsidR="0088454C" w:rsidRPr="00DE4D74">
        <w:rPr>
          <w:rFonts w:ascii="Book Antiqua" w:hAnsi="Book Antiqua" w:cs="Book Antiqua"/>
          <w:sz w:val="24"/>
          <w:szCs w:val="24"/>
        </w:rPr>
        <w:t xml:space="preserve">el </w:t>
      </w:r>
      <w:r w:rsidR="00DE4D74" w:rsidRPr="00DE4D74">
        <w:rPr>
          <w:rFonts w:ascii="Book Antiqua" w:hAnsi="Book Antiqua" w:cs="Book Antiqua"/>
          <w:sz w:val="24"/>
          <w:szCs w:val="24"/>
        </w:rPr>
        <w:t>Juzgado de Pensiones Alimentarias y Violencia Doméstica de Escazú</w:t>
      </w:r>
      <w:r w:rsidRPr="00DE4D74">
        <w:rPr>
          <w:rFonts w:ascii="Book Antiqua" w:hAnsi="Book Antiqua" w:cs="Book Antiqua"/>
          <w:sz w:val="24"/>
          <w:szCs w:val="24"/>
        </w:rPr>
        <w:t xml:space="preserve">, contemplando la nomenclatura de las ubicaciones </w:t>
      </w:r>
      <w:r w:rsidRPr="00DE4D74">
        <w:rPr>
          <w:rFonts w:ascii="Book Antiqua" w:hAnsi="Book Antiqua" w:cs="Book Antiqua"/>
          <w:sz w:val="24"/>
          <w:szCs w:val="24"/>
        </w:rPr>
        <w:lastRenderedPageBreak/>
        <w:t>que se deben crear en el Sistema de Escritorio Virtual, así como las particularidades de cada caso</w:t>
      </w:r>
      <w:r w:rsidR="000D30F5" w:rsidRPr="00DE4D74">
        <w:rPr>
          <w:rFonts w:ascii="Book Antiqua" w:hAnsi="Book Antiqua" w:cs="Book Antiqua"/>
          <w:sz w:val="24"/>
          <w:szCs w:val="24"/>
        </w:rPr>
        <w:t>.</w:t>
      </w:r>
    </w:p>
    <w:p w14:paraId="272D91C7" w14:textId="1A3E4C19" w:rsidR="000D30F5" w:rsidRPr="00DE4D74" w:rsidRDefault="000D30F5" w:rsidP="0049111E">
      <w:pPr>
        <w:spacing w:after="0" w:line="360" w:lineRule="auto"/>
        <w:jc w:val="both"/>
        <w:rPr>
          <w:rFonts w:ascii="Book Antiqua" w:hAnsi="Book Antiqua" w:cs="Book Antiqua"/>
          <w:iCs/>
          <w:sz w:val="24"/>
          <w:szCs w:val="24"/>
        </w:rPr>
      </w:pPr>
    </w:p>
    <w:p w14:paraId="62FA1586" w14:textId="4AA21E99" w:rsidR="000D30F5" w:rsidRPr="00DE4D74" w:rsidRDefault="000D30F5" w:rsidP="00F6432E">
      <w:pPr>
        <w:pStyle w:val="Ttulo1"/>
      </w:pPr>
      <w:r w:rsidRPr="00DE4D74">
        <w:t xml:space="preserve">Antecedentes </w:t>
      </w:r>
    </w:p>
    <w:p w14:paraId="5311BFB0" w14:textId="50F3F24B" w:rsidR="0036381B" w:rsidRPr="00DE4D74" w:rsidRDefault="0036381B" w:rsidP="005F359D">
      <w:pPr>
        <w:spacing w:after="0" w:line="240" w:lineRule="auto"/>
        <w:jc w:val="both"/>
        <w:rPr>
          <w:rFonts w:ascii="Book Antiqua" w:hAnsi="Book Antiqua" w:cs="Book Antiqua"/>
          <w:sz w:val="24"/>
          <w:szCs w:val="24"/>
        </w:rPr>
      </w:pPr>
      <w:r w:rsidRPr="00DE4D74">
        <w:rPr>
          <w:rFonts w:ascii="Book Antiqua" w:hAnsi="Book Antiqua" w:cs="Book Antiqua"/>
          <w:sz w:val="24"/>
          <w:szCs w:val="24"/>
        </w:rPr>
        <w:t xml:space="preserve">A continuación, se presentan los principales resultados de la revisión y análisis de los antecedentes del Despacho en estudio: </w:t>
      </w:r>
    </w:p>
    <w:p w14:paraId="2997EFEB" w14:textId="7BC93404" w:rsidR="00C1249A" w:rsidRDefault="00C1249A" w:rsidP="001A1AF0">
      <w:pPr>
        <w:pStyle w:val="Prrafodelista"/>
        <w:numPr>
          <w:ilvl w:val="0"/>
          <w:numId w:val="22"/>
        </w:numPr>
        <w:spacing w:before="120" w:after="120" w:line="240" w:lineRule="auto"/>
        <w:contextualSpacing w:val="0"/>
        <w:jc w:val="both"/>
        <w:rPr>
          <w:rFonts w:ascii="Book Antiqua" w:hAnsi="Book Antiqua" w:cs="Book Antiqua"/>
          <w:sz w:val="24"/>
          <w:szCs w:val="24"/>
        </w:rPr>
      </w:pPr>
      <w:r>
        <w:rPr>
          <w:rFonts w:ascii="Book Antiqua" w:hAnsi="Book Antiqua" w:cs="Book Antiqua"/>
          <w:sz w:val="24"/>
          <w:szCs w:val="24"/>
        </w:rPr>
        <w:t>E</w:t>
      </w:r>
      <w:r w:rsidRPr="00C1249A">
        <w:rPr>
          <w:rFonts w:ascii="Book Antiqua" w:hAnsi="Book Antiqua" w:cs="Book Antiqua"/>
          <w:sz w:val="24"/>
          <w:szCs w:val="24"/>
        </w:rPr>
        <w:t xml:space="preserve">l acuerdo del Consejo Superior que </w:t>
      </w:r>
      <w:proofErr w:type="gramStart"/>
      <w:r w:rsidRPr="00C1249A">
        <w:rPr>
          <w:rFonts w:ascii="Book Antiqua" w:hAnsi="Book Antiqua" w:cs="Book Antiqua"/>
          <w:sz w:val="24"/>
          <w:szCs w:val="24"/>
        </w:rPr>
        <w:t>da inicio a</w:t>
      </w:r>
      <w:proofErr w:type="gramEnd"/>
      <w:r w:rsidRPr="00C1249A">
        <w:rPr>
          <w:rFonts w:ascii="Book Antiqua" w:hAnsi="Book Antiqua" w:cs="Book Antiqua"/>
          <w:sz w:val="24"/>
          <w:szCs w:val="24"/>
        </w:rPr>
        <w:t xml:space="preserve"> este </w:t>
      </w:r>
      <w:r w:rsidR="001A1AF0" w:rsidRPr="00C1249A">
        <w:rPr>
          <w:rFonts w:ascii="Book Antiqua" w:hAnsi="Book Antiqua" w:cs="Book Antiqua"/>
          <w:sz w:val="24"/>
          <w:szCs w:val="24"/>
        </w:rPr>
        <w:t>estudio</w:t>
      </w:r>
      <w:r w:rsidR="00957CD8">
        <w:rPr>
          <w:rFonts w:ascii="Book Antiqua" w:hAnsi="Book Antiqua" w:cs="Book Antiqua"/>
          <w:sz w:val="24"/>
          <w:szCs w:val="24"/>
        </w:rPr>
        <w:t>, que</w:t>
      </w:r>
      <w:r w:rsidRPr="00C1249A">
        <w:rPr>
          <w:rFonts w:ascii="Book Antiqua" w:hAnsi="Book Antiqua" w:cs="Book Antiqua"/>
          <w:sz w:val="24"/>
          <w:szCs w:val="24"/>
        </w:rPr>
        <w:t xml:space="preserve"> se originó al conocerse el informe 027-DO-2014-B del 19 de setiembre del 2014, relacionado con la carga de trabajo que enfrenta el Juzgado de Pensiones y de Violencia Doméstica de Escazú</w:t>
      </w:r>
      <w:r>
        <w:rPr>
          <w:rFonts w:ascii="Book Antiqua" w:hAnsi="Book Antiqua" w:cs="Book Antiqua"/>
          <w:sz w:val="24"/>
          <w:szCs w:val="24"/>
        </w:rPr>
        <w:t>.</w:t>
      </w:r>
    </w:p>
    <w:p w14:paraId="10A1D47D" w14:textId="2240B34D" w:rsidR="0052068D" w:rsidRDefault="00C1249A" w:rsidP="001A1AF0">
      <w:pPr>
        <w:pStyle w:val="Prrafodelista"/>
        <w:numPr>
          <w:ilvl w:val="0"/>
          <w:numId w:val="22"/>
        </w:numPr>
        <w:spacing w:before="120" w:after="120" w:line="240" w:lineRule="auto"/>
        <w:contextualSpacing w:val="0"/>
        <w:jc w:val="both"/>
        <w:rPr>
          <w:rFonts w:ascii="Book Antiqua" w:hAnsi="Book Antiqua" w:cs="Book Antiqua"/>
          <w:sz w:val="24"/>
          <w:szCs w:val="24"/>
        </w:rPr>
      </w:pPr>
      <w:r>
        <w:rPr>
          <w:rFonts w:ascii="Book Antiqua" w:hAnsi="Book Antiqua" w:cs="Book Antiqua"/>
          <w:sz w:val="24"/>
          <w:szCs w:val="24"/>
        </w:rPr>
        <w:t>I</w:t>
      </w:r>
      <w:r w:rsidRPr="00C1249A">
        <w:rPr>
          <w:rFonts w:ascii="Book Antiqua" w:hAnsi="Book Antiqua" w:cs="Book Antiqua"/>
          <w:sz w:val="24"/>
          <w:szCs w:val="24"/>
        </w:rPr>
        <w:t xml:space="preserve">nforme 23-CE-2015 del 11 de marzo del 2015, suscrito por el Máster Franklin González Morales, </w:t>
      </w:r>
      <w:proofErr w:type="gramStart"/>
      <w:r w:rsidRPr="00C1249A">
        <w:rPr>
          <w:rFonts w:ascii="Book Antiqua" w:hAnsi="Book Antiqua" w:cs="Book Antiqua"/>
          <w:sz w:val="24"/>
          <w:szCs w:val="24"/>
        </w:rPr>
        <w:t>Jefe</w:t>
      </w:r>
      <w:proofErr w:type="gramEnd"/>
      <w:r w:rsidRPr="00C1249A">
        <w:rPr>
          <w:rFonts w:ascii="Book Antiqua" w:hAnsi="Book Antiqua" w:cs="Book Antiqua"/>
          <w:sz w:val="24"/>
          <w:szCs w:val="24"/>
        </w:rPr>
        <w:t xml:space="preserve"> de la Sección de Control y Evaluación, relacionado con el accionar y rendimiento del Juzgado de Pensiones y Violencia Doméstica de Escazú</w:t>
      </w:r>
      <w:r>
        <w:rPr>
          <w:rFonts w:ascii="Book Antiqua" w:hAnsi="Book Antiqua" w:cs="Book Antiqua"/>
          <w:sz w:val="24"/>
          <w:szCs w:val="24"/>
        </w:rPr>
        <w:t>.</w:t>
      </w:r>
    </w:p>
    <w:p w14:paraId="22F41F3D" w14:textId="6E611F0F" w:rsidR="00C1249A" w:rsidRDefault="00C1249A" w:rsidP="001A1AF0">
      <w:pPr>
        <w:pStyle w:val="Prrafodelista"/>
        <w:numPr>
          <w:ilvl w:val="0"/>
          <w:numId w:val="22"/>
        </w:numPr>
        <w:spacing w:before="120" w:after="120" w:line="240" w:lineRule="auto"/>
        <w:contextualSpacing w:val="0"/>
        <w:jc w:val="both"/>
        <w:rPr>
          <w:rFonts w:ascii="Book Antiqua" w:hAnsi="Book Antiqua" w:cs="Book Antiqua"/>
          <w:sz w:val="24"/>
          <w:szCs w:val="24"/>
        </w:rPr>
      </w:pPr>
      <w:r w:rsidRPr="00C1249A">
        <w:rPr>
          <w:rFonts w:ascii="Book Antiqua" w:hAnsi="Book Antiqua" w:cs="Book Antiqua"/>
          <w:sz w:val="24"/>
          <w:szCs w:val="24"/>
        </w:rPr>
        <w:t xml:space="preserve">Posteriormente, en el estudio 9-DO-2015 del 30 de enero pasado, remitido a la Secretaría de la Corte mediante oficio 130-PLA-2015 del 3 de febrero 2015, relacionado con la estructura organizativa del Despacho de la Presidencia y las dependencias subordinadas (formales e informales) y los programas de la Presidencia de la Corte, se recomendó en el punto 3.15: </w:t>
      </w:r>
    </w:p>
    <w:p w14:paraId="1EF185CD" w14:textId="77777777" w:rsidR="00175BF9" w:rsidRDefault="00175BF9" w:rsidP="00175BF9">
      <w:pPr>
        <w:pStyle w:val="Prrafodelista"/>
        <w:spacing w:before="120" w:after="120" w:line="240" w:lineRule="auto"/>
        <w:contextualSpacing w:val="0"/>
        <w:jc w:val="both"/>
        <w:rPr>
          <w:rFonts w:ascii="Book Antiqua" w:hAnsi="Book Antiqua" w:cs="Book Antiqua"/>
          <w:sz w:val="24"/>
          <w:szCs w:val="24"/>
        </w:rPr>
      </w:pPr>
    </w:p>
    <w:p w14:paraId="272B4CEB" w14:textId="650A7413" w:rsidR="00C1249A" w:rsidRPr="00C1249A" w:rsidRDefault="00C1249A" w:rsidP="00175BF9">
      <w:pPr>
        <w:pStyle w:val="Prrafodelista"/>
        <w:spacing w:before="120" w:after="120" w:line="240" w:lineRule="auto"/>
        <w:ind w:left="1134" w:right="474"/>
        <w:contextualSpacing w:val="0"/>
        <w:jc w:val="both"/>
        <w:rPr>
          <w:rFonts w:ascii="Book Antiqua" w:hAnsi="Book Antiqua" w:cs="Book Antiqua"/>
          <w:i/>
          <w:iCs/>
          <w:sz w:val="24"/>
          <w:szCs w:val="24"/>
        </w:rPr>
      </w:pPr>
      <w:r w:rsidRPr="00175BF9">
        <w:rPr>
          <w:rFonts w:ascii="Book Antiqua" w:hAnsi="Book Antiqua" w:cs="Book Antiqua"/>
          <w:sz w:val="24"/>
          <w:szCs w:val="24"/>
        </w:rPr>
        <w:t>“</w:t>
      </w:r>
      <w:r w:rsidRPr="00C1249A">
        <w:rPr>
          <w:rFonts w:ascii="Book Antiqua" w:hAnsi="Book Antiqua" w:cs="Book Antiqua"/>
          <w:i/>
          <w:iCs/>
          <w:sz w:val="24"/>
          <w:szCs w:val="24"/>
        </w:rPr>
        <w:t>Trasladar presupuestariamente los ocho puestos de Jueza y Juez Supernumerario, del “Área de Gestión y Apoyo” (Programa 927, oficina 1326), a los juzgados que se indican a continuación (…), entre ellos el de Pensiones Alimentarias y Violencia Doméstica de Escazú</w:t>
      </w:r>
      <w:r w:rsidR="00175BF9">
        <w:rPr>
          <w:rFonts w:ascii="Book Antiqua" w:hAnsi="Book Antiqua" w:cs="Book Antiqua"/>
          <w:i/>
          <w:iCs/>
          <w:sz w:val="24"/>
          <w:szCs w:val="24"/>
        </w:rPr>
        <w:t>.</w:t>
      </w:r>
      <w:r w:rsidR="00175BF9">
        <w:rPr>
          <w:rFonts w:ascii="Book Antiqua" w:hAnsi="Book Antiqua" w:cs="Book Antiqua"/>
          <w:sz w:val="24"/>
          <w:szCs w:val="24"/>
        </w:rPr>
        <w:t>”</w:t>
      </w:r>
      <w:r w:rsidR="00175BF9" w:rsidRPr="00175BF9">
        <w:rPr>
          <w:rFonts w:ascii="Book Antiqua" w:hAnsi="Book Antiqua" w:cs="Book Antiqua"/>
          <w:sz w:val="24"/>
          <w:szCs w:val="24"/>
        </w:rPr>
        <w:t>.</w:t>
      </w:r>
    </w:p>
    <w:p w14:paraId="4412AC46" w14:textId="77777777" w:rsidR="00175BF9" w:rsidRDefault="00175BF9" w:rsidP="00175BF9">
      <w:pPr>
        <w:pStyle w:val="Prrafodelista"/>
        <w:spacing w:before="120" w:after="120" w:line="240" w:lineRule="auto"/>
        <w:contextualSpacing w:val="0"/>
        <w:jc w:val="both"/>
        <w:rPr>
          <w:rFonts w:ascii="Book Antiqua" w:hAnsi="Book Antiqua" w:cs="Book Antiqua"/>
          <w:sz w:val="24"/>
          <w:szCs w:val="24"/>
        </w:rPr>
      </w:pPr>
    </w:p>
    <w:p w14:paraId="233905F7" w14:textId="32A6CCFC" w:rsidR="00D96755" w:rsidRPr="00323648" w:rsidRDefault="001A1AF0" w:rsidP="0043535D">
      <w:pPr>
        <w:pStyle w:val="Prrafodelista"/>
        <w:numPr>
          <w:ilvl w:val="0"/>
          <w:numId w:val="22"/>
        </w:numPr>
        <w:spacing w:before="120" w:after="120" w:line="240" w:lineRule="auto"/>
        <w:contextualSpacing w:val="0"/>
        <w:jc w:val="both"/>
        <w:rPr>
          <w:rFonts w:ascii="Book Antiqua" w:hAnsi="Book Antiqua" w:cs="Book Antiqua"/>
          <w:sz w:val="24"/>
          <w:szCs w:val="24"/>
        </w:rPr>
      </w:pPr>
      <w:r>
        <w:rPr>
          <w:rFonts w:ascii="Book Antiqua" w:hAnsi="Book Antiqua" w:cs="Book Antiqua"/>
          <w:sz w:val="24"/>
          <w:szCs w:val="24"/>
        </w:rPr>
        <w:t xml:space="preserve">Informe 451-PLA-2015 relacionado </w:t>
      </w:r>
      <w:r w:rsidRPr="00C1249A">
        <w:rPr>
          <w:rFonts w:ascii="Book Antiqua" w:hAnsi="Book Antiqua" w:cs="Book Antiqua"/>
          <w:sz w:val="24"/>
          <w:szCs w:val="24"/>
        </w:rPr>
        <w:t>con el accionar y rendimiento del Juzgado de Pensiones y Violencia Doméstica de Escazú</w:t>
      </w:r>
      <w:r>
        <w:rPr>
          <w:rFonts w:ascii="Book Antiqua" w:hAnsi="Book Antiqua" w:cs="Book Antiqua"/>
          <w:sz w:val="24"/>
          <w:szCs w:val="24"/>
        </w:rPr>
        <w:t xml:space="preserve">, conocido en sesión del Consejo Superior 35-15 del 16 de abril del 2015, artículo XXVI. </w:t>
      </w:r>
    </w:p>
    <w:p w14:paraId="3536259A" w14:textId="485DF6BA" w:rsidR="001A1AF0" w:rsidRDefault="001A1AF0" w:rsidP="001A1AF0">
      <w:pPr>
        <w:pStyle w:val="Prrafodelista"/>
        <w:numPr>
          <w:ilvl w:val="0"/>
          <w:numId w:val="22"/>
        </w:numPr>
        <w:spacing w:before="120" w:after="120" w:line="240" w:lineRule="auto"/>
        <w:contextualSpacing w:val="0"/>
        <w:jc w:val="both"/>
        <w:rPr>
          <w:rFonts w:ascii="Book Antiqua" w:hAnsi="Book Antiqua" w:cs="Book Antiqua"/>
          <w:sz w:val="24"/>
          <w:szCs w:val="24"/>
        </w:rPr>
      </w:pPr>
      <w:r>
        <w:rPr>
          <w:rFonts w:ascii="Book Antiqua" w:hAnsi="Book Antiqua" w:cs="Book Antiqua"/>
          <w:sz w:val="24"/>
          <w:szCs w:val="24"/>
        </w:rPr>
        <w:t>E</w:t>
      </w:r>
      <w:r w:rsidRPr="001A1AF0">
        <w:rPr>
          <w:rFonts w:ascii="Book Antiqua" w:hAnsi="Book Antiqua" w:cs="Book Antiqua"/>
          <w:sz w:val="24"/>
          <w:szCs w:val="24"/>
        </w:rPr>
        <w:t xml:space="preserve">n sesión 34-2018, celebrada el 25 de abril de 2018, artículo XII, se tuvo por rendido el informe 35-PLA-OI-2018 de la Dirección de Planificación, sobre la solicitud de recurso humano y revisión de la competencia territorial del Juzgado Contravencional y de Menor Cuantía de Puriscal, donde se aprobó </w:t>
      </w:r>
      <w:r w:rsidRPr="001A1AF0">
        <w:rPr>
          <w:rFonts w:ascii="Book Antiqua" w:hAnsi="Book Antiqua" w:cs="Book Antiqua"/>
          <w:sz w:val="24"/>
          <w:szCs w:val="24"/>
        </w:rPr>
        <w:lastRenderedPageBreak/>
        <w:t>darle continuidad a la colaboración de las plazas de Jueza o Juez Supernumerario, al despacho de Puriscal, en las condiciones existentes (un semestre al año, de forma compartida con el Juzgado de Pensiones Alimentarias y Violencia Doméstica de Escazú.</w:t>
      </w:r>
    </w:p>
    <w:p w14:paraId="57CF2113" w14:textId="47BD549D" w:rsidR="001A1AF0" w:rsidRDefault="001A1AF0" w:rsidP="001A1AF0">
      <w:pPr>
        <w:pStyle w:val="Prrafodelista"/>
        <w:numPr>
          <w:ilvl w:val="0"/>
          <w:numId w:val="22"/>
        </w:numPr>
        <w:spacing w:before="120" w:after="120" w:line="240" w:lineRule="auto"/>
        <w:contextualSpacing w:val="0"/>
        <w:jc w:val="both"/>
        <w:rPr>
          <w:rFonts w:ascii="Book Antiqua" w:hAnsi="Book Antiqua" w:cs="Book Antiqua"/>
          <w:sz w:val="24"/>
          <w:szCs w:val="24"/>
        </w:rPr>
      </w:pPr>
      <w:r>
        <w:rPr>
          <w:rFonts w:ascii="Book Antiqua" w:hAnsi="Book Antiqua" w:cs="Book Antiqua"/>
          <w:sz w:val="24"/>
          <w:szCs w:val="24"/>
        </w:rPr>
        <w:t>E</w:t>
      </w:r>
      <w:r w:rsidRPr="001A1AF0">
        <w:rPr>
          <w:rFonts w:ascii="Book Antiqua" w:hAnsi="Book Antiqua" w:cs="Book Antiqua"/>
          <w:sz w:val="24"/>
          <w:szCs w:val="24"/>
        </w:rPr>
        <w:t>n sesión 60-18 celebrada el 5 de julio del 2018, artículo XXXIX, relacionado con el estudio del Juzgado de Pensiones Alimentarias y Violencia Doméstica de Escazú donde se acordó “Tener por rendido el Informe 591-PLA-2018 de la Dirección de Planificación, relacionado con el “Estudio del Juzgado de Pensiones Alimentarias y Violencia Doméstica de Escazú y la Dirección de Planificación evaluará los resultados alcanzados con este plan de trabajo al finalizar el 2019 y rendirá un informe a este Consejo”.</w:t>
      </w:r>
    </w:p>
    <w:p w14:paraId="590C1674" w14:textId="4563E014" w:rsidR="00C1249A" w:rsidRDefault="0051096A" w:rsidP="001A1AF0">
      <w:pPr>
        <w:pStyle w:val="Prrafodelista"/>
        <w:numPr>
          <w:ilvl w:val="0"/>
          <w:numId w:val="22"/>
        </w:numPr>
        <w:spacing w:before="120" w:after="120" w:line="240" w:lineRule="auto"/>
        <w:contextualSpacing w:val="0"/>
        <w:jc w:val="both"/>
        <w:rPr>
          <w:rFonts w:ascii="Book Antiqua" w:hAnsi="Book Antiqua" w:cs="Book Antiqua"/>
          <w:sz w:val="24"/>
          <w:szCs w:val="24"/>
        </w:rPr>
      </w:pPr>
      <w:r>
        <w:rPr>
          <w:rFonts w:ascii="Book Antiqua" w:hAnsi="Book Antiqua" w:cs="Book Antiqua"/>
          <w:sz w:val="24"/>
          <w:szCs w:val="24"/>
        </w:rPr>
        <w:t xml:space="preserve">Informe 591-PLA-2018, </w:t>
      </w:r>
      <w:r w:rsidRPr="0051096A">
        <w:rPr>
          <w:rFonts w:ascii="Book Antiqua" w:hAnsi="Book Antiqua" w:cs="Book Antiqua"/>
          <w:sz w:val="24"/>
          <w:szCs w:val="24"/>
        </w:rPr>
        <w:t>relacionado con el “Estudio del Juzgado de Pensiones Alimentarias y Violencia Doméstica de Escazú”</w:t>
      </w:r>
      <w:r>
        <w:rPr>
          <w:rFonts w:ascii="Book Antiqua" w:hAnsi="Book Antiqua" w:cs="Book Antiqua"/>
          <w:sz w:val="24"/>
          <w:szCs w:val="24"/>
        </w:rPr>
        <w:t xml:space="preserve">, conocido por Consejo Superior en sesión 97-18 del 6 de noviembre del 2018, artículo LXXI. </w:t>
      </w:r>
    </w:p>
    <w:p w14:paraId="7128B28A" w14:textId="3065F29E" w:rsidR="001A1AF0" w:rsidRPr="001A1AF0" w:rsidRDefault="001A1AF0" w:rsidP="001A1AF0">
      <w:pPr>
        <w:pStyle w:val="Prrafodelista"/>
        <w:numPr>
          <w:ilvl w:val="0"/>
          <w:numId w:val="22"/>
        </w:numPr>
        <w:spacing w:before="120" w:after="120" w:line="240" w:lineRule="auto"/>
        <w:contextualSpacing w:val="0"/>
        <w:jc w:val="both"/>
        <w:rPr>
          <w:rFonts w:ascii="Book Antiqua" w:hAnsi="Book Antiqua" w:cs="Book Antiqua"/>
          <w:sz w:val="24"/>
          <w:szCs w:val="24"/>
        </w:rPr>
      </w:pPr>
      <w:r>
        <w:rPr>
          <w:rFonts w:ascii="Book Antiqua" w:hAnsi="Book Antiqua" w:cs="Book Antiqua"/>
          <w:sz w:val="24"/>
          <w:szCs w:val="24"/>
        </w:rPr>
        <w:t>E</w:t>
      </w:r>
      <w:r w:rsidRPr="001A1AF0">
        <w:rPr>
          <w:rFonts w:ascii="Book Antiqua" w:hAnsi="Book Antiqua" w:cs="Book Antiqua"/>
          <w:sz w:val="24"/>
          <w:szCs w:val="24"/>
        </w:rPr>
        <w:t>n sesión 42-2020 celebrada el 30 de abril del 2020, artículo XXXII, relacionado con la necesidad de instar a la Dirección de Gestión Humana y a la Dirección de Planificación, para que a la brevedad según la necesidad del puesto en el Juzgado de Pensiones Alimentarias y Violencia Doméstica de Escazú procedan con las gestiones necesarias y se defina de esta manera la estructura organizativa, por cuanto el recurso técnico supernumerario del Centro es limitado y se requiere disponer del mismo, para atender las diferentes solicitudes de colaboración, se acordó:</w:t>
      </w:r>
    </w:p>
    <w:p w14:paraId="41565B55" w14:textId="3217B370" w:rsidR="001A1AF0" w:rsidRDefault="001A1AF0" w:rsidP="001A1AF0">
      <w:pPr>
        <w:pStyle w:val="Prrafodelista"/>
        <w:spacing w:before="120" w:after="120" w:line="240" w:lineRule="auto"/>
        <w:ind w:left="1276" w:right="474"/>
        <w:contextualSpacing w:val="0"/>
        <w:jc w:val="both"/>
        <w:rPr>
          <w:rFonts w:ascii="Book Antiqua" w:hAnsi="Book Antiqua" w:cs="Book Antiqua"/>
          <w:i/>
          <w:iCs/>
          <w:sz w:val="24"/>
          <w:szCs w:val="24"/>
        </w:rPr>
      </w:pPr>
      <w:r w:rsidRPr="001A1AF0">
        <w:rPr>
          <w:rFonts w:ascii="Book Antiqua" w:hAnsi="Book Antiqua" w:cs="Book Antiqua"/>
          <w:i/>
          <w:iCs/>
          <w:sz w:val="24"/>
          <w:szCs w:val="24"/>
        </w:rPr>
        <w:t xml:space="preserve">“1.) Estar a la espera del informe solicitado a la Dirección de Planificación, en sesión 60-18 celebrada el 5 de julio de 2018, artículo XXXIX, relacionado con los resultados alcanzados con el plan de trabajo al finalizar el 2019. 2.) Comunicarle a la licenciada Mercedes Mejía Sáenz, Jueza Coordinadora del Juzgado de Pensiones Alimentarias y Violencia Doméstica de Escazú, que se mantendrá la Plaza de Técnico Supernumerario asignada por el Centro de Apoyo, Coordinación y Mejoramiento de la Función Jurisdiccional,  en el Juzgado de Pensiones Alimentarias y Violencia Doméstica de Escazú sin ninguna restricción de funciones existentes; para que el Juzgado pueda utilizar dicho técnico, en las funciones que más requiera en ambas materias, y hacer frente a la demanda de servicios existente. 3.) Solicitar a la Dirección de Planificación y al Centro de Apoyo, Coordinación y Mejoramiento de la Función Jurisdiccional, para que manera conjunta rindan un informe con relación a determinar si es posible trasladar personal del Juzgado Contravencional </w:t>
      </w:r>
      <w:r w:rsidRPr="001A1AF0">
        <w:rPr>
          <w:rFonts w:ascii="Book Antiqua" w:hAnsi="Book Antiqua" w:cs="Book Antiqua"/>
          <w:i/>
          <w:iCs/>
          <w:sz w:val="24"/>
          <w:szCs w:val="24"/>
        </w:rPr>
        <w:lastRenderedPageBreak/>
        <w:t>de Escazú al de Pensiones Alimentarias y Violencia Doméstica de ese mismo cantón, e informen a este Consejo lo pertinente…”</w:t>
      </w:r>
    </w:p>
    <w:p w14:paraId="524B978B" w14:textId="77777777" w:rsidR="00957CD8" w:rsidRPr="001A1AF0" w:rsidRDefault="00957CD8" w:rsidP="001A1AF0">
      <w:pPr>
        <w:pStyle w:val="Prrafodelista"/>
        <w:spacing w:before="120" w:after="120" w:line="240" w:lineRule="auto"/>
        <w:ind w:left="1276" w:right="474"/>
        <w:contextualSpacing w:val="0"/>
        <w:jc w:val="both"/>
        <w:rPr>
          <w:rFonts w:ascii="Book Antiqua" w:hAnsi="Book Antiqua" w:cs="Book Antiqua"/>
          <w:i/>
          <w:iCs/>
          <w:sz w:val="24"/>
          <w:szCs w:val="24"/>
        </w:rPr>
      </w:pPr>
    </w:p>
    <w:p w14:paraId="63F8EFF4" w14:textId="529A4624" w:rsidR="001A1AF0" w:rsidRDefault="001A1AF0" w:rsidP="001A1AF0">
      <w:pPr>
        <w:pStyle w:val="Prrafodelista"/>
        <w:numPr>
          <w:ilvl w:val="0"/>
          <w:numId w:val="22"/>
        </w:numPr>
        <w:spacing w:before="120" w:after="120" w:line="240" w:lineRule="auto"/>
        <w:contextualSpacing w:val="0"/>
        <w:jc w:val="both"/>
        <w:rPr>
          <w:rFonts w:ascii="Book Antiqua" w:hAnsi="Book Antiqua" w:cs="Book Antiqua"/>
          <w:sz w:val="24"/>
          <w:szCs w:val="24"/>
        </w:rPr>
      </w:pPr>
      <w:r>
        <w:rPr>
          <w:rFonts w:ascii="Book Antiqua" w:hAnsi="Book Antiqua" w:cs="Book Antiqua"/>
          <w:sz w:val="24"/>
          <w:szCs w:val="24"/>
        </w:rPr>
        <w:t>E</w:t>
      </w:r>
      <w:r w:rsidRPr="001A1AF0">
        <w:rPr>
          <w:rFonts w:ascii="Book Antiqua" w:hAnsi="Book Antiqua" w:cs="Book Antiqua"/>
          <w:sz w:val="24"/>
          <w:szCs w:val="24"/>
        </w:rPr>
        <w:t>n sesión 56-2020 celebrada el 09 de junio de 2020, artículo LXXI, se tuvo por analizada la gestión del Licenciado Alexander Solano Pérez, Juez Coordinador del Juzgado Contravencional de Escazú, en donde se referirme al oficio número 5009-2020, del 27 de mayo del 2020, sobre el acuerdo transcrito en sesión 42-2020 del 30 de abril del 2020, y señala una afectación a la buena marcha del Juzgado Contravencional de Escazú y se acordó:</w:t>
      </w:r>
    </w:p>
    <w:p w14:paraId="0381BD08" w14:textId="77777777" w:rsidR="00423B14" w:rsidRPr="001A1AF0" w:rsidRDefault="00423B14" w:rsidP="00423B14">
      <w:pPr>
        <w:pStyle w:val="Prrafodelista"/>
        <w:spacing w:before="120" w:after="120" w:line="240" w:lineRule="auto"/>
        <w:contextualSpacing w:val="0"/>
        <w:jc w:val="both"/>
        <w:rPr>
          <w:rFonts w:ascii="Book Antiqua" w:hAnsi="Book Antiqua" w:cs="Book Antiqua"/>
          <w:sz w:val="24"/>
          <w:szCs w:val="24"/>
        </w:rPr>
      </w:pPr>
    </w:p>
    <w:p w14:paraId="23983F53" w14:textId="04D2D294" w:rsidR="001A1AF0" w:rsidRDefault="001A1AF0" w:rsidP="001A1AF0">
      <w:pPr>
        <w:pStyle w:val="Prrafodelista"/>
        <w:spacing w:before="120" w:after="120" w:line="240" w:lineRule="auto"/>
        <w:ind w:left="1276" w:right="474"/>
        <w:contextualSpacing w:val="0"/>
        <w:jc w:val="both"/>
        <w:rPr>
          <w:rFonts w:ascii="Book Antiqua" w:hAnsi="Book Antiqua" w:cs="Book Antiqua"/>
          <w:i/>
          <w:iCs/>
          <w:sz w:val="24"/>
          <w:szCs w:val="24"/>
        </w:rPr>
      </w:pPr>
      <w:r w:rsidRPr="00957CD8">
        <w:rPr>
          <w:rFonts w:ascii="Book Antiqua" w:hAnsi="Book Antiqua" w:cs="Book Antiqua"/>
          <w:sz w:val="24"/>
          <w:szCs w:val="24"/>
        </w:rPr>
        <w:t>“</w:t>
      </w:r>
      <w:r w:rsidRPr="001A1AF0">
        <w:rPr>
          <w:rFonts w:ascii="Book Antiqua" w:hAnsi="Book Antiqua" w:cs="Book Antiqua"/>
          <w:i/>
          <w:iCs/>
          <w:sz w:val="24"/>
          <w:szCs w:val="24"/>
        </w:rPr>
        <w:t>1) Tomar nota de la comunicación remitida por el licenciado Solano Pérez. 2.) Comunicar a don Alexander que este Consejo Superior está en proceso de resolver la problemática del juzgado de Pensiones Alimentarias y Violencia Doméstica de Escazú, considerando varias opciones, por lo que en su debido momento se le estará comunicando lo pertinente. 3.) Hacer este acuerdo de conocimiento de la Dirección de Planificación a fin de que tome en cuenta las manifestaciones del gestionante, en el informe que mantiene pendiente de remisión, solicitado por este Consejo en sesión 42-2020 celebrada el 30 de abril de 2020, artículo XXXII</w:t>
      </w:r>
      <w:r w:rsidR="00957CD8">
        <w:rPr>
          <w:rFonts w:ascii="Book Antiqua" w:hAnsi="Book Antiqua" w:cs="Book Antiqua"/>
          <w:i/>
          <w:iCs/>
          <w:sz w:val="24"/>
          <w:szCs w:val="24"/>
        </w:rPr>
        <w:t>.</w:t>
      </w:r>
      <w:r w:rsidRPr="00957CD8">
        <w:rPr>
          <w:rFonts w:ascii="Book Antiqua" w:hAnsi="Book Antiqua" w:cs="Book Antiqua"/>
          <w:sz w:val="24"/>
          <w:szCs w:val="24"/>
        </w:rPr>
        <w:t>”</w:t>
      </w:r>
      <w:r w:rsidR="00957CD8" w:rsidRPr="00957CD8">
        <w:rPr>
          <w:rFonts w:ascii="Book Antiqua" w:hAnsi="Book Antiqua" w:cs="Book Antiqua"/>
          <w:sz w:val="24"/>
          <w:szCs w:val="24"/>
        </w:rPr>
        <w:t>.</w:t>
      </w:r>
    </w:p>
    <w:p w14:paraId="68990D25" w14:textId="77777777" w:rsidR="00423B14" w:rsidRDefault="00423B14" w:rsidP="001A1AF0">
      <w:pPr>
        <w:pStyle w:val="Prrafodelista"/>
        <w:spacing w:before="120" w:after="120" w:line="240" w:lineRule="auto"/>
        <w:ind w:left="1276" w:right="474"/>
        <w:contextualSpacing w:val="0"/>
        <w:jc w:val="both"/>
        <w:rPr>
          <w:rFonts w:ascii="Book Antiqua" w:hAnsi="Book Antiqua" w:cs="Book Antiqua"/>
          <w:i/>
          <w:iCs/>
          <w:sz w:val="24"/>
          <w:szCs w:val="24"/>
        </w:rPr>
      </w:pPr>
    </w:p>
    <w:p w14:paraId="6AAB7A7E" w14:textId="233D893D" w:rsidR="00CF1958" w:rsidRPr="00423B14" w:rsidRDefault="00CF1958" w:rsidP="00CF1958">
      <w:pPr>
        <w:pStyle w:val="Prrafodelista"/>
        <w:numPr>
          <w:ilvl w:val="0"/>
          <w:numId w:val="22"/>
        </w:numPr>
        <w:spacing w:before="120" w:after="120" w:line="240" w:lineRule="auto"/>
        <w:ind w:right="474"/>
        <w:contextualSpacing w:val="0"/>
        <w:jc w:val="both"/>
        <w:rPr>
          <w:rFonts w:ascii="Book Antiqua" w:hAnsi="Book Antiqua" w:cs="Book Antiqua"/>
          <w:i/>
          <w:iCs/>
          <w:sz w:val="24"/>
          <w:szCs w:val="24"/>
        </w:rPr>
      </w:pPr>
      <w:r>
        <w:rPr>
          <w:rFonts w:ascii="Book Antiqua" w:hAnsi="Book Antiqua" w:cs="Book Antiqua"/>
          <w:sz w:val="24"/>
          <w:szCs w:val="24"/>
        </w:rPr>
        <w:t xml:space="preserve">Informe </w:t>
      </w:r>
      <w:r w:rsidRPr="00CF1958">
        <w:rPr>
          <w:rFonts w:ascii="Book Antiqua" w:hAnsi="Book Antiqua" w:cs="Book Antiqua"/>
          <w:sz w:val="24"/>
          <w:szCs w:val="24"/>
        </w:rPr>
        <w:t>1563-PLA-EV-2020</w:t>
      </w:r>
      <w:r>
        <w:rPr>
          <w:rFonts w:ascii="Book Antiqua" w:hAnsi="Book Antiqua" w:cs="Book Antiqua"/>
          <w:sz w:val="24"/>
          <w:szCs w:val="24"/>
        </w:rPr>
        <w:t xml:space="preserve"> definitivo, relacionado con </w:t>
      </w:r>
      <w:r w:rsidRPr="00CF1958">
        <w:rPr>
          <w:rFonts w:ascii="Book Antiqua" w:hAnsi="Book Antiqua" w:cs="Book Antiqua"/>
          <w:sz w:val="24"/>
          <w:szCs w:val="24"/>
        </w:rPr>
        <w:t>Seguimiento al plan de trabajo en el Juzgado de Pensiones Alimentarias y Violencia Doméstica de Escazú</w:t>
      </w:r>
      <w:r>
        <w:rPr>
          <w:rFonts w:ascii="Book Antiqua" w:hAnsi="Book Antiqua" w:cs="Book Antiqua"/>
          <w:sz w:val="24"/>
          <w:szCs w:val="24"/>
        </w:rPr>
        <w:t xml:space="preserve">, enviado a la Secretaría de la Corte el 5 de octubre del 2020 para </w:t>
      </w:r>
      <w:r w:rsidR="00C5537B">
        <w:rPr>
          <w:rFonts w:ascii="Book Antiqua" w:hAnsi="Book Antiqua" w:cs="Book Antiqua"/>
          <w:sz w:val="24"/>
          <w:szCs w:val="24"/>
        </w:rPr>
        <w:t xml:space="preserve">conocimiento, por lo que se queda a la espera el acuerdo final. </w:t>
      </w:r>
    </w:p>
    <w:p w14:paraId="0AC6BEE2" w14:textId="77777777" w:rsidR="00423B14" w:rsidRPr="001A1AF0" w:rsidRDefault="00423B14" w:rsidP="00423B14">
      <w:pPr>
        <w:pStyle w:val="Prrafodelista"/>
        <w:spacing w:before="120" w:after="120" w:line="240" w:lineRule="auto"/>
        <w:ind w:right="474"/>
        <w:contextualSpacing w:val="0"/>
        <w:jc w:val="both"/>
        <w:rPr>
          <w:rFonts w:ascii="Book Antiqua" w:hAnsi="Book Antiqua" w:cs="Book Antiqua"/>
          <w:i/>
          <w:iCs/>
          <w:sz w:val="24"/>
          <w:szCs w:val="24"/>
        </w:rPr>
      </w:pPr>
    </w:p>
    <w:p w14:paraId="07F2A137" w14:textId="6ACEE566" w:rsidR="00504A57" w:rsidRPr="00DE4D74" w:rsidRDefault="00504A57" w:rsidP="00F6432E">
      <w:pPr>
        <w:pStyle w:val="Ttulo1"/>
      </w:pPr>
      <w:r w:rsidRPr="00DE4D74">
        <w:t xml:space="preserve">Metodología  </w:t>
      </w:r>
    </w:p>
    <w:p w14:paraId="08620CC3" w14:textId="1569E53F" w:rsidR="00504A57" w:rsidRPr="0051096A" w:rsidRDefault="00504A57" w:rsidP="008C04A0">
      <w:pPr>
        <w:pStyle w:val="Prrafodelista"/>
        <w:spacing w:line="240" w:lineRule="auto"/>
        <w:ind w:left="0"/>
        <w:jc w:val="both"/>
        <w:rPr>
          <w:rFonts w:ascii="Book Antiqua" w:hAnsi="Book Antiqua" w:cs="Arial"/>
          <w:sz w:val="24"/>
          <w:szCs w:val="24"/>
        </w:rPr>
      </w:pPr>
      <w:r w:rsidRPr="00DE4D74">
        <w:rPr>
          <w:rFonts w:ascii="Book Antiqua" w:hAnsi="Book Antiqua" w:cs="Book Antiqua"/>
          <w:sz w:val="24"/>
          <w:szCs w:val="24"/>
        </w:rPr>
        <w:t xml:space="preserve">La información correspondiente a la estructura organizacional y de tramitación que se mantiene en el </w:t>
      </w:r>
      <w:r w:rsidR="0051096A" w:rsidRPr="0051096A">
        <w:rPr>
          <w:rFonts w:ascii="Book Antiqua" w:hAnsi="Book Antiqua" w:cs="Book Antiqua"/>
          <w:sz w:val="24"/>
          <w:szCs w:val="24"/>
        </w:rPr>
        <w:t xml:space="preserve">Juzgado de Pensiones Alimentarias y Violencia Doméstica de Escazú </w:t>
      </w:r>
      <w:r w:rsidRPr="00DE4D74">
        <w:rPr>
          <w:rFonts w:ascii="Book Antiqua" w:hAnsi="Book Antiqua" w:cs="Book Antiqua"/>
          <w:sz w:val="24"/>
          <w:szCs w:val="24"/>
        </w:rPr>
        <w:t xml:space="preserve">fue recolectada durante la presentación inicial en el despacho, producto del abordaje a raíz de la entrada en vigencia del Código Procesal de Familia y en </w:t>
      </w:r>
      <w:r w:rsidRPr="0051096A">
        <w:rPr>
          <w:rFonts w:ascii="Book Antiqua" w:hAnsi="Book Antiqua" w:cs="Book Antiqua"/>
          <w:sz w:val="24"/>
          <w:szCs w:val="24"/>
        </w:rPr>
        <w:t xml:space="preserve">atención de las recomendaciones del informe </w:t>
      </w:r>
      <w:r w:rsidRPr="0051096A">
        <w:rPr>
          <w:rFonts w:ascii="Book Antiqua" w:hAnsi="Book Antiqua" w:cs="Arial"/>
          <w:sz w:val="24"/>
          <w:szCs w:val="24"/>
        </w:rPr>
        <w:t xml:space="preserve">DFOE-PG-IF-00002-2020 </w:t>
      </w:r>
      <w:r w:rsidRPr="0051096A">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w:t>
      </w:r>
      <w:r w:rsidRPr="0051096A">
        <w:rPr>
          <w:rFonts w:ascii="Book Antiqua" w:hAnsi="Book Antiqua" w:cs="Arial"/>
          <w:i/>
          <w:iCs/>
          <w:sz w:val="24"/>
          <w:szCs w:val="24"/>
        </w:rPr>
        <w:lastRenderedPageBreak/>
        <w:t xml:space="preserve">de Pensiones alimentarias, </w:t>
      </w:r>
      <w:r w:rsidRPr="0051096A">
        <w:rPr>
          <w:rFonts w:ascii="Book Antiqua" w:hAnsi="Book Antiqua" w:cs="Arial"/>
          <w:sz w:val="24"/>
          <w:szCs w:val="24"/>
        </w:rPr>
        <w:t xml:space="preserve">lo cual se documentó en la minuta </w:t>
      </w:r>
      <w:r w:rsidR="0051096A" w:rsidRPr="0051096A">
        <w:rPr>
          <w:rFonts w:ascii="Book Antiqua" w:hAnsi="Book Antiqua" w:cs="Arial"/>
          <w:sz w:val="24"/>
          <w:szCs w:val="24"/>
        </w:rPr>
        <w:t>219</w:t>
      </w:r>
      <w:r w:rsidRPr="0051096A">
        <w:rPr>
          <w:rFonts w:ascii="Book Antiqua" w:hAnsi="Book Antiqua" w:cs="Arial"/>
          <w:sz w:val="24"/>
          <w:szCs w:val="24"/>
        </w:rPr>
        <w:t>-PLA-MI-MNTA-2020 (ver apéndice</w:t>
      </w:r>
      <w:r w:rsidR="00305862" w:rsidRPr="0051096A">
        <w:rPr>
          <w:rFonts w:ascii="Book Antiqua" w:hAnsi="Book Antiqua" w:cs="Arial"/>
          <w:sz w:val="24"/>
          <w:szCs w:val="24"/>
        </w:rPr>
        <w:t>2</w:t>
      </w:r>
      <w:r w:rsidRPr="0051096A">
        <w:rPr>
          <w:rFonts w:ascii="Book Antiqua" w:hAnsi="Book Antiqua" w:cs="Arial"/>
          <w:sz w:val="24"/>
          <w:szCs w:val="24"/>
        </w:rPr>
        <w:t>).</w:t>
      </w:r>
    </w:p>
    <w:p w14:paraId="4549DE79" w14:textId="77777777" w:rsidR="00504A57" w:rsidRPr="0051096A" w:rsidRDefault="00504A57" w:rsidP="008C04A0">
      <w:pPr>
        <w:pStyle w:val="Prrafodelista"/>
        <w:spacing w:line="240" w:lineRule="auto"/>
        <w:ind w:left="0"/>
        <w:jc w:val="both"/>
        <w:rPr>
          <w:rFonts w:ascii="Book Antiqua" w:hAnsi="Book Antiqua" w:cs="Arial"/>
          <w:sz w:val="24"/>
          <w:szCs w:val="24"/>
        </w:rPr>
      </w:pPr>
    </w:p>
    <w:p w14:paraId="3DE8A8D7" w14:textId="1A8C5331" w:rsidR="00504A57" w:rsidRPr="00DE4D74" w:rsidRDefault="00504A57" w:rsidP="008C04A0">
      <w:pPr>
        <w:pStyle w:val="Prrafodelista"/>
        <w:spacing w:line="240" w:lineRule="auto"/>
        <w:ind w:left="0"/>
        <w:jc w:val="both"/>
        <w:rPr>
          <w:rFonts w:ascii="Book Antiqua" w:hAnsi="Book Antiqua" w:cs="Book Antiqua"/>
          <w:sz w:val="24"/>
          <w:szCs w:val="24"/>
        </w:rPr>
      </w:pPr>
      <w:r w:rsidRPr="0051096A">
        <w:rPr>
          <w:rFonts w:ascii="Book Antiqua" w:hAnsi="Book Antiqua" w:cs="Arial"/>
          <w:sz w:val="24"/>
          <w:szCs w:val="24"/>
        </w:rPr>
        <w:t>Adicionalmente, se facilitó por parte del despacho la información relacionada a las funciones de cada uno de los miembros de la oficina, vía correo electrónico</w:t>
      </w:r>
      <w:r w:rsidR="00C4392D" w:rsidRPr="0051096A">
        <w:rPr>
          <w:rFonts w:ascii="Book Antiqua" w:hAnsi="Book Antiqua" w:cs="Arial"/>
          <w:sz w:val="24"/>
          <w:szCs w:val="24"/>
        </w:rPr>
        <w:t xml:space="preserve"> (ver apéndice </w:t>
      </w:r>
      <w:r w:rsidR="00305862" w:rsidRPr="0051096A">
        <w:rPr>
          <w:rFonts w:ascii="Book Antiqua" w:hAnsi="Book Antiqua" w:cs="Arial"/>
          <w:sz w:val="24"/>
          <w:szCs w:val="24"/>
        </w:rPr>
        <w:t>3</w:t>
      </w:r>
      <w:r w:rsidR="00C4392D" w:rsidRPr="0051096A">
        <w:rPr>
          <w:rFonts w:ascii="Book Antiqua" w:hAnsi="Book Antiqua" w:cs="Arial"/>
          <w:sz w:val="24"/>
          <w:szCs w:val="24"/>
        </w:rPr>
        <w:t>)</w:t>
      </w:r>
      <w:r w:rsidRPr="0051096A">
        <w:rPr>
          <w:rFonts w:ascii="Book Antiqua" w:hAnsi="Book Antiqua" w:cs="Arial"/>
          <w:sz w:val="24"/>
          <w:szCs w:val="24"/>
        </w:rPr>
        <w:t>.</w:t>
      </w:r>
    </w:p>
    <w:p w14:paraId="2BA3CB3E" w14:textId="77777777" w:rsidR="008154AC" w:rsidRPr="00DE4D74" w:rsidRDefault="008154AC" w:rsidP="008C04A0">
      <w:pPr>
        <w:spacing w:line="240" w:lineRule="auto"/>
        <w:jc w:val="both"/>
        <w:rPr>
          <w:rFonts w:ascii="Book Antiqua" w:hAnsi="Book Antiqua" w:cs="Book Antiqua"/>
          <w:sz w:val="24"/>
          <w:szCs w:val="24"/>
        </w:rPr>
      </w:pPr>
    </w:p>
    <w:p w14:paraId="0E135CE6" w14:textId="25B532CB" w:rsidR="003304A8" w:rsidRPr="00DE4D74" w:rsidRDefault="000D30F5" w:rsidP="00F6432E">
      <w:pPr>
        <w:pStyle w:val="Ttulo1"/>
      </w:pPr>
      <w:r w:rsidRPr="00DE4D74">
        <w:t>Estructura de trabajo actual</w:t>
      </w:r>
    </w:p>
    <w:p w14:paraId="23DE0B1D" w14:textId="4C0FD33F" w:rsidR="003304A8" w:rsidRPr="00DE4D74" w:rsidRDefault="003304A8" w:rsidP="003304A8">
      <w:pPr>
        <w:spacing w:after="0" w:line="276" w:lineRule="auto"/>
        <w:jc w:val="both"/>
        <w:rPr>
          <w:rFonts w:ascii="Book Antiqua" w:hAnsi="Book Antiqua" w:cs="Book Antiqua"/>
          <w:sz w:val="24"/>
          <w:szCs w:val="24"/>
        </w:rPr>
      </w:pPr>
    </w:p>
    <w:p w14:paraId="1627F9D2" w14:textId="14604636" w:rsidR="00DC276A" w:rsidRPr="00DE4D74" w:rsidRDefault="00DC276A" w:rsidP="003D2820">
      <w:pPr>
        <w:spacing w:after="0" w:line="240" w:lineRule="auto"/>
        <w:jc w:val="both"/>
        <w:rPr>
          <w:rFonts w:ascii="Book Antiqua" w:hAnsi="Book Antiqua" w:cs="Book Antiqua"/>
          <w:sz w:val="24"/>
          <w:szCs w:val="24"/>
        </w:rPr>
      </w:pPr>
      <w:r w:rsidRPr="00DE4D74">
        <w:rPr>
          <w:rFonts w:ascii="Book Antiqua" w:hAnsi="Book Antiqua" w:cs="Book Antiqua"/>
          <w:sz w:val="24"/>
          <w:szCs w:val="24"/>
        </w:rPr>
        <w:t xml:space="preserve">El </w:t>
      </w:r>
      <w:r w:rsidR="0051096A" w:rsidRPr="0051096A">
        <w:rPr>
          <w:rFonts w:ascii="Book Antiqua" w:hAnsi="Book Antiqua" w:cs="Book Antiqua"/>
          <w:sz w:val="24"/>
          <w:szCs w:val="24"/>
        </w:rPr>
        <w:t xml:space="preserve">Juzgado de Pensiones Alimentarias y Violencia Doméstica de Escazú </w:t>
      </w:r>
      <w:r w:rsidR="00587F1D" w:rsidRPr="00DE4D74">
        <w:rPr>
          <w:rFonts w:ascii="Book Antiqua" w:hAnsi="Book Antiqua" w:cs="Book Antiqua"/>
          <w:sz w:val="24"/>
          <w:szCs w:val="24"/>
        </w:rPr>
        <w:t>actualmente atiende las materias de Pensión Alimentaria</w:t>
      </w:r>
      <w:r w:rsidR="0051096A">
        <w:rPr>
          <w:rFonts w:ascii="Book Antiqua" w:hAnsi="Book Antiqua" w:cs="Book Antiqua"/>
          <w:sz w:val="24"/>
          <w:szCs w:val="24"/>
        </w:rPr>
        <w:t xml:space="preserve"> y</w:t>
      </w:r>
      <w:r w:rsidR="00587F1D" w:rsidRPr="00DE4D74">
        <w:rPr>
          <w:rFonts w:ascii="Book Antiqua" w:hAnsi="Book Antiqua" w:cs="Book Antiqua"/>
          <w:sz w:val="24"/>
          <w:szCs w:val="24"/>
        </w:rPr>
        <w:t xml:space="preserve"> Violencia Doméstica</w:t>
      </w:r>
      <w:r w:rsidR="006942D7" w:rsidRPr="00DE4D74">
        <w:rPr>
          <w:rFonts w:ascii="Book Antiqua" w:hAnsi="Book Antiqua" w:cs="Book Antiqua"/>
          <w:sz w:val="24"/>
          <w:szCs w:val="24"/>
        </w:rPr>
        <w:t>; y cuenta con la siguiente estructura organizacional</w:t>
      </w:r>
      <w:r w:rsidR="00482362" w:rsidRPr="00DE4D74">
        <w:rPr>
          <w:rFonts w:ascii="Book Antiqua" w:hAnsi="Book Antiqua" w:cs="Book Antiqua"/>
          <w:sz w:val="24"/>
          <w:szCs w:val="24"/>
        </w:rPr>
        <w:t>, según la consulta realidad en   ju</w:t>
      </w:r>
      <w:r w:rsidR="00EC0DAA" w:rsidRPr="00DE4D74">
        <w:rPr>
          <w:rFonts w:ascii="Book Antiqua" w:hAnsi="Book Antiqua" w:cs="Book Antiqua"/>
          <w:sz w:val="24"/>
          <w:szCs w:val="24"/>
        </w:rPr>
        <w:t>n</w:t>
      </w:r>
      <w:r w:rsidR="00482362" w:rsidRPr="00DE4D74">
        <w:rPr>
          <w:rFonts w:ascii="Book Antiqua" w:hAnsi="Book Antiqua" w:cs="Book Antiqua"/>
          <w:sz w:val="24"/>
          <w:szCs w:val="24"/>
        </w:rPr>
        <w:t>io 2020</w:t>
      </w:r>
      <w:r w:rsidR="00587F1D" w:rsidRPr="00DE4D74">
        <w:rPr>
          <w:rFonts w:ascii="Book Antiqua" w:hAnsi="Book Antiqua" w:cs="Book Antiqua"/>
          <w:sz w:val="24"/>
          <w:szCs w:val="24"/>
        </w:rPr>
        <w:t>:</w:t>
      </w:r>
    </w:p>
    <w:p w14:paraId="470D9F3F" w14:textId="70A31810" w:rsidR="00587F1D" w:rsidRPr="00DE4D74" w:rsidRDefault="00587F1D" w:rsidP="003D2820">
      <w:pPr>
        <w:spacing w:after="0" w:line="240" w:lineRule="auto"/>
        <w:jc w:val="both"/>
        <w:rPr>
          <w:rFonts w:ascii="Book Antiqua" w:hAnsi="Book Antiqua" w:cs="Book Antiqua"/>
          <w:sz w:val="24"/>
          <w:szCs w:val="24"/>
        </w:rPr>
      </w:pPr>
    </w:p>
    <w:p w14:paraId="3BDF1865" w14:textId="6431172B" w:rsidR="00587F1D" w:rsidRPr="00DE4D74" w:rsidRDefault="0051096A"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Dos (2)</w:t>
      </w:r>
      <w:r w:rsidR="00587F1D" w:rsidRPr="00DE4D74">
        <w:rPr>
          <w:rFonts w:ascii="Book Antiqua" w:hAnsi="Book Antiqua" w:cs="Book Antiqua"/>
          <w:sz w:val="24"/>
          <w:szCs w:val="24"/>
        </w:rPr>
        <w:t xml:space="preserve"> persona</w:t>
      </w:r>
      <w:r>
        <w:rPr>
          <w:rFonts w:ascii="Book Antiqua" w:hAnsi="Book Antiqua" w:cs="Book Antiqua"/>
          <w:sz w:val="24"/>
          <w:szCs w:val="24"/>
        </w:rPr>
        <w:t>s</w:t>
      </w:r>
      <w:r w:rsidR="00587F1D" w:rsidRPr="00DE4D74">
        <w:rPr>
          <w:rFonts w:ascii="Book Antiqua" w:hAnsi="Book Antiqua" w:cs="Book Antiqua"/>
          <w:sz w:val="24"/>
          <w:szCs w:val="24"/>
        </w:rPr>
        <w:t xml:space="preserve"> Juzgadora</w:t>
      </w:r>
      <w:r>
        <w:rPr>
          <w:rFonts w:ascii="Book Antiqua" w:hAnsi="Book Antiqua" w:cs="Book Antiqua"/>
          <w:sz w:val="24"/>
          <w:szCs w:val="24"/>
        </w:rPr>
        <w:t>s</w:t>
      </w:r>
    </w:p>
    <w:p w14:paraId="1B39D5D7" w14:textId="06A4367C" w:rsidR="00A918E6" w:rsidRPr="00DE4D74" w:rsidRDefault="0051096A"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Una (</w:t>
      </w:r>
      <w:r w:rsidR="00A918E6" w:rsidRPr="00DE4D74">
        <w:rPr>
          <w:rFonts w:ascii="Book Antiqua" w:hAnsi="Book Antiqua" w:cs="Book Antiqua"/>
          <w:sz w:val="24"/>
          <w:szCs w:val="24"/>
        </w:rPr>
        <w:t>1</w:t>
      </w:r>
      <w:r>
        <w:rPr>
          <w:rFonts w:ascii="Book Antiqua" w:hAnsi="Book Antiqua" w:cs="Book Antiqua"/>
          <w:sz w:val="24"/>
          <w:szCs w:val="24"/>
        </w:rPr>
        <w:t>)</w:t>
      </w:r>
      <w:r w:rsidR="00A918E6" w:rsidRPr="00DE4D74">
        <w:rPr>
          <w:rFonts w:ascii="Book Antiqua" w:hAnsi="Book Antiqua" w:cs="Book Antiqua"/>
          <w:sz w:val="24"/>
          <w:szCs w:val="24"/>
        </w:rPr>
        <w:t xml:space="preserve"> persona Coordinadora Judicial</w:t>
      </w:r>
    </w:p>
    <w:p w14:paraId="37F07633" w14:textId="2950C163" w:rsidR="00587F1D" w:rsidRPr="00DE4D74" w:rsidRDefault="0051096A"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Tres (</w:t>
      </w:r>
      <w:r w:rsidR="006942D7" w:rsidRPr="00DE4D74">
        <w:rPr>
          <w:rFonts w:ascii="Book Antiqua" w:hAnsi="Book Antiqua" w:cs="Book Antiqua"/>
          <w:sz w:val="24"/>
          <w:szCs w:val="24"/>
        </w:rPr>
        <w:t>3</w:t>
      </w:r>
      <w:r>
        <w:rPr>
          <w:rFonts w:ascii="Book Antiqua" w:hAnsi="Book Antiqua" w:cs="Book Antiqua"/>
          <w:sz w:val="24"/>
          <w:szCs w:val="24"/>
        </w:rPr>
        <w:t>)</w:t>
      </w:r>
      <w:r w:rsidR="006942D7" w:rsidRPr="00DE4D74">
        <w:rPr>
          <w:rFonts w:ascii="Book Antiqua" w:hAnsi="Book Antiqua" w:cs="Book Antiqua"/>
          <w:sz w:val="24"/>
          <w:szCs w:val="24"/>
        </w:rPr>
        <w:t xml:space="preserve"> personas Técnicas Judiciales Tramitadoras</w:t>
      </w:r>
      <w:r>
        <w:rPr>
          <w:rStyle w:val="Refdenotaalpie"/>
          <w:rFonts w:ascii="Book Antiqua" w:hAnsi="Book Antiqua" w:cs="Book Antiqua"/>
          <w:sz w:val="24"/>
          <w:szCs w:val="24"/>
        </w:rPr>
        <w:footnoteReference w:id="1"/>
      </w:r>
    </w:p>
    <w:p w14:paraId="715E5719" w14:textId="1BDFC283" w:rsidR="006942D7" w:rsidRDefault="006942D7" w:rsidP="003D2820">
      <w:pPr>
        <w:pStyle w:val="Prrafodelista"/>
        <w:numPr>
          <w:ilvl w:val="0"/>
          <w:numId w:val="12"/>
        </w:numPr>
        <w:spacing w:after="0" w:line="240" w:lineRule="auto"/>
        <w:jc w:val="both"/>
        <w:rPr>
          <w:rFonts w:ascii="Book Antiqua" w:hAnsi="Book Antiqua" w:cs="Book Antiqua"/>
          <w:sz w:val="24"/>
          <w:szCs w:val="24"/>
        </w:rPr>
      </w:pPr>
      <w:r w:rsidRPr="00DE4D74">
        <w:rPr>
          <w:rFonts w:ascii="Book Antiqua" w:hAnsi="Book Antiqua" w:cs="Book Antiqua"/>
          <w:sz w:val="24"/>
          <w:szCs w:val="24"/>
        </w:rPr>
        <w:t>1 persona Técnica Judicial Manifestadora</w:t>
      </w:r>
    </w:p>
    <w:p w14:paraId="7235CA0B" w14:textId="77777777" w:rsidR="005B1407" w:rsidRPr="00DE4D74" w:rsidRDefault="005B1407" w:rsidP="005B1407">
      <w:pPr>
        <w:pStyle w:val="Prrafodelista"/>
        <w:spacing w:after="0" w:line="240" w:lineRule="auto"/>
        <w:jc w:val="both"/>
        <w:rPr>
          <w:rFonts w:ascii="Book Antiqua" w:hAnsi="Book Antiqua" w:cs="Book Antiqua"/>
          <w:sz w:val="24"/>
          <w:szCs w:val="24"/>
        </w:rPr>
      </w:pPr>
    </w:p>
    <w:p w14:paraId="154A9648" w14:textId="5801CF72" w:rsidR="00500BFA" w:rsidRPr="00735377" w:rsidRDefault="00500BFA" w:rsidP="00735377">
      <w:pPr>
        <w:pStyle w:val="Ttulo2"/>
        <w:numPr>
          <w:ilvl w:val="1"/>
          <w:numId w:val="4"/>
        </w:numPr>
        <w:ind w:left="0" w:firstLine="0"/>
      </w:pPr>
      <w:r w:rsidRPr="00735377">
        <w:t>Descripción de la estructura actual</w:t>
      </w:r>
    </w:p>
    <w:p w14:paraId="60335D92" w14:textId="579C3114" w:rsidR="003304A8" w:rsidRPr="00DE4D74" w:rsidRDefault="00297119" w:rsidP="003D2820">
      <w:pPr>
        <w:spacing w:line="240" w:lineRule="auto"/>
        <w:jc w:val="both"/>
        <w:rPr>
          <w:rFonts w:ascii="Book Antiqua" w:hAnsi="Book Antiqua" w:cs="Book Antiqua"/>
          <w:sz w:val="24"/>
          <w:szCs w:val="24"/>
        </w:rPr>
      </w:pPr>
      <w:r w:rsidRPr="00DE4D74">
        <w:rPr>
          <w:rFonts w:ascii="Book Antiqua" w:hAnsi="Book Antiqua" w:cs="Book Antiqua"/>
          <w:sz w:val="24"/>
          <w:szCs w:val="24"/>
        </w:rPr>
        <w:t xml:space="preserve">Se muestra en el siguiente cuadro </w:t>
      </w:r>
      <w:r w:rsidR="00EC6379" w:rsidRPr="00DE4D74">
        <w:rPr>
          <w:rFonts w:ascii="Book Antiqua" w:hAnsi="Book Antiqua" w:cs="Book Antiqua"/>
          <w:sz w:val="24"/>
          <w:szCs w:val="24"/>
        </w:rPr>
        <w:t>la estructura organizacional actual del despacho</w:t>
      </w:r>
      <w:r w:rsidR="007E6E68" w:rsidRPr="00DE4D74">
        <w:rPr>
          <w:rFonts w:ascii="Book Antiqua" w:hAnsi="Book Antiqua" w:cs="Book Antiqua"/>
          <w:sz w:val="24"/>
          <w:szCs w:val="24"/>
        </w:rPr>
        <w:t xml:space="preserve"> y la forma en la que se </w:t>
      </w:r>
      <w:r w:rsidR="00F16810" w:rsidRPr="00DE4D74">
        <w:rPr>
          <w:rFonts w:ascii="Book Antiqua" w:hAnsi="Book Antiqua" w:cs="Book Antiqua"/>
          <w:sz w:val="24"/>
          <w:szCs w:val="24"/>
        </w:rPr>
        <w:t xml:space="preserve">realiza actualmente el reparto de asuntos, en este caso se cuenta con </w:t>
      </w:r>
      <w:r w:rsidR="00735377">
        <w:rPr>
          <w:rFonts w:ascii="Book Antiqua" w:hAnsi="Book Antiqua" w:cs="Book Antiqua"/>
          <w:sz w:val="24"/>
          <w:szCs w:val="24"/>
        </w:rPr>
        <w:t>dos (2)</w:t>
      </w:r>
      <w:r w:rsidR="00F16810" w:rsidRPr="00DE4D74">
        <w:rPr>
          <w:rFonts w:ascii="Book Antiqua" w:hAnsi="Book Antiqua" w:cs="Book Antiqua"/>
          <w:sz w:val="24"/>
          <w:szCs w:val="24"/>
        </w:rPr>
        <w:t xml:space="preserve"> persona Juzgadora que atiende las </w:t>
      </w:r>
      <w:r w:rsidR="00735377">
        <w:rPr>
          <w:rFonts w:ascii="Book Antiqua" w:hAnsi="Book Antiqua" w:cs="Book Antiqua"/>
          <w:sz w:val="24"/>
          <w:szCs w:val="24"/>
        </w:rPr>
        <w:t>dos (2)</w:t>
      </w:r>
      <w:r w:rsidR="00F16810" w:rsidRPr="00DE4D74">
        <w:rPr>
          <w:rFonts w:ascii="Book Antiqua" w:hAnsi="Book Antiqua" w:cs="Book Antiqua"/>
          <w:sz w:val="24"/>
          <w:szCs w:val="24"/>
        </w:rPr>
        <w:t xml:space="preserve"> materias del </w:t>
      </w:r>
      <w:r w:rsidR="00735377">
        <w:rPr>
          <w:rFonts w:ascii="Book Antiqua" w:hAnsi="Book Antiqua" w:cs="Book Antiqua"/>
          <w:sz w:val="24"/>
          <w:szCs w:val="24"/>
        </w:rPr>
        <w:t>D</w:t>
      </w:r>
      <w:r w:rsidR="00F16810" w:rsidRPr="00DE4D74">
        <w:rPr>
          <w:rFonts w:ascii="Book Antiqua" w:hAnsi="Book Antiqua" w:cs="Book Antiqua"/>
          <w:sz w:val="24"/>
          <w:szCs w:val="24"/>
        </w:rPr>
        <w:t>espacho y con tres</w:t>
      </w:r>
      <w:r w:rsidR="00735377">
        <w:rPr>
          <w:rFonts w:ascii="Book Antiqua" w:hAnsi="Book Antiqua" w:cs="Book Antiqua"/>
          <w:sz w:val="24"/>
          <w:szCs w:val="24"/>
        </w:rPr>
        <w:t xml:space="preserve"> (3)</w:t>
      </w:r>
      <w:r w:rsidR="00F16810" w:rsidRPr="00DE4D74">
        <w:rPr>
          <w:rFonts w:ascii="Book Antiqua" w:hAnsi="Book Antiqua" w:cs="Book Antiqua"/>
          <w:sz w:val="24"/>
          <w:szCs w:val="24"/>
        </w:rPr>
        <w:t xml:space="preserve"> personas Técnicas Judiciales que se encargan de las labores de tramitación.</w:t>
      </w:r>
    </w:p>
    <w:p w14:paraId="55B9E7E3" w14:textId="77777777" w:rsidR="00423B14" w:rsidRDefault="00423B14">
      <w:pPr>
        <w:rPr>
          <w:rFonts w:ascii="Book Antiqua" w:eastAsia="Times New Roman" w:hAnsi="Book Antiqua" w:cs="Arial"/>
          <w:b/>
          <w:iCs/>
          <w:color w:val="1F3864" w:themeColor="accent1" w:themeShade="80"/>
          <w:sz w:val="24"/>
          <w:szCs w:val="28"/>
          <w:lang w:eastAsia="es-ES"/>
        </w:rPr>
      </w:pPr>
      <w:r>
        <w:rPr>
          <w:rFonts w:ascii="Book Antiqua" w:eastAsia="Times New Roman" w:hAnsi="Book Antiqua" w:cs="Arial"/>
          <w:b/>
          <w:i/>
          <w:color w:val="1F3864" w:themeColor="accent1" w:themeShade="80"/>
          <w:sz w:val="24"/>
          <w:szCs w:val="28"/>
          <w:lang w:eastAsia="es-ES"/>
        </w:rPr>
        <w:br w:type="page"/>
      </w:r>
    </w:p>
    <w:p w14:paraId="42EC80BA" w14:textId="05958FCA" w:rsidR="00735377" w:rsidRDefault="000C69BA" w:rsidP="005B1407">
      <w:pPr>
        <w:pStyle w:val="Descripcin"/>
        <w:spacing w:after="0"/>
        <w:jc w:val="center"/>
        <w:rPr>
          <w:rFonts w:ascii="Book Antiqua" w:eastAsia="Times New Roman" w:hAnsi="Book Antiqua" w:cs="Arial"/>
          <w:b/>
          <w:i w:val="0"/>
          <w:color w:val="1F3864" w:themeColor="accent1" w:themeShade="80"/>
          <w:sz w:val="24"/>
          <w:szCs w:val="28"/>
          <w:lang w:eastAsia="es-ES"/>
        </w:rPr>
      </w:pPr>
      <w:r w:rsidRPr="00735377">
        <w:rPr>
          <w:rFonts w:ascii="Book Antiqua" w:eastAsia="Times New Roman" w:hAnsi="Book Antiqua" w:cs="Arial"/>
          <w:b/>
          <w:i w:val="0"/>
          <w:color w:val="1F3864" w:themeColor="accent1" w:themeShade="80"/>
          <w:sz w:val="24"/>
          <w:szCs w:val="28"/>
          <w:lang w:eastAsia="es-ES"/>
        </w:rPr>
        <w:lastRenderedPageBreak/>
        <w:t xml:space="preserve">Cuadro </w:t>
      </w:r>
      <w:r w:rsidRPr="00735377">
        <w:rPr>
          <w:rFonts w:ascii="Book Antiqua" w:eastAsia="Times New Roman" w:hAnsi="Book Antiqua" w:cs="Arial"/>
          <w:b/>
          <w:i w:val="0"/>
          <w:color w:val="1F3864" w:themeColor="accent1" w:themeShade="80"/>
          <w:sz w:val="24"/>
          <w:szCs w:val="28"/>
          <w:lang w:eastAsia="es-ES"/>
        </w:rPr>
        <w:fldChar w:fldCharType="begin"/>
      </w:r>
      <w:r w:rsidRPr="00735377">
        <w:rPr>
          <w:rFonts w:ascii="Book Antiqua" w:eastAsia="Times New Roman" w:hAnsi="Book Antiqua" w:cs="Arial"/>
          <w:b/>
          <w:i w:val="0"/>
          <w:color w:val="1F3864" w:themeColor="accent1" w:themeShade="80"/>
          <w:sz w:val="24"/>
          <w:szCs w:val="28"/>
          <w:lang w:eastAsia="es-ES"/>
        </w:rPr>
        <w:instrText xml:space="preserve"> SEQ Cuadro \* ARABIC </w:instrText>
      </w:r>
      <w:r w:rsidRPr="00735377">
        <w:rPr>
          <w:rFonts w:ascii="Book Antiqua" w:eastAsia="Times New Roman" w:hAnsi="Book Antiqua" w:cs="Arial"/>
          <w:b/>
          <w:i w:val="0"/>
          <w:color w:val="1F3864" w:themeColor="accent1" w:themeShade="80"/>
          <w:sz w:val="24"/>
          <w:szCs w:val="28"/>
          <w:lang w:eastAsia="es-ES"/>
        </w:rPr>
        <w:fldChar w:fldCharType="separate"/>
      </w:r>
      <w:r w:rsidR="00080CDF">
        <w:rPr>
          <w:rFonts w:ascii="Book Antiqua" w:eastAsia="Times New Roman" w:hAnsi="Book Antiqua" w:cs="Arial"/>
          <w:b/>
          <w:i w:val="0"/>
          <w:noProof/>
          <w:color w:val="1F3864" w:themeColor="accent1" w:themeShade="80"/>
          <w:sz w:val="24"/>
          <w:szCs w:val="28"/>
          <w:lang w:eastAsia="es-ES"/>
        </w:rPr>
        <w:t>1</w:t>
      </w:r>
      <w:r w:rsidRPr="00735377">
        <w:rPr>
          <w:rFonts w:ascii="Book Antiqua" w:eastAsia="Times New Roman" w:hAnsi="Book Antiqua" w:cs="Arial"/>
          <w:b/>
          <w:i w:val="0"/>
          <w:color w:val="1F3864" w:themeColor="accent1" w:themeShade="80"/>
          <w:sz w:val="24"/>
          <w:szCs w:val="28"/>
          <w:lang w:eastAsia="es-ES"/>
        </w:rPr>
        <w:fldChar w:fldCharType="end"/>
      </w:r>
    </w:p>
    <w:p w14:paraId="342C4E03" w14:textId="39031A72" w:rsidR="00931DF8" w:rsidRPr="00735377" w:rsidRDefault="000C69BA" w:rsidP="005B1407">
      <w:pPr>
        <w:pStyle w:val="Descripcin"/>
        <w:spacing w:after="0"/>
        <w:jc w:val="center"/>
        <w:rPr>
          <w:rFonts w:ascii="Book Antiqua" w:eastAsia="Times New Roman" w:hAnsi="Book Antiqua" w:cs="Arial"/>
          <w:b/>
          <w:i w:val="0"/>
          <w:color w:val="1F3864" w:themeColor="accent1" w:themeShade="80"/>
          <w:sz w:val="24"/>
          <w:szCs w:val="28"/>
          <w:lang w:eastAsia="es-ES"/>
        </w:rPr>
      </w:pPr>
      <w:r w:rsidRPr="00735377">
        <w:rPr>
          <w:rFonts w:ascii="Book Antiqua" w:eastAsia="Times New Roman" w:hAnsi="Book Antiqua" w:cs="Arial"/>
          <w:b/>
          <w:i w:val="0"/>
          <w:color w:val="1F3864" w:themeColor="accent1" w:themeShade="80"/>
          <w:sz w:val="24"/>
          <w:szCs w:val="28"/>
          <w:lang w:eastAsia="es-ES"/>
        </w:rPr>
        <w:t xml:space="preserve"> Estructura actual de tramitación para el </w:t>
      </w:r>
      <w:r w:rsidR="00735377" w:rsidRPr="00735377">
        <w:rPr>
          <w:rFonts w:ascii="Book Antiqua" w:eastAsia="Times New Roman" w:hAnsi="Book Antiqua" w:cs="Arial"/>
          <w:b/>
          <w:i w:val="0"/>
          <w:color w:val="1F3864" w:themeColor="accent1" w:themeShade="80"/>
          <w:sz w:val="24"/>
          <w:szCs w:val="28"/>
          <w:lang w:eastAsia="es-ES"/>
        </w:rPr>
        <w:t>Juzgado de Pensiones Alimentarias y Violencia Doméstica de Escazú</w:t>
      </w:r>
    </w:p>
    <w:tbl>
      <w:tblPr>
        <w:tblW w:w="0" w:type="auto"/>
        <w:tblCellMar>
          <w:left w:w="0" w:type="dxa"/>
          <w:right w:w="0" w:type="dxa"/>
        </w:tblCellMar>
        <w:tblLook w:val="04A0" w:firstRow="1" w:lastRow="0" w:firstColumn="1" w:lastColumn="0" w:noHBand="0" w:noVBand="1"/>
      </w:tblPr>
      <w:tblGrid>
        <w:gridCol w:w="2689"/>
        <w:gridCol w:w="1978"/>
        <w:gridCol w:w="4125"/>
      </w:tblGrid>
      <w:tr w:rsidR="00735377" w14:paraId="27629449" w14:textId="77777777" w:rsidTr="00735377">
        <w:trPr>
          <w:trHeight w:val="20"/>
        </w:trPr>
        <w:tc>
          <w:tcPr>
            <w:tcW w:w="0" w:type="auto"/>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4FDB33E4" w14:textId="511E9769" w:rsidR="00735377" w:rsidRDefault="00735377" w:rsidP="00323648">
            <w:pPr>
              <w:spacing w:after="0"/>
              <w:jc w:val="center"/>
              <w:rPr>
                <w:rFonts w:ascii="Book Antiqua" w:hAnsi="Book Antiqua"/>
                <w:b/>
                <w:bCs/>
                <w:color w:val="000000"/>
                <w:sz w:val="20"/>
                <w:szCs w:val="20"/>
              </w:rPr>
            </w:pPr>
            <w:r>
              <w:rPr>
                <w:rFonts w:ascii="Book Antiqua" w:hAnsi="Book Antiqua"/>
                <w:b/>
                <w:bCs/>
                <w:color w:val="000000"/>
                <w:sz w:val="20"/>
                <w:szCs w:val="20"/>
              </w:rPr>
              <w:t>Juzgado de Pensiones y Violencia Doméstica de Escazú</w:t>
            </w:r>
          </w:p>
        </w:tc>
      </w:tr>
      <w:tr w:rsidR="00735377" w14:paraId="35709542" w14:textId="77777777" w:rsidTr="00957CD8">
        <w:trPr>
          <w:trHeight w:val="20"/>
        </w:trPr>
        <w:tc>
          <w:tcPr>
            <w:tcW w:w="2387"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0BDF81ED" w14:textId="77777777" w:rsidR="00735377" w:rsidRDefault="00735377" w:rsidP="00323648">
            <w:pPr>
              <w:spacing w:after="0"/>
              <w:jc w:val="center"/>
              <w:rPr>
                <w:rFonts w:ascii="Book Antiqua" w:hAnsi="Book Antiqua"/>
                <w:b/>
                <w:bCs/>
                <w:color w:val="000000"/>
              </w:rPr>
            </w:pPr>
            <w:r>
              <w:rPr>
                <w:rFonts w:ascii="Book Antiqua" w:hAnsi="Book Antiqua"/>
                <w:b/>
                <w:bCs/>
                <w:color w:val="000000"/>
              </w:rPr>
              <w:t>Ubicación</w:t>
            </w:r>
          </w:p>
        </w:tc>
        <w:tc>
          <w:tcPr>
            <w:tcW w:w="6405" w:type="dxa"/>
            <w:gridSpan w:val="2"/>
            <w:tcBorders>
              <w:top w:val="double" w:sz="6" w:space="0" w:color="auto"/>
              <w:left w:val="nil"/>
              <w:bottom w:val="double" w:sz="6" w:space="0" w:color="auto"/>
              <w:right w:val="double" w:sz="6" w:space="0" w:color="auto"/>
            </w:tcBorders>
            <w:shd w:val="clear" w:color="auto" w:fill="D9D9D9" w:themeFill="background1" w:themeFillShade="D9"/>
            <w:vAlign w:val="center"/>
            <w:hideMark/>
          </w:tcPr>
          <w:p w14:paraId="18880691" w14:textId="77777777" w:rsidR="00735377" w:rsidRDefault="00735377" w:rsidP="00323648">
            <w:pPr>
              <w:spacing w:after="0"/>
              <w:jc w:val="center"/>
              <w:rPr>
                <w:rFonts w:ascii="Book Antiqua" w:hAnsi="Book Antiqua"/>
                <w:b/>
                <w:bCs/>
                <w:color w:val="000000"/>
              </w:rPr>
            </w:pPr>
            <w:r>
              <w:rPr>
                <w:rFonts w:ascii="Book Antiqua" w:hAnsi="Book Antiqua"/>
                <w:b/>
                <w:bCs/>
                <w:color w:val="000000"/>
              </w:rPr>
              <w:t>Reparto</w:t>
            </w:r>
          </w:p>
        </w:tc>
      </w:tr>
      <w:tr w:rsidR="00735377" w14:paraId="6EAA1596" w14:textId="77777777" w:rsidTr="00957CD8">
        <w:trPr>
          <w:trHeight w:val="20"/>
        </w:trPr>
        <w:tc>
          <w:tcPr>
            <w:tcW w:w="2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AE1BD" w14:textId="77777777" w:rsidR="00735377" w:rsidRDefault="00735377" w:rsidP="00323648">
            <w:pPr>
              <w:spacing w:after="0"/>
              <w:rPr>
                <w:rFonts w:ascii="Book Antiqua" w:hAnsi="Book Antiqua"/>
                <w:color w:val="000000"/>
              </w:rPr>
            </w:pPr>
            <w:r>
              <w:rPr>
                <w:rFonts w:ascii="Book Antiqua" w:hAnsi="Book Antiqua"/>
                <w:color w:val="000000"/>
              </w:rPr>
              <w:t xml:space="preserve">Persona Juzgadora 1 </w:t>
            </w:r>
            <w:r>
              <w:rPr>
                <w:rFonts w:ascii="Book Antiqua" w:hAnsi="Book Antiqua"/>
                <w:i/>
                <w:iCs/>
                <w:color w:val="000000"/>
              </w:rPr>
              <w:t>(50% PA - 50% VD)</w:t>
            </w:r>
          </w:p>
        </w:tc>
        <w:tc>
          <w:tcPr>
            <w:tcW w:w="1716" w:type="dxa"/>
            <w:vMerge w:val="restart"/>
            <w:tcBorders>
              <w:top w:val="nil"/>
              <w:left w:val="double" w:sz="6" w:space="0" w:color="auto"/>
              <w:bottom w:val="double" w:sz="6" w:space="0" w:color="auto"/>
              <w:right w:val="double" w:sz="6" w:space="0" w:color="auto"/>
            </w:tcBorders>
            <w:shd w:val="clear" w:color="auto" w:fill="auto"/>
            <w:vAlign w:val="center"/>
            <w:hideMark/>
          </w:tcPr>
          <w:p w14:paraId="1152E48F" w14:textId="77777777" w:rsidR="00735377" w:rsidRDefault="00735377" w:rsidP="00323648">
            <w:pPr>
              <w:spacing w:after="0"/>
              <w:jc w:val="center"/>
              <w:rPr>
                <w:rFonts w:ascii="Book Antiqua" w:hAnsi="Book Antiqua"/>
                <w:color w:val="000000"/>
              </w:rPr>
            </w:pPr>
            <w:r>
              <w:rPr>
                <w:rFonts w:ascii="Book Antiqua" w:hAnsi="Book Antiqua"/>
                <w:color w:val="000000"/>
              </w:rPr>
              <w:t xml:space="preserve">Persona Juzgadora 1 </w:t>
            </w:r>
            <w:r>
              <w:rPr>
                <w:rFonts w:ascii="Book Antiqua" w:hAnsi="Book Antiqua"/>
                <w:color w:val="000000"/>
              </w:rPr>
              <w:br/>
            </w:r>
            <w:r>
              <w:rPr>
                <w:rFonts w:ascii="Book Antiqua" w:hAnsi="Book Antiqua"/>
                <w:b/>
                <w:bCs/>
                <w:i/>
                <w:iCs/>
                <w:color w:val="000000"/>
              </w:rPr>
              <w:t>(50% PA - 50% VD</w:t>
            </w:r>
            <w:r>
              <w:rPr>
                <w:rFonts w:ascii="Book Antiqua" w:hAnsi="Book Antiqua"/>
                <w:i/>
                <w:iCs/>
                <w:color w:val="000000"/>
              </w:rPr>
              <w:t>)</w:t>
            </w:r>
            <w:r>
              <w:rPr>
                <w:rFonts w:ascii="Book Antiqua" w:hAnsi="Book Antiqua"/>
                <w:color w:val="000000"/>
              </w:rPr>
              <w:br/>
            </w:r>
            <w:r>
              <w:rPr>
                <w:rFonts w:ascii="Book Antiqua" w:hAnsi="Book Antiqua"/>
                <w:b/>
                <w:bCs/>
                <w:i/>
                <w:iCs/>
                <w:color w:val="000000"/>
              </w:rPr>
              <w:t>terminación 0 a 4</w:t>
            </w:r>
          </w:p>
        </w:tc>
        <w:tc>
          <w:tcPr>
            <w:tcW w:w="4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6EDB5" w14:textId="77777777" w:rsidR="00735377" w:rsidRDefault="00735377" w:rsidP="00323648">
            <w:pPr>
              <w:spacing w:after="0"/>
              <w:rPr>
                <w:rFonts w:ascii="Book Antiqua" w:hAnsi="Book Antiqua"/>
                <w:color w:val="000000"/>
              </w:rPr>
            </w:pPr>
            <w:r>
              <w:rPr>
                <w:rFonts w:ascii="Book Antiqua" w:hAnsi="Book Antiqua"/>
                <w:color w:val="000000"/>
              </w:rPr>
              <w:t xml:space="preserve">Persona Técnica Judicial 1 </w:t>
            </w:r>
            <w:r>
              <w:rPr>
                <w:rFonts w:ascii="Book Antiqua" w:hAnsi="Book Antiqua"/>
                <w:i/>
                <w:iCs/>
                <w:color w:val="000000"/>
              </w:rPr>
              <w:t>(PA Impar)</w:t>
            </w:r>
          </w:p>
        </w:tc>
      </w:tr>
      <w:tr w:rsidR="00735377" w14:paraId="2B571F56" w14:textId="77777777" w:rsidTr="00957CD8">
        <w:trPr>
          <w:trHeight w:val="20"/>
        </w:trPr>
        <w:tc>
          <w:tcPr>
            <w:tcW w:w="2387" w:type="dxa"/>
            <w:tcBorders>
              <w:top w:val="nil"/>
              <w:left w:val="single" w:sz="4" w:space="0" w:color="auto"/>
              <w:bottom w:val="single" w:sz="4" w:space="0" w:color="auto"/>
              <w:right w:val="single" w:sz="4" w:space="0" w:color="auto"/>
            </w:tcBorders>
            <w:shd w:val="clear" w:color="auto" w:fill="auto"/>
            <w:vAlign w:val="center"/>
            <w:hideMark/>
          </w:tcPr>
          <w:p w14:paraId="0E0B1DB9" w14:textId="77777777" w:rsidR="00735377" w:rsidRDefault="00735377" w:rsidP="00323648">
            <w:pPr>
              <w:spacing w:after="0"/>
              <w:rPr>
                <w:rFonts w:ascii="Book Antiqua" w:hAnsi="Book Antiqua"/>
                <w:color w:val="000000"/>
              </w:rPr>
            </w:pPr>
            <w:r>
              <w:rPr>
                <w:rFonts w:ascii="Book Antiqua" w:hAnsi="Book Antiqua"/>
                <w:color w:val="000000"/>
              </w:rPr>
              <w:t xml:space="preserve">Persona Juzgadora 2 </w:t>
            </w:r>
            <w:r>
              <w:rPr>
                <w:rFonts w:ascii="Book Antiqua" w:hAnsi="Book Antiqua"/>
                <w:i/>
                <w:iCs/>
                <w:color w:val="000000"/>
              </w:rPr>
              <w:t>(50% PA - 50% VD)</w:t>
            </w:r>
          </w:p>
        </w:tc>
        <w:tc>
          <w:tcPr>
            <w:tcW w:w="1716" w:type="dxa"/>
            <w:vMerge/>
            <w:tcBorders>
              <w:top w:val="nil"/>
              <w:left w:val="double" w:sz="6" w:space="0" w:color="auto"/>
              <w:bottom w:val="double" w:sz="6" w:space="0" w:color="auto"/>
              <w:right w:val="double" w:sz="6" w:space="0" w:color="auto"/>
            </w:tcBorders>
            <w:vAlign w:val="center"/>
            <w:hideMark/>
          </w:tcPr>
          <w:p w14:paraId="5B7FE9FE" w14:textId="77777777" w:rsidR="00735377" w:rsidRDefault="00735377" w:rsidP="00323648">
            <w:pPr>
              <w:spacing w:after="0"/>
              <w:rPr>
                <w:rFonts w:ascii="Book Antiqua" w:hAnsi="Book Antiqua"/>
                <w:color w:val="000000"/>
              </w:rPr>
            </w:pPr>
          </w:p>
        </w:tc>
        <w:tc>
          <w:tcPr>
            <w:tcW w:w="4689" w:type="dxa"/>
            <w:tcBorders>
              <w:top w:val="nil"/>
              <w:left w:val="single" w:sz="4" w:space="0" w:color="auto"/>
              <w:bottom w:val="single" w:sz="4" w:space="0" w:color="auto"/>
              <w:right w:val="single" w:sz="4" w:space="0" w:color="auto"/>
            </w:tcBorders>
            <w:shd w:val="clear" w:color="auto" w:fill="auto"/>
            <w:vAlign w:val="center"/>
            <w:hideMark/>
          </w:tcPr>
          <w:p w14:paraId="5540A06B" w14:textId="77777777" w:rsidR="00735377" w:rsidRDefault="00735377" w:rsidP="00323648">
            <w:pPr>
              <w:spacing w:after="0"/>
              <w:rPr>
                <w:rFonts w:ascii="Book Antiqua" w:hAnsi="Book Antiqua"/>
                <w:color w:val="000000"/>
              </w:rPr>
            </w:pPr>
            <w:r>
              <w:rPr>
                <w:rFonts w:ascii="Book Antiqua" w:hAnsi="Book Antiqua"/>
                <w:color w:val="000000"/>
              </w:rPr>
              <w:t xml:space="preserve">Persona Técnica Judicial 2 </w:t>
            </w:r>
            <w:r>
              <w:rPr>
                <w:rFonts w:ascii="Book Antiqua" w:hAnsi="Book Antiqua"/>
                <w:i/>
                <w:iCs/>
                <w:color w:val="000000"/>
              </w:rPr>
              <w:t>(PA Impar)</w:t>
            </w:r>
          </w:p>
        </w:tc>
      </w:tr>
      <w:tr w:rsidR="00735377" w14:paraId="2A361E3E" w14:textId="77777777" w:rsidTr="00957CD8">
        <w:trPr>
          <w:trHeight w:val="20"/>
        </w:trPr>
        <w:tc>
          <w:tcPr>
            <w:tcW w:w="2387" w:type="dxa"/>
            <w:tcBorders>
              <w:top w:val="nil"/>
              <w:left w:val="single" w:sz="4" w:space="0" w:color="auto"/>
              <w:bottom w:val="single" w:sz="4" w:space="0" w:color="auto"/>
              <w:right w:val="single" w:sz="4" w:space="0" w:color="auto"/>
            </w:tcBorders>
            <w:shd w:val="clear" w:color="auto" w:fill="auto"/>
            <w:vAlign w:val="center"/>
            <w:hideMark/>
          </w:tcPr>
          <w:p w14:paraId="4859E063" w14:textId="77777777" w:rsidR="00735377" w:rsidRDefault="00735377" w:rsidP="00323648">
            <w:pPr>
              <w:spacing w:after="0"/>
              <w:rPr>
                <w:rFonts w:ascii="Book Antiqua" w:hAnsi="Book Antiqua"/>
                <w:color w:val="000000"/>
              </w:rPr>
            </w:pPr>
            <w:r>
              <w:rPr>
                <w:rFonts w:ascii="Book Antiqua" w:hAnsi="Book Antiqua"/>
                <w:color w:val="000000"/>
              </w:rPr>
              <w:t xml:space="preserve">Persona Coordinadora Judicial </w:t>
            </w:r>
          </w:p>
        </w:tc>
        <w:tc>
          <w:tcPr>
            <w:tcW w:w="1716" w:type="dxa"/>
            <w:vMerge/>
            <w:tcBorders>
              <w:top w:val="nil"/>
              <w:left w:val="double" w:sz="6" w:space="0" w:color="auto"/>
              <w:bottom w:val="double" w:sz="6" w:space="0" w:color="auto"/>
              <w:right w:val="double" w:sz="6" w:space="0" w:color="auto"/>
            </w:tcBorders>
            <w:vAlign w:val="center"/>
            <w:hideMark/>
          </w:tcPr>
          <w:p w14:paraId="3B020E02" w14:textId="77777777" w:rsidR="00735377" w:rsidRDefault="00735377" w:rsidP="00323648">
            <w:pPr>
              <w:spacing w:after="0"/>
              <w:rPr>
                <w:rFonts w:ascii="Book Antiqua" w:hAnsi="Book Antiqua"/>
                <w:color w:val="000000"/>
              </w:rPr>
            </w:pPr>
          </w:p>
        </w:tc>
        <w:tc>
          <w:tcPr>
            <w:tcW w:w="4689" w:type="dxa"/>
            <w:tcBorders>
              <w:top w:val="nil"/>
              <w:left w:val="single" w:sz="4" w:space="0" w:color="auto"/>
              <w:bottom w:val="single" w:sz="4" w:space="0" w:color="auto"/>
              <w:right w:val="single" w:sz="4" w:space="0" w:color="auto"/>
            </w:tcBorders>
            <w:shd w:val="clear" w:color="auto" w:fill="auto"/>
            <w:vAlign w:val="center"/>
            <w:hideMark/>
          </w:tcPr>
          <w:p w14:paraId="58E0269C" w14:textId="77777777" w:rsidR="00735377" w:rsidRDefault="00735377" w:rsidP="00323648">
            <w:pPr>
              <w:spacing w:after="0"/>
              <w:rPr>
                <w:rFonts w:ascii="Book Antiqua" w:hAnsi="Book Antiqua"/>
                <w:color w:val="000000"/>
              </w:rPr>
            </w:pPr>
            <w:r>
              <w:rPr>
                <w:rFonts w:ascii="Book Antiqua" w:hAnsi="Book Antiqua"/>
                <w:color w:val="000000"/>
              </w:rPr>
              <w:t>Persona Técnica Judicial 3 Supernumerario (audiencias Previas PA y VD 100%)</w:t>
            </w:r>
          </w:p>
        </w:tc>
      </w:tr>
      <w:tr w:rsidR="00735377" w14:paraId="6FF4CF86" w14:textId="77777777" w:rsidTr="00957CD8">
        <w:trPr>
          <w:trHeight w:val="20"/>
        </w:trPr>
        <w:tc>
          <w:tcPr>
            <w:tcW w:w="2387" w:type="dxa"/>
            <w:tcBorders>
              <w:top w:val="nil"/>
              <w:left w:val="single" w:sz="4" w:space="0" w:color="auto"/>
              <w:bottom w:val="single" w:sz="4" w:space="0" w:color="auto"/>
              <w:right w:val="single" w:sz="4" w:space="0" w:color="auto"/>
            </w:tcBorders>
            <w:shd w:val="clear" w:color="auto" w:fill="auto"/>
            <w:vAlign w:val="center"/>
            <w:hideMark/>
          </w:tcPr>
          <w:p w14:paraId="7932F5C1" w14:textId="77777777" w:rsidR="00735377" w:rsidRDefault="00735377" w:rsidP="00323648">
            <w:pPr>
              <w:spacing w:after="0"/>
              <w:rPr>
                <w:rFonts w:ascii="Book Antiqua" w:hAnsi="Book Antiqua"/>
                <w:color w:val="000000"/>
              </w:rPr>
            </w:pPr>
            <w:r>
              <w:rPr>
                <w:rFonts w:ascii="Book Antiqua" w:hAnsi="Book Antiqua"/>
                <w:color w:val="000000"/>
              </w:rPr>
              <w:t xml:space="preserve">Persona Técnica Judicial 1 </w:t>
            </w:r>
            <w:r>
              <w:rPr>
                <w:rFonts w:ascii="Book Antiqua" w:hAnsi="Book Antiqua"/>
                <w:i/>
                <w:iCs/>
                <w:color w:val="000000"/>
              </w:rPr>
              <w:t>(PA Impar)</w:t>
            </w:r>
          </w:p>
        </w:tc>
        <w:tc>
          <w:tcPr>
            <w:tcW w:w="1716" w:type="dxa"/>
            <w:vMerge w:val="restart"/>
            <w:tcBorders>
              <w:top w:val="nil"/>
              <w:left w:val="double" w:sz="6" w:space="0" w:color="auto"/>
              <w:bottom w:val="double" w:sz="6" w:space="0" w:color="auto"/>
              <w:right w:val="double" w:sz="6" w:space="0" w:color="auto"/>
            </w:tcBorders>
            <w:shd w:val="clear" w:color="auto" w:fill="auto"/>
            <w:vAlign w:val="center"/>
            <w:hideMark/>
          </w:tcPr>
          <w:p w14:paraId="330AE706" w14:textId="77777777" w:rsidR="00735377" w:rsidRDefault="00735377" w:rsidP="00323648">
            <w:pPr>
              <w:spacing w:after="0"/>
              <w:jc w:val="center"/>
              <w:rPr>
                <w:rFonts w:ascii="Book Antiqua" w:hAnsi="Book Antiqua"/>
                <w:color w:val="000000"/>
              </w:rPr>
            </w:pPr>
            <w:r>
              <w:rPr>
                <w:rFonts w:ascii="Book Antiqua" w:hAnsi="Book Antiqua"/>
                <w:color w:val="000000"/>
              </w:rPr>
              <w:t>Persona Juzgadora 2</w:t>
            </w:r>
            <w:r>
              <w:rPr>
                <w:rFonts w:ascii="Book Antiqua" w:hAnsi="Book Antiqua"/>
                <w:color w:val="000000"/>
              </w:rPr>
              <w:br/>
            </w:r>
            <w:r>
              <w:rPr>
                <w:rFonts w:ascii="Book Antiqua" w:hAnsi="Book Antiqua"/>
                <w:b/>
                <w:bCs/>
                <w:i/>
                <w:iCs/>
                <w:color w:val="000000"/>
              </w:rPr>
              <w:t>(50% PA - 50% VD)</w:t>
            </w:r>
            <w:r>
              <w:rPr>
                <w:rFonts w:ascii="Book Antiqua" w:hAnsi="Book Antiqua"/>
                <w:b/>
                <w:bCs/>
                <w:i/>
                <w:iCs/>
                <w:color w:val="000000"/>
              </w:rPr>
              <w:br/>
              <w:t>terminación 5 a 9</w:t>
            </w:r>
          </w:p>
        </w:tc>
        <w:tc>
          <w:tcPr>
            <w:tcW w:w="4689" w:type="dxa"/>
            <w:tcBorders>
              <w:top w:val="nil"/>
              <w:left w:val="single" w:sz="4" w:space="0" w:color="auto"/>
              <w:bottom w:val="single" w:sz="4" w:space="0" w:color="auto"/>
              <w:right w:val="single" w:sz="4" w:space="0" w:color="auto"/>
            </w:tcBorders>
            <w:shd w:val="clear" w:color="auto" w:fill="auto"/>
            <w:vAlign w:val="center"/>
            <w:hideMark/>
          </w:tcPr>
          <w:p w14:paraId="444D9909" w14:textId="77777777" w:rsidR="00735377" w:rsidRDefault="00735377" w:rsidP="00323648">
            <w:pPr>
              <w:spacing w:after="0"/>
              <w:rPr>
                <w:rFonts w:ascii="Book Antiqua" w:hAnsi="Book Antiqua"/>
                <w:color w:val="000000"/>
              </w:rPr>
            </w:pPr>
            <w:r>
              <w:rPr>
                <w:rFonts w:ascii="Book Antiqua" w:hAnsi="Book Antiqua"/>
                <w:color w:val="000000"/>
              </w:rPr>
              <w:t xml:space="preserve">Persona Técnica Judicial 1 </w:t>
            </w:r>
            <w:r>
              <w:rPr>
                <w:rFonts w:ascii="Book Antiqua" w:hAnsi="Book Antiqua"/>
                <w:i/>
                <w:iCs/>
                <w:color w:val="000000"/>
              </w:rPr>
              <w:t>(PA Impar)</w:t>
            </w:r>
          </w:p>
        </w:tc>
      </w:tr>
      <w:tr w:rsidR="00735377" w14:paraId="33A8A4FB" w14:textId="77777777" w:rsidTr="00957CD8">
        <w:trPr>
          <w:trHeight w:val="20"/>
        </w:trPr>
        <w:tc>
          <w:tcPr>
            <w:tcW w:w="2387" w:type="dxa"/>
            <w:tcBorders>
              <w:top w:val="nil"/>
              <w:left w:val="single" w:sz="4" w:space="0" w:color="auto"/>
              <w:bottom w:val="single" w:sz="4" w:space="0" w:color="auto"/>
              <w:right w:val="single" w:sz="4" w:space="0" w:color="auto"/>
            </w:tcBorders>
            <w:shd w:val="clear" w:color="auto" w:fill="auto"/>
            <w:vAlign w:val="center"/>
            <w:hideMark/>
          </w:tcPr>
          <w:p w14:paraId="1DCA3F0B" w14:textId="77777777" w:rsidR="00735377" w:rsidRDefault="00735377" w:rsidP="00323648">
            <w:pPr>
              <w:spacing w:after="0"/>
              <w:rPr>
                <w:rFonts w:ascii="Book Antiqua" w:hAnsi="Book Antiqua"/>
                <w:color w:val="000000"/>
              </w:rPr>
            </w:pPr>
            <w:r>
              <w:rPr>
                <w:rFonts w:ascii="Book Antiqua" w:hAnsi="Book Antiqua"/>
                <w:color w:val="000000"/>
              </w:rPr>
              <w:t xml:space="preserve">Persona Técnica Judicial 2 </w:t>
            </w:r>
            <w:r>
              <w:rPr>
                <w:rFonts w:ascii="Book Antiqua" w:hAnsi="Book Antiqua"/>
                <w:i/>
                <w:iCs/>
                <w:color w:val="000000"/>
              </w:rPr>
              <w:t>(PA Impar)</w:t>
            </w:r>
          </w:p>
        </w:tc>
        <w:tc>
          <w:tcPr>
            <w:tcW w:w="1716" w:type="dxa"/>
            <w:vMerge/>
            <w:tcBorders>
              <w:top w:val="nil"/>
              <w:left w:val="double" w:sz="6" w:space="0" w:color="auto"/>
              <w:bottom w:val="double" w:sz="6" w:space="0" w:color="auto"/>
              <w:right w:val="double" w:sz="6" w:space="0" w:color="auto"/>
            </w:tcBorders>
            <w:vAlign w:val="center"/>
            <w:hideMark/>
          </w:tcPr>
          <w:p w14:paraId="72E14A1B" w14:textId="77777777" w:rsidR="00735377" w:rsidRDefault="00735377" w:rsidP="00323648">
            <w:pPr>
              <w:spacing w:after="0"/>
              <w:rPr>
                <w:rFonts w:ascii="Book Antiqua" w:hAnsi="Book Antiqua"/>
                <w:color w:val="000000"/>
              </w:rPr>
            </w:pPr>
          </w:p>
        </w:tc>
        <w:tc>
          <w:tcPr>
            <w:tcW w:w="4689" w:type="dxa"/>
            <w:tcBorders>
              <w:top w:val="nil"/>
              <w:left w:val="single" w:sz="4" w:space="0" w:color="auto"/>
              <w:bottom w:val="single" w:sz="4" w:space="0" w:color="auto"/>
              <w:right w:val="single" w:sz="4" w:space="0" w:color="auto"/>
            </w:tcBorders>
            <w:shd w:val="clear" w:color="auto" w:fill="auto"/>
            <w:vAlign w:val="center"/>
            <w:hideMark/>
          </w:tcPr>
          <w:p w14:paraId="47E4E817" w14:textId="77777777" w:rsidR="00735377" w:rsidRDefault="00735377" w:rsidP="00323648">
            <w:pPr>
              <w:spacing w:after="0"/>
              <w:rPr>
                <w:rFonts w:ascii="Book Antiqua" w:hAnsi="Book Antiqua"/>
                <w:color w:val="000000"/>
              </w:rPr>
            </w:pPr>
            <w:r>
              <w:rPr>
                <w:rFonts w:ascii="Book Antiqua" w:hAnsi="Book Antiqua"/>
                <w:color w:val="000000"/>
              </w:rPr>
              <w:t xml:space="preserve">Persona Técnica Judicial 2 </w:t>
            </w:r>
            <w:r>
              <w:rPr>
                <w:rFonts w:ascii="Book Antiqua" w:hAnsi="Book Antiqua"/>
                <w:i/>
                <w:iCs/>
                <w:color w:val="000000"/>
              </w:rPr>
              <w:t>(PA Impar)</w:t>
            </w:r>
          </w:p>
        </w:tc>
      </w:tr>
      <w:tr w:rsidR="00735377" w14:paraId="3C91DC2C" w14:textId="77777777" w:rsidTr="00957CD8">
        <w:trPr>
          <w:trHeight w:val="20"/>
        </w:trPr>
        <w:tc>
          <w:tcPr>
            <w:tcW w:w="2387" w:type="dxa"/>
            <w:tcBorders>
              <w:top w:val="nil"/>
              <w:left w:val="single" w:sz="4" w:space="0" w:color="auto"/>
              <w:bottom w:val="single" w:sz="4" w:space="0" w:color="auto"/>
              <w:right w:val="single" w:sz="4" w:space="0" w:color="auto"/>
            </w:tcBorders>
            <w:shd w:val="clear" w:color="auto" w:fill="auto"/>
            <w:vAlign w:val="center"/>
            <w:hideMark/>
          </w:tcPr>
          <w:p w14:paraId="67CDF6DD" w14:textId="77777777" w:rsidR="00735377" w:rsidRDefault="00735377" w:rsidP="00323648">
            <w:pPr>
              <w:spacing w:after="0"/>
              <w:rPr>
                <w:rFonts w:ascii="Book Antiqua" w:hAnsi="Book Antiqua"/>
                <w:color w:val="000000"/>
              </w:rPr>
            </w:pPr>
            <w:r>
              <w:rPr>
                <w:rFonts w:ascii="Book Antiqua" w:hAnsi="Book Antiqua"/>
                <w:color w:val="000000"/>
              </w:rPr>
              <w:t>Persona Técnica Judicial 3 Supernumerario (audiencias Previas PA y VD 100%)</w:t>
            </w:r>
          </w:p>
        </w:tc>
        <w:tc>
          <w:tcPr>
            <w:tcW w:w="1716" w:type="dxa"/>
            <w:vMerge/>
            <w:tcBorders>
              <w:top w:val="nil"/>
              <w:left w:val="double" w:sz="6" w:space="0" w:color="auto"/>
              <w:bottom w:val="double" w:sz="6" w:space="0" w:color="auto"/>
              <w:right w:val="double" w:sz="6" w:space="0" w:color="auto"/>
            </w:tcBorders>
            <w:vAlign w:val="center"/>
            <w:hideMark/>
          </w:tcPr>
          <w:p w14:paraId="638479A3" w14:textId="77777777" w:rsidR="00735377" w:rsidRDefault="00735377" w:rsidP="00323648">
            <w:pPr>
              <w:spacing w:after="0"/>
              <w:rPr>
                <w:rFonts w:ascii="Book Antiqua" w:hAnsi="Book Antiqua"/>
                <w:color w:val="000000"/>
              </w:rPr>
            </w:pPr>
          </w:p>
        </w:tc>
        <w:tc>
          <w:tcPr>
            <w:tcW w:w="4689" w:type="dxa"/>
            <w:tcBorders>
              <w:top w:val="nil"/>
              <w:left w:val="single" w:sz="4" w:space="0" w:color="auto"/>
              <w:bottom w:val="single" w:sz="4" w:space="0" w:color="auto"/>
              <w:right w:val="single" w:sz="4" w:space="0" w:color="auto"/>
            </w:tcBorders>
            <w:shd w:val="clear" w:color="auto" w:fill="auto"/>
            <w:vAlign w:val="center"/>
            <w:hideMark/>
          </w:tcPr>
          <w:p w14:paraId="6C3B5DFE" w14:textId="77777777" w:rsidR="00735377" w:rsidRDefault="00735377" w:rsidP="00323648">
            <w:pPr>
              <w:spacing w:after="0"/>
              <w:rPr>
                <w:rFonts w:ascii="Book Antiqua" w:hAnsi="Book Antiqua"/>
                <w:color w:val="000000"/>
              </w:rPr>
            </w:pPr>
            <w:r>
              <w:rPr>
                <w:rFonts w:ascii="Book Antiqua" w:hAnsi="Book Antiqua"/>
                <w:color w:val="000000"/>
              </w:rPr>
              <w:t>Persona Técnica Judicial 3 Supernumerario (audiencias Previas PA y VD 100%)</w:t>
            </w:r>
          </w:p>
        </w:tc>
      </w:tr>
      <w:tr w:rsidR="00735377" w14:paraId="537D7C2C" w14:textId="77777777" w:rsidTr="00957CD8">
        <w:trPr>
          <w:trHeight w:val="20"/>
        </w:trPr>
        <w:tc>
          <w:tcPr>
            <w:tcW w:w="2387" w:type="dxa"/>
            <w:tcBorders>
              <w:top w:val="nil"/>
              <w:left w:val="single" w:sz="4" w:space="0" w:color="auto"/>
              <w:bottom w:val="single" w:sz="4" w:space="0" w:color="auto"/>
              <w:right w:val="single" w:sz="4" w:space="0" w:color="auto"/>
            </w:tcBorders>
            <w:shd w:val="clear" w:color="auto" w:fill="auto"/>
            <w:vAlign w:val="center"/>
            <w:hideMark/>
          </w:tcPr>
          <w:p w14:paraId="42B86A69" w14:textId="77777777" w:rsidR="00735377" w:rsidRDefault="00735377" w:rsidP="00323648">
            <w:pPr>
              <w:spacing w:after="0"/>
              <w:rPr>
                <w:rFonts w:ascii="Book Antiqua" w:hAnsi="Book Antiqua"/>
                <w:color w:val="000000"/>
              </w:rPr>
            </w:pPr>
            <w:r>
              <w:rPr>
                <w:rFonts w:ascii="Book Antiqua" w:hAnsi="Book Antiqua"/>
                <w:color w:val="000000"/>
              </w:rPr>
              <w:t>Persona Técnica Manifestadora</w:t>
            </w:r>
          </w:p>
        </w:tc>
        <w:tc>
          <w:tcPr>
            <w:tcW w:w="6405" w:type="dxa"/>
            <w:gridSpan w:val="2"/>
            <w:tcBorders>
              <w:top w:val="double" w:sz="6" w:space="0" w:color="auto"/>
              <w:left w:val="double" w:sz="6" w:space="0" w:color="auto"/>
              <w:bottom w:val="double" w:sz="6" w:space="0" w:color="auto"/>
              <w:right w:val="double" w:sz="6" w:space="0" w:color="000000"/>
            </w:tcBorders>
            <w:shd w:val="clear" w:color="000000" w:fill="BFBFBF"/>
            <w:vAlign w:val="center"/>
            <w:hideMark/>
          </w:tcPr>
          <w:p w14:paraId="37D72399" w14:textId="77777777" w:rsidR="00735377" w:rsidRDefault="00735377" w:rsidP="00323648">
            <w:pPr>
              <w:spacing w:after="0"/>
              <w:jc w:val="center"/>
              <w:rPr>
                <w:rFonts w:ascii="Book Antiqua" w:hAnsi="Book Antiqua"/>
                <w:color w:val="000000"/>
              </w:rPr>
            </w:pPr>
            <w:r>
              <w:rPr>
                <w:rFonts w:ascii="Book Antiqua" w:hAnsi="Book Antiqua"/>
                <w:color w:val="000000"/>
              </w:rPr>
              <w:t> </w:t>
            </w:r>
          </w:p>
        </w:tc>
      </w:tr>
      <w:tr w:rsidR="00735377" w14:paraId="0C0622F4" w14:textId="77777777" w:rsidTr="005B1407">
        <w:trPr>
          <w:trHeight w:val="20"/>
        </w:trPr>
        <w:tc>
          <w:tcPr>
            <w:tcW w:w="0" w:type="auto"/>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0F590FCA" w14:textId="0A72AF8B" w:rsidR="00735377" w:rsidRPr="00735377" w:rsidRDefault="00735377" w:rsidP="00323648">
            <w:pPr>
              <w:spacing w:after="0"/>
              <w:rPr>
                <w:rFonts w:ascii="Book Antiqua" w:hAnsi="Book Antiqua"/>
                <w:b/>
                <w:bCs/>
                <w:i/>
                <w:iCs/>
                <w:color w:val="000000"/>
              </w:rPr>
            </w:pPr>
            <w:r w:rsidRPr="00735377">
              <w:rPr>
                <w:rFonts w:ascii="Book Antiqua" w:hAnsi="Book Antiqua"/>
                <w:b/>
                <w:bCs/>
                <w:i/>
                <w:iCs/>
                <w:color w:val="000000"/>
              </w:rPr>
              <w:t>Observaciones:</w:t>
            </w:r>
          </w:p>
          <w:p w14:paraId="10118ACA" w14:textId="63675C9E" w:rsidR="00735377" w:rsidRDefault="00735377" w:rsidP="00323648">
            <w:pPr>
              <w:spacing w:after="0"/>
              <w:rPr>
                <w:rFonts w:ascii="Book Antiqua" w:hAnsi="Book Antiqua"/>
                <w:i/>
                <w:iCs/>
                <w:color w:val="000000"/>
              </w:rPr>
            </w:pPr>
            <w:r>
              <w:rPr>
                <w:rFonts w:ascii="Book Antiqua" w:hAnsi="Book Antiqua"/>
                <w:i/>
                <w:iCs/>
                <w:color w:val="000000"/>
              </w:rPr>
              <w:t>La persona juzgadora 1 ve los casos en ambas materias con la terminación 0 a 4</w:t>
            </w:r>
          </w:p>
        </w:tc>
      </w:tr>
      <w:tr w:rsidR="00735377" w14:paraId="244CBBCD" w14:textId="77777777" w:rsidTr="005B1407">
        <w:trPr>
          <w:trHeight w:val="20"/>
        </w:trPr>
        <w:tc>
          <w:tcPr>
            <w:tcW w:w="0" w:type="auto"/>
            <w:gridSpan w:val="3"/>
            <w:tcBorders>
              <w:top w:val="nil"/>
              <w:left w:val="double" w:sz="6" w:space="0" w:color="auto"/>
              <w:bottom w:val="nil"/>
              <w:right w:val="double" w:sz="6" w:space="0" w:color="auto"/>
            </w:tcBorders>
            <w:shd w:val="clear" w:color="auto" w:fill="D9D9D9" w:themeFill="background1" w:themeFillShade="D9"/>
            <w:vAlign w:val="center"/>
            <w:hideMark/>
          </w:tcPr>
          <w:p w14:paraId="6277ADA0" w14:textId="77777777" w:rsidR="00735377" w:rsidRDefault="00735377" w:rsidP="00323648">
            <w:pPr>
              <w:spacing w:after="0"/>
              <w:rPr>
                <w:rFonts w:ascii="Book Antiqua" w:hAnsi="Book Antiqua"/>
                <w:i/>
                <w:iCs/>
                <w:color w:val="000000"/>
              </w:rPr>
            </w:pPr>
            <w:r>
              <w:rPr>
                <w:rFonts w:ascii="Book Antiqua" w:hAnsi="Book Antiqua"/>
                <w:i/>
                <w:iCs/>
                <w:color w:val="000000"/>
              </w:rPr>
              <w:t>La persona juzgadora 2 ve los casos en ambas materias con la terminación 5 a 9</w:t>
            </w:r>
          </w:p>
        </w:tc>
      </w:tr>
      <w:tr w:rsidR="00735377" w14:paraId="1B799C29" w14:textId="77777777" w:rsidTr="005B1407">
        <w:trPr>
          <w:trHeight w:val="20"/>
        </w:trPr>
        <w:tc>
          <w:tcPr>
            <w:tcW w:w="0" w:type="auto"/>
            <w:gridSpan w:val="3"/>
            <w:tcBorders>
              <w:top w:val="nil"/>
              <w:left w:val="double" w:sz="6" w:space="0" w:color="auto"/>
              <w:bottom w:val="nil"/>
              <w:right w:val="double" w:sz="6" w:space="0" w:color="auto"/>
            </w:tcBorders>
            <w:shd w:val="clear" w:color="auto" w:fill="D9D9D9" w:themeFill="background1" w:themeFillShade="D9"/>
            <w:vAlign w:val="center"/>
            <w:hideMark/>
          </w:tcPr>
          <w:p w14:paraId="2ECD77CC" w14:textId="25B31CDF" w:rsidR="00735377" w:rsidRDefault="00735377" w:rsidP="00323648">
            <w:pPr>
              <w:spacing w:after="0"/>
              <w:rPr>
                <w:rFonts w:ascii="Book Antiqua" w:hAnsi="Book Antiqua"/>
                <w:i/>
                <w:iCs/>
                <w:color w:val="000000"/>
              </w:rPr>
            </w:pPr>
            <w:r>
              <w:rPr>
                <w:rFonts w:ascii="Book Antiqua" w:hAnsi="Book Antiqua"/>
                <w:i/>
                <w:iCs/>
                <w:color w:val="000000"/>
              </w:rPr>
              <w:t xml:space="preserve">Las personas técnicas 1 y 2 tramitan los procesos por terminación par e impar. </w:t>
            </w:r>
          </w:p>
        </w:tc>
      </w:tr>
      <w:tr w:rsidR="00735377" w14:paraId="7F4B7868" w14:textId="77777777" w:rsidTr="005B1407">
        <w:trPr>
          <w:trHeight w:val="20"/>
        </w:trPr>
        <w:tc>
          <w:tcPr>
            <w:tcW w:w="0" w:type="auto"/>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3689C93" w14:textId="77777777" w:rsidR="00735377" w:rsidRDefault="00735377" w:rsidP="00323648">
            <w:pPr>
              <w:spacing w:after="0"/>
              <w:rPr>
                <w:rFonts w:ascii="Book Antiqua" w:hAnsi="Book Antiqua"/>
                <w:i/>
                <w:iCs/>
                <w:color w:val="000000"/>
              </w:rPr>
            </w:pPr>
            <w:r>
              <w:rPr>
                <w:rFonts w:ascii="Book Antiqua" w:hAnsi="Book Antiqua"/>
                <w:i/>
                <w:iCs/>
                <w:color w:val="000000"/>
              </w:rPr>
              <w:t xml:space="preserve">La persona técnica judicial 3, la cual es supernumeraria del CACMFJ, fue cedida al Despacho por acuerdo tomado por el Consejo Superior del Poder Judicial, en sesión 42-2020 celebrada el 30 de abril del 2020, sin restricción de funciones </w:t>
            </w:r>
          </w:p>
        </w:tc>
      </w:tr>
    </w:tbl>
    <w:p w14:paraId="7C63C75D" w14:textId="1CF013E1" w:rsidR="008154AC" w:rsidRPr="00735377" w:rsidRDefault="00735377" w:rsidP="00A12BFF">
      <w:pPr>
        <w:pStyle w:val="Prrafodelista"/>
        <w:spacing w:before="120" w:after="120" w:line="240" w:lineRule="auto"/>
        <w:ind w:left="0" w:right="49"/>
        <w:jc w:val="both"/>
        <w:rPr>
          <w:rFonts w:ascii="Book Antiqua" w:hAnsi="Book Antiqua" w:cs="Book Antiqua"/>
          <w:b/>
          <w:bCs/>
          <w:i/>
          <w:iCs/>
          <w:sz w:val="20"/>
          <w:szCs w:val="20"/>
        </w:rPr>
      </w:pPr>
      <w:r w:rsidRPr="00735377">
        <w:rPr>
          <w:rFonts w:ascii="Book Antiqua" w:hAnsi="Book Antiqua" w:cs="Book Antiqua"/>
          <w:b/>
          <w:bCs/>
          <w:i/>
          <w:iCs/>
          <w:sz w:val="20"/>
          <w:szCs w:val="20"/>
        </w:rPr>
        <w:t xml:space="preserve"> </w:t>
      </w:r>
      <w:r w:rsidR="00931DF8" w:rsidRPr="00735377">
        <w:rPr>
          <w:rFonts w:ascii="Book Antiqua" w:hAnsi="Book Antiqua" w:cs="Book Antiqua"/>
          <w:b/>
          <w:bCs/>
          <w:i/>
          <w:iCs/>
          <w:sz w:val="20"/>
          <w:szCs w:val="20"/>
        </w:rPr>
        <w:t xml:space="preserve">Fuente: </w:t>
      </w:r>
      <w:r w:rsidR="000C69BA" w:rsidRPr="00735377">
        <w:rPr>
          <w:rFonts w:ascii="Book Antiqua" w:hAnsi="Book Antiqua" w:cs="Book Antiqua"/>
          <w:b/>
          <w:bCs/>
          <w:i/>
          <w:iCs/>
          <w:sz w:val="20"/>
          <w:szCs w:val="20"/>
        </w:rPr>
        <w:t xml:space="preserve">Subproceso de Modernización Institucional con base en la información suministrada por el </w:t>
      </w:r>
      <w:r w:rsidRPr="00735377">
        <w:rPr>
          <w:rFonts w:ascii="Book Antiqua" w:hAnsi="Book Antiqua" w:cs="Book Antiqua"/>
          <w:b/>
          <w:bCs/>
          <w:i/>
          <w:iCs/>
          <w:sz w:val="20"/>
          <w:szCs w:val="20"/>
        </w:rPr>
        <w:t>Juzgado de Pensiones Alimentarias y Violencia Doméstica de Escazú</w:t>
      </w:r>
      <w:r w:rsidR="000C69BA" w:rsidRPr="00735377">
        <w:rPr>
          <w:rFonts w:ascii="Book Antiqua" w:hAnsi="Book Antiqua" w:cs="Book Antiqua"/>
          <w:b/>
          <w:bCs/>
          <w:i/>
          <w:iCs/>
          <w:sz w:val="20"/>
          <w:szCs w:val="20"/>
        </w:rPr>
        <w:t>.</w:t>
      </w:r>
    </w:p>
    <w:p w14:paraId="6154CF3D" w14:textId="77777777" w:rsidR="000C69BA" w:rsidRPr="00DE4D74" w:rsidRDefault="000C69BA" w:rsidP="00C11BE1">
      <w:pPr>
        <w:pStyle w:val="Prrafodelista"/>
        <w:spacing w:line="240" w:lineRule="auto"/>
        <w:jc w:val="both"/>
        <w:rPr>
          <w:rFonts w:ascii="Book Antiqua" w:hAnsi="Book Antiqua" w:cs="Book Antiqua"/>
          <w:i/>
          <w:iCs/>
        </w:rPr>
      </w:pPr>
    </w:p>
    <w:p w14:paraId="20BCDA31" w14:textId="3EF8586F" w:rsidR="00D7530B" w:rsidRPr="00DE4D74" w:rsidRDefault="00D7530B" w:rsidP="00735377">
      <w:pPr>
        <w:pStyle w:val="Ttulo2"/>
        <w:numPr>
          <w:ilvl w:val="1"/>
          <w:numId w:val="13"/>
        </w:numPr>
        <w:ind w:left="0" w:firstLine="0"/>
        <w:rPr>
          <w:rFonts w:cs="Book Antiqua"/>
          <w:szCs w:val="24"/>
        </w:rPr>
      </w:pPr>
      <w:r w:rsidRPr="00735377">
        <w:t>Descripción de la estructura teórica</w:t>
      </w:r>
    </w:p>
    <w:p w14:paraId="61D1AB2B" w14:textId="2F53A3E9" w:rsidR="000C78D9" w:rsidRPr="00DE4D74" w:rsidRDefault="0004682D" w:rsidP="00C11BE1">
      <w:pPr>
        <w:spacing w:line="240" w:lineRule="auto"/>
        <w:jc w:val="both"/>
        <w:rPr>
          <w:rFonts w:ascii="Book Antiqua" w:hAnsi="Book Antiqua" w:cs="Book Antiqua"/>
          <w:sz w:val="24"/>
          <w:szCs w:val="24"/>
        </w:rPr>
      </w:pPr>
      <w:r>
        <w:rPr>
          <w:rFonts w:ascii="Book Antiqua" w:hAnsi="Book Antiqua" w:cs="Book Antiqua"/>
          <w:sz w:val="24"/>
          <w:szCs w:val="24"/>
        </w:rPr>
        <w:t xml:space="preserve">De acuerdo con el informe </w:t>
      </w:r>
      <w:r w:rsidR="0042612E">
        <w:rPr>
          <w:rFonts w:ascii="Book Antiqua" w:hAnsi="Book Antiqua" w:cs="Book Antiqua"/>
          <w:sz w:val="24"/>
          <w:szCs w:val="24"/>
        </w:rPr>
        <w:t>591-PLA-2018</w:t>
      </w:r>
      <w:r>
        <w:rPr>
          <w:rFonts w:ascii="Book Antiqua" w:hAnsi="Book Antiqua" w:cs="Book Antiqua"/>
          <w:sz w:val="24"/>
          <w:szCs w:val="24"/>
        </w:rPr>
        <w:t>,</w:t>
      </w:r>
      <w:r w:rsidR="00DB27FE">
        <w:rPr>
          <w:rFonts w:ascii="Book Antiqua" w:hAnsi="Book Antiqua" w:cs="Book Antiqua"/>
          <w:sz w:val="24"/>
          <w:szCs w:val="24"/>
        </w:rPr>
        <w:t xml:space="preserve"> el Juzgado </w:t>
      </w:r>
      <w:r w:rsidR="00DB27FE" w:rsidRPr="00DB27FE">
        <w:rPr>
          <w:rFonts w:ascii="Book Antiqua" w:hAnsi="Book Antiqua" w:cs="Book Antiqua"/>
          <w:sz w:val="24"/>
          <w:szCs w:val="24"/>
        </w:rPr>
        <w:t>de Pensiones Alimentarias y Violencia Doméstica de Escazú</w:t>
      </w:r>
      <w:r w:rsidR="001169C2">
        <w:rPr>
          <w:rFonts w:ascii="Book Antiqua" w:hAnsi="Book Antiqua" w:cs="Book Antiqua"/>
          <w:sz w:val="24"/>
          <w:szCs w:val="24"/>
        </w:rPr>
        <w:t xml:space="preserve">, contó con la siguiente estructura funcional: </w:t>
      </w:r>
      <w:r w:rsidR="00DB27FE">
        <w:rPr>
          <w:rFonts w:ascii="Book Antiqua" w:hAnsi="Book Antiqua" w:cs="Book Antiqua"/>
          <w:sz w:val="24"/>
          <w:szCs w:val="24"/>
        </w:rPr>
        <w:t xml:space="preserve"> </w:t>
      </w:r>
      <w:r>
        <w:rPr>
          <w:rFonts w:ascii="Book Antiqua" w:hAnsi="Book Antiqua" w:cs="Book Antiqua"/>
          <w:sz w:val="24"/>
          <w:szCs w:val="24"/>
        </w:rPr>
        <w:t xml:space="preserve">  </w:t>
      </w:r>
    </w:p>
    <w:p w14:paraId="4A9A1C26" w14:textId="77777777" w:rsidR="00423B14" w:rsidRDefault="002D72CC" w:rsidP="005B1407">
      <w:pPr>
        <w:pStyle w:val="Ttulo"/>
        <w:spacing w:before="0" w:after="0" w:line="240" w:lineRule="auto"/>
        <w:rPr>
          <w:rFonts w:cs="Book Antiqua"/>
          <w:color w:val="auto"/>
          <w:sz w:val="22"/>
          <w:szCs w:val="22"/>
          <w:lang w:val="es-CR"/>
        </w:rPr>
      </w:pPr>
      <w:bookmarkStart w:id="7" w:name="_Ref51851452"/>
      <w:r w:rsidRPr="00DE4D74">
        <w:rPr>
          <w:rFonts w:cs="Book Antiqua"/>
          <w:color w:val="auto"/>
          <w:sz w:val="22"/>
          <w:szCs w:val="22"/>
          <w:lang w:val="es-CR"/>
        </w:rPr>
        <w:t xml:space="preserve"> </w:t>
      </w:r>
    </w:p>
    <w:p w14:paraId="44C08A2C" w14:textId="6B63C3F8" w:rsidR="0004682D" w:rsidRPr="00957CD8" w:rsidRDefault="00423B14" w:rsidP="00957CD8">
      <w:pPr>
        <w:pStyle w:val="Ttulo"/>
        <w:spacing w:before="0" w:after="0" w:line="240" w:lineRule="auto"/>
        <w:rPr>
          <w:rFonts w:cs="Book Antiqua"/>
          <w:szCs w:val="22"/>
          <w:lang w:val="es-CR"/>
        </w:rPr>
      </w:pPr>
      <w:r>
        <w:rPr>
          <w:rFonts w:cs="Book Antiqua"/>
          <w:color w:val="auto"/>
          <w:sz w:val="22"/>
          <w:szCs w:val="22"/>
          <w:lang w:val="es-CR"/>
        </w:rPr>
        <w:br w:type="page"/>
      </w:r>
      <w:r w:rsidR="008A1501" w:rsidRPr="0004682D">
        <w:rPr>
          <w:rFonts w:eastAsia="Times New Roman" w:cs="Arial"/>
          <w:iCs/>
          <w:spacing w:val="0"/>
          <w:szCs w:val="28"/>
          <w:lang w:val="es-CR" w:eastAsia="es-ES"/>
        </w:rPr>
        <w:lastRenderedPageBreak/>
        <w:t xml:space="preserve">Cuadro </w:t>
      </w:r>
      <w:r w:rsidR="008A1501" w:rsidRPr="0004682D">
        <w:rPr>
          <w:rFonts w:eastAsia="Times New Roman" w:cs="Arial"/>
          <w:iCs/>
          <w:spacing w:val="0"/>
          <w:szCs w:val="28"/>
          <w:lang w:val="es-CR" w:eastAsia="es-ES"/>
        </w:rPr>
        <w:fldChar w:fldCharType="begin"/>
      </w:r>
      <w:r w:rsidR="008A1501" w:rsidRPr="0004682D">
        <w:rPr>
          <w:rFonts w:eastAsia="Times New Roman" w:cs="Arial"/>
          <w:iCs/>
          <w:spacing w:val="0"/>
          <w:szCs w:val="28"/>
          <w:lang w:val="es-CR" w:eastAsia="es-ES"/>
        </w:rPr>
        <w:instrText xml:space="preserve"> SEQ Cuadro \* ARABIC </w:instrText>
      </w:r>
      <w:r w:rsidR="008A1501" w:rsidRPr="0004682D">
        <w:rPr>
          <w:rFonts w:eastAsia="Times New Roman" w:cs="Arial"/>
          <w:iCs/>
          <w:spacing w:val="0"/>
          <w:szCs w:val="28"/>
          <w:lang w:val="es-CR" w:eastAsia="es-ES"/>
        </w:rPr>
        <w:fldChar w:fldCharType="separate"/>
      </w:r>
      <w:r w:rsidR="00080CDF">
        <w:rPr>
          <w:rFonts w:eastAsia="Times New Roman" w:cs="Arial"/>
          <w:iCs/>
          <w:spacing w:val="0"/>
          <w:szCs w:val="28"/>
          <w:lang w:val="es-CR" w:eastAsia="es-ES"/>
        </w:rPr>
        <w:t>2</w:t>
      </w:r>
      <w:r w:rsidR="008A1501" w:rsidRPr="0004682D">
        <w:rPr>
          <w:rFonts w:eastAsia="Times New Roman" w:cs="Arial"/>
          <w:iCs/>
          <w:spacing w:val="0"/>
          <w:szCs w:val="28"/>
          <w:lang w:val="es-CR" w:eastAsia="es-ES"/>
        </w:rPr>
        <w:fldChar w:fldCharType="end"/>
      </w:r>
      <w:bookmarkEnd w:id="7"/>
    </w:p>
    <w:p w14:paraId="4F7ED237" w14:textId="28A582BC" w:rsidR="002D72CC" w:rsidRPr="0004682D" w:rsidRDefault="008A1501" w:rsidP="005B1407">
      <w:pPr>
        <w:pStyle w:val="Ttulo"/>
        <w:spacing w:before="0" w:after="0" w:line="240" w:lineRule="auto"/>
        <w:rPr>
          <w:rFonts w:eastAsia="Times New Roman" w:cs="Arial"/>
          <w:iCs/>
          <w:spacing w:val="0"/>
          <w:szCs w:val="28"/>
          <w:lang w:val="es-CR" w:eastAsia="es-ES"/>
        </w:rPr>
      </w:pPr>
      <w:r w:rsidRPr="0004682D">
        <w:rPr>
          <w:rFonts w:eastAsia="Times New Roman" w:cs="Arial"/>
          <w:iCs/>
          <w:spacing w:val="0"/>
          <w:szCs w:val="28"/>
          <w:lang w:val="es-CR" w:eastAsia="es-ES"/>
        </w:rPr>
        <w:t xml:space="preserve">Estructura teórica para el </w:t>
      </w:r>
      <w:r w:rsidR="0004682D" w:rsidRPr="0004682D">
        <w:rPr>
          <w:rFonts w:eastAsia="Times New Roman" w:cs="Arial"/>
          <w:iCs/>
          <w:spacing w:val="0"/>
          <w:szCs w:val="28"/>
          <w:lang w:val="es-CR" w:eastAsia="es-ES"/>
        </w:rPr>
        <w:t xml:space="preserve">Juzgado de Pensiones Alimentarias y Violencia Doméstica de Escazú </w:t>
      </w:r>
      <w:r w:rsidRPr="0004682D">
        <w:rPr>
          <w:rFonts w:eastAsia="Times New Roman" w:cs="Arial"/>
          <w:iCs/>
          <w:spacing w:val="0"/>
          <w:szCs w:val="28"/>
          <w:lang w:val="es-CR" w:eastAsia="es-ES"/>
        </w:rPr>
        <w:t xml:space="preserve">con base en lo indicado en el informe </w:t>
      </w:r>
      <w:r w:rsidR="0042612E" w:rsidRPr="0042612E">
        <w:rPr>
          <w:rFonts w:eastAsia="Times New Roman" w:cs="Arial"/>
          <w:iCs/>
          <w:spacing w:val="0"/>
          <w:szCs w:val="28"/>
          <w:lang w:val="es-CR" w:eastAsia="es-ES"/>
        </w:rPr>
        <w:t>591-PLA-2018</w:t>
      </w:r>
    </w:p>
    <w:tbl>
      <w:tblPr>
        <w:tblW w:w="0" w:type="auto"/>
        <w:tblCellMar>
          <w:left w:w="70" w:type="dxa"/>
          <w:right w:w="70" w:type="dxa"/>
        </w:tblCellMar>
        <w:tblLook w:val="04A0" w:firstRow="1" w:lastRow="0" w:firstColumn="1" w:lastColumn="0" w:noHBand="0" w:noVBand="1"/>
      </w:tblPr>
      <w:tblGrid>
        <w:gridCol w:w="3731"/>
        <w:gridCol w:w="2585"/>
        <w:gridCol w:w="2476"/>
      </w:tblGrid>
      <w:tr w:rsidR="00F934B2" w:rsidRPr="00F934B2" w14:paraId="015E7038" w14:textId="77777777" w:rsidTr="00BB6842">
        <w:trPr>
          <w:trHeight w:val="312"/>
        </w:trPr>
        <w:tc>
          <w:tcPr>
            <w:tcW w:w="0" w:type="auto"/>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00636D22" w14:textId="6A504E6D" w:rsidR="00F934B2" w:rsidRPr="00F934B2" w:rsidRDefault="0004682D" w:rsidP="00F934B2">
            <w:pPr>
              <w:spacing w:after="0" w:line="240" w:lineRule="auto"/>
              <w:jc w:val="center"/>
              <w:rPr>
                <w:rFonts w:ascii="Book Antiqua" w:eastAsia="Times New Roman" w:hAnsi="Book Antiqua" w:cs="Times New Roman"/>
                <w:b/>
                <w:bCs/>
                <w:color w:val="000000"/>
                <w:sz w:val="20"/>
                <w:szCs w:val="20"/>
                <w:lang w:eastAsia="es-CR"/>
              </w:rPr>
            </w:pPr>
            <w:r w:rsidRPr="00DE4D74">
              <w:rPr>
                <w:rFonts w:ascii="Book Antiqua" w:hAnsi="Book Antiqua" w:cs="Book Antiqua"/>
                <w:b/>
                <w:bCs/>
                <w:i/>
                <w:iCs/>
              </w:rPr>
              <w:t xml:space="preserve"> </w:t>
            </w:r>
            <w:r w:rsidR="00F934B2" w:rsidRPr="00F934B2">
              <w:rPr>
                <w:rFonts w:ascii="Book Antiqua" w:eastAsia="Times New Roman" w:hAnsi="Book Antiqua" w:cs="Times New Roman"/>
                <w:b/>
                <w:bCs/>
                <w:color w:val="000000"/>
                <w:sz w:val="20"/>
                <w:szCs w:val="20"/>
                <w:lang w:eastAsia="es-CR"/>
              </w:rPr>
              <w:t xml:space="preserve">Juzgado de </w:t>
            </w:r>
            <w:r w:rsidR="00AD5224" w:rsidRPr="00F934B2">
              <w:rPr>
                <w:rFonts w:ascii="Book Antiqua" w:eastAsia="Times New Roman" w:hAnsi="Book Antiqua" w:cs="Times New Roman"/>
                <w:b/>
                <w:bCs/>
                <w:color w:val="000000"/>
                <w:sz w:val="20"/>
                <w:szCs w:val="20"/>
                <w:lang w:eastAsia="es-CR"/>
              </w:rPr>
              <w:t>Pensiones y</w:t>
            </w:r>
            <w:r w:rsidR="00F934B2" w:rsidRPr="00F934B2">
              <w:rPr>
                <w:rFonts w:ascii="Book Antiqua" w:eastAsia="Times New Roman" w:hAnsi="Book Antiqua" w:cs="Times New Roman"/>
                <w:b/>
                <w:bCs/>
                <w:color w:val="000000"/>
                <w:sz w:val="20"/>
                <w:szCs w:val="20"/>
                <w:lang w:eastAsia="es-CR"/>
              </w:rPr>
              <w:t xml:space="preserve"> Violencia Doméstica de Escazú</w:t>
            </w:r>
          </w:p>
        </w:tc>
      </w:tr>
      <w:tr w:rsidR="00F934B2" w:rsidRPr="00F934B2" w14:paraId="1DFDDB41" w14:textId="77777777" w:rsidTr="00563CF8">
        <w:trPr>
          <w:trHeight w:val="312"/>
        </w:trPr>
        <w:tc>
          <w:tcPr>
            <w:tcW w:w="3699"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1F03D709" w14:textId="77777777" w:rsidR="00F934B2" w:rsidRPr="00F934B2" w:rsidRDefault="00F934B2" w:rsidP="00F934B2">
            <w:pPr>
              <w:spacing w:after="0" w:line="240" w:lineRule="auto"/>
              <w:jc w:val="center"/>
              <w:rPr>
                <w:rFonts w:ascii="Book Antiqua" w:eastAsia="Times New Roman" w:hAnsi="Book Antiqua" w:cs="Times New Roman"/>
                <w:b/>
                <w:bCs/>
                <w:color w:val="000000"/>
                <w:lang w:eastAsia="es-CR"/>
              </w:rPr>
            </w:pPr>
            <w:r w:rsidRPr="00F934B2">
              <w:rPr>
                <w:rFonts w:ascii="Book Antiqua" w:eastAsia="Times New Roman" w:hAnsi="Book Antiqua" w:cs="Times New Roman"/>
                <w:b/>
                <w:bCs/>
                <w:color w:val="000000"/>
                <w:lang w:eastAsia="es-CR"/>
              </w:rPr>
              <w:t>Ubicación</w:t>
            </w:r>
          </w:p>
        </w:tc>
        <w:tc>
          <w:tcPr>
            <w:tcW w:w="5093" w:type="dxa"/>
            <w:gridSpan w:val="2"/>
            <w:tcBorders>
              <w:top w:val="double" w:sz="6" w:space="0" w:color="auto"/>
              <w:left w:val="nil"/>
              <w:bottom w:val="double" w:sz="6" w:space="0" w:color="auto"/>
              <w:right w:val="double" w:sz="6" w:space="0" w:color="auto"/>
            </w:tcBorders>
            <w:shd w:val="clear" w:color="auto" w:fill="D9D9D9" w:themeFill="background1" w:themeFillShade="D9"/>
            <w:vAlign w:val="center"/>
            <w:hideMark/>
          </w:tcPr>
          <w:p w14:paraId="715D2914" w14:textId="77777777" w:rsidR="00F934B2" w:rsidRPr="00F934B2" w:rsidRDefault="00F934B2" w:rsidP="00F934B2">
            <w:pPr>
              <w:spacing w:after="0" w:line="240" w:lineRule="auto"/>
              <w:jc w:val="center"/>
              <w:rPr>
                <w:rFonts w:ascii="Book Antiqua" w:eastAsia="Times New Roman" w:hAnsi="Book Antiqua" w:cs="Times New Roman"/>
                <w:b/>
                <w:bCs/>
                <w:color w:val="000000"/>
                <w:lang w:eastAsia="es-CR"/>
              </w:rPr>
            </w:pPr>
            <w:r w:rsidRPr="00F934B2">
              <w:rPr>
                <w:rFonts w:ascii="Book Antiqua" w:eastAsia="Times New Roman" w:hAnsi="Book Antiqua" w:cs="Times New Roman"/>
                <w:b/>
                <w:bCs/>
                <w:color w:val="000000"/>
                <w:lang w:eastAsia="es-CR"/>
              </w:rPr>
              <w:t>Reparto</w:t>
            </w:r>
          </w:p>
        </w:tc>
      </w:tr>
      <w:tr w:rsidR="00F934B2" w:rsidRPr="00F934B2" w14:paraId="1F40A248" w14:textId="77777777" w:rsidTr="005B1407">
        <w:trPr>
          <w:trHeight w:val="312"/>
        </w:trPr>
        <w:tc>
          <w:tcPr>
            <w:tcW w:w="3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1112D" w14:textId="77777777" w:rsidR="00F934B2" w:rsidRPr="00F934B2" w:rsidRDefault="00F934B2" w:rsidP="00F934B2">
            <w:pPr>
              <w:spacing w:after="0" w:line="240" w:lineRule="auto"/>
              <w:rPr>
                <w:rFonts w:ascii="Book Antiqua" w:eastAsia="Times New Roman" w:hAnsi="Book Antiqua" w:cs="Times New Roman"/>
                <w:color w:val="000000"/>
                <w:lang w:eastAsia="es-CR"/>
              </w:rPr>
            </w:pPr>
            <w:r w:rsidRPr="00F934B2">
              <w:rPr>
                <w:rFonts w:ascii="Book Antiqua" w:eastAsia="Times New Roman" w:hAnsi="Book Antiqua" w:cs="Times New Roman"/>
                <w:color w:val="000000"/>
                <w:lang w:eastAsia="es-CR"/>
              </w:rPr>
              <w:t xml:space="preserve">Persona Juzgadora 1 </w:t>
            </w:r>
          </w:p>
        </w:tc>
        <w:tc>
          <w:tcPr>
            <w:tcW w:w="2622" w:type="dxa"/>
            <w:vMerge w:val="restart"/>
            <w:tcBorders>
              <w:top w:val="nil"/>
              <w:left w:val="double" w:sz="6" w:space="0" w:color="auto"/>
              <w:bottom w:val="double" w:sz="6" w:space="0" w:color="auto"/>
              <w:right w:val="double" w:sz="6" w:space="0" w:color="auto"/>
            </w:tcBorders>
            <w:shd w:val="clear" w:color="auto" w:fill="auto"/>
            <w:vAlign w:val="center"/>
            <w:hideMark/>
          </w:tcPr>
          <w:p w14:paraId="258CA68B" w14:textId="77777777" w:rsidR="00F934B2" w:rsidRPr="00F934B2" w:rsidRDefault="00F934B2" w:rsidP="00F934B2">
            <w:pPr>
              <w:spacing w:after="0" w:line="240" w:lineRule="auto"/>
              <w:jc w:val="center"/>
              <w:rPr>
                <w:rFonts w:ascii="Book Antiqua" w:eastAsia="Times New Roman" w:hAnsi="Book Antiqua" w:cs="Times New Roman"/>
                <w:color w:val="000000"/>
                <w:lang w:eastAsia="es-CR"/>
              </w:rPr>
            </w:pPr>
            <w:r w:rsidRPr="00F934B2">
              <w:rPr>
                <w:rFonts w:ascii="Book Antiqua" w:eastAsia="Times New Roman" w:hAnsi="Book Antiqua" w:cs="Times New Roman"/>
                <w:color w:val="000000"/>
                <w:lang w:eastAsia="es-CR"/>
              </w:rPr>
              <w:t xml:space="preserve">Persona Juzgadora 1 </w:t>
            </w:r>
            <w:r w:rsidRPr="00F934B2">
              <w:rPr>
                <w:rFonts w:ascii="Book Antiqua" w:eastAsia="Times New Roman" w:hAnsi="Book Antiqua" w:cs="Times New Roman"/>
                <w:color w:val="000000"/>
                <w:lang w:eastAsia="es-CR"/>
              </w:rPr>
              <w:br/>
            </w:r>
            <w:r w:rsidRPr="00F934B2">
              <w:rPr>
                <w:rFonts w:ascii="Book Antiqua" w:eastAsia="Times New Roman" w:hAnsi="Book Antiqua" w:cs="Times New Roman"/>
                <w:b/>
                <w:bCs/>
                <w:i/>
                <w:iCs/>
                <w:color w:val="000000"/>
                <w:lang w:eastAsia="es-CR"/>
              </w:rPr>
              <w:t>(50% PA - 50% VD</w:t>
            </w:r>
            <w:r w:rsidRPr="00F934B2">
              <w:rPr>
                <w:rFonts w:ascii="Book Antiqua" w:eastAsia="Times New Roman" w:hAnsi="Book Antiqua" w:cs="Times New Roman"/>
                <w:i/>
                <w:iCs/>
                <w:color w:val="000000"/>
                <w:lang w:eastAsia="es-CR"/>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FDDE902" w14:textId="77777777" w:rsidR="00F934B2" w:rsidRPr="00F934B2" w:rsidRDefault="00F934B2" w:rsidP="00F934B2">
            <w:pPr>
              <w:spacing w:after="0" w:line="240" w:lineRule="auto"/>
              <w:rPr>
                <w:rFonts w:ascii="Book Antiqua" w:eastAsia="Times New Roman" w:hAnsi="Book Antiqua" w:cs="Times New Roman"/>
                <w:color w:val="000000"/>
                <w:lang w:eastAsia="es-CR"/>
              </w:rPr>
            </w:pPr>
            <w:r w:rsidRPr="00F934B2">
              <w:rPr>
                <w:rFonts w:ascii="Book Antiqua" w:eastAsia="Times New Roman" w:hAnsi="Book Antiqua" w:cs="Times New Roman"/>
                <w:color w:val="000000"/>
                <w:lang w:eastAsia="es-CR"/>
              </w:rPr>
              <w:t xml:space="preserve">Persona Técnica Judicial 1 </w:t>
            </w:r>
          </w:p>
        </w:tc>
      </w:tr>
      <w:tr w:rsidR="00F934B2" w:rsidRPr="00F934B2" w14:paraId="44924AC3" w14:textId="77777777" w:rsidTr="005B1407">
        <w:trPr>
          <w:trHeight w:val="312"/>
        </w:trPr>
        <w:tc>
          <w:tcPr>
            <w:tcW w:w="3699" w:type="dxa"/>
            <w:tcBorders>
              <w:top w:val="nil"/>
              <w:left w:val="single" w:sz="4" w:space="0" w:color="auto"/>
              <w:bottom w:val="single" w:sz="4" w:space="0" w:color="auto"/>
              <w:right w:val="single" w:sz="4" w:space="0" w:color="auto"/>
            </w:tcBorders>
            <w:shd w:val="clear" w:color="auto" w:fill="auto"/>
            <w:vAlign w:val="center"/>
            <w:hideMark/>
          </w:tcPr>
          <w:p w14:paraId="0D9E729C" w14:textId="77777777" w:rsidR="00F934B2" w:rsidRPr="00F934B2" w:rsidRDefault="00F934B2" w:rsidP="00F934B2">
            <w:pPr>
              <w:spacing w:after="0" w:line="240" w:lineRule="auto"/>
              <w:rPr>
                <w:rFonts w:ascii="Book Antiqua" w:eastAsia="Times New Roman" w:hAnsi="Book Antiqua" w:cs="Times New Roman"/>
                <w:color w:val="000000"/>
                <w:lang w:eastAsia="es-CR"/>
              </w:rPr>
            </w:pPr>
            <w:r w:rsidRPr="00F934B2">
              <w:rPr>
                <w:rFonts w:ascii="Book Antiqua" w:eastAsia="Times New Roman" w:hAnsi="Book Antiqua" w:cs="Times New Roman"/>
                <w:color w:val="000000"/>
                <w:lang w:eastAsia="es-CR"/>
              </w:rPr>
              <w:t xml:space="preserve">Persona Juzgadora 2 </w:t>
            </w:r>
          </w:p>
        </w:tc>
        <w:tc>
          <w:tcPr>
            <w:tcW w:w="2622" w:type="dxa"/>
            <w:vMerge/>
            <w:tcBorders>
              <w:top w:val="nil"/>
              <w:left w:val="double" w:sz="6" w:space="0" w:color="auto"/>
              <w:bottom w:val="double" w:sz="6" w:space="0" w:color="auto"/>
              <w:right w:val="double" w:sz="6" w:space="0" w:color="auto"/>
            </w:tcBorders>
            <w:vAlign w:val="center"/>
            <w:hideMark/>
          </w:tcPr>
          <w:p w14:paraId="129F84F8" w14:textId="77777777" w:rsidR="00F934B2" w:rsidRPr="00F934B2" w:rsidRDefault="00F934B2" w:rsidP="00F934B2">
            <w:pPr>
              <w:spacing w:after="0" w:line="240" w:lineRule="auto"/>
              <w:rPr>
                <w:rFonts w:ascii="Book Antiqua" w:eastAsia="Times New Roman" w:hAnsi="Book Antiqua" w:cs="Times New Roman"/>
                <w:color w:val="000000"/>
                <w:lang w:eastAsia="es-C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CBCDDB6" w14:textId="77777777" w:rsidR="00F934B2" w:rsidRPr="00F934B2" w:rsidRDefault="00F934B2" w:rsidP="00F934B2">
            <w:pPr>
              <w:spacing w:after="0" w:line="240" w:lineRule="auto"/>
              <w:rPr>
                <w:rFonts w:ascii="Book Antiqua" w:eastAsia="Times New Roman" w:hAnsi="Book Antiqua" w:cs="Times New Roman"/>
                <w:color w:val="000000"/>
                <w:lang w:eastAsia="es-CR"/>
              </w:rPr>
            </w:pPr>
            <w:r w:rsidRPr="00F934B2">
              <w:rPr>
                <w:rFonts w:ascii="Book Antiqua" w:eastAsia="Times New Roman" w:hAnsi="Book Antiqua" w:cs="Times New Roman"/>
                <w:color w:val="000000"/>
                <w:lang w:eastAsia="es-CR"/>
              </w:rPr>
              <w:t xml:space="preserve">Persona Técnica Judicial 2 </w:t>
            </w:r>
          </w:p>
        </w:tc>
      </w:tr>
      <w:tr w:rsidR="00F934B2" w:rsidRPr="00F934B2" w14:paraId="26038804" w14:textId="77777777" w:rsidTr="005B1407">
        <w:trPr>
          <w:trHeight w:val="888"/>
        </w:trPr>
        <w:tc>
          <w:tcPr>
            <w:tcW w:w="3699" w:type="dxa"/>
            <w:tcBorders>
              <w:top w:val="nil"/>
              <w:left w:val="single" w:sz="4" w:space="0" w:color="auto"/>
              <w:bottom w:val="single" w:sz="4" w:space="0" w:color="auto"/>
              <w:right w:val="single" w:sz="4" w:space="0" w:color="auto"/>
            </w:tcBorders>
            <w:shd w:val="clear" w:color="auto" w:fill="auto"/>
            <w:vAlign w:val="center"/>
            <w:hideMark/>
          </w:tcPr>
          <w:p w14:paraId="3B4AE4CB" w14:textId="77777777" w:rsidR="00F934B2" w:rsidRPr="00F934B2" w:rsidRDefault="00F934B2" w:rsidP="00F934B2">
            <w:pPr>
              <w:spacing w:after="0" w:line="240" w:lineRule="auto"/>
              <w:rPr>
                <w:rFonts w:ascii="Book Antiqua" w:eastAsia="Times New Roman" w:hAnsi="Book Antiqua" w:cs="Times New Roman"/>
                <w:color w:val="000000"/>
                <w:lang w:eastAsia="es-CR"/>
              </w:rPr>
            </w:pPr>
            <w:r w:rsidRPr="00F934B2">
              <w:rPr>
                <w:rFonts w:ascii="Book Antiqua" w:eastAsia="Times New Roman" w:hAnsi="Book Antiqua" w:cs="Times New Roman"/>
                <w:color w:val="000000"/>
                <w:lang w:eastAsia="es-CR"/>
              </w:rPr>
              <w:t xml:space="preserve">Persona Coordinadora Judicial </w:t>
            </w:r>
          </w:p>
        </w:tc>
        <w:tc>
          <w:tcPr>
            <w:tcW w:w="2622" w:type="dxa"/>
            <w:vMerge/>
            <w:tcBorders>
              <w:top w:val="nil"/>
              <w:left w:val="double" w:sz="6" w:space="0" w:color="auto"/>
              <w:bottom w:val="double" w:sz="6" w:space="0" w:color="auto"/>
              <w:right w:val="double" w:sz="6" w:space="0" w:color="auto"/>
            </w:tcBorders>
            <w:vAlign w:val="center"/>
            <w:hideMark/>
          </w:tcPr>
          <w:p w14:paraId="4338244D" w14:textId="77777777" w:rsidR="00F934B2" w:rsidRPr="00F934B2" w:rsidRDefault="00F934B2" w:rsidP="00F934B2">
            <w:pPr>
              <w:spacing w:after="0" w:line="240" w:lineRule="auto"/>
              <w:rPr>
                <w:rFonts w:ascii="Book Antiqua" w:eastAsia="Times New Roman" w:hAnsi="Book Antiqua" w:cs="Times New Roman"/>
                <w:color w:val="000000"/>
                <w:lang w:eastAsia="es-C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BD56EAB" w14:textId="77777777" w:rsidR="00F934B2" w:rsidRPr="00F934B2" w:rsidRDefault="00F934B2" w:rsidP="00F934B2">
            <w:pPr>
              <w:spacing w:after="0" w:line="240" w:lineRule="auto"/>
              <w:rPr>
                <w:rFonts w:ascii="Book Antiqua" w:eastAsia="Times New Roman" w:hAnsi="Book Antiqua" w:cs="Times New Roman"/>
                <w:color w:val="000000"/>
                <w:lang w:eastAsia="es-CR"/>
              </w:rPr>
            </w:pPr>
            <w:r w:rsidRPr="00F934B2">
              <w:rPr>
                <w:rFonts w:ascii="Book Antiqua" w:eastAsia="Times New Roman" w:hAnsi="Book Antiqua" w:cs="Times New Roman"/>
                <w:color w:val="000000"/>
                <w:lang w:eastAsia="es-CR"/>
              </w:rPr>
              <w:t>Persona Técnica Judicial 3</w:t>
            </w:r>
          </w:p>
        </w:tc>
      </w:tr>
      <w:tr w:rsidR="00F934B2" w:rsidRPr="00F934B2" w14:paraId="64A27DB9" w14:textId="77777777" w:rsidTr="005B1407">
        <w:trPr>
          <w:trHeight w:val="312"/>
        </w:trPr>
        <w:tc>
          <w:tcPr>
            <w:tcW w:w="3699" w:type="dxa"/>
            <w:tcBorders>
              <w:top w:val="nil"/>
              <w:left w:val="single" w:sz="4" w:space="0" w:color="auto"/>
              <w:bottom w:val="single" w:sz="4" w:space="0" w:color="auto"/>
              <w:right w:val="single" w:sz="4" w:space="0" w:color="auto"/>
            </w:tcBorders>
            <w:shd w:val="clear" w:color="auto" w:fill="auto"/>
            <w:vAlign w:val="center"/>
            <w:hideMark/>
          </w:tcPr>
          <w:p w14:paraId="7085B886" w14:textId="77777777" w:rsidR="00F934B2" w:rsidRPr="00F934B2" w:rsidRDefault="00F934B2" w:rsidP="00F934B2">
            <w:pPr>
              <w:spacing w:after="0" w:line="240" w:lineRule="auto"/>
              <w:rPr>
                <w:rFonts w:ascii="Book Antiqua" w:eastAsia="Times New Roman" w:hAnsi="Book Antiqua" w:cs="Times New Roman"/>
                <w:color w:val="000000"/>
                <w:lang w:eastAsia="es-CR"/>
              </w:rPr>
            </w:pPr>
            <w:r w:rsidRPr="00F934B2">
              <w:rPr>
                <w:rFonts w:ascii="Book Antiqua" w:eastAsia="Times New Roman" w:hAnsi="Book Antiqua" w:cs="Times New Roman"/>
                <w:color w:val="000000"/>
                <w:lang w:eastAsia="es-CR"/>
              </w:rPr>
              <w:t xml:space="preserve">Persona Técnica Judicial 1 </w:t>
            </w:r>
          </w:p>
        </w:tc>
        <w:tc>
          <w:tcPr>
            <w:tcW w:w="2622" w:type="dxa"/>
            <w:vMerge w:val="restart"/>
            <w:tcBorders>
              <w:top w:val="nil"/>
              <w:left w:val="double" w:sz="6" w:space="0" w:color="auto"/>
              <w:bottom w:val="double" w:sz="6" w:space="0" w:color="auto"/>
              <w:right w:val="double" w:sz="6" w:space="0" w:color="auto"/>
            </w:tcBorders>
            <w:shd w:val="clear" w:color="auto" w:fill="auto"/>
            <w:vAlign w:val="center"/>
            <w:hideMark/>
          </w:tcPr>
          <w:p w14:paraId="5504D9ED" w14:textId="77777777" w:rsidR="00F934B2" w:rsidRPr="00F934B2" w:rsidRDefault="00F934B2" w:rsidP="00F934B2">
            <w:pPr>
              <w:spacing w:after="0" w:line="240" w:lineRule="auto"/>
              <w:jc w:val="center"/>
              <w:rPr>
                <w:rFonts w:ascii="Book Antiqua" w:eastAsia="Times New Roman" w:hAnsi="Book Antiqua" w:cs="Times New Roman"/>
                <w:color w:val="000000"/>
                <w:lang w:eastAsia="es-CR"/>
              </w:rPr>
            </w:pPr>
            <w:r w:rsidRPr="00F934B2">
              <w:rPr>
                <w:rFonts w:ascii="Book Antiqua" w:eastAsia="Times New Roman" w:hAnsi="Book Antiqua" w:cs="Times New Roman"/>
                <w:color w:val="000000"/>
                <w:lang w:eastAsia="es-CR"/>
              </w:rPr>
              <w:t>Persona Juzgadora 2</w:t>
            </w:r>
            <w:r w:rsidRPr="00F934B2">
              <w:rPr>
                <w:rFonts w:ascii="Book Antiqua" w:eastAsia="Times New Roman" w:hAnsi="Book Antiqua" w:cs="Times New Roman"/>
                <w:color w:val="000000"/>
                <w:lang w:eastAsia="es-CR"/>
              </w:rPr>
              <w:br/>
            </w:r>
            <w:r w:rsidRPr="00F934B2">
              <w:rPr>
                <w:rFonts w:ascii="Book Antiqua" w:eastAsia="Times New Roman" w:hAnsi="Book Antiqua" w:cs="Times New Roman"/>
                <w:b/>
                <w:bCs/>
                <w:i/>
                <w:iCs/>
                <w:color w:val="000000"/>
                <w:lang w:eastAsia="es-CR"/>
              </w:rPr>
              <w:t>(50% PA - 50% VD)</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6292CA5" w14:textId="77777777" w:rsidR="00F934B2" w:rsidRPr="00F934B2" w:rsidRDefault="00F934B2" w:rsidP="00F934B2">
            <w:pPr>
              <w:spacing w:after="0" w:line="240" w:lineRule="auto"/>
              <w:rPr>
                <w:rFonts w:ascii="Book Antiqua" w:eastAsia="Times New Roman" w:hAnsi="Book Antiqua" w:cs="Times New Roman"/>
                <w:color w:val="000000"/>
                <w:lang w:eastAsia="es-CR"/>
              </w:rPr>
            </w:pPr>
            <w:r w:rsidRPr="00F934B2">
              <w:rPr>
                <w:rFonts w:ascii="Book Antiqua" w:eastAsia="Times New Roman" w:hAnsi="Book Antiqua" w:cs="Times New Roman"/>
                <w:color w:val="000000"/>
                <w:lang w:eastAsia="es-CR"/>
              </w:rPr>
              <w:t xml:space="preserve">Persona Técnica Judicial 1 </w:t>
            </w:r>
          </w:p>
        </w:tc>
      </w:tr>
      <w:tr w:rsidR="00F934B2" w:rsidRPr="00F934B2" w14:paraId="107A690E" w14:textId="77777777" w:rsidTr="005B1407">
        <w:trPr>
          <w:trHeight w:val="312"/>
        </w:trPr>
        <w:tc>
          <w:tcPr>
            <w:tcW w:w="3699" w:type="dxa"/>
            <w:tcBorders>
              <w:top w:val="nil"/>
              <w:left w:val="single" w:sz="4" w:space="0" w:color="auto"/>
              <w:bottom w:val="single" w:sz="4" w:space="0" w:color="auto"/>
              <w:right w:val="single" w:sz="4" w:space="0" w:color="auto"/>
            </w:tcBorders>
            <w:shd w:val="clear" w:color="auto" w:fill="auto"/>
            <w:vAlign w:val="center"/>
            <w:hideMark/>
          </w:tcPr>
          <w:p w14:paraId="48BDFC7F" w14:textId="77777777" w:rsidR="00F934B2" w:rsidRPr="00F934B2" w:rsidRDefault="00F934B2" w:rsidP="00F934B2">
            <w:pPr>
              <w:spacing w:after="0" w:line="240" w:lineRule="auto"/>
              <w:rPr>
                <w:rFonts w:ascii="Book Antiqua" w:eastAsia="Times New Roman" w:hAnsi="Book Antiqua" w:cs="Times New Roman"/>
                <w:color w:val="000000"/>
                <w:lang w:eastAsia="es-CR"/>
              </w:rPr>
            </w:pPr>
            <w:r w:rsidRPr="00F934B2">
              <w:rPr>
                <w:rFonts w:ascii="Book Antiqua" w:eastAsia="Times New Roman" w:hAnsi="Book Antiqua" w:cs="Times New Roman"/>
                <w:color w:val="000000"/>
                <w:lang w:eastAsia="es-CR"/>
              </w:rPr>
              <w:t xml:space="preserve">Persona Técnica Judicial 2 </w:t>
            </w:r>
          </w:p>
        </w:tc>
        <w:tc>
          <w:tcPr>
            <w:tcW w:w="2622" w:type="dxa"/>
            <w:vMerge/>
            <w:tcBorders>
              <w:top w:val="nil"/>
              <w:left w:val="double" w:sz="6" w:space="0" w:color="auto"/>
              <w:bottom w:val="double" w:sz="6" w:space="0" w:color="auto"/>
              <w:right w:val="double" w:sz="6" w:space="0" w:color="auto"/>
            </w:tcBorders>
            <w:vAlign w:val="center"/>
            <w:hideMark/>
          </w:tcPr>
          <w:p w14:paraId="3B8C6941" w14:textId="77777777" w:rsidR="00F934B2" w:rsidRPr="00F934B2" w:rsidRDefault="00F934B2" w:rsidP="00F934B2">
            <w:pPr>
              <w:spacing w:after="0" w:line="240" w:lineRule="auto"/>
              <w:rPr>
                <w:rFonts w:ascii="Book Antiqua" w:eastAsia="Times New Roman" w:hAnsi="Book Antiqua" w:cs="Times New Roman"/>
                <w:color w:val="000000"/>
                <w:lang w:eastAsia="es-C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4AEC9A5" w14:textId="77777777" w:rsidR="00F934B2" w:rsidRPr="00F934B2" w:rsidRDefault="00F934B2" w:rsidP="00F934B2">
            <w:pPr>
              <w:spacing w:after="0" w:line="240" w:lineRule="auto"/>
              <w:rPr>
                <w:rFonts w:ascii="Book Antiqua" w:eastAsia="Times New Roman" w:hAnsi="Book Antiqua" w:cs="Times New Roman"/>
                <w:color w:val="000000"/>
                <w:lang w:eastAsia="es-CR"/>
              </w:rPr>
            </w:pPr>
            <w:r w:rsidRPr="00F934B2">
              <w:rPr>
                <w:rFonts w:ascii="Book Antiqua" w:eastAsia="Times New Roman" w:hAnsi="Book Antiqua" w:cs="Times New Roman"/>
                <w:color w:val="000000"/>
                <w:lang w:eastAsia="es-CR"/>
              </w:rPr>
              <w:t xml:space="preserve">Persona Técnica Judicial 2 </w:t>
            </w:r>
          </w:p>
        </w:tc>
      </w:tr>
      <w:tr w:rsidR="00F934B2" w:rsidRPr="00F934B2" w14:paraId="26AB9BEE" w14:textId="77777777" w:rsidTr="005B1407">
        <w:trPr>
          <w:trHeight w:val="888"/>
        </w:trPr>
        <w:tc>
          <w:tcPr>
            <w:tcW w:w="3699" w:type="dxa"/>
            <w:tcBorders>
              <w:top w:val="nil"/>
              <w:left w:val="single" w:sz="4" w:space="0" w:color="auto"/>
              <w:bottom w:val="single" w:sz="4" w:space="0" w:color="auto"/>
              <w:right w:val="single" w:sz="4" w:space="0" w:color="auto"/>
            </w:tcBorders>
            <w:shd w:val="clear" w:color="auto" w:fill="auto"/>
            <w:vAlign w:val="center"/>
            <w:hideMark/>
          </w:tcPr>
          <w:p w14:paraId="431CF4B5" w14:textId="77777777" w:rsidR="00F934B2" w:rsidRPr="00F934B2" w:rsidRDefault="00F934B2" w:rsidP="00F934B2">
            <w:pPr>
              <w:spacing w:after="0" w:line="240" w:lineRule="auto"/>
              <w:rPr>
                <w:rFonts w:ascii="Book Antiqua" w:eastAsia="Times New Roman" w:hAnsi="Book Antiqua" w:cs="Times New Roman"/>
                <w:color w:val="000000"/>
                <w:lang w:eastAsia="es-CR"/>
              </w:rPr>
            </w:pPr>
            <w:r w:rsidRPr="00F934B2">
              <w:rPr>
                <w:rFonts w:ascii="Book Antiqua" w:eastAsia="Times New Roman" w:hAnsi="Book Antiqua" w:cs="Times New Roman"/>
                <w:color w:val="000000"/>
                <w:lang w:eastAsia="es-CR"/>
              </w:rPr>
              <w:t>Persona Técnica Judicial 3 Supernumerario</w:t>
            </w:r>
          </w:p>
        </w:tc>
        <w:tc>
          <w:tcPr>
            <w:tcW w:w="2622" w:type="dxa"/>
            <w:vMerge/>
            <w:tcBorders>
              <w:top w:val="nil"/>
              <w:left w:val="double" w:sz="6" w:space="0" w:color="auto"/>
              <w:bottom w:val="double" w:sz="6" w:space="0" w:color="auto"/>
              <w:right w:val="double" w:sz="6" w:space="0" w:color="auto"/>
            </w:tcBorders>
            <w:vAlign w:val="center"/>
            <w:hideMark/>
          </w:tcPr>
          <w:p w14:paraId="48E4AD8D" w14:textId="77777777" w:rsidR="00F934B2" w:rsidRPr="00F934B2" w:rsidRDefault="00F934B2" w:rsidP="00F934B2">
            <w:pPr>
              <w:spacing w:after="0" w:line="240" w:lineRule="auto"/>
              <w:rPr>
                <w:rFonts w:ascii="Book Antiqua" w:eastAsia="Times New Roman" w:hAnsi="Book Antiqua" w:cs="Times New Roman"/>
                <w:color w:val="000000"/>
                <w:lang w:eastAsia="es-C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7E2E659" w14:textId="77777777" w:rsidR="00F934B2" w:rsidRPr="00F934B2" w:rsidRDefault="00F934B2" w:rsidP="00F934B2">
            <w:pPr>
              <w:spacing w:after="0" w:line="240" w:lineRule="auto"/>
              <w:rPr>
                <w:rFonts w:ascii="Book Antiqua" w:eastAsia="Times New Roman" w:hAnsi="Book Antiqua" w:cs="Times New Roman"/>
                <w:color w:val="000000"/>
                <w:lang w:eastAsia="es-CR"/>
              </w:rPr>
            </w:pPr>
            <w:r w:rsidRPr="00F934B2">
              <w:rPr>
                <w:rFonts w:ascii="Book Antiqua" w:eastAsia="Times New Roman" w:hAnsi="Book Antiqua" w:cs="Times New Roman"/>
                <w:color w:val="000000"/>
                <w:lang w:eastAsia="es-CR"/>
              </w:rPr>
              <w:t>Persona Técnica Judicial 3</w:t>
            </w:r>
          </w:p>
        </w:tc>
      </w:tr>
      <w:tr w:rsidR="00F934B2" w:rsidRPr="00F934B2" w14:paraId="726DCCFC" w14:textId="77777777" w:rsidTr="005B1407">
        <w:trPr>
          <w:trHeight w:val="312"/>
        </w:trPr>
        <w:tc>
          <w:tcPr>
            <w:tcW w:w="3699" w:type="dxa"/>
            <w:tcBorders>
              <w:top w:val="nil"/>
              <w:left w:val="single" w:sz="4" w:space="0" w:color="auto"/>
              <w:bottom w:val="nil"/>
              <w:right w:val="single" w:sz="4" w:space="0" w:color="auto"/>
            </w:tcBorders>
            <w:shd w:val="clear" w:color="auto" w:fill="auto"/>
            <w:vAlign w:val="center"/>
            <w:hideMark/>
          </w:tcPr>
          <w:p w14:paraId="2089CAC3" w14:textId="77777777" w:rsidR="00F934B2" w:rsidRPr="00F934B2" w:rsidRDefault="00F934B2" w:rsidP="00F934B2">
            <w:pPr>
              <w:spacing w:after="0" w:line="240" w:lineRule="auto"/>
              <w:rPr>
                <w:rFonts w:ascii="Book Antiqua" w:eastAsia="Times New Roman" w:hAnsi="Book Antiqua" w:cs="Times New Roman"/>
                <w:color w:val="000000"/>
                <w:lang w:eastAsia="es-CR"/>
              </w:rPr>
            </w:pPr>
            <w:r w:rsidRPr="00F934B2">
              <w:rPr>
                <w:rFonts w:ascii="Book Antiqua" w:eastAsia="Times New Roman" w:hAnsi="Book Antiqua" w:cs="Times New Roman"/>
                <w:color w:val="000000"/>
                <w:lang w:eastAsia="es-CR"/>
              </w:rPr>
              <w:t>Persona Técnica Manifestadora</w:t>
            </w:r>
          </w:p>
        </w:tc>
        <w:tc>
          <w:tcPr>
            <w:tcW w:w="2622" w:type="dxa"/>
            <w:tcBorders>
              <w:top w:val="nil"/>
              <w:left w:val="nil"/>
              <w:bottom w:val="nil"/>
              <w:right w:val="nil"/>
            </w:tcBorders>
            <w:shd w:val="clear" w:color="000000" w:fill="BFBFBF"/>
            <w:vAlign w:val="center"/>
            <w:hideMark/>
          </w:tcPr>
          <w:p w14:paraId="61345163" w14:textId="77777777" w:rsidR="00F934B2" w:rsidRPr="00F934B2" w:rsidRDefault="00F934B2" w:rsidP="00F934B2">
            <w:pPr>
              <w:spacing w:after="0" w:line="240" w:lineRule="auto"/>
              <w:rPr>
                <w:rFonts w:ascii="Book Antiqua" w:eastAsia="Times New Roman" w:hAnsi="Book Antiqua" w:cs="Times New Roman"/>
                <w:color w:val="000000"/>
                <w:lang w:eastAsia="es-CR"/>
              </w:rPr>
            </w:pPr>
            <w:r w:rsidRPr="00F934B2">
              <w:rPr>
                <w:rFonts w:ascii="Book Antiqua" w:eastAsia="Times New Roman" w:hAnsi="Book Antiqua" w:cs="Times New Roman"/>
                <w:color w:val="000000"/>
                <w:lang w:eastAsia="es-CR"/>
              </w:rPr>
              <w:t> </w:t>
            </w:r>
          </w:p>
        </w:tc>
        <w:tc>
          <w:tcPr>
            <w:tcW w:w="0" w:type="auto"/>
            <w:tcBorders>
              <w:top w:val="double" w:sz="6" w:space="0" w:color="auto"/>
              <w:left w:val="nil"/>
              <w:bottom w:val="nil"/>
              <w:right w:val="nil"/>
            </w:tcBorders>
            <w:shd w:val="clear" w:color="000000" w:fill="BFBFBF"/>
            <w:vAlign w:val="center"/>
            <w:hideMark/>
          </w:tcPr>
          <w:p w14:paraId="2F2325CC" w14:textId="77777777" w:rsidR="00F934B2" w:rsidRPr="00F934B2" w:rsidRDefault="00F934B2" w:rsidP="00F934B2">
            <w:pPr>
              <w:spacing w:after="0" w:line="240" w:lineRule="auto"/>
              <w:rPr>
                <w:rFonts w:ascii="Book Antiqua" w:eastAsia="Times New Roman" w:hAnsi="Book Antiqua" w:cs="Times New Roman"/>
                <w:color w:val="000000"/>
                <w:lang w:eastAsia="es-CR"/>
              </w:rPr>
            </w:pPr>
            <w:r w:rsidRPr="00F934B2">
              <w:rPr>
                <w:rFonts w:ascii="Book Antiqua" w:eastAsia="Times New Roman" w:hAnsi="Book Antiqua" w:cs="Times New Roman"/>
                <w:color w:val="000000"/>
                <w:lang w:eastAsia="es-CR"/>
              </w:rPr>
              <w:t> </w:t>
            </w:r>
          </w:p>
        </w:tc>
      </w:tr>
      <w:tr w:rsidR="00F934B2" w:rsidRPr="00F934B2" w14:paraId="21ED5408" w14:textId="77777777" w:rsidTr="00563CF8">
        <w:trPr>
          <w:trHeight w:val="792"/>
        </w:trPr>
        <w:tc>
          <w:tcPr>
            <w:tcW w:w="0" w:type="auto"/>
            <w:gridSpan w:val="3"/>
            <w:tcBorders>
              <w:top w:val="double" w:sz="6" w:space="0" w:color="auto"/>
              <w:left w:val="double" w:sz="6" w:space="0" w:color="auto"/>
              <w:bottom w:val="double" w:sz="6" w:space="0" w:color="auto"/>
              <w:right w:val="double" w:sz="6" w:space="0" w:color="000000"/>
            </w:tcBorders>
            <w:shd w:val="clear" w:color="auto" w:fill="D9D9D9" w:themeFill="background1" w:themeFillShade="D9"/>
            <w:vAlign w:val="center"/>
            <w:hideMark/>
          </w:tcPr>
          <w:p w14:paraId="73B06505" w14:textId="77777777" w:rsidR="00F934B2" w:rsidRPr="00BB6842" w:rsidRDefault="00F934B2" w:rsidP="00F934B2">
            <w:pPr>
              <w:spacing w:after="0" w:line="240" w:lineRule="auto"/>
              <w:rPr>
                <w:rFonts w:ascii="Book Antiqua" w:eastAsia="Times New Roman" w:hAnsi="Book Antiqua" w:cs="Times New Roman"/>
                <w:i/>
                <w:iCs/>
                <w:color w:val="000000"/>
                <w:lang w:eastAsia="es-CR"/>
              </w:rPr>
            </w:pPr>
            <w:r w:rsidRPr="00BB6842">
              <w:rPr>
                <w:rFonts w:ascii="Book Antiqua" w:eastAsia="Times New Roman" w:hAnsi="Book Antiqua" w:cs="Times New Roman"/>
                <w:i/>
                <w:iCs/>
                <w:color w:val="000000"/>
                <w:lang w:eastAsia="es-CR"/>
              </w:rPr>
              <w:t xml:space="preserve">Estructura de trabajo establecida en el informe 591-PLA-2018 de la Dirección de Planificación, relacionado con el “Estudio del Juzgado de Pensiones Alimentarias y Violencia Doméstica de Escazú.” </w:t>
            </w:r>
          </w:p>
          <w:p w14:paraId="795DE37E" w14:textId="62FB0D54" w:rsidR="005507A5" w:rsidRPr="00BB6842" w:rsidRDefault="005507A5" w:rsidP="00F934B2">
            <w:pPr>
              <w:spacing w:after="0" w:line="240" w:lineRule="auto"/>
              <w:rPr>
                <w:rFonts w:ascii="Book Antiqua" w:eastAsia="Times New Roman" w:hAnsi="Book Antiqua" w:cs="Times New Roman"/>
                <w:i/>
                <w:iCs/>
                <w:color w:val="000000"/>
                <w:lang w:eastAsia="es-CR"/>
              </w:rPr>
            </w:pPr>
            <w:r w:rsidRPr="00BB6842">
              <w:rPr>
                <w:rFonts w:ascii="Book Antiqua" w:eastAsia="Times New Roman" w:hAnsi="Book Antiqua" w:cs="Times New Roman"/>
                <w:i/>
                <w:iCs/>
                <w:color w:val="000000"/>
                <w:lang w:eastAsia="es-CR"/>
              </w:rPr>
              <w:t xml:space="preserve">•El personal Técnico Judicial tramita </w:t>
            </w:r>
            <w:r w:rsidR="007D7749" w:rsidRPr="007D7749">
              <w:rPr>
                <w:rFonts w:ascii="Book Antiqua" w:eastAsia="Times New Roman" w:hAnsi="Book Antiqua" w:cs="Times New Roman"/>
                <w:i/>
                <w:iCs/>
                <w:color w:val="000000"/>
                <w:lang w:eastAsia="es-CR"/>
              </w:rPr>
              <w:t>ambas materias</w:t>
            </w:r>
            <w:r w:rsidRPr="00BB6842">
              <w:rPr>
                <w:rFonts w:ascii="Book Antiqua" w:eastAsia="Times New Roman" w:hAnsi="Book Antiqua" w:cs="Times New Roman"/>
                <w:i/>
                <w:iCs/>
                <w:color w:val="000000"/>
                <w:lang w:eastAsia="es-CR"/>
              </w:rPr>
              <w:t xml:space="preserve"> </w:t>
            </w:r>
            <w:r w:rsidR="007D7749" w:rsidRPr="00BB6842">
              <w:rPr>
                <w:rFonts w:ascii="Book Antiqua" w:eastAsia="Times New Roman" w:hAnsi="Book Antiqua" w:cs="Times New Roman"/>
                <w:i/>
                <w:iCs/>
                <w:color w:val="000000"/>
                <w:lang w:eastAsia="es-CR"/>
              </w:rPr>
              <w:t xml:space="preserve">de forma equitativa. </w:t>
            </w:r>
          </w:p>
        </w:tc>
      </w:tr>
    </w:tbl>
    <w:p w14:paraId="19E944D5" w14:textId="2B88AC45" w:rsidR="008A1501" w:rsidRPr="00DE4D74" w:rsidRDefault="008A1501" w:rsidP="00A12BFF">
      <w:pPr>
        <w:pStyle w:val="Prrafodelista"/>
        <w:spacing w:before="120" w:after="120" w:line="240" w:lineRule="auto"/>
        <w:ind w:left="0" w:right="49"/>
        <w:jc w:val="both"/>
        <w:rPr>
          <w:rFonts w:ascii="Book Antiqua" w:hAnsi="Book Antiqua" w:cs="Book Antiqua"/>
          <w:i/>
          <w:iCs/>
        </w:rPr>
      </w:pPr>
      <w:r w:rsidRPr="00A12BFF">
        <w:rPr>
          <w:rFonts w:ascii="Book Antiqua" w:hAnsi="Book Antiqua" w:cs="Book Antiqua"/>
          <w:b/>
          <w:bCs/>
          <w:i/>
          <w:iCs/>
          <w:sz w:val="20"/>
          <w:szCs w:val="20"/>
        </w:rPr>
        <w:t xml:space="preserve">Fuente: </w:t>
      </w:r>
      <w:r w:rsidR="00F934B2">
        <w:rPr>
          <w:rFonts w:ascii="Book Antiqua" w:hAnsi="Book Antiqua" w:cs="Book Antiqua"/>
          <w:b/>
          <w:bCs/>
          <w:i/>
          <w:iCs/>
          <w:sz w:val="20"/>
          <w:szCs w:val="20"/>
        </w:rPr>
        <w:t>I</w:t>
      </w:r>
      <w:r w:rsidR="00F934B2" w:rsidRPr="00F934B2">
        <w:rPr>
          <w:rFonts w:ascii="Book Antiqua" w:hAnsi="Book Antiqua" w:cs="Book Antiqua"/>
          <w:b/>
          <w:bCs/>
          <w:i/>
          <w:iCs/>
          <w:sz w:val="20"/>
          <w:szCs w:val="20"/>
        </w:rPr>
        <w:t>nforme 591-PLA-2018 de la Dirección de Planificación, relacionado con el “Estudio del Juzgado de Pensiones Alimentarias y Violencia Doméstica de Escazú.”</w:t>
      </w:r>
    </w:p>
    <w:p w14:paraId="506C10ED" w14:textId="44B13E0D" w:rsidR="00A12BFF" w:rsidRDefault="00A12BFF" w:rsidP="00160BC0">
      <w:pPr>
        <w:pStyle w:val="Prrafodelista"/>
        <w:spacing w:line="240" w:lineRule="auto"/>
        <w:ind w:left="0"/>
        <w:jc w:val="both"/>
        <w:rPr>
          <w:rFonts w:ascii="Book Antiqua" w:hAnsi="Book Antiqua" w:cs="Book Antiqua"/>
          <w:sz w:val="24"/>
          <w:szCs w:val="24"/>
          <w:highlight w:val="yellow"/>
        </w:rPr>
      </w:pPr>
    </w:p>
    <w:p w14:paraId="5EA651F6" w14:textId="2FB40ACE" w:rsidR="00E64E94" w:rsidRDefault="00E64E94" w:rsidP="00160BC0">
      <w:pPr>
        <w:pStyle w:val="Prrafodelista"/>
        <w:spacing w:line="240" w:lineRule="auto"/>
        <w:ind w:left="0"/>
        <w:jc w:val="both"/>
        <w:rPr>
          <w:rFonts w:ascii="Book Antiqua" w:hAnsi="Book Antiqua" w:cs="Book Antiqua"/>
          <w:sz w:val="24"/>
          <w:szCs w:val="24"/>
        </w:rPr>
      </w:pPr>
      <w:r w:rsidRPr="00BB6842">
        <w:rPr>
          <w:rFonts w:ascii="Book Antiqua" w:hAnsi="Book Antiqua" w:cs="Book Antiqua"/>
          <w:sz w:val="24"/>
          <w:szCs w:val="24"/>
        </w:rPr>
        <w:t xml:space="preserve">De lo establecido respecto a la tramitación de expedientes, se evidencia que </w:t>
      </w:r>
      <w:r w:rsidR="000D583E" w:rsidRPr="00BB6842">
        <w:rPr>
          <w:rFonts w:ascii="Book Antiqua" w:hAnsi="Book Antiqua" w:cs="Book Antiqua"/>
          <w:sz w:val="24"/>
          <w:szCs w:val="24"/>
        </w:rPr>
        <w:t xml:space="preserve">la </w:t>
      </w:r>
      <w:r w:rsidRPr="00BB6842">
        <w:rPr>
          <w:rFonts w:ascii="Book Antiqua" w:hAnsi="Book Antiqua" w:cs="Book Antiqua"/>
          <w:sz w:val="24"/>
          <w:szCs w:val="24"/>
        </w:rPr>
        <w:t xml:space="preserve">propuesta original no contempla la especialización por materia para las personas técnicas judiciales, por lo cual, ese factor se estaría incumpliendo para la organización actual. </w:t>
      </w:r>
    </w:p>
    <w:p w14:paraId="290F5428" w14:textId="77777777" w:rsidR="00563CF8" w:rsidRPr="00BB6842" w:rsidRDefault="00563CF8" w:rsidP="00160BC0">
      <w:pPr>
        <w:pStyle w:val="Prrafodelista"/>
        <w:spacing w:line="240" w:lineRule="auto"/>
        <w:ind w:left="0"/>
        <w:jc w:val="both"/>
        <w:rPr>
          <w:rFonts w:ascii="Book Antiqua" w:hAnsi="Book Antiqua" w:cs="Book Antiqua"/>
          <w:sz w:val="24"/>
          <w:szCs w:val="24"/>
        </w:rPr>
      </w:pPr>
    </w:p>
    <w:p w14:paraId="0D45FC47" w14:textId="30FBE95D" w:rsidR="0052068D" w:rsidRPr="00F6432E" w:rsidRDefault="000D30F5" w:rsidP="00F6432E">
      <w:pPr>
        <w:pStyle w:val="Ttulo1"/>
      </w:pPr>
      <w:r w:rsidRPr="00DE4D74">
        <w:t>Estructura de trabajo propuesta</w:t>
      </w:r>
    </w:p>
    <w:p w14:paraId="07407874" w14:textId="549D6EBB" w:rsidR="00F16810" w:rsidRPr="00DE4D74" w:rsidRDefault="008E2E63" w:rsidP="003D2820">
      <w:pPr>
        <w:spacing w:line="240" w:lineRule="auto"/>
        <w:jc w:val="both"/>
        <w:rPr>
          <w:rFonts w:ascii="Book Antiqua" w:hAnsi="Book Antiqua" w:cs="Book Antiqua"/>
          <w:sz w:val="24"/>
          <w:szCs w:val="24"/>
        </w:rPr>
      </w:pPr>
      <w:r w:rsidRPr="008E2E63">
        <w:rPr>
          <w:rFonts w:ascii="Book Antiqua" w:hAnsi="Book Antiqua" w:cs="Book Antiqua"/>
          <w:sz w:val="24"/>
          <w:szCs w:val="24"/>
        </w:rPr>
        <w:t>Como parte de la propuesta de estructura funcional se establece que el personal Técnico Judicial como el Juzgador, tramiten ambas materias de forma equitativa según la herramienta de reparto automático por clase de asunto</w:t>
      </w:r>
      <w:r w:rsidR="00260030">
        <w:rPr>
          <w:rFonts w:ascii="Book Antiqua" w:hAnsi="Book Antiqua" w:cs="Book Antiqua"/>
          <w:sz w:val="24"/>
          <w:szCs w:val="24"/>
        </w:rPr>
        <w:t xml:space="preserve">, </w:t>
      </w:r>
      <w:r w:rsidR="00B30BFC">
        <w:rPr>
          <w:rFonts w:ascii="Book Antiqua" w:hAnsi="Book Antiqua" w:cs="Book Antiqua"/>
          <w:sz w:val="24"/>
          <w:szCs w:val="24"/>
        </w:rPr>
        <w:t xml:space="preserve">excluyendo a la </w:t>
      </w:r>
      <w:r w:rsidR="00B30BFC">
        <w:rPr>
          <w:rFonts w:ascii="Book Antiqua" w:hAnsi="Book Antiqua" w:cs="Book Antiqua"/>
          <w:sz w:val="24"/>
          <w:szCs w:val="24"/>
        </w:rPr>
        <w:lastRenderedPageBreak/>
        <w:t>persona técnica judicial que se encargará de la atención de usuarios en el área de manifestación</w:t>
      </w:r>
      <w:r w:rsidRPr="008E2E63">
        <w:rPr>
          <w:rFonts w:ascii="Book Antiqua" w:hAnsi="Book Antiqua" w:cs="Book Antiqua"/>
          <w:sz w:val="24"/>
          <w:szCs w:val="24"/>
        </w:rPr>
        <w:t>. En cuanto a la persona Coordinadora Judicial, atenderá las gestiones propias del puesto, entre ellas las gestiones de la caja</w:t>
      </w:r>
      <w:r w:rsidR="00C2065C">
        <w:rPr>
          <w:rFonts w:ascii="Book Antiqua" w:hAnsi="Book Antiqua" w:cs="Book Antiqua"/>
          <w:sz w:val="24"/>
          <w:szCs w:val="24"/>
        </w:rPr>
        <w:t xml:space="preserve">. </w:t>
      </w:r>
      <w:r w:rsidR="00444515" w:rsidRPr="00DE4D74">
        <w:rPr>
          <w:rFonts w:ascii="Book Antiqua" w:hAnsi="Book Antiqua" w:cs="Book Antiqua"/>
          <w:sz w:val="24"/>
          <w:szCs w:val="24"/>
        </w:rPr>
        <w:t xml:space="preserve">En la siguiente figura se muestra </w:t>
      </w:r>
      <w:r w:rsidR="00A27B63" w:rsidRPr="00DE4D74">
        <w:rPr>
          <w:rFonts w:ascii="Book Antiqua" w:hAnsi="Book Antiqua" w:cs="Book Antiqua"/>
          <w:sz w:val="24"/>
          <w:szCs w:val="24"/>
        </w:rPr>
        <w:t>la estructura de tramitación propuesta:</w:t>
      </w:r>
    </w:p>
    <w:p w14:paraId="257421F5" w14:textId="095DBC48" w:rsidR="005916C6" w:rsidRDefault="002D46F9" w:rsidP="00563CF8">
      <w:pPr>
        <w:pStyle w:val="Ttulo"/>
        <w:spacing w:before="0" w:after="0" w:line="240" w:lineRule="auto"/>
        <w:rPr>
          <w:rFonts w:eastAsia="Times New Roman" w:cs="Arial"/>
          <w:iCs/>
          <w:spacing w:val="0"/>
          <w:szCs w:val="28"/>
          <w:lang w:val="es-CR" w:eastAsia="es-ES"/>
        </w:rPr>
      </w:pPr>
      <w:bookmarkStart w:id="8" w:name="_Ref51851482"/>
      <w:r w:rsidRPr="005916C6">
        <w:rPr>
          <w:rFonts w:eastAsia="Times New Roman" w:cs="Arial"/>
          <w:iCs/>
          <w:spacing w:val="0"/>
          <w:szCs w:val="28"/>
          <w:lang w:val="es-CR" w:eastAsia="es-ES"/>
        </w:rPr>
        <w:t xml:space="preserve">Cuadro </w:t>
      </w:r>
      <w:r w:rsidRPr="005916C6">
        <w:rPr>
          <w:rFonts w:eastAsia="Times New Roman" w:cs="Arial"/>
          <w:iCs/>
          <w:spacing w:val="0"/>
          <w:szCs w:val="28"/>
          <w:lang w:val="es-CR" w:eastAsia="es-ES"/>
        </w:rPr>
        <w:fldChar w:fldCharType="begin"/>
      </w:r>
      <w:r w:rsidRPr="005916C6">
        <w:rPr>
          <w:rFonts w:eastAsia="Times New Roman" w:cs="Arial"/>
          <w:iCs/>
          <w:spacing w:val="0"/>
          <w:szCs w:val="28"/>
          <w:lang w:val="es-CR" w:eastAsia="es-ES"/>
        </w:rPr>
        <w:instrText xml:space="preserve"> SEQ Cuadro \* ARABIC </w:instrText>
      </w:r>
      <w:r w:rsidRPr="005916C6">
        <w:rPr>
          <w:rFonts w:eastAsia="Times New Roman" w:cs="Arial"/>
          <w:iCs/>
          <w:spacing w:val="0"/>
          <w:szCs w:val="28"/>
          <w:lang w:val="es-CR" w:eastAsia="es-ES"/>
        </w:rPr>
        <w:fldChar w:fldCharType="separate"/>
      </w:r>
      <w:r w:rsidR="00080CDF">
        <w:rPr>
          <w:rFonts w:eastAsia="Times New Roman" w:cs="Arial"/>
          <w:iCs/>
          <w:noProof/>
          <w:spacing w:val="0"/>
          <w:szCs w:val="28"/>
          <w:lang w:val="es-CR" w:eastAsia="es-ES"/>
        </w:rPr>
        <w:t>3</w:t>
      </w:r>
      <w:r w:rsidRPr="005916C6">
        <w:rPr>
          <w:rFonts w:eastAsia="Times New Roman" w:cs="Arial"/>
          <w:iCs/>
          <w:spacing w:val="0"/>
          <w:szCs w:val="28"/>
          <w:lang w:val="es-CR" w:eastAsia="es-ES"/>
        </w:rPr>
        <w:fldChar w:fldCharType="end"/>
      </w:r>
      <w:bookmarkEnd w:id="8"/>
    </w:p>
    <w:p w14:paraId="4A786BF1" w14:textId="2B4EBC19" w:rsidR="002D46F9" w:rsidRPr="005916C6" w:rsidRDefault="002D46F9" w:rsidP="00563CF8">
      <w:pPr>
        <w:pStyle w:val="Ttulo"/>
        <w:spacing w:before="0" w:after="0" w:line="240" w:lineRule="auto"/>
        <w:rPr>
          <w:rFonts w:eastAsia="Times New Roman" w:cs="Arial"/>
          <w:iCs/>
          <w:spacing w:val="0"/>
          <w:szCs w:val="28"/>
          <w:lang w:val="es-CR" w:eastAsia="es-ES"/>
        </w:rPr>
      </w:pPr>
      <w:r w:rsidRPr="005916C6">
        <w:rPr>
          <w:rFonts w:eastAsia="Times New Roman" w:cs="Arial"/>
          <w:iCs/>
          <w:spacing w:val="0"/>
          <w:szCs w:val="28"/>
          <w:lang w:val="es-CR" w:eastAsia="es-ES"/>
        </w:rPr>
        <w:t xml:space="preserve"> Estructura de tramitación propuesta para el </w:t>
      </w:r>
      <w:r w:rsidR="005916C6" w:rsidRPr="005916C6">
        <w:rPr>
          <w:rFonts w:eastAsia="Times New Roman" w:cs="Arial"/>
          <w:iCs/>
          <w:spacing w:val="0"/>
          <w:szCs w:val="28"/>
          <w:lang w:val="es-CR" w:eastAsia="es-ES"/>
        </w:rPr>
        <w:t>Juzgado de Pensiones y Violencia Doméstica de Escazú</w:t>
      </w:r>
    </w:p>
    <w:tbl>
      <w:tblPr>
        <w:tblW w:w="0" w:type="auto"/>
        <w:tblCellMar>
          <w:left w:w="0" w:type="dxa"/>
          <w:right w:w="0" w:type="dxa"/>
        </w:tblCellMar>
        <w:tblLook w:val="04A0" w:firstRow="1" w:lastRow="0" w:firstColumn="1" w:lastColumn="0" w:noHBand="0" w:noVBand="1"/>
      </w:tblPr>
      <w:tblGrid>
        <w:gridCol w:w="3572"/>
        <w:gridCol w:w="2366"/>
        <w:gridCol w:w="2854"/>
      </w:tblGrid>
      <w:tr w:rsidR="005916C6" w14:paraId="3EE97A0E" w14:textId="77777777" w:rsidTr="005916C6">
        <w:trPr>
          <w:trHeight w:val="20"/>
        </w:trPr>
        <w:tc>
          <w:tcPr>
            <w:tcW w:w="0" w:type="auto"/>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0732B229" w14:textId="0C1C010A" w:rsidR="005916C6" w:rsidRDefault="005916C6" w:rsidP="00BB6842">
            <w:pPr>
              <w:spacing w:after="0"/>
              <w:jc w:val="center"/>
              <w:rPr>
                <w:rFonts w:ascii="Book Antiqua" w:hAnsi="Book Antiqua"/>
                <w:b/>
                <w:bCs/>
                <w:color w:val="000000"/>
                <w:sz w:val="20"/>
                <w:szCs w:val="20"/>
              </w:rPr>
            </w:pPr>
            <w:bookmarkStart w:id="9" w:name="_Hlk53056405"/>
            <w:r>
              <w:rPr>
                <w:rFonts w:ascii="Book Antiqua" w:hAnsi="Book Antiqua"/>
                <w:b/>
                <w:bCs/>
                <w:color w:val="000000"/>
                <w:sz w:val="20"/>
                <w:szCs w:val="20"/>
              </w:rPr>
              <w:t>Juzgado de Pensiones y Violencia Doméstica de Escazú</w:t>
            </w:r>
            <w:bookmarkEnd w:id="9"/>
          </w:p>
        </w:tc>
      </w:tr>
      <w:tr w:rsidR="005916C6" w14:paraId="78CD38F2" w14:textId="77777777" w:rsidTr="00563CF8">
        <w:trPr>
          <w:trHeight w:val="20"/>
        </w:trPr>
        <w:tc>
          <w:tcPr>
            <w:tcW w:w="3946"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1DFC368B" w14:textId="77777777" w:rsidR="005916C6" w:rsidRDefault="005916C6" w:rsidP="00BB6842">
            <w:pPr>
              <w:spacing w:after="0"/>
              <w:jc w:val="center"/>
              <w:rPr>
                <w:rFonts w:ascii="Book Antiqua" w:hAnsi="Book Antiqua"/>
                <w:b/>
                <w:bCs/>
                <w:color w:val="000000"/>
              </w:rPr>
            </w:pPr>
            <w:r>
              <w:rPr>
                <w:rFonts w:ascii="Book Antiqua" w:hAnsi="Book Antiqua"/>
                <w:b/>
                <w:bCs/>
                <w:color w:val="000000"/>
              </w:rPr>
              <w:t>Ubicación</w:t>
            </w:r>
          </w:p>
        </w:tc>
        <w:tc>
          <w:tcPr>
            <w:tcW w:w="4846" w:type="dxa"/>
            <w:gridSpan w:val="2"/>
            <w:tcBorders>
              <w:top w:val="double" w:sz="6" w:space="0" w:color="auto"/>
              <w:left w:val="nil"/>
              <w:bottom w:val="double" w:sz="6" w:space="0" w:color="auto"/>
              <w:right w:val="double" w:sz="6" w:space="0" w:color="auto"/>
            </w:tcBorders>
            <w:shd w:val="clear" w:color="auto" w:fill="D9D9D9" w:themeFill="background1" w:themeFillShade="D9"/>
            <w:vAlign w:val="center"/>
            <w:hideMark/>
          </w:tcPr>
          <w:p w14:paraId="6FC52299" w14:textId="77777777" w:rsidR="005916C6" w:rsidRDefault="005916C6" w:rsidP="00BB6842">
            <w:pPr>
              <w:spacing w:after="0"/>
              <w:jc w:val="center"/>
              <w:rPr>
                <w:rFonts w:ascii="Book Antiqua" w:hAnsi="Book Antiqua"/>
                <w:b/>
                <w:bCs/>
                <w:color w:val="000000"/>
              </w:rPr>
            </w:pPr>
            <w:r>
              <w:rPr>
                <w:rFonts w:ascii="Book Antiqua" w:hAnsi="Book Antiqua"/>
                <w:b/>
                <w:bCs/>
                <w:color w:val="000000"/>
              </w:rPr>
              <w:t>Reparto</w:t>
            </w:r>
          </w:p>
        </w:tc>
      </w:tr>
      <w:tr w:rsidR="005916C6" w14:paraId="5E9CCFC6" w14:textId="77777777" w:rsidTr="005916C6">
        <w:trPr>
          <w:trHeight w:val="20"/>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E955F" w14:textId="77777777" w:rsidR="005916C6" w:rsidRDefault="005916C6" w:rsidP="00BB6842">
            <w:pPr>
              <w:spacing w:after="0"/>
              <w:rPr>
                <w:rFonts w:ascii="Book Antiqua" w:hAnsi="Book Antiqua"/>
                <w:color w:val="000000"/>
              </w:rPr>
            </w:pPr>
            <w:r>
              <w:rPr>
                <w:rFonts w:ascii="Book Antiqua" w:hAnsi="Book Antiqua"/>
                <w:color w:val="000000"/>
              </w:rPr>
              <w:t xml:space="preserve">Persona Juzgadora 1 </w:t>
            </w:r>
            <w:r>
              <w:rPr>
                <w:rFonts w:ascii="Book Antiqua" w:hAnsi="Book Antiqua"/>
                <w:i/>
                <w:iCs/>
                <w:color w:val="000000"/>
              </w:rPr>
              <w:t>(50% PA - 50% VD)</w:t>
            </w:r>
          </w:p>
        </w:tc>
        <w:tc>
          <w:tcPr>
            <w:tcW w:w="2605" w:type="dxa"/>
            <w:vMerge w:val="restart"/>
            <w:tcBorders>
              <w:top w:val="nil"/>
              <w:left w:val="double" w:sz="6" w:space="0" w:color="auto"/>
              <w:bottom w:val="double" w:sz="6" w:space="0" w:color="auto"/>
              <w:right w:val="double" w:sz="6" w:space="0" w:color="auto"/>
            </w:tcBorders>
            <w:shd w:val="clear" w:color="auto" w:fill="auto"/>
            <w:vAlign w:val="center"/>
            <w:hideMark/>
          </w:tcPr>
          <w:p w14:paraId="6E854848" w14:textId="77777777" w:rsidR="005916C6" w:rsidRDefault="005916C6" w:rsidP="00BB6842">
            <w:pPr>
              <w:spacing w:after="0"/>
              <w:jc w:val="center"/>
              <w:rPr>
                <w:rFonts w:ascii="Book Antiqua" w:hAnsi="Book Antiqua"/>
                <w:color w:val="000000"/>
              </w:rPr>
            </w:pPr>
            <w:r>
              <w:rPr>
                <w:rFonts w:ascii="Book Antiqua" w:hAnsi="Book Antiqua"/>
                <w:color w:val="000000"/>
              </w:rPr>
              <w:t xml:space="preserve">Persona Juzgadora 1 </w:t>
            </w:r>
            <w:r>
              <w:rPr>
                <w:rFonts w:ascii="Book Antiqua" w:hAnsi="Book Antiqua"/>
                <w:color w:val="000000"/>
              </w:rPr>
              <w:br/>
            </w:r>
            <w:r>
              <w:rPr>
                <w:rFonts w:ascii="Book Antiqua" w:hAnsi="Book Antiqua"/>
                <w:b/>
                <w:bCs/>
                <w:i/>
                <w:iCs/>
                <w:color w:val="000000"/>
              </w:rPr>
              <w:t>(50% PA - 50% VD</w:t>
            </w:r>
            <w:r>
              <w:rPr>
                <w:rFonts w:ascii="Book Antiqua" w:hAnsi="Book Antiqua"/>
                <w:i/>
                <w:iCs/>
                <w:color w:val="000000"/>
              </w:rPr>
              <w:t>)</w:t>
            </w:r>
          </w:p>
        </w:tc>
        <w:tc>
          <w:tcPr>
            <w:tcW w:w="0" w:type="auto"/>
            <w:tcBorders>
              <w:top w:val="nil"/>
              <w:left w:val="nil"/>
              <w:bottom w:val="single" w:sz="4" w:space="0" w:color="auto"/>
              <w:right w:val="single" w:sz="4" w:space="0" w:color="auto"/>
            </w:tcBorders>
            <w:shd w:val="clear" w:color="auto" w:fill="auto"/>
            <w:vAlign w:val="center"/>
            <w:hideMark/>
          </w:tcPr>
          <w:p w14:paraId="0A32EC38" w14:textId="77777777" w:rsidR="005916C6" w:rsidRDefault="005916C6" w:rsidP="00BB6842">
            <w:pPr>
              <w:spacing w:after="0"/>
              <w:rPr>
                <w:rFonts w:ascii="Book Antiqua" w:hAnsi="Book Antiqua"/>
                <w:color w:val="000000"/>
              </w:rPr>
            </w:pPr>
            <w:r>
              <w:rPr>
                <w:rFonts w:ascii="Book Antiqua" w:hAnsi="Book Antiqua"/>
                <w:color w:val="000000"/>
              </w:rPr>
              <w:t xml:space="preserve">Persona Técnica Judicial 1 </w:t>
            </w:r>
            <w:r>
              <w:rPr>
                <w:rFonts w:ascii="Book Antiqua" w:hAnsi="Book Antiqua"/>
                <w:i/>
                <w:iCs/>
                <w:color w:val="000000"/>
              </w:rPr>
              <w:t>(PA-VD)</w:t>
            </w:r>
          </w:p>
        </w:tc>
      </w:tr>
      <w:tr w:rsidR="005916C6" w14:paraId="24E94D38" w14:textId="77777777" w:rsidTr="005916C6">
        <w:trPr>
          <w:trHeight w:val="20"/>
        </w:trPr>
        <w:tc>
          <w:tcPr>
            <w:tcW w:w="3946" w:type="dxa"/>
            <w:tcBorders>
              <w:top w:val="nil"/>
              <w:left w:val="single" w:sz="4" w:space="0" w:color="auto"/>
              <w:bottom w:val="single" w:sz="4" w:space="0" w:color="auto"/>
              <w:right w:val="single" w:sz="4" w:space="0" w:color="auto"/>
            </w:tcBorders>
            <w:shd w:val="clear" w:color="auto" w:fill="auto"/>
            <w:vAlign w:val="center"/>
            <w:hideMark/>
          </w:tcPr>
          <w:p w14:paraId="40DBB7F2" w14:textId="77777777" w:rsidR="005916C6" w:rsidRDefault="005916C6" w:rsidP="00BB6842">
            <w:pPr>
              <w:spacing w:after="0"/>
              <w:rPr>
                <w:rFonts w:ascii="Book Antiqua" w:hAnsi="Book Antiqua"/>
                <w:color w:val="000000"/>
              </w:rPr>
            </w:pPr>
            <w:r>
              <w:rPr>
                <w:rFonts w:ascii="Book Antiqua" w:hAnsi="Book Antiqua"/>
                <w:color w:val="000000"/>
              </w:rPr>
              <w:t xml:space="preserve">Persona Juzgadora 2 </w:t>
            </w:r>
            <w:r>
              <w:rPr>
                <w:rFonts w:ascii="Book Antiqua" w:hAnsi="Book Antiqua"/>
                <w:i/>
                <w:iCs/>
                <w:color w:val="000000"/>
              </w:rPr>
              <w:t>(50% PA - 50% VD)</w:t>
            </w:r>
          </w:p>
        </w:tc>
        <w:tc>
          <w:tcPr>
            <w:tcW w:w="2605" w:type="dxa"/>
            <w:vMerge/>
            <w:tcBorders>
              <w:top w:val="nil"/>
              <w:left w:val="double" w:sz="6" w:space="0" w:color="auto"/>
              <w:bottom w:val="double" w:sz="6" w:space="0" w:color="auto"/>
              <w:right w:val="double" w:sz="6" w:space="0" w:color="auto"/>
            </w:tcBorders>
            <w:vAlign w:val="center"/>
            <w:hideMark/>
          </w:tcPr>
          <w:p w14:paraId="482C90A9" w14:textId="77777777" w:rsidR="005916C6" w:rsidRDefault="005916C6" w:rsidP="00BB6842">
            <w:pPr>
              <w:spacing w:after="0"/>
              <w:rPr>
                <w:rFonts w:ascii="Book Antiqua" w:hAnsi="Book Antiqua"/>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70B683C0" w14:textId="77777777" w:rsidR="005916C6" w:rsidRDefault="005916C6" w:rsidP="00BB6842">
            <w:pPr>
              <w:spacing w:after="0"/>
              <w:rPr>
                <w:rFonts w:ascii="Book Antiqua" w:hAnsi="Book Antiqua"/>
                <w:color w:val="000000"/>
              </w:rPr>
            </w:pPr>
            <w:r>
              <w:rPr>
                <w:rFonts w:ascii="Book Antiqua" w:hAnsi="Book Antiqua"/>
                <w:color w:val="000000"/>
              </w:rPr>
              <w:t xml:space="preserve">Persona Técnica Judicial 2 </w:t>
            </w:r>
            <w:r>
              <w:rPr>
                <w:rFonts w:ascii="Book Antiqua" w:hAnsi="Book Antiqua"/>
                <w:i/>
                <w:iCs/>
                <w:color w:val="000000"/>
              </w:rPr>
              <w:t>(PA-VD)</w:t>
            </w:r>
          </w:p>
        </w:tc>
      </w:tr>
      <w:tr w:rsidR="005916C6" w14:paraId="331B029E" w14:textId="77777777" w:rsidTr="005916C6">
        <w:trPr>
          <w:trHeight w:val="20"/>
        </w:trPr>
        <w:tc>
          <w:tcPr>
            <w:tcW w:w="3946" w:type="dxa"/>
            <w:tcBorders>
              <w:top w:val="nil"/>
              <w:left w:val="single" w:sz="4" w:space="0" w:color="auto"/>
              <w:bottom w:val="single" w:sz="4" w:space="0" w:color="auto"/>
              <w:right w:val="single" w:sz="4" w:space="0" w:color="auto"/>
            </w:tcBorders>
            <w:shd w:val="clear" w:color="auto" w:fill="auto"/>
            <w:vAlign w:val="center"/>
            <w:hideMark/>
          </w:tcPr>
          <w:p w14:paraId="2544298C" w14:textId="77777777" w:rsidR="005916C6" w:rsidRDefault="005916C6" w:rsidP="00BB6842">
            <w:pPr>
              <w:spacing w:after="0"/>
              <w:rPr>
                <w:rFonts w:ascii="Book Antiqua" w:hAnsi="Book Antiqua"/>
                <w:color w:val="000000"/>
              </w:rPr>
            </w:pPr>
            <w:r>
              <w:rPr>
                <w:rFonts w:ascii="Book Antiqua" w:hAnsi="Book Antiqua"/>
                <w:color w:val="000000"/>
              </w:rPr>
              <w:t xml:space="preserve">Persona Coordinadora Judicial </w:t>
            </w:r>
          </w:p>
        </w:tc>
        <w:tc>
          <w:tcPr>
            <w:tcW w:w="2605" w:type="dxa"/>
            <w:vMerge/>
            <w:tcBorders>
              <w:top w:val="nil"/>
              <w:left w:val="double" w:sz="6" w:space="0" w:color="auto"/>
              <w:bottom w:val="double" w:sz="6" w:space="0" w:color="auto"/>
              <w:right w:val="double" w:sz="6" w:space="0" w:color="auto"/>
            </w:tcBorders>
            <w:vAlign w:val="center"/>
            <w:hideMark/>
          </w:tcPr>
          <w:p w14:paraId="42FAAF49" w14:textId="77777777" w:rsidR="005916C6" w:rsidRDefault="005916C6" w:rsidP="00BB6842">
            <w:pPr>
              <w:spacing w:after="0"/>
              <w:rPr>
                <w:rFonts w:ascii="Book Antiqua" w:hAnsi="Book Antiqua"/>
                <w:color w:val="000000"/>
              </w:rPr>
            </w:pPr>
          </w:p>
        </w:tc>
        <w:tc>
          <w:tcPr>
            <w:tcW w:w="0" w:type="auto"/>
            <w:tcBorders>
              <w:top w:val="nil"/>
              <w:left w:val="nil"/>
              <w:bottom w:val="double" w:sz="6" w:space="0" w:color="auto"/>
              <w:right w:val="single" w:sz="4" w:space="0" w:color="auto"/>
            </w:tcBorders>
            <w:shd w:val="clear" w:color="auto" w:fill="auto"/>
            <w:vAlign w:val="center"/>
            <w:hideMark/>
          </w:tcPr>
          <w:p w14:paraId="26234BAD" w14:textId="77777777" w:rsidR="005916C6" w:rsidRDefault="005916C6" w:rsidP="00BB6842">
            <w:pPr>
              <w:spacing w:after="0"/>
              <w:rPr>
                <w:rFonts w:ascii="Book Antiqua" w:hAnsi="Book Antiqua"/>
                <w:color w:val="000000"/>
              </w:rPr>
            </w:pPr>
            <w:r>
              <w:rPr>
                <w:rFonts w:ascii="Book Antiqua" w:hAnsi="Book Antiqua"/>
                <w:color w:val="000000"/>
              </w:rPr>
              <w:t xml:space="preserve">Persona Técnica Judicial 3 </w:t>
            </w:r>
            <w:r>
              <w:rPr>
                <w:rFonts w:ascii="Book Antiqua" w:hAnsi="Book Antiqua"/>
                <w:i/>
                <w:iCs/>
                <w:color w:val="000000"/>
              </w:rPr>
              <w:t>(PA-VD)</w:t>
            </w:r>
          </w:p>
        </w:tc>
      </w:tr>
      <w:tr w:rsidR="005916C6" w14:paraId="36EB4555" w14:textId="77777777" w:rsidTr="005916C6">
        <w:trPr>
          <w:trHeight w:val="20"/>
        </w:trPr>
        <w:tc>
          <w:tcPr>
            <w:tcW w:w="3946" w:type="dxa"/>
            <w:tcBorders>
              <w:top w:val="nil"/>
              <w:left w:val="single" w:sz="4" w:space="0" w:color="auto"/>
              <w:bottom w:val="single" w:sz="4" w:space="0" w:color="auto"/>
              <w:right w:val="single" w:sz="4" w:space="0" w:color="auto"/>
            </w:tcBorders>
            <w:shd w:val="clear" w:color="auto" w:fill="auto"/>
            <w:vAlign w:val="center"/>
            <w:hideMark/>
          </w:tcPr>
          <w:p w14:paraId="2E4027EA" w14:textId="77777777" w:rsidR="005916C6" w:rsidRDefault="005916C6" w:rsidP="00BB6842">
            <w:pPr>
              <w:spacing w:after="0"/>
              <w:rPr>
                <w:rFonts w:ascii="Book Antiqua" w:hAnsi="Book Antiqua"/>
                <w:color w:val="000000"/>
              </w:rPr>
            </w:pPr>
            <w:r>
              <w:rPr>
                <w:rFonts w:ascii="Book Antiqua" w:hAnsi="Book Antiqua"/>
                <w:color w:val="000000"/>
              </w:rPr>
              <w:t xml:space="preserve">Persona Técnica Judicial 1 </w:t>
            </w:r>
          </w:p>
        </w:tc>
        <w:tc>
          <w:tcPr>
            <w:tcW w:w="2605" w:type="dxa"/>
            <w:vMerge w:val="restart"/>
            <w:tcBorders>
              <w:top w:val="nil"/>
              <w:left w:val="double" w:sz="6" w:space="0" w:color="auto"/>
              <w:bottom w:val="double" w:sz="6" w:space="0" w:color="auto"/>
              <w:right w:val="double" w:sz="6" w:space="0" w:color="auto"/>
            </w:tcBorders>
            <w:shd w:val="clear" w:color="auto" w:fill="auto"/>
            <w:vAlign w:val="center"/>
            <w:hideMark/>
          </w:tcPr>
          <w:p w14:paraId="6E47FE8B" w14:textId="77777777" w:rsidR="005916C6" w:rsidRDefault="005916C6" w:rsidP="00BB6842">
            <w:pPr>
              <w:spacing w:after="0"/>
              <w:jc w:val="center"/>
              <w:rPr>
                <w:rFonts w:ascii="Book Antiqua" w:hAnsi="Book Antiqua"/>
                <w:color w:val="000000"/>
              </w:rPr>
            </w:pPr>
            <w:r>
              <w:rPr>
                <w:rFonts w:ascii="Book Antiqua" w:hAnsi="Book Antiqua"/>
                <w:color w:val="000000"/>
              </w:rPr>
              <w:t>Persona Juzgadora 2</w:t>
            </w:r>
            <w:r>
              <w:rPr>
                <w:rFonts w:ascii="Book Antiqua" w:hAnsi="Book Antiqua"/>
                <w:color w:val="000000"/>
              </w:rPr>
              <w:br/>
            </w:r>
            <w:r>
              <w:rPr>
                <w:rFonts w:ascii="Book Antiqua" w:hAnsi="Book Antiqua"/>
                <w:b/>
                <w:bCs/>
                <w:i/>
                <w:iCs/>
                <w:color w:val="000000"/>
              </w:rPr>
              <w:t>(50% PA - 50% VD)</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AFCFFB9" w14:textId="77777777" w:rsidR="005916C6" w:rsidRDefault="005916C6" w:rsidP="00BB6842">
            <w:pPr>
              <w:spacing w:after="0"/>
              <w:rPr>
                <w:rFonts w:ascii="Book Antiqua" w:hAnsi="Book Antiqua"/>
                <w:color w:val="000000"/>
              </w:rPr>
            </w:pPr>
            <w:r>
              <w:rPr>
                <w:rFonts w:ascii="Book Antiqua" w:hAnsi="Book Antiqua"/>
                <w:color w:val="000000"/>
              </w:rPr>
              <w:t xml:space="preserve">Persona Técnica Judicial 1 </w:t>
            </w:r>
            <w:r>
              <w:rPr>
                <w:rFonts w:ascii="Book Antiqua" w:hAnsi="Book Antiqua"/>
                <w:i/>
                <w:iCs/>
                <w:color w:val="000000"/>
              </w:rPr>
              <w:t>(PA-VD)</w:t>
            </w:r>
          </w:p>
        </w:tc>
      </w:tr>
      <w:tr w:rsidR="005916C6" w14:paraId="48C8C1A4" w14:textId="77777777" w:rsidTr="005916C6">
        <w:trPr>
          <w:trHeight w:val="20"/>
        </w:trPr>
        <w:tc>
          <w:tcPr>
            <w:tcW w:w="3946" w:type="dxa"/>
            <w:tcBorders>
              <w:top w:val="nil"/>
              <w:left w:val="single" w:sz="4" w:space="0" w:color="auto"/>
              <w:bottom w:val="single" w:sz="4" w:space="0" w:color="auto"/>
              <w:right w:val="single" w:sz="4" w:space="0" w:color="auto"/>
            </w:tcBorders>
            <w:shd w:val="clear" w:color="auto" w:fill="auto"/>
            <w:vAlign w:val="center"/>
            <w:hideMark/>
          </w:tcPr>
          <w:p w14:paraId="7ACFA1A5" w14:textId="77777777" w:rsidR="005916C6" w:rsidRDefault="005916C6" w:rsidP="00BB6842">
            <w:pPr>
              <w:spacing w:after="0"/>
              <w:rPr>
                <w:rFonts w:ascii="Book Antiqua" w:hAnsi="Book Antiqua"/>
                <w:color w:val="000000"/>
              </w:rPr>
            </w:pPr>
            <w:r>
              <w:rPr>
                <w:rFonts w:ascii="Book Antiqua" w:hAnsi="Book Antiqua"/>
                <w:color w:val="000000"/>
              </w:rPr>
              <w:t xml:space="preserve">Persona Técnica Judicial 2 </w:t>
            </w:r>
          </w:p>
        </w:tc>
        <w:tc>
          <w:tcPr>
            <w:tcW w:w="2605" w:type="dxa"/>
            <w:vMerge/>
            <w:tcBorders>
              <w:top w:val="nil"/>
              <w:left w:val="double" w:sz="6" w:space="0" w:color="auto"/>
              <w:bottom w:val="double" w:sz="6" w:space="0" w:color="auto"/>
              <w:right w:val="double" w:sz="6" w:space="0" w:color="auto"/>
            </w:tcBorders>
            <w:vAlign w:val="center"/>
            <w:hideMark/>
          </w:tcPr>
          <w:p w14:paraId="0A7939FF" w14:textId="77777777" w:rsidR="005916C6" w:rsidRDefault="005916C6" w:rsidP="00BB6842">
            <w:pPr>
              <w:spacing w:after="0"/>
              <w:rPr>
                <w:rFonts w:ascii="Book Antiqua" w:hAnsi="Book Antiqua"/>
                <w:color w:val="000000"/>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7B29346" w14:textId="77777777" w:rsidR="005916C6" w:rsidRDefault="005916C6" w:rsidP="00BB6842">
            <w:pPr>
              <w:spacing w:after="0"/>
              <w:rPr>
                <w:rFonts w:ascii="Book Antiqua" w:hAnsi="Book Antiqua"/>
                <w:color w:val="000000"/>
              </w:rPr>
            </w:pPr>
            <w:r>
              <w:rPr>
                <w:rFonts w:ascii="Book Antiqua" w:hAnsi="Book Antiqua"/>
                <w:color w:val="000000"/>
              </w:rPr>
              <w:t xml:space="preserve">Persona Técnica Judicial 2 </w:t>
            </w:r>
            <w:r>
              <w:rPr>
                <w:rFonts w:ascii="Book Antiqua" w:hAnsi="Book Antiqua"/>
                <w:i/>
                <w:iCs/>
                <w:color w:val="000000"/>
              </w:rPr>
              <w:t>(PA-VD)</w:t>
            </w:r>
          </w:p>
        </w:tc>
      </w:tr>
      <w:tr w:rsidR="005916C6" w14:paraId="5E2B43A2" w14:textId="77777777" w:rsidTr="005916C6">
        <w:trPr>
          <w:trHeight w:val="20"/>
        </w:trPr>
        <w:tc>
          <w:tcPr>
            <w:tcW w:w="3946" w:type="dxa"/>
            <w:tcBorders>
              <w:top w:val="nil"/>
              <w:left w:val="single" w:sz="4" w:space="0" w:color="auto"/>
              <w:bottom w:val="single" w:sz="4" w:space="0" w:color="auto"/>
              <w:right w:val="single" w:sz="4" w:space="0" w:color="auto"/>
            </w:tcBorders>
            <w:shd w:val="clear" w:color="auto" w:fill="auto"/>
            <w:vAlign w:val="center"/>
            <w:hideMark/>
          </w:tcPr>
          <w:p w14:paraId="58B988EB" w14:textId="61FB6E5C" w:rsidR="005916C6" w:rsidRDefault="005916C6" w:rsidP="00BB6842">
            <w:pPr>
              <w:spacing w:after="0"/>
              <w:rPr>
                <w:rFonts w:ascii="Book Antiqua" w:hAnsi="Book Antiqua"/>
                <w:color w:val="000000"/>
              </w:rPr>
            </w:pPr>
            <w:r>
              <w:rPr>
                <w:rFonts w:ascii="Book Antiqua" w:hAnsi="Book Antiqua"/>
                <w:color w:val="000000"/>
              </w:rPr>
              <w:t>Persona Técnica Judicial 3 (</w:t>
            </w:r>
            <w:r>
              <w:rPr>
                <w:rFonts w:ascii="Book Antiqua" w:hAnsi="Book Antiqua"/>
                <w:i/>
                <w:iCs/>
                <w:color w:val="000000"/>
              </w:rPr>
              <w:t xml:space="preserve">Supernumerario y luego el que </w:t>
            </w:r>
            <w:r w:rsidR="00EE7B88">
              <w:rPr>
                <w:rFonts w:ascii="Book Antiqua" w:hAnsi="Book Antiqua"/>
                <w:i/>
                <w:iCs/>
                <w:color w:val="000000"/>
              </w:rPr>
              <w:t xml:space="preserve">se </w:t>
            </w:r>
            <w:r>
              <w:rPr>
                <w:rFonts w:ascii="Book Antiqua" w:hAnsi="Book Antiqua"/>
                <w:i/>
                <w:iCs/>
                <w:color w:val="000000"/>
              </w:rPr>
              <w:t xml:space="preserve">traslada de PISAV Pavas) </w:t>
            </w:r>
          </w:p>
        </w:tc>
        <w:tc>
          <w:tcPr>
            <w:tcW w:w="2605" w:type="dxa"/>
            <w:vMerge/>
            <w:tcBorders>
              <w:top w:val="nil"/>
              <w:left w:val="double" w:sz="6" w:space="0" w:color="auto"/>
              <w:bottom w:val="double" w:sz="6" w:space="0" w:color="auto"/>
              <w:right w:val="double" w:sz="6" w:space="0" w:color="auto"/>
            </w:tcBorders>
            <w:vAlign w:val="center"/>
            <w:hideMark/>
          </w:tcPr>
          <w:p w14:paraId="60C67F21" w14:textId="77777777" w:rsidR="005916C6" w:rsidRDefault="005916C6" w:rsidP="00BB6842">
            <w:pPr>
              <w:spacing w:after="0"/>
              <w:rPr>
                <w:rFonts w:ascii="Book Antiqua" w:hAnsi="Book Antiqua"/>
                <w:color w:val="000000"/>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A07F413" w14:textId="77777777" w:rsidR="005916C6" w:rsidRDefault="005916C6" w:rsidP="00BB6842">
            <w:pPr>
              <w:spacing w:after="0"/>
              <w:rPr>
                <w:rFonts w:ascii="Book Antiqua" w:hAnsi="Book Antiqua"/>
                <w:color w:val="000000"/>
              </w:rPr>
            </w:pPr>
            <w:r>
              <w:rPr>
                <w:rFonts w:ascii="Book Antiqua" w:hAnsi="Book Antiqua"/>
                <w:color w:val="000000"/>
              </w:rPr>
              <w:t xml:space="preserve">Persona Técnica Judicial 3 </w:t>
            </w:r>
            <w:r>
              <w:rPr>
                <w:rFonts w:ascii="Book Antiqua" w:hAnsi="Book Antiqua"/>
                <w:i/>
                <w:iCs/>
                <w:color w:val="000000"/>
              </w:rPr>
              <w:t>(PA-VD)</w:t>
            </w:r>
          </w:p>
        </w:tc>
      </w:tr>
      <w:tr w:rsidR="005916C6" w14:paraId="2660799C" w14:textId="77777777" w:rsidTr="005916C6">
        <w:trPr>
          <w:trHeight w:val="20"/>
        </w:trPr>
        <w:tc>
          <w:tcPr>
            <w:tcW w:w="3946" w:type="dxa"/>
            <w:tcBorders>
              <w:top w:val="nil"/>
              <w:left w:val="single" w:sz="4" w:space="0" w:color="auto"/>
              <w:bottom w:val="single" w:sz="4" w:space="0" w:color="auto"/>
              <w:right w:val="single" w:sz="4" w:space="0" w:color="auto"/>
            </w:tcBorders>
            <w:shd w:val="clear" w:color="auto" w:fill="auto"/>
            <w:vAlign w:val="center"/>
            <w:hideMark/>
          </w:tcPr>
          <w:p w14:paraId="3CCE89AD" w14:textId="77777777" w:rsidR="005916C6" w:rsidRDefault="005916C6" w:rsidP="00BB6842">
            <w:pPr>
              <w:spacing w:after="0"/>
              <w:rPr>
                <w:rFonts w:ascii="Book Antiqua" w:hAnsi="Book Antiqua"/>
                <w:color w:val="000000"/>
              </w:rPr>
            </w:pPr>
            <w:r>
              <w:rPr>
                <w:rFonts w:ascii="Book Antiqua" w:hAnsi="Book Antiqua"/>
                <w:color w:val="000000"/>
              </w:rPr>
              <w:t>Persona Técnica Manifestadora</w:t>
            </w:r>
          </w:p>
        </w:tc>
        <w:tc>
          <w:tcPr>
            <w:tcW w:w="4846" w:type="dxa"/>
            <w:gridSpan w:val="2"/>
            <w:tcBorders>
              <w:top w:val="double" w:sz="6" w:space="0" w:color="auto"/>
              <w:left w:val="double" w:sz="6" w:space="0" w:color="auto"/>
              <w:bottom w:val="double" w:sz="6" w:space="0" w:color="auto"/>
              <w:right w:val="double" w:sz="6" w:space="0" w:color="000000"/>
            </w:tcBorders>
            <w:shd w:val="clear" w:color="000000" w:fill="BFBFBF"/>
            <w:vAlign w:val="center"/>
            <w:hideMark/>
          </w:tcPr>
          <w:p w14:paraId="5A8473EF" w14:textId="77777777" w:rsidR="005916C6" w:rsidRDefault="005916C6" w:rsidP="00BB6842">
            <w:pPr>
              <w:spacing w:after="0"/>
              <w:jc w:val="center"/>
              <w:rPr>
                <w:rFonts w:ascii="Book Antiqua" w:hAnsi="Book Antiqua"/>
                <w:color w:val="000000"/>
              </w:rPr>
            </w:pPr>
            <w:r>
              <w:rPr>
                <w:rFonts w:ascii="Book Antiqua" w:hAnsi="Book Antiqua"/>
                <w:color w:val="000000"/>
              </w:rPr>
              <w:t> </w:t>
            </w:r>
          </w:p>
        </w:tc>
      </w:tr>
      <w:tr w:rsidR="005916C6" w14:paraId="747625C2" w14:textId="77777777" w:rsidTr="00563CF8">
        <w:trPr>
          <w:trHeight w:val="20"/>
        </w:trPr>
        <w:tc>
          <w:tcPr>
            <w:tcW w:w="0" w:type="auto"/>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2724FC99" w14:textId="1EEE0F91" w:rsidR="005916C6" w:rsidRPr="005916C6" w:rsidRDefault="005916C6" w:rsidP="00BB6842">
            <w:pPr>
              <w:spacing w:after="0"/>
              <w:rPr>
                <w:rFonts w:ascii="Book Antiqua" w:hAnsi="Book Antiqua"/>
                <w:b/>
                <w:bCs/>
                <w:i/>
                <w:iCs/>
                <w:color w:val="000000"/>
              </w:rPr>
            </w:pPr>
            <w:r w:rsidRPr="005916C6">
              <w:rPr>
                <w:rFonts w:ascii="Book Antiqua" w:hAnsi="Book Antiqua"/>
                <w:b/>
                <w:bCs/>
                <w:i/>
                <w:iCs/>
                <w:color w:val="000000"/>
              </w:rPr>
              <w:t xml:space="preserve">Observaciones: </w:t>
            </w:r>
          </w:p>
          <w:p w14:paraId="5E260AB8" w14:textId="4D896AFA" w:rsidR="005916C6" w:rsidRDefault="005916C6" w:rsidP="00BB6842">
            <w:pPr>
              <w:spacing w:after="0"/>
              <w:rPr>
                <w:rFonts w:ascii="Book Antiqua" w:hAnsi="Book Antiqua"/>
                <w:i/>
                <w:iCs/>
                <w:color w:val="000000"/>
              </w:rPr>
            </w:pPr>
            <w:r>
              <w:rPr>
                <w:rFonts w:ascii="Book Antiqua" w:hAnsi="Book Antiqua"/>
                <w:i/>
                <w:iCs/>
                <w:color w:val="000000"/>
              </w:rPr>
              <w:t>El personal técnico judicial tramite ambas materias por igual y por clase de asunto</w:t>
            </w:r>
          </w:p>
        </w:tc>
      </w:tr>
      <w:tr w:rsidR="005916C6" w14:paraId="7BA5ADBF" w14:textId="77777777" w:rsidTr="00563CF8">
        <w:trPr>
          <w:trHeight w:val="20"/>
        </w:trPr>
        <w:tc>
          <w:tcPr>
            <w:tcW w:w="0" w:type="auto"/>
            <w:gridSpan w:val="3"/>
            <w:tcBorders>
              <w:top w:val="nil"/>
              <w:left w:val="double" w:sz="6" w:space="0" w:color="auto"/>
              <w:bottom w:val="nil"/>
              <w:right w:val="double" w:sz="6" w:space="0" w:color="auto"/>
            </w:tcBorders>
            <w:shd w:val="clear" w:color="auto" w:fill="D9D9D9" w:themeFill="background1" w:themeFillShade="D9"/>
            <w:vAlign w:val="center"/>
            <w:hideMark/>
          </w:tcPr>
          <w:p w14:paraId="73937969" w14:textId="77777777" w:rsidR="005916C6" w:rsidRDefault="005916C6" w:rsidP="00BB6842">
            <w:pPr>
              <w:spacing w:after="0"/>
              <w:rPr>
                <w:rFonts w:ascii="Book Antiqua" w:hAnsi="Book Antiqua"/>
                <w:i/>
                <w:iCs/>
                <w:color w:val="000000"/>
              </w:rPr>
            </w:pPr>
            <w:r>
              <w:rPr>
                <w:rFonts w:ascii="Book Antiqua" w:hAnsi="Book Antiqua"/>
                <w:i/>
                <w:iCs/>
                <w:color w:val="000000"/>
              </w:rPr>
              <w:t xml:space="preserve">La distribución de expedientes sea por clase de asunto, tanto por persona juzgadora como técnica, por lo que se elimina la atención de los casos por terminación </w:t>
            </w:r>
          </w:p>
        </w:tc>
      </w:tr>
      <w:tr w:rsidR="005916C6" w14:paraId="201185F3" w14:textId="77777777" w:rsidTr="00563CF8">
        <w:trPr>
          <w:trHeight w:val="20"/>
        </w:trPr>
        <w:tc>
          <w:tcPr>
            <w:tcW w:w="0" w:type="auto"/>
            <w:gridSpan w:val="3"/>
            <w:tcBorders>
              <w:top w:val="nil"/>
              <w:left w:val="double" w:sz="6" w:space="0" w:color="auto"/>
              <w:bottom w:val="nil"/>
              <w:right w:val="double" w:sz="6" w:space="0" w:color="auto"/>
            </w:tcBorders>
            <w:shd w:val="clear" w:color="auto" w:fill="D9D9D9" w:themeFill="background1" w:themeFillShade="D9"/>
            <w:vAlign w:val="center"/>
            <w:hideMark/>
          </w:tcPr>
          <w:p w14:paraId="1E077B4A" w14:textId="67C16102" w:rsidR="005916C6" w:rsidRDefault="005916C6" w:rsidP="00BB6842">
            <w:pPr>
              <w:spacing w:after="0"/>
              <w:rPr>
                <w:rFonts w:ascii="Book Antiqua" w:hAnsi="Book Antiqua"/>
                <w:i/>
                <w:iCs/>
                <w:color w:val="000000"/>
              </w:rPr>
            </w:pPr>
            <w:r>
              <w:rPr>
                <w:rFonts w:ascii="Book Antiqua" w:hAnsi="Book Antiqua"/>
                <w:i/>
                <w:iCs/>
                <w:color w:val="000000"/>
              </w:rPr>
              <w:t xml:space="preserve">Se contará con una tercera plaza de Téc. Jud proveniente del PISAV de Pavas de acuerdo con informe 1441-PLA-EV-2020, el cual se encuentra en revisión. </w:t>
            </w:r>
          </w:p>
        </w:tc>
      </w:tr>
      <w:tr w:rsidR="005916C6" w14:paraId="1FFF3FBE" w14:textId="77777777" w:rsidTr="00563CF8">
        <w:trPr>
          <w:trHeight w:val="20"/>
        </w:trPr>
        <w:tc>
          <w:tcPr>
            <w:tcW w:w="0" w:type="auto"/>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63339187" w14:textId="77777777" w:rsidR="005916C6" w:rsidRDefault="005916C6">
            <w:pPr>
              <w:spacing w:after="0"/>
              <w:rPr>
                <w:rFonts w:ascii="Book Antiqua" w:hAnsi="Book Antiqua"/>
                <w:i/>
                <w:iCs/>
                <w:color w:val="000000"/>
              </w:rPr>
            </w:pPr>
            <w:r>
              <w:rPr>
                <w:rFonts w:ascii="Book Antiqua" w:hAnsi="Book Antiqua"/>
                <w:i/>
                <w:iCs/>
                <w:color w:val="000000"/>
              </w:rPr>
              <w:t xml:space="preserve">Se mantiene una persona técnica judicial en el área de manifestación. </w:t>
            </w:r>
          </w:p>
          <w:p w14:paraId="5B4C7A5E" w14:textId="0A073314" w:rsidR="00E03752" w:rsidRDefault="00E03752" w:rsidP="00BB6842">
            <w:pPr>
              <w:spacing w:after="0"/>
              <w:rPr>
                <w:rFonts w:ascii="Book Antiqua" w:hAnsi="Book Antiqua"/>
                <w:i/>
                <w:iCs/>
                <w:color w:val="000000"/>
              </w:rPr>
            </w:pPr>
            <w:r>
              <w:rPr>
                <w:rFonts w:ascii="Book Antiqua" w:hAnsi="Book Antiqua"/>
                <w:i/>
                <w:iCs/>
                <w:color w:val="000000"/>
              </w:rPr>
              <w:t>La persona coordinadora judicial, tiene a su a carg</w:t>
            </w:r>
            <w:r w:rsidR="00C2065C">
              <w:rPr>
                <w:rFonts w:ascii="Book Antiqua" w:hAnsi="Book Antiqua"/>
                <w:i/>
                <w:iCs/>
                <w:color w:val="000000"/>
              </w:rPr>
              <w:t xml:space="preserve">o la Caja. </w:t>
            </w:r>
          </w:p>
        </w:tc>
      </w:tr>
    </w:tbl>
    <w:p w14:paraId="0445DCC0" w14:textId="6C750BCF" w:rsidR="00170B5D" w:rsidRPr="00DE4D74" w:rsidRDefault="005916C6" w:rsidP="005916C6">
      <w:pPr>
        <w:pStyle w:val="Prrafodelista"/>
        <w:spacing w:before="120" w:after="120" w:line="240" w:lineRule="auto"/>
        <w:ind w:left="0" w:right="49"/>
        <w:jc w:val="both"/>
        <w:rPr>
          <w:rFonts w:ascii="Book Antiqua" w:hAnsi="Book Antiqua" w:cs="Book Antiqua"/>
          <w:i/>
          <w:iCs/>
        </w:rPr>
      </w:pPr>
      <w:r w:rsidRPr="00DE4D74">
        <w:rPr>
          <w:rFonts w:ascii="Book Antiqua" w:hAnsi="Book Antiqua" w:cs="Book Antiqua"/>
          <w:b/>
          <w:bCs/>
          <w:i/>
          <w:iCs/>
        </w:rPr>
        <w:t xml:space="preserve"> </w:t>
      </w:r>
      <w:r w:rsidR="002D46F9" w:rsidRPr="005916C6">
        <w:rPr>
          <w:rFonts w:ascii="Book Antiqua" w:hAnsi="Book Antiqua" w:cs="Book Antiqua"/>
          <w:b/>
          <w:bCs/>
          <w:i/>
          <w:iCs/>
          <w:sz w:val="20"/>
          <w:szCs w:val="20"/>
        </w:rPr>
        <w:t xml:space="preserve">Fuente: Subproceso de Modernización Institucional con base en análisis de funciones del personal judicial e información estadística tomada de los anuarios judiciales en las materias de </w:t>
      </w:r>
      <w:r>
        <w:rPr>
          <w:rFonts w:ascii="Book Antiqua" w:hAnsi="Book Antiqua" w:cs="Book Antiqua"/>
          <w:b/>
          <w:bCs/>
          <w:i/>
          <w:iCs/>
          <w:sz w:val="20"/>
          <w:szCs w:val="20"/>
        </w:rPr>
        <w:t>P</w:t>
      </w:r>
      <w:r w:rsidR="002D46F9" w:rsidRPr="005916C6">
        <w:rPr>
          <w:rFonts w:ascii="Book Antiqua" w:hAnsi="Book Antiqua" w:cs="Book Antiqua"/>
          <w:b/>
          <w:bCs/>
          <w:i/>
          <w:iCs/>
          <w:sz w:val="20"/>
          <w:szCs w:val="20"/>
        </w:rPr>
        <w:t xml:space="preserve">ensión </w:t>
      </w:r>
      <w:r>
        <w:rPr>
          <w:rFonts w:ascii="Book Antiqua" w:hAnsi="Book Antiqua" w:cs="Book Antiqua"/>
          <w:b/>
          <w:bCs/>
          <w:i/>
          <w:iCs/>
          <w:sz w:val="20"/>
          <w:szCs w:val="20"/>
        </w:rPr>
        <w:t>A</w:t>
      </w:r>
      <w:r w:rsidR="002D46F9" w:rsidRPr="005916C6">
        <w:rPr>
          <w:rFonts w:ascii="Book Antiqua" w:hAnsi="Book Antiqua" w:cs="Book Antiqua"/>
          <w:b/>
          <w:bCs/>
          <w:i/>
          <w:iCs/>
          <w:sz w:val="20"/>
          <w:szCs w:val="20"/>
        </w:rPr>
        <w:t>limentaria</w:t>
      </w:r>
      <w:r>
        <w:rPr>
          <w:rFonts w:ascii="Book Antiqua" w:hAnsi="Book Antiqua" w:cs="Book Antiqua"/>
          <w:b/>
          <w:bCs/>
          <w:i/>
          <w:iCs/>
          <w:sz w:val="20"/>
          <w:szCs w:val="20"/>
        </w:rPr>
        <w:t xml:space="preserve"> y V</w:t>
      </w:r>
      <w:r w:rsidR="002D46F9" w:rsidRPr="005916C6">
        <w:rPr>
          <w:rFonts w:ascii="Book Antiqua" w:hAnsi="Book Antiqua" w:cs="Book Antiqua"/>
          <w:b/>
          <w:bCs/>
          <w:i/>
          <w:iCs/>
          <w:sz w:val="20"/>
          <w:szCs w:val="20"/>
        </w:rPr>
        <w:t xml:space="preserve">iolencia </w:t>
      </w:r>
      <w:r>
        <w:rPr>
          <w:rFonts w:ascii="Book Antiqua" w:hAnsi="Book Antiqua" w:cs="Book Antiqua"/>
          <w:b/>
          <w:bCs/>
          <w:i/>
          <w:iCs/>
          <w:sz w:val="20"/>
          <w:szCs w:val="20"/>
        </w:rPr>
        <w:t>D</w:t>
      </w:r>
      <w:r w:rsidR="002D46F9" w:rsidRPr="005916C6">
        <w:rPr>
          <w:rFonts w:ascii="Book Antiqua" w:hAnsi="Book Antiqua" w:cs="Book Antiqua"/>
          <w:b/>
          <w:bCs/>
          <w:i/>
          <w:iCs/>
          <w:sz w:val="20"/>
          <w:szCs w:val="20"/>
        </w:rPr>
        <w:t xml:space="preserve">oméstica para el </w:t>
      </w:r>
      <w:r w:rsidRPr="005916C6">
        <w:rPr>
          <w:rFonts w:ascii="Book Antiqua" w:hAnsi="Book Antiqua" w:cs="Book Antiqua"/>
          <w:b/>
          <w:bCs/>
          <w:i/>
          <w:iCs/>
          <w:sz w:val="20"/>
          <w:szCs w:val="20"/>
        </w:rPr>
        <w:t xml:space="preserve">Juzgado de Pensiones y Violencia Doméstica de Escazú </w:t>
      </w:r>
      <w:r w:rsidR="002D46F9" w:rsidRPr="005916C6">
        <w:rPr>
          <w:rFonts w:ascii="Book Antiqua" w:hAnsi="Book Antiqua" w:cs="Book Antiqua"/>
          <w:b/>
          <w:bCs/>
          <w:i/>
          <w:iCs/>
          <w:sz w:val="20"/>
          <w:szCs w:val="20"/>
        </w:rPr>
        <w:t>durante el año 2019.</w:t>
      </w:r>
    </w:p>
    <w:p w14:paraId="317C6A64" w14:textId="548AEBC2" w:rsidR="002D46F9" w:rsidRDefault="002D46F9" w:rsidP="00C11BE1">
      <w:pPr>
        <w:pStyle w:val="Prrafodelista"/>
        <w:spacing w:line="240" w:lineRule="auto"/>
        <w:jc w:val="both"/>
        <w:rPr>
          <w:rFonts w:ascii="Book Antiqua" w:hAnsi="Book Antiqua" w:cs="Book Antiqua"/>
          <w:sz w:val="24"/>
          <w:szCs w:val="24"/>
        </w:rPr>
      </w:pPr>
    </w:p>
    <w:p w14:paraId="70835880" w14:textId="77777777" w:rsidR="00563CF8" w:rsidRPr="00DE4D74" w:rsidRDefault="00563CF8" w:rsidP="00C11BE1">
      <w:pPr>
        <w:pStyle w:val="Prrafodelista"/>
        <w:spacing w:line="240" w:lineRule="auto"/>
        <w:jc w:val="both"/>
        <w:rPr>
          <w:rFonts w:ascii="Book Antiqua" w:hAnsi="Book Antiqua" w:cs="Book Antiqua"/>
          <w:sz w:val="24"/>
          <w:szCs w:val="24"/>
        </w:rPr>
      </w:pPr>
    </w:p>
    <w:p w14:paraId="5F1D0EEF" w14:textId="789E088A" w:rsidR="006819BE" w:rsidRPr="00DE4D74" w:rsidRDefault="00AE0F24" w:rsidP="00AD64E7">
      <w:pPr>
        <w:pStyle w:val="Prrafodelista"/>
        <w:spacing w:line="240" w:lineRule="auto"/>
        <w:ind w:left="0"/>
        <w:jc w:val="both"/>
        <w:rPr>
          <w:rFonts w:ascii="Book Antiqua" w:hAnsi="Book Antiqua" w:cs="Book Antiqua"/>
          <w:sz w:val="24"/>
          <w:szCs w:val="24"/>
        </w:rPr>
      </w:pPr>
      <w:r w:rsidRPr="00DE4D74">
        <w:rPr>
          <w:rFonts w:ascii="Book Antiqua" w:hAnsi="Book Antiqua" w:cs="Book Antiqua"/>
          <w:sz w:val="24"/>
          <w:szCs w:val="24"/>
        </w:rPr>
        <w:lastRenderedPageBreak/>
        <w:t>Se aclara que las estructuras de trabajo aprobada</w:t>
      </w:r>
      <w:r w:rsidR="00731831" w:rsidRPr="00DE4D74">
        <w:rPr>
          <w:rFonts w:ascii="Book Antiqua" w:hAnsi="Book Antiqua" w:cs="Book Antiqua"/>
          <w:sz w:val="24"/>
          <w:szCs w:val="24"/>
        </w:rPr>
        <w:t>s</w:t>
      </w:r>
      <w:r w:rsidRPr="00DE4D74">
        <w:rPr>
          <w:rFonts w:ascii="Book Antiqua" w:hAnsi="Book Antiqua" w:cs="Book Antiqua"/>
          <w:sz w:val="24"/>
          <w:szCs w:val="24"/>
        </w:rPr>
        <w:t xml:space="preserve"> por el Consejo Superior </w:t>
      </w:r>
      <w:r w:rsidR="00AD4D52" w:rsidRPr="00DE4D74">
        <w:rPr>
          <w:rFonts w:ascii="Book Antiqua" w:hAnsi="Book Antiqua" w:cs="Book Antiqua"/>
          <w:sz w:val="24"/>
          <w:szCs w:val="24"/>
        </w:rPr>
        <w:t xml:space="preserve">carecen de posibilidad de modificación sin previa </w:t>
      </w:r>
      <w:r w:rsidR="00B7771F" w:rsidRPr="00DE4D74">
        <w:rPr>
          <w:rFonts w:ascii="Book Antiqua" w:hAnsi="Book Antiqua" w:cs="Book Antiqua"/>
          <w:sz w:val="24"/>
          <w:szCs w:val="24"/>
        </w:rPr>
        <w:t>valoración y aprobación de dicho órgano, por lo cual los despachos no pueden generar modificaciones permanentes a lo ya establecido</w:t>
      </w:r>
      <w:r w:rsidR="0060596B" w:rsidRPr="00DE4D74">
        <w:rPr>
          <w:rFonts w:ascii="Book Antiqua" w:hAnsi="Book Antiqua" w:cs="Book Antiqua"/>
          <w:sz w:val="24"/>
          <w:szCs w:val="24"/>
        </w:rPr>
        <w:t xml:space="preserve">; esto en línea con </w:t>
      </w:r>
      <w:r w:rsidR="00B8533F" w:rsidRPr="00DE4D74">
        <w:rPr>
          <w:rFonts w:ascii="Book Antiqua" w:hAnsi="Book Antiqua" w:cs="Book Antiqua"/>
          <w:sz w:val="24"/>
          <w:szCs w:val="24"/>
        </w:rPr>
        <w:t xml:space="preserve">lo </w:t>
      </w:r>
      <w:r w:rsidR="001049C0" w:rsidRPr="00DE4D74">
        <w:rPr>
          <w:rFonts w:ascii="Book Antiqua" w:hAnsi="Book Antiqua" w:cs="Book Antiqua"/>
          <w:sz w:val="24"/>
          <w:szCs w:val="24"/>
        </w:rPr>
        <w:t xml:space="preserve">comunicado por la Secretaría General de la Corte mediante el aviso </w:t>
      </w:r>
      <w:r w:rsidR="006819BE" w:rsidRPr="00DE4D74">
        <w:rPr>
          <w:rFonts w:ascii="Book Antiqua" w:hAnsi="Book Antiqua" w:cs="Book Antiqua"/>
          <w:sz w:val="24"/>
          <w:szCs w:val="24"/>
        </w:rPr>
        <w:t>2-2016</w:t>
      </w:r>
      <w:r w:rsidR="008335B1" w:rsidRPr="00DE4D74">
        <w:rPr>
          <w:rFonts w:ascii="Book Antiqua" w:hAnsi="Book Antiqua" w:cs="Book Antiqua"/>
          <w:sz w:val="24"/>
          <w:szCs w:val="24"/>
        </w:rPr>
        <w:t xml:space="preserve"> (ver apéndice</w:t>
      </w:r>
      <w:r w:rsidR="00305862" w:rsidRPr="00DE4D74">
        <w:rPr>
          <w:rFonts w:ascii="Book Antiqua" w:hAnsi="Book Antiqua" w:cs="Book Antiqua"/>
          <w:sz w:val="24"/>
          <w:szCs w:val="24"/>
        </w:rPr>
        <w:t xml:space="preserve"> 4)</w:t>
      </w:r>
      <w:r w:rsidR="006819BE" w:rsidRPr="00DE4D74">
        <w:rPr>
          <w:rFonts w:ascii="Book Antiqua" w:hAnsi="Book Antiqua" w:cs="Book Antiqua"/>
          <w:sz w:val="24"/>
          <w:szCs w:val="24"/>
        </w:rPr>
        <w:t>, que indica:</w:t>
      </w:r>
    </w:p>
    <w:p w14:paraId="6168BC1E" w14:textId="3FD4DFB0" w:rsidR="00A237A3" w:rsidRPr="00DE4D74" w:rsidRDefault="006819BE"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DE4D74">
        <w:rPr>
          <w:rFonts w:ascii="Book Antiqua" w:hAnsi="Book Antiqua" w:cs="Book Antiqua"/>
          <w:i/>
          <w:iCs/>
          <w:sz w:val="24"/>
          <w:szCs w:val="24"/>
        </w:rPr>
        <w:t>"</w:t>
      </w:r>
      <w:bookmarkStart w:id="10" w:name="_Hlk52279645"/>
      <w:r w:rsidR="00A237A3" w:rsidRPr="00DE4D74">
        <w:rPr>
          <w:rFonts w:ascii="Book Antiqua" w:eastAsia="Times New Roman" w:hAnsi="Book Antiqua" w:cs="Times New Roman"/>
          <w:i/>
          <w:iCs/>
          <w:sz w:val="24"/>
          <w:szCs w:val="24"/>
          <w:lang w:eastAsia="es-CR"/>
        </w:rPr>
        <w:t>El Consejo Superior del Poder Judicial en sesión No. 108-15 celebrada el 10 de diciembre de 2015, artículo XXI, dispuso reiterar el aviso N° 6-2012, que literalmente dice</w:t>
      </w:r>
      <w:bookmarkEnd w:id="10"/>
      <w:r w:rsidR="00A237A3" w:rsidRPr="00DE4D74">
        <w:rPr>
          <w:rFonts w:ascii="Book Antiqua" w:eastAsia="Times New Roman" w:hAnsi="Book Antiqua" w:cs="Times New Roman"/>
          <w:i/>
          <w:iCs/>
          <w:sz w:val="24"/>
          <w:szCs w:val="24"/>
          <w:lang w:eastAsia="es-CR"/>
        </w:rPr>
        <w:t xml:space="preserve">: </w:t>
      </w:r>
    </w:p>
    <w:p w14:paraId="19024989" w14:textId="6DCF5A45" w:rsidR="006819BE" w:rsidRPr="00DE4D74" w:rsidRDefault="00A237A3" w:rsidP="00563CF8">
      <w:pPr>
        <w:spacing w:before="100" w:beforeAutospacing="1" w:after="100" w:afterAutospacing="1" w:line="240" w:lineRule="auto"/>
        <w:ind w:left="851" w:right="900"/>
        <w:jc w:val="both"/>
        <w:rPr>
          <w:rFonts w:ascii="Book Antiqua" w:hAnsi="Book Antiqua" w:cs="Book Antiqua"/>
          <w:i/>
          <w:iCs/>
          <w:sz w:val="24"/>
          <w:szCs w:val="24"/>
        </w:rPr>
      </w:pPr>
      <w:r w:rsidRPr="00DE4D74">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563CF8">
        <w:rPr>
          <w:rFonts w:ascii="Book Antiqua" w:eastAsia="Times New Roman" w:hAnsi="Book Antiqua" w:cs="Times New Roman"/>
          <w:i/>
          <w:iCs/>
          <w:sz w:val="24"/>
          <w:szCs w:val="24"/>
          <w:lang w:eastAsia="es-CR"/>
        </w:rPr>
        <w:t>”.</w:t>
      </w:r>
    </w:p>
    <w:p w14:paraId="0A6DA1ED" w14:textId="77777777" w:rsidR="00160BC0" w:rsidRPr="00DE4D74" w:rsidRDefault="00160BC0" w:rsidP="00AD64E7">
      <w:pPr>
        <w:pStyle w:val="Prrafodelista"/>
        <w:spacing w:line="240" w:lineRule="auto"/>
        <w:ind w:left="0"/>
        <w:jc w:val="both"/>
        <w:rPr>
          <w:rFonts w:ascii="Book Antiqua" w:hAnsi="Book Antiqua" w:cs="Book Antiqua"/>
          <w:sz w:val="24"/>
          <w:szCs w:val="24"/>
        </w:rPr>
      </w:pPr>
    </w:p>
    <w:p w14:paraId="35305616" w14:textId="61BA9D87" w:rsidR="00673785" w:rsidRDefault="00BE661F" w:rsidP="00AD64E7">
      <w:pPr>
        <w:pStyle w:val="Prrafodelista"/>
        <w:spacing w:line="240" w:lineRule="auto"/>
        <w:ind w:left="0"/>
        <w:jc w:val="both"/>
        <w:rPr>
          <w:rFonts w:ascii="Book Antiqua" w:hAnsi="Book Antiqua" w:cs="Book Antiqua"/>
          <w:sz w:val="24"/>
          <w:szCs w:val="24"/>
        </w:rPr>
      </w:pPr>
      <w:r w:rsidRPr="00DE4D74">
        <w:rPr>
          <w:rFonts w:ascii="Book Antiqua" w:hAnsi="Book Antiqua" w:cs="Book Antiqua"/>
          <w:sz w:val="24"/>
          <w:szCs w:val="24"/>
        </w:rPr>
        <w:t>Por otro lado, l</w:t>
      </w:r>
      <w:r w:rsidR="000A65C1" w:rsidRPr="00DE4D74">
        <w:rPr>
          <w:rFonts w:ascii="Book Antiqua" w:hAnsi="Book Antiqua" w:cs="Book Antiqua"/>
          <w:sz w:val="24"/>
          <w:szCs w:val="24"/>
        </w:rPr>
        <w:t xml:space="preserve">as modificaciones </w:t>
      </w:r>
      <w:r w:rsidR="004E4033" w:rsidRPr="00DE4D74">
        <w:rPr>
          <w:rFonts w:ascii="Book Antiqua" w:hAnsi="Book Antiqua" w:cs="Book Antiqua"/>
          <w:sz w:val="24"/>
          <w:szCs w:val="24"/>
        </w:rPr>
        <w:t>temporales</w:t>
      </w:r>
      <w:r w:rsidR="00160BC0" w:rsidRPr="00DE4D74">
        <w:rPr>
          <w:rFonts w:ascii="Book Antiqua" w:hAnsi="Book Antiqua" w:cs="Book Antiqua"/>
          <w:sz w:val="24"/>
          <w:szCs w:val="24"/>
        </w:rPr>
        <w:t xml:space="preserve"> en las estructuras de trabajo</w:t>
      </w:r>
      <w:r w:rsidR="004E4033" w:rsidRPr="00DE4D74">
        <w:rPr>
          <w:rFonts w:ascii="Book Antiqua" w:hAnsi="Book Antiqua" w:cs="Book Antiqua"/>
          <w:sz w:val="24"/>
          <w:szCs w:val="24"/>
        </w:rPr>
        <w:t xml:space="preserve"> que podrá realizar el Despacho refieren a las diseña</w:t>
      </w:r>
      <w:r w:rsidR="00790B41" w:rsidRPr="00DE4D74">
        <w:rPr>
          <w:rFonts w:ascii="Book Antiqua" w:hAnsi="Book Antiqua" w:cs="Book Antiqua"/>
          <w:sz w:val="24"/>
          <w:szCs w:val="24"/>
        </w:rPr>
        <w:t>da</w:t>
      </w:r>
      <w:r w:rsidR="004E4033" w:rsidRPr="00DE4D74">
        <w:rPr>
          <w:rFonts w:ascii="Book Antiqua" w:hAnsi="Book Antiqua" w:cs="Book Antiqua"/>
          <w:sz w:val="24"/>
          <w:szCs w:val="24"/>
        </w:rPr>
        <w:t xml:space="preserve">s como planes remediales </w:t>
      </w:r>
      <w:r w:rsidR="00330FA8" w:rsidRPr="00DE4D74">
        <w:rPr>
          <w:rFonts w:ascii="Book Antiqua" w:hAnsi="Book Antiqua" w:cs="Book Antiqua"/>
          <w:sz w:val="24"/>
          <w:szCs w:val="24"/>
        </w:rPr>
        <w:t xml:space="preserve">para atender </w:t>
      </w:r>
      <w:r w:rsidR="004E4033" w:rsidRPr="00DE4D74">
        <w:rPr>
          <w:rFonts w:ascii="Book Antiqua" w:hAnsi="Book Antiqua" w:cs="Book Antiqua"/>
          <w:sz w:val="24"/>
          <w:szCs w:val="24"/>
        </w:rPr>
        <w:t xml:space="preserve">situaciones específicas que se presenten, donde dicho plan responde a lo establecido en el Modelo de </w:t>
      </w:r>
      <w:r w:rsidR="003E70FE" w:rsidRPr="00DE4D74">
        <w:rPr>
          <w:rFonts w:ascii="Book Antiqua" w:hAnsi="Book Antiqua" w:cs="Book Antiqua"/>
          <w:sz w:val="24"/>
          <w:szCs w:val="24"/>
        </w:rPr>
        <w:t xml:space="preserve">Seguimiento y </w:t>
      </w:r>
      <w:r w:rsidR="004E4033" w:rsidRPr="00DE4D74">
        <w:rPr>
          <w:rFonts w:ascii="Book Antiqua" w:hAnsi="Book Antiqua" w:cs="Book Antiqua"/>
          <w:sz w:val="24"/>
          <w:szCs w:val="24"/>
        </w:rPr>
        <w:t>Sostenibilidad de Despachos Abordados</w:t>
      </w:r>
      <w:r w:rsidR="003E70FE" w:rsidRPr="00DE4D74">
        <w:rPr>
          <w:rFonts w:ascii="Book Antiqua" w:hAnsi="Book Antiqua" w:cs="Book Antiqua"/>
          <w:sz w:val="24"/>
          <w:szCs w:val="24"/>
        </w:rPr>
        <w:t xml:space="preserve">, lo que </w:t>
      </w:r>
      <w:r w:rsidR="00AD64E7" w:rsidRPr="00DE4D74">
        <w:rPr>
          <w:rFonts w:ascii="Book Antiqua" w:hAnsi="Book Antiqua" w:cs="Book Antiqua"/>
          <w:sz w:val="24"/>
          <w:szCs w:val="24"/>
        </w:rPr>
        <w:t>contempla la definición de una fecha de inicio y conclusión</w:t>
      </w:r>
      <w:r w:rsidR="003E70FE" w:rsidRPr="00DE4D74">
        <w:rPr>
          <w:rFonts w:ascii="Book Antiqua" w:hAnsi="Book Antiqua" w:cs="Book Antiqua"/>
          <w:sz w:val="24"/>
          <w:szCs w:val="24"/>
        </w:rPr>
        <w:t xml:space="preserve"> para el plan, así como las </w:t>
      </w:r>
      <w:r w:rsidR="00AD64E7" w:rsidRPr="00DE4D74">
        <w:rPr>
          <w:rFonts w:ascii="Book Antiqua" w:hAnsi="Book Antiqua" w:cs="Book Antiqua"/>
          <w:sz w:val="24"/>
          <w:szCs w:val="24"/>
        </w:rPr>
        <w:t xml:space="preserve">metas esperadas. </w:t>
      </w:r>
      <w:r w:rsidR="004E4033" w:rsidRPr="00DE4D74">
        <w:rPr>
          <w:rFonts w:ascii="Book Antiqua" w:hAnsi="Book Antiqua" w:cs="Book Antiqua"/>
          <w:sz w:val="24"/>
          <w:szCs w:val="24"/>
        </w:rPr>
        <w:t xml:space="preserve"> </w:t>
      </w:r>
    </w:p>
    <w:p w14:paraId="4F3A2693" w14:textId="77777777" w:rsidR="00423B14" w:rsidRPr="00DE4D74" w:rsidRDefault="00423B14" w:rsidP="00AD64E7">
      <w:pPr>
        <w:pStyle w:val="Prrafodelista"/>
        <w:spacing w:line="240" w:lineRule="auto"/>
        <w:ind w:left="0"/>
        <w:jc w:val="both"/>
        <w:rPr>
          <w:rFonts w:ascii="Book Antiqua" w:hAnsi="Book Antiqua" w:cs="Book Antiqua"/>
          <w:sz w:val="24"/>
          <w:szCs w:val="24"/>
        </w:rPr>
      </w:pPr>
    </w:p>
    <w:p w14:paraId="33F0B28C" w14:textId="4825A39E" w:rsidR="003304A8" w:rsidRPr="00DE4D74" w:rsidRDefault="000D30F5" w:rsidP="00F6432E">
      <w:pPr>
        <w:pStyle w:val="Ttulo1"/>
      </w:pPr>
      <w:r w:rsidRPr="00DE4D74">
        <w:t>Justificación de los cambios</w:t>
      </w:r>
      <w:r w:rsidR="00500BFA" w:rsidRPr="00DE4D74">
        <w:t xml:space="preserve"> </w:t>
      </w:r>
    </w:p>
    <w:p w14:paraId="36DC6329" w14:textId="73F7EB3F" w:rsidR="006D43B7" w:rsidRPr="00DE4D74" w:rsidRDefault="006D43B7" w:rsidP="00D9439B">
      <w:pPr>
        <w:spacing w:line="240" w:lineRule="auto"/>
        <w:jc w:val="both"/>
        <w:rPr>
          <w:rFonts w:ascii="Book Antiqua" w:hAnsi="Book Antiqua" w:cs="Book Antiqua"/>
          <w:sz w:val="24"/>
          <w:szCs w:val="24"/>
        </w:rPr>
      </w:pPr>
      <w:r w:rsidRPr="00DE4D74">
        <w:rPr>
          <w:rFonts w:ascii="Book Antiqua" w:hAnsi="Book Antiqua" w:cs="Book Antiqua"/>
          <w:sz w:val="24"/>
          <w:szCs w:val="24"/>
        </w:rPr>
        <w:t>Para el caso de la esta propuesta, se analizó la entrada de asuntos por materia con base en los anuarios judiciales del 201</w:t>
      </w:r>
      <w:r w:rsidR="00C54B20">
        <w:rPr>
          <w:rFonts w:ascii="Book Antiqua" w:hAnsi="Book Antiqua" w:cs="Book Antiqua"/>
          <w:sz w:val="24"/>
          <w:szCs w:val="24"/>
        </w:rPr>
        <w:t>9</w:t>
      </w:r>
      <w:r w:rsidRPr="00DE4D74">
        <w:rPr>
          <w:rFonts w:ascii="Book Antiqua" w:hAnsi="Book Antiqua" w:cs="Book Antiqua"/>
          <w:sz w:val="24"/>
          <w:szCs w:val="24"/>
        </w:rPr>
        <w:t xml:space="preserve"> y se determinó que, </w:t>
      </w:r>
      <w:r w:rsidR="00C54B20">
        <w:rPr>
          <w:rFonts w:ascii="Book Antiqua" w:hAnsi="Book Antiqua" w:cs="Book Antiqua"/>
          <w:sz w:val="24"/>
          <w:szCs w:val="24"/>
        </w:rPr>
        <w:t xml:space="preserve">el 51% de los casos corresponden a la materia de Pensiones Alimentarias y el restante 49% pertenece a la materia de Violencia Doméstica. </w:t>
      </w:r>
    </w:p>
    <w:p w14:paraId="486985F4" w14:textId="4F8AD5B9" w:rsidR="006D43B7" w:rsidRPr="00DE4D74" w:rsidRDefault="006D43B7" w:rsidP="000D4594">
      <w:pPr>
        <w:spacing w:line="240" w:lineRule="auto"/>
        <w:jc w:val="both"/>
        <w:rPr>
          <w:rFonts w:ascii="Book Antiqua" w:hAnsi="Book Antiqua" w:cs="Book Antiqua"/>
          <w:sz w:val="24"/>
          <w:szCs w:val="24"/>
        </w:rPr>
      </w:pPr>
      <w:r w:rsidRPr="00DE4D74">
        <w:rPr>
          <w:rFonts w:ascii="Book Antiqua" w:hAnsi="Book Antiqua" w:cs="Book Antiqua"/>
          <w:sz w:val="24"/>
          <w:szCs w:val="24"/>
        </w:rPr>
        <w:lastRenderedPageBreak/>
        <w:t>Adicionalmente, al revisar el circulante para el mes de ju</w:t>
      </w:r>
      <w:r w:rsidR="000D4594" w:rsidRPr="00DE4D74">
        <w:rPr>
          <w:rFonts w:ascii="Book Antiqua" w:hAnsi="Book Antiqua" w:cs="Book Antiqua"/>
          <w:sz w:val="24"/>
          <w:szCs w:val="24"/>
        </w:rPr>
        <w:t>n</w:t>
      </w:r>
      <w:r w:rsidRPr="00DE4D74">
        <w:rPr>
          <w:rFonts w:ascii="Book Antiqua" w:hAnsi="Book Antiqua" w:cs="Book Antiqua"/>
          <w:sz w:val="24"/>
          <w:szCs w:val="24"/>
        </w:rPr>
        <w:t xml:space="preserve">io 2020 se determinó que en </w:t>
      </w:r>
      <w:r w:rsidR="00C54B20">
        <w:rPr>
          <w:rFonts w:ascii="Book Antiqua" w:hAnsi="Book Antiqua" w:cs="Book Antiqua"/>
          <w:sz w:val="24"/>
          <w:szCs w:val="24"/>
        </w:rPr>
        <w:t xml:space="preserve">la materia de Pensiones </w:t>
      </w:r>
      <w:r w:rsidR="00B34EFF">
        <w:rPr>
          <w:rFonts w:ascii="Book Antiqua" w:hAnsi="Book Antiqua" w:cs="Book Antiqua"/>
          <w:sz w:val="24"/>
          <w:szCs w:val="24"/>
        </w:rPr>
        <w:t>Alimentarias corresponde</w:t>
      </w:r>
      <w:r w:rsidR="00C54B20">
        <w:rPr>
          <w:rFonts w:ascii="Book Antiqua" w:hAnsi="Book Antiqua" w:cs="Book Antiqua"/>
          <w:sz w:val="24"/>
          <w:szCs w:val="24"/>
        </w:rPr>
        <w:t xml:space="preserve"> el 81%</w:t>
      </w:r>
      <w:r w:rsidRPr="00DE4D74">
        <w:rPr>
          <w:rFonts w:ascii="Book Antiqua" w:hAnsi="Book Antiqua" w:cs="Book Antiqua"/>
          <w:sz w:val="24"/>
          <w:szCs w:val="24"/>
        </w:rPr>
        <w:t xml:space="preserve"> de la totalidad de expedientes</w:t>
      </w:r>
      <w:r w:rsidR="00696DE9">
        <w:rPr>
          <w:rFonts w:ascii="Book Antiqua" w:hAnsi="Book Antiqua" w:cs="Book Antiqua"/>
          <w:sz w:val="24"/>
          <w:szCs w:val="24"/>
        </w:rPr>
        <w:t xml:space="preserve"> y un </w:t>
      </w:r>
      <w:r w:rsidR="00173787">
        <w:rPr>
          <w:rFonts w:ascii="Book Antiqua" w:hAnsi="Book Antiqua" w:cs="Book Antiqua"/>
          <w:sz w:val="24"/>
          <w:szCs w:val="24"/>
        </w:rPr>
        <w:t>19% correspondiente a la materia de Violencia Doméstica</w:t>
      </w:r>
      <w:r w:rsidR="00563CF8">
        <w:rPr>
          <w:rFonts w:ascii="Book Antiqua" w:hAnsi="Book Antiqua" w:cs="Book Antiqua"/>
          <w:sz w:val="24"/>
          <w:szCs w:val="24"/>
        </w:rPr>
        <w:t>.</w:t>
      </w:r>
      <w:r w:rsidR="00173787">
        <w:rPr>
          <w:rFonts w:ascii="Book Antiqua" w:hAnsi="Book Antiqua" w:cs="Book Antiqua"/>
          <w:sz w:val="24"/>
          <w:szCs w:val="24"/>
        </w:rPr>
        <w:t xml:space="preserve"> </w:t>
      </w:r>
    </w:p>
    <w:p w14:paraId="1EF5FBF6" w14:textId="0B601689" w:rsidR="001D6B51" w:rsidRDefault="0068607B" w:rsidP="00563CF8">
      <w:pPr>
        <w:pStyle w:val="Ttulo"/>
        <w:spacing w:before="0" w:after="0" w:line="240" w:lineRule="auto"/>
        <w:rPr>
          <w:rFonts w:eastAsia="Times New Roman" w:cs="Arial"/>
          <w:iCs/>
          <w:spacing w:val="0"/>
          <w:szCs w:val="28"/>
          <w:lang w:val="es-CR" w:eastAsia="es-ES"/>
        </w:rPr>
      </w:pPr>
      <w:r w:rsidRPr="001D6B51">
        <w:rPr>
          <w:rFonts w:eastAsia="Times New Roman" w:cs="Arial"/>
          <w:iCs/>
          <w:spacing w:val="0"/>
          <w:szCs w:val="28"/>
          <w:lang w:val="es-CR" w:eastAsia="es-ES"/>
        </w:rPr>
        <w:t xml:space="preserve">Cuadro </w:t>
      </w:r>
      <w:r w:rsidRPr="001D6B51">
        <w:rPr>
          <w:rFonts w:eastAsia="Times New Roman" w:cs="Arial"/>
          <w:iCs/>
          <w:spacing w:val="0"/>
          <w:szCs w:val="28"/>
          <w:lang w:val="es-CR" w:eastAsia="es-ES"/>
        </w:rPr>
        <w:fldChar w:fldCharType="begin"/>
      </w:r>
      <w:r w:rsidRPr="001D6B51">
        <w:rPr>
          <w:rFonts w:eastAsia="Times New Roman" w:cs="Arial"/>
          <w:iCs/>
          <w:spacing w:val="0"/>
          <w:szCs w:val="28"/>
          <w:lang w:val="es-CR" w:eastAsia="es-ES"/>
        </w:rPr>
        <w:instrText xml:space="preserve"> SEQ Cuadro \* ARABIC </w:instrText>
      </w:r>
      <w:r w:rsidRPr="001D6B51">
        <w:rPr>
          <w:rFonts w:eastAsia="Times New Roman" w:cs="Arial"/>
          <w:iCs/>
          <w:spacing w:val="0"/>
          <w:szCs w:val="28"/>
          <w:lang w:val="es-CR" w:eastAsia="es-ES"/>
        </w:rPr>
        <w:fldChar w:fldCharType="separate"/>
      </w:r>
      <w:r w:rsidR="00080CDF">
        <w:rPr>
          <w:rFonts w:eastAsia="Times New Roman" w:cs="Arial"/>
          <w:iCs/>
          <w:noProof/>
          <w:spacing w:val="0"/>
          <w:szCs w:val="28"/>
          <w:lang w:val="es-CR" w:eastAsia="es-ES"/>
        </w:rPr>
        <w:t>4</w:t>
      </w:r>
      <w:r w:rsidRPr="001D6B51">
        <w:rPr>
          <w:rFonts w:eastAsia="Times New Roman" w:cs="Arial"/>
          <w:iCs/>
          <w:spacing w:val="0"/>
          <w:szCs w:val="28"/>
          <w:lang w:val="es-CR" w:eastAsia="es-ES"/>
        </w:rPr>
        <w:fldChar w:fldCharType="end"/>
      </w:r>
    </w:p>
    <w:p w14:paraId="64C9F650" w14:textId="3BC72D43" w:rsidR="000D4594" w:rsidRPr="001D6B51" w:rsidRDefault="0068607B" w:rsidP="00563CF8">
      <w:pPr>
        <w:pStyle w:val="Ttulo"/>
        <w:spacing w:before="0" w:after="0" w:line="240" w:lineRule="auto"/>
        <w:rPr>
          <w:rFonts w:eastAsia="Times New Roman" w:cs="Arial"/>
          <w:iCs/>
          <w:spacing w:val="0"/>
          <w:szCs w:val="28"/>
          <w:lang w:val="es-CR" w:eastAsia="es-ES"/>
        </w:rPr>
      </w:pPr>
      <w:r w:rsidRPr="001D6B51">
        <w:rPr>
          <w:rFonts w:eastAsia="Times New Roman" w:cs="Arial"/>
          <w:iCs/>
          <w:spacing w:val="0"/>
          <w:szCs w:val="28"/>
          <w:lang w:val="es-CR" w:eastAsia="es-ES"/>
        </w:rPr>
        <w:t xml:space="preserve"> Cantidad de asuntos entrados y circulante por materia del </w:t>
      </w:r>
      <w:r w:rsidR="001D6B51" w:rsidRPr="001D6B51">
        <w:rPr>
          <w:rFonts w:eastAsia="Times New Roman" w:cs="Arial"/>
          <w:iCs/>
          <w:spacing w:val="0"/>
          <w:szCs w:val="28"/>
          <w:lang w:val="es-CR" w:eastAsia="es-ES"/>
        </w:rPr>
        <w:t>Juzgado de Pensiones Alimentarias y Violencia Doméstica de Escazú</w:t>
      </w:r>
    </w:p>
    <w:tbl>
      <w:tblPr>
        <w:tblW w:w="0" w:type="auto"/>
        <w:tblCellMar>
          <w:left w:w="0" w:type="dxa"/>
          <w:right w:w="0" w:type="dxa"/>
        </w:tblCellMar>
        <w:tblLook w:val="04A0" w:firstRow="1" w:lastRow="0" w:firstColumn="1" w:lastColumn="0" w:noHBand="0" w:noVBand="1"/>
      </w:tblPr>
      <w:tblGrid>
        <w:gridCol w:w="2334"/>
        <w:gridCol w:w="1096"/>
        <w:gridCol w:w="1096"/>
        <w:gridCol w:w="1323"/>
        <w:gridCol w:w="1096"/>
        <w:gridCol w:w="870"/>
        <w:gridCol w:w="809"/>
      </w:tblGrid>
      <w:tr w:rsidR="001D6B51" w14:paraId="3052D4D7" w14:textId="77777777" w:rsidTr="00563CF8">
        <w:trPr>
          <w:trHeight w:val="20"/>
        </w:trPr>
        <w:tc>
          <w:tcPr>
            <w:tcW w:w="0" w:type="auto"/>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center"/>
            <w:hideMark/>
          </w:tcPr>
          <w:p w14:paraId="6377D5B3" w14:textId="77777777" w:rsidR="001D6B51" w:rsidRDefault="001D6B51">
            <w:pPr>
              <w:jc w:val="center"/>
              <w:rPr>
                <w:rFonts w:ascii="Book Antiqua" w:hAnsi="Book Antiqua"/>
                <w:b/>
                <w:bCs/>
                <w:color w:val="000000"/>
              </w:rPr>
            </w:pPr>
            <w:r>
              <w:rPr>
                <w:rFonts w:ascii="Book Antiqua" w:hAnsi="Book Antiqua" w:cs="Book Antiqua"/>
                <w:b/>
                <w:bCs/>
                <w:color w:val="000000"/>
              </w:rPr>
              <w:t>Materia</w:t>
            </w:r>
          </w:p>
        </w:tc>
        <w:tc>
          <w:tcPr>
            <w:tcW w:w="0" w:type="auto"/>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074E2626" w14:textId="77777777" w:rsidR="001D6B51" w:rsidRDefault="001D6B51">
            <w:pPr>
              <w:jc w:val="center"/>
              <w:rPr>
                <w:rFonts w:ascii="Book Antiqua" w:hAnsi="Book Antiqua"/>
                <w:b/>
                <w:bCs/>
                <w:color w:val="000000"/>
              </w:rPr>
            </w:pPr>
            <w:r>
              <w:rPr>
                <w:rFonts w:ascii="Book Antiqua" w:hAnsi="Book Antiqua"/>
                <w:b/>
                <w:bCs/>
                <w:color w:val="000000"/>
              </w:rPr>
              <w:t>Circulante</w:t>
            </w:r>
          </w:p>
        </w:tc>
        <w:tc>
          <w:tcPr>
            <w:tcW w:w="0" w:type="auto"/>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5C1A256B" w14:textId="77777777" w:rsidR="001D6B51" w:rsidRDefault="001D6B51">
            <w:pPr>
              <w:jc w:val="center"/>
              <w:rPr>
                <w:rFonts w:ascii="Book Antiqua" w:hAnsi="Book Antiqua"/>
                <w:b/>
                <w:bCs/>
                <w:color w:val="000000"/>
              </w:rPr>
            </w:pPr>
            <w:r>
              <w:rPr>
                <w:rFonts w:ascii="Book Antiqua" w:hAnsi="Book Antiqua"/>
                <w:b/>
                <w:bCs/>
                <w:color w:val="000000"/>
              </w:rPr>
              <w:t>Porcentaje</w:t>
            </w:r>
          </w:p>
        </w:tc>
        <w:tc>
          <w:tcPr>
            <w:tcW w:w="0" w:type="auto"/>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721A5AC0" w14:textId="77777777" w:rsidR="001D6B51" w:rsidRDefault="001D6B51">
            <w:pPr>
              <w:jc w:val="center"/>
              <w:rPr>
                <w:rFonts w:ascii="Book Antiqua" w:hAnsi="Book Antiqua"/>
                <w:b/>
                <w:bCs/>
                <w:color w:val="000000"/>
              </w:rPr>
            </w:pPr>
            <w:r>
              <w:rPr>
                <w:rFonts w:ascii="Book Antiqua" w:hAnsi="Book Antiqua"/>
                <w:b/>
                <w:bCs/>
                <w:color w:val="000000"/>
              </w:rPr>
              <w:t>Entrada 2019</w:t>
            </w:r>
          </w:p>
        </w:tc>
        <w:tc>
          <w:tcPr>
            <w:tcW w:w="0" w:type="auto"/>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781872A1" w14:textId="77777777" w:rsidR="001D6B51" w:rsidRDefault="001D6B51">
            <w:pPr>
              <w:jc w:val="center"/>
              <w:rPr>
                <w:rFonts w:ascii="Book Antiqua" w:hAnsi="Book Antiqua"/>
                <w:b/>
                <w:bCs/>
                <w:color w:val="000000"/>
              </w:rPr>
            </w:pPr>
            <w:r>
              <w:rPr>
                <w:rFonts w:ascii="Book Antiqua" w:hAnsi="Book Antiqua"/>
                <w:b/>
                <w:bCs/>
                <w:color w:val="000000"/>
              </w:rPr>
              <w:t>Porcentaje</w:t>
            </w:r>
          </w:p>
        </w:tc>
        <w:tc>
          <w:tcPr>
            <w:tcW w:w="0" w:type="auto"/>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5CF2867E" w14:textId="77777777" w:rsidR="001D6B51" w:rsidRDefault="001D6B51">
            <w:pPr>
              <w:jc w:val="center"/>
              <w:rPr>
                <w:rFonts w:ascii="Book Antiqua" w:hAnsi="Book Antiqua"/>
                <w:b/>
                <w:bCs/>
                <w:color w:val="000000"/>
              </w:rPr>
            </w:pPr>
            <w:r>
              <w:rPr>
                <w:rFonts w:ascii="Book Antiqua" w:hAnsi="Book Antiqua"/>
                <w:b/>
                <w:bCs/>
                <w:color w:val="000000"/>
              </w:rPr>
              <w:t>Por Mes</w:t>
            </w:r>
          </w:p>
        </w:tc>
        <w:tc>
          <w:tcPr>
            <w:tcW w:w="0" w:type="auto"/>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5F1E814A" w14:textId="77777777" w:rsidR="001D6B51" w:rsidRDefault="001D6B51">
            <w:pPr>
              <w:jc w:val="center"/>
              <w:rPr>
                <w:rFonts w:ascii="Book Antiqua" w:hAnsi="Book Antiqua"/>
                <w:b/>
                <w:bCs/>
                <w:color w:val="000000"/>
              </w:rPr>
            </w:pPr>
            <w:r>
              <w:rPr>
                <w:rFonts w:ascii="Book Antiqua" w:hAnsi="Book Antiqua"/>
                <w:b/>
                <w:bCs/>
                <w:color w:val="000000"/>
              </w:rPr>
              <w:t>Por Día</w:t>
            </w:r>
          </w:p>
        </w:tc>
      </w:tr>
      <w:tr w:rsidR="001D6B51" w14:paraId="3069AC24" w14:textId="77777777" w:rsidTr="001D6B51">
        <w:trPr>
          <w:trHeight w:val="20"/>
        </w:trPr>
        <w:tc>
          <w:tcPr>
            <w:tcW w:w="0" w:type="auto"/>
            <w:tcBorders>
              <w:top w:val="nil"/>
              <w:left w:val="double" w:sz="6" w:space="0" w:color="000000"/>
              <w:bottom w:val="double" w:sz="6" w:space="0" w:color="000000"/>
              <w:right w:val="double" w:sz="6" w:space="0" w:color="000000"/>
            </w:tcBorders>
            <w:shd w:val="clear" w:color="auto" w:fill="auto"/>
            <w:noWrap/>
            <w:vAlign w:val="center"/>
            <w:hideMark/>
          </w:tcPr>
          <w:p w14:paraId="74BC1797" w14:textId="77777777" w:rsidR="001D6B51" w:rsidRDefault="001D6B51">
            <w:pPr>
              <w:rPr>
                <w:rFonts w:ascii="Book Antiqua" w:hAnsi="Book Antiqua"/>
                <w:color w:val="000000"/>
              </w:rPr>
            </w:pPr>
            <w:r>
              <w:rPr>
                <w:rFonts w:ascii="Book Antiqua" w:hAnsi="Book Antiqua"/>
                <w:color w:val="000000"/>
              </w:rPr>
              <w:t>Pensiones Alimentarias</w:t>
            </w:r>
          </w:p>
        </w:tc>
        <w:tc>
          <w:tcPr>
            <w:tcW w:w="0" w:type="auto"/>
            <w:tcBorders>
              <w:top w:val="nil"/>
              <w:left w:val="nil"/>
              <w:bottom w:val="double" w:sz="6" w:space="0" w:color="000000"/>
              <w:right w:val="double" w:sz="6" w:space="0" w:color="000000"/>
            </w:tcBorders>
            <w:shd w:val="clear" w:color="auto" w:fill="auto"/>
            <w:noWrap/>
            <w:vAlign w:val="center"/>
            <w:hideMark/>
          </w:tcPr>
          <w:p w14:paraId="6EE1F3BD" w14:textId="77777777" w:rsidR="001D6B51" w:rsidRDefault="001D6B51">
            <w:pPr>
              <w:jc w:val="center"/>
              <w:rPr>
                <w:rFonts w:ascii="Book Antiqua" w:hAnsi="Book Antiqua"/>
                <w:color w:val="000000"/>
              </w:rPr>
            </w:pPr>
            <w:r>
              <w:rPr>
                <w:rFonts w:ascii="Book Antiqua" w:hAnsi="Book Antiqua"/>
                <w:color w:val="000000"/>
              </w:rPr>
              <w:t>2669</w:t>
            </w:r>
          </w:p>
        </w:tc>
        <w:tc>
          <w:tcPr>
            <w:tcW w:w="0" w:type="auto"/>
            <w:tcBorders>
              <w:top w:val="nil"/>
              <w:left w:val="nil"/>
              <w:bottom w:val="double" w:sz="6" w:space="0" w:color="000000"/>
              <w:right w:val="double" w:sz="6" w:space="0" w:color="000000"/>
            </w:tcBorders>
            <w:shd w:val="clear" w:color="auto" w:fill="auto"/>
            <w:noWrap/>
            <w:vAlign w:val="center"/>
            <w:hideMark/>
          </w:tcPr>
          <w:p w14:paraId="6D508B79" w14:textId="77777777" w:rsidR="001D6B51" w:rsidRDefault="001D6B51">
            <w:pPr>
              <w:jc w:val="center"/>
              <w:rPr>
                <w:rFonts w:ascii="Book Antiqua" w:hAnsi="Book Antiqua"/>
                <w:color w:val="000000"/>
              </w:rPr>
            </w:pPr>
            <w:r>
              <w:rPr>
                <w:rFonts w:ascii="Book Antiqua" w:hAnsi="Book Antiqua"/>
                <w:color w:val="000000"/>
              </w:rPr>
              <w:t>81%</w:t>
            </w:r>
          </w:p>
        </w:tc>
        <w:tc>
          <w:tcPr>
            <w:tcW w:w="0" w:type="auto"/>
            <w:tcBorders>
              <w:top w:val="nil"/>
              <w:left w:val="nil"/>
              <w:bottom w:val="double" w:sz="6" w:space="0" w:color="000000"/>
              <w:right w:val="double" w:sz="6" w:space="0" w:color="000000"/>
            </w:tcBorders>
            <w:shd w:val="clear" w:color="auto" w:fill="auto"/>
            <w:noWrap/>
            <w:vAlign w:val="center"/>
            <w:hideMark/>
          </w:tcPr>
          <w:p w14:paraId="46039DDD" w14:textId="77777777" w:rsidR="001D6B51" w:rsidRDefault="001D6B51">
            <w:pPr>
              <w:jc w:val="center"/>
              <w:rPr>
                <w:rFonts w:ascii="Book Antiqua" w:hAnsi="Book Antiqua"/>
                <w:color w:val="000000"/>
              </w:rPr>
            </w:pPr>
            <w:r>
              <w:rPr>
                <w:rFonts w:ascii="Book Antiqua" w:hAnsi="Book Antiqua"/>
                <w:color w:val="000000"/>
              </w:rPr>
              <w:t>600</w:t>
            </w:r>
          </w:p>
        </w:tc>
        <w:tc>
          <w:tcPr>
            <w:tcW w:w="0" w:type="auto"/>
            <w:tcBorders>
              <w:top w:val="nil"/>
              <w:left w:val="nil"/>
              <w:bottom w:val="double" w:sz="6" w:space="0" w:color="000000"/>
              <w:right w:val="double" w:sz="6" w:space="0" w:color="000000"/>
            </w:tcBorders>
            <w:shd w:val="clear" w:color="auto" w:fill="auto"/>
            <w:noWrap/>
            <w:vAlign w:val="center"/>
            <w:hideMark/>
          </w:tcPr>
          <w:p w14:paraId="13CBF956" w14:textId="77777777" w:rsidR="001D6B51" w:rsidRDefault="001D6B51">
            <w:pPr>
              <w:jc w:val="center"/>
              <w:rPr>
                <w:rFonts w:ascii="Book Antiqua" w:hAnsi="Book Antiqua"/>
                <w:color w:val="000000"/>
              </w:rPr>
            </w:pPr>
            <w:r>
              <w:rPr>
                <w:rFonts w:ascii="Book Antiqua" w:hAnsi="Book Antiqua"/>
                <w:color w:val="000000"/>
              </w:rPr>
              <w:t>51%</w:t>
            </w:r>
          </w:p>
        </w:tc>
        <w:tc>
          <w:tcPr>
            <w:tcW w:w="0" w:type="auto"/>
            <w:tcBorders>
              <w:top w:val="nil"/>
              <w:left w:val="nil"/>
              <w:bottom w:val="double" w:sz="6" w:space="0" w:color="000000"/>
              <w:right w:val="double" w:sz="6" w:space="0" w:color="000000"/>
            </w:tcBorders>
            <w:shd w:val="clear" w:color="auto" w:fill="auto"/>
            <w:noWrap/>
            <w:vAlign w:val="center"/>
            <w:hideMark/>
          </w:tcPr>
          <w:p w14:paraId="132907C0" w14:textId="77777777" w:rsidR="001D6B51" w:rsidRDefault="001D6B51">
            <w:pPr>
              <w:jc w:val="center"/>
              <w:rPr>
                <w:rFonts w:ascii="Book Antiqua" w:hAnsi="Book Antiqua"/>
                <w:color w:val="000000"/>
              </w:rPr>
            </w:pPr>
            <w:r>
              <w:rPr>
                <w:rFonts w:ascii="Book Antiqua" w:hAnsi="Book Antiqua"/>
                <w:color w:val="000000"/>
              </w:rPr>
              <w:t>53</w:t>
            </w:r>
          </w:p>
        </w:tc>
        <w:tc>
          <w:tcPr>
            <w:tcW w:w="0" w:type="auto"/>
            <w:tcBorders>
              <w:top w:val="nil"/>
              <w:left w:val="nil"/>
              <w:bottom w:val="double" w:sz="6" w:space="0" w:color="000000"/>
              <w:right w:val="double" w:sz="6" w:space="0" w:color="000000"/>
            </w:tcBorders>
            <w:shd w:val="clear" w:color="auto" w:fill="auto"/>
            <w:noWrap/>
            <w:vAlign w:val="center"/>
            <w:hideMark/>
          </w:tcPr>
          <w:p w14:paraId="281B0A5F" w14:textId="77777777" w:rsidR="001D6B51" w:rsidRDefault="001D6B51">
            <w:pPr>
              <w:jc w:val="center"/>
              <w:rPr>
                <w:rFonts w:ascii="Book Antiqua" w:hAnsi="Book Antiqua"/>
                <w:color w:val="000000"/>
              </w:rPr>
            </w:pPr>
            <w:r>
              <w:rPr>
                <w:rFonts w:ascii="Book Antiqua" w:hAnsi="Book Antiqua"/>
                <w:color w:val="000000"/>
              </w:rPr>
              <w:t>3</w:t>
            </w:r>
          </w:p>
        </w:tc>
      </w:tr>
      <w:tr w:rsidR="001D6B51" w14:paraId="18247B8E" w14:textId="77777777" w:rsidTr="001D6B51">
        <w:trPr>
          <w:trHeight w:val="20"/>
        </w:trPr>
        <w:tc>
          <w:tcPr>
            <w:tcW w:w="0" w:type="auto"/>
            <w:tcBorders>
              <w:top w:val="nil"/>
              <w:left w:val="double" w:sz="6" w:space="0" w:color="000000"/>
              <w:bottom w:val="double" w:sz="6" w:space="0" w:color="000000"/>
              <w:right w:val="double" w:sz="6" w:space="0" w:color="000000"/>
            </w:tcBorders>
            <w:shd w:val="clear" w:color="auto" w:fill="auto"/>
            <w:noWrap/>
            <w:vAlign w:val="center"/>
            <w:hideMark/>
          </w:tcPr>
          <w:p w14:paraId="60FD9B72" w14:textId="77777777" w:rsidR="001D6B51" w:rsidRDefault="001D6B51">
            <w:pPr>
              <w:rPr>
                <w:rFonts w:ascii="Book Antiqua" w:hAnsi="Book Antiqua"/>
                <w:color w:val="000000"/>
              </w:rPr>
            </w:pPr>
            <w:r>
              <w:rPr>
                <w:rFonts w:ascii="Book Antiqua" w:hAnsi="Book Antiqua"/>
                <w:color w:val="000000"/>
              </w:rPr>
              <w:t>Violencia Doméstica</w:t>
            </w:r>
          </w:p>
        </w:tc>
        <w:tc>
          <w:tcPr>
            <w:tcW w:w="0" w:type="auto"/>
            <w:tcBorders>
              <w:top w:val="nil"/>
              <w:left w:val="nil"/>
              <w:bottom w:val="double" w:sz="6" w:space="0" w:color="000000"/>
              <w:right w:val="double" w:sz="6" w:space="0" w:color="000000"/>
            </w:tcBorders>
            <w:shd w:val="clear" w:color="auto" w:fill="auto"/>
            <w:noWrap/>
            <w:vAlign w:val="center"/>
            <w:hideMark/>
          </w:tcPr>
          <w:p w14:paraId="7C41515B" w14:textId="77777777" w:rsidR="001D6B51" w:rsidRDefault="001D6B51">
            <w:pPr>
              <w:jc w:val="center"/>
              <w:rPr>
                <w:rFonts w:ascii="Book Antiqua" w:hAnsi="Book Antiqua"/>
                <w:color w:val="000000"/>
              </w:rPr>
            </w:pPr>
            <w:r>
              <w:rPr>
                <w:rFonts w:ascii="Book Antiqua" w:hAnsi="Book Antiqua"/>
                <w:color w:val="000000"/>
              </w:rPr>
              <w:t>631</w:t>
            </w:r>
          </w:p>
        </w:tc>
        <w:tc>
          <w:tcPr>
            <w:tcW w:w="0" w:type="auto"/>
            <w:tcBorders>
              <w:top w:val="nil"/>
              <w:left w:val="nil"/>
              <w:bottom w:val="double" w:sz="6" w:space="0" w:color="000000"/>
              <w:right w:val="double" w:sz="6" w:space="0" w:color="000000"/>
            </w:tcBorders>
            <w:shd w:val="clear" w:color="auto" w:fill="auto"/>
            <w:noWrap/>
            <w:vAlign w:val="center"/>
            <w:hideMark/>
          </w:tcPr>
          <w:p w14:paraId="70DB144E" w14:textId="77777777" w:rsidR="001D6B51" w:rsidRDefault="001D6B51">
            <w:pPr>
              <w:jc w:val="center"/>
              <w:rPr>
                <w:rFonts w:ascii="Book Antiqua" w:hAnsi="Book Antiqua"/>
                <w:color w:val="000000"/>
              </w:rPr>
            </w:pPr>
            <w:r>
              <w:rPr>
                <w:rFonts w:ascii="Book Antiqua" w:hAnsi="Book Antiqua"/>
                <w:color w:val="000000"/>
              </w:rPr>
              <w:t>19%</w:t>
            </w:r>
          </w:p>
        </w:tc>
        <w:tc>
          <w:tcPr>
            <w:tcW w:w="0" w:type="auto"/>
            <w:tcBorders>
              <w:top w:val="nil"/>
              <w:left w:val="nil"/>
              <w:bottom w:val="double" w:sz="6" w:space="0" w:color="000000"/>
              <w:right w:val="double" w:sz="6" w:space="0" w:color="000000"/>
            </w:tcBorders>
            <w:shd w:val="clear" w:color="auto" w:fill="auto"/>
            <w:noWrap/>
            <w:vAlign w:val="center"/>
            <w:hideMark/>
          </w:tcPr>
          <w:p w14:paraId="1FA6E51B" w14:textId="77777777" w:rsidR="001D6B51" w:rsidRDefault="001D6B51">
            <w:pPr>
              <w:jc w:val="center"/>
              <w:rPr>
                <w:rFonts w:ascii="Book Antiqua" w:hAnsi="Book Antiqua"/>
                <w:color w:val="000000"/>
              </w:rPr>
            </w:pPr>
            <w:r>
              <w:rPr>
                <w:rFonts w:ascii="Book Antiqua" w:hAnsi="Book Antiqua"/>
                <w:color w:val="000000"/>
              </w:rPr>
              <w:t>588</w:t>
            </w:r>
          </w:p>
        </w:tc>
        <w:tc>
          <w:tcPr>
            <w:tcW w:w="0" w:type="auto"/>
            <w:tcBorders>
              <w:top w:val="nil"/>
              <w:left w:val="nil"/>
              <w:bottom w:val="double" w:sz="6" w:space="0" w:color="000000"/>
              <w:right w:val="double" w:sz="6" w:space="0" w:color="000000"/>
            </w:tcBorders>
            <w:shd w:val="clear" w:color="auto" w:fill="auto"/>
            <w:noWrap/>
            <w:vAlign w:val="center"/>
            <w:hideMark/>
          </w:tcPr>
          <w:p w14:paraId="60AFFE85" w14:textId="77777777" w:rsidR="001D6B51" w:rsidRDefault="001D6B51">
            <w:pPr>
              <w:jc w:val="center"/>
              <w:rPr>
                <w:rFonts w:ascii="Book Antiqua" w:hAnsi="Book Antiqua"/>
                <w:color w:val="000000"/>
              </w:rPr>
            </w:pPr>
            <w:r>
              <w:rPr>
                <w:rFonts w:ascii="Book Antiqua" w:hAnsi="Book Antiqua"/>
                <w:color w:val="000000"/>
              </w:rPr>
              <w:t>49%</w:t>
            </w:r>
          </w:p>
        </w:tc>
        <w:tc>
          <w:tcPr>
            <w:tcW w:w="0" w:type="auto"/>
            <w:tcBorders>
              <w:top w:val="nil"/>
              <w:left w:val="nil"/>
              <w:bottom w:val="double" w:sz="6" w:space="0" w:color="000000"/>
              <w:right w:val="double" w:sz="6" w:space="0" w:color="000000"/>
            </w:tcBorders>
            <w:shd w:val="clear" w:color="auto" w:fill="auto"/>
            <w:noWrap/>
            <w:vAlign w:val="center"/>
            <w:hideMark/>
          </w:tcPr>
          <w:p w14:paraId="5AC4199E" w14:textId="77777777" w:rsidR="001D6B51" w:rsidRDefault="001D6B51">
            <w:pPr>
              <w:jc w:val="center"/>
              <w:rPr>
                <w:rFonts w:ascii="Book Antiqua" w:hAnsi="Book Antiqua"/>
                <w:color w:val="000000"/>
              </w:rPr>
            </w:pPr>
            <w:r>
              <w:rPr>
                <w:rFonts w:ascii="Book Antiqua" w:hAnsi="Book Antiqua"/>
                <w:color w:val="000000"/>
              </w:rPr>
              <w:t>52</w:t>
            </w:r>
          </w:p>
        </w:tc>
        <w:tc>
          <w:tcPr>
            <w:tcW w:w="0" w:type="auto"/>
            <w:tcBorders>
              <w:top w:val="nil"/>
              <w:left w:val="nil"/>
              <w:bottom w:val="double" w:sz="6" w:space="0" w:color="000000"/>
              <w:right w:val="double" w:sz="6" w:space="0" w:color="000000"/>
            </w:tcBorders>
            <w:shd w:val="clear" w:color="auto" w:fill="auto"/>
            <w:noWrap/>
            <w:vAlign w:val="center"/>
            <w:hideMark/>
          </w:tcPr>
          <w:p w14:paraId="3017B26B" w14:textId="77777777" w:rsidR="001D6B51" w:rsidRDefault="001D6B51">
            <w:pPr>
              <w:jc w:val="center"/>
              <w:rPr>
                <w:rFonts w:ascii="Book Antiqua" w:hAnsi="Book Antiqua"/>
                <w:color w:val="000000"/>
              </w:rPr>
            </w:pPr>
            <w:r>
              <w:rPr>
                <w:rFonts w:ascii="Book Antiqua" w:hAnsi="Book Antiqua"/>
                <w:color w:val="000000"/>
              </w:rPr>
              <w:t>2</w:t>
            </w:r>
          </w:p>
        </w:tc>
      </w:tr>
      <w:tr w:rsidR="001D6B51" w14:paraId="2485E397" w14:textId="77777777" w:rsidTr="00563CF8">
        <w:trPr>
          <w:trHeight w:val="20"/>
        </w:trPr>
        <w:tc>
          <w:tcPr>
            <w:tcW w:w="0" w:type="auto"/>
            <w:tcBorders>
              <w:top w:val="nil"/>
              <w:left w:val="double" w:sz="6" w:space="0" w:color="000000"/>
              <w:bottom w:val="double" w:sz="6" w:space="0" w:color="000000"/>
              <w:right w:val="double" w:sz="6" w:space="0" w:color="000000"/>
            </w:tcBorders>
            <w:shd w:val="clear" w:color="auto" w:fill="D9D9D9" w:themeFill="background1" w:themeFillShade="D9"/>
            <w:noWrap/>
            <w:vAlign w:val="center"/>
            <w:hideMark/>
          </w:tcPr>
          <w:p w14:paraId="4AA4B168" w14:textId="77777777" w:rsidR="001D6B51" w:rsidRDefault="001D6B51">
            <w:pPr>
              <w:jc w:val="right"/>
              <w:rPr>
                <w:rFonts w:ascii="Book Antiqua" w:hAnsi="Book Antiqua"/>
                <w:b/>
                <w:bCs/>
                <w:color w:val="000000"/>
              </w:rPr>
            </w:pPr>
            <w:r>
              <w:rPr>
                <w:rFonts w:ascii="Book Antiqua" w:hAnsi="Book Antiqua"/>
                <w:b/>
                <w:bCs/>
                <w:color w:val="000000"/>
              </w:rPr>
              <w:t>Total</w:t>
            </w:r>
          </w:p>
        </w:tc>
        <w:tc>
          <w:tcPr>
            <w:tcW w:w="0" w:type="auto"/>
            <w:tcBorders>
              <w:top w:val="nil"/>
              <w:left w:val="nil"/>
              <w:bottom w:val="double" w:sz="6" w:space="0" w:color="000000"/>
              <w:right w:val="double" w:sz="6" w:space="0" w:color="000000"/>
            </w:tcBorders>
            <w:shd w:val="clear" w:color="auto" w:fill="D9D9D9" w:themeFill="background1" w:themeFillShade="D9"/>
            <w:noWrap/>
            <w:vAlign w:val="center"/>
            <w:hideMark/>
          </w:tcPr>
          <w:p w14:paraId="2B36ACD0" w14:textId="77777777" w:rsidR="001D6B51" w:rsidRDefault="001D6B51">
            <w:pPr>
              <w:jc w:val="center"/>
              <w:rPr>
                <w:rFonts w:ascii="Book Antiqua" w:hAnsi="Book Antiqua"/>
                <w:b/>
                <w:bCs/>
                <w:color w:val="000000"/>
              </w:rPr>
            </w:pPr>
            <w:r>
              <w:rPr>
                <w:rFonts w:ascii="Book Antiqua" w:hAnsi="Book Antiqua"/>
                <w:b/>
                <w:bCs/>
                <w:color w:val="000000"/>
              </w:rPr>
              <w:t>3300</w:t>
            </w:r>
          </w:p>
        </w:tc>
        <w:tc>
          <w:tcPr>
            <w:tcW w:w="0" w:type="auto"/>
            <w:tcBorders>
              <w:top w:val="nil"/>
              <w:left w:val="nil"/>
              <w:bottom w:val="double" w:sz="6" w:space="0" w:color="000000"/>
              <w:right w:val="double" w:sz="6" w:space="0" w:color="000000"/>
            </w:tcBorders>
            <w:shd w:val="clear" w:color="auto" w:fill="D9D9D9" w:themeFill="background1" w:themeFillShade="D9"/>
            <w:noWrap/>
            <w:vAlign w:val="center"/>
            <w:hideMark/>
          </w:tcPr>
          <w:p w14:paraId="6B906CB8" w14:textId="77777777" w:rsidR="001D6B51" w:rsidRDefault="001D6B51">
            <w:pPr>
              <w:jc w:val="center"/>
              <w:rPr>
                <w:rFonts w:ascii="Book Antiqua" w:hAnsi="Book Antiqua"/>
                <w:b/>
                <w:bCs/>
                <w:color w:val="000000"/>
              </w:rPr>
            </w:pPr>
            <w:r>
              <w:rPr>
                <w:rFonts w:ascii="Book Antiqua" w:hAnsi="Book Antiqua"/>
                <w:b/>
                <w:bCs/>
                <w:color w:val="000000"/>
              </w:rPr>
              <w:t>100%</w:t>
            </w:r>
          </w:p>
        </w:tc>
        <w:tc>
          <w:tcPr>
            <w:tcW w:w="0" w:type="auto"/>
            <w:tcBorders>
              <w:top w:val="nil"/>
              <w:left w:val="nil"/>
              <w:bottom w:val="double" w:sz="6" w:space="0" w:color="000000"/>
              <w:right w:val="double" w:sz="6" w:space="0" w:color="000000"/>
            </w:tcBorders>
            <w:shd w:val="clear" w:color="auto" w:fill="D9D9D9" w:themeFill="background1" w:themeFillShade="D9"/>
            <w:noWrap/>
            <w:vAlign w:val="center"/>
            <w:hideMark/>
          </w:tcPr>
          <w:p w14:paraId="1EA7C1C9" w14:textId="77777777" w:rsidR="001D6B51" w:rsidRDefault="001D6B51">
            <w:pPr>
              <w:jc w:val="center"/>
              <w:rPr>
                <w:rFonts w:ascii="Book Antiqua" w:hAnsi="Book Antiqua"/>
                <w:b/>
                <w:bCs/>
                <w:color w:val="000000"/>
              </w:rPr>
            </w:pPr>
            <w:r>
              <w:rPr>
                <w:rFonts w:ascii="Book Antiqua" w:hAnsi="Book Antiqua"/>
                <w:b/>
                <w:bCs/>
                <w:color w:val="000000"/>
              </w:rPr>
              <w:t>1188</w:t>
            </w:r>
          </w:p>
        </w:tc>
        <w:tc>
          <w:tcPr>
            <w:tcW w:w="0" w:type="auto"/>
            <w:tcBorders>
              <w:top w:val="nil"/>
              <w:left w:val="nil"/>
              <w:bottom w:val="double" w:sz="6" w:space="0" w:color="000000"/>
              <w:right w:val="double" w:sz="6" w:space="0" w:color="000000"/>
            </w:tcBorders>
            <w:shd w:val="clear" w:color="auto" w:fill="D9D9D9" w:themeFill="background1" w:themeFillShade="D9"/>
            <w:noWrap/>
            <w:vAlign w:val="center"/>
            <w:hideMark/>
          </w:tcPr>
          <w:p w14:paraId="24C20813" w14:textId="77777777" w:rsidR="001D6B51" w:rsidRDefault="001D6B51">
            <w:pPr>
              <w:jc w:val="center"/>
              <w:rPr>
                <w:rFonts w:ascii="Book Antiqua" w:hAnsi="Book Antiqua"/>
                <w:b/>
                <w:bCs/>
                <w:color w:val="000000"/>
              </w:rPr>
            </w:pPr>
            <w:r>
              <w:rPr>
                <w:rFonts w:ascii="Book Antiqua" w:hAnsi="Book Antiqua"/>
                <w:b/>
                <w:bCs/>
                <w:color w:val="000000"/>
              </w:rPr>
              <w:t>100%</w:t>
            </w:r>
          </w:p>
        </w:tc>
        <w:tc>
          <w:tcPr>
            <w:tcW w:w="0" w:type="auto"/>
            <w:tcBorders>
              <w:top w:val="nil"/>
              <w:left w:val="nil"/>
              <w:bottom w:val="double" w:sz="6" w:space="0" w:color="000000"/>
              <w:right w:val="double" w:sz="6" w:space="0" w:color="000000"/>
            </w:tcBorders>
            <w:shd w:val="clear" w:color="auto" w:fill="D9D9D9" w:themeFill="background1" w:themeFillShade="D9"/>
            <w:noWrap/>
            <w:vAlign w:val="center"/>
            <w:hideMark/>
          </w:tcPr>
          <w:p w14:paraId="42BC8264" w14:textId="77777777" w:rsidR="001D6B51" w:rsidRDefault="001D6B51">
            <w:pPr>
              <w:jc w:val="center"/>
              <w:rPr>
                <w:rFonts w:ascii="Book Antiqua" w:hAnsi="Book Antiqua"/>
                <w:b/>
                <w:bCs/>
                <w:color w:val="000000"/>
              </w:rPr>
            </w:pPr>
            <w:r>
              <w:rPr>
                <w:rFonts w:ascii="Book Antiqua" w:hAnsi="Book Antiqua"/>
                <w:b/>
                <w:bCs/>
                <w:color w:val="000000"/>
              </w:rPr>
              <w:t>106</w:t>
            </w:r>
          </w:p>
        </w:tc>
        <w:tc>
          <w:tcPr>
            <w:tcW w:w="0" w:type="auto"/>
            <w:tcBorders>
              <w:top w:val="nil"/>
              <w:left w:val="nil"/>
              <w:bottom w:val="double" w:sz="6" w:space="0" w:color="000000"/>
              <w:right w:val="double" w:sz="6" w:space="0" w:color="000000"/>
            </w:tcBorders>
            <w:shd w:val="clear" w:color="auto" w:fill="D9D9D9" w:themeFill="background1" w:themeFillShade="D9"/>
            <w:noWrap/>
            <w:vAlign w:val="center"/>
            <w:hideMark/>
          </w:tcPr>
          <w:p w14:paraId="54E306BA" w14:textId="77777777" w:rsidR="001D6B51" w:rsidRDefault="001D6B51">
            <w:pPr>
              <w:jc w:val="center"/>
              <w:rPr>
                <w:rFonts w:ascii="Book Antiqua" w:hAnsi="Book Antiqua"/>
                <w:b/>
                <w:bCs/>
                <w:color w:val="000000"/>
              </w:rPr>
            </w:pPr>
            <w:r>
              <w:rPr>
                <w:rFonts w:ascii="Book Antiqua" w:hAnsi="Book Antiqua"/>
                <w:b/>
                <w:bCs/>
                <w:color w:val="000000"/>
              </w:rPr>
              <w:t>5</w:t>
            </w:r>
          </w:p>
        </w:tc>
      </w:tr>
    </w:tbl>
    <w:p w14:paraId="1DBCD26F" w14:textId="3F78DF6A" w:rsidR="002D46F9" w:rsidRPr="00DE4D74" w:rsidRDefault="001D6B51" w:rsidP="008B4073">
      <w:pPr>
        <w:spacing w:line="240" w:lineRule="auto"/>
        <w:ind w:left="851" w:right="758"/>
        <w:jc w:val="both"/>
        <w:rPr>
          <w:rFonts w:ascii="Book Antiqua" w:hAnsi="Book Antiqua" w:cs="Book Antiqua"/>
          <w:sz w:val="24"/>
          <w:szCs w:val="24"/>
        </w:rPr>
      </w:pPr>
      <w:r w:rsidRPr="00DE4D74">
        <w:rPr>
          <w:rFonts w:ascii="Book Antiqua" w:hAnsi="Book Antiqua" w:cs="Book Antiqua"/>
          <w:b/>
          <w:bCs/>
          <w:i/>
          <w:iCs/>
        </w:rPr>
        <w:t xml:space="preserve"> </w:t>
      </w:r>
      <w:r w:rsidR="000D4594" w:rsidRPr="00DE4D74">
        <w:rPr>
          <w:rFonts w:ascii="Book Antiqua" w:hAnsi="Book Antiqua" w:cs="Book Antiqua"/>
          <w:b/>
          <w:bCs/>
          <w:i/>
          <w:iCs/>
        </w:rPr>
        <w:t xml:space="preserve">Fuente: </w:t>
      </w:r>
      <w:r w:rsidR="000D4594" w:rsidRPr="00DE4D74">
        <w:rPr>
          <w:rFonts w:ascii="Book Antiqua" w:hAnsi="Book Antiqua" w:cs="Book Antiqua"/>
          <w:i/>
          <w:iCs/>
        </w:rPr>
        <w:t>Subproceso de Modernización Institucional con base en información del circulante en trámite durante el mes de junio extraído de SIGMA e información de los anuarios judiciales por materia para el año 2019.</w:t>
      </w:r>
    </w:p>
    <w:p w14:paraId="7D633A33" w14:textId="77777777" w:rsidR="00563CF8" w:rsidRDefault="00563CF8" w:rsidP="00C54B20">
      <w:pPr>
        <w:spacing w:line="240" w:lineRule="auto"/>
        <w:jc w:val="both"/>
        <w:rPr>
          <w:rFonts w:ascii="Book Antiqua" w:hAnsi="Book Antiqua" w:cs="Book Antiqua"/>
          <w:sz w:val="24"/>
          <w:szCs w:val="24"/>
        </w:rPr>
      </w:pPr>
    </w:p>
    <w:p w14:paraId="0E3A1096" w14:textId="0DACC228" w:rsidR="00A11CC6" w:rsidRDefault="00EA0420" w:rsidP="00423B14">
      <w:pPr>
        <w:spacing w:after="0" w:line="240" w:lineRule="auto"/>
        <w:jc w:val="both"/>
        <w:rPr>
          <w:rFonts w:ascii="Book Antiqua" w:hAnsi="Book Antiqua" w:cs="Book Antiqua"/>
          <w:sz w:val="24"/>
          <w:szCs w:val="24"/>
        </w:rPr>
      </w:pPr>
      <w:r>
        <w:rPr>
          <w:rFonts w:ascii="Book Antiqua" w:hAnsi="Book Antiqua" w:cs="Book Antiqua"/>
          <w:sz w:val="24"/>
          <w:szCs w:val="24"/>
        </w:rPr>
        <w:t>De acuerdo con el análisis, la especialización por ma</w:t>
      </w:r>
      <w:r w:rsidR="00A5724B">
        <w:rPr>
          <w:rFonts w:ascii="Book Antiqua" w:hAnsi="Book Antiqua" w:cs="Book Antiqua"/>
          <w:sz w:val="24"/>
          <w:szCs w:val="24"/>
        </w:rPr>
        <w:t xml:space="preserve">teria entre el personal técnico judicial no es equitativa, ya que entre dos (2) personas se encargan de tramitar la materia de </w:t>
      </w:r>
      <w:r w:rsidR="00594D3A">
        <w:rPr>
          <w:rFonts w:ascii="Book Antiqua" w:hAnsi="Book Antiqua" w:cs="Book Antiqua"/>
          <w:sz w:val="24"/>
          <w:szCs w:val="24"/>
        </w:rPr>
        <w:t>Pensiones Alimentarias, que tiene una estrada promedio diario de tres (3) expedientes diarios (</w:t>
      </w:r>
      <w:r w:rsidR="00371D2F">
        <w:rPr>
          <w:rFonts w:ascii="Book Antiqua" w:hAnsi="Book Antiqua" w:cs="Book Antiqua"/>
          <w:sz w:val="24"/>
          <w:szCs w:val="24"/>
        </w:rPr>
        <w:t xml:space="preserve">1, 5 expediente por técnico judicial), mientras que una sola persona debe tramitar la materia de </w:t>
      </w:r>
      <w:r w:rsidR="00316A1E">
        <w:rPr>
          <w:rFonts w:ascii="Book Antiqua" w:hAnsi="Book Antiqua" w:cs="Book Antiqua"/>
          <w:sz w:val="24"/>
          <w:szCs w:val="24"/>
        </w:rPr>
        <w:t xml:space="preserve">Violencia Doméstica, la cual cuenta con una entrada promedio diaria de dos (2) </w:t>
      </w:r>
      <w:r w:rsidR="00CF1231">
        <w:rPr>
          <w:rFonts w:ascii="Book Antiqua" w:hAnsi="Book Antiqua" w:cs="Book Antiqua"/>
          <w:sz w:val="24"/>
          <w:szCs w:val="24"/>
        </w:rPr>
        <w:t>expedientes</w:t>
      </w:r>
      <w:r w:rsidR="00316A1E">
        <w:rPr>
          <w:rFonts w:ascii="Book Antiqua" w:hAnsi="Book Antiqua" w:cs="Book Antiqua"/>
          <w:sz w:val="24"/>
          <w:szCs w:val="24"/>
        </w:rPr>
        <w:t xml:space="preserve">. </w:t>
      </w:r>
    </w:p>
    <w:p w14:paraId="246E2F0F" w14:textId="77777777" w:rsidR="00423B14" w:rsidRDefault="00423B14" w:rsidP="00423B14">
      <w:pPr>
        <w:spacing w:after="0" w:line="240" w:lineRule="auto"/>
        <w:jc w:val="both"/>
        <w:rPr>
          <w:rFonts w:ascii="Book Antiqua" w:hAnsi="Book Antiqua" w:cs="Book Antiqua"/>
          <w:sz w:val="24"/>
          <w:szCs w:val="24"/>
        </w:rPr>
      </w:pPr>
    </w:p>
    <w:p w14:paraId="2DC0CE3E" w14:textId="62BCC1F8" w:rsidR="004B6976" w:rsidRDefault="006D43B7" w:rsidP="00423B14">
      <w:pPr>
        <w:spacing w:after="0" w:line="240" w:lineRule="auto"/>
        <w:jc w:val="both"/>
        <w:rPr>
          <w:rFonts w:ascii="Book Antiqua" w:hAnsi="Book Antiqua" w:cs="Book Antiqua"/>
          <w:sz w:val="24"/>
          <w:szCs w:val="24"/>
        </w:rPr>
      </w:pPr>
      <w:r w:rsidRPr="00DE4D74">
        <w:rPr>
          <w:rFonts w:ascii="Book Antiqua" w:hAnsi="Book Antiqua" w:cs="Book Antiqua"/>
          <w:sz w:val="24"/>
          <w:szCs w:val="24"/>
        </w:rPr>
        <w:t xml:space="preserve">Siendo esta la situación actual del </w:t>
      </w:r>
      <w:r w:rsidR="00C54B20">
        <w:rPr>
          <w:rFonts w:ascii="Book Antiqua" w:hAnsi="Book Antiqua" w:cs="Book Antiqua"/>
          <w:sz w:val="24"/>
          <w:szCs w:val="24"/>
        </w:rPr>
        <w:t>D</w:t>
      </w:r>
      <w:r w:rsidRPr="00DE4D74">
        <w:rPr>
          <w:rFonts w:ascii="Book Antiqua" w:hAnsi="Book Antiqua" w:cs="Book Antiqua"/>
          <w:sz w:val="24"/>
          <w:szCs w:val="24"/>
        </w:rPr>
        <w:t xml:space="preserve">espacho se determina que, en este caso, la entrada de asuntos estará </w:t>
      </w:r>
      <w:r w:rsidR="00C54B20">
        <w:rPr>
          <w:rFonts w:ascii="Book Antiqua" w:hAnsi="Book Antiqua" w:cs="Book Antiqua"/>
          <w:sz w:val="24"/>
          <w:szCs w:val="24"/>
        </w:rPr>
        <w:t>distribuirá de forma equitativa entre las tres (3) personas técnicas judiciales en ambas materias, por clase de asunto, quienes deben atender un promedio de cinco (5) casos diarios</w:t>
      </w:r>
      <w:r w:rsidR="00A11CC6">
        <w:rPr>
          <w:rFonts w:ascii="Book Antiqua" w:hAnsi="Book Antiqua" w:cs="Book Antiqua"/>
          <w:sz w:val="24"/>
          <w:szCs w:val="24"/>
        </w:rPr>
        <w:t xml:space="preserve"> entre todos</w:t>
      </w:r>
      <w:r w:rsidR="00210467">
        <w:rPr>
          <w:rFonts w:ascii="Book Antiqua" w:hAnsi="Book Antiqua" w:cs="Book Antiqua"/>
          <w:sz w:val="24"/>
          <w:szCs w:val="24"/>
        </w:rPr>
        <w:t>, por lo que se elimina el reparto de acuerdo con la terminación del número único de expediente (NUE)</w:t>
      </w:r>
      <w:r w:rsidR="00C54B20">
        <w:rPr>
          <w:rFonts w:ascii="Book Antiqua" w:hAnsi="Book Antiqua" w:cs="Book Antiqua"/>
          <w:sz w:val="24"/>
          <w:szCs w:val="24"/>
        </w:rPr>
        <w:t xml:space="preserve">. </w:t>
      </w:r>
    </w:p>
    <w:p w14:paraId="2BF10493" w14:textId="77777777" w:rsidR="00423B14" w:rsidRDefault="00423B14" w:rsidP="00423B14">
      <w:pPr>
        <w:spacing w:after="0" w:line="240" w:lineRule="auto"/>
        <w:jc w:val="both"/>
        <w:rPr>
          <w:rFonts w:ascii="Book Antiqua" w:hAnsi="Book Antiqua" w:cs="Book Antiqua"/>
          <w:sz w:val="24"/>
          <w:szCs w:val="24"/>
        </w:rPr>
      </w:pPr>
    </w:p>
    <w:p w14:paraId="1465B75E" w14:textId="32100733" w:rsidR="00563CF8" w:rsidRDefault="004B6976" w:rsidP="00423B14">
      <w:pPr>
        <w:spacing w:after="0" w:line="240" w:lineRule="auto"/>
        <w:jc w:val="both"/>
        <w:rPr>
          <w:rFonts w:ascii="Book Antiqua" w:hAnsi="Book Antiqua" w:cs="Book Antiqua"/>
          <w:sz w:val="24"/>
          <w:szCs w:val="24"/>
        </w:rPr>
      </w:pPr>
      <w:r>
        <w:rPr>
          <w:rFonts w:ascii="Book Antiqua" w:hAnsi="Book Antiqua" w:cs="Book Antiqua"/>
          <w:sz w:val="24"/>
          <w:szCs w:val="24"/>
        </w:rPr>
        <w:t xml:space="preserve">La carga de trabajo permite que sea atendida por tres (3) personas técnicas judiciales, por lo que se mantendrá la cuarta plaza de persona técnica judicial en la atención de usuarios en el área de manifestación.  </w:t>
      </w:r>
    </w:p>
    <w:p w14:paraId="531FC64C" w14:textId="77777777" w:rsidR="00563CF8" w:rsidRDefault="00563CF8">
      <w:pPr>
        <w:rPr>
          <w:rFonts w:ascii="Book Antiqua" w:hAnsi="Book Antiqua" w:cs="Book Antiqua"/>
          <w:sz w:val="24"/>
          <w:szCs w:val="24"/>
        </w:rPr>
      </w:pPr>
      <w:r>
        <w:rPr>
          <w:rFonts w:ascii="Book Antiqua" w:hAnsi="Book Antiqua" w:cs="Book Antiqua"/>
          <w:sz w:val="24"/>
          <w:szCs w:val="24"/>
        </w:rPr>
        <w:br w:type="page"/>
      </w:r>
    </w:p>
    <w:p w14:paraId="64EAA7F9" w14:textId="05072ADA" w:rsidR="003304A8" w:rsidRPr="00DE4D74" w:rsidRDefault="000D30F5" w:rsidP="00F6432E">
      <w:pPr>
        <w:pStyle w:val="Ttulo1"/>
      </w:pPr>
      <w:r w:rsidRPr="00DE4D74">
        <w:lastRenderedPageBreak/>
        <w:t xml:space="preserve"> Beneficios de la modificación</w:t>
      </w:r>
    </w:p>
    <w:p w14:paraId="23137851" w14:textId="77777777" w:rsidR="0076476D" w:rsidRPr="00DE4D74"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DE4D74">
        <w:rPr>
          <w:rFonts w:ascii="Book Antiqua" w:hAnsi="Book Antiqua" w:cs="Book Antiqua"/>
          <w:sz w:val="24"/>
          <w:szCs w:val="24"/>
        </w:rPr>
        <w:t xml:space="preserve">Estructura de carga de trabajo estandarizada en cada escritorio </w:t>
      </w:r>
      <w:r w:rsidR="0076476D" w:rsidRPr="00DE4D74">
        <w:rPr>
          <w:rFonts w:ascii="Book Antiqua" w:hAnsi="Book Antiqua" w:cs="Book Antiqua"/>
          <w:sz w:val="24"/>
          <w:szCs w:val="24"/>
        </w:rPr>
        <w:t>de las personas Técnicas Judiciales</w:t>
      </w:r>
      <w:r w:rsidRPr="00DE4D74">
        <w:rPr>
          <w:rFonts w:ascii="Book Antiqua" w:hAnsi="Book Antiqua" w:cs="Book Antiqua"/>
          <w:sz w:val="24"/>
          <w:szCs w:val="24"/>
        </w:rPr>
        <w:t xml:space="preserve"> del </w:t>
      </w:r>
      <w:r w:rsidR="0076476D" w:rsidRPr="00DE4D74">
        <w:rPr>
          <w:rFonts w:ascii="Book Antiqua" w:hAnsi="Book Antiqua" w:cs="Book Antiqua"/>
          <w:sz w:val="24"/>
          <w:szCs w:val="24"/>
        </w:rPr>
        <w:t>d</w:t>
      </w:r>
      <w:r w:rsidRPr="00DE4D74">
        <w:rPr>
          <w:rFonts w:ascii="Book Antiqua" w:hAnsi="Book Antiqua" w:cs="Book Antiqua"/>
          <w:sz w:val="24"/>
          <w:szCs w:val="24"/>
        </w:rPr>
        <w:t xml:space="preserve">espacho. </w:t>
      </w:r>
    </w:p>
    <w:p w14:paraId="256135A0" w14:textId="3CFB8DFF" w:rsidR="00FA5A6F" w:rsidRPr="00DE4D74"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DE4D74">
        <w:rPr>
          <w:rFonts w:ascii="Book Antiqua" w:hAnsi="Book Antiqua" w:cs="Book Antiqua"/>
          <w:sz w:val="24"/>
          <w:szCs w:val="24"/>
        </w:rPr>
        <w:t>Satisfacción de las personas servidoras al encontrarse en igualdad de condiciones en sus cargas de trabajo.</w:t>
      </w:r>
    </w:p>
    <w:p w14:paraId="09F466F6" w14:textId="401C7BCC" w:rsidR="00DC276A" w:rsidRPr="00210467" w:rsidRDefault="00931DF8" w:rsidP="00210467">
      <w:pPr>
        <w:pStyle w:val="Prrafodelista"/>
        <w:numPr>
          <w:ilvl w:val="0"/>
          <w:numId w:val="9"/>
        </w:numPr>
        <w:spacing w:after="0" w:line="240" w:lineRule="auto"/>
        <w:ind w:left="567"/>
        <w:jc w:val="both"/>
        <w:rPr>
          <w:rFonts w:ascii="Book Antiqua" w:hAnsi="Book Antiqua" w:cs="Book Antiqua"/>
          <w:sz w:val="24"/>
          <w:szCs w:val="24"/>
        </w:rPr>
      </w:pPr>
      <w:r w:rsidRPr="00DE4D74">
        <w:rPr>
          <w:rFonts w:ascii="Book Antiqua" w:hAnsi="Book Antiqua" w:cs="Book Antiqua"/>
          <w:sz w:val="24"/>
          <w:szCs w:val="24"/>
        </w:rPr>
        <w:t>Maximización del recurso humano</w:t>
      </w:r>
      <w:r w:rsidR="000D4594" w:rsidRPr="00DE4D74">
        <w:rPr>
          <w:rFonts w:ascii="Book Antiqua" w:hAnsi="Book Antiqua" w:cs="Book Antiqua"/>
          <w:sz w:val="24"/>
          <w:szCs w:val="24"/>
        </w:rPr>
        <w:t xml:space="preserve"> ordinario que se mantiene en el juzgado</w:t>
      </w:r>
      <w:r w:rsidR="00C61393" w:rsidRPr="00DE4D74">
        <w:rPr>
          <w:rFonts w:ascii="Book Antiqua" w:hAnsi="Book Antiqua" w:cs="Book Antiqua"/>
          <w:sz w:val="24"/>
          <w:szCs w:val="24"/>
        </w:rPr>
        <w:t>.</w:t>
      </w:r>
    </w:p>
    <w:p w14:paraId="0F87D76B" w14:textId="14649CD5" w:rsidR="000D4594" w:rsidRPr="00DE4D74" w:rsidRDefault="000D4594" w:rsidP="00F6432E">
      <w:pPr>
        <w:pStyle w:val="Ttulo1"/>
      </w:pPr>
      <w:r w:rsidRPr="00DE4D74">
        <w:t>Comunicación al Consejo Superior</w:t>
      </w:r>
    </w:p>
    <w:p w14:paraId="3E82944C" w14:textId="1421C7D6" w:rsidR="003304A8" w:rsidRPr="00DE4D74" w:rsidRDefault="00500BFA" w:rsidP="000D4594">
      <w:pPr>
        <w:tabs>
          <w:tab w:val="left" w:pos="426"/>
        </w:tabs>
        <w:spacing w:after="0" w:line="240" w:lineRule="auto"/>
        <w:ind w:left="360"/>
        <w:jc w:val="both"/>
        <w:rPr>
          <w:rFonts w:ascii="Book Antiqua" w:hAnsi="Book Antiqua" w:cs="Book Antiqua"/>
          <w:sz w:val="24"/>
          <w:szCs w:val="24"/>
        </w:rPr>
      </w:pPr>
      <w:r w:rsidRPr="00DE4D74">
        <w:rPr>
          <w:rFonts w:ascii="Book Antiqua" w:hAnsi="Book Antiqua" w:cs="Book Antiqua"/>
          <w:sz w:val="24"/>
          <w:szCs w:val="24"/>
        </w:rPr>
        <w:t>Una vez conocida la estructura de trabajo</w:t>
      </w:r>
      <w:r w:rsidR="003636E0" w:rsidRPr="00DE4D74">
        <w:rPr>
          <w:rFonts w:ascii="Book Antiqua" w:hAnsi="Book Antiqua" w:cs="Book Antiqua"/>
          <w:sz w:val="24"/>
          <w:szCs w:val="24"/>
        </w:rPr>
        <w:t xml:space="preserve"> por parte del Despacho</w:t>
      </w:r>
      <w:r w:rsidR="00DA4CAD" w:rsidRPr="00DE4D74">
        <w:rPr>
          <w:rFonts w:ascii="Book Antiqua" w:hAnsi="Book Antiqua" w:cs="Book Antiqua"/>
          <w:sz w:val="24"/>
          <w:szCs w:val="24"/>
        </w:rPr>
        <w:t xml:space="preserve"> y recibidas sus </w:t>
      </w:r>
      <w:r w:rsidR="005479DE" w:rsidRPr="00DE4D74">
        <w:rPr>
          <w:rFonts w:ascii="Book Antiqua" w:hAnsi="Book Antiqua" w:cs="Book Antiqua"/>
          <w:sz w:val="24"/>
          <w:szCs w:val="24"/>
        </w:rPr>
        <w:t>observaciones, se</w:t>
      </w:r>
      <w:r w:rsidRPr="00DE4D74">
        <w:rPr>
          <w:rFonts w:ascii="Book Antiqua" w:hAnsi="Book Antiqua" w:cs="Book Antiqua"/>
          <w:sz w:val="24"/>
          <w:szCs w:val="24"/>
        </w:rPr>
        <w:t xml:space="preserve"> realizará</w:t>
      </w:r>
      <w:r w:rsidR="00E70C51" w:rsidRPr="00DE4D74">
        <w:rPr>
          <w:rFonts w:ascii="Book Antiqua" w:hAnsi="Book Antiqua" w:cs="Book Antiqua"/>
          <w:sz w:val="24"/>
          <w:szCs w:val="24"/>
        </w:rPr>
        <w:t xml:space="preserve"> </w:t>
      </w:r>
      <w:r w:rsidR="004943EC" w:rsidRPr="00DE4D74">
        <w:rPr>
          <w:rFonts w:ascii="Book Antiqua" w:hAnsi="Book Antiqua" w:cs="Book Antiqua"/>
          <w:sz w:val="24"/>
          <w:szCs w:val="24"/>
        </w:rPr>
        <w:t xml:space="preserve">la valoración de </w:t>
      </w:r>
      <w:r w:rsidR="0008243B" w:rsidRPr="00DE4D74">
        <w:rPr>
          <w:rFonts w:ascii="Book Antiqua" w:hAnsi="Book Antiqua" w:cs="Book Antiqua"/>
          <w:sz w:val="24"/>
          <w:szCs w:val="24"/>
        </w:rPr>
        <w:t>estas</w:t>
      </w:r>
      <w:r w:rsidR="004943EC" w:rsidRPr="00DE4D74">
        <w:rPr>
          <w:rFonts w:ascii="Book Antiqua" w:hAnsi="Book Antiqua" w:cs="Book Antiqua"/>
          <w:sz w:val="24"/>
          <w:szCs w:val="24"/>
        </w:rPr>
        <w:t xml:space="preserve"> y posteriormente, se </w:t>
      </w:r>
      <w:r w:rsidR="00210467" w:rsidRPr="00DE4D74">
        <w:rPr>
          <w:rFonts w:ascii="Book Antiqua" w:hAnsi="Book Antiqua" w:cs="Book Antiqua"/>
          <w:sz w:val="24"/>
          <w:szCs w:val="24"/>
        </w:rPr>
        <w:t>comunicará al</w:t>
      </w:r>
      <w:r w:rsidRPr="00DE4D74">
        <w:rPr>
          <w:rFonts w:ascii="Book Antiqua" w:hAnsi="Book Antiqua" w:cs="Book Antiqua"/>
          <w:sz w:val="24"/>
          <w:szCs w:val="24"/>
        </w:rPr>
        <w:t xml:space="preserve"> Consejo Superior,</w:t>
      </w:r>
      <w:r w:rsidR="00DD2452" w:rsidRPr="00DE4D74">
        <w:rPr>
          <w:rFonts w:ascii="Book Antiqua" w:hAnsi="Book Antiqua" w:cs="Book Antiqua"/>
          <w:sz w:val="24"/>
          <w:szCs w:val="24"/>
        </w:rPr>
        <w:t xml:space="preserve"> para su análisis y aprobación</w:t>
      </w:r>
      <w:r w:rsidR="004943EC" w:rsidRPr="00DE4D74">
        <w:rPr>
          <w:rFonts w:ascii="Book Antiqua" w:hAnsi="Book Antiqua" w:cs="Book Antiqua"/>
          <w:sz w:val="24"/>
          <w:szCs w:val="24"/>
        </w:rPr>
        <w:t xml:space="preserve"> </w:t>
      </w:r>
      <w:r w:rsidR="0008243B" w:rsidRPr="00DE4D74">
        <w:rPr>
          <w:rFonts w:ascii="Book Antiqua" w:hAnsi="Book Antiqua" w:cs="Book Antiqua"/>
          <w:sz w:val="24"/>
          <w:szCs w:val="24"/>
        </w:rPr>
        <w:t>la propuesta</w:t>
      </w:r>
      <w:r w:rsidR="00232380" w:rsidRPr="00DE4D74">
        <w:rPr>
          <w:rFonts w:ascii="Book Antiqua" w:hAnsi="Book Antiqua" w:cs="Book Antiqua"/>
          <w:sz w:val="24"/>
          <w:szCs w:val="24"/>
        </w:rPr>
        <w:t xml:space="preserve"> ajustada</w:t>
      </w:r>
      <w:r w:rsidR="0008243B" w:rsidRPr="00DE4D74">
        <w:rPr>
          <w:rFonts w:ascii="Book Antiqua" w:hAnsi="Book Antiqua" w:cs="Book Antiqua"/>
          <w:sz w:val="24"/>
          <w:szCs w:val="24"/>
        </w:rPr>
        <w:t xml:space="preserve"> de estructura de trabajo. Una vez, definido por Consejo Superior </w:t>
      </w:r>
      <w:r w:rsidR="00B826DA" w:rsidRPr="00DE4D74">
        <w:rPr>
          <w:rFonts w:ascii="Book Antiqua" w:hAnsi="Book Antiqua" w:cs="Book Antiqua"/>
          <w:sz w:val="24"/>
          <w:szCs w:val="24"/>
        </w:rPr>
        <w:t xml:space="preserve">la aprobación de dicha estructura, </w:t>
      </w:r>
      <w:r w:rsidR="00210467" w:rsidRPr="00DE4D74">
        <w:rPr>
          <w:rFonts w:ascii="Book Antiqua" w:hAnsi="Book Antiqua" w:cs="Book Antiqua"/>
          <w:sz w:val="24"/>
          <w:szCs w:val="24"/>
        </w:rPr>
        <w:t>se solicitará</w:t>
      </w:r>
      <w:r w:rsidR="00DD2452" w:rsidRPr="00DE4D74">
        <w:rPr>
          <w:rFonts w:ascii="Book Antiqua" w:hAnsi="Book Antiqua" w:cs="Book Antiqua"/>
          <w:sz w:val="24"/>
          <w:szCs w:val="24"/>
        </w:rPr>
        <w:t xml:space="preserve"> </w:t>
      </w:r>
      <w:r w:rsidR="001C28D5" w:rsidRPr="00DE4D74">
        <w:rPr>
          <w:rFonts w:ascii="Book Antiqua" w:hAnsi="Book Antiqua" w:cs="Book Antiqua"/>
          <w:sz w:val="24"/>
          <w:szCs w:val="24"/>
        </w:rPr>
        <w:t>el reparto</w:t>
      </w:r>
      <w:r w:rsidRPr="00DE4D74">
        <w:rPr>
          <w:rFonts w:ascii="Book Antiqua" w:hAnsi="Book Antiqua" w:cs="Book Antiqua"/>
          <w:sz w:val="24"/>
          <w:szCs w:val="24"/>
        </w:rPr>
        <w:t xml:space="preserve"> de asunto nuevos y cargas de trabajo</w:t>
      </w:r>
      <w:r w:rsidR="00DD2452" w:rsidRPr="00DE4D74">
        <w:rPr>
          <w:rFonts w:ascii="Book Antiqua" w:hAnsi="Book Antiqua" w:cs="Book Antiqua"/>
          <w:sz w:val="24"/>
          <w:szCs w:val="24"/>
        </w:rPr>
        <w:t xml:space="preserve"> bajo </w:t>
      </w:r>
      <w:r w:rsidR="000B625F" w:rsidRPr="00DE4D74">
        <w:rPr>
          <w:rFonts w:ascii="Book Antiqua" w:hAnsi="Book Antiqua" w:cs="Book Antiqua"/>
          <w:sz w:val="24"/>
          <w:szCs w:val="24"/>
        </w:rPr>
        <w:t xml:space="preserve">esa </w:t>
      </w:r>
      <w:r w:rsidR="00DD2452" w:rsidRPr="00DE4D74">
        <w:rPr>
          <w:rFonts w:ascii="Book Antiqua" w:hAnsi="Book Antiqua" w:cs="Book Antiqua"/>
          <w:sz w:val="24"/>
          <w:szCs w:val="24"/>
        </w:rPr>
        <w:t>línea</w:t>
      </w:r>
      <w:r w:rsidR="00454D30" w:rsidRPr="00DE4D74">
        <w:rPr>
          <w:rFonts w:ascii="Book Antiqua" w:hAnsi="Book Antiqua" w:cs="Book Antiqua"/>
          <w:sz w:val="24"/>
          <w:szCs w:val="24"/>
        </w:rPr>
        <w:t>.</w:t>
      </w:r>
    </w:p>
    <w:p w14:paraId="5511D9D2" w14:textId="7F03AD7B" w:rsidR="00500BFA" w:rsidRPr="00DE4D74" w:rsidRDefault="00500BFA" w:rsidP="00F6432E">
      <w:pPr>
        <w:pStyle w:val="Ttulo1"/>
      </w:pPr>
      <w:r w:rsidRPr="00DE4D74">
        <w:t>Recomendaciones</w:t>
      </w:r>
    </w:p>
    <w:p w14:paraId="65199738" w14:textId="72081D7C" w:rsidR="00500BFA" w:rsidRPr="005479DE" w:rsidRDefault="00500BFA" w:rsidP="005479DE">
      <w:pPr>
        <w:pStyle w:val="Ttulo2"/>
      </w:pPr>
      <w:r w:rsidRPr="005479DE">
        <w:t>Consejo Superior:</w:t>
      </w:r>
    </w:p>
    <w:p w14:paraId="10FA9D97" w14:textId="20CA19B9" w:rsidR="00441453" w:rsidRPr="00441453" w:rsidRDefault="006E6DE2" w:rsidP="00EE7B88">
      <w:pPr>
        <w:pStyle w:val="Prrafodelista"/>
        <w:numPr>
          <w:ilvl w:val="1"/>
          <w:numId w:val="13"/>
        </w:numPr>
        <w:jc w:val="both"/>
        <w:rPr>
          <w:rFonts w:ascii="Book Antiqua" w:hAnsi="Book Antiqua" w:cs="Book Antiqua"/>
          <w:sz w:val="24"/>
          <w:szCs w:val="24"/>
        </w:rPr>
      </w:pPr>
      <w:r w:rsidRPr="004B6976">
        <w:rPr>
          <w:rFonts w:ascii="Book Antiqua" w:hAnsi="Book Antiqua" w:cs="Book Antiqua"/>
          <w:sz w:val="24"/>
          <w:szCs w:val="24"/>
        </w:rPr>
        <w:t xml:space="preserve">Aprobar </w:t>
      </w:r>
      <w:r w:rsidR="004B6976" w:rsidRPr="004B6976">
        <w:rPr>
          <w:rFonts w:ascii="Book Antiqua" w:hAnsi="Book Antiqua" w:cs="Book Antiqua"/>
          <w:sz w:val="24"/>
          <w:szCs w:val="24"/>
        </w:rPr>
        <w:t>la propuesta sobre la variación de la estructura de tramitación</w:t>
      </w:r>
      <w:r w:rsidR="00E66599">
        <w:rPr>
          <w:rFonts w:ascii="Book Antiqua" w:hAnsi="Book Antiqua" w:cs="Book Antiqua"/>
          <w:sz w:val="24"/>
          <w:szCs w:val="24"/>
        </w:rPr>
        <w:t>, indicada</w:t>
      </w:r>
      <w:r w:rsidR="00E66599" w:rsidRPr="00080CDF">
        <w:rPr>
          <w:rFonts w:ascii="Book Antiqua" w:hAnsi="Book Antiqua" w:cs="Book Antiqua"/>
          <w:sz w:val="24"/>
          <w:szCs w:val="24"/>
        </w:rPr>
        <w:t xml:space="preserve"> en el cuadro </w:t>
      </w:r>
      <w:r w:rsidR="00E66599">
        <w:rPr>
          <w:rFonts w:ascii="Book Antiqua" w:hAnsi="Book Antiqua" w:cs="Book Antiqua"/>
          <w:sz w:val="24"/>
          <w:szCs w:val="24"/>
        </w:rPr>
        <w:t>3</w:t>
      </w:r>
      <w:r w:rsidR="00E66599" w:rsidRPr="00080CDF">
        <w:rPr>
          <w:rFonts w:ascii="Book Antiqua" w:hAnsi="Book Antiqua" w:cs="Book Antiqua"/>
          <w:sz w:val="24"/>
          <w:szCs w:val="24"/>
        </w:rPr>
        <w:t xml:space="preserve"> de este informe del apartado 4</w:t>
      </w:r>
      <w:r w:rsidR="004B6976" w:rsidRPr="004B6976">
        <w:rPr>
          <w:rFonts w:ascii="Book Antiqua" w:hAnsi="Book Antiqua" w:cs="Book Antiqua"/>
          <w:sz w:val="24"/>
          <w:szCs w:val="24"/>
        </w:rPr>
        <w:t xml:space="preserve">, de forma que </w:t>
      </w:r>
      <w:r w:rsidR="000F0E39" w:rsidRPr="000F0E39">
        <w:rPr>
          <w:rFonts w:ascii="Book Antiqua" w:hAnsi="Book Antiqua" w:cs="Book Antiqua"/>
          <w:sz w:val="24"/>
          <w:szCs w:val="24"/>
        </w:rPr>
        <w:t>el personal Técnico Judicial como el Juzgador, tramiten ambas materias de forma equitativa según la herramienta de reparto automático por clase de asunto, excluyendo a la persona técnica judicial que se encargará de la atención de usuarios en el área de manifestación</w:t>
      </w:r>
      <w:r w:rsidR="00441453">
        <w:rPr>
          <w:rFonts w:ascii="Book Antiqua" w:hAnsi="Book Antiqua" w:cs="Book Antiqua"/>
          <w:sz w:val="24"/>
          <w:szCs w:val="24"/>
        </w:rPr>
        <w:t xml:space="preserve">, </w:t>
      </w:r>
      <w:r w:rsidR="00FD13A0">
        <w:rPr>
          <w:rFonts w:ascii="Book Antiqua" w:hAnsi="Book Antiqua" w:cs="Book Antiqua"/>
          <w:sz w:val="24"/>
          <w:szCs w:val="24"/>
        </w:rPr>
        <w:t>como se presenta en el siguiente cuadro</w:t>
      </w:r>
      <w:r w:rsidR="00441453">
        <w:rPr>
          <w:rFonts w:ascii="Book Antiqua" w:hAnsi="Book Antiqua" w:cs="Book Antiqua"/>
          <w:sz w:val="24"/>
          <w:szCs w:val="24"/>
        </w:rPr>
        <w:t>:</w:t>
      </w:r>
    </w:p>
    <w:p w14:paraId="2EEF0FBB" w14:textId="77777777" w:rsidR="00441453" w:rsidRDefault="00441453" w:rsidP="00441453">
      <w:pPr>
        <w:pStyle w:val="Prrafodelista"/>
        <w:rPr>
          <w:rFonts w:ascii="Book Antiqua" w:hAnsi="Book Antiqua" w:cs="Book Antiqua"/>
          <w:sz w:val="24"/>
          <w:szCs w:val="24"/>
        </w:rPr>
      </w:pPr>
    </w:p>
    <w:tbl>
      <w:tblPr>
        <w:tblW w:w="0" w:type="auto"/>
        <w:tblCellMar>
          <w:left w:w="0" w:type="dxa"/>
          <w:right w:w="0" w:type="dxa"/>
        </w:tblCellMar>
        <w:tblLook w:val="04A0" w:firstRow="1" w:lastRow="0" w:firstColumn="1" w:lastColumn="0" w:noHBand="0" w:noVBand="1"/>
      </w:tblPr>
      <w:tblGrid>
        <w:gridCol w:w="3572"/>
        <w:gridCol w:w="2366"/>
        <w:gridCol w:w="2854"/>
      </w:tblGrid>
      <w:tr w:rsidR="00441453" w14:paraId="34854700" w14:textId="77777777" w:rsidTr="00833F24">
        <w:trPr>
          <w:trHeight w:val="20"/>
        </w:trPr>
        <w:tc>
          <w:tcPr>
            <w:tcW w:w="0" w:type="auto"/>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797C66EB" w14:textId="77777777" w:rsidR="00441453" w:rsidRDefault="00441453" w:rsidP="00BB6842">
            <w:pPr>
              <w:spacing w:after="0"/>
              <w:jc w:val="center"/>
              <w:rPr>
                <w:rFonts w:ascii="Book Antiqua" w:hAnsi="Book Antiqua"/>
                <w:b/>
                <w:bCs/>
                <w:color w:val="000000"/>
                <w:sz w:val="20"/>
                <w:szCs w:val="20"/>
              </w:rPr>
            </w:pPr>
            <w:r>
              <w:rPr>
                <w:rFonts w:ascii="Book Antiqua" w:hAnsi="Book Antiqua"/>
                <w:b/>
                <w:bCs/>
                <w:color w:val="000000"/>
                <w:sz w:val="20"/>
                <w:szCs w:val="20"/>
              </w:rPr>
              <w:t>Juzgado de Pensiones y Violencia Doméstica de Escazú</w:t>
            </w:r>
          </w:p>
        </w:tc>
      </w:tr>
      <w:tr w:rsidR="00441453" w14:paraId="52823741" w14:textId="77777777" w:rsidTr="00563CF8">
        <w:trPr>
          <w:trHeight w:val="20"/>
        </w:trPr>
        <w:tc>
          <w:tcPr>
            <w:tcW w:w="3946"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780187C4" w14:textId="77777777" w:rsidR="00441453" w:rsidRDefault="00441453" w:rsidP="00BB6842">
            <w:pPr>
              <w:spacing w:after="0"/>
              <w:jc w:val="center"/>
              <w:rPr>
                <w:rFonts w:ascii="Book Antiqua" w:hAnsi="Book Antiqua"/>
                <w:b/>
                <w:bCs/>
                <w:color w:val="000000"/>
              </w:rPr>
            </w:pPr>
            <w:r>
              <w:rPr>
                <w:rFonts w:ascii="Book Antiqua" w:hAnsi="Book Antiqua"/>
                <w:b/>
                <w:bCs/>
                <w:color w:val="000000"/>
              </w:rPr>
              <w:t>Ubicación</w:t>
            </w:r>
          </w:p>
        </w:tc>
        <w:tc>
          <w:tcPr>
            <w:tcW w:w="4846" w:type="dxa"/>
            <w:gridSpan w:val="2"/>
            <w:tcBorders>
              <w:top w:val="double" w:sz="6" w:space="0" w:color="auto"/>
              <w:left w:val="nil"/>
              <w:bottom w:val="double" w:sz="6" w:space="0" w:color="auto"/>
              <w:right w:val="double" w:sz="6" w:space="0" w:color="auto"/>
            </w:tcBorders>
            <w:shd w:val="clear" w:color="auto" w:fill="D9D9D9" w:themeFill="background1" w:themeFillShade="D9"/>
            <w:vAlign w:val="center"/>
            <w:hideMark/>
          </w:tcPr>
          <w:p w14:paraId="6DC24FF4" w14:textId="77777777" w:rsidR="00441453" w:rsidRDefault="00441453" w:rsidP="00BB6842">
            <w:pPr>
              <w:spacing w:after="0"/>
              <w:jc w:val="center"/>
              <w:rPr>
                <w:rFonts w:ascii="Book Antiqua" w:hAnsi="Book Antiqua"/>
                <w:b/>
                <w:bCs/>
                <w:color w:val="000000"/>
              </w:rPr>
            </w:pPr>
            <w:r>
              <w:rPr>
                <w:rFonts w:ascii="Book Antiqua" w:hAnsi="Book Antiqua"/>
                <w:b/>
                <w:bCs/>
                <w:color w:val="000000"/>
              </w:rPr>
              <w:t>Reparto</w:t>
            </w:r>
          </w:p>
        </w:tc>
      </w:tr>
      <w:tr w:rsidR="00441453" w14:paraId="36B89441" w14:textId="77777777" w:rsidTr="00833F24">
        <w:trPr>
          <w:trHeight w:val="20"/>
        </w:trPr>
        <w:tc>
          <w:tcPr>
            <w:tcW w:w="3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E9CF1" w14:textId="77777777" w:rsidR="00441453" w:rsidRDefault="00441453" w:rsidP="00BB6842">
            <w:pPr>
              <w:spacing w:after="0"/>
              <w:rPr>
                <w:rFonts w:ascii="Book Antiqua" w:hAnsi="Book Antiqua"/>
                <w:color w:val="000000"/>
              </w:rPr>
            </w:pPr>
            <w:r>
              <w:rPr>
                <w:rFonts w:ascii="Book Antiqua" w:hAnsi="Book Antiqua"/>
                <w:color w:val="000000"/>
              </w:rPr>
              <w:t xml:space="preserve">Persona Juzgadora 1 </w:t>
            </w:r>
            <w:r>
              <w:rPr>
                <w:rFonts w:ascii="Book Antiqua" w:hAnsi="Book Antiqua"/>
                <w:i/>
                <w:iCs/>
                <w:color w:val="000000"/>
              </w:rPr>
              <w:t>(50% PA - 50% VD)</w:t>
            </w:r>
          </w:p>
        </w:tc>
        <w:tc>
          <w:tcPr>
            <w:tcW w:w="2605" w:type="dxa"/>
            <w:vMerge w:val="restart"/>
            <w:tcBorders>
              <w:top w:val="nil"/>
              <w:left w:val="double" w:sz="6" w:space="0" w:color="auto"/>
              <w:bottom w:val="double" w:sz="6" w:space="0" w:color="auto"/>
              <w:right w:val="double" w:sz="6" w:space="0" w:color="auto"/>
            </w:tcBorders>
            <w:shd w:val="clear" w:color="auto" w:fill="auto"/>
            <w:vAlign w:val="center"/>
            <w:hideMark/>
          </w:tcPr>
          <w:p w14:paraId="4227ABB5" w14:textId="77777777" w:rsidR="00441453" w:rsidRDefault="00441453" w:rsidP="00BB6842">
            <w:pPr>
              <w:spacing w:after="0"/>
              <w:jc w:val="center"/>
              <w:rPr>
                <w:rFonts w:ascii="Book Antiqua" w:hAnsi="Book Antiqua"/>
                <w:color w:val="000000"/>
              </w:rPr>
            </w:pPr>
            <w:r>
              <w:rPr>
                <w:rFonts w:ascii="Book Antiqua" w:hAnsi="Book Antiqua"/>
                <w:color w:val="000000"/>
              </w:rPr>
              <w:t xml:space="preserve">Persona Juzgadora 1 </w:t>
            </w:r>
            <w:r>
              <w:rPr>
                <w:rFonts w:ascii="Book Antiqua" w:hAnsi="Book Antiqua"/>
                <w:color w:val="000000"/>
              </w:rPr>
              <w:br/>
            </w:r>
            <w:r>
              <w:rPr>
                <w:rFonts w:ascii="Book Antiqua" w:hAnsi="Book Antiqua"/>
                <w:b/>
                <w:bCs/>
                <w:i/>
                <w:iCs/>
                <w:color w:val="000000"/>
              </w:rPr>
              <w:t>(50% PA - 50% VD</w:t>
            </w:r>
            <w:r>
              <w:rPr>
                <w:rFonts w:ascii="Book Antiqua" w:hAnsi="Book Antiqua"/>
                <w:i/>
                <w:iCs/>
                <w:color w:val="000000"/>
              </w:rPr>
              <w:t>)</w:t>
            </w:r>
          </w:p>
        </w:tc>
        <w:tc>
          <w:tcPr>
            <w:tcW w:w="0" w:type="auto"/>
            <w:tcBorders>
              <w:top w:val="nil"/>
              <w:left w:val="nil"/>
              <w:bottom w:val="single" w:sz="4" w:space="0" w:color="auto"/>
              <w:right w:val="single" w:sz="4" w:space="0" w:color="auto"/>
            </w:tcBorders>
            <w:shd w:val="clear" w:color="auto" w:fill="auto"/>
            <w:vAlign w:val="center"/>
            <w:hideMark/>
          </w:tcPr>
          <w:p w14:paraId="06F316A6" w14:textId="77777777" w:rsidR="00441453" w:rsidRDefault="00441453" w:rsidP="00BB6842">
            <w:pPr>
              <w:spacing w:after="0"/>
              <w:rPr>
                <w:rFonts w:ascii="Book Antiqua" w:hAnsi="Book Antiqua"/>
                <w:color w:val="000000"/>
              </w:rPr>
            </w:pPr>
            <w:r>
              <w:rPr>
                <w:rFonts w:ascii="Book Antiqua" w:hAnsi="Book Antiqua"/>
                <w:color w:val="000000"/>
              </w:rPr>
              <w:t xml:space="preserve">Persona Técnica Judicial 1 </w:t>
            </w:r>
            <w:r>
              <w:rPr>
                <w:rFonts w:ascii="Book Antiqua" w:hAnsi="Book Antiqua"/>
                <w:i/>
                <w:iCs/>
                <w:color w:val="000000"/>
              </w:rPr>
              <w:t>(PA-VD)</w:t>
            </w:r>
          </w:p>
        </w:tc>
      </w:tr>
      <w:tr w:rsidR="00441453" w14:paraId="47668E3B" w14:textId="77777777" w:rsidTr="00833F24">
        <w:trPr>
          <w:trHeight w:val="20"/>
        </w:trPr>
        <w:tc>
          <w:tcPr>
            <w:tcW w:w="3946" w:type="dxa"/>
            <w:tcBorders>
              <w:top w:val="nil"/>
              <w:left w:val="single" w:sz="4" w:space="0" w:color="auto"/>
              <w:bottom w:val="single" w:sz="4" w:space="0" w:color="auto"/>
              <w:right w:val="single" w:sz="4" w:space="0" w:color="auto"/>
            </w:tcBorders>
            <w:shd w:val="clear" w:color="auto" w:fill="auto"/>
            <w:vAlign w:val="center"/>
            <w:hideMark/>
          </w:tcPr>
          <w:p w14:paraId="621C530F" w14:textId="77777777" w:rsidR="00441453" w:rsidRDefault="00441453" w:rsidP="00BB6842">
            <w:pPr>
              <w:spacing w:after="0"/>
              <w:rPr>
                <w:rFonts w:ascii="Book Antiqua" w:hAnsi="Book Antiqua"/>
                <w:color w:val="000000"/>
              </w:rPr>
            </w:pPr>
            <w:r>
              <w:rPr>
                <w:rFonts w:ascii="Book Antiqua" w:hAnsi="Book Antiqua"/>
                <w:color w:val="000000"/>
              </w:rPr>
              <w:t xml:space="preserve">Persona Juzgadora 2 </w:t>
            </w:r>
            <w:r>
              <w:rPr>
                <w:rFonts w:ascii="Book Antiqua" w:hAnsi="Book Antiqua"/>
                <w:i/>
                <w:iCs/>
                <w:color w:val="000000"/>
              </w:rPr>
              <w:t>(50% PA - 50% VD)</w:t>
            </w:r>
          </w:p>
        </w:tc>
        <w:tc>
          <w:tcPr>
            <w:tcW w:w="2605" w:type="dxa"/>
            <w:vMerge/>
            <w:tcBorders>
              <w:top w:val="nil"/>
              <w:left w:val="double" w:sz="6" w:space="0" w:color="auto"/>
              <w:bottom w:val="double" w:sz="6" w:space="0" w:color="auto"/>
              <w:right w:val="double" w:sz="6" w:space="0" w:color="auto"/>
            </w:tcBorders>
            <w:vAlign w:val="center"/>
            <w:hideMark/>
          </w:tcPr>
          <w:p w14:paraId="73AB514B" w14:textId="77777777" w:rsidR="00441453" w:rsidRDefault="00441453" w:rsidP="00BB6842">
            <w:pPr>
              <w:spacing w:after="0"/>
              <w:rPr>
                <w:rFonts w:ascii="Book Antiqua" w:hAnsi="Book Antiqua"/>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0E5AAB33" w14:textId="77777777" w:rsidR="00441453" w:rsidRDefault="00441453" w:rsidP="00BB6842">
            <w:pPr>
              <w:spacing w:after="0"/>
              <w:rPr>
                <w:rFonts w:ascii="Book Antiqua" w:hAnsi="Book Antiqua"/>
                <w:color w:val="000000"/>
              </w:rPr>
            </w:pPr>
            <w:r>
              <w:rPr>
                <w:rFonts w:ascii="Book Antiqua" w:hAnsi="Book Antiqua"/>
                <w:color w:val="000000"/>
              </w:rPr>
              <w:t xml:space="preserve">Persona Técnica Judicial 2 </w:t>
            </w:r>
            <w:r>
              <w:rPr>
                <w:rFonts w:ascii="Book Antiqua" w:hAnsi="Book Antiqua"/>
                <w:i/>
                <w:iCs/>
                <w:color w:val="000000"/>
              </w:rPr>
              <w:t>(PA-VD)</w:t>
            </w:r>
          </w:p>
        </w:tc>
      </w:tr>
      <w:tr w:rsidR="00441453" w14:paraId="2441A9E8" w14:textId="77777777" w:rsidTr="00833F24">
        <w:trPr>
          <w:trHeight w:val="20"/>
        </w:trPr>
        <w:tc>
          <w:tcPr>
            <w:tcW w:w="3946" w:type="dxa"/>
            <w:tcBorders>
              <w:top w:val="nil"/>
              <w:left w:val="single" w:sz="4" w:space="0" w:color="auto"/>
              <w:bottom w:val="single" w:sz="4" w:space="0" w:color="auto"/>
              <w:right w:val="single" w:sz="4" w:space="0" w:color="auto"/>
            </w:tcBorders>
            <w:shd w:val="clear" w:color="auto" w:fill="auto"/>
            <w:vAlign w:val="center"/>
            <w:hideMark/>
          </w:tcPr>
          <w:p w14:paraId="446B4AF2" w14:textId="77777777" w:rsidR="00441453" w:rsidRDefault="00441453" w:rsidP="00BB6842">
            <w:pPr>
              <w:spacing w:after="0"/>
              <w:rPr>
                <w:rFonts w:ascii="Book Antiqua" w:hAnsi="Book Antiqua"/>
                <w:color w:val="000000"/>
              </w:rPr>
            </w:pPr>
            <w:r>
              <w:rPr>
                <w:rFonts w:ascii="Book Antiqua" w:hAnsi="Book Antiqua"/>
                <w:color w:val="000000"/>
              </w:rPr>
              <w:t xml:space="preserve">Persona Coordinadora Judicial </w:t>
            </w:r>
          </w:p>
        </w:tc>
        <w:tc>
          <w:tcPr>
            <w:tcW w:w="2605" w:type="dxa"/>
            <w:vMerge/>
            <w:tcBorders>
              <w:top w:val="nil"/>
              <w:left w:val="double" w:sz="6" w:space="0" w:color="auto"/>
              <w:bottom w:val="double" w:sz="6" w:space="0" w:color="auto"/>
              <w:right w:val="double" w:sz="6" w:space="0" w:color="auto"/>
            </w:tcBorders>
            <w:vAlign w:val="center"/>
            <w:hideMark/>
          </w:tcPr>
          <w:p w14:paraId="6326F3C3" w14:textId="77777777" w:rsidR="00441453" w:rsidRDefault="00441453" w:rsidP="00BB6842">
            <w:pPr>
              <w:spacing w:after="0"/>
              <w:rPr>
                <w:rFonts w:ascii="Book Antiqua" w:hAnsi="Book Antiqua"/>
                <w:color w:val="000000"/>
              </w:rPr>
            </w:pPr>
          </w:p>
        </w:tc>
        <w:tc>
          <w:tcPr>
            <w:tcW w:w="0" w:type="auto"/>
            <w:tcBorders>
              <w:top w:val="nil"/>
              <w:left w:val="nil"/>
              <w:bottom w:val="double" w:sz="6" w:space="0" w:color="auto"/>
              <w:right w:val="single" w:sz="4" w:space="0" w:color="auto"/>
            </w:tcBorders>
            <w:shd w:val="clear" w:color="auto" w:fill="auto"/>
            <w:vAlign w:val="center"/>
            <w:hideMark/>
          </w:tcPr>
          <w:p w14:paraId="6862757A" w14:textId="77777777" w:rsidR="00441453" w:rsidRDefault="00441453" w:rsidP="00BB6842">
            <w:pPr>
              <w:spacing w:after="0"/>
              <w:rPr>
                <w:rFonts w:ascii="Book Antiqua" w:hAnsi="Book Antiqua"/>
                <w:color w:val="000000"/>
              </w:rPr>
            </w:pPr>
            <w:r>
              <w:rPr>
                <w:rFonts w:ascii="Book Antiqua" w:hAnsi="Book Antiqua"/>
                <w:color w:val="000000"/>
              </w:rPr>
              <w:t xml:space="preserve">Persona Técnica Judicial 3 </w:t>
            </w:r>
            <w:r>
              <w:rPr>
                <w:rFonts w:ascii="Book Antiqua" w:hAnsi="Book Antiqua"/>
                <w:i/>
                <w:iCs/>
                <w:color w:val="000000"/>
              </w:rPr>
              <w:t>(PA-VD)</w:t>
            </w:r>
          </w:p>
        </w:tc>
      </w:tr>
      <w:tr w:rsidR="00441453" w14:paraId="48BBB961" w14:textId="77777777" w:rsidTr="00833F24">
        <w:trPr>
          <w:trHeight w:val="20"/>
        </w:trPr>
        <w:tc>
          <w:tcPr>
            <w:tcW w:w="3946" w:type="dxa"/>
            <w:tcBorders>
              <w:top w:val="nil"/>
              <w:left w:val="single" w:sz="4" w:space="0" w:color="auto"/>
              <w:bottom w:val="single" w:sz="4" w:space="0" w:color="auto"/>
              <w:right w:val="single" w:sz="4" w:space="0" w:color="auto"/>
            </w:tcBorders>
            <w:shd w:val="clear" w:color="auto" w:fill="auto"/>
            <w:vAlign w:val="center"/>
            <w:hideMark/>
          </w:tcPr>
          <w:p w14:paraId="061FE1EE" w14:textId="77777777" w:rsidR="00441453" w:rsidRDefault="00441453" w:rsidP="00BB6842">
            <w:pPr>
              <w:spacing w:after="0"/>
              <w:rPr>
                <w:rFonts w:ascii="Book Antiqua" w:hAnsi="Book Antiqua"/>
                <w:color w:val="000000"/>
              </w:rPr>
            </w:pPr>
            <w:r>
              <w:rPr>
                <w:rFonts w:ascii="Book Antiqua" w:hAnsi="Book Antiqua"/>
                <w:color w:val="000000"/>
              </w:rPr>
              <w:lastRenderedPageBreak/>
              <w:t xml:space="preserve">Persona Técnica Judicial 1 </w:t>
            </w:r>
          </w:p>
        </w:tc>
        <w:tc>
          <w:tcPr>
            <w:tcW w:w="2605" w:type="dxa"/>
            <w:vMerge w:val="restart"/>
            <w:tcBorders>
              <w:top w:val="nil"/>
              <w:left w:val="double" w:sz="6" w:space="0" w:color="auto"/>
              <w:bottom w:val="double" w:sz="6" w:space="0" w:color="auto"/>
              <w:right w:val="double" w:sz="6" w:space="0" w:color="auto"/>
            </w:tcBorders>
            <w:shd w:val="clear" w:color="auto" w:fill="auto"/>
            <w:vAlign w:val="center"/>
            <w:hideMark/>
          </w:tcPr>
          <w:p w14:paraId="102B273A" w14:textId="77777777" w:rsidR="00441453" w:rsidRDefault="00441453" w:rsidP="00BB6842">
            <w:pPr>
              <w:spacing w:after="0"/>
              <w:jc w:val="center"/>
              <w:rPr>
                <w:rFonts w:ascii="Book Antiqua" w:hAnsi="Book Antiqua"/>
                <w:color w:val="000000"/>
              </w:rPr>
            </w:pPr>
            <w:r>
              <w:rPr>
                <w:rFonts w:ascii="Book Antiqua" w:hAnsi="Book Antiqua"/>
                <w:color w:val="000000"/>
              </w:rPr>
              <w:t>Persona Juzgadora 2</w:t>
            </w:r>
            <w:r>
              <w:rPr>
                <w:rFonts w:ascii="Book Antiqua" w:hAnsi="Book Antiqua"/>
                <w:color w:val="000000"/>
              </w:rPr>
              <w:br/>
            </w:r>
            <w:r>
              <w:rPr>
                <w:rFonts w:ascii="Book Antiqua" w:hAnsi="Book Antiqua"/>
                <w:b/>
                <w:bCs/>
                <w:i/>
                <w:iCs/>
                <w:color w:val="000000"/>
              </w:rPr>
              <w:t>(50% PA - 50% VD)</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28CA5A6" w14:textId="77777777" w:rsidR="00441453" w:rsidRDefault="00441453" w:rsidP="00BB6842">
            <w:pPr>
              <w:spacing w:after="0"/>
              <w:rPr>
                <w:rFonts w:ascii="Book Antiqua" w:hAnsi="Book Antiqua"/>
                <w:color w:val="000000"/>
              </w:rPr>
            </w:pPr>
            <w:r>
              <w:rPr>
                <w:rFonts w:ascii="Book Antiqua" w:hAnsi="Book Antiqua"/>
                <w:color w:val="000000"/>
              </w:rPr>
              <w:t xml:space="preserve">Persona Técnica Judicial 1 </w:t>
            </w:r>
            <w:r>
              <w:rPr>
                <w:rFonts w:ascii="Book Antiqua" w:hAnsi="Book Antiqua"/>
                <w:i/>
                <w:iCs/>
                <w:color w:val="000000"/>
              </w:rPr>
              <w:t>(PA-VD)</w:t>
            </w:r>
          </w:p>
        </w:tc>
      </w:tr>
      <w:tr w:rsidR="00441453" w14:paraId="5DE6C303" w14:textId="77777777" w:rsidTr="00833F24">
        <w:trPr>
          <w:trHeight w:val="20"/>
        </w:trPr>
        <w:tc>
          <w:tcPr>
            <w:tcW w:w="3946" w:type="dxa"/>
            <w:tcBorders>
              <w:top w:val="nil"/>
              <w:left w:val="single" w:sz="4" w:space="0" w:color="auto"/>
              <w:bottom w:val="single" w:sz="4" w:space="0" w:color="auto"/>
              <w:right w:val="single" w:sz="4" w:space="0" w:color="auto"/>
            </w:tcBorders>
            <w:shd w:val="clear" w:color="auto" w:fill="auto"/>
            <w:vAlign w:val="center"/>
            <w:hideMark/>
          </w:tcPr>
          <w:p w14:paraId="64C3A38A" w14:textId="77777777" w:rsidR="00441453" w:rsidRDefault="00441453" w:rsidP="00BB6842">
            <w:pPr>
              <w:spacing w:after="0"/>
              <w:rPr>
                <w:rFonts w:ascii="Book Antiqua" w:hAnsi="Book Antiqua"/>
                <w:color w:val="000000"/>
              </w:rPr>
            </w:pPr>
            <w:r>
              <w:rPr>
                <w:rFonts w:ascii="Book Antiqua" w:hAnsi="Book Antiqua"/>
                <w:color w:val="000000"/>
              </w:rPr>
              <w:t xml:space="preserve">Persona Técnica Judicial 2 </w:t>
            </w:r>
          </w:p>
        </w:tc>
        <w:tc>
          <w:tcPr>
            <w:tcW w:w="2605" w:type="dxa"/>
            <w:vMerge/>
            <w:tcBorders>
              <w:top w:val="nil"/>
              <w:left w:val="double" w:sz="6" w:space="0" w:color="auto"/>
              <w:bottom w:val="double" w:sz="6" w:space="0" w:color="auto"/>
              <w:right w:val="double" w:sz="6" w:space="0" w:color="auto"/>
            </w:tcBorders>
            <w:vAlign w:val="center"/>
            <w:hideMark/>
          </w:tcPr>
          <w:p w14:paraId="4065D527" w14:textId="77777777" w:rsidR="00441453" w:rsidRDefault="00441453" w:rsidP="00BB6842">
            <w:pPr>
              <w:spacing w:after="0"/>
              <w:rPr>
                <w:rFonts w:ascii="Book Antiqua" w:hAnsi="Book Antiqua"/>
                <w:color w:val="000000"/>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DAF01DA" w14:textId="77777777" w:rsidR="00441453" w:rsidRDefault="00441453" w:rsidP="00BB6842">
            <w:pPr>
              <w:spacing w:after="0"/>
              <w:rPr>
                <w:rFonts w:ascii="Book Antiqua" w:hAnsi="Book Antiqua"/>
                <w:color w:val="000000"/>
              </w:rPr>
            </w:pPr>
            <w:r>
              <w:rPr>
                <w:rFonts w:ascii="Book Antiqua" w:hAnsi="Book Antiqua"/>
                <w:color w:val="000000"/>
              </w:rPr>
              <w:t xml:space="preserve">Persona Técnica Judicial 2 </w:t>
            </w:r>
            <w:r>
              <w:rPr>
                <w:rFonts w:ascii="Book Antiqua" w:hAnsi="Book Antiqua"/>
                <w:i/>
                <w:iCs/>
                <w:color w:val="000000"/>
              </w:rPr>
              <w:t>(PA-VD)</w:t>
            </w:r>
          </w:p>
        </w:tc>
      </w:tr>
      <w:tr w:rsidR="00441453" w14:paraId="144B0C28" w14:textId="77777777" w:rsidTr="00833F24">
        <w:trPr>
          <w:trHeight w:val="20"/>
        </w:trPr>
        <w:tc>
          <w:tcPr>
            <w:tcW w:w="3946" w:type="dxa"/>
            <w:tcBorders>
              <w:top w:val="nil"/>
              <w:left w:val="single" w:sz="4" w:space="0" w:color="auto"/>
              <w:bottom w:val="single" w:sz="4" w:space="0" w:color="auto"/>
              <w:right w:val="single" w:sz="4" w:space="0" w:color="auto"/>
            </w:tcBorders>
            <w:shd w:val="clear" w:color="auto" w:fill="auto"/>
            <w:vAlign w:val="center"/>
            <w:hideMark/>
          </w:tcPr>
          <w:p w14:paraId="78D43A7B" w14:textId="77777777" w:rsidR="00441453" w:rsidRDefault="00441453" w:rsidP="00BB6842">
            <w:pPr>
              <w:spacing w:after="0"/>
              <w:rPr>
                <w:rFonts w:ascii="Book Antiqua" w:hAnsi="Book Antiqua"/>
                <w:color w:val="000000"/>
              </w:rPr>
            </w:pPr>
            <w:r>
              <w:rPr>
                <w:rFonts w:ascii="Book Antiqua" w:hAnsi="Book Antiqua"/>
                <w:color w:val="000000"/>
              </w:rPr>
              <w:t>Persona Técnica Judicial 3 (</w:t>
            </w:r>
            <w:r>
              <w:rPr>
                <w:rFonts w:ascii="Book Antiqua" w:hAnsi="Book Antiqua"/>
                <w:i/>
                <w:iCs/>
                <w:color w:val="000000"/>
              </w:rPr>
              <w:t xml:space="preserve">Supernumerario y luego el que traslada de PISAV Pavas) </w:t>
            </w:r>
          </w:p>
        </w:tc>
        <w:tc>
          <w:tcPr>
            <w:tcW w:w="2605" w:type="dxa"/>
            <w:vMerge/>
            <w:tcBorders>
              <w:top w:val="nil"/>
              <w:left w:val="double" w:sz="6" w:space="0" w:color="auto"/>
              <w:bottom w:val="double" w:sz="6" w:space="0" w:color="auto"/>
              <w:right w:val="double" w:sz="6" w:space="0" w:color="auto"/>
            </w:tcBorders>
            <w:vAlign w:val="center"/>
            <w:hideMark/>
          </w:tcPr>
          <w:p w14:paraId="00D46C36" w14:textId="77777777" w:rsidR="00441453" w:rsidRDefault="00441453" w:rsidP="00BB6842">
            <w:pPr>
              <w:spacing w:after="0"/>
              <w:rPr>
                <w:rFonts w:ascii="Book Antiqua" w:hAnsi="Book Antiqua"/>
                <w:color w:val="000000"/>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047F9E7" w14:textId="77777777" w:rsidR="00441453" w:rsidRDefault="00441453" w:rsidP="00BB6842">
            <w:pPr>
              <w:spacing w:after="0"/>
              <w:rPr>
                <w:rFonts w:ascii="Book Antiqua" w:hAnsi="Book Antiqua"/>
                <w:color w:val="000000"/>
              </w:rPr>
            </w:pPr>
            <w:r>
              <w:rPr>
                <w:rFonts w:ascii="Book Antiqua" w:hAnsi="Book Antiqua"/>
                <w:color w:val="000000"/>
              </w:rPr>
              <w:t xml:space="preserve">Persona Técnica Judicial 3 </w:t>
            </w:r>
            <w:r>
              <w:rPr>
                <w:rFonts w:ascii="Book Antiqua" w:hAnsi="Book Antiqua"/>
                <w:i/>
                <w:iCs/>
                <w:color w:val="000000"/>
              </w:rPr>
              <w:t>(PA-VD)</w:t>
            </w:r>
          </w:p>
        </w:tc>
      </w:tr>
      <w:tr w:rsidR="00441453" w14:paraId="3CC46383" w14:textId="77777777" w:rsidTr="00833F24">
        <w:trPr>
          <w:trHeight w:val="20"/>
        </w:trPr>
        <w:tc>
          <w:tcPr>
            <w:tcW w:w="3946" w:type="dxa"/>
            <w:tcBorders>
              <w:top w:val="nil"/>
              <w:left w:val="single" w:sz="4" w:space="0" w:color="auto"/>
              <w:bottom w:val="single" w:sz="4" w:space="0" w:color="auto"/>
              <w:right w:val="single" w:sz="4" w:space="0" w:color="auto"/>
            </w:tcBorders>
            <w:shd w:val="clear" w:color="auto" w:fill="auto"/>
            <w:vAlign w:val="center"/>
            <w:hideMark/>
          </w:tcPr>
          <w:p w14:paraId="1E1E1581" w14:textId="77777777" w:rsidR="00441453" w:rsidRDefault="00441453" w:rsidP="00BB6842">
            <w:pPr>
              <w:spacing w:after="0"/>
              <w:rPr>
                <w:rFonts w:ascii="Book Antiqua" w:hAnsi="Book Antiqua"/>
                <w:color w:val="000000"/>
              </w:rPr>
            </w:pPr>
            <w:r>
              <w:rPr>
                <w:rFonts w:ascii="Book Antiqua" w:hAnsi="Book Antiqua"/>
                <w:color w:val="000000"/>
              </w:rPr>
              <w:t>Persona Técnica Manifestadora</w:t>
            </w:r>
          </w:p>
        </w:tc>
        <w:tc>
          <w:tcPr>
            <w:tcW w:w="4846" w:type="dxa"/>
            <w:gridSpan w:val="2"/>
            <w:tcBorders>
              <w:top w:val="double" w:sz="6" w:space="0" w:color="auto"/>
              <w:left w:val="double" w:sz="6" w:space="0" w:color="auto"/>
              <w:bottom w:val="double" w:sz="6" w:space="0" w:color="auto"/>
              <w:right w:val="double" w:sz="6" w:space="0" w:color="000000"/>
            </w:tcBorders>
            <w:shd w:val="clear" w:color="000000" w:fill="BFBFBF"/>
            <w:vAlign w:val="center"/>
            <w:hideMark/>
          </w:tcPr>
          <w:p w14:paraId="032BA778" w14:textId="77777777" w:rsidR="00441453" w:rsidRDefault="00441453" w:rsidP="00BB6842">
            <w:pPr>
              <w:spacing w:after="0"/>
              <w:jc w:val="center"/>
              <w:rPr>
                <w:rFonts w:ascii="Book Antiqua" w:hAnsi="Book Antiqua"/>
                <w:color w:val="000000"/>
              </w:rPr>
            </w:pPr>
            <w:r>
              <w:rPr>
                <w:rFonts w:ascii="Book Antiqua" w:hAnsi="Book Antiqua"/>
                <w:color w:val="000000"/>
              </w:rPr>
              <w:t> </w:t>
            </w:r>
          </w:p>
        </w:tc>
      </w:tr>
      <w:tr w:rsidR="00441453" w14:paraId="2438FFCD" w14:textId="77777777" w:rsidTr="00563CF8">
        <w:trPr>
          <w:trHeight w:val="20"/>
        </w:trPr>
        <w:tc>
          <w:tcPr>
            <w:tcW w:w="0" w:type="auto"/>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552A65EB" w14:textId="77777777" w:rsidR="00441453" w:rsidRPr="005916C6" w:rsidRDefault="00441453" w:rsidP="00BB6842">
            <w:pPr>
              <w:spacing w:after="0"/>
              <w:rPr>
                <w:rFonts w:ascii="Book Antiqua" w:hAnsi="Book Antiqua"/>
                <w:b/>
                <w:bCs/>
                <w:i/>
                <w:iCs/>
                <w:color w:val="000000"/>
              </w:rPr>
            </w:pPr>
            <w:r w:rsidRPr="005916C6">
              <w:rPr>
                <w:rFonts w:ascii="Book Antiqua" w:hAnsi="Book Antiqua"/>
                <w:b/>
                <w:bCs/>
                <w:i/>
                <w:iCs/>
                <w:color w:val="000000"/>
              </w:rPr>
              <w:t xml:space="preserve">Observaciones: </w:t>
            </w:r>
          </w:p>
          <w:p w14:paraId="5694C43B" w14:textId="77777777" w:rsidR="00441453" w:rsidRDefault="00441453" w:rsidP="00BB6842">
            <w:pPr>
              <w:spacing w:after="0"/>
              <w:rPr>
                <w:rFonts w:ascii="Book Antiqua" w:hAnsi="Book Antiqua"/>
                <w:i/>
                <w:iCs/>
                <w:color w:val="000000"/>
              </w:rPr>
            </w:pPr>
            <w:r>
              <w:rPr>
                <w:rFonts w:ascii="Book Antiqua" w:hAnsi="Book Antiqua"/>
                <w:i/>
                <w:iCs/>
                <w:color w:val="000000"/>
              </w:rPr>
              <w:t>El personal técnico judicial tramite ambas materias por igual y por clase de asunto</w:t>
            </w:r>
          </w:p>
        </w:tc>
      </w:tr>
      <w:tr w:rsidR="00441453" w14:paraId="325DAC21" w14:textId="77777777" w:rsidTr="00563CF8">
        <w:trPr>
          <w:trHeight w:val="20"/>
        </w:trPr>
        <w:tc>
          <w:tcPr>
            <w:tcW w:w="0" w:type="auto"/>
            <w:gridSpan w:val="3"/>
            <w:tcBorders>
              <w:top w:val="nil"/>
              <w:left w:val="double" w:sz="6" w:space="0" w:color="auto"/>
              <w:bottom w:val="nil"/>
              <w:right w:val="double" w:sz="6" w:space="0" w:color="auto"/>
            </w:tcBorders>
            <w:shd w:val="clear" w:color="auto" w:fill="D9D9D9" w:themeFill="background1" w:themeFillShade="D9"/>
            <w:vAlign w:val="center"/>
            <w:hideMark/>
          </w:tcPr>
          <w:p w14:paraId="39BA1252" w14:textId="77777777" w:rsidR="00441453" w:rsidRDefault="00441453" w:rsidP="00BB6842">
            <w:pPr>
              <w:spacing w:after="0"/>
              <w:rPr>
                <w:rFonts w:ascii="Book Antiqua" w:hAnsi="Book Antiqua"/>
                <w:i/>
                <w:iCs/>
                <w:color w:val="000000"/>
              </w:rPr>
            </w:pPr>
            <w:r>
              <w:rPr>
                <w:rFonts w:ascii="Book Antiqua" w:hAnsi="Book Antiqua"/>
                <w:i/>
                <w:iCs/>
                <w:color w:val="000000"/>
              </w:rPr>
              <w:t xml:space="preserve">La distribución de expedientes sea por clase de asunto, tanto por persona juzgadora como técnica, por lo que se elimina la atención de los casos por terminación </w:t>
            </w:r>
          </w:p>
        </w:tc>
      </w:tr>
      <w:tr w:rsidR="00441453" w14:paraId="1D307779" w14:textId="77777777" w:rsidTr="00563CF8">
        <w:trPr>
          <w:trHeight w:val="20"/>
        </w:trPr>
        <w:tc>
          <w:tcPr>
            <w:tcW w:w="0" w:type="auto"/>
            <w:gridSpan w:val="3"/>
            <w:tcBorders>
              <w:top w:val="nil"/>
              <w:left w:val="double" w:sz="6" w:space="0" w:color="auto"/>
              <w:bottom w:val="nil"/>
              <w:right w:val="double" w:sz="6" w:space="0" w:color="auto"/>
            </w:tcBorders>
            <w:shd w:val="clear" w:color="auto" w:fill="D9D9D9" w:themeFill="background1" w:themeFillShade="D9"/>
            <w:vAlign w:val="center"/>
            <w:hideMark/>
          </w:tcPr>
          <w:p w14:paraId="4EA14DBF" w14:textId="77777777" w:rsidR="00441453" w:rsidRDefault="00441453" w:rsidP="00323648">
            <w:pPr>
              <w:spacing w:after="0"/>
              <w:rPr>
                <w:rFonts w:ascii="Book Antiqua" w:hAnsi="Book Antiqua"/>
                <w:i/>
                <w:iCs/>
                <w:color w:val="000000"/>
              </w:rPr>
            </w:pPr>
            <w:r>
              <w:rPr>
                <w:rFonts w:ascii="Book Antiqua" w:hAnsi="Book Antiqua"/>
                <w:i/>
                <w:iCs/>
                <w:color w:val="000000"/>
              </w:rPr>
              <w:t xml:space="preserve">Se contará con una tercera plaza de Téc. Jud proveniente del PISAV de Pavas de acuerdo con informe 1441-PLA-EV-2020, el cual se encuentra en revisión. </w:t>
            </w:r>
          </w:p>
        </w:tc>
      </w:tr>
      <w:tr w:rsidR="00441453" w14:paraId="07BA02C3" w14:textId="77777777" w:rsidTr="00563CF8">
        <w:trPr>
          <w:trHeight w:val="20"/>
        </w:trPr>
        <w:tc>
          <w:tcPr>
            <w:tcW w:w="0" w:type="auto"/>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67D1DFDB" w14:textId="77777777" w:rsidR="00441453" w:rsidRDefault="00441453">
            <w:pPr>
              <w:spacing w:after="0"/>
              <w:rPr>
                <w:rFonts w:ascii="Book Antiqua" w:hAnsi="Book Antiqua"/>
                <w:i/>
                <w:iCs/>
                <w:color w:val="000000"/>
              </w:rPr>
            </w:pPr>
            <w:r>
              <w:rPr>
                <w:rFonts w:ascii="Book Antiqua" w:hAnsi="Book Antiqua"/>
                <w:i/>
                <w:iCs/>
                <w:color w:val="000000"/>
              </w:rPr>
              <w:t xml:space="preserve">Se mantiene una persona técnica judicial en el área de manifestación. </w:t>
            </w:r>
          </w:p>
          <w:p w14:paraId="676423B0" w14:textId="1F4441EB" w:rsidR="00165BD9" w:rsidRDefault="00165BD9" w:rsidP="00323648">
            <w:pPr>
              <w:spacing w:after="0"/>
              <w:rPr>
                <w:rFonts w:ascii="Book Antiqua" w:hAnsi="Book Antiqua"/>
                <w:i/>
                <w:iCs/>
                <w:color w:val="000000"/>
              </w:rPr>
            </w:pPr>
            <w:r w:rsidRPr="00165BD9">
              <w:rPr>
                <w:rFonts w:ascii="Book Antiqua" w:hAnsi="Book Antiqua"/>
                <w:i/>
                <w:iCs/>
                <w:color w:val="000000"/>
              </w:rPr>
              <w:t>La persona coordinadora judicial, tiene a su a cargo la Caja.</w:t>
            </w:r>
          </w:p>
        </w:tc>
      </w:tr>
    </w:tbl>
    <w:p w14:paraId="0608B4EE" w14:textId="77777777" w:rsidR="00441453" w:rsidRPr="00DE4D74" w:rsidRDefault="00441453" w:rsidP="00441453">
      <w:pPr>
        <w:pStyle w:val="Prrafodelista"/>
        <w:spacing w:before="120" w:after="120" w:line="240" w:lineRule="auto"/>
        <w:ind w:left="0" w:right="49"/>
        <w:jc w:val="both"/>
        <w:rPr>
          <w:rFonts w:ascii="Book Antiqua" w:hAnsi="Book Antiqua" w:cs="Book Antiqua"/>
          <w:i/>
          <w:iCs/>
        </w:rPr>
      </w:pPr>
      <w:r w:rsidRPr="00DE4D74">
        <w:rPr>
          <w:rFonts w:ascii="Book Antiqua" w:hAnsi="Book Antiqua" w:cs="Book Antiqua"/>
          <w:b/>
          <w:bCs/>
          <w:i/>
          <w:iCs/>
        </w:rPr>
        <w:t xml:space="preserve"> </w:t>
      </w:r>
      <w:r w:rsidRPr="005916C6">
        <w:rPr>
          <w:rFonts w:ascii="Book Antiqua" w:hAnsi="Book Antiqua" w:cs="Book Antiqua"/>
          <w:b/>
          <w:bCs/>
          <w:i/>
          <w:iCs/>
          <w:sz w:val="20"/>
          <w:szCs w:val="20"/>
        </w:rPr>
        <w:t xml:space="preserve">Fuente: Subproceso de Modernización Institucional con base en análisis de funciones del personal judicial e información estadística tomada de los anuarios judiciales en las materias de </w:t>
      </w:r>
      <w:r>
        <w:rPr>
          <w:rFonts w:ascii="Book Antiqua" w:hAnsi="Book Antiqua" w:cs="Book Antiqua"/>
          <w:b/>
          <w:bCs/>
          <w:i/>
          <w:iCs/>
          <w:sz w:val="20"/>
          <w:szCs w:val="20"/>
        </w:rPr>
        <w:t>P</w:t>
      </w:r>
      <w:r w:rsidRPr="005916C6">
        <w:rPr>
          <w:rFonts w:ascii="Book Antiqua" w:hAnsi="Book Antiqua" w:cs="Book Antiqua"/>
          <w:b/>
          <w:bCs/>
          <w:i/>
          <w:iCs/>
          <w:sz w:val="20"/>
          <w:szCs w:val="20"/>
        </w:rPr>
        <w:t xml:space="preserve">ensión </w:t>
      </w:r>
      <w:r>
        <w:rPr>
          <w:rFonts w:ascii="Book Antiqua" w:hAnsi="Book Antiqua" w:cs="Book Antiqua"/>
          <w:b/>
          <w:bCs/>
          <w:i/>
          <w:iCs/>
          <w:sz w:val="20"/>
          <w:szCs w:val="20"/>
        </w:rPr>
        <w:t>A</w:t>
      </w:r>
      <w:r w:rsidRPr="005916C6">
        <w:rPr>
          <w:rFonts w:ascii="Book Antiqua" w:hAnsi="Book Antiqua" w:cs="Book Antiqua"/>
          <w:b/>
          <w:bCs/>
          <w:i/>
          <w:iCs/>
          <w:sz w:val="20"/>
          <w:szCs w:val="20"/>
        </w:rPr>
        <w:t>limentaria</w:t>
      </w:r>
      <w:r>
        <w:rPr>
          <w:rFonts w:ascii="Book Antiqua" w:hAnsi="Book Antiqua" w:cs="Book Antiqua"/>
          <w:b/>
          <w:bCs/>
          <w:i/>
          <w:iCs/>
          <w:sz w:val="20"/>
          <w:szCs w:val="20"/>
        </w:rPr>
        <w:t xml:space="preserve"> y V</w:t>
      </w:r>
      <w:r w:rsidRPr="005916C6">
        <w:rPr>
          <w:rFonts w:ascii="Book Antiqua" w:hAnsi="Book Antiqua" w:cs="Book Antiqua"/>
          <w:b/>
          <w:bCs/>
          <w:i/>
          <w:iCs/>
          <w:sz w:val="20"/>
          <w:szCs w:val="20"/>
        </w:rPr>
        <w:t xml:space="preserve">iolencia </w:t>
      </w:r>
      <w:r>
        <w:rPr>
          <w:rFonts w:ascii="Book Antiqua" w:hAnsi="Book Antiqua" w:cs="Book Antiqua"/>
          <w:b/>
          <w:bCs/>
          <w:i/>
          <w:iCs/>
          <w:sz w:val="20"/>
          <w:szCs w:val="20"/>
        </w:rPr>
        <w:t>D</w:t>
      </w:r>
      <w:r w:rsidRPr="005916C6">
        <w:rPr>
          <w:rFonts w:ascii="Book Antiqua" w:hAnsi="Book Antiqua" w:cs="Book Antiqua"/>
          <w:b/>
          <w:bCs/>
          <w:i/>
          <w:iCs/>
          <w:sz w:val="20"/>
          <w:szCs w:val="20"/>
        </w:rPr>
        <w:t>oméstica para el Juzgado de Pensiones y Violencia Doméstica de Escazú durante el año 2019.</w:t>
      </w:r>
    </w:p>
    <w:p w14:paraId="07008817" w14:textId="77777777" w:rsidR="00441453" w:rsidRPr="00441453" w:rsidRDefault="00441453" w:rsidP="00441453">
      <w:pPr>
        <w:rPr>
          <w:rFonts w:ascii="Book Antiqua" w:hAnsi="Book Antiqua" w:cs="Book Antiqua"/>
          <w:sz w:val="24"/>
          <w:szCs w:val="24"/>
        </w:rPr>
      </w:pPr>
    </w:p>
    <w:p w14:paraId="2F1FFC20" w14:textId="4B23420B" w:rsidR="00210467" w:rsidRPr="005479DE" w:rsidRDefault="00080CDF" w:rsidP="00210467">
      <w:pPr>
        <w:pStyle w:val="Ttulo2"/>
      </w:pPr>
      <w:r w:rsidRPr="00080CDF">
        <w:t>Juzgado de Pensiones y Violencia Doméstica de Escazú</w:t>
      </w:r>
    </w:p>
    <w:p w14:paraId="2C843262" w14:textId="4891010B" w:rsidR="002466C7" w:rsidRPr="00DE4D74" w:rsidRDefault="003717E6" w:rsidP="002466C7">
      <w:pPr>
        <w:pStyle w:val="Prrafodelista"/>
        <w:numPr>
          <w:ilvl w:val="1"/>
          <w:numId w:val="13"/>
        </w:numPr>
        <w:spacing w:line="240" w:lineRule="auto"/>
        <w:jc w:val="both"/>
        <w:rPr>
          <w:rFonts w:ascii="Book Antiqua" w:hAnsi="Book Antiqua" w:cs="Book Antiqua"/>
          <w:sz w:val="24"/>
          <w:szCs w:val="24"/>
        </w:rPr>
      </w:pPr>
      <w:r w:rsidRPr="00DE4D74">
        <w:rPr>
          <w:rFonts w:ascii="Book Antiqua" w:hAnsi="Book Antiqua" w:cs="Book Antiqua"/>
          <w:sz w:val="24"/>
          <w:szCs w:val="24"/>
        </w:rPr>
        <w:t xml:space="preserve">Acatar </w:t>
      </w:r>
      <w:r w:rsidR="00080CDF" w:rsidRPr="00080CDF">
        <w:rPr>
          <w:rFonts w:ascii="Book Antiqua" w:hAnsi="Book Antiqua" w:cs="Book Antiqua"/>
          <w:sz w:val="24"/>
          <w:szCs w:val="24"/>
        </w:rPr>
        <w:t xml:space="preserve">la recomendación girada respecto con la nueva estructura de trámite propuesta en el cuadro </w:t>
      </w:r>
      <w:r w:rsidR="00080CDF">
        <w:rPr>
          <w:rFonts w:ascii="Book Antiqua" w:hAnsi="Book Antiqua" w:cs="Book Antiqua"/>
          <w:sz w:val="24"/>
          <w:szCs w:val="24"/>
        </w:rPr>
        <w:t>3</w:t>
      </w:r>
      <w:r w:rsidR="00080CDF" w:rsidRPr="00080CDF">
        <w:rPr>
          <w:rFonts w:ascii="Book Antiqua" w:hAnsi="Book Antiqua" w:cs="Book Antiqua"/>
          <w:sz w:val="24"/>
          <w:szCs w:val="24"/>
        </w:rPr>
        <w:t xml:space="preserve"> de este informe del apartado 4</w:t>
      </w:r>
      <w:r w:rsidR="00441453">
        <w:rPr>
          <w:rFonts w:ascii="Book Antiqua" w:hAnsi="Book Antiqua" w:cs="Book Antiqua"/>
          <w:sz w:val="24"/>
          <w:szCs w:val="24"/>
        </w:rPr>
        <w:t>, la cual, se reitera en el punto 8.1 de las recomendaciones.</w:t>
      </w:r>
    </w:p>
    <w:p w14:paraId="62F66112" w14:textId="77777777" w:rsidR="002466C7" w:rsidRPr="00DE4D74" w:rsidRDefault="002466C7" w:rsidP="00D21A97">
      <w:pPr>
        <w:pStyle w:val="Prrafodelista"/>
        <w:spacing w:line="240" w:lineRule="auto"/>
        <w:jc w:val="both"/>
        <w:rPr>
          <w:rFonts w:ascii="Book Antiqua" w:hAnsi="Book Antiqua" w:cs="Book Antiqua"/>
          <w:sz w:val="24"/>
          <w:szCs w:val="24"/>
        </w:rPr>
      </w:pPr>
    </w:p>
    <w:p w14:paraId="3883860E" w14:textId="77B06E00" w:rsidR="00702FC9" w:rsidRPr="00DE4D74" w:rsidRDefault="00BC396A" w:rsidP="00D21A97">
      <w:pPr>
        <w:pStyle w:val="Prrafodelista"/>
        <w:numPr>
          <w:ilvl w:val="1"/>
          <w:numId w:val="13"/>
        </w:numPr>
        <w:spacing w:line="240" w:lineRule="auto"/>
        <w:jc w:val="both"/>
        <w:rPr>
          <w:rFonts w:ascii="Book Antiqua" w:hAnsi="Book Antiqua" w:cs="Book Antiqua"/>
          <w:sz w:val="24"/>
          <w:szCs w:val="24"/>
        </w:rPr>
      </w:pPr>
      <w:r w:rsidRPr="00DE4D74">
        <w:rPr>
          <w:rFonts w:ascii="Book Antiqua" w:hAnsi="Book Antiqua" w:cs="Book Antiqua"/>
          <w:sz w:val="24"/>
          <w:szCs w:val="24"/>
        </w:rPr>
        <w:t>R</w:t>
      </w:r>
      <w:r w:rsidR="00702FC9" w:rsidRPr="00DE4D74">
        <w:rPr>
          <w:rFonts w:ascii="Book Antiqua" w:hAnsi="Book Antiqua" w:cs="Book Antiqua"/>
          <w:sz w:val="24"/>
          <w:szCs w:val="24"/>
        </w:rPr>
        <w:t>eali</w:t>
      </w:r>
      <w:r w:rsidRPr="00DE4D74">
        <w:rPr>
          <w:rFonts w:ascii="Book Antiqua" w:hAnsi="Book Antiqua" w:cs="Book Antiqua"/>
          <w:sz w:val="24"/>
          <w:szCs w:val="24"/>
        </w:rPr>
        <w:t>zar</w:t>
      </w:r>
      <w:r w:rsidR="00702FC9" w:rsidRPr="00DE4D74">
        <w:rPr>
          <w:rFonts w:ascii="Book Antiqua" w:hAnsi="Book Antiqua" w:cs="Book Antiqua"/>
          <w:sz w:val="24"/>
          <w:szCs w:val="24"/>
        </w:rPr>
        <w:t xml:space="preserve"> la distribución de asuntos del circulante</w:t>
      </w:r>
      <w:r w:rsidR="0014022B" w:rsidRPr="00DE4D74">
        <w:rPr>
          <w:rFonts w:ascii="Book Antiqua" w:hAnsi="Book Antiqua" w:cs="Book Antiqua"/>
          <w:sz w:val="24"/>
          <w:szCs w:val="24"/>
        </w:rPr>
        <w:t xml:space="preserve"> para equiparar las cargas de trabajo</w:t>
      </w:r>
      <w:r w:rsidRPr="00DE4D74">
        <w:rPr>
          <w:rFonts w:ascii="Book Antiqua" w:hAnsi="Book Antiqua" w:cs="Book Antiqua"/>
          <w:sz w:val="24"/>
          <w:szCs w:val="24"/>
        </w:rPr>
        <w:t>, en función del escenario recomendado</w:t>
      </w:r>
      <w:r w:rsidR="005F774A">
        <w:rPr>
          <w:rFonts w:ascii="Book Antiqua" w:hAnsi="Book Antiqua" w:cs="Book Antiqua"/>
          <w:sz w:val="24"/>
          <w:szCs w:val="24"/>
        </w:rPr>
        <w:t xml:space="preserve"> </w:t>
      </w:r>
      <w:r w:rsidR="005F774A" w:rsidRPr="00034282">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DE4D74">
        <w:rPr>
          <w:rFonts w:ascii="Book Antiqua" w:hAnsi="Book Antiqua" w:cs="Book Antiqua"/>
          <w:sz w:val="24"/>
          <w:szCs w:val="24"/>
        </w:rPr>
        <w:t>.</w:t>
      </w:r>
    </w:p>
    <w:p w14:paraId="2FEAC061" w14:textId="22A96B4D" w:rsidR="003717E6" w:rsidRPr="005479DE" w:rsidRDefault="00771F9F" w:rsidP="005479DE">
      <w:pPr>
        <w:pStyle w:val="Ttulo2"/>
      </w:pPr>
      <w:r w:rsidRPr="005479DE">
        <w:lastRenderedPageBreak/>
        <w:t xml:space="preserve">Departamento de </w:t>
      </w:r>
      <w:r w:rsidR="00AA1636" w:rsidRPr="005479DE">
        <w:t>T</w:t>
      </w:r>
      <w:r w:rsidRPr="005479DE">
        <w:t xml:space="preserve">ecnologías de </w:t>
      </w:r>
      <w:r w:rsidR="00AA1636" w:rsidRPr="005479DE">
        <w:t>I</w:t>
      </w:r>
      <w:r w:rsidRPr="005479DE">
        <w:t>nformación</w:t>
      </w:r>
    </w:p>
    <w:p w14:paraId="5F0AE4EA" w14:textId="212FDE3B" w:rsidR="00AA1636" w:rsidRDefault="00BC396A">
      <w:pPr>
        <w:pStyle w:val="Prrafodelista"/>
        <w:numPr>
          <w:ilvl w:val="1"/>
          <w:numId w:val="13"/>
        </w:numPr>
        <w:spacing w:line="240" w:lineRule="auto"/>
        <w:jc w:val="both"/>
        <w:rPr>
          <w:rFonts w:ascii="Book Antiqua" w:hAnsi="Book Antiqua" w:cs="Book Antiqua"/>
          <w:sz w:val="24"/>
          <w:szCs w:val="24"/>
        </w:rPr>
      </w:pPr>
      <w:r w:rsidRPr="00DE4D74">
        <w:rPr>
          <w:rFonts w:ascii="Book Antiqua" w:hAnsi="Book Antiqua" w:cs="Book Antiqua"/>
          <w:sz w:val="24"/>
          <w:szCs w:val="24"/>
        </w:rPr>
        <w:t>P</w:t>
      </w:r>
      <w:r w:rsidR="00702FC9" w:rsidRPr="00DE4D74">
        <w:rPr>
          <w:rFonts w:ascii="Book Antiqua" w:hAnsi="Book Antiqua" w:cs="Book Antiqua"/>
          <w:sz w:val="24"/>
          <w:szCs w:val="24"/>
        </w:rPr>
        <w:t>rogram</w:t>
      </w:r>
      <w:r w:rsidRPr="00DE4D74">
        <w:rPr>
          <w:rFonts w:ascii="Book Antiqua" w:hAnsi="Book Antiqua" w:cs="Book Antiqua"/>
          <w:sz w:val="24"/>
          <w:szCs w:val="24"/>
        </w:rPr>
        <w:t>ar</w:t>
      </w:r>
      <w:r w:rsidR="00702FC9" w:rsidRPr="00DE4D74">
        <w:rPr>
          <w:rFonts w:ascii="Book Antiqua" w:hAnsi="Book Antiqua" w:cs="Book Antiqua"/>
          <w:sz w:val="24"/>
          <w:szCs w:val="24"/>
        </w:rPr>
        <w:t xml:space="preserve"> la distribución de asuntos nuevos en el despacho</w:t>
      </w:r>
      <w:r w:rsidRPr="00DE4D74">
        <w:rPr>
          <w:rFonts w:ascii="Book Antiqua" w:hAnsi="Book Antiqua" w:cs="Book Antiqua"/>
          <w:sz w:val="24"/>
          <w:szCs w:val="24"/>
        </w:rPr>
        <w:t>, en función del escenario recomendado</w:t>
      </w:r>
      <w:r w:rsidR="002C1CD7" w:rsidRPr="002C1CD7">
        <w:rPr>
          <w:rFonts w:ascii="Book Antiqua" w:hAnsi="Book Antiqua" w:cs="Book Antiqua"/>
          <w:sz w:val="24"/>
          <w:szCs w:val="24"/>
        </w:rPr>
        <w:t>, capacitar al Despacho y brindar seguimiento a la implementación para garantizar el correcto funcionamiento.</w:t>
      </w:r>
    </w:p>
    <w:p w14:paraId="6A0F47CA" w14:textId="77777777" w:rsidR="00ED2D7C" w:rsidRPr="002C1CD7" w:rsidRDefault="00ED2D7C" w:rsidP="002C1CD7">
      <w:pPr>
        <w:pStyle w:val="Prrafodelista"/>
        <w:numPr>
          <w:ilvl w:val="1"/>
          <w:numId w:val="13"/>
        </w:numPr>
        <w:spacing w:line="240" w:lineRule="auto"/>
        <w:jc w:val="both"/>
        <w:rPr>
          <w:rFonts w:ascii="Book Antiqua" w:hAnsi="Book Antiqua" w:cs="Book Antiqua"/>
          <w:sz w:val="24"/>
          <w:szCs w:val="24"/>
        </w:rPr>
      </w:pPr>
      <w:r w:rsidRPr="002C1CD7">
        <w:rPr>
          <w:rFonts w:ascii="Book Antiqua" w:hAnsi="Book Antiqua" w:cs="Book Antiqua"/>
          <w:sz w:val="24"/>
          <w:szCs w:val="24"/>
        </w:rPr>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p>
    <w:p w14:paraId="3A37185E" w14:textId="77777777" w:rsidR="0035612E" w:rsidRPr="00DE4D74" w:rsidRDefault="0035612E" w:rsidP="0035612E">
      <w:pPr>
        <w:pStyle w:val="Prrafodelista"/>
        <w:spacing w:line="240" w:lineRule="auto"/>
        <w:jc w:val="both"/>
        <w:rPr>
          <w:rFonts w:ascii="Book Antiqua" w:hAnsi="Book Antiqua" w:cs="Book Antiqua"/>
          <w:sz w:val="24"/>
          <w:szCs w:val="24"/>
        </w:rPr>
      </w:pPr>
    </w:p>
    <w:p w14:paraId="48B56C95" w14:textId="4F8A8CBC" w:rsidR="00500BFA" w:rsidRPr="00DE4D74" w:rsidRDefault="006567CD" w:rsidP="00F6432E">
      <w:pPr>
        <w:pStyle w:val="Ttulo1"/>
      </w:pPr>
      <w:r w:rsidRPr="00DE4D74">
        <w:t>A</w:t>
      </w:r>
      <w:r w:rsidR="006B7207" w:rsidRPr="00DE4D74">
        <w:t>péndice</w:t>
      </w:r>
    </w:p>
    <w:tbl>
      <w:tblPr>
        <w:tblStyle w:val="Tablaconcuadrcula"/>
        <w:tblW w:w="0" w:type="auto"/>
        <w:tblLook w:val="04A0" w:firstRow="1" w:lastRow="0" w:firstColumn="1" w:lastColumn="0" w:noHBand="0" w:noVBand="1"/>
      </w:tblPr>
      <w:tblGrid>
        <w:gridCol w:w="1271"/>
        <w:gridCol w:w="5299"/>
        <w:gridCol w:w="2258"/>
      </w:tblGrid>
      <w:tr w:rsidR="007777F3" w:rsidRPr="00DE4D74" w14:paraId="19A719CF" w14:textId="77777777" w:rsidTr="00423B14">
        <w:tc>
          <w:tcPr>
            <w:tcW w:w="1271" w:type="dxa"/>
            <w:shd w:val="clear" w:color="auto" w:fill="4472C4" w:themeFill="accent1"/>
          </w:tcPr>
          <w:p w14:paraId="4F289FF2" w14:textId="19F951D1" w:rsidR="007777F3" w:rsidRPr="00DE4D74" w:rsidRDefault="007777F3" w:rsidP="007F10E8">
            <w:pPr>
              <w:spacing w:line="360" w:lineRule="auto"/>
              <w:jc w:val="center"/>
              <w:rPr>
                <w:rFonts w:ascii="Book Antiqua" w:hAnsi="Book Antiqua" w:cs="Book Antiqua"/>
                <w:b/>
                <w:bCs/>
                <w:color w:val="FFFFFF" w:themeColor="background1"/>
                <w:sz w:val="24"/>
                <w:szCs w:val="24"/>
              </w:rPr>
            </w:pPr>
            <w:r w:rsidRPr="00DE4D74">
              <w:rPr>
                <w:rFonts w:ascii="Book Antiqua" w:hAnsi="Book Antiqua" w:cs="Book Antiqua"/>
                <w:b/>
                <w:bCs/>
                <w:color w:val="FFFFFF" w:themeColor="background1"/>
                <w:sz w:val="24"/>
                <w:szCs w:val="24"/>
              </w:rPr>
              <w:t>Apéndice</w:t>
            </w:r>
          </w:p>
        </w:tc>
        <w:tc>
          <w:tcPr>
            <w:tcW w:w="5299" w:type="dxa"/>
            <w:shd w:val="clear" w:color="auto" w:fill="4472C4" w:themeFill="accent1"/>
          </w:tcPr>
          <w:p w14:paraId="648CECD1" w14:textId="0CC47A1F" w:rsidR="007777F3" w:rsidRPr="00DE4D74" w:rsidRDefault="007777F3" w:rsidP="007F10E8">
            <w:pPr>
              <w:spacing w:line="360" w:lineRule="auto"/>
              <w:jc w:val="center"/>
              <w:rPr>
                <w:rFonts w:ascii="Book Antiqua" w:hAnsi="Book Antiqua" w:cs="Book Antiqua"/>
                <w:b/>
                <w:bCs/>
                <w:color w:val="FFFFFF" w:themeColor="background1"/>
                <w:sz w:val="24"/>
                <w:szCs w:val="24"/>
              </w:rPr>
            </w:pPr>
            <w:r w:rsidRPr="00DE4D74">
              <w:rPr>
                <w:rFonts w:ascii="Book Antiqua" w:hAnsi="Book Antiqua" w:cs="Book Antiqua"/>
                <w:b/>
                <w:bCs/>
                <w:color w:val="FFFFFF" w:themeColor="background1"/>
                <w:sz w:val="24"/>
                <w:szCs w:val="24"/>
              </w:rPr>
              <w:t>Nombre</w:t>
            </w:r>
          </w:p>
        </w:tc>
        <w:tc>
          <w:tcPr>
            <w:tcW w:w="2258" w:type="dxa"/>
            <w:shd w:val="clear" w:color="auto" w:fill="4472C4" w:themeFill="accent1"/>
          </w:tcPr>
          <w:p w14:paraId="0D65E8F8" w14:textId="688DBDC4" w:rsidR="007777F3" w:rsidRPr="00DE4D74" w:rsidRDefault="007777F3" w:rsidP="007F10E8">
            <w:pPr>
              <w:spacing w:line="360" w:lineRule="auto"/>
              <w:jc w:val="center"/>
              <w:rPr>
                <w:rFonts w:ascii="Book Antiqua" w:hAnsi="Book Antiqua" w:cs="Book Antiqua"/>
                <w:b/>
                <w:bCs/>
                <w:color w:val="FFFFFF" w:themeColor="background1"/>
                <w:sz w:val="24"/>
                <w:szCs w:val="24"/>
              </w:rPr>
            </w:pPr>
            <w:r w:rsidRPr="00DE4D74">
              <w:rPr>
                <w:rFonts w:ascii="Book Antiqua" w:hAnsi="Book Antiqua" w:cs="Book Antiqua"/>
                <w:b/>
                <w:bCs/>
                <w:color w:val="FFFFFF" w:themeColor="background1"/>
                <w:sz w:val="24"/>
                <w:szCs w:val="24"/>
              </w:rPr>
              <w:t>Documento</w:t>
            </w:r>
          </w:p>
        </w:tc>
      </w:tr>
      <w:tr w:rsidR="007777F3" w:rsidRPr="00DE4D74" w14:paraId="6C83A3F5" w14:textId="77777777" w:rsidTr="00423B14">
        <w:tc>
          <w:tcPr>
            <w:tcW w:w="1271" w:type="dxa"/>
            <w:vAlign w:val="center"/>
          </w:tcPr>
          <w:p w14:paraId="3A95D804" w14:textId="3D453105" w:rsidR="007777F3" w:rsidRPr="00DE4D74" w:rsidRDefault="003E28EE" w:rsidP="007F10E8">
            <w:pPr>
              <w:spacing w:line="360" w:lineRule="auto"/>
              <w:jc w:val="center"/>
              <w:rPr>
                <w:rFonts w:ascii="Book Antiqua" w:hAnsi="Book Antiqua" w:cs="Book Antiqua"/>
                <w:sz w:val="24"/>
                <w:szCs w:val="24"/>
              </w:rPr>
            </w:pPr>
            <w:r w:rsidRPr="00DE4D74">
              <w:rPr>
                <w:rFonts w:ascii="Book Antiqua" w:hAnsi="Book Antiqua" w:cs="Book Antiqua"/>
                <w:sz w:val="24"/>
                <w:szCs w:val="24"/>
              </w:rPr>
              <w:t>1</w:t>
            </w:r>
          </w:p>
        </w:tc>
        <w:tc>
          <w:tcPr>
            <w:tcW w:w="5299" w:type="dxa"/>
            <w:vAlign w:val="center"/>
          </w:tcPr>
          <w:p w14:paraId="218CE5AD" w14:textId="4F81E884" w:rsidR="007777F3" w:rsidRPr="00DE4D74" w:rsidRDefault="003E28EE" w:rsidP="007F10E8">
            <w:pPr>
              <w:jc w:val="center"/>
              <w:rPr>
                <w:rFonts w:ascii="Book Antiqua" w:hAnsi="Book Antiqua" w:cs="Book Antiqua"/>
                <w:sz w:val="24"/>
                <w:szCs w:val="24"/>
              </w:rPr>
            </w:pPr>
            <w:r w:rsidRPr="00DE4D74">
              <w:rPr>
                <w:rFonts w:ascii="Book Antiqua" w:hAnsi="Book Antiqua" w:cs="Arial"/>
                <w:sz w:val="24"/>
                <w:szCs w:val="24"/>
              </w:rPr>
              <w:t xml:space="preserve">Informe de la Contraloría General de la República (CGR) número DFOE-PG-0098 (2683)-2020, relacionado con el informe DFOE-PG-IF-00002-2020 </w:t>
            </w:r>
            <w:r w:rsidRPr="00DE4D74">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DE4D74">
              <w:rPr>
                <w:rFonts w:ascii="Book Antiqua" w:hAnsi="Book Antiqua" w:cs="Arial"/>
                <w:sz w:val="24"/>
                <w:szCs w:val="24"/>
              </w:rPr>
              <w:t>”</w:t>
            </w:r>
          </w:p>
        </w:tc>
        <w:tc>
          <w:tcPr>
            <w:tcW w:w="2258" w:type="dxa"/>
            <w:vAlign w:val="center"/>
          </w:tcPr>
          <w:p w14:paraId="3553D79E" w14:textId="689CF5FC" w:rsidR="007777F3" w:rsidRPr="00DE4D74" w:rsidRDefault="00175BF9" w:rsidP="007F10E8">
            <w:pPr>
              <w:spacing w:line="360" w:lineRule="auto"/>
              <w:jc w:val="center"/>
              <w:rPr>
                <w:rFonts w:ascii="Book Antiqua" w:hAnsi="Book Antiqua" w:cs="Book Antiqua"/>
                <w:sz w:val="24"/>
                <w:szCs w:val="24"/>
              </w:rPr>
            </w:pPr>
            <w:r w:rsidRPr="00DE4D74">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30.05pt" o:ole="">
                  <v:imagedata r:id="rId9" o:title=""/>
                </v:shape>
                <o:OLEObject Type="Embed" ProgID="AcroExch.Document.DC" ShapeID="_x0000_i1025" DrawAspect="Icon" ObjectID="_1681736564" r:id="rId10"/>
              </w:object>
            </w:r>
          </w:p>
        </w:tc>
      </w:tr>
      <w:tr w:rsidR="00FB6C97" w:rsidRPr="00DE4D74" w14:paraId="56555035" w14:textId="77777777" w:rsidTr="00423B14">
        <w:tc>
          <w:tcPr>
            <w:tcW w:w="1271" w:type="dxa"/>
            <w:vAlign w:val="center"/>
          </w:tcPr>
          <w:p w14:paraId="573FE4D7" w14:textId="4E324938" w:rsidR="00FB6C97" w:rsidRPr="00DE4D74" w:rsidRDefault="00305862" w:rsidP="00FB6C97">
            <w:pPr>
              <w:spacing w:line="360" w:lineRule="auto"/>
              <w:jc w:val="center"/>
              <w:rPr>
                <w:rFonts w:ascii="Book Antiqua" w:hAnsi="Book Antiqua" w:cs="Book Antiqua"/>
                <w:sz w:val="24"/>
                <w:szCs w:val="24"/>
              </w:rPr>
            </w:pPr>
            <w:r w:rsidRPr="00DE4D74">
              <w:rPr>
                <w:rFonts w:ascii="Book Antiqua" w:hAnsi="Book Antiqua" w:cs="Book Antiqua"/>
                <w:sz w:val="24"/>
                <w:szCs w:val="24"/>
              </w:rPr>
              <w:t>2</w:t>
            </w:r>
          </w:p>
        </w:tc>
        <w:tc>
          <w:tcPr>
            <w:tcW w:w="5299" w:type="dxa"/>
            <w:vAlign w:val="center"/>
          </w:tcPr>
          <w:p w14:paraId="493AFE99" w14:textId="1B579E2D" w:rsidR="00FB6C97" w:rsidRPr="00DE4D74" w:rsidRDefault="00FB6C97" w:rsidP="00FB6C97">
            <w:pPr>
              <w:jc w:val="center"/>
              <w:rPr>
                <w:rFonts w:ascii="Book Antiqua" w:hAnsi="Book Antiqua" w:cs="Arial"/>
                <w:sz w:val="24"/>
                <w:szCs w:val="24"/>
              </w:rPr>
            </w:pPr>
            <w:r w:rsidRPr="00DE4D74">
              <w:rPr>
                <w:rFonts w:ascii="Book Antiqua" w:hAnsi="Book Antiqua" w:cs="Arial"/>
                <w:sz w:val="24"/>
                <w:szCs w:val="24"/>
              </w:rPr>
              <w:t xml:space="preserve">Minuta </w:t>
            </w:r>
            <w:r w:rsidR="0051096A">
              <w:rPr>
                <w:rFonts w:ascii="Book Antiqua" w:hAnsi="Book Antiqua" w:cs="Arial"/>
                <w:sz w:val="24"/>
                <w:szCs w:val="24"/>
              </w:rPr>
              <w:t>219</w:t>
            </w:r>
            <w:r w:rsidRPr="00DE4D74">
              <w:rPr>
                <w:rFonts w:ascii="Book Antiqua" w:hAnsi="Book Antiqua" w:cs="Arial"/>
                <w:sz w:val="24"/>
                <w:szCs w:val="24"/>
              </w:rPr>
              <w:t>-PLA-MI-MNTA-2020</w:t>
            </w:r>
          </w:p>
        </w:tc>
        <w:tc>
          <w:tcPr>
            <w:tcW w:w="2258" w:type="dxa"/>
            <w:vAlign w:val="center"/>
          </w:tcPr>
          <w:p w14:paraId="7746130A" w14:textId="1765CE0C" w:rsidR="00FB6C97" w:rsidRPr="00DE4D74" w:rsidRDefault="00175BF9" w:rsidP="00FB6C97">
            <w:pPr>
              <w:spacing w:line="360" w:lineRule="auto"/>
              <w:jc w:val="center"/>
              <w:rPr>
                <w:rFonts w:ascii="Book Antiqua" w:hAnsi="Book Antiqua" w:cs="Arial"/>
              </w:rPr>
            </w:pPr>
            <w:r>
              <w:rPr>
                <w:rFonts w:ascii="Book Antiqua" w:hAnsi="Book Antiqua" w:cs="Arial"/>
              </w:rPr>
              <w:object w:dxaOrig="2520" w:dyaOrig="1640" w14:anchorId="6D256206">
                <v:shape id="_x0000_i1026" type="#_x0000_t75" style="width:99.55pt;height:42.55pt" o:ole="">
                  <v:imagedata r:id="rId11" o:title=""/>
                </v:shape>
                <o:OLEObject Type="Embed" ProgID="Package" ShapeID="_x0000_i1026" DrawAspect="Icon" ObjectID="_1681736565" r:id="rId12"/>
              </w:object>
            </w:r>
          </w:p>
        </w:tc>
      </w:tr>
      <w:tr w:rsidR="00FB6C97" w:rsidRPr="00DE4D74" w14:paraId="004C71A7" w14:textId="77777777" w:rsidTr="00423B14">
        <w:tc>
          <w:tcPr>
            <w:tcW w:w="1271" w:type="dxa"/>
            <w:vAlign w:val="center"/>
          </w:tcPr>
          <w:p w14:paraId="315EEAE7" w14:textId="6451E871" w:rsidR="00FB6C97" w:rsidRPr="00DE4D74" w:rsidRDefault="00305862" w:rsidP="00FB6C97">
            <w:pPr>
              <w:spacing w:line="360" w:lineRule="auto"/>
              <w:jc w:val="center"/>
              <w:rPr>
                <w:rFonts w:ascii="Book Antiqua" w:hAnsi="Book Antiqua" w:cs="Book Antiqua"/>
                <w:sz w:val="24"/>
                <w:szCs w:val="24"/>
              </w:rPr>
            </w:pPr>
            <w:r w:rsidRPr="00DE4D74">
              <w:rPr>
                <w:rFonts w:ascii="Book Antiqua" w:hAnsi="Book Antiqua" w:cs="Book Antiqua"/>
                <w:sz w:val="24"/>
                <w:szCs w:val="24"/>
              </w:rPr>
              <w:t>3</w:t>
            </w:r>
          </w:p>
        </w:tc>
        <w:tc>
          <w:tcPr>
            <w:tcW w:w="5299" w:type="dxa"/>
            <w:vAlign w:val="center"/>
          </w:tcPr>
          <w:p w14:paraId="21667A22" w14:textId="6C79F495" w:rsidR="00FB6C97" w:rsidRPr="00DE4D74" w:rsidRDefault="00FB6C97" w:rsidP="00FB6C97">
            <w:pPr>
              <w:jc w:val="center"/>
              <w:rPr>
                <w:rFonts w:ascii="Book Antiqua" w:hAnsi="Book Antiqua" w:cs="Arial"/>
                <w:sz w:val="24"/>
                <w:szCs w:val="24"/>
              </w:rPr>
            </w:pPr>
            <w:r w:rsidRPr="00DE4D74">
              <w:rPr>
                <w:rFonts w:ascii="Book Antiqua" w:hAnsi="Book Antiqua" w:cs="Arial"/>
                <w:sz w:val="24"/>
                <w:szCs w:val="24"/>
              </w:rPr>
              <w:t xml:space="preserve">Funciones del personal del </w:t>
            </w:r>
            <w:r w:rsidR="0051096A" w:rsidRPr="0051096A">
              <w:rPr>
                <w:rFonts w:ascii="Book Antiqua" w:hAnsi="Book Antiqua" w:cs="Arial"/>
                <w:sz w:val="24"/>
                <w:szCs w:val="24"/>
              </w:rPr>
              <w:t>Juzgado de Pensiones Alimentarias y Violencia Doméstica de Escazú</w:t>
            </w:r>
          </w:p>
        </w:tc>
        <w:tc>
          <w:tcPr>
            <w:tcW w:w="2258" w:type="dxa"/>
            <w:vAlign w:val="center"/>
          </w:tcPr>
          <w:p w14:paraId="73683880" w14:textId="7CE4B9F8" w:rsidR="00FB6C97" w:rsidRPr="00DE4D74" w:rsidRDefault="00175BF9" w:rsidP="00FB6C97">
            <w:pPr>
              <w:spacing w:line="360" w:lineRule="auto"/>
              <w:jc w:val="center"/>
              <w:rPr>
                <w:rFonts w:ascii="Book Antiqua" w:hAnsi="Book Antiqua" w:cs="Arial"/>
                <w:sz w:val="24"/>
                <w:szCs w:val="24"/>
              </w:rPr>
            </w:pPr>
            <w:r>
              <w:rPr>
                <w:rFonts w:ascii="Book Antiqua" w:hAnsi="Book Antiqua" w:cs="Arial"/>
                <w:sz w:val="24"/>
                <w:szCs w:val="24"/>
              </w:rPr>
              <w:object w:dxaOrig="2520" w:dyaOrig="1640" w14:anchorId="33D7EA75">
                <v:shape id="_x0000_i1027" type="#_x0000_t75" style="width:102.05pt;height:48.2pt" o:ole="">
                  <v:imagedata r:id="rId13" o:title=""/>
                </v:shape>
                <o:OLEObject Type="Embed" ProgID="Package" ShapeID="_x0000_i1027" DrawAspect="Icon" ObjectID="_1681736566" r:id="rId14"/>
              </w:object>
            </w:r>
          </w:p>
        </w:tc>
      </w:tr>
      <w:tr w:rsidR="00BE661F" w:rsidRPr="00DE4D74" w14:paraId="45C141B5" w14:textId="77777777" w:rsidTr="00423B14">
        <w:tc>
          <w:tcPr>
            <w:tcW w:w="1271" w:type="dxa"/>
            <w:vAlign w:val="center"/>
          </w:tcPr>
          <w:p w14:paraId="68F49A60" w14:textId="2D8AFF67" w:rsidR="00BE661F" w:rsidRPr="00DE4D74" w:rsidRDefault="00BE661F" w:rsidP="00BE661F">
            <w:pPr>
              <w:spacing w:line="360" w:lineRule="auto"/>
              <w:jc w:val="center"/>
              <w:rPr>
                <w:rFonts w:ascii="Book Antiqua" w:hAnsi="Book Antiqua" w:cs="Book Antiqua"/>
                <w:sz w:val="24"/>
                <w:szCs w:val="24"/>
              </w:rPr>
            </w:pPr>
            <w:r w:rsidRPr="00DE4D74">
              <w:rPr>
                <w:rFonts w:ascii="Book Antiqua" w:hAnsi="Book Antiqua" w:cs="Book Antiqua"/>
                <w:sz w:val="24"/>
                <w:szCs w:val="24"/>
              </w:rPr>
              <w:t>4</w:t>
            </w:r>
          </w:p>
        </w:tc>
        <w:tc>
          <w:tcPr>
            <w:tcW w:w="5299" w:type="dxa"/>
            <w:vAlign w:val="center"/>
          </w:tcPr>
          <w:p w14:paraId="0AD3432C" w14:textId="58863181" w:rsidR="00BE661F" w:rsidRPr="00DE4D74" w:rsidRDefault="00BE661F" w:rsidP="00BE661F">
            <w:pPr>
              <w:jc w:val="center"/>
              <w:rPr>
                <w:rFonts w:ascii="Book Antiqua" w:hAnsi="Book Antiqua" w:cs="Arial"/>
                <w:sz w:val="24"/>
                <w:szCs w:val="24"/>
              </w:rPr>
            </w:pPr>
            <w:r w:rsidRPr="00DE4D74">
              <w:rPr>
                <w:rFonts w:ascii="Book Antiqua" w:hAnsi="Book Antiqua" w:cs="Arial"/>
                <w:sz w:val="24"/>
                <w:szCs w:val="24"/>
              </w:rPr>
              <w:t>Circular 02-2016 emitida por el Consejo Superior “Necesidad de Aval del Consejo Superior para realizar cambios a la modalidad de trabajo y organización ya realizadas”</w:t>
            </w:r>
            <w:r w:rsidRPr="00DE4D74">
              <w:rPr>
                <w:rFonts w:ascii="Book Antiqua" w:hAnsi="Book Antiqua" w:cs="Book Antiqua"/>
                <w:i/>
                <w:iCs/>
                <w:snapToGrid w:val="0"/>
                <w:sz w:val="24"/>
                <w:szCs w:val="24"/>
              </w:rPr>
              <w:t xml:space="preserve"> </w:t>
            </w:r>
          </w:p>
        </w:tc>
        <w:bookmarkStart w:id="11" w:name="_MON_1662901609"/>
        <w:bookmarkEnd w:id="11"/>
        <w:tc>
          <w:tcPr>
            <w:tcW w:w="2258" w:type="dxa"/>
            <w:vAlign w:val="center"/>
          </w:tcPr>
          <w:p w14:paraId="65C4B0D8" w14:textId="7FD91CA0" w:rsidR="00BE661F" w:rsidRPr="00DE4D74" w:rsidRDefault="00BE661F" w:rsidP="00BE661F">
            <w:pPr>
              <w:spacing w:line="360" w:lineRule="auto"/>
              <w:jc w:val="center"/>
              <w:rPr>
                <w:rFonts w:ascii="Book Antiqua" w:hAnsi="Book Antiqua" w:cs="Arial"/>
                <w:sz w:val="24"/>
                <w:szCs w:val="24"/>
              </w:rPr>
            </w:pPr>
            <w:r w:rsidRPr="00DE4D74">
              <w:rPr>
                <w:rFonts w:ascii="Book Antiqua" w:hAnsi="Book Antiqua" w:cs="Arial"/>
                <w:sz w:val="24"/>
                <w:szCs w:val="24"/>
              </w:rPr>
              <w:object w:dxaOrig="1538" w:dyaOrig="994" w14:anchorId="472C3371">
                <v:shape id="_x0000_i1028" type="#_x0000_t75" style="width:78.25pt;height:50.1pt" o:ole="">
                  <v:imagedata r:id="rId15" o:title=""/>
                </v:shape>
                <o:OLEObject Type="Embed" ProgID="Word.Document.12" ShapeID="_x0000_i1028" DrawAspect="Icon" ObjectID="_1681736567" r:id="rId16">
                  <o:FieldCodes>\s</o:FieldCodes>
                </o:OLEObject>
              </w:object>
            </w:r>
          </w:p>
        </w:tc>
      </w:tr>
    </w:tbl>
    <w:p w14:paraId="1FF6599A" w14:textId="4E99CD75" w:rsidR="00423B14" w:rsidRDefault="00423B14" w:rsidP="007D30C6">
      <w:pPr>
        <w:spacing w:line="360" w:lineRule="auto"/>
        <w:jc w:val="both"/>
        <w:rPr>
          <w:rFonts w:ascii="Book Antiqua" w:hAnsi="Book Antiqua" w:cs="Book Antiqua"/>
          <w:sz w:val="4"/>
          <w:szCs w:val="4"/>
        </w:rPr>
      </w:pPr>
    </w:p>
    <w:p w14:paraId="7D6BEED2" w14:textId="77777777" w:rsidR="00423B14" w:rsidRDefault="00423B14">
      <w:pPr>
        <w:rPr>
          <w:rFonts w:ascii="Book Antiqua" w:hAnsi="Book Antiqua" w:cs="Book Antiqua"/>
          <w:sz w:val="4"/>
          <w:szCs w:val="4"/>
        </w:rPr>
      </w:pPr>
      <w:r>
        <w:rPr>
          <w:rFonts w:ascii="Book Antiqua" w:hAnsi="Book Antiqua" w:cs="Book Antiqua"/>
          <w:sz w:val="4"/>
          <w:szCs w:val="4"/>
        </w:rPr>
        <w:br w:type="page"/>
      </w:r>
    </w:p>
    <w:p w14:paraId="0B86D4AE" w14:textId="77777777" w:rsidR="000D30F5" w:rsidRPr="005208C2" w:rsidRDefault="000D30F5" w:rsidP="007D30C6">
      <w:pPr>
        <w:spacing w:line="360" w:lineRule="auto"/>
        <w:jc w:val="both"/>
        <w:rPr>
          <w:rFonts w:ascii="Book Antiqua" w:hAnsi="Book Antiqua" w:cs="Book Antiqua"/>
          <w:sz w:val="4"/>
          <w:szCs w:val="4"/>
        </w:rPr>
      </w:pPr>
    </w:p>
    <w:tbl>
      <w:tblPr>
        <w:tblStyle w:val="Tablaconcuadrcula"/>
        <w:tblW w:w="0" w:type="auto"/>
        <w:tblLook w:val="04A0" w:firstRow="1" w:lastRow="0" w:firstColumn="1" w:lastColumn="0" w:noHBand="0" w:noVBand="1"/>
      </w:tblPr>
      <w:tblGrid>
        <w:gridCol w:w="1838"/>
        <w:gridCol w:w="6990"/>
      </w:tblGrid>
      <w:tr w:rsidR="002F457D" w:rsidRPr="00DE4D74" w14:paraId="6CAC9846" w14:textId="77777777" w:rsidTr="00505406">
        <w:tc>
          <w:tcPr>
            <w:tcW w:w="1838" w:type="dxa"/>
            <w:vAlign w:val="center"/>
          </w:tcPr>
          <w:p w14:paraId="5F08CCEA" w14:textId="60D4E1D2" w:rsidR="002F457D" w:rsidRPr="00DE4D74" w:rsidRDefault="002F457D" w:rsidP="00F85D80">
            <w:pPr>
              <w:spacing w:line="276" w:lineRule="auto"/>
              <w:jc w:val="both"/>
              <w:rPr>
                <w:rFonts w:ascii="Book Antiqua" w:hAnsi="Book Antiqua" w:cs="Book Antiqua"/>
                <w:sz w:val="24"/>
                <w:szCs w:val="24"/>
              </w:rPr>
            </w:pPr>
            <w:r w:rsidRPr="00DE4D74">
              <w:rPr>
                <w:rFonts w:ascii="Book Antiqua" w:hAnsi="Book Antiqua" w:cs="Book Antiqua"/>
                <w:sz w:val="24"/>
                <w:szCs w:val="24"/>
              </w:rPr>
              <w:t xml:space="preserve">Elaborado </w:t>
            </w:r>
          </w:p>
        </w:tc>
        <w:tc>
          <w:tcPr>
            <w:tcW w:w="6990" w:type="dxa"/>
            <w:vAlign w:val="center"/>
          </w:tcPr>
          <w:p w14:paraId="6FAA2078" w14:textId="4FD2302E" w:rsidR="002F457D" w:rsidRPr="00DE4D74" w:rsidRDefault="00AA7B8C" w:rsidP="00F85D80">
            <w:pPr>
              <w:spacing w:line="276" w:lineRule="auto"/>
              <w:jc w:val="both"/>
              <w:rPr>
                <w:rFonts w:ascii="Book Antiqua" w:hAnsi="Book Antiqua" w:cs="Book Antiqua"/>
                <w:sz w:val="24"/>
                <w:szCs w:val="24"/>
              </w:rPr>
            </w:pPr>
            <w:r w:rsidRPr="00DE4D74">
              <w:rPr>
                <w:rFonts w:ascii="Book Antiqua" w:hAnsi="Book Antiqua" w:cs="Book Antiqua"/>
                <w:sz w:val="24"/>
                <w:szCs w:val="24"/>
              </w:rPr>
              <w:t>Ing</w:t>
            </w:r>
            <w:r w:rsidR="006D5C86" w:rsidRPr="00DE4D74">
              <w:rPr>
                <w:rFonts w:ascii="Book Antiqua" w:hAnsi="Book Antiqua" w:cs="Book Antiqua"/>
                <w:sz w:val="24"/>
                <w:szCs w:val="24"/>
              </w:rPr>
              <w:t xml:space="preserve">. </w:t>
            </w:r>
            <w:r w:rsidR="00C62AEE">
              <w:rPr>
                <w:rFonts w:ascii="Book Antiqua" w:hAnsi="Book Antiqua" w:cs="Book Antiqua"/>
                <w:sz w:val="24"/>
                <w:szCs w:val="24"/>
              </w:rPr>
              <w:t>Arnold Alvarado Ruiz</w:t>
            </w:r>
            <w:r w:rsidR="00EE7B88">
              <w:rPr>
                <w:rFonts w:ascii="Book Antiqua" w:hAnsi="Book Antiqua" w:cs="Book Antiqua"/>
                <w:sz w:val="24"/>
                <w:szCs w:val="24"/>
              </w:rPr>
              <w:t>, Profesional 2</w:t>
            </w:r>
            <w:r w:rsidR="00563CF8">
              <w:rPr>
                <w:rFonts w:ascii="Book Antiqua" w:hAnsi="Book Antiqua" w:cs="Book Antiqua"/>
                <w:sz w:val="24"/>
                <w:szCs w:val="24"/>
              </w:rPr>
              <w:t xml:space="preserve"> a.i.</w:t>
            </w:r>
          </w:p>
        </w:tc>
      </w:tr>
      <w:tr w:rsidR="002F457D" w:rsidRPr="00DE4D74" w14:paraId="2D67CCED" w14:textId="77777777" w:rsidTr="00505406">
        <w:tc>
          <w:tcPr>
            <w:tcW w:w="1838" w:type="dxa"/>
            <w:vAlign w:val="center"/>
          </w:tcPr>
          <w:p w14:paraId="345A98DC" w14:textId="62E63772" w:rsidR="002F457D" w:rsidRPr="00DE4D74" w:rsidRDefault="002F457D" w:rsidP="00F85D80">
            <w:pPr>
              <w:spacing w:line="276" w:lineRule="auto"/>
              <w:jc w:val="both"/>
              <w:rPr>
                <w:rFonts w:ascii="Book Antiqua" w:hAnsi="Book Antiqua" w:cs="Book Antiqua"/>
                <w:sz w:val="24"/>
                <w:szCs w:val="24"/>
              </w:rPr>
            </w:pPr>
            <w:r w:rsidRPr="00DE4D74">
              <w:rPr>
                <w:rFonts w:ascii="Book Antiqua" w:hAnsi="Book Antiqua" w:cs="Book Antiqua"/>
                <w:sz w:val="24"/>
                <w:szCs w:val="24"/>
              </w:rPr>
              <w:t xml:space="preserve">Revisado </w:t>
            </w:r>
          </w:p>
        </w:tc>
        <w:tc>
          <w:tcPr>
            <w:tcW w:w="6990" w:type="dxa"/>
            <w:vAlign w:val="center"/>
          </w:tcPr>
          <w:p w14:paraId="12A70B43" w14:textId="3D14F397" w:rsidR="002F457D" w:rsidRPr="00DE4D74" w:rsidRDefault="00AA7B8C" w:rsidP="00F85D80">
            <w:pPr>
              <w:spacing w:line="276" w:lineRule="auto"/>
              <w:jc w:val="both"/>
              <w:rPr>
                <w:rFonts w:ascii="Book Antiqua" w:hAnsi="Book Antiqua" w:cs="Book Antiqua"/>
                <w:sz w:val="24"/>
                <w:szCs w:val="24"/>
              </w:rPr>
            </w:pPr>
            <w:r w:rsidRPr="00DE4D74">
              <w:rPr>
                <w:rFonts w:ascii="Book Antiqua" w:hAnsi="Book Antiqua" w:cs="Book Antiqua"/>
                <w:sz w:val="24"/>
                <w:szCs w:val="24"/>
              </w:rPr>
              <w:t xml:space="preserve">Inga. Lucía Zeledón Quirós, Coordinadora 3 Subproceso de Modernización </w:t>
            </w:r>
            <w:r w:rsidR="00441453">
              <w:rPr>
                <w:rFonts w:ascii="Book Antiqua" w:hAnsi="Book Antiqua" w:cs="Book Antiqua"/>
                <w:sz w:val="24"/>
                <w:szCs w:val="24"/>
              </w:rPr>
              <w:t>Institucional</w:t>
            </w:r>
          </w:p>
        </w:tc>
      </w:tr>
      <w:tr w:rsidR="002F457D" w:rsidRPr="00DE4D74" w14:paraId="76118F47" w14:textId="77777777" w:rsidTr="00505406">
        <w:tc>
          <w:tcPr>
            <w:tcW w:w="1838" w:type="dxa"/>
            <w:vAlign w:val="center"/>
          </w:tcPr>
          <w:p w14:paraId="022D73CC" w14:textId="588313FD" w:rsidR="002F457D" w:rsidRPr="00DE4D74" w:rsidRDefault="002F457D" w:rsidP="00F85D80">
            <w:pPr>
              <w:spacing w:line="276" w:lineRule="auto"/>
              <w:jc w:val="both"/>
              <w:rPr>
                <w:rFonts w:ascii="Book Antiqua" w:hAnsi="Book Antiqua" w:cs="Book Antiqua"/>
                <w:sz w:val="24"/>
                <w:szCs w:val="24"/>
              </w:rPr>
            </w:pPr>
            <w:r w:rsidRPr="00DE4D74">
              <w:rPr>
                <w:rFonts w:ascii="Book Antiqua" w:hAnsi="Book Antiqua" w:cs="Book Antiqua"/>
                <w:sz w:val="24"/>
                <w:szCs w:val="24"/>
              </w:rPr>
              <w:t>Aprobado</w:t>
            </w:r>
          </w:p>
        </w:tc>
        <w:tc>
          <w:tcPr>
            <w:tcW w:w="6990" w:type="dxa"/>
            <w:vAlign w:val="center"/>
          </w:tcPr>
          <w:p w14:paraId="24C00877" w14:textId="5156EDF0" w:rsidR="002F457D" w:rsidRPr="00DE4D74" w:rsidRDefault="002F457D" w:rsidP="00F85D80">
            <w:pPr>
              <w:spacing w:line="276" w:lineRule="auto"/>
              <w:jc w:val="both"/>
              <w:rPr>
                <w:rFonts w:ascii="Book Antiqua" w:hAnsi="Book Antiqua" w:cs="Book Antiqua"/>
                <w:sz w:val="24"/>
                <w:szCs w:val="24"/>
              </w:rPr>
            </w:pPr>
            <w:r w:rsidRPr="00DE4D74">
              <w:rPr>
                <w:rFonts w:ascii="Book Antiqua" w:hAnsi="Book Antiqua" w:cs="Book Antiqua"/>
                <w:sz w:val="24"/>
                <w:szCs w:val="24"/>
              </w:rPr>
              <w:t xml:space="preserve">Ing. Jorge Fernando Rodríguez Salazar, </w:t>
            </w:r>
            <w:proofErr w:type="gramStart"/>
            <w:r w:rsidRPr="00DE4D74">
              <w:rPr>
                <w:rFonts w:ascii="Book Antiqua" w:hAnsi="Book Antiqua" w:cs="Book Antiqua"/>
                <w:sz w:val="24"/>
                <w:szCs w:val="24"/>
              </w:rPr>
              <w:t>Jefe</w:t>
            </w:r>
            <w:proofErr w:type="gramEnd"/>
            <w:r w:rsidRPr="00DE4D74">
              <w:rPr>
                <w:rFonts w:ascii="Book Antiqua" w:hAnsi="Book Antiqua" w:cs="Book Antiqua"/>
                <w:sz w:val="24"/>
                <w:szCs w:val="24"/>
              </w:rPr>
              <w:t xml:space="preserve"> </w:t>
            </w:r>
            <w:r w:rsidR="00AA7B8C" w:rsidRPr="00DE4D74">
              <w:rPr>
                <w:rFonts w:ascii="Book Antiqua" w:hAnsi="Book Antiqua" w:cs="Book Antiqua"/>
                <w:sz w:val="24"/>
                <w:szCs w:val="24"/>
              </w:rPr>
              <w:t>a.</w:t>
            </w:r>
            <w:r w:rsidR="00563CF8">
              <w:rPr>
                <w:rFonts w:ascii="Book Antiqua" w:hAnsi="Book Antiqua" w:cs="Book Antiqua"/>
                <w:sz w:val="24"/>
                <w:szCs w:val="24"/>
              </w:rPr>
              <w:t>i.</w:t>
            </w:r>
            <w:r w:rsidR="00AA7B8C" w:rsidRPr="00DE4D74">
              <w:rPr>
                <w:rFonts w:ascii="Book Antiqua" w:hAnsi="Book Antiqua" w:cs="Book Antiqua"/>
                <w:sz w:val="24"/>
                <w:szCs w:val="24"/>
              </w:rPr>
              <w:t xml:space="preserve"> del Subproceso de Evaluación</w:t>
            </w:r>
          </w:p>
        </w:tc>
      </w:tr>
      <w:tr w:rsidR="00441453" w:rsidRPr="00DE4D74" w14:paraId="29577F42" w14:textId="77777777" w:rsidTr="00505406">
        <w:tc>
          <w:tcPr>
            <w:tcW w:w="1838" w:type="dxa"/>
            <w:vAlign w:val="center"/>
          </w:tcPr>
          <w:p w14:paraId="2E66D8D6" w14:textId="4C5F8EA6" w:rsidR="00441453" w:rsidRPr="00DE4D74" w:rsidRDefault="00441453"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3A996229" w14:textId="535E294F" w:rsidR="00441453" w:rsidRPr="00DE4D74" w:rsidRDefault="00A35AE3" w:rsidP="00F85D80">
            <w:pPr>
              <w:spacing w:line="276" w:lineRule="auto"/>
              <w:jc w:val="both"/>
              <w:rPr>
                <w:rFonts w:ascii="Book Antiqua" w:hAnsi="Book Antiqua" w:cs="Book Antiqua"/>
                <w:sz w:val="24"/>
                <w:szCs w:val="24"/>
              </w:rPr>
            </w:pPr>
            <w:r>
              <w:rPr>
                <w:rFonts w:ascii="Book Antiqua" w:hAnsi="Book Antiqua" w:cs="Book Antiqua"/>
                <w:sz w:val="24"/>
                <w:szCs w:val="24"/>
              </w:rPr>
              <w:t>MSc</w:t>
            </w:r>
            <w:r w:rsidR="00441453">
              <w:rPr>
                <w:rFonts w:ascii="Book Antiqua" w:hAnsi="Book Antiqua" w:cs="Book Antiqua"/>
                <w:sz w:val="24"/>
                <w:szCs w:val="24"/>
              </w:rPr>
              <w:t xml:space="preserve">. Erick Mora Leiva, </w:t>
            </w:r>
            <w:proofErr w:type="gramStart"/>
            <w:r w:rsidR="00441453">
              <w:rPr>
                <w:rFonts w:ascii="Book Antiqua" w:hAnsi="Book Antiqua" w:cs="Book Antiqua"/>
                <w:sz w:val="24"/>
                <w:szCs w:val="24"/>
              </w:rPr>
              <w:t>Jefe</w:t>
            </w:r>
            <w:proofErr w:type="gramEnd"/>
            <w:r w:rsidR="00441453">
              <w:rPr>
                <w:rFonts w:ascii="Book Antiqua" w:hAnsi="Book Antiqua" w:cs="Book Antiqua"/>
                <w:sz w:val="24"/>
                <w:szCs w:val="24"/>
              </w:rPr>
              <w:t xml:space="preserve"> del Proceso de Planeación y Evaluación</w:t>
            </w:r>
          </w:p>
        </w:tc>
      </w:tr>
    </w:tbl>
    <w:p w14:paraId="729A21CF" w14:textId="77777777" w:rsidR="00175BF9" w:rsidRDefault="00175BF9" w:rsidP="00F85D80">
      <w:pPr>
        <w:spacing w:line="276" w:lineRule="auto"/>
        <w:jc w:val="both"/>
        <w:rPr>
          <w:rFonts w:ascii="Book Antiqua" w:hAnsi="Book Antiqua" w:cs="Book Antiqua"/>
          <w:sz w:val="24"/>
          <w:szCs w:val="24"/>
        </w:rPr>
      </w:pPr>
    </w:p>
    <w:p w14:paraId="10E95C73" w14:textId="2BEE5E08" w:rsidR="00563CF8" w:rsidRPr="00DE4D74" w:rsidRDefault="00563CF8" w:rsidP="00F85D80">
      <w:pPr>
        <w:spacing w:line="276" w:lineRule="auto"/>
        <w:jc w:val="both"/>
        <w:rPr>
          <w:rFonts w:ascii="Book Antiqua" w:hAnsi="Book Antiqua" w:cs="Book Antiqua"/>
          <w:sz w:val="24"/>
          <w:szCs w:val="24"/>
        </w:rPr>
      </w:pPr>
      <w:r>
        <w:rPr>
          <w:rFonts w:ascii="Book Antiqua" w:hAnsi="Book Antiqua" w:cs="Book Antiqua"/>
          <w:sz w:val="24"/>
          <w:szCs w:val="24"/>
        </w:rPr>
        <w:t>xba</w:t>
      </w:r>
    </w:p>
    <w:sectPr w:rsidR="00563CF8" w:rsidRPr="00DE4D74" w:rsidSect="006E58D8">
      <w:headerReference w:type="default" r:id="rId17"/>
      <w:footerReference w:type="default" r:id="rId18"/>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12674" w14:textId="77777777" w:rsidR="00A30138" w:rsidRDefault="00A30138" w:rsidP="00FD4CE3">
      <w:pPr>
        <w:spacing w:after="0" w:line="240" w:lineRule="auto"/>
      </w:pPr>
      <w:r>
        <w:separator/>
      </w:r>
    </w:p>
  </w:endnote>
  <w:endnote w:type="continuationSeparator" w:id="0">
    <w:p w14:paraId="44DD8F88" w14:textId="77777777" w:rsidR="00A30138" w:rsidRDefault="00A30138"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3185166"/>
      <w:docPartObj>
        <w:docPartGallery w:val="Page Numbers (Bottom of Page)"/>
        <w:docPartUnique/>
      </w:docPartObj>
    </w:sdtPr>
    <w:sdtEndPr/>
    <w:sdtContent>
      <w:bookmarkStart w:id="12" w:name="_Hlk55455490" w:displacedByCustomXml="prev"/>
      <w:p w14:paraId="5C584B1D" w14:textId="77777777" w:rsidR="005B1407" w:rsidRDefault="005B1407" w:rsidP="005B1407">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42466D1B" w14:textId="77777777" w:rsidR="005B1407" w:rsidRPr="002F712C" w:rsidRDefault="005B1407" w:rsidP="005B1407">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bookmarkEnd w:id="12"/>
      <w:p w14:paraId="5FB79ADC" w14:textId="22D47FEC" w:rsidR="005B1407" w:rsidRDefault="005B1407">
        <w:pPr>
          <w:pStyle w:val="Piedepgina"/>
          <w:jc w:val="right"/>
        </w:pPr>
        <w:r>
          <w:fldChar w:fldCharType="begin"/>
        </w:r>
        <w:r>
          <w:instrText>PAGE   \* MERGEFORMAT</w:instrText>
        </w:r>
        <w:r>
          <w:fldChar w:fldCharType="separate"/>
        </w:r>
        <w:r>
          <w:rPr>
            <w:lang w:val="es-ES"/>
          </w:rPr>
          <w:t>2</w:t>
        </w:r>
        <w:r>
          <w:fldChar w:fldCharType="end"/>
        </w:r>
      </w:p>
    </w:sdtContent>
  </w:sdt>
  <w:p w14:paraId="214CB22E" w14:textId="77777777" w:rsidR="005B1407" w:rsidRDefault="005B14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349E7" w14:textId="77777777" w:rsidR="00A30138" w:rsidRDefault="00A30138" w:rsidP="00FD4CE3">
      <w:pPr>
        <w:spacing w:after="0" w:line="240" w:lineRule="auto"/>
      </w:pPr>
      <w:r>
        <w:separator/>
      </w:r>
    </w:p>
  </w:footnote>
  <w:footnote w:type="continuationSeparator" w:id="0">
    <w:p w14:paraId="448A743C" w14:textId="77777777" w:rsidR="00A30138" w:rsidRDefault="00A30138" w:rsidP="00FD4CE3">
      <w:pPr>
        <w:spacing w:after="0" w:line="240" w:lineRule="auto"/>
      </w:pPr>
      <w:r>
        <w:continuationSeparator/>
      </w:r>
    </w:p>
  </w:footnote>
  <w:footnote w:id="1">
    <w:p w14:paraId="1A17C53D" w14:textId="177FE193" w:rsidR="0051096A" w:rsidRPr="0051096A" w:rsidRDefault="0051096A" w:rsidP="0051096A">
      <w:pPr>
        <w:pStyle w:val="Textonotapie"/>
        <w:jc w:val="both"/>
        <w:rPr>
          <w:rFonts w:ascii="Book Antiqua" w:hAnsi="Book Antiqua"/>
          <w:lang w:val="es-MX"/>
        </w:rPr>
      </w:pPr>
      <w:r w:rsidRPr="0051096A">
        <w:rPr>
          <w:rStyle w:val="Refdenotaalpie"/>
          <w:rFonts w:ascii="Book Antiqua" w:hAnsi="Book Antiqua"/>
        </w:rPr>
        <w:footnoteRef/>
      </w:r>
      <w:r w:rsidRPr="0051096A">
        <w:rPr>
          <w:rFonts w:ascii="Book Antiqua" w:hAnsi="Book Antiqua"/>
        </w:rPr>
        <w:t xml:space="preserve"> El Juzgado de Pensiones Alimentarias y Violencia Doméstica de Escazú</w:t>
      </w:r>
      <w:r>
        <w:rPr>
          <w:rFonts w:ascii="Book Antiqua" w:hAnsi="Book Antiqua"/>
        </w:rPr>
        <w:t xml:space="preserve"> cuenta con una plaza de Técnico Judicial Supernumerario </w:t>
      </w:r>
      <w:r w:rsidRPr="0051096A">
        <w:rPr>
          <w:rFonts w:ascii="Book Antiqua" w:hAnsi="Book Antiqua"/>
        </w:rPr>
        <w:t>a partir de agosto de 2018</w:t>
      </w:r>
      <w:r>
        <w:rPr>
          <w:rFonts w:ascii="Book Antiqua" w:hAnsi="Book Antiqua"/>
        </w:rPr>
        <w:t xml:space="preserve">, según acuerdo del Consejo Superior </w:t>
      </w:r>
      <w:r w:rsidRPr="0051096A">
        <w:rPr>
          <w:rFonts w:ascii="Book Antiqua" w:hAnsi="Book Antiqua"/>
        </w:rPr>
        <w:t>en la sesión 60-18 celebrada el 5 de julio del 2018</w:t>
      </w:r>
      <w:r>
        <w:rPr>
          <w:rFonts w:ascii="Book Antiqua" w:hAnsi="Book Antiqua"/>
        </w:rPr>
        <w:t>.</w:t>
      </w:r>
      <w:r w:rsidR="007446F2">
        <w:rPr>
          <w:rFonts w:ascii="Book Antiqua" w:hAnsi="Book Antiqua"/>
        </w:rPr>
        <w:t xml:space="preserve"> </w:t>
      </w:r>
      <w:r w:rsidR="00D761C1">
        <w:rPr>
          <w:rFonts w:ascii="Book Antiqua" w:hAnsi="Book Antiqua"/>
        </w:rPr>
        <w:t xml:space="preserve">Además, según el informe </w:t>
      </w:r>
      <w:r w:rsidR="00D761C1" w:rsidRPr="00323648">
        <w:rPr>
          <w:rFonts w:ascii="Book Antiqua" w:hAnsi="Book Antiqua"/>
        </w:rPr>
        <w:t>1563-PLA-EV-2020</w:t>
      </w:r>
      <w:r w:rsidR="00D761C1">
        <w:rPr>
          <w:rFonts w:ascii="Book Antiqua" w:hAnsi="Book Antiqua"/>
        </w:rPr>
        <w:t xml:space="preserve">; se asignará un recurso de persona técnica judicial permanente en ese despacho.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B8803" w14:textId="1F8E52AD" w:rsidR="005B1407" w:rsidRPr="002F712C" w:rsidRDefault="005B1407" w:rsidP="005B1407">
    <w:pPr>
      <w:pStyle w:val="Encabezado"/>
      <w:tabs>
        <w:tab w:val="center" w:pos="8804"/>
        <w:tab w:val="right" w:pos="8875"/>
      </w:tabs>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750CB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3.8pt;height:32.55pt" o:ole="">
          <v:imagedata r:id="rId1" o:title=""/>
        </v:shape>
        <o:OLEObject Type="Embed" ProgID="PBrush" ShapeID="_x0000_i1029" DrawAspect="Content" ObjectID="_1681736568" r:id="rId2"/>
      </w:object>
    </w:r>
  </w:p>
  <w:p w14:paraId="069D79E4" w14:textId="629DDCF9" w:rsidR="005B1407" w:rsidRPr="002F712C" w:rsidRDefault="005B1407" w:rsidP="005B1407">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6259C60B" w14:textId="0FFEA457" w:rsidR="005B1407" w:rsidRPr="002F712C" w:rsidRDefault="005B1407" w:rsidP="005B1407">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290F76E5" w14:textId="77777777" w:rsidR="005B1407" w:rsidRPr="002F712C" w:rsidRDefault="005B1407" w:rsidP="005B1407">
    <w:pPr>
      <w:pBdr>
        <w:bottom w:val="single" w:sz="6" w:space="0" w:color="auto"/>
      </w:pBdr>
      <w:spacing w:after="20" w:line="240" w:lineRule="auto"/>
      <w:jc w:val="center"/>
      <w:rPr>
        <w:rFonts w:ascii="Times New Roman" w:eastAsia="Times New Roman" w:hAnsi="Times New Roman" w:cs="Times New Roman"/>
        <w:sz w:val="20"/>
        <w:szCs w:val="20"/>
        <w:lang w:eastAsia="es-ES"/>
      </w:rPr>
    </w:pPr>
  </w:p>
  <w:p w14:paraId="2C6657E7" w14:textId="2930F37B" w:rsidR="006E58D8" w:rsidRPr="00034282" w:rsidRDefault="006E58D8" w:rsidP="005B1407">
    <w:pPr>
      <w:pStyle w:val="Encabezado"/>
      <w:tabs>
        <w:tab w:val="center" w:pos="8804"/>
        <w:tab w:val="right" w:pos="88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0D49CA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2"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4564634E"/>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5A422A"/>
    <w:multiLevelType w:val="hybridMultilevel"/>
    <w:tmpl w:val="9F0C1E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85007C7"/>
    <w:multiLevelType w:val="hybridMultilevel"/>
    <w:tmpl w:val="F746D8C6"/>
    <w:lvl w:ilvl="0" w:tplc="140A0001">
      <w:start w:val="1"/>
      <w:numFmt w:val="bullet"/>
      <w:lvlText w:val=""/>
      <w:lvlJc w:val="left"/>
      <w:pPr>
        <w:ind w:left="1080" w:hanging="360"/>
      </w:pPr>
      <w:rPr>
        <w:rFonts w:ascii="Symbol" w:hAnsi="Symbol" w:hint="default"/>
      </w:rPr>
    </w:lvl>
    <w:lvl w:ilvl="1" w:tplc="140A0003">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0"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4"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7"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5"/>
  </w:num>
  <w:num w:numId="3">
    <w:abstractNumId w:val="14"/>
  </w:num>
  <w:num w:numId="4">
    <w:abstractNumId w:val="6"/>
  </w:num>
  <w:num w:numId="5">
    <w:abstractNumId w:val="19"/>
  </w:num>
  <w:num w:numId="6">
    <w:abstractNumId w:val="17"/>
  </w:num>
  <w:num w:numId="7">
    <w:abstractNumId w:val="1"/>
  </w:num>
  <w:num w:numId="8">
    <w:abstractNumId w:val="21"/>
  </w:num>
  <w:num w:numId="9">
    <w:abstractNumId w:val="16"/>
  </w:num>
  <w:num w:numId="10">
    <w:abstractNumId w:val="15"/>
  </w:num>
  <w:num w:numId="11">
    <w:abstractNumId w:val="4"/>
  </w:num>
  <w:num w:numId="12">
    <w:abstractNumId w:val="10"/>
  </w:num>
  <w:num w:numId="13">
    <w:abstractNumId w:val="6"/>
  </w:num>
  <w:num w:numId="14">
    <w:abstractNumId w:val="8"/>
  </w:num>
  <w:num w:numId="15">
    <w:abstractNumId w:val="22"/>
  </w:num>
  <w:num w:numId="16">
    <w:abstractNumId w:val="18"/>
  </w:num>
  <w:num w:numId="17">
    <w:abstractNumId w:val="2"/>
  </w:num>
  <w:num w:numId="18">
    <w:abstractNumId w:val="12"/>
  </w:num>
  <w:num w:numId="19">
    <w:abstractNumId w:val="20"/>
  </w:num>
  <w:num w:numId="20">
    <w:abstractNumId w:val="23"/>
  </w:num>
  <w:num w:numId="21">
    <w:abstractNumId w:val="0"/>
  </w:num>
  <w:num w:numId="22">
    <w:abstractNumId w:val="7"/>
  </w:num>
  <w:num w:numId="23">
    <w:abstractNumId w:val="11"/>
  </w:num>
  <w:num w:numId="24">
    <w:abstractNumId w:val="9"/>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1243F"/>
    <w:rsid w:val="0002363F"/>
    <w:rsid w:val="00024381"/>
    <w:rsid w:val="0002590F"/>
    <w:rsid w:val="00034282"/>
    <w:rsid w:val="000345C1"/>
    <w:rsid w:val="0004682D"/>
    <w:rsid w:val="00080CDF"/>
    <w:rsid w:val="0008243B"/>
    <w:rsid w:val="000877B0"/>
    <w:rsid w:val="000A65C1"/>
    <w:rsid w:val="000B625F"/>
    <w:rsid w:val="000C69BA"/>
    <w:rsid w:val="000C78D9"/>
    <w:rsid w:val="000D2D54"/>
    <w:rsid w:val="000D30F5"/>
    <w:rsid w:val="000D4594"/>
    <w:rsid w:val="000D583E"/>
    <w:rsid w:val="000F0E39"/>
    <w:rsid w:val="00101C4E"/>
    <w:rsid w:val="001049C0"/>
    <w:rsid w:val="0010679B"/>
    <w:rsid w:val="001169C2"/>
    <w:rsid w:val="0014022B"/>
    <w:rsid w:val="00145755"/>
    <w:rsid w:val="001508C9"/>
    <w:rsid w:val="001509F1"/>
    <w:rsid w:val="00160BC0"/>
    <w:rsid w:val="00165BD9"/>
    <w:rsid w:val="00170B5D"/>
    <w:rsid w:val="00173787"/>
    <w:rsid w:val="00175BF9"/>
    <w:rsid w:val="00182231"/>
    <w:rsid w:val="00190E6A"/>
    <w:rsid w:val="001A1AF0"/>
    <w:rsid w:val="001A5C13"/>
    <w:rsid w:val="001C28D5"/>
    <w:rsid w:val="001C3616"/>
    <w:rsid w:val="001C45C6"/>
    <w:rsid w:val="001D01CD"/>
    <w:rsid w:val="001D1BC4"/>
    <w:rsid w:val="001D6B51"/>
    <w:rsid w:val="001E48F9"/>
    <w:rsid w:val="00206BAA"/>
    <w:rsid w:val="00210467"/>
    <w:rsid w:val="0022277A"/>
    <w:rsid w:val="00232380"/>
    <w:rsid w:val="00233899"/>
    <w:rsid w:val="002466C7"/>
    <w:rsid w:val="00246E81"/>
    <w:rsid w:val="00260030"/>
    <w:rsid w:val="00260967"/>
    <w:rsid w:val="00264230"/>
    <w:rsid w:val="00267FDA"/>
    <w:rsid w:val="00276C4C"/>
    <w:rsid w:val="002804D9"/>
    <w:rsid w:val="00297119"/>
    <w:rsid w:val="002C1CD7"/>
    <w:rsid w:val="002D46F9"/>
    <w:rsid w:val="002D72CC"/>
    <w:rsid w:val="002F457D"/>
    <w:rsid w:val="00305862"/>
    <w:rsid w:val="00316A1E"/>
    <w:rsid w:val="00322CA9"/>
    <w:rsid w:val="00323648"/>
    <w:rsid w:val="0032585D"/>
    <w:rsid w:val="003304A8"/>
    <w:rsid w:val="00330FA8"/>
    <w:rsid w:val="00332DA7"/>
    <w:rsid w:val="0035612E"/>
    <w:rsid w:val="00363623"/>
    <w:rsid w:val="003636E0"/>
    <w:rsid w:val="0036381B"/>
    <w:rsid w:val="003674F4"/>
    <w:rsid w:val="003717E6"/>
    <w:rsid w:val="00371D2F"/>
    <w:rsid w:val="003947DA"/>
    <w:rsid w:val="003B2B4F"/>
    <w:rsid w:val="003D2820"/>
    <w:rsid w:val="003E28EE"/>
    <w:rsid w:val="003E70FE"/>
    <w:rsid w:val="003F2681"/>
    <w:rsid w:val="003F2D4D"/>
    <w:rsid w:val="00423B14"/>
    <w:rsid w:val="0042612E"/>
    <w:rsid w:val="0043535D"/>
    <w:rsid w:val="0044082C"/>
    <w:rsid w:val="00441453"/>
    <w:rsid w:val="00444515"/>
    <w:rsid w:val="00454D30"/>
    <w:rsid w:val="004766D4"/>
    <w:rsid w:val="0047679A"/>
    <w:rsid w:val="00477B0B"/>
    <w:rsid w:val="00482362"/>
    <w:rsid w:val="0049111E"/>
    <w:rsid w:val="004943EC"/>
    <w:rsid w:val="004B50BE"/>
    <w:rsid w:val="004B6976"/>
    <w:rsid w:val="004C7D58"/>
    <w:rsid w:val="004E4033"/>
    <w:rsid w:val="004F3A0E"/>
    <w:rsid w:val="004F57A9"/>
    <w:rsid w:val="00500BFA"/>
    <w:rsid w:val="00504A57"/>
    <w:rsid w:val="00505406"/>
    <w:rsid w:val="00510545"/>
    <w:rsid w:val="0051096A"/>
    <w:rsid w:val="0052068D"/>
    <w:rsid w:val="005208C2"/>
    <w:rsid w:val="00521721"/>
    <w:rsid w:val="005479DE"/>
    <w:rsid w:val="005507A5"/>
    <w:rsid w:val="00563CF8"/>
    <w:rsid w:val="00567445"/>
    <w:rsid w:val="00581518"/>
    <w:rsid w:val="00582B2C"/>
    <w:rsid w:val="00587F1D"/>
    <w:rsid w:val="005916C6"/>
    <w:rsid w:val="00594D3A"/>
    <w:rsid w:val="005A212A"/>
    <w:rsid w:val="005A71CA"/>
    <w:rsid w:val="005B1407"/>
    <w:rsid w:val="005D368E"/>
    <w:rsid w:val="005F359D"/>
    <w:rsid w:val="005F3D40"/>
    <w:rsid w:val="005F774A"/>
    <w:rsid w:val="0060596B"/>
    <w:rsid w:val="00620E2F"/>
    <w:rsid w:val="0064075A"/>
    <w:rsid w:val="00645D45"/>
    <w:rsid w:val="006567CD"/>
    <w:rsid w:val="00656F5B"/>
    <w:rsid w:val="00673785"/>
    <w:rsid w:val="006819BE"/>
    <w:rsid w:val="0068607B"/>
    <w:rsid w:val="006942D7"/>
    <w:rsid w:val="00696DE9"/>
    <w:rsid w:val="006B7207"/>
    <w:rsid w:val="006C36C7"/>
    <w:rsid w:val="006C48FD"/>
    <w:rsid w:val="006D3030"/>
    <w:rsid w:val="006D43B7"/>
    <w:rsid w:val="006D5C86"/>
    <w:rsid w:val="006D5D11"/>
    <w:rsid w:val="006E58D8"/>
    <w:rsid w:val="006E6DE2"/>
    <w:rsid w:val="00702FC9"/>
    <w:rsid w:val="00704C45"/>
    <w:rsid w:val="00726631"/>
    <w:rsid w:val="007303EE"/>
    <w:rsid w:val="00731831"/>
    <w:rsid w:val="00733BD8"/>
    <w:rsid w:val="00735377"/>
    <w:rsid w:val="007446F2"/>
    <w:rsid w:val="00747F98"/>
    <w:rsid w:val="0076476D"/>
    <w:rsid w:val="00771F9F"/>
    <w:rsid w:val="00775322"/>
    <w:rsid w:val="007777F3"/>
    <w:rsid w:val="00787BDF"/>
    <w:rsid w:val="00790B41"/>
    <w:rsid w:val="007A61DD"/>
    <w:rsid w:val="007B4F55"/>
    <w:rsid w:val="007D30C6"/>
    <w:rsid w:val="007D7749"/>
    <w:rsid w:val="007E21EC"/>
    <w:rsid w:val="007E6E68"/>
    <w:rsid w:val="007E7B08"/>
    <w:rsid w:val="007F0B0A"/>
    <w:rsid w:val="007F10E8"/>
    <w:rsid w:val="00803816"/>
    <w:rsid w:val="008129D7"/>
    <w:rsid w:val="008154AC"/>
    <w:rsid w:val="00824576"/>
    <w:rsid w:val="0083192F"/>
    <w:rsid w:val="008335B1"/>
    <w:rsid w:val="0086665A"/>
    <w:rsid w:val="008771E4"/>
    <w:rsid w:val="0088454C"/>
    <w:rsid w:val="00886B8D"/>
    <w:rsid w:val="008A1501"/>
    <w:rsid w:val="008A68EC"/>
    <w:rsid w:val="008B4073"/>
    <w:rsid w:val="008C04A0"/>
    <w:rsid w:val="008C137A"/>
    <w:rsid w:val="008D62B5"/>
    <w:rsid w:val="008E2E63"/>
    <w:rsid w:val="008F3C99"/>
    <w:rsid w:val="0090090D"/>
    <w:rsid w:val="00906306"/>
    <w:rsid w:val="0091447C"/>
    <w:rsid w:val="00931DF8"/>
    <w:rsid w:val="00937901"/>
    <w:rsid w:val="00946201"/>
    <w:rsid w:val="00957CD8"/>
    <w:rsid w:val="009A5A2A"/>
    <w:rsid w:val="009B51B3"/>
    <w:rsid w:val="009B59CB"/>
    <w:rsid w:val="009E46BD"/>
    <w:rsid w:val="009E7EB3"/>
    <w:rsid w:val="00A00826"/>
    <w:rsid w:val="00A11CC6"/>
    <w:rsid w:val="00A12BFF"/>
    <w:rsid w:val="00A1599D"/>
    <w:rsid w:val="00A169A7"/>
    <w:rsid w:val="00A237A3"/>
    <w:rsid w:val="00A27B63"/>
    <w:rsid w:val="00A30138"/>
    <w:rsid w:val="00A31465"/>
    <w:rsid w:val="00A35AE3"/>
    <w:rsid w:val="00A37149"/>
    <w:rsid w:val="00A45866"/>
    <w:rsid w:val="00A5724B"/>
    <w:rsid w:val="00A918E6"/>
    <w:rsid w:val="00AA1636"/>
    <w:rsid w:val="00AA4BFC"/>
    <w:rsid w:val="00AA7B8C"/>
    <w:rsid w:val="00AB2052"/>
    <w:rsid w:val="00AD4D52"/>
    <w:rsid w:val="00AD5224"/>
    <w:rsid w:val="00AD64E7"/>
    <w:rsid w:val="00AE0F24"/>
    <w:rsid w:val="00AE6F3F"/>
    <w:rsid w:val="00AE7974"/>
    <w:rsid w:val="00B10C82"/>
    <w:rsid w:val="00B30BFC"/>
    <w:rsid w:val="00B34EFF"/>
    <w:rsid w:val="00B37982"/>
    <w:rsid w:val="00B4014E"/>
    <w:rsid w:val="00B65714"/>
    <w:rsid w:val="00B7771F"/>
    <w:rsid w:val="00B826DA"/>
    <w:rsid w:val="00B847D0"/>
    <w:rsid w:val="00B8533F"/>
    <w:rsid w:val="00BA7340"/>
    <w:rsid w:val="00BB6842"/>
    <w:rsid w:val="00BC396A"/>
    <w:rsid w:val="00BD5C5D"/>
    <w:rsid w:val="00BE661F"/>
    <w:rsid w:val="00C00BFC"/>
    <w:rsid w:val="00C01623"/>
    <w:rsid w:val="00C069E9"/>
    <w:rsid w:val="00C07F42"/>
    <w:rsid w:val="00C11090"/>
    <w:rsid w:val="00C11BE1"/>
    <w:rsid w:val="00C1249A"/>
    <w:rsid w:val="00C13868"/>
    <w:rsid w:val="00C17B25"/>
    <w:rsid w:val="00C2065C"/>
    <w:rsid w:val="00C372EC"/>
    <w:rsid w:val="00C4392D"/>
    <w:rsid w:val="00C44E0C"/>
    <w:rsid w:val="00C54B20"/>
    <w:rsid w:val="00C5537B"/>
    <w:rsid w:val="00C61393"/>
    <w:rsid w:val="00C62AEE"/>
    <w:rsid w:val="00C77B44"/>
    <w:rsid w:val="00C830BC"/>
    <w:rsid w:val="00C85188"/>
    <w:rsid w:val="00C85FF8"/>
    <w:rsid w:val="00C906E9"/>
    <w:rsid w:val="00C93938"/>
    <w:rsid w:val="00C941EB"/>
    <w:rsid w:val="00CA7055"/>
    <w:rsid w:val="00CB47AB"/>
    <w:rsid w:val="00CB56D2"/>
    <w:rsid w:val="00CB76D2"/>
    <w:rsid w:val="00CD1B35"/>
    <w:rsid w:val="00CD2688"/>
    <w:rsid w:val="00CE422C"/>
    <w:rsid w:val="00CF1231"/>
    <w:rsid w:val="00CF1958"/>
    <w:rsid w:val="00CF2955"/>
    <w:rsid w:val="00D02DB5"/>
    <w:rsid w:val="00D21A97"/>
    <w:rsid w:val="00D30DA2"/>
    <w:rsid w:val="00D361F3"/>
    <w:rsid w:val="00D50084"/>
    <w:rsid w:val="00D520EE"/>
    <w:rsid w:val="00D65408"/>
    <w:rsid w:val="00D7530B"/>
    <w:rsid w:val="00D761C1"/>
    <w:rsid w:val="00D9439B"/>
    <w:rsid w:val="00D96755"/>
    <w:rsid w:val="00DA08D0"/>
    <w:rsid w:val="00DA4CAD"/>
    <w:rsid w:val="00DA6C4C"/>
    <w:rsid w:val="00DB27FE"/>
    <w:rsid w:val="00DC276A"/>
    <w:rsid w:val="00DC3E7A"/>
    <w:rsid w:val="00DD2452"/>
    <w:rsid w:val="00DD2CDB"/>
    <w:rsid w:val="00DE4D74"/>
    <w:rsid w:val="00DE7491"/>
    <w:rsid w:val="00DE7915"/>
    <w:rsid w:val="00DF3F50"/>
    <w:rsid w:val="00DF5946"/>
    <w:rsid w:val="00E03752"/>
    <w:rsid w:val="00E04E7D"/>
    <w:rsid w:val="00E14350"/>
    <w:rsid w:val="00E623C9"/>
    <w:rsid w:val="00E64E94"/>
    <w:rsid w:val="00E66599"/>
    <w:rsid w:val="00E70C51"/>
    <w:rsid w:val="00E74379"/>
    <w:rsid w:val="00EA0420"/>
    <w:rsid w:val="00EB490C"/>
    <w:rsid w:val="00EC0DAA"/>
    <w:rsid w:val="00EC6379"/>
    <w:rsid w:val="00ED2D7C"/>
    <w:rsid w:val="00ED4AE8"/>
    <w:rsid w:val="00EE7B88"/>
    <w:rsid w:val="00F11BCE"/>
    <w:rsid w:val="00F13475"/>
    <w:rsid w:val="00F16810"/>
    <w:rsid w:val="00F30023"/>
    <w:rsid w:val="00F3632A"/>
    <w:rsid w:val="00F6432E"/>
    <w:rsid w:val="00F76D70"/>
    <w:rsid w:val="00F83909"/>
    <w:rsid w:val="00F83C17"/>
    <w:rsid w:val="00F85D80"/>
    <w:rsid w:val="00F90838"/>
    <w:rsid w:val="00F934B2"/>
    <w:rsid w:val="00F959A6"/>
    <w:rsid w:val="00F95B49"/>
    <w:rsid w:val="00FA5A6F"/>
    <w:rsid w:val="00FB2776"/>
    <w:rsid w:val="00FB4C47"/>
    <w:rsid w:val="00FB6C97"/>
    <w:rsid w:val="00FD13A0"/>
    <w:rsid w:val="00FD4CE3"/>
    <w:rsid w:val="00FE5A4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F6432E"/>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before="240" w:after="240" w:line="240" w:lineRule="auto"/>
      <w:ind w:left="714" w:hanging="357"/>
      <w:outlineLvl w:val="0"/>
    </w:pPr>
    <w:rPr>
      <w:rFonts w:ascii="Book Antiqua" w:eastAsia="Times New Roman" w:hAnsi="Book Antiqua" w:cs="Times New Roman"/>
      <w:b/>
      <w:i/>
      <w:color w:val="FFFFFF" w:themeColor="background1"/>
      <w:sz w:val="24"/>
      <w:szCs w:val="24"/>
      <w:lang w:val="es-ES" w:eastAsia="es-ES"/>
    </w:rPr>
  </w:style>
  <w:style w:type="paragraph" w:styleId="Ttulo2">
    <w:name w:val="heading 2"/>
    <w:basedOn w:val="Normal"/>
    <w:next w:val="Normal"/>
    <w:link w:val="Ttulo2Car"/>
    <w:uiPriority w:val="9"/>
    <w:unhideWhenUsed/>
    <w:qFormat/>
    <w:rsid w:val="00735377"/>
    <w:pPr>
      <w:keepNext/>
      <w:keepLines/>
      <w:spacing w:before="240" w:after="240"/>
      <w:jc w:val="both"/>
      <w:outlineLvl w:val="1"/>
    </w:pPr>
    <w:rPr>
      <w:rFonts w:ascii="Book Antiqua" w:eastAsiaTheme="majorEastAsia" w:hAnsi="Book Antiqua" w:cstheme="majorBidi"/>
      <w:b/>
      <w:color w:val="000000" w:themeColor="text1"/>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F6432E"/>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Listaconvietas2">
    <w:name w:val="List Bullet 2"/>
    <w:basedOn w:val="Normal"/>
    <w:rsid w:val="00DE4D74"/>
    <w:pPr>
      <w:tabs>
        <w:tab w:val="num" w:pos="643"/>
      </w:tabs>
      <w:spacing w:after="0" w:line="240" w:lineRule="auto"/>
      <w:ind w:left="643" w:hanging="360"/>
      <w:contextualSpacing/>
    </w:pPr>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5109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1096A"/>
    <w:rPr>
      <w:sz w:val="20"/>
      <w:szCs w:val="20"/>
    </w:rPr>
  </w:style>
  <w:style w:type="character" w:styleId="Refdenotaalpie">
    <w:name w:val="footnote reference"/>
    <w:basedOn w:val="Fuentedeprrafopredeter"/>
    <w:uiPriority w:val="99"/>
    <w:semiHidden/>
    <w:unhideWhenUsed/>
    <w:rsid w:val="0051096A"/>
    <w:rPr>
      <w:vertAlign w:val="superscript"/>
    </w:rPr>
  </w:style>
  <w:style w:type="character" w:customStyle="1" w:styleId="Ttulo2Car">
    <w:name w:val="Título 2 Car"/>
    <w:basedOn w:val="Fuentedeprrafopredeter"/>
    <w:link w:val="Ttulo2"/>
    <w:uiPriority w:val="9"/>
    <w:rsid w:val="00735377"/>
    <w:rPr>
      <w:rFonts w:ascii="Book Antiqua" w:eastAsiaTheme="majorEastAsia" w:hAnsi="Book Antiqua" w:cstheme="majorBidi"/>
      <w:b/>
      <w:color w:val="000000" w:themeColor="text1"/>
      <w:sz w:val="24"/>
      <w:szCs w:val="26"/>
    </w:rPr>
  </w:style>
  <w:style w:type="paragraph" w:styleId="Ttulo">
    <w:name w:val="Title"/>
    <w:basedOn w:val="Normal"/>
    <w:link w:val="TtuloCar"/>
    <w:uiPriority w:val="1"/>
    <w:qFormat/>
    <w:rsid w:val="0004682D"/>
    <w:pPr>
      <w:spacing w:before="120" w:after="120" w:line="264" w:lineRule="auto"/>
      <w:jc w:val="center"/>
    </w:pPr>
    <w:rPr>
      <w:rFonts w:ascii="Book Antiqua" w:eastAsiaTheme="majorEastAsia" w:hAnsi="Book Antiqua" w:cstheme="majorBidi"/>
      <w:b/>
      <w:color w:val="1F3864" w:themeColor="accent1" w:themeShade="80"/>
      <w:spacing w:val="10"/>
      <w:sz w:val="24"/>
      <w:szCs w:val="52"/>
      <w:lang w:val="es-ES" w:eastAsia="ja-JP"/>
    </w:rPr>
  </w:style>
  <w:style w:type="character" w:customStyle="1" w:styleId="TtuloCar">
    <w:name w:val="Título Car"/>
    <w:basedOn w:val="Fuentedeprrafopredeter"/>
    <w:link w:val="Ttulo"/>
    <w:uiPriority w:val="1"/>
    <w:rsid w:val="0004682D"/>
    <w:rPr>
      <w:rFonts w:ascii="Book Antiqua" w:eastAsiaTheme="majorEastAsia" w:hAnsi="Book Antiqua" w:cstheme="majorBidi"/>
      <w:b/>
      <w:color w:val="1F3864" w:themeColor="accent1" w:themeShade="80"/>
      <w:spacing w:val="10"/>
      <w:sz w:val="24"/>
      <w:szCs w:val="52"/>
      <w:lang w:val="es-ES" w:eastAsia="ja-JP"/>
    </w:rPr>
  </w:style>
  <w:style w:type="paragraph" w:styleId="Sinespaciado">
    <w:name w:val="No Spacing"/>
    <w:uiPriority w:val="1"/>
    <w:qFormat/>
    <w:rsid w:val="004C7D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79379246">
      <w:bodyDiv w:val="1"/>
      <w:marLeft w:val="0"/>
      <w:marRight w:val="0"/>
      <w:marTop w:val="0"/>
      <w:marBottom w:val="0"/>
      <w:divBdr>
        <w:top w:val="none" w:sz="0" w:space="0" w:color="auto"/>
        <w:left w:val="none" w:sz="0" w:space="0" w:color="auto"/>
        <w:bottom w:val="none" w:sz="0" w:space="0" w:color="auto"/>
        <w:right w:val="none" w:sz="0" w:space="0" w:color="auto"/>
      </w:divBdr>
    </w:div>
    <w:div w:id="292373025">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50335271">
      <w:bodyDiv w:val="1"/>
      <w:marLeft w:val="0"/>
      <w:marRight w:val="0"/>
      <w:marTop w:val="0"/>
      <w:marBottom w:val="0"/>
      <w:divBdr>
        <w:top w:val="none" w:sz="0" w:space="0" w:color="auto"/>
        <w:left w:val="none" w:sz="0" w:space="0" w:color="auto"/>
        <w:bottom w:val="none" w:sz="0" w:space="0" w:color="auto"/>
        <w:right w:val="none" w:sz="0" w:space="0" w:color="auto"/>
      </w:divBdr>
    </w:div>
    <w:div w:id="1428623562">
      <w:bodyDiv w:val="1"/>
      <w:marLeft w:val="0"/>
      <w:marRight w:val="0"/>
      <w:marTop w:val="0"/>
      <w:marBottom w:val="0"/>
      <w:divBdr>
        <w:top w:val="none" w:sz="0" w:space="0" w:color="auto"/>
        <w:left w:val="none" w:sz="0" w:space="0" w:color="auto"/>
        <w:bottom w:val="none" w:sz="0" w:space="0" w:color="auto"/>
        <w:right w:val="none" w:sz="0" w:space="0" w:color="auto"/>
      </w:divBdr>
    </w:div>
    <w:div w:id="1561794263">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9631F-FDEE-42F4-82A0-BF1BBFAF4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4256</Words>
  <Characters>23411</Characters>
  <Application>Microsoft Office Word</Application>
  <DocSecurity>4</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2021-05-05T22:16:00Z</dcterms:created>
  <dcterms:modified xsi:type="dcterms:W3CDTF">2021-05-05T22:16:00Z</dcterms:modified>
</cp:coreProperties>
</file>