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D1C45" w14:textId="6F1A1923" w:rsidR="003E345E" w:rsidRPr="00F05D75" w:rsidRDefault="003E345E" w:rsidP="003E345E">
      <w:pPr>
        <w:widowControl w:val="0"/>
        <w:spacing w:after="0" w:line="240" w:lineRule="auto"/>
      </w:pPr>
      <w:r w:rsidRPr="00A405C9">
        <w:rPr>
          <w:rFonts w:ascii="Book Antiqua" w:eastAsia="Times New Roman" w:hAnsi="Book Antiqua" w:cs="Book Antiqua"/>
          <w:snapToGrid w:val="0"/>
          <w:sz w:val="24"/>
          <w:szCs w:val="24"/>
          <w:lang w:eastAsia="es-ES"/>
        </w:rPr>
        <w:t xml:space="preserve">                                                                                                                  </w:t>
      </w:r>
      <w:r w:rsidR="00A405C9">
        <w:rPr>
          <w:rFonts w:ascii="Book Antiqua" w:eastAsia="Times New Roman" w:hAnsi="Book Antiqua" w:cs="Book Antiqua"/>
          <w:snapToGrid w:val="0"/>
          <w:sz w:val="24"/>
          <w:szCs w:val="24"/>
          <w:lang w:eastAsia="es-ES"/>
        </w:rPr>
        <w:t>1</w:t>
      </w:r>
      <w:r w:rsidR="00171E33" w:rsidRPr="00A405C9">
        <w:rPr>
          <w:rFonts w:ascii="Book Antiqua" w:eastAsia="Times New Roman" w:hAnsi="Book Antiqua" w:cs="Book Antiqua"/>
          <w:snapToGrid w:val="0"/>
          <w:sz w:val="24"/>
          <w:szCs w:val="24"/>
          <w:lang w:eastAsia="es-ES"/>
        </w:rPr>
        <w:t>851</w:t>
      </w:r>
      <w:r>
        <w:rPr>
          <w:rFonts w:ascii="Book Antiqua" w:eastAsia="Times New Roman" w:hAnsi="Book Antiqua" w:cs="Book Antiqua"/>
          <w:snapToGrid w:val="0"/>
          <w:sz w:val="24"/>
          <w:szCs w:val="24"/>
          <w:lang w:eastAsia="es-ES"/>
        </w:rPr>
        <w:t>-PLA-EV-2020</w:t>
      </w:r>
    </w:p>
    <w:p w14:paraId="62C22A8D" w14:textId="77777777" w:rsidR="003E345E" w:rsidRDefault="003E345E" w:rsidP="003E345E">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Ref. SICE: 1777-20</w:t>
      </w:r>
    </w:p>
    <w:p w14:paraId="4DE758DC" w14:textId="77777777" w:rsidR="003E345E" w:rsidRDefault="003E345E" w:rsidP="003E345E">
      <w:pPr>
        <w:widowControl w:val="0"/>
        <w:spacing w:after="0" w:line="240" w:lineRule="auto"/>
        <w:jc w:val="right"/>
        <w:rPr>
          <w:rFonts w:ascii="Book Antiqua" w:eastAsia="Times New Roman" w:hAnsi="Book Antiqua" w:cs="Book Antiqua"/>
          <w:snapToGrid w:val="0"/>
          <w:sz w:val="24"/>
          <w:szCs w:val="24"/>
          <w:lang w:eastAsia="es-ES"/>
        </w:rPr>
      </w:pPr>
    </w:p>
    <w:p w14:paraId="3F48D081" w14:textId="3FAE14D3" w:rsidR="003E345E" w:rsidRDefault="00280A93" w:rsidP="003E345E">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B8012D">
        <w:rPr>
          <w:rFonts w:ascii="Book Antiqua" w:eastAsia="Times New Roman" w:hAnsi="Book Antiqua" w:cs="Book Antiqua"/>
          <w:snapToGrid w:val="0"/>
          <w:sz w:val="24"/>
          <w:szCs w:val="24"/>
          <w:lang w:eastAsia="es-ES"/>
        </w:rPr>
        <w:t>8</w:t>
      </w:r>
      <w:r w:rsidR="003E345E">
        <w:rPr>
          <w:rFonts w:ascii="Book Antiqua" w:eastAsia="Times New Roman" w:hAnsi="Book Antiqua" w:cs="Book Antiqua"/>
          <w:snapToGrid w:val="0"/>
          <w:sz w:val="24"/>
          <w:szCs w:val="24"/>
          <w:lang w:eastAsia="es-ES"/>
        </w:rPr>
        <w:t xml:space="preserve"> de noviembre de 2020</w:t>
      </w:r>
    </w:p>
    <w:p w14:paraId="6773C3DF" w14:textId="0401E587" w:rsidR="003E345E" w:rsidRDefault="003E345E" w:rsidP="003E345E">
      <w:pPr>
        <w:widowControl w:val="0"/>
        <w:spacing w:after="0" w:line="240" w:lineRule="auto"/>
        <w:rPr>
          <w:rFonts w:ascii="Book Antiqua" w:eastAsia="Times New Roman" w:hAnsi="Book Antiqua" w:cs="Book Antiqua"/>
          <w:snapToGrid w:val="0"/>
          <w:sz w:val="24"/>
          <w:szCs w:val="24"/>
          <w:lang w:eastAsia="es-ES"/>
        </w:rPr>
      </w:pPr>
    </w:p>
    <w:p w14:paraId="5F2E2823" w14:textId="77777777" w:rsidR="003E345E" w:rsidRDefault="003E345E" w:rsidP="003E345E">
      <w:pPr>
        <w:widowControl w:val="0"/>
        <w:spacing w:after="0" w:line="240" w:lineRule="auto"/>
        <w:rPr>
          <w:rFonts w:ascii="Book Antiqua" w:eastAsia="Times New Roman" w:hAnsi="Book Antiqua" w:cs="Book Antiqua"/>
          <w:snapToGrid w:val="0"/>
          <w:sz w:val="24"/>
          <w:szCs w:val="24"/>
          <w:lang w:eastAsia="es-ES"/>
        </w:rPr>
      </w:pPr>
    </w:p>
    <w:p w14:paraId="08C6B6A9" w14:textId="77777777" w:rsidR="003E345E" w:rsidRDefault="003E345E" w:rsidP="003E345E">
      <w:pPr>
        <w:widowControl w:val="0"/>
        <w:spacing w:after="0" w:line="240" w:lineRule="auto"/>
        <w:rPr>
          <w:rFonts w:ascii="Book Antiqua" w:eastAsia="Times New Roman" w:hAnsi="Book Antiqua" w:cs="Book Antiqua"/>
          <w:snapToGrid w:val="0"/>
          <w:sz w:val="24"/>
          <w:szCs w:val="24"/>
          <w:lang w:eastAsia="es-ES"/>
        </w:rPr>
      </w:pPr>
    </w:p>
    <w:p w14:paraId="4A5A331B" w14:textId="01FDDBA3" w:rsidR="003E345E" w:rsidRDefault="003E345E" w:rsidP="003E345E">
      <w:pPr>
        <w:pStyle w:val="Sinespaciado"/>
        <w:rPr>
          <w:rFonts w:ascii="Book Antiqua" w:hAnsi="Book Antiqua"/>
          <w:sz w:val="24"/>
          <w:szCs w:val="24"/>
        </w:rPr>
      </w:pPr>
      <w:r w:rsidRPr="003740B0">
        <w:rPr>
          <w:rFonts w:ascii="Book Antiqua" w:hAnsi="Book Antiqua"/>
          <w:sz w:val="24"/>
          <w:szCs w:val="24"/>
        </w:rPr>
        <w:t>Licenciada</w:t>
      </w:r>
    </w:p>
    <w:p w14:paraId="45132E88" w14:textId="77777777" w:rsidR="00C7631C" w:rsidRPr="00C7631C" w:rsidRDefault="00C7631C" w:rsidP="00C7631C">
      <w:pPr>
        <w:pStyle w:val="Sinespaciado"/>
        <w:rPr>
          <w:rFonts w:ascii="Book Antiqua" w:hAnsi="Book Antiqua"/>
          <w:sz w:val="24"/>
          <w:szCs w:val="24"/>
        </w:rPr>
      </w:pPr>
      <w:r w:rsidRPr="00C7631C">
        <w:rPr>
          <w:rFonts w:ascii="Book Antiqua" w:hAnsi="Book Antiqua"/>
          <w:sz w:val="24"/>
          <w:szCs w:val="24"/>
        </w:rPr>
        <w:t xml:space="preserve">Silvia Navarro Romanini </w:t>
      </w:r>
    </w:p>
    <w:p w14:paraId="02DFBD42" w14:textId="0BECE137" w:rsidR="00C7631C" w:rsidRPr="003740B0" w:rsidRDefault="00C7631C" w:rsidP="00C7631C">
      <w:pPr>
        <w:pStyle w:val="Sinespaciado"/>
        <w:rPr>
          <w:rFonts w:ascii="Book Antiqua" w:hAnsi="Book Antiqua"/>
          <w:sz w:val="24"/>
          <w:szCs w:val="24"/>
        </w:rPr>
      </w:pPr>
      <w:r w:rsidRPr="00C7631C">
        <w:rPr>
          <w:rFonts w:ascii="Book Antiqua" w:hAnsi="Book Antiqua"/>
          <w:sz w:val="24"/>
          <w:szCs w:val="24"/>
        </w:rPr>
        <w:t>Secretaría General de la Corte</w:t>
      </w:r>
    </w:p>
    <w:p w14:paraId="012EB27D" w14:textId="77777777" w:rsidR="003E345E" w:rsidRDefault="003E345E" w:rsidP="003E345E">
      <w:pPr>
        <w:widowControl w:val="0"/>
        <w:spacing w:after="0" w:line="240" w:lineRule="auto"/>
        <w:rPr>
          <w:rFonts w:ascii="Book Antiqua" w:eastAsia="Times New Roman" w:hAnsi="Book Antiqua" w:cs="Book Antiqua"/>
          <w:snapToGrid w:val="0"/>
          <w:sz w:val="24"/>
          <w:szCs w:val="24"/>
          <w:lang w:eastAsia="es-ES"/>
        </w:rPr>
      </w:pPr>
    </w:p>
    <w:p w14:paraId="77820567" w14:textId="77777777" w:rsidR="003E345E" w:rsidRDefault="003E345E" w:rsidP="00A405C9">
      <w:pPr>
        <w:widowControl w:val="0"/>
        <w:spacing w:after="0" w:line="240" w:lineRule="auto"/>
        <w:rPr>
          <w:rFonts w:ascii="Book Antiqua" w:eastAsia="Times New Roman" w:hAnsi="Book Antiqua" w:cs="Book Antiqua"/>
          <w:snapToGrid w:val="0"/>
          <w:sz w:val="24"/>
          <w:szCs w:val="24"/>
          <w:lang w:eastAsia="es-ES"/>
        </w:rPr>
      </w:pPr>
    </w:p>
    <w:p w14:paraId="52162FC3" w14:textId="77777777" w:rsidR="003E345E" w:rsidRDefault="003E345E" w:rsidP="00A405C9">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38332E12" w14:textId="77777777" w:rsidR="003E345E" w:rsidRDefault="003E345E" w:rsidP="00A405C9">
      <w:pPr>
        <w:widowControl w:val="0"/>
        <w:spacing w:after="0" w:line="240" w:lineRule="auto"/>
        <w:rPr>
          <w:rFonts w:ascii="Book Antiqua" w:eastAsia="Times New Roman" w:hAnsi="Book Antiqua" w:cs="Book Antiqua"/>
          <w:snapToGrid w:val="0"/>
          <w:color w:val="000000"/>
          <w:sz w:val="24"/>
          <w:szCs w:val="24"/>
          <w:lang w:eastAsia="es-ES"/>
        </w:rPr>
      </w:pPr>
    </w:p>
    <w:p w14:paraId="1E7B4767" w14:textId="5FAAC04E" w:rsidR="003E345E" w:rsidRDefault="00280A93" w:rsidP="00B8012D">
      <w:pPr>
        <w:spacing w:after="0" w:line="240" w:lineRule="auto"/>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171E33">
        <w:rPr>
          <w:rFonts w:ascii="Book Antiqua" w:hAnsi="Book Antiqua"/>
          <w:snapToGrid w:val="0"/>
          <w:color w:val="000000"/>
          <w:sz w:val="24"/>
          <w:szCs w:val="24"/>
          <w:lang w:eastAsia="es-ES"/>
        </w:rPr>
        <w:t xml:space="preserve">por el Máster Jorge Fernando Rodríguez Salazar, Jefe </w:t>
      </w:r>
      <w:r w:rsidR="00B8012D">
        <w:rPr>
          <w:rFonts w:ascii="Book Antiqua" w:hAnsi="Book Antiqua"/>
          <w:snapToGrid w:val="0"/>
          <w:color w:val="000000"/>
          <w:sz w:val="24"/>
          <w:szCs w:val="24"/>
          <w:lang w:eastAsia="es-ES"/>
        </w:rPr>
        <w:t xml:space="preserve">a.i. </w:t>
      </w:r>
      <w:r w:rsidRPr="00171E33">
        <w:rPr>
          <w:rFonts w:ascii="Book Antiqua" w:hAnsi="Book Antiqua"/>
          <w:snapToGrid w:val="0"/>
          <w:color w:val="000000"/>
          <w:sz w:val="24"/>
          <w:szCs w:val="24"/>
          <w:lang w:eastAsia="es-ES"/>
        </w:rPr>
        <w:t>del Subproceso de Evaluación</w:t>
      </w:r>
      <w:r w:rsidR="00B8012D">
        <w:rPr>
          <w:rFonts w:ascii="Book Antiqua" w:hAnsi="Book Antiqua"/>
          <w:snapToGrid w:val="0"/>
          <w:color w:val="000000"/>
          <w:sz w:val="24"/>
          <w:szCs w:val="24"/>
          <w:lang w:eastAsia="es-ES"/>
        </w:rPr>
        <w:t>,</w:t>
      </w:r>
      <w:r w:rsidRPr="00171E33">
        <w:rPr>
          <w:rFonts w:ascii="Book Antiqua" w:hAnsi="Book Antiqua"/>
          <w:snapToGrid w:val="0"/>
          <w:color w:val="000000"/>
          <w:sz w:val="24"/>
          <w:szCs w:val="24"/>
          <w:lang w:eastAsia="es-ES"/>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el análisis de los esquemas de organización y reparto</w:t>
      </w:r>
      <w:r>
        <w:rPr>
          <w:rFonts w:ascii="Book Antiqua" w:hAnsi="Book Antiqua"/>
          <w:snapToGrid w:val="0"/>
          <w:color w:val="000000"/>
          <w:sz w:val="24"/>
          <w:szCs w:val="24"/>
          <w:lang w:eastAsia="es-ES"/>
        </w:rPr>
        <w:t xml:space="preserve"> </w:t>
      </w:r>
      <w:r w:rsidR="00C7631C" w:rsidRPr="00171E33">
        <w:rPr>
          <w:rFonts w:ascii="Book Antiqua" w:hAnsi="Book Antiqua"/>
          <w:snapToGrid w:val="0"/>
          <w:color w:val="000000"/>
          <w:sz w:val="24"/>
          <w:szCs w:val="24"/>
          <w:lang w:eastAsia="es-ES"/>
        </w:rPr>
        <w:t>que se utilizará en el Juzgado Contravencional de Montes de Oro</w:t>
      </w:r>
      <w:r w:rsidRPr="00171E33">
        <w:rPr>
          <w:rFonts w:ascii="Book Antiqua" w:hAnsi="Book Antiqua"/>
          <w:snapToGrid w:val="0"/>
          <w:color w:val="000000"/>
          <w:sz w:val="24"/>
          <w:szCs w:val="24"/>
          <w:lang w:eastAsia="es-ES"/>
        </w:rPr>
        <w:t xml:space="preserve">, </w:t>
      </w:r>
      <w:bookmarkStart w:id="0" w:name="_Hlk56510168"/>
      <w:r w:rsidRPr="00171E33">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bookmarkEnd w:id="0"/>
    </w:p>
    <w:p w14:paraId="3BFDF93A" w14:textId="77777777" w:rsidR="00A405C9" w:rsidRPr="00171E33" w:rsidRDefault="00A405C9" w:rsidP="00A405C9">
      <w:pPr>
        <w:spacing w:after="0" w:line="240" w:lineRule="auto"/>
        <w:jc w:val="both"/>
        <w:rPr>
          <w:rFonts w:ascii="Book Antiqua" w:hAnsi="Book Antiqua"/>
          <w:snapToGrid w:val="0"/>
          <w:color w:val="000000"/>
          <w:sz w:val="24"/>
          <w:szCs w:val="24"/>
          <w:lang w:eastAsia="es-ES"/>
        </w:rPr>
      </w:pPr>
    </w:p>
    <w:p w14:paraId="616E5E96" w14:textId="6C2D4405" w:rsidR="00A405C9" w:rsidRPr="00EA78BF" w:rsidRDefault="00A405C9" w:rsidP="00B8012D">
      <w:pPr>
        <w:spacing w:after="0" w:line="240" w:lineRule="auto"/>
        <w:ind w:firstLine="708"/>
        <w:jc w:val="both"/>
        <w:rPr>
          <w:rFonts w:ascii="Book Antiqua" w:hAnsi="Book Antiqua" w:cs="Book Antiqua"/>
          <w:sz w:val="24"/>
          <w:szCs w:val="24"/>
        </w:rPr>
      </w:pPr>
      <w:r w:rsidRPr="00C7631C">
        <w:rPr>
          <w:rFonts w:ascii="Book Antiqua" w:hAnsi="Book Antiqua" w:cs="Book Antiqua"/>
          <w:sz w:val="24"/>
          <w:szCs w:val="24"/>
        </w:rPr>
        <w:t>Mediante oficio 17</w:t>
      </w:r>
      <w:r>
        <w:rPr>
          <w:rFonts w:ascii="Book Antiqua" w:hAnsi="Book Antiqua" w:cs="Book Antiqua"/>
          <w:sz w:val="24"/>
          <w:szCs w:val="24"/>
        </w:rPr>
        <w:t>2</w:t>
      </w:r>
      <w:r w:rsidRPr="00C7631C">
        <w:rPr>
          <w:rFonts w:ascii="Book Antiqua" w:hAnsi="Book Antiqua" w:cs="Book Antiqua"/>
          <w:sz w:val="24"/>
          <w:szCs w:val="24"/>
        </w:rPr>
        <w:t xml:space="preserve">9-PLA-EV-2020 del </w:t>
      </w:r>
      <w:r>
        <w:rPr>
          <w:rFonts w:ascii="Book Antiqua" w:hAnsi="Book Antiqua" w:cs="Book Antiqua"/>
          <w:sz w:val="24"/>
          <w:szCs w:val="24"/>
        </w:rPr>
        <w:t>3</w:t>
      </w:r>
      <w:r w:rsidRPr="00C7631C">
        <w:rPr>
          <w:rFonts w:ascii="Book Antiqua" w:hAnsi="Book Antiqua" w:cs="Book Antiqua"/>
          <w:sz w:val="24"/>
          <w:szCs w:val="24"/>
        </w:rPr>
        <w:t xml:space="preserve"> de noviembre de 2020, se puso en conocimiento el preliminar de este documento a la Comisión de la Jurisdicción de Familia, Niñez y Adolescencia, a la Dirección de Tecnología de Información y Comunicación y a</w:t>
      </w:r>
      <w:r>
        <w:rPr>
          <w:rFonts w:ascii="Book Antiqua" w:hAnsi="Book Antiqua" w:cs="Book Antiqua"/>
          <w:sz w:val="24"/>
          <w:szCs w:val="24"/>
        </w:rPr>
        <w:t xml:space="preserve"> </w:t>
      </w:r>
      <w:r w:rsidRPr="00C7631C">
        <w:rPr>
          <w:rFonts w:ascii="Book Antiqua" w:hAnsi="Book Antiqua" w:cs="Book Antiqua"/>
          <w:sz w:val="24"/>
          <w:szCs w:val="24"/>
        </w:rPr>
        <w:t>l</w:t>
      </w:r>
      <w:r>
        <w:rPr>
          <w:rFonts w:ascii="Book Antiqua" w:hAnsi="Book Antiqua" w:cs="Book Antiqua"/>
          <w:sz w:val="24"/>
          <w:szCs w:val="24"/>
        </w:rPr>
        <w:t>a</w:t>
      </w:r>
      <w:r w:rsidRPr="00C7631C">
        <w:rPr>
          <w:rFonts w:ascii="Book Antiqua" w:hAnsi="Book Antiqua" w:cs="Book Antiqua"/>
          <w:sz w:val="24"/>
          <w:szCs w:val="24"/>
        </w:rPr>
        <w:t xml:space="preserve"> Lic</w:t>
      </w:r>
      <w:r>
        <w:rPr>
          <w:rFonts w:ascii="Book Antiqua" w:hAnsi="Book Antiqua" w:cs="Book Antiqua"/>
          <w:sz w:val="24"/>
          <w:szCs w:val="24"/>
        </w:rPr>
        <w:t>da</w:t>
      </w:r>
      <w:r w:rsidRPr="00C7631C">
        <w:rPr>
          <w:rFonts w:ascii="Book Antiqua" w:hAnsi="Book Antiqua" w:cs="Book Antiqua"/>
          <w:sz w:val="24"/>
          <w:szCs w:val="24"/>
        </w:rPr>
        <w:t xml:space="preserve">. </w:t>
      </w:r>
      <w:r>
        <w:rPr>
          <w:rFonts w:ascii="Book Antiqua" w:hAnsi="Book Antiqua" w:cs="Book Antiqua"/>
          <w:sz w:val="24"/>
          <w:szCs w:val="24"/>
        </w:rPr>
        <w:t>Ana Lorena Mora Monge</w:t>
      </w:r>
      <w:r w:rsidRPr="00C7631C">
        <w:rPr>
          <w:rFonts w:ascii="Book Antiqua" w:hAnsi="Book Antiqua" w:cs="Book Antiqua"/>
          <w:sz w:val="24"/>
          <w:szCs w:val="24"/>
        </w:rPr>
        <w:t>, Juez</w:t>
      </w:r>
      <w:r>
        <w:rPr>
          <w:rFonts w:ascii="Book Antiqua" w:hAnsi="Book Antiqua" w:cs="Book Antiqua"/>
          <w:sz w:val="24"/>
          <w:szCs w:val="24"/>
        </w:rPr>
        <w:t>a</w:t>
      </w:r>
      <w:r w:rsidRPr="00C7631C">
        <w:rPr>
          <w:rFonts w:ascii="Book Antiqua" w:hAnsi="Book Antiqua" w:cs="Book Antiqua"/>
          <w:sz w:val="24"/>
          <w:szCs w:val="24"/>
        </w:rPr>
        <w:t xml:space="preserve"> Coordinador</w:t>
      </w:r>
      <w:r>
        <w:rPr>
          <w:rFonts w:ascii="Book Antiqua" w:hAnsi="Book Antiqua" w:cs="Book Antiqua"/>
          <w:sz w:val="24"/>
          <w:szCs w:val="24"/>
        </w:rPr>
        <w:t>a</w:t>
      </w:r>
      <w:r w:rsidRPr="00C7631C">
        <w:rPr>
          <w:rFonts w:ascii="Book Antiqua" w:hAnsi="Book Antiqua" w:cs="Book Antiqua"/>
          <w:sz w:val="24"/>
          <w:szCs w:val="24"/>
        </w:rPr>
        <w:t xml:space="preserve"> del Juzgado Contravencional de </w:t>
      </w:r>
      <w:r>
        <w:rPr>
          <w:rFonts w:ascii="Book Antiqua" w:hAnsi="Book Antiqua" w:cs="Book Antiqua"/>
          <w:sz w:val="24"/>
          <w:szCs w:val="24"/>
        </w:rPr>
        <w:t>Monte</w:t>
      </w:r>
      <w:r w:rsidRPr="00C7631C">
        <w:rPr>
          <w:rFonts w:ascii="Book Antiqua" w:hAnsi="Book Antiqua" w:cs="Book Antiqua"/>
          <w:sz w:val="24"/>
          <w:szCs w:val="24"/>
        </w:rPr>
        <w:t>s</w:t>
      </w:r>
      <w:r>
        <w:rPr>
          <w:rFonts w:ascii="Book Antiqua" w:hAnsi="Book Antiqua" w:cs="Book Antiqua"/>
          <w:sz w:val="24"/>
          <w:szCs w:val="24"/>
        </w:rPr>
        <w:t xml:space="preserve"> de Oro</w:t>
      </w:r>
      <w:r w:rsidRPr="00C7631C">
        <w:rPr>
          <w:rFonts w:ascii="Book Antiqua" w:hAnsi="Book Antiqua" w:cs="Book Antiqua"/>
          <w:sz w:val="24"/>
          <w:szCs w:val="24"/>
        </w:rPr>
        <w:t>. Como respuesta se recibieron observaciones por parte de</w:t>
      </w:r>
      <w:r>
        <w:rPr>
          <w:rFonts w:ascii="Book Antiqua" w:hAnsi="Book Antiqua" w:cs="Book Antiqua"/>
          <w:sz w:val="24"/>
          <w:szCs w:val="24"/>
        </w:rPr>
        <w:t xml:space="preserve"> </w:t>
      </w:r>
      <w:r w:rsidRPr="00C7631C">
        <w:rPr>
          <w:rFonts w:ascii="Book Antiqua" w:hAnsi="Book Antiqua" w:cs="Book Antiqua"/>
          <w:sz w:val="24"/>
          <w:szCs w:val="24"/>
        </w:rPr>
        <w:t>l</w:t>
      </w:r>
      <w:r>
        <w:rPr>
          <w:rFonts w:ascii="Book Antiqua" w:hAnsi="Book Antiqua" w:cs="Book Antiqua"/>
          <w:sz w:val="24"/>
          <w:szCs w:val="24"/>
        </w:rPr>
        <w:t>a</w:t>
      </w:r>
      <w:r w:rsidRPr="00C7631C">
        <w:rPr>
          <w:rFonts w:ascii="Book Antiqua" w:hAnsi="Book Antiqua" w:cs="Book Antiqua"/>
          <w:sz w:val="24"/>
          <w:szCs w:val="24"/>
        </w:rPr>
        <w:t xml:space="preserve"> Lic</w:t>
      </w:r>
      <w:r>
        <w:rPr>
          <w:rFonts w:ascii="Book Antiqua" w:hAnsi="Book Antiqua" w:cs="Book Antiqua"/>
          <w:sz w:val="24"/>
          <w:szCs w:val="24"/>
        </w:rPr>
        <w:t>da</w:t>
      </w:r>
      <w:r w:rsidRPr="00C7631C">
        <w:rPr>
          <w:rFonts w:ascii="Book Antiqua" w:hAnsi="Book Antiqua" w:cs="Book Antiqua"/>
          <w:sz w:val="24"/>
          <w:szCs w:val="24"/>
        </w:rPr>
        <w:t xml:space="preserve">. </w:t>
      </w:r>
      <w:r>
        <w:rPr>
          <w:rFonts w:ascii="Book Antiqua" w:hAnsi="Book Antiqua" w:cs="Book Antiqua"/>
          <w:sz w:val="24"/>
          <w:szCs w:val="24"/>
        </w:rPr>
        <w:t>Mora Monge</w:t>
      </w:r>
      <w:r w:rsidRPr="00C7631C">
        <w:rPr>
          <w:rFonts w:ascii="Book Antiqua" w:hAnsi="Book Antiqua" w:cs="Book Antiqua"/>
          <w:sz w:val="24"/>
          <w:szCs w:val="24"/>
        </w:rPr>
        <w:t xml:space="preserve"> (ver apéndice 5), las cuales se consideran en el informe que se presenta en el apartado de Observaciones.</w:t>
      </w:r>
    </w:p>
    <w:p w14:paraId="7A6EEC3E" w14:textId="77777777" w:rsidR="003E345E" w:rsidRDefault="003E345E" w:rsidP="00A405C9">
      <w:pPr>
        <w:widowControl w:val="0"/>
        <w:spacing w:after="0" w:line="240" w:lineRule="auto"/>
        <w:jc w:val="both"/>
        <w:rPr>
          <w:rFonts w:eastAsia="Times New Roman"/>
          <w:snapToGrid w:val="0"/>
          <w:color w:val="000000"/>
          <w:lang w:eastAsia="es-ES"/>
        </w:rPr>
      </w:pPr>
      <w:r>
        <w:rPr>
          <w:rFonts w:eastAsia="Times New Roman"/>
          <w:snapToGrid w:val="0"/>
          <w:color w:val="000000"/>
          <w:lang w:eastAsia="es-ES"/>
        </w:rPr>
        <w:t xml:space="preserve"> </w:t>
      </w:r>
    </w:p>
    <w:p w14:paraId="66DCBA66" w14:textId="77777777" w:rsidR="003E345E" w:rsidRDefault="003E345E" w:rsidP="003E345E">
      <w:pPr>
        <w:spacing w:after="0" w:line="240" w:lineRule="auto"/>
        <w:ind w:firstLine="708"/>
        <w:jc w:val="both"/>
        <w:rPr>
          <w:rFonts w:ascii="Book Antiqua" w:eastAsia="Times New Roman" w:hAnsi="Book Antiqua" w:cs="Book Antiqua"/>
          <w:sz w:val="24"/>
          <w:szCs w:val="24"/>
          <w:lang w:eastAsia="es-ES"/>
        </w:rPr>
      </w:pPr>
    </w:p>
    <w:p w14:paraId="4CB26642" w14:textId="77777777" w:rsidR="003E345E" w:rsidRDefault="003E345E" w:rsidP="003E345E">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7309CE23" w14:textId="77777777" w:rsidR="003E345E" w:rsidRDefault="003E345E" w:rsidP="003E345E">
      <w:pPr>
        <w:widowControl w:val="0"/>
        <w:spacing w:after="0" w:line="240" w:lineRule="auto"/>
        <w:rPr>
          <w:rFonts w:ascii="Book Antiqua" w:eastAsia="Times New Roman" w:hAnsi="Book Antiqua" w:cs="Book Antiqua"/>
          <w:snapToGrid w:val="0"/>
          <w:sz w:val="24"/>
          <w:szCs w:val="24"/>
          <w:lang w:val="pt-BR" w:eastAsia="es-ES"/>
        </w:rPr>
      </w:pPr>
    </w:p>
    <w:p w14:paraId="5A35FE96" w14:textId="43F0631F" w:rsidR="003E345E" w:rsidRDefault="003E345E" w:rsidP="003E345E">
      <w:pPr>
        <w:widowControl w:val="0"/>
        <w:spacing w:after="0" w:line="240" w:lineRule="auto"/>
        <w:rPr>
          <w:rFonts w:ascii="Book Antiqua" w:eastAsia="Times New Roman" w:hAnsi="Book Antiqua" w:cs="Book Antiqua"/>
          <w:snapToGrid w:val="0"/>
          <w:sz w:val="24"/>
          <w:szCs w:val="24"/>
          <w:lang w:val="pt-BR" w:eastAsia="es-ES"/>
        </w:rPr>
      </w:pPr>
    </w:p>
    <w:p w14:paraId="78176FBB" w14:textId="77777777" w:rsidR="00B8012D" w:rsidRDefault="00B8012D" w:rsidP="003E345E">
      <w:pPr>
        <w:widowControl w:val="0"/>
        <w:spacing w:after="0" w:line="240" w:lineRule="auto"/>
        <w:rPr>
          <w:rFonts w:ascii="Book Antiqua" w:eastAsia="Times New Roman" w:hAnsi="Book Antiqua" w:cs="Book Antiqua"/>
          <w:snapToGrid w:val="0"/>
          <w:sz w:val="24"/>
          <w:szCs w:val="24"/>
          <w:lang w:val="pt-BR" w:eastAsia="es-ES"/>
        </w:rPr>
      </w:pPr>
    </w:p>
    <w:p w14:paraId="6C1D14D6" w14:textId="77777777" w:rsidR="003E345E" w:rsidRDefault="003E345E" w:rsidP="003E345E">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Antonio Mora Leiva, Jefe </w:t>
      </w:r>
    </w:p>
    <w:p w14:paraId="32B549A8" w14:textId="77777777" w:rsidR="003E345E" w:rsidRDefault="003E345E" w:rsidP="003E345E">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6FD78BDE" w14:textId="77777777" w:rsidR="003E345E" w:rsidRDefault="003E345E" w:rsidP="003E345E">
      <w:pPr>
        <w:spacing w:after="0" w:line="240" w:lineRule="auto"/>
        <w:jc w:val="both"/>
        <w:rPr>
          <w:rFonts w:ascii="Book Antiqua" w:eastAsia="Times New Roman" w:hAnsi="Book Antiqua" w:cs="Book Antiqua"/>
          <w:sz w:val="24"/>
          <w:szCs w:val="24"/>
          <w:lang w:eastAsia="es-ES"/>
        </w:rPr>
      </w:pPr>
    </w:p>
    <w:p w14:paraId="747650A7" w14:textId="77777777" w:rsidR="00B8012D" w:rsidRDefault="00B8012D">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7EB6021C" w14:textId="3626401C" w:rsidR="003E345E" w:rsidRDefault="003E345E" w:rsidP="003E345E">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lastRenderedPageBreak/>
        <w:t xml:space="preserve">Copias: </w:t>
      </w:r>
    </w:p>
    <w:p w14:paraId="277BEEB3" w14:textId="77777777" w:rsidR="003E345E" w:rsidRDefault="003E345E" w:rsidP="003E345E">
      <w:pPr>
        <w:spacing w:after="0" w:line="240" w:lineRule="auto"/>
        <w:ind w:firstLine="708"/>
        <w:jc w:val="both"/>
        <w:rPr>
          <w:rFonts w:ascii="Book Antiqua" w:eastAsia="Times New Roman" w:hAnsi="Book Antiqua" w:cs="Book Antiqua"/>
          <w:sz w:val="24"/>
          <w:szCs w:val="24"/>
          <w:lang w:eastAsia="es-ES"/>
        </w:rPr>
      </w:pPr>
    </w:p>
    <w:p w14:paraId="674FEDB5" w14:textId="77777777" w:rsidR="00A405C9" w:rsidRPr="001D5B3A" w:rsidRDefault="00A405C9" w:rsidP="00A405C9">
      <w:pPr>
        <w:pStyle w:val="Sinespaciado"/>
        <w:numPr>
          <w:ilvl w:val="0"/>
          <w:numId w:val="22"/>
        </w:numPr>
        <w:rPr>
          <w:rFonts w:ascii="Book Antiqua" w:hAnsi="Book Antiqua"/>
          <w:sz w:val="24"/>
          <w:szCs w:val="24"/>
        </w:rPr>
      </w:pPr>
      <w:r w:rsidRPr="001D5B3A">
        <w:rPr>
          <w:rFonts w:ascii="Book Antiqua" w:hAnsi="Book Antiqua"/>
          <w:sz w:val="24"/>
          <w:szCs w:val="24"/>
        </w:rPr>
        <w:t>Juzgado</w:t>
      </w:r>
      <w:r>
        <w:rPr>
          <w:rFonts w:ascii="Book Antiqua" w:hAnsi="Book Antiqua"/>
          <w:sz w:val="24"/>
          <w:szCs w:val="24"/>
        </w:rPr>
        <w:t xml:space="preserve"> Contravencional de Montes de Oro (Miramar)</w:t>
      </w:r>
    </w:p>
    <w:p w14:paraId="58810CB0" w14:textId="77777777" w:rsidR="003E345E" w:rsidRDefault="003E345E" w:rsidP="003E345E">
      <w:pPr>
        <w:pStyle w:val="Prrafodelista"/>
        <w:numPr>
          <w:ilvl w:val="0"/>
          <w:numId w:val="22"/>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w:t>
      </w:r>
    </w:p>
    <w:p w14:paraId="69D09699" w14:textId="77777777" w:rsidR="003E345E" w:rsidRDefault="003E345E" w:rsidP="003E345E">
      <w:pPr>
        <w:pStyle w:val="Prrafodelista"/>
        <w:numPr>
          <w:ilvl w:val="0"/>
          <w:numId w:val="22"/>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022E638C" w14:textId="77777777" w:rsidR="003E345E" w:rsidRDefault="003E345E" w:rsidP="003E345E">
      <w:pPr>
        <w:pStyle w:val="Prrafodelista"/>
        <w:numPr>
          <w:ilvl w:val="0"/>
          <w:numId w:val="22"/>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48AD9DEB" w14:textId="77777777" w:rsidR="003E345E" w:rsidRDefault="003E345E" w:rsidP="003E345E">
      <w:pPr>
        <w:spacing w:after="0" w:line="240" w:lineRule="auto"/>
        <w:ind w:firstLine="708"/>
        <w:jc w:val="both"/>
        <w:rPr>
          <w:rFonts w:ascii="Book Antiqua" w:eastAsia="Times New Roman" w:hAnsi="Book Antiqua" w:cs="Book Antiqua"/>
          <w:sz w:val="24"/>
          <w:szCs w:val="24"/>
          <w:lang w:eastAsia="es-ES"/>
        </w:rPr>
      </w:pPr>
    </w:p>
    <w:p w14:paraId="479012B8" w14:textId="64B47FC5" w:rsidR="003E345E" w:rsidRDefault="00884E95" w:rsidP="00B8012D">
      <w:pPr>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x</w:t>
      </w:r>
      <w:r w:rsidR="00B8012D">
        <w:rPr>
          <w:rFonts w:ascii="Book Antiqua" w:eastAsia="Times New Roman" w:hAnsi="Book Antiqua" w:cs="Book Antiqua"/>
          <w:sz w:val="24"/>
          <w:szCs w:val="24"/>
          <w:lang w:val="es-ES" w:eastAsia="es-ES"/>
        </w:rPr>
        <w:t>ba</w:t>
      </w:r>
    </w:p>
    <w:p w14:paraId="7D2AFF39" w14:textId="5996D01F" w:rsidR="003E345E" w:rsidRDefault="003E345E" w:rsidP="003E345E">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Ref. 1777-20</w:t>
      </w:r>
    </w:p>
    <w:p w14:paraId="2AED5635" w14:textId="72C725DF" w:rsidR="00B8012D" w:rsidRDefault="00B8012D">
      <w:r>
        <w:br w:type="page"/>
      </w:r>
    </w:p>
    <w:p w14:paraId="5D04BE51" w14:textId="77777777" w:rsidR="003E345E" w:rsidRDefault="003E345E"/>
    <w:p w14:paraId="5AB8F09B" w14:textId="6BA902CD" w:rsidR="008A68EC" w:rsidRPr="000D14EC" w:rsidRDefault="00C7631C" w:rsidP="008A68EC">
      <w:pPr>
        <w:rPr>
          <w:rFonts w:ascii="Book Antiqua" w:hAnsi="Book Antiqua" w:cs="Book Antiqua"/>
          <w:sz w:val="24"/>
          <w:szCs w:val="24"/>
          <w:lang w:val="pt-BR"/>
        </w:rPr>
      </w:pPr>
      <w:r>
        <w:rPr>
          <w:rFonts w:ascii="Book Antiqua" w:hAnsi="Book Antiqua" w:cs="Book Antiqua"/>
          <w:sz w:val="24"/>
          <w:szCs w:val="24"/>
          <w:lang w:val="pt-BR"/>
        </w:rPr>
        <w:t>1</w:t>
      </w:r>
      <w:r w:rsidR="00B8012D">
        <w:rPr>
          <w:rFonts w:ascii="Book Antiqua" w:hAnsi="Book Antiqua" w:cs="Book Antiqua"/>
          <w:sz w:val="24"/>
          <w:szCs w:val="24"/>
          <w:lang w:val="pt-BR"/>
        </w:rPr>
        <w:t>8</w:t>
      </w:r>
      <w:r w:rsidR="007A21BF">
        <w:rPr>
          <w:rFonts w:ascii="Book Antiqua" w:hAnsi="Book Antiqua" w:cs="Book Antiqua"/>
          <w:sz w:val="24"/>
          <w:szCs w:val="24"/>
          <w:lang w:val="pt-BR"/>
        </w:rPr>
        <w:t xml:space="preserve"> de noviembre</w:t>
      </w:r>
      <w:r w:rsidR="0046520B" w:rsidRPr="00B012C0">
        <w:rPr>
          <w:rFonts w:ascii="Book Antiqua" w:hAnsi="Book Antiqua" w:cs="Book Antiqua"/>
          <w:sz w:val="24"/>
          <w:szCs w:val="24"/>
          <w:lang w:val="pt-BR"/>
        </w:rPr>
        <w:t xml:space="preserve"> </w:t>
      </w:r>
      <w:r w:rsidR="008A68EC" w:rsidRPr="00B012C0">
        <w:rPr>
          <w:rFonts w:ascii="Book Antiqua" w:hAnsi="Book Antiqua" w:cs="Book Antiqua"/>
          <w:sz w:val="24"/>
          <w:szCs w:val="24"/>
          <w:lang w:val="pt-BR"/>
        </w:rPr>
        <w:t>de 2020</w:t>
      </w:r>
    </w:p>
    <w:p w14:paraId="61CBFFE3" w14:textId="57CF20F1" w:rsidR="008A68EC" w:rsidRDefault="008A68EC" w:rsidP="008A68EC">
      <w:pPr>
        <w:rPr>
          <w:rFonts w:ascii="Book Antiqua" w:hAnsi="Book Antiqua" w:cs="Book Antiqua"/>
          <w:sz w:val="24"/>
          <w:szCs w:val="24"/>
          <w:lang w:val="pt-BR"/>
        </w:rPr>
      </w:pPr>
    </w:p>
    <w:p w14:paraId="402FA088" w14:textId="77777777" w:rsidR="00B8012D" w:rsidRPr="000D14EC" w:rsidRDefault="00B8012D" w:rsidP="008A68EC">
      <w:pPr>
        <w:rPr>
          <w:rFonts w:ascii="Book Antiqua" w:hAnsi="Book Antiqua" w:cs="Book Antiqua"/>
          <w:sz w:val="24"/>
          <w:szCs w:val="24"/>
          <w:lang w:val="pt-BR"/>
        </w:rPr>
      </w:pPr>
    </w:p>
    <w:p w14:paraId="42B4416E" w14:textId="77777777" w:rsidR="003E345E" w:rsidRPr="0014563B" w:rsidRDefault="003E345E" w:rsidP="003E345E">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183EFFFD" w14:textId="77777777" w:rsidR="003E345E" w:rsidRPr="0014563B" w:rsidRDefault="003E345E" w:rsidP="003E345E">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43EF5D62" w14:textId="77777777" w:rsidR="003E345E" w:rsidRPr="0014563B" w:rsidRDefault="003E345E" w:rsidP="003E345E">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0319AC4E" w14:textId="77777777" w:rsidR="008A68EC" w:rsidRPr="000D14EC" w:rsidRDefault="008A68EC" w:rsidP="00655568">
      <w:pPr>
        <w:spacing w:line="240" w:lineRule="auto"/>
        <w:rPr>
          <w:rFonts w:ascii="Book Antiqua" w:hAnsi="Book Antiqua" w:cs="Book Antiqua"/>
          <w:sz w:val="24"/>
          <w:szCs w:val="24"/>
        </w:rPr>
      </w:pPr>
    </w:p>
    <w:p w14:paraId="0AF3E2D0" w14:textId="4E074952" w:rsidR="008A68EC" w:rsidRPr="000D14EC" w:rsidRDefault="00DB254A"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3E345E">
        <w:rPr>
          <w:rFonts w:ascii="Book Antiqua" w:hAnsi="Book Antiqua" w:cs="Book Antiqua"/>
          <w:sz w:val="24"/>
          <w:szCs w:val="24"/>
        </w:rPr>
        <w:t>o</w:t>
      </w:r>
      <w:r w:rsidRPr="000D14EC">
        <w:rPr>
          <w:rFonts w:ascii="Book Antiqua" w:hAnsi="Book Antiqua" w:cs="Book Antiqua"/>
          <w:sz w:val="24"/>
          <w:szCs w:val="24"/>
        </w:rPr>
        <w:t xml:space="preserve"> </w:t>
      </w:r>
      <w:r w:rsidR="008A68EC" w:rsidRPr="000D14EC">
        <w:rPr>
          <w:rFonts w:ascii="Book Antiqua" w:hAnsi="Book Antiqua" w:cs="Book Antiqua"/>
          <w:sz w:val="24"/>
          <w:szCs w:val="24"/>
        </w:rPr>
        <w:t>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7785F45F" w14:textId="77777777" w:rsidR="00884E95" w:rsidRPr="00EA78BF" w:rsidRDefault="00884E95" w:rsidP="00884E95">
      <w:pPr>
        <w:spacing w:line="240" w:lineRule="auto"/>
        <w:jc w:val="both"/>
        <w:rPr>
          <w:rFonts w:ascii="Book Antiqua" w:hAnsi="Book Antiqua" w:cs="Book Antiqua"/>
          <w:sz w:val="24"/>
          <w:szCs w:val="24"/>
        </w:rPr>
      </w:pPr>
      <w:bookmarkStart w:id="1" w:name="_Hlk56603533"/>
      <w:r w:rsidRPr="00C7631C">
        <w:rPr>
          <w:rFonts w:ascii="Book Antiqua" w:hAnsi="Book Antiqua" w:cs="Book Antiqua"/>
          <w:sz w:val="24"/>
          <w:szCs w:val="24"/>
        </w:rPr>
        <w:t>Mediante oficio 17</w:t>
      </w:r>
      <w:r>
        <w:rPr>
          <w:rFonts w:ascii="Book Antiqua" w:hAnsi="Book Antiqua" w:cs="Book Antiqua"/>
          <w:sz w:val="24"/>
          <w:szCs w:val="24"/>
        </w:rPr>
        <w:t>2</w:t>
      </w:r>
      <w:r w:rsidRPr="00C7631C">
        <w:rPr>
          <w:rFonts w:ascii="Book Antiqua" w:hAnsi="Book Antiqua" w:cs="Book Antiqua"/>
          <w:sz w:val="24"/>
          <w:szCs w:val="24"/>
        </w:rPr>
        <w:t xml:space="preserve">9-PLA-EV-2020 del </w:t>
      </w:r>
      <w:r>
        <w:rPr>
          <w:rFonts w:ascii="Book Antiqua" w:hAnsi="Book Antiqua" w:cs="Book Antiqua"/>
          <w:sz w:val="24"/>
          <w:szCs w:val="24"/>
        </w:rPr>
        <w:t>3</w:t>
      </w:r>
      <w:r w:rsidRPr="00C7631C">
        <w:rPr>
          <w:rFonts w:ascii="Book Antiqua" w:hAnsi="Book Antiqua" w:cs="Book Antiqua"/>
          <w:sz w:val="24"/>
          <w:szCs w:val="24"/>
        </w:rPr>
        <w:t xml:space="preserve"> de noviembre de 2020, se puso en conocimiento el preliminar de este documento a la Comisión de la Jurisdicción de Familia, Niñez y Adolescencia, a la Dirección de Tecnología de la Información y Comunicación y a</w:t>
      </w:r>
      <w:r>
        <w:rPr>
          <w:rFonts w:ascii="Book Antiqua" w:hAnsi="Book Antiqua" w:cs="Book Antiqua"/>
          <w:sz w:val="24"/>
          <w:szCs w:val="24"/>
        </w:rPr>
        <w:t xml:space="preserve"> </w:t>
      </w:r>
      <w:r w:rsidRPr="00C7631C">
        <w:rPr>
          <w:rFonts w:ascii="Book Antiqua" w:hAnsi="Book Antiqua" w:cs="Book Antiqua"/>
          <w:sz w:val="24"/>
          <w:szCs w:val="24"/>
        </w:rPr>
        <w:t>l</w:t>
      </w:r>
      <w:r>
        <w:rPr>
          <w:rFonts w:ascii="Book Antiqua" w:hAnsi="Book Antiqua" w:cs="Book Antiqua"/>
          <w:sz w:val="24"/>
          <w:szCs w:val="24"/>
        </w:rPr>
        <w:t>a</w:t>
      </w:r>
      <w:r w:rsidRPr="00C7631C">
        <w:rPr>
          <w:rFonts w:ascii="Book Antiqua" w:hAnsi="Book Antiqua" w:cs="Book Antiqua"/>
          <w:sz w:val="24"/>
          <w:szCs w:val="24"/>
        </w:rPr>
        <w:t xml:space="preserve"> Lic</w:t>
      </w:r>
      <w:r>
        <w:rPr>
          <w:rFonts w:ascii="Book Antiqua" w:hAnsi="Book Antiqua" w:cs="Book Antiqua"/>
          <w:sz w:val="24"/>
          <w:szCs w:val="24"/>
        </w:rPr>
        <w:t>da</w:t>
      </w:r>
      <w:r w:rsidRPr="00C7631C">
        <w:rPr>
          <w:rFonts w:ascii="Book Antiqua" w:hAnsi="Book Antiqua" w:cs="Book Antiqua"/>
          <w:sz w:val="24"/>
          <w:szCs w:val="24"/>
        </w:rPr>
        <w:t xml:space="preserve">. </w:t>
      </w:r>
      <w:r>
        <w:rPr>
          <w:rFonts w:ascii="Book Antiqua" w:hAnsi="Book Antiqua" w:cs="Book Antiqua"/>
          <w:sz w:val="24"/>
          <w:szCs w:val="24"/>
        </w:rPr>
        <w:t>Ana Lorena Mora Monge</w:t>
      </w:r>
      <w:r w:rsidRPr="00C7631C">
        <w:rPr>
          <w:rFonts w:ascii="Book Antiqua" w:hAnsi="Book Antiqua" w:cs="Book Antiqua"/>
          <w:sz w:val="24"/>
          <w:szCs w:val="24"/>
        </w:rPr>
        <w:t>, Juez</w:t>
      </w:r>
      <w:r>
        <w:rPr>
          <w:rFonts w:ascii="Book Antiqua" w:hAnsi="Book Antiqua" w:cs="Book Antiqua"/>
          <w:sz w:val="24"/>
          <w:szCs w:val="24"/>
        </w:rPr>
        <w:t>a</w:t>
      </w:r>
      <w:r w:rsidRPr="00C7631C">
        <w:rPr>
          <w:rFonts w:ascii="Book Antiqua" w:hAnsi="Book Antiqua" w:cs="Book Antiqua"/>
          <w:sz w:val="24"/>
          <w:szCs w:val="24"/>
        </w:rPr>
        <w:t xml:space="preserve"> Coordinador</w:t>
      </w:r>
      <w:r>
        <w:rPr>
          <w:rFonts w:ascii="Book Antiqua" w:hAnsi="Book Antiqua" w:cs="Book Antiqua"/>
          <w:sz w:val="24"/>
          <w:szCs w:val="24"/>
        </w:rPr>
        <w:t>a</w:t>
      </w:r>
      <w:r w:rsidRPr="00C7631C">
        <w:rPr>
          <w:rFonts w:ascii="Book Antiqua" w:hAnsi="Book Antiqua" w:cs="Book Antiqua"/>
          <w:sz w:val="24"/>
          <w:szCs w:val="24"/>
        </w:rPr>
        <w:t xml:space="preserve"> del Juzgado Contravencional de </w:t>
      </w:r>
      <w:r>
        <w:rPr>
          <w:rFonts w:ascii="Book Antiqua" w:hAnsi="Book Antiqua" w:cs="Book Antiqua"/>
          <w:sz w:val="24"/>
          <w:szCs w:val="24"/>
        </w:rPr>
        <w:t>Monte</w:t>
      </w:r>
      <w:r w:rsidRPr="00C7631C">
        <w:rPr>
          <w:rFonts w:ascii="Book Antiqua" w:hAnsi="Book Antiqua" w:cs="Book Antiqua"/>
          <w:sz w:val="24"/>
          <w:szCs w:val="24"/>
        </w:rPr>
        <w:t>s</w:t>
      </w:r>
      <w:r>
        <w:rPr>
          <w:rFonts w:ascii="Book Antiqua" w:hAnsi="Book Antiqua" w:cs="Book Antiqua"/>
          <w:sz w:val="24"/>
          <w:szCs w:val="24"/>
        </w:rPr>
        <w:t xml:space="preserve"> de Oro</w:t>
      </w:r>
      <w:r w:rsidRPr="00C7631C">
        <w:rPr>
          <w:rFonts w:ascii="Book Antiqua" w:hAnsi="Book Antiqua" w:cs="Book Antiqua"/>
          <w:sz w:val="24"/>
          <w:szCs w:val="24"/>
        </w:rPr>
        <w:t>. Como respuesta se recibieron observaciones por parte de</w:t>
      </w:r>
      <w:r>
        <w:rPr>
          <w:rFonts w:ascii="Book Antiqua" w:hAnsi="Book Antiqua" w:cs="Book Antiqua"/>
          <w:sz w:val="24"/>
          <w:szCs w:val="24"/>
        </w:rPr>
        <w:t xml:space="preserve"> </w:t>
      </w:r>
      <w:r w:rsidRPr="00C7631C">
        <w:rPr>
          <w:rFonts w:ascii="Book Antiqua" w:hAnsi="Book Antiqua" w:cs="Book Antiqua"/>
          <w:sz w:val="24"/>
          <w:szCs w:val="24"/>
        </w:rPr>
        <w:t>l</w:t>
      </w:r>
      <w:r>
        <w:rPr>
          <w:rFonts w:ascii="Book Antiqua" w:hAnsi="Book Antiqua" w:cs="Book Antiqua"/>
          <w:sz w:val="24"/>
          <w:szCs w:val="24"/>
        </w:rPr>
        <w:t>a</w:t>
      </w:r>
      <w:r w:rsidRPr="00C7631C">
        <w:rPr>
          <w:rFonts w:ascii="Book Antiqua" w:hAnsi="Book Antiqua" w:cs="Book Antiqua"/>
          <w:sz w:val="24"/>
          <w:szCs w:val="24"/>
        </w:rPr>
        <w:t xml:space="preserve"> Lic</w:t>
      </w:r>
      <w:r>
        <w:rPr>
          <w:rFonts w:ascii="Book Antiqua" w:hAnsi="Book Antiqua" w:cs="Book Antiqua"/>
          <w:sz w:val="24"/>
          <w:szCs w:val="24"/>
        </w:rPr>
        <w:t>da</w:t>
      </w:r>
      <w:r w:rsidRPr="00C7631C">
        <w:rPr>
          <w:rFonts w:ascii="Book Antiqua" w:hAnsi="Book Antiqua" w:cs="Book Antiqua"/>
          <w:sz w:val="24"/>
          <w:szCs w:val="24"/>
        </w:rPr>
        <w:t xml:space="preserve">. </w:t>
      </w:r>
      <w:r>
        <w:rPr>
          <w:rFonts w:ascii="Book Antiqua" w:hAnsi="Book Antiqua" w:cs="Book Antiqua"/>
          <w:sz w:val="24"/>
          <w:szCs w:val="24"/>
        </w:rPr>
        <w:t>Ana Lorena Mora Monge</w:t>
      </w:r>
      <w:r w:rsidRPr="00C7631C">
        <w:rPr>
          <w:rFonts w:ascii="Book Antiqua" w:hAnsi="Book Antiqua" w:cs="Book Antiqua"/>
          <w:sz w:val="24"/>
          <w:szCs w:val="24"/>
        </w:rPr>
        <w:t xml:space="preserve"> (ver apéndice 5 Observaciones del Juzgado Contravencional de </w:t>
      </w:r>
      <w:r>
        <w:rPr>
          <w:rFonts w:ascii="Book Antiqua" w:hAnsi="Book Antiqua" w:cs="Book Antiqua"/>
          <w:sz w:val="24"/>
          <w:szCs w:val="24"/>
        </w:rPr>
        <w:t>Montes de Oro</w:t>
      </w:r>
      <w:r w:rsidRPr="00C7631C">
        <w:rPr>
          <w:rFonts w:ascii="Book Antiqua" w:hAnsi="Book Antiqua" w:cs="Book Antiqua"/>
          <w:sz w:val="24"/>
          <w:szCs w:val="24"/>
        </w:rPr>
        <w:t>), las cuales se consideran en el informe que se presenta en el apartado de Observaciones.</w:t>
      </w:r>
    </w:p>
    <w:bookmarkEnd w:id="1"/>
    <w:p w14:paraId="3ED715EA" w14:textId="77777777" w:rsidR="009045BA" w:rsidRDefault="009045BA" w:rsidP="009045BA">
      <w:pPr>
        <w:spacing w:after="0" w:line="240" w:lineRule="auto"/>
        <w:jc w:val="both"/>
        <w:rPr>
          <w:rFonts w:ascii="Book Antiqua" w:hAnsi="Book Antiqua" w:cs="Book Antiqua"/>
          <w:sz w:val="24"/>
          <w:szCs w:val="24"/>
        </w:rPr>
      </w:pPr>
    </w:p>
    <w:p w14:paraId="7DFA9B8C" w14:textId="5321B50D" w:rsidR="009045BA" w:rsidRDefault="009045BA" w:rsidP="009045BA">
      <w:pPr>
        <w:spacing w:after="0" w:line="240" w:lineRule="auto"/>
        <w:jc w:val="both"/>
        <w:rPr>
          <w:rFonts w:ascii="Book Antiqua" w:hAnsi="Book Antiqua" w:cs="Book Antiqua"/>
          <w:sz w:val="24"/>
          <w:szCs w:val="24"/>
        </w:rPr>
      </w:pPr>
      <w:r>
        <w:rPr>
          <w:rFonts w:ascii="Book Antiqua" w:hAnsi="Book Antiqua" w:cs="Book Antiqua"/>
          <w:sz w:val="24"/>
          <w:szCs w:val="24"/>
        </w:rPr>
        <w:t>Adicionalmente</w:t>
      </w:r>
      <w:r w:rsidR="00B8012D">
        <w:rPr>
          <w:rFonts w:ascii="Book Antiqua" w:hAnsi="Book Antiqua" w:cs="Book Antiqua"/>
          <w:sz w:val="24"/>
          <w:szCs w:val="24"/>
        </w:rPr>
        <w:t>,</w:t>
      </w:r>
      <w:r>
        <w:rPr>
          <w:rFonts w:ascii="Book Antiqua" w:hAnsi="Book Antiqua" w:cs="Book Antiqua"/>
          <w:sz w:val="24"/>
          <w:szCs w:val="24"/>
        </w:rPr>
        <w:t xml:space="preserve"> mediante informe 1634-PLA-EV-2020 la Dirección de Planificación recomendó que una vez que la mejora de reparto por tipo de procedimiento se encuentre finalizada</w:t>
      </w:r>
      <w:r w:rsidR="00B8012D">
        <w:rPr>
          <w:rFonts w:ascii="Book Antiqua" w:hAnsi="Book Antiqua" w:cs="Book Antiqua"/>
          <w:sz w:val="24"/>
          <w:szCs w:val="24"/>
        </w:rPr>
        <w:t>,</w:t>
      </w:r>
      <w:r>
        <w:rPr>
          <w:rFonts w:ascii="Book Antiqua" w:hAnsi="Book Antiqua" w:cs="Book Antiqua"/>
          <w:sz w:val="24"/>
          <w:szCs w:val="24"/>
        </w:rPr>
        <w:t xml:space="preserve"> se procederá a implementarla por parte de la Dirección de Tecnología de la Información, mientras tanto se realizará una distribución o reparto por clase de asunto. </w:t>
      </w:r>
    </w:p>
    <w:p w14:paraId="51B713F8" w14:textId="5C70949D" w:rsidR="00884E95" w:rsidRDefault="00884E95" w:rsidP="003E345E">
      <w:pPr>
        <w:spacing w:after="0" w:line="240" w:lineRule="auto"/>
        <w:jc w:val="both"/>
        <w:rPr>
          <w:rFonts w:ascii="Book Antiqua" w:hAnsi="Book Antiqua" w:cs="Arial"/>
          <w:sz w:val="24"/>
          <w:szCs w:val="24"/>
        </w:rPr>
      </w:pPr>
    </w:p>
    <w:p w14:paraId="6602265F" w14:textId="58310877" w:rsidR="009045BA" w:rsidRDefault="009045BA" w:rsidP="003E345E">
      <w:pPr>
        <w:spacing w:after="0" w:line="240" w:lineRule="auto"/>
        <w:jc w:val="both"/>
        <w:rPr>
          <w:rFonts w:ascii="Book Antiqua" w:hAnsi="Book Antiqua" w:cs="Arial"/>
          <w:sz w:val="24"/>
          <w:szCs w:val="24"/>
        </w:rPr>
      </w:pPr>
      <w:bookmarkStart w:id="2" w:name="_Hlk56510819"/>
      <w:r>
        <w:rPr>
          <w:rFonts w:ascii="Book Antiqua" w:hAnsi="Book Antiqua" w:cs="Arial"/>
          <w:sz w:val="24"/>
          <w:szCs w:val="24"/>
        </w:rPr>
        <w:t xml:space="preserve">Por su parte, la Dirección de Tecnología de la Información mediante informes 2127-DTI-2020 y 2135-DTI-2020, señaló que </w:t>
      </w:r>
      <w:r w:rsidR="00B12984">
        <w:rPr>
          <w:rFonts w:ascii="Book Antiqua" w:hAnsi="Book Antiqua" w:cs="Arial"/>
          <w:sz w:val="24"/>
          <w:szCs w:val="24"/>
        </w:rPr>
        <w:t xml:space="preserve">en relación con la propuesta de implementar un reparto automático utilizando un algoritmo porcentual </w:t>
      </w:r>
      <w:r>
        <w:rPr>
          <w:rFonts w:ascii="Book Antiqua" w:hAnsi="Book Antiqua" w:cs="Arial"/>
          <w:sz w:val="24"/>
          <w:szCs w:val="24"/>
        </w:rPr>
        <w:t>no es factible</w:t>
      </w:r>
      <w:r w:rsidR="00B12984">
        <w:rPr>
          <w:rFonts w:ascii="Book Antiqua" w:hAnsi="Book Antiqua" w:cs="Arial"/>
          <w:sz w:val="24"/>
          <w:szCs w:val="24"/>
        </w:rPr>
        <w:t xml:space="preserv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2"/>
    <w:p w14:paraId="134342A5" w14:textId="4F2B895D" w:rsidR="00B8012D" w:rsidRDefault="00B8012D">
      <w:pPr>
        <w:rPr>
          <w:rFonts w:ascii="Book Antiqua" w:hAnsi="Book Antiqua" w:cs="Arial"/>
          <w:sz w:val="24"/>
          <w:szCs w:val="24"/>
        </w:rPr>
      </w:pPr>
      <w:r>
        <w:rPr>
          <w:rFonts w:ascii="Book Antiqua" w:hAnsi="Book Antiqua" w:cs="Arial"/>
          <w:sz w:val="24"/>
          <w:szCs w:val="24"/>
        </w:rPr>
        <w:br w:type="page"/>
      </w:r>
    </w:p>
    <w:p w14:paraId="5441A63A" w14:textId="77777777" w:rsidR="00B12984" w:rsidRDefault="00B12984" w:rsidP="003E345E">
      <w:pPr>
        <w:spacing w:after="0" w:line="240" w:lineRule="auto"/>
        <w:jc w:val="both"/>
        <w:rPr>
          <w:rFonts w:ascii="Book Antiqua" w:hAnsi="Book Antiqua" w:cs="Arial"/>
          <w:sz w:val="24"/>
          <w:szCs w:val="24"/>
        </w:rPr>
      </w:pPr>
    </w:p>
    <w:p w14:paraId="2F1879E6" w14:textId="569949F5" w:rsidR="003E345E" w:rsidRPr="00946919" w:rsidRDefault="007E21EC" w:rsidP="003E345E">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hyperlink r:id="rId8" w:history="1">
        <w:r w:rsidR="003E345E"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3E345E" w:rsidRPr="00946919">
        <w:rPr>
          <w:rFonts w:ascii="Book Antiqua" w:hAnsi="Book Antiqua" w:cs="Arial"/>
          <w:i/>
          <w:iCs/>
          <w:sz w:val="24"/>
          <w:szCs w:val="24"/>
        </w:rPr>
        <w:t>.</w:t>
      </w:r>
    </w:p>
    <w:p w14:paraId="305691CF" w14:textId="59092BDE"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60047340"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3"/>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6216D41B" w:rsidR="007E21EC"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362D94CD"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“5.Justificación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121DB6CB"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DB254A">
        <w:rPr>
          <w:rFonts w:ascii="Book Antiqua" w:hAnsi="Book Antiqua" w:cs="Book Antiqua"/>
          <w:sz w:val="24"/>
          <w:szCs w:val="24"/>
        </w:rPr>
        <w:t xml:space="preserve">Juzgado Contravencional de </w:t>
      </w:r>
      <w:r w:rsidR="00204401">
        <w:rPr>
          <w:rFonts w:ascii="Book Antiqua" w:hAnsi="Book Antiqua" w:cs="Book Antiqua"/>
          <w:sz w:val="24"/>
          <w:szCs w:val="24"/>
        </w:rPr>
        <w:t>Montes de Oro (Miramar)</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4519F019" w:rsidR="0036381B" w:rsidRDefault="0036381B" w:rsidP="00766193">
      <w:pPr>
        <w:spacing w:after="0" w:line="240" w:lineRule="auto"/>
        <w:jc w:val="both"/>
        <w:rPr>
          <w:rFonts w:ascii="Book Antiqua" w:hAnsi="Book Antiqua" w:cs="Book Antiqua"/>
          <w:sz w:val="24"/>
          <w:szCs w:val="24"/>
        </w:rPr>
      </w:pPr>
    </w:p>
    <w:p w14:paraId="24F2527F" w14:textId="77777777" w:rsidR="006819EF" w:rsidRPr="006819EF" w:rsidRDefault="006819EF" w:rsidP="006819EF">
      <w:pPr>
        <w:pStyle w:val="Prrafodelista"/>
        <w:rPr>
          <w:rFonts w:ascii="Book Antiqua" w:hAnsi="Book Antiqua" w:cs="Book Antiqua"/>
          <w:sz w:val="24"/>
          <w:szCs w:val="24"/>
        </w:rPr>
      </w:pPr>
    </w:p>
    <w:p w14:paraId="4E04B075" w14:textId="7151E904"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 xml:space="preserve">relacionado con la cuota para el dictado de sentencias en materia de Pensión Alimentaria que </w:t>
      </w:r>
      <w:r w:rsidR="000B3866" w:rsidRPr="006819EF">
        <w:rPr>
          <w:rFonts w:ascii="Book Antiqua" w:hAnsi="Book Antiqua" w:cs="Book Antiqua"/>
          <w:sz w:val="24"/>
          <w:szCs w:val="24"/>
        </w:rPr>
        <w:t>ri</w:t>
      </w:r>
      <w:r w:rsidR="000B3866">
        <w:rPr>
          <w:rFonts w:ascii="Book Antiqua" w:hAnsi="Book Antiqua" w:cs="Book Antiqua"/>
          <w:sz w:val="24"/>
          <w:szCs w:val="24"/>
        </w:rPr>
        <w:t>ge</w:t>
      </w:r>
      <w:r w:rsidR="000B3866" w:rsidRPr="006819EF">
        <w:rPr>
          <w:rFonts w:ascii="Book Antiqua" w:hAnsi="Book Antiqua" w:cs="Book Antiqua"/>
          <w:sz w:val="24"/>
          <w:szCs w:val="24"/>
        </w:rPr>
        <w:t xml:space="preserve"> </w:t>
      </w:r>
      <w:r w:rsidRPr="006819EF">
        <w:rPr>
          <w:rFonts w:ascii="Book Antiqua" w:hAnsi="Book Antiqua" w:cs="Book Antiqua"/>
          <w:sz w:val="24"/>
          <w:szCs w:val="24"/>
        </w:rPr>
        <w:t>para todos los despachos que conocen de esta materia</w:t>
      </w:r>
      <w:r>
        <w:rPr>
          <w:rFonts w:ascii="Book Antiqua" w:hAnsi="Book Antiqua" w:cs="Book Antiqua"/>
          <w:sz w:val="24"/>
          <w:szCs w:val="24"/>
        </w:rPr>
        <w:t xml:space="preserve">, </w:t>
      </w:r>
      <w:bookmarkStart w:id="4" w:name="_Hlk52525108"/>
      <w:r w:rsidR="003B4E90">
        <w:rPr>
          <w:rFonts w:ascii="Book Antiqua" w:hAnsi="Book Antiqua" w:cs="Book Antiqua"/>
          <w:sz w:val="24"/>
          <w:szCs w:val="24"/>
        </w:rPr>
        <w:t>aprobado por el Consejo Superior en la sesión 109-2019 del 17 de diciembre de 2019, artículo XVI</w:t>
      </w:r>
      <w:bookmarkEnd w:id="4"/>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65CBAB90"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204401">
        <w:rPr>
          <w:rFonts w:ascii="Book Antiqua" w:hAnsi="Book Antiqua" w:cs="Book Antiqua"/>
          <w:sz w:val="24"/>
          <w:szCs w:val="24"/>
        </w:rPr>
        <w:t>Juzgado Contravencional de Montes de Oro (Miramar)</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25688C">
        <w:rPr>
          <w:rFonts w:ascii="Book Antiqua" w:hAnsi="Book Antiqua" w:cs="Arial"/>
          <w:sz w:val="24"/>
          <w:szCs w:val="24"/>
        </w:rPr>
        <w:t>279</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592D90E" w:rsidR="00B8012D" w:rsidRDefault="00B8012D">
      <w:pPr>
        <w:rPr>
          <w:rFonts w:ascii="Book Antiqua" w:hAnsi="Book Antiqua" w:cs="Book Antiqua"/>
          <w:sz w:val="24"/>
          <w:szCs w:val="24"/>
        </w:rPr>
      </w:pPr>
      <w:r>
        <w:rPr>
          <w:rFonts w:ascii="Book Antiqua" w:hAnsi="Book Antiqua" w:cs="Book Antiqua"/>
          <w:sz w:val="24"/>
          <w:szCs w:val="24"/>
        </w:rPr>
        <w:br w:type="page"/>
      </w:r>
    </w:p>
    <w:p w14:paraId="0E135CE6" w14:textId="717EA3E7" w:rsidR="003304A8" w:rsidRPr="00276C4C" w:rsidRDefault="000D30F5" w:rsidP="00766193">
      <w:pPr>
        <w:pStyle w:val="Ttulo1"/>
      </w:pPr>
      <w:r w:rsidRPr="00AE7974">
        <w:lastRenderedPageBreak/>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63A18E49"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204401">
        <w:rPr>
          <w:rFonts w:ascii="Book Antiqua" w:hAnsi="Book Antiqua" w:cs="Book Antiqua"/>
          <w:sz w:val="24"/>
          <w:szCs w:val="24"/>
        </w:rPr>
        <w:t>Juzgado Contravencional de Montes de Oro (Miramar)</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5" w:name="_Hlk52956818"/>
      <w:r w:rsidR="00587F1D">
        <w:rPr>
          <w:rFonts w:ascii="Book Antiqua" w:hAnsi="Book Antiqua" w:cs="Book Antiqua"/>
          <w:sz w:val="24"/>
          <w:szCs w:val="24"/>
        </w:rPr>
        <w:t>Pensión Alimentaria</w:t>
      </w:r>
      <w:r w:rsidR="005C017D">
        <w:rPr>
          <w:rFonts w:ascii="Book Antiqua" w:hAnsi="Book Antiqua" w:cs="Book Antiqua"/>
          <w:sz w:val="24"/>
          <w:szCs w:val="24"/>
        </w:rPr>
        <w:t xml:space="preserve">, </w:t>
      </w:r>
      <w:r w:rsidR="006942D7">
        <w:rPr>
          <w:rFonts w:ascii="Book Antiqua" w:hAnsi="Book Antiqua" w:cs="Book Antiqua"/>
          <w:sz w:val="24"/>
          <w:szCs w:val="24"/>
        </w:rPr>
        <w:t>Contravenciones</w:t>
      </w:r>
      <w:r w:rsidR="005C017D">
        <w:rPr>
          <w:rFonts w:ascii="Book Antiqua" w:hAnsi="Book Antiqua" w:cs="Book Antiqua"/>
          <w:sz w:val="24"/>
          <w:szCs w:val="24"/>
        </w:rPr>
        <w:t xml:space="preserve"> y </w:t>
      </w:r>
      <w:r w:rsidR="00BD1688">
        <w:rPr>
          <w:rFonts w:ascii="Book Antiqua" w:hAnsi="Book Antiqua" w:cs="Book Antiqua"/>
          <w:sz w:val="24"/>
          <w:szCs w:val="24"/>
        </w:rPr>
        <w:t>Violencia Doméstica</w:t>
      </w:r>
      <w:r w:rsidR="006942D7">
        <w:rPr>
          <w:rFonts w:ascii="Book Antiqua" w:hAnsi="Book Antiqua" w:cs="Book Antiqua"/>
          <w:sz w:val="24"/>
          <w:szCs w:val="24"/>
        </w:rPr>
        <w:t xml:space="preserve"> </w:t>
      </w:r>
      <w:bookmarkEnd w:id="5"/>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25688C">
        <w:rPr>
          <w:rFonts w:ascii="Book Antiqua" w:hAnsi="Book Antiqua" w:cs="Book Antiqua"/>
          <w:sz w:val="24"/>
          <w:szCs w:val="24"/>
        </w:rPr>
        <w:t xml:space="preserve">22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77802727" w:rsidR="00587F1D" w:rsidRPr="00766193" w:rsidRDefault="00BD168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47DC8440" w:rsidR="00587F1D" w:rsidRPr="00766193" w:rsidRDefault="0025688C"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2 </w:t>
      </w:r>
      <w:r w:rsidR="006942D7" w:rsidRPr="00766193">
        <w:rPr>
          <w:rFonts w:ascii="Book Antiqua" w:hAnsi="Book Antiqua" w:cs="Book Antiqua"/>
          <w:sz w:val="24"/>
          <w:szCs w:val="24"/>
        </w:rPr>
        <w:t>personas Técnicas Judiciales Tramitadoras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71172F65"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5C46687" w14:textId="77777777" w:rsidR="00B8012D"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1A539F">
        <w:rPr>
          <w:rFonts w:ascii="Book Antiqua" w:hAnsi="Book Antiqua" w:cs="Book Antiqua"/>
          <w:sz w:val="24"/>
          <w:szCs w:val="24"/>
        </w:rPr>
        <w:t xml:space="preserve">es </w:t>
      </w:r>
      <w:r w:rsidR="00B77FF3">
        <w:rPr>
          <w:rFonts w:ascii="Book Antiqua" w:hAnsi="Book Antiqua" w:cs="Book Antiqua"/>
          <w:sz w:val="24"/>
          <w:szCs w:val="24"/>
        </w:rPr>
        <w:t xml:space="preserve">de forma </w:t>
      </w:r>
      <w:r w:rsidR="001A539F">
        <w:rPr>
          <w:rFonts w:ascii="Book Antiqua" w:hAnsi="Book Antiqua" w:cs="Book Antiqua"/>
          <w:sz w:val="24"/>
          <w:szCs w:val="24"/>
        </w:rPr>
        <w:t>manual</w:t>
      </w:r>
      <w:r w:rsidR="00E02BE2">
        <w:rPr>
          <w:rFonts w:ascii="Book Antiqua" w:hAnsi="Book Antiqua" w:cs="Book Antiqua"/>
          <w:sz w:val="24"/>
          <w:szCs w:val="24"/>
        </w:rPr>
        <w:t>,</w:t>
      </w:r>
      <w:r w:rsidR="001A539F">
        <w:rPr>
          <w:rFonts w:ascii="Book Antiqua" w:hAnsi="Book Antiqua" w:cs="Book Antiqua"/>
          <w:sz w:val="24"/>
          <w:szCs w:val="24"/>
        </w:rPr>
        <w:t xml:space="preserve"> </w:t>
      </w:r>
      <w:r w:rsidR="00D51A51">
        <w:rPr>
          <w:rFonts w:ascii="Book Antiqua" w:hAnsi="Book Antiqua" w:cs="Book Antiqua"/>
          <w:sz w:val="24"/>
          <w:szCs w:val="24"/>
        </w:rPr>
        <w:t xml:space="preserve">se reparten conforme ingresan </w:t>
      </w:r>
      <w:r w:rsidR="0025688C" w:rsidRPr="0025688C">
        <w:rPr>
          <w:rFonts w:ascii="Book Antiqua" w:hAnsi="Book Antiqua" w:cs="Book Antiqua"/>
          <w:sz w:val="24"/>
          <w:szCs w:val="24"/>
        </w:rPr>
        <w:t xml:space="preserve">uno para cada persona </w:t>
      </w:r>
      <w:r w:rsidR="00402D4C">
        <w:rPr>
          <w:rFonts w:ascii="Book Antiqua" w:hAnsi="Book Antiqua" w:cs="Book Antiqua"/>
          <w:sz w:val="24"/>
          <w:szCs w:val="24"/>
        </w:rPr>
        <w:t xml:space="preserve">técnica judicial, </w:t>
      </w:r>
      <w:r w:rsidR="00F16810">
        <w:rPr>
          <w:rFonts w:ascii="Book Antiqua" w:hAnsi="Book Antiqua" w:cs="Book Antiqua"/>
          <w:sz w:val="24"/>
          <w:szCs w:val="24"/>
        </w:rPr>
        <w:t xml:space="preserve">en este caso se cuenta con </w:t>
      </w:r>
      <w:r w:rsidR="00F854D0">
        <w:rPr>
          <w:rFonts w:ascii="Book Antiqua" w:hAnsi="Book Antiqua" w:cs="Book Antiqua"/>
          <w:sz w:val="24"/>
          <w:szCs w:val="24"/>
        </w:rPr>
        <w:t xml:space="preserve">una </w:t>
      </w:r>
      <w:r w:rsidR="00F16810">
        <w:rPr>
          <w:rFonts w:ascii="Book Antiqua" w:hAnsi="Book Antiqua" w:cs="Book Antiqua"/>
          <w:sz w:val="24"/>
          <w:szCs w:val="24"/>
        </w:rPr>
        <w:t xml:space="preserve">persona Juzgadora que atiende las </w:t>
      </w:r>
      <w:r w:rsidR="00402D4C">
        <w:rPr>
          <w:rFonts w:ascii="Book Antiqua" w:hAnsi="Book Antiqua" w:cs="Book Antiqua"/>
          <w:sz w:val="24"/>
          <w:szCs w:val="24"/>
        </w:rPr>
        <w:t>tres</w:t>
      </w:r>
      <w:r w:rsidR="00F854D0">
        <w:rPr>
          <w:rFonts w:ascii="Book Antiqua" w:hAnsi="Book Antiqua" w:cs="Book Antiqua"/>
          <w:sz w:val="24"/>
          <w:szCs w:val="24"/>
        </w:rPr>
        <w:t xml:space="preserve"> </w:t>
      </w:r>
      <w:r w:rsidR="00F16810">
        <w:rPr>
          <w:rFonts w:ascii="Book Antiqua" w:hAnsi="Book Antiqua" w:cs="Book Antiqua"/>
          <w:sz w:val="24"/>
          <w:szCs w:val="24"/>
        </w:rPr>
        <w:t xml:space="preserve">materias del despacho </w:t>
      </w:r>
      <w:r w:rsidR="00402D4C" w:rsidRPr="00402D4C">
        <w:rPr>
          <w:rFonts w:ascii="Book Antiqua" w:hAnsi="Book Antiqua" w:cs="Book Antiqua"/>
          <w:sz w:val="24"/>
          <w:szCs w:val="24"/>
        </w:rPr>
        <w:t xml:space="preserve">Pensión Alimentaria, Contravenciones y Violencia Doméstica </w:t>
      </w:r>
      <w:r w:rsidR="00F16810">
        <w:rPr>
          <w:rFonts w:ascii="Book Antiqua" w:hAnsi="Book Antiqua" w:cs="Book Antiqua"/>
          <w:sz w:val="24"/>
          <w:szCs w:val="24"/>
        </w:rPr>
        <w:t xml:space="preserve">y </w:t>
      </w:r>
      <w:r w:rsidR="00E02BE2">
        <w:rPr>
          <w:rFonts w:ascii="Book Antiqua" w:hAnsi="Book Antiqua" w:cs="Book Antiqua"/>
          <w:sz w:val="24"/>
          <w:szCs w:val="24"/>
        </w:rPr>
        <w:t xml:space="preserve">dos </w:t>
      </w:r>
      <w:r w:rsidR="00F16810">
        <w:rPr>
          <w:rFonts w:ascii="Book Antiqua" w:hAnsi="Book Antiqua" w:cs="Book Antiqua"/>
          <w:sz w:val="24"/>
          <w:szCs w:val="24"/>
        </w:rPr>
        <w:t>personas Técnicas Judiciales que se encargan de las labores de tramitación</w:t>
      </w:r>
      <w:r w:rsidR="00D51A51">
        <w:rPr>
          <w:rFonts w:ascii="Book Antiqua" w:hAnsi="Book Antiqua" w:cs="Book Antiqua"/>
          <w:sz w:val="24"/>
          <w:szCs w:val="24"/>
        </w:rPr>
        <w:t xml:space="preserve"> de todas las materias</w:t>
      </w:r>
      <w:r w:rsidR="00E02BE2">
        <w:rPr>
          <w:rFonts w:ascii="Book Antiqua" w:hAnsi="Book Antiqua" w:cs="Book Antiqua"/>
          <w:sz w:val="24"/>
          <w:szCs w:val="24"/>
        </w:rPr>
        <w:t xml:space="preserve">; se tiene un rol para </w:t>
      </w:r>
      <w:r w:rsidR="001A539F">
        <w:rPr>
          <w:rFonts w:ascii="Book Antiqua" w:hAnsi="Book Antiqua" w:cs="Book Antiqua"/>
          <w:sz w:val="24"/>
          <w:szCs w:val="24"/>
        </w:rPr>
        <w:t xml:space="preserve">la atención de las personas usuarias </w:t>
      </w:r>
      <w:r w:rsidR="00E02BE2">
        <w:rPr>
          <w:rFonts w:ascii="Book Antiqua" w:hAnsi="Book Antiqua" w:cs="Book Antiqua"/>
          <w:sz w:val="24"/>
          <w:szCs w:val="24"/>
        </w:rPr>
        <w:t>y del teléfono</w:t>
      </w:r>
      <w:r w:rsidR="00D51A51">
        <w:rPr>
          <w:rFonts w:ascii="Book Antiqua" w:hAnsi="Book Antiqua" w:cs="Book Antiqua"/>
          <w:sz w:val="24"/>
          <w:szCs w:val="24"/>
        </w:rPr>
        <w:t xml:space="preserve"> entre las personas técnicas</w:t>
      </w:r>
      <w:r w:rsidR="00E02BE2">
        <w:rPr>
          <w:rFonts w:ascii="Book Antiqua" w:hAnsi="Book Antiqua" w:cs="Book Antiqua"/>
          <w:sz w:val="24"/>
          <w:szCs w:val="24"/>
        </w:rPr>
        <w:t>.</w:t>
      </w:r>
    </w:p>
    <w:p w14:paraId="60335D92" w14:textId="295ED2A9" w:rsidR="003304A8" w:rsidRDefault="00E02BE2"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 </w:t>
      </w:r>
    </w:p>
    <w:p w14:paraId="342C4E03" w14:textId="10EE6EA4" w:rsidR="00931DF8" w:rsidRDefault="000C69BA" w:rsidP="0032748B">
      <w:pPr>
        <w:pStyle w:val="Descripcin"/>
        <w:spacing w:after="0"/>
        <w:jc w:val="center"/>
        <w:rPr>
          <w:rFonts w:ascii="Book Antiqua" w:hAnsi="Book Antiqua" w:cs="Book Antiqua"/>
          <w:i w:val="0"/>
          <w:iCs w:val="0"/>
          <w:color w:val="auto"/>
          <w:sz w:val="22"/>
          <w:szCs w:val="22"/>
        </w:rPr>
      </w:pPr>
      <w:bookmarkStart w:id="6" w:name="_Hlk52719046"/>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204401">
        <w:rPr>
          <w:rFonts w:ascii="Book Antiqua" w:hAnsi="Book Antiqua" w:cs="Book Antiqua"/>
          <w:i w:val="0"/>
          <w:iCs w:val="0"/>
          <w:color w:val="auto"/>
          <w:sz w:val="22"/>
          <w:szCs w:val="22"/>
        </w:rPr>
        <w:t>Juzgado Contravencional de Montes de Oro (Miramar)</w:t>
      </w:r>
    </w:p>
    <w:tbl>
      <w:tblPr>
        <w:tblW w:w="9120" w:type="dxa"/>
        <w:tblCellMar>
          <w:left w:w="70" w:type="dxa"/>
          <w:right w:w="70" w:type="dxa"/>
        </w:tblCellMar>
        <w:tblLook w:val="04A0" w:firstRow="1" w:lastRow="0" w:firstColumn="1" w:lastColumn="0" w:noHBand="0" w:noVBand="1"/>
      </w:tblPr>
      <w:tblGrid>
        <w:gridCol w:w="3060"/>
        <w:gridCol w:w="2620"/>
        <w:gridCol w:w="3440"/>
      </w:tblGrid>
      <w:tr w:rsidR="00E64CBE" w:rsidRPr="00E64CBE" w14:paraId="19DC4AE1" w14:textId="77777777" w:rsidTr="00453851">
        <w:trPr>
          <w:trHeight w:val="20"/>
        </w:trPr>
        <w:tc>
          <w:tcPr>
            <w:tcW w:w="91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2F0CD1E0" w14:textId="77777777" w:rsidR="00E64CBE" w:rsidRPr="00E64CBE" w:rsidRDefault="00E64CBE" w:rsidP="00E64CBE">
            <w:pPr>
              <w:spacing w:after="0" w:line="240" w:lineRule="auto"/>
              <w:jc w:val="center"/>
              <w:rPr>
                <w:rFonts w:ascii="Calibri" w:eastAsia="Times New Roman" w:hAnsi="Calibri" w:cs="Calibri"/>
                <w:b/>
                <w:bCs/>
                <w:color w:val="000000"/>
                <w:sz w:val="24"/>
                <w:szCs w:val="24"/>
                <w:lang w:eastAsia="es-CR"/>
              </w:rPr>
            </w:pPr>
            <w:r w:rsidRPr="00E64CBE">
              <w:rPr>
                <w:rFonts w:ascii="Calibri" w:eastAsia="Times New Roman" w:hAnsi="Calibri" w:cs="Calibri"/>
                <w:b/>
                <w:bCs/>
                <w:color w:val="000000"/>
                <w:sz w:val="24"/>
                <w:szCs w:val="24"/>
                <w:lang w:eastAsia="es-CR"/>
              </w:rPr>
              <w:t>Juzgado Contravencional de Montes de Oro (Miramar)</w:t>
            </w:r>
          </w:p>
        </w:tc>
      </w:tr>
      <w:tr w:rsidR="00E64CBE" w:rsidRPr="00E64CBE" w14:paraId="7AAB2894" w14:textId="77777777" w:rsidTr="00B8012D">
        <w:trPr>
          <w:trHeight w:val="20"/>
        </w:trPr>
        <w:tc>
          <w:tcPr>
            <w:tcW w:w="306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3315EAC" w14:textId="77777777" w:rsidR="00E64CBE" w:rsidRPr="00E64CBE" w:rsidRDefault="00E64CBE" w:rsidP="00E64CBE">
            <w:pPr>
              <w:spacing w:after="0" w:line="240" w:lineRule="auto"/>
              <w:jc w:val="center"/>
              <w:rPr>
                <w:rFonts w:ascii="Book Antiqua" w:eastAsia="Times New Roman" w:hAnsi="Book Antiqua" w:cs="Calibri"/>
                <w:b/>
                <w:bCs/>
                <w:color w:val="000000"/>
                <w:lang w:eastAsia="es-CR"/>
              </w:rPr>
            </w:pPr>
            <w:r w:rsidRPr="00E64CBE">
              <w:rPr>
                <w:rFonts w:ascii="Book Antiqua" w:eastAsia="Times New Roman" w:hAnsi="Book Antiqua" w:cs="Calibri"/>
                <w:b/>
                <w:bCs/>
                <w:color w:val="000000"/>
                <w:lang w:eastAsia="es-CR"/>
              </w:rPr>
              <w:t xml:space="preserve">Ubicaciones </w:t>
            </w:r>
          </w:p>
        </w:tc>
        <w:tc>
          <w:tcPr>
            <w:tcW w:w="606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809CA86" w14:textId="77777777" w:rsidR="00E64CBE" w:rsidRPr="00E64CBE" w:rsidRDefault="00E64CBE" w:rsidP="00E64CBE">
            <w:pPr>
              <w:spacing w:after="0" w:line="240" w:lineRule="auto"/>
              <w:jc w:val="center"/>
              <w:rPr>
                <w:rFonts w:ascii="Book Antiqua" w:eastAsia="Times New Roman" w:hAnsi="Book Antiqua" w:cs="Calibri"/>
                <w:b/>
                <w:bCs/>
                <w:color w:val="000000"/>
                <w:lang w:eastAsia="es-CR"/>
              </w:rPr>
            </w:pPr>
            <w:r w:rsidRPr="00E64CBE">
              <w:rPr>
                <w:rFonts w:ascii="Book Antiqua" w:eastAsia="Times New Roman" w:hAnsi="Book Antiqua" w:cs="Calibri"/>
                <w:b/>
                <w:bCs/>
                <w:color w:val="000000"/>
                <w:lang w:eastAsia="es-CR"/>
              </w:rPr>
              <w:t>Reparto</w:t>
            </w:r>
          </w:p>
        </w:tc>
      </w:tr>
      <w:tr w:rsidR="00E64CBE" w:rsidRPr="00E64CBE" w14:paraId="201C9080" w14:textId="77777777" w:rsidTr="00453851">
        <w:trPr>
          <w:trHeight w:val="2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1340B4EC" w14:textId="77777777" w:rsidR="00E64CBE" w:rsidRPr="00E64CBE" w:rsidRDefault="00E64CBE" w:rsidP="00E64CBE">
            <w:pPr>
              <w:spacing w:after="0" w:line="240" w:lineRule="auto"/>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 xml:space="preserve">Jueza o Juez 1 </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34697EA7" w14:textId="77777777" w:rsidR="00E64CBE" w:rsidRPr="00E64CBE" w:rsidRDefault="00E64CBE" w:rsidP="00E64CBE">
            <w:pPr>
              <w:spacing w:after="0" w:line="240" w:lineRule="auto"/>
              <w:jc w:val="center"/>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 xml:space="preserve">Jueza o Juez 1 </w:t>
            </w:r>
            <w:r w:rsidRPr="00E64CBE">
              <w:rPr>
                <w:rFonts w:ascii="Book Antiqua" w:eastAsia="Times New Roman" w:hAnsi="Book Antiqua" w:cs="Calibri"/>
                <w:color w:val="000000"/>
                <w:lang w:eastAsia="es-CR"/>
              </w:rPr>
              <w:br/>
              <w:t>100% P.A.</w:t>
            </w:r>
            <w:r w:rsidRPr="00E64CBE">
              <w:rPr>
                <w:rFonts w:ascii="Book Antiqua" w:eastAsia="Times New Roman" w:hAnsi="Book Antiqua" w:cs="Calibri"/>
                <w:color w:val="000000"/>
                <w:lang w:eastAsia="es-CR"/>
              </w:rPr>
              <w:br/>
              <w:t>100% V.D.</w:t>
            </w:r>
            <w:r w:rsidRPr="00E64CBE">
              <w:rPr>
                <w:rFonts w:ascii="Book Antiqua" w:eastAsia="Times New Roman" w:hAnsi="Book Antiqua" w:cs="Calibri"/>
                <w:color w:val="000000"/>
                <w:lang w:eastAsia="es-CR"/>
              </w:rPr>
              <w:br/>
              <w:t>100% Contravencional</w:t>
            </w:r>
          </w:p>
        </w:tc>
        <w:tc>
          <w:tcPr>
            <w:tcW w:w="3440" w:type="dxa"/>
            <w:tcBorders>
              <w:top w:val="nil"/>
              <w:left w:val="nil"/>
              <w:bottom w:val="double" w:sz="6" w:space="0" w:color="auto"/>
              <w:right w:val="double" w:sz="6" w:space="0" w:color="auto"/>
            </w:tcBorders>
            <w:shd w:val="clear" w:color="000000" w:fill="FFFFFF"/>
            <w:vAlign w:val="center"/>
            <w:hideMark/>
          </w:tcPr>
          <w:p w14:paraId="4E2C99FE" w14:textId="77777777" w:rsidR="00E64CBE" w:rsidRPr="00E64CBE" w:rsidRDefault="00E64CBE" w:rsidP="00E64CBE">
            <w:pPr>
              <w:spacing w:after="0" w:line="240" w:lineRule="auto"/>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 xml:space="preserve">Técnica o Técnico Judicial 1 </w:t>
            </w:r>
          </w:p>
        </w:tc>
      </w:tr>
      <w:tr w:rsidR="00E64CBE" w:rsidRPr="00E64CBE" w14:paraId="7AA0050E" w14:textId="77777777" w:rsidTr="00453851">
        <w:trPr>
          <w:trHeight w:val="2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02E02F35" w14:textId="77777777" w:rsidR="00E64CBE" w:rsidRPr="00E64CBE" w:rsidRDefault="00E64CBE" w:rsidP="00E64CBE">
            <w:pPr>
              <w:spacing w:after="0" w:line="240" w:lineRule="auto"/>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 xml:space="preserve">Técnica o Técnico Judicial 1 </w:t>
            </w:r>
          </w:p>
        </w:tc>
        <w:tc>
          <w:tcPr>
            <w:tcW w:w="2620" w:type="dxa"/>
            <w:vMerge/>
            <w:tcBorders>
              <w:top w:val="nil"/>
              <w:left w:val="double" w:sz="6" w:space="0" w:color="auto"/>
              <w:bottom w:val="double" w:sz="6" w:space="0" w:color="000000"/>
              <w:right w:val="double" w:sz="6" w:space="0" w:color="auto"/>
            </w:tcBorders>
            <w:vAlign w:val="center"/>
            <w:hideMark/>
          </w:tcPr>
          <w:p w14:paraId="6D7FBA46" w14:textId="77777777" w:rsidR="00E64CBE" w:rsidRPr="00E64CBE" w:rsidRDefault="00E64CBE" w:rsidP="00E64CBE">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581A0E36" w14:textId="77777777" w:rsidR="00E64CBE" w:rsidRPr="00E64CBE" w:rsidRDefault="00E64CBE" w:rsidP="00E64CBE">
            <w:pPr>
              <w:spacing w:after="0" w:line="240" w:lineRule="auto"/>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Técnica o Técnico Judicial 2</w:t>
            </w:r>
          </w:p>
        </w:tc>
      </w:tr>
      <w:tr w:rsidR="00E64CBE" w:rsidRPr="00E64CBE" w14:paraId="498C6031" w14:textId="77777777" w:rsidTr="00B8012D">
        <w:trPr>
          <w:trHeight w:val="2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67EEE950" w14:textId="77777777" w:rsidR="00E64CBE" w:rsidRPr="00E64CBE" w:rsidRDefault="00E64CBE" w:rsidP="00E64CBE">
            <w:pPr>
              <w:spacing w:after="0" w:line="240" w:lineRule="auto"/>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 xml:space="preserve">Técnica o Técnico Judicial 2 </w:t>
            </w:r>
          </w:p>
        </w:tc>
        <w:tc>
          <w:tcPr>
            <w:tcW w:w="2620" w:type="dxa"/>
            <w:vMerge/>
            <w:tcBorders>
              <w:top w:val="nil"/>
              <w:left w:val="double" w:sz="6" w:space="0" w:color="auto"/>
              <w:bottom w:val="double" w:sz="6" w:space="0" w:color="000000"/>
              <w:right w:val="double" w:sz="6" w:space="0" w:color="auto"/>
            </w:tcBorders>
            <w:vAlign w:val="center"/>
            <w:hideMark/>
          </w:tcPr>
          <w:p w14:paraId="53798C63" w14:textId="77777777" w:rsidR="00E64CBE" w:rsidRPr="00E64CBE" w:rsidRDefault="00E64CBE" w:rsidP="00E64CBE">
            <w:pPr>
              <w:spacing w:after="0" w:line="240" w:lineRule="auto"/>
              <w:rPr>
                <w:rFonts w:ascii="Book Antiqua" w:eastAsia="Times New Roman" w:hAnsi="Book Antiqua" w:cs="Calibri"/>
                <w:color w:val="000000"/>
                <w:lang w:eastAsia="es-CR"/>
              </w:rPr>
            </w:pPr>
          </w:p>
        </w:tc>
        <w:tc>
          <w:tcPr>
            <w:tcW w:w="3440" w:type="dxa"/>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790B8223" w14:textId="77777777" w:rsidR="00E64CBE" w:rsidRPr="00E64CBE" w:rsidRDefault="00E64CBE" w:rsidP="00E64CBE">
            <w:pPr>
              <w:spacing w:after="0" w:line="240" w:lineRule="auto"/>
              <w:jc w:val="center"/>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 </w:t>
            </w:r>
          </w:p>
        </w:tc>
      </w:tr>
      <w:tr w:rsidR="00E64CBE" w:rsidRPr="00E64CBE" w14:paraId="43804410" w14:textId="77777777" w:rsidTr="00B8012D">
        <w:trPr>
          <w:trHeight w:val="2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29530BCC" w14:textId="77777777" w:rsidR="00E64CBE" w:rsidRPr="00E64CBE" w:rsidRDefault="00E64CBE" w:rsidP="00E64CBE">
            <w:pPr>
              <w:spacing w:after="0" w:line="240" w:lineRule="auto"/>
              <w:rPr>
                <w:rFonts w:ascii="Book Antiqua" w:eastAsia="Times New Roman" w:hAnsi="Book Antiqua" w:cs="Calibri"/>
                <w:color w:val="000000"/>
                <w:lang w:eastAsia="es-CR"/>
              </w:rPr>
            </w:pPr>
            <w:r w:rsidRPr="00E64CBE">
              <w:rPr>
                <w:rFonts w:ascii="Book Antiqua" w:eastAsia="Times New Roman" w:hAnsi="Book Antiqua" w:cs="Calibri"/>
                <w:color w:val="000000"/>
                <w:lang w:eastAsia="es-CR"/>
              </w:rPr>
              <w:t>Coordinador o Coordinadora Judicial</w:t>
            </w:r>
          </w:p>
        </w:tc>
        <w:tc>
          <w:tcPr>
            <w:tcW w:w="2620" w:type="dxa"/>
            <w:vMerge/>
            <w:tcBorders>
              <w:top w:val="nil"/>
              <w:left w:val="double" w:sz="6" w:space="0" w:color="auto"/>
              <w:bottom w:val="double" w:sz="6" w:space="0" w:color="000000"/>
              <w:right w:val="double" w:sz="6" w:space="0" w:color="auto"/>
            </w:tcBorders>
            <w:vAlign w:val="center"/>
            <w:hideMark/>
          </w:tcPr>
          <w:p w14:paraId="71F85C56" w14:textId="77777777" w:rsidR="00E64CBE" w:rsidRPr="00E64CBE" w:rsidRDefault="00E64CBE" w:rsidP="00E64CBE">
            <w:pPr>
              <w:spacing w:after="0" w:line="240" w:lineRule="auto"/>
              <w:rPr>
                <w:rFonts w:ascii="Book Antiqua" w:eastAsia="Times New Roman" w:hAnsi="Book Antiqua" w:cs="Calibri"/>
                <w:color w:val="000000"/>
                <w:lang w:eastAsia="es-CR"/>
              </w:rPr>
            </w:pPr>
          </w:p>
        </w:tc>
        <w:tc>
          <w:tcPr>
            <w:tcW w:w="3440" w:type="dxa"/>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5FFB372B" w14:textId="77777777" w:rsidR="00E64CBE" w:rsidRPr="00E64CBE" w:rsidRDefault="00E64CBE" w:rsidP="00E64CBE">
            <w:pPr>
              <w:spacing w:after="0" w:line="240" w:lineRule="auto"/>
              <w:rPr>
                <w:rFonts w:ascii="Book Antiqua" w:eastAsia="Times New Roman" w:hAnsi="Book Antiqua" w:cs="Calibri"/>
                <w:color w:val="000000"/>
                <w:lang w:eastAsia="es-CR"/>
              </w:rPr>
            </w:pPr>
          </w:p>
        </w:tc>
      </w:tr>
    </w:tbl>
    <w:bookmarkEnd w:id="6"/>
    <w:p w14:paraId="7C63C75D" w14:textId="677DAFAB" w:rsidR="008154AC" w:rsidRDefault="00931DF8" w:rsidP="00E86555">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204401">
        <w:rPr>
          <w:rFonts w:ascii="Book Antiqua" w:hAnsi="Book Antiqua" w:cs="Book Antiqua"/>
          <w:i/>
          <w:iCs/>
        </w:rPr>
        <w:t>Juzgado Contravencional de Montes de Oro (Miramar)</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1724928F"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2B8B395E" w14:textId="77777777" w:rsidR="00B8012D" w:rsidRDefault="00B8012D" w:rsidP="0033005D">
      <w:pPr>
        <w:pStyle w:val="Prrafodelista"/>
        <w:spacing w:line="240" w:lineRule="auto"/>
        <w:ind w:left="0"/>
        <w:jc w:val="both"/>
        <w:rPr>
          <w:rFonts w:ascii="Book Antiqua" w:hAnsi="Book Antiqua" w:cs="Book Antiqua"/>
          <w:sz w:val="24"/>
          <w:szCs w:val="24"/>
        </w:rPr>
      </w:pPr>
    </w:p>
    <w:p w14:paraId="405F15B2" w14:textId="4A9E074F"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w:t>
      </w:r>
      <w:r w:rsidR="00204401">
        <w:rPr>
          <w:rFonts w:ascii="Book Antiqua" w:hAnsi="Book Antiqua" w:cs="Book Antiqua"/>
          <w:sz w:val="24"/>
          <w:szCs w:val="24"/>
        </w:rPr>
        <w:t>Juzgado Contravencional de Montes de Oro (Miramar)</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04E053E4" w14:textId="134A6BD7" w:rsidR="00C14EDD" w:rsidRDefault="004F6E2B" w:rsidP="00B8012D">
      <w:pPr>
        <w:pStyle w:val="Prrafodelista"/>
        <w:spacing w:line="240" w:lineRule="auto"/>
        <w:ind w:left="0"/>
        <w:jc w:val="both"/>
        <w:rPr>
          <w:rFonts w:ascii="Book Antiqua" w:hAnsi="Book Antiqua" w:cs="Book Antiqua"/>
          <w:sz w:val="24"/>
          <w:szCs w:val="24"/>
        </w:rPr>
      </w:pPr>
      <w:r w:rsidRPr="004F6E2B">
        <w:rPr>
          <w:rFonts w:ascii="Book Antiqua" w:hAnsi="Book Antiqua" w:cs="Book Antiqua"/>
          <w:sz w:val="24"/>
          <w:szCs w:val="24"/>
        </w:rPr>
        <w:t>Como parte de la propuesta de tramitación se establece la inclusión de la persona</w:t>
      </w:r>
      <w:r w:rsidR="00F643E4">
        <w:rPr>
          <w:rFonts w:ascii="Book Antiqua" w:hAnsi="Book Antiqua" w:cs="Book Antiqua"/>
          <w:sz w:val="24"/>
          <w:szCs w:val="24"/>
        </w:rPr>
        <w:t xml:space="preserve"> </w:t>
      </w:r>
      <w:r w:rsidRPr="004F6E2B">
        <w:rPr>
          <w:rFonts w:ascii="Book Antiqua" w:hAnsi="Book Antiqua" w:cs="Book Antiqua"/>
          <w:sz w:val="24"/>
          <w:szCs w:val="24"/>
        </w:rPr>
        <w:t xml:space="preserve">Coordinadora Judicial, </w:t>
      </w:r>
      <w:r w:rsidR="0072426C">
        <w:rPr>
          <w:rFonts w:ascii="Book Antiqua" w:hAnsi="Book Antiqua" w:cs="Book Antiqua"/>
          <w:sz w:val="24"/>
          <w:szCs w:val="24"/>
        </w:rPr>
        <w:t xml:space="preserve">quien </w:t>
      </w:r>
      <w:r w:rsidR="0072426C" w:rsidRPr="0072426C">
        <w:rPr>
          <w:rFonts w:ascii="Book Antiqua" w:hAnsi="Book Antiqua" w:cs="Book Antiqua"/>
          <w:sz w:val="24"/>
          <w:szCs w:val="24"/>
        </w:rPr>
        <w:t xml:space="preserve">deberá colaborar al menos </w:t>
      </w:r>
      <w:r w:rsidR="0072426C">
        <w:rPr>
          <w:rFonts w:ascii="Book Antiqua" w:hAnsi="Book Antiqua" w:cs="Book Antiqua"/>
          <w:sz w:val="24"/>
          <w:szCs w:val="24"/>
        </w:rPr>
        <w:t>en dos</w:t>
      </w:r>
      <w:r w:rsidR="0072426C" w:rsidRPr="0072426C">
        <w:rPr>
          <w:rFonts w:ascii="Book Antiqua" w:hAnsi="Book Antiqua" w:cs="Book Antiqua"/>
          <w:sz w:val="24"/>
          <w:szCs w:val="24"/>
        </w:rPr>
        <w:t xml:space="preserve"> asuntos diarios en el trámite </w:t>
      </w:r>
      <w:r w:rsidR="008756A2">
        <w:rPr>
          <w:rFonts w:ascii="Book Antiqua" w:hAnsi="Book Antiqua" w:cs="Book Antiqua"/>
          <w:sz w:val="24"/>
          <w:szCs w:val="24"/>
        </w:rPr>
        <w:t>en materia contravencional</w:t>
      </w:r>
      <w:r w:rsidR="0072426C">
        <w:rPr>
          <w:rFonts w:ascii="Book Antiqua" w:hAnsi="Book Antiqua" w:cs="Book Antiqua"/>
          <w:sz w:val="24"/>
          <w:szCs w:val="24"/>
        </w:rPr>
        <w:t>,</w:t>
      </w:r>
      <w:r w:rsidR="005A3CAD" w:rsidRPr="00171E33">
        <w:rPr>
          <w:rFonts w:ascii="Book Antiqua" w:hAnsi="Book Antiqua" w:cs="Book Antiqua"/>
          <w:sz w:val="24"/>
          <w:szCs w:val="24"/>
        </w:rPr>
        <w:t xml:space="preserve"> dichos expedientes serán seleccionados de todos los escritorios de las personas técnicas judiciales de forma equitativa;</w:t>
      </w:r>
      <w:r w:rsidR="0072426C">
        <w:rPr>
          <w:rFonts w:ascii="Book Antiqua" w:hAnsi="Book Antiqua" w:cs="Book Antiqua"/>
          <w:sz w:val="24"/>
          <w:szCs w:val="24"/>
        </w:rPr>
        <w:t xml:space="preserve"> </w:t>
      </w:r>
      <w:r w:rsidR="00883171">
        <w:rPr>
          <w:rFonts w:ascii="Book Antiqua" w:hAnsi="Book Antiqua" w:cs="Book Antiqua"/>
          <w:sz w:val="24"/>
          <w:szCs w:val="24"/>
        </w:rPr>
        <w:t>y</w:t>
      </w:r>
      <w:r w:rsidR="0072426C">
        <w:rPr>
          <w:rFonts w:ascii="Book Antiqua" w:hAnsi="Book Antiqua" w:cs="Book Antiqua"/>
          <w:sz w:val="24"/>
          <w:szCs w:val="24"/>
        </w:rPr>
        <w:t xml:space="preserve"> </w:t>
      </w:r>
      <w:r w:rsidR="00883171">
        <w:rPr>
          <w:rFonts w:ascii="Book Antiqua" w:hAnsi="Book Antiqua" w:cs="Book Antiqua"/>
          <w:sz w:val="24"/>
          <w:szCs w:val="24"/>
        </w:rPr>
        <w:t>la Caja</w:t>
      </w:r>
      <w:r w:rsidRPr="004F6E2B">
        <w:rPr>
          <w:rFonts w:ascii="Book Antiqua" w:hAnsi="Book Antiqua" w:cs="Book Antiqua"/>
          <w:sz w:val="24"/>
          <w:szCs w:val="24"/>
        </w:rPr>
        <w:t xml:space="preserve">, </w:t>
      </w:r>
      <w:r w:rsidR="00883171">
        <w:rPr>
          <w:rFonts w:ascii="Book Antiqua" w:hAnsi="Book Antiqua" w:cs="Book Antiqua"/>
          <w:sz w:val="24"/>
          <w:szCs w:val="24"/>
        </w:rPr>
        <w:t>en conjunto con sus funciones de Coordinación</w:t>
      </w:r>
      <w:r w:rsidR="00254E4F">
        <w:rPr>
          <w:rFonts w:ascii="Book Antiqua" w:hAnsi="Book Antiqua" w:cs="Book Antiqua"/>
          <w:sz w:val="24"/>
          <w:szCs w:val="24"/>
        </w:rPr>
        <w:t>,</w:t>
      </w:r>
      <w:r w:rsidR="00883171">
        <w:rPr>
          <w:rFonts w:ascii="Book Antiqua" w:hAnsi="Book Antiqua" w:cs="Book Antiqua"/>
          <w:sz w:val="24"/>
          <w:szCs w:val="24"/>
        </w:rPr>
        <w:t xml:space="preserve"> las dos personas técnicas judiciales </w:t>
      </w:r>
      <w:r w:rsidR="00F643E4">
        <w:rPr>
          <w:rFonts w:ascii="Book Antiqua" w:hAnsi="Book Antiqua" w:cs="Book Antiqua"/>
          <w:sz w:val="24"/>
          <w:szCs w:val="24"/>
        </w:rPr>
        <w:t xml:space="preserve">les corresponde </w:t>
      </w:r>
      <w:r w:rsidR="00883171">
        <w:rPr>
          <w:rFonts w:ascii="Book Antiqua" w:hAnsi="Book Antiqua" w:cs="Book Antiqua"/>
          <w:sz w:val="24"/>
          <w:szCs w:val="24"/>
        </w:rPr>
        <w:t xml:space="preserve">el trámite </w:t>
      </w:r>
      <w:r w:rsidR="001437A4">
        <w:rPr>
          <w:rFonts w:ascii="Book Antiqua" w:hAnsi="Book Antiqua" w:cs="Book Antiqua"/>
          <w:sz w:val="24"/>
          <w:szCs w:val="24"/>
        </w:rPr>
        <w:t xml:space="preserve">de todas las materias que atiende el Despacho; </w:t>
      </w:r>
      <w:r w:rsidR="00C14EDD">
        <w:rPr>
          <w:rFonts w:ascii="Book Antiqua" w:hAnsi="Book Antiqua" w:cs="Book Antiqua"/>
          <w:sz w:val="24"/>
          <w:szCs w:val="24"/>
        </w:rPr>
        <w:t xml:space="preserve">se mantiene el </w:t>
      </w:r>
      <w:r w:rsidR="00883171">
        <w:rPr>
          <w:rFonts w:ascii="Book Antiqua" w:hAnsi="Book Antiqua" w:cs="Book Antiqua"/>
          <w:sz w:val="24"/>
          <w:szCs w:val="24"/>
        </w:rPr>
        <w:t xml:space="preserve">rol entre </w:t>
      </w:r>
      <w:r w:rsidR="001437A4">
        <w:rPr>
          <w:rFonts w:ascii="Book Antiqua" w:hAnsi="Book Antiqua" w:cs="Book Antiqua"/>
          <w:sz w:val="24"/>
          <w:szCs w:val="24"/>
        </w:rPr>
        <w:t xml:space="preserve">las </w:t>
      </w:r>
      <w:r w:rsidR="00883171">
        <w:rPr>
          <w:rFonts w:ascii="Book Antiqua" w:hAnsi="Book Antiqua" w:cs="Book Antiqua"/>
          <w:sz w:val="24"/>
          <w:szCs w:val="24"/>
        </w:rPr>
        <w:t xml:space="preserve">personas técnicas </w:t>
      </w:r>
      <w:r w:rsidR="001437A4">
        <w:rPr>
          <w:rFonts w:ascii="Book Antiqua" w:hAnsi="Book Antiqua" w:cs="Book Antiqua"/>
          <w:sz w:val="24"/>
          <w:szCs w:val="24"/>
        </w:rPr>
        <w:t xml:space="preserve">y la persona coordinadora judicial </w:t>
      </w:r>
      <w:r w:rsidR="00C14EDD">
        <w:rPr>
          <w:rFonts w:ascii="Book Antiqua" w:hAnsi="Book Antiqua" w:cs="Book Antiqua"/>
          <w:sz w:val="24"/>
          <w:szCs w:val="24"/>
        </w:rPr>
        <w:t xml:space="preserve">para </w:t>
      </w:r>
      <w:r w:rsidR="00883171">
        <w:rPr>
          <w:rFonts w:ascii="Book Antiqua" w:hAnsi="Book Antiqua" w:cs="Book Antiqua"/>
          <w:sz w:val="24"/>
          <w:szCs w:val="24"/>
        </w:rPr>
        <w:t xml:space="preserve">la atención de las personas usuarias y </w:t>
      </w:r>
      <w:r w:rsidR="00F62C62">
        <w:rPr>
          <w:rFonts w:ascii="Book Antiqua" w:hAnsi="Book Antiqua" w:cs="Book Antiqua"/>
          <w:sz w:val="24"/>
          <w:szCs w:val="24"/>
        </w:rPr>
        <w:t>el</w:t>
      </w:r>
      <w:r w:rsidR="00883171">
        <w:rPr>
          <w:rFonts w:ascii="Book Antiqua" w:hAnsi="Book Antiqua" w:cs="Book Antiqua"/>
          <w:sz w:val="24"/>
          <w:szCs w:val="24"/>
        </w:rPr>
        <w:t xml:space="preserve"> tel</w:t>
      </w:r>
      <w:r w:rsidR="00F62C62">
        <w:rPr>
          <w:rFonts w:ascii="Book Antiqua" w:hAnsi="Book Antiqua" w:cs="Book Antiqua"/>
          <w:sz w:val="24"/>
          <w:szCs w:val="24"/>
        </w:rPr>
        <w:t>éfono</w:t>
      </w:r>
      <w:r w:rsidR="00883171">
        <w:rPr>
          <w:rFonts w:ascii="Book Antiqua" w:hAnsi="Book Antiqua" w:cs="Book Antiqua"/>
          <w:sz w:val="24"/>
          <w:szCs w:val="24"/>
        </w:rPr>
        <w:t xml:space="preserve">. </w:t>
      </w:r>
    </w:p>
    <w:p w14:paraId="5097BAB2" w14:textId="77777777" w:rsidR="00C14EDD" w:rsidRDefault="00C14EDD" w:rsidP="008B37AC">
      <w:pPr>
        <w:pStyle w:val="Prrafodelista"/>
        <w:spacing w:line="240" w:lineRule="auto"/>
        <w:ind w:left="284"/>
        <w:jc w:val="both"/>
        <w:rPr>
          <w:rFonts w:ascii="Book Antiqua" w:hAnsi="Book Antiqua" w:cs="Book Antiqua"/>
          <w:sz w:val="24"/>
          <w:szCs w:val="24"/>
        </w:rPr>
      </w:pPr>
    </w:p>
    <w:p w14:paraId="348A14C4" w14:textId="77777777" w:rsidR="001437A4" w:rsidRDefault="00883171" w:rsidP="001437A4">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último, implementar el reparto automático para la distribución de las demandas</w:t>
      </w:r>
      <w:r w:rsidR="001437A4">
        <w:rPr>
          <w:rFonts w:ascii="Book Antiqua" w:hAnsi="Book Antiqua" w:cs="Book Antiqua"/>
          <w:sz w:val="24"/>
          <w:szCs w:val="24"/>
        </w:rPr>
        <w:t xml:space="preserve"> nuevas por clase de asunto, lo que permite una equidad no solo en la cantidad de asuntos sino en la complejidad de estos.</w:t>
      </w:r>
    </w:p>
    <w:p w14:paraId="40E43BDE" w14:textId="3A070242" w:rsidR="00444515" w:rsidRDefault="00883171" w:rsidP="001437A4">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 xml:space="preserve"> </w:t>
      </w:r>
    </w:p>
    <w:p w14:paraId="012ACA18" w14:textId="3A4A0EC9" w:rsidR="00EA0E08" w:rsidRPr="00EA0E08" w:rsidRDefault="00EA0E08" w:rsidP="00EA0E08">
      <w:pPr>
        <w:spacing w:line="240" w:lineRule="auto"/>
        <w:ind w:left="360"/>
        <w:jc w:val="both"/>
        <w:rPr>
          <w:rFonts w:ascii="Book Antiqua" w:hAnsi="Book Antiqua" w:cs="Book Antiqua"/>
          <w:sz w:val="24"/>
          <w:szCs w:val="24"/>
        </w:rPr>
      </w:pPr>
      <w:r w:rsidRPr="00EA0E08">
        <w:rPr>
          <w:rFonts w:ascii="Book Antiqua" w:hAnsi="Book Antiqua" w:cs="Book Antiqua"/>
          <w:sz w:val="24"/>
          <w:szCs w:val="24"/>
        </w:rPr>
        <w:t xml:space="preserve">En </w:t>
      </w:r>
      <w:r w:rsidR="004F6E2B">
        <w:rPr>
          <w:rFonts w:ascii="Book Antiqua" w:hAnsi="Book Antiqua" w:cs="Book Antiqua"/>
          <w:sz w:val="24"/>
          <w:szCs w:val="24"/>
        </w:rPr>
        <w:t>el siguiente cuadro</w:t>
      </w:r>
      <w:r w:rsidRPr="00EA0E08">
        <w:rPr>
          <w:rFonts w:ascii="Book Antiqua" w:hAnsi="Book Antiqua" w:cs="Book Antiqua"/>
          <w:sz w:val="24"/>
          <w:szCs w:val="24"/>
        </w:rPr>
        <w:t xml:space="preserve"> se muestra la estructura de tramitación propuesta:</w:t>
      </w:r>
    </w:p>
    <w:p w14:paraId="437ABC0A" w14:textId="77777777" w:rsidR="00B8012D" w:rsidRDefault="00B8012D">
      <w:pPr>
        <w:rPr>
          <w:rFonts w:ascii="Book Antiqua" w:hAnsi="Book Antiqua" w:cs="Book Antiqua"/>
        </w:rPr>
      </w:pPr>
      <w:bookmarkStart w:id="7" w:name="_Hlk52720219"/>
      <w:r>
        <w:rPr>
          <w:rFonts w:ascii="Book Antiqua" w:hAnsi="Book Antiqua" w:cs="Book Antiqua"/>
          <w:i/>
          <w:iCs/>
        </w:rPr>
        <w:br w:type="page"/>
      </w:r>
    </w:p>
    <w:p w14:paraId="56859083" w14:textId="16CCA24A" w:rsidR="004F6E2B" w:rsidRDefault="00EA0E08" w:rsidP="00EA0E08">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lastRenderedPageBreak/>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sidR="00DB254A">
        <w:rPr>
          <w:rFonts w:ascii="Book Antiqua" w:hAnsi="Book Antiqua" w:cs="Book Antiqua"/>
          <w:i w:val="0"/>
          <w:iCs w:val="0"/>
          <w:color w:val="auto"/>
          <w:sz w:val="22"/>
          <w:szCs w:val="22"/>
        </w:rPr>
        <w:t xml:space="preserve">Juzgado Contravencional </w:t>
      </w:r>
    </w:p>
    <w:p w14:paraId="0232F196" w14:textId="26173590" w:rsidR="00EA0E08" w:rsidRDefault="00DB254A"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de </w:t>
      </w:r>
      <w:r w:rsidR="00A25457">
        <w:rPr>
          <w:rFonts w:ascii="Book Antiqua" w:hAnsi="Book Antiqua" w:cs="Book Antiqua"/>
          <w:i w:val="0"/>
          <w:iCs w:val="0"/>
          <w:color w:val="auto"/>
          <w:sz w:val="22"/>
          <w:szCs w:val="22"/>
        </w:rPr>
        <w:t>Montes de Oro (Miramar)</w:t>
      </w:r>
    </w:p>
    <w:tbl>
      <w:tblPr>
        <w:tblW w:w="9140" w:type="dxa"/>
        <w:tblCellMar>
          <w:left w:w="70" w:type="dxa"/>
          <w:right w:w="70" w:type="dxa"/>
        </w:tblCellMar>
        <w:tblLook w:val="04A0" w:firstRow="1" w:lastRow="0" w:firstColumn="1" w:lastColumn="0" w:noHBand="0" w:noVBand="1"/>
      </w:tblPr>
      <w:tblGrid>
        <w:gridCol w:w="2860"/>
        <w:gridCol w:w="2620"/>
        <w:gridCol w:w="3660"/>
      </w:tblGrid>
      <w:tr w:rsidR="00A25457" w:rsidRPr="00A25457" w14:paraId="1CB03727" w14:textId="77777777" w:rsidTr="0020655A">
        <w:trPr>
          <w:trHeight w:val="20"/>
        </w:trPr>
        <w:tc>
          <w:tcPr>
            <w:tcW w:w="914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29C599F6" w14:textId="77777777" w:rsidR="00A25457" w:rsidRPr="00A25457" w:rsidRDefault="00A25457" w:rsidP="00A25457">
            <w:pPr>
              <w:spacing w:after="0" w:line="240" w:lineRule="auto"/>
              <w:jc w:val="center"/>
              <w:rPr>
                <w:rFonts w:ascii="Calibri" w:eastAsia="Times New Roman" w:hAnsi="Calibri" w:cs="Calibri"/>
                <w:b/>
                <w:bCs/>
                <w:color w:val="000000"/>
                <w:sz w:val="24"/>
                <w:szCs w:val="24"/>
                <w:lang w:eastAsia="es-CR"/>
              </w:rPr>
            </w:pPr>
            <w:bookmarkStart w:id="8" w:name="_Hlk54816310"/>
            <w:r w:rsidRPr="00A25457">
              <w:rPr>
                <w:rFonts w:ascii="Calibri" w:eastAsia="Times New Roman" w:hAnsi="Calibri" w:cs="Calibri"/>
                <w:b/>
                <w:bCs/>
                <w:color w:val="000000"/>
                <w:sz w:val="24"/>
                <w:szCs w:val="24"/>
                <w:lang w:eastAsia="es-CR"/>
              </w:rPr>
              <w:t>Juzgado Contravencional de Montes de Oro (Miramar)</w:t>
            </w:r>
          </w:p>
        </w:tc>
      </w:tr>
      <w:tr w:rsidR="00A25457" w:rsidRPr="00A25457" w14:paraId="4E1317A8" w14:textId="77777777" w:rsidTr="00B8012D">
        <w:trPr>
          <w:trHeight w:val="20"/>
        </w:trPr>
        <w:tc>
          <w:tcPr>
            <w:tcW w:w="286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F40A345" w14:textId="77777777" w:rsidR="00A25457" w:rsidRPr="00A25457" w:rsidRDefault="00A25457" w:rsidP="00A25457">
            <w:pPr>
              <w:spacing w:after="0" w:line="240" w:lineRule="auto"/>
              <w:jc w:val="center"/>
              <w:rPr>
                <w:rFonts w:ascii="Book Antiqua" w:eastAsia="Times New Roman" w:hAnsi="Book Antiqua" w:cs="Calibri"/>
                <w:b/>
                <w:bCs/>
                <w:color w:val="000000"/>
                <w:lang w:eastAsia="es-CR"/>
              </w:rPr>
            </w:pPr>
            <w:r w:rsidRPr="00A25457">
              <w:rPr>
                <w:rFonts w:ascii="Book Antiqua" w:eastAsia="Times New Roman" w:hAnsi="Book Antiqua" w:cs="Calibri"/>
                <w:b/>
                <w:bCs/>
                <w:color w:val="000000"/>
                <w:lang w:eastAsia="es-CR"/>
              </w:rPr>
              <w:t xml:space="preserve">Ubicaciones </w:t>
            </w:r>
          </w:p>
        </w:tc>
        <w:tc>
          <w:tcPr>
            <w:tcW w:w="628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DC44836" w14:textId="77777777" w:rsidR="00A25457" w:rsidRPr="00A25457" w:rsidRDefault="00A25457" w:rsidP="00A25457">
            <w:pPr>
              <w:spacing w:after="0" w:line="240" w:lineRule="auto"/>
              <w:jc w:val="center"/>
              <w:rPr>
                <w:rFonts w:ascii="Book Antiqua" w:eastAsia="Times New Roman" w:hAnsi="Book Antiqua" w:cs="Calibri"/>
                <w:b/>
                <w:bCs/>
                <w:color w:val="000000"/>
                <w:lang w:eastAsia="es-CR"/>
              </w:rPr>
            </w:pPr>
            <w:r w:rsidRPr="00A25457">
              <w:rPr>
                <w:rFonts w:ascii="Book Antiqua" w:eastAsia="Times New Roman" w:hAnsi="Book Antiqua" w:cs="Calibri"/>
                <w:b/>
                <w:bCs/>
                <w:color w:val="000000"/>
                <w:lang w:eastAsia="es-CR"/>
              </w:rPr>
              <w:t>Reparto</w:t>
            </w:r>
          </w:p>
        </w:tc>
      </w:tr>
      <w:tr w:rsidR="00A25457" w:rsidRPr="00A25457" w14:paraId="4F35F95C" w14:textId="77777777" w:rsidTr="0020655A">
        <w:trPr>
          <w:trHeight w:val="20"/>
        </w:trPr>
        <w:tc>
          <w:tcPr>
            <w:tcW w:w="2860" w:type="dxa"/>
            <w:tcBorders>
              <w:top w:val="nil"/>
              <w:left w:val="double" w:sz="6" w:space="0" w:color="auto"/>
              <w:bottom w:val="double" w:sz="6" w:space="0" w:color="auto"/>
              <w:right w:val="double" w:sz="6" w:space="0" w:color="auto"/>
            </w:tcBorders>
            <w:shd w:val="clear" w:color="000000" w:fill="FFFFFF"/>
            <w:vAlign w:val="center"/>
            <w:hideMark/>
          </w:tcPr>
          <w:p w14:paraId="4D7F7247" w14:textId="77777777" w:rsidR="00A25457" w:rsidRPr="00A25457" w:rsidRDefault="00A25457" w:rsidP="00A25457">
            <w:pPr>
              <w:spacing w:after="0" w:line="240" w:lineRule="auto"/>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 xml:space="preserve">Jueza o Juez 1 </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2D4FFD5D" w14:textId="77777777" w:rsidR="00A25457" w:rsidRPr="00A25457" w:rsidRDefault="00A25457" w:rsidP="00A25457">
            <w:pPr>
              <w:spacing w:after="0" w:line="240" w:lineRule="auto"/>
              <w:jc w:val="center"/>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 xml:space="preserve">Jueza o Juez 1 </w:t>
            </w:r>
            <w:r w:rsidRPr="00A25457">
              <w:rPr>
                <w:rFonts w:ascii="Book Antiqua" w:eastAsia="Times New Roman" w:hAnsi="Book Antiqua" w:cs="Calibri"/>
                <w:color w:val="000000"/>
                <w:lang w:eastAsia="es-CR"/>
              </w:rPr>
              <w:br/>
              <w:t>100% P.A.</w:t>
            </w:r>
            <w:r w:rsidRPr="00A25457">
              <w:rPr>
                <w:rFonts w:ascii="Book Antiqua" w:eastAsia="Times New Roman" w:hAnsi="Book Antiqua" w:cs="Calibri"/>
                <w:color w:val="000000"/>
                <w:lang w:eastAsia="es-CR"/>
              </w:rPr>
              <w:br/>
              <w:t>100% V.D.</w:t>
            </w:r>
            <w:r w:rsidRPr="00A25457">
              <w:rPr>
                <w:rFonts w:ascii="Book Antiqua" w:eastAsia="Times New Roman" w:hAnsi="Book Antiqua" w:cs="Calibri"/>
                <w:color w:val="000000"/>
                <w:lang w:eastAsia="es-CR"/>
              </w:rPr>
              <w:br/>
              <w:t>100% Contravencional</w:t>
            </w:r>
          </w:p>
        </w:tc>
        <w:tc>
          <w:tcPr>
            <w:tcW w:w="3660" w:type="dxa"/>
            <w:tcBorders>
              <w:top w:val="nil"/>
              <w:left w:val="nil"/>
              <w:bottom w:val="double" w:sz="6" w:space="0" w:color="auto"/>
              <w:right w:val="double" w:sz="6" w:space="0" w:color="auto"/>
            </w:tcBorders>
            <w:shd w:val="clear" w:color="000000" w:fill="FFFFFF"/>
            <w:vAlign w:val="center"/>
            <w:hideMark/>
          </w:tcPr>
          <w:p w14:paraId="70B79E04" w14:textId="2917C3C4" w:rsidR="00A25457" w:rsidRPr="00A25457" w:rsidRDefault="00A25457" w:rsidP="00A25457">
            <w:pPr>
              <w:spacing w:after="0" w:line="240" w:lineRule="auto"/>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 xml:space="preserve">Técnica o Técnico Judicial 1 </w:t>
            </w:r>
            <w:r w:rsidR="00F62C62">
              <w:rPr>
                <w:rFonts w:ascii="Book Antiqua" w:eastAsia="Times New Roman" w:hAnsi="Book Antiqua" w:cs="Calibri"/>
                <w:color w:val="000000"/>
                <w:lang w:eastAsia="es-CR"/>
              </w:rPr>
              <w:t>(</w:t>
            </w:r>
            <w:r w:rsidR="00F62C62" w:rsidRPr="0020655A">
              <w:rPr>
                <w:rFonts w:ascii="Book Antiqua" w:eastAsia="Times New Roman" w:hAnsi="Book Antiqua" w:cs="Calibri"/>
                <w:b/>
                <w:bCs/>
                <w:color w:val="000000"/>
                <w:lang w:eastAsia="es-CR"/>
              </w:rPr>
              <w:t>50% P.A.</w:t>
            </w:r>
            <w:r w:rsidR="00F643E4">
              <w:rPr>
                <w:rFonts w:ascii="Book Antiqua" w:eastAsia="Times New Roman" w:hAnsi="Book Antiqua" w:cs="Calibri"/>
                <w:b/>
                <w:bCs/>
                <w:color w:val="000000"/>
                <w:lang w:eastAsia="es-CR"/>
              </w:rPr>
              <w:t xml:space="preserve">, </w:t>
            </w:r>
            <w:r w:rsidR="00F62C62" w:rsidRPr="0020655A">
              <w:rPr>
                <w:rFonts w:ascii="Book Antiqua" w:eastAsia="Times New Roman" w:hAnsi="Book Antiqua" w:cs="Calibri"/>
                <w:b/>
                <w:bCs/>
                <w:color w:val="000000"/>
                <w:lang w:eastAsia="es-CR"/>
              </w:rPr>
              <w:t>50% V.D.</w:t>
            </w:r>
            <w:r w:rsidR="0067315B">
              <w:rPr>
                <w:rFonts w:ascii="Book Antiqua" w:eastAsia="Times New Roman" w:hAnsi="Book Antiqua" w:cs="Calibri"/>
                <w:b/>
                <w:bCs/>
                <w:color w:val="000000"/>
                <w:lang w:eastAsia="es-CR"/>
              </w:rPr>
              <w:t xml:space="preserve"> y </w:t>
            </w:r>
            <w:r w:rsidR="00807267">
              <w:rPr>
                <w:rFonts w:ascii="Book Antiqua" w:eastAsia="Times New Roman" w:hAnsi="Book Antiqua" w:cs="Calibri"/>
                <w:b/>
                <w:bCs/>
                <w:color w:val="000000"/>
                <w:lang w:eastAsia="es-CR"/>
              </w:rPr>
              <w:t>50</w:t>
            </w:r>
            <w:r w:rsidR="0067315B">
              <w:rPr>
                <w:rFonts w:ascii="Book Antiqua" w:eastAsia="Times New Roman" w:hAnsi="Book Antiqua" w:cs="Calibri"/>
                <w:b/>
                <w:bCs/>
                <w:color w:val="000000"/>
                <w:lang w:eastAsia="es-CR"/>
              </w:rPr>
              <w:t>% Contravencional</w:t>
            </w:r>
            <w:r w:rsidR="00F62C62">
              <w:rPr>
                <w:rFonts w:ascii="Book Antiqua" w:eastAsia="Times New Roman" w:hAnsi="Book Antiqua" w:cs="Calibri"/>
                <w:color w:val="000000"/>
                <w:lang w:eastAsia="es-CR"/>
              </w:rPr>
              <w:t>)</w:t>
            </w:r>
          </w:p>
        </w:tc>
      </w:tr>
      <w:tr w:rsidR="00A25457" w:rsidRPr="00A25457" w14:paraId="64CC440F" w14:textId="77777777" w:rsidTr="0020655A">
        <w:trPr>
          <w:trHeight w:val="20"/>
        </w:trPr>
        <w:tc>
          <w:tcPr>
            <w:tcW w:w="2860" w:type="dxa"/>
            <w:tcBorders>
              <w:top w:val="nil"/>
              <w:left w:val="double" w:sz="6" w:space="0" w:color="auto"/>
              <w:bottom w:val="double" w:sz="6" w:space="0" w:color="auto"/>
              <w:right w:val="double" w:sz="6" w:space="0" w:color="auto"/>
            </w:tcBorders>
            <w:shd w:val="clear" w:color="000000" w:fill="FFFFFF"/>
            <w:vAlign w:val="center"/>
            <w:hideMark/>
          </w:tcPr>
          <w:p w14:paraId="64AC2CA4" w14:textId="77777777" w:rsidR="00A25457" w:rsidRPr="00A25457" w:rsidRDefault="00A25457" w:rsidP="00A25457">
            <w:pPr>
              <w:spacing w:after="0" w:line="240" w:lineRule="auto"/>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 xml:space="preserve">Técnica o Técnico Judicial 1 </w:t>
            </w:r>
          </w:p>
        </w:tc>
        <w:tc>
          <w:tcPr>
            <w:tcW w:w="2620" w:type="dxa"/>
            <w:vMerge/>
            <w:tcBorders>
              <w:top w:val="nil"/>
              <w:left w:val="double" w:sz="6" w:space="0" w:color="auto"/>
              <w:bottom w:val="double" w:sz="6" w:space="0" w:color="000000"/>
              <w:right w:val="double" w:sz="6" w:space="0" w:color="auto"/>
            </w:tcBorders>
            <w:vAlign w:val="center"/>
            <w:hideMark/>
          </w:tcPr>
          <w:p w14:paraId="3C3970D6" w14:textId="77777777" w:rsidR="00A25457" w:rsidRPr="00A25457" w:rsidRDefault="00A25457" w:rsidP="00A25457">
            <w:pPr>
              <w:spacing w:after="0" w:line="240" w:lineRule="auto"/>
              <w:rPr>
                <w:rFonts w:ascii="Book Antiqua" w:eastAsia="Times New Roman" w:hAnsi="Book Antiqua" w:cs="Calibri"/>
                <w:color w:val="000000"/>
                <w:lang w:eastAsia="es-CR"/>
              </w:rPr>
            </w:pPr>
          </w:p>
        </w:tc>
        <w:tc>
          <w:tcPr>
            <w:tcW w:w="3660" w:type="dxa"/>
            <w:tcBorders>
              <w:top w:val="nil"/>
              <w:left w:val="nil"/>
              <w:bottom w:val="double" w:sz="6" w:space="0" w:color="auto"/>
              <w:right w:val="double" w:sz="6" w:space="0" w:color="auto"/>
            </w:tcBorders>
            <w:shd w:val="clear" w:color="000000" w:fill="FFFFFF"/>
            <w:vAlign w:val="center"/>
            <w:hideMark/>
          </w:tcPr>
          <w:p w14:paraId="02AA92BE" w14:textId="0FBDF393" w:rsidR="00A25457" w:rsidRPr="00A25457" w:rsidRDefault="00A25457" w:rsidP="00A25457">
            <w:pPr>
              <w:spacing w:after="0" w:line="240" w:lineRule="auto"/>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Técnica o Técnico Judicial 2</w:t>
            </w:r>
            <w:r w:rsidR="00F62C62">
              <w:rPr>
                <w:rFonts w:ascii="Book Antiqua" w:eastAsia="Times New Roman" w:hAnsi="Book Antiqua" w:cs="Calibri"/>
                <w:color w:val="000000"/>
                <w:lang w:eastAsia="es-CR"/>
              </w:rPr>
              <w:t xml:space="preserve"> (</w:t>
            </w:r>
            <w:r w:rsidR="00F62C62" w:rsidRPr="0020655A">
              <w:rPr>
                <w:rFonts w:ascii="Book Antiqua" w:eastAsia="Times New Roman" w:hAnsi="Book Antiqua" w:cs="Calibri"/>
                <w:b/>
                <w:bCs/>
                <w:color w:val="000000"/>
                <w:lang w:eastAsia="es-CR"/>
              </w:rPr>
              <w:t>50% P.A.</w:t>
            </w:r>
            <w:r w:rsidR="0067315B">
              <w:rPr>
                <w:rFonts w:ascii="Book Antiqua" w:eastAsia="Times New Roman" w:hAnsi="Book Antiqua" w:cs="Calibri"/>
                <w:b/>
                <w:bCs/>
                <w:color w:val="000000"/>
                <w:lang w:eastAsia="es-CR"/>
              </w:rPr>
              <w:t>,</w:t>
            </w:r>
            <w:r w:rsidR="00F62C62" w:rsidRPr="0020655A">
              <w:rPr>
                <w:rFonts w:ascii="Book Antiqua" w:eastAsia="Times New Roman" w:hAnsi="Book Antiqua" w:cs="Calibri"/>
                <w:b/>
                <w:bCs/>
                <w:color w:val="000000"/>
                <w:lang w:eastAsia="es-CR"/>
              </w:rPr>
              <w:t xml:space="preserve"> 50% V.D.</w:t>
            </w:r>
            <w:r w:rsidR="0067315B">
              <w:rPr>
                <w:rFonts w:ascii="Book Antiqua" w:eastAsia="Times New Roman" w:hAnsi="Book Antiqua" w:cs="Calibri"/>
                <w:b/>
                <w:bCs/>
                <w:color w:val="000000"/>
                <w:lang w:eastAsia="es-CR"/>
              </w:rPr>
              <w:t xml:space="preserve"> y </w:t>
            </w:r>
            <w:r w:rsidR="00807267">
              <w:rPr>
                <w:rFonts w:ascii="Book Antiqua" w:eastAsia="Times New Roman" w:hAnsi="Book Antiqua" w:cs="Calibri"/>
                <w:b/>
                <w:bCs/>
                <w:color w:val="000000"/>
                <w:lang w:eastAsia="es-CR"/>
              </w:rPr>
              <w:t>50</w:t>
            </w:r>
            <w:r w:rsidR="0067315B">
              <w:rPr>
                <w:rFonts w:ascii="Book Antiqua" w:eastAsia="Times New Roman" w:hAnsi="Book Antiqua" w:cs="Calibri"/>
                <w:b/>
                <w:bCs/>
                <w:color w:val="000000"/>
                <w:lang w:eastAsia="es-CR"/>
              </w:rPr>
              <w:t>% Contravencional</w:t>
            </w:r>
            <w:r w:rsidR="00F62C62">
              <w:rPr>
                <w:rFonts w:ascii="Book Antiqua" w:eastAsia="Times New Roman" w:hAnsi="Book Antiqua" w:cs="Calibri"/>
                <w:color w:val="000000"/>
                <w:lang w:eastAsia="es-CR"/>
              </w:rPr>
              <w:t>)</w:t>
            </w:r>
          </w:p>
        </w:tc>
      </w:tr>
      <w:tr w:rsidR="00A25457" w:rsidRPr="00A25457" w14:paraId="13238F6C" w14:textId="77777777" w:rsidTr="0020655A">
        <w:trPr>
          <w:trHeight w:val="20"/>
        </w:trPr>
        <w:tc>
          <w:tcPr>
            <w:tcW w:w="2860" w:type="dxa"/>
            <w:tcBorders>
              <w:top w:val="nil"/>
              <w:left w:val="double" w:sz="6" w:space="0" w:color="auto"/>
              <w:bottom w:val="double" w:sz="6" w:space="0" w:color="auto"/>
              <w:right w:val="double" w:sz="6" w:space="0" w:color="auto"/>
            </w:tcBorders>
            <w:shd w:val="clear" w:color="000000" w:fill="FFFFFF"/>
            <w:vAlign w:val="center"/>
            <w:hideMark/>
          </w:tcPr>
          <w:p w14:paraId="0B5BE6C5" w14:textId="77777777" w:rsidR="00A25457" w:rsidRPr="00A25457" w:rsidRDefault="00A25457" w:rsidP="00A25457">
            <w:pPr>
              <w:spacing w:after="0" w:line="240" w:lineRule="auto"/>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 xml:space="preserve">Técnica o Técnico Judicial 2 </w:t>
            </w:r>
          </w:p>
        </w:tc>
        <w:tc>
          <w:tcPr>
            <w:tcW w:w="2620" w:type="dxa"/>
            <w:vMerge/>
            <w:tcBorders>
              <w:top w:val="nil"/>
              <w:left w:val="double" w:sz="6" w:space="0" w:color="auto"/>
              <w:bottom w:val="double" w:sz="6" w:space="0" w:color="000000"/>
              <w:right w:val="double" w:sz="6" w:space="0" w:color="auto"/>
            </w:tcBorders>
            <w:vAlign w:val="center"/>
            <w:hideMark/>
          </w:tcPr>
          <w:p w14:paraId="5FB0CC96" w14:textId="77777777" w:rsidR="00A25457" w:rsidRPr="00A25457" w:rsidRDefault="00A25457" w:rsidP="00A25457">
            <w:pPr>
              <w:spacing w:after="0" w:line="240" w:lineRule="auto"/>
              <w:rPr>
                <w:rFonts w:ascii="Book Antiqua" w:eastAsia="Times New Roman" w:hAnsi="Book Antiqua" w:cs="Calibri"/>
                <w:color w:val="000000"/>
                <w:lang w:eastAsia="es-CR"/>
              </w:rPr>
            </w:pPr>
          </w:p>
        </w:tc>
        <w:tc>
          <w:tcPr>
            <w:tcW w:w="3660" w:type="dxa"/>
            <w:tcBorders>
              <w:top w:val="nil"/>
              <w:left w:val="nil"/>
              <w:bottom w:val="double" w:sz="6" w:space="0" w:color="auto"/>
              <w:right w:val="double" w:sz="6" w:space="0" w:color="auto"/>
            </w:tcBorders>
            <w:shd w:val="clear" w:color="000000" w:fill="FFFFFF"/>
            <w:vAlign w:val="center"/>
            <w:hideMark/>
          </w:tcPr>
          <w:p w14:paraId="1CA5791A" w14:textId="672730F6" w:rsidR="00A25457" w:rsidRPr="00A25457" w:rsidRDefault="00A25457" w:rsidP="00A25457">
            <w:pPr>
              <w:spacing w:after="0" w:line="240" w:lineRule="auto"/>
              <w:rPr>
                <w:rFonts w:ascii="Book Antiqua" w:eastAsia="Times New Roman" w:hAnsi="Book Antiqua" w:cs="Calibri"/>
                <w:color w:val="000000"/>
                <w:lang w:eastAsia="es-CR"/>
              </w:rPr>
            </w:pPr>
          </w:p>
        </w:tc>
      </w:tr>
      <w:tr w:rsidR="00A25457" w:rsidRPr="00A25457" w14:paraId="6685F3BF" w14:textId="77777777" w:rsidTr="00B8012D">
        <w:trPr>
          <w:trHeight w:val="20"/>
        </w:trPr>
        <w:tc>
          <w:tcPr>
            <w:tcW w:w="2860" w:type="dxa"/>
            <w:tcBorders>
              <w:top w:val="nil"/>
              <w:left w:val="double" w:sz="6" w:space="0" w:color="auto"/>
              <w:bottom w:val="double" w:sz="6" w:space="0" w:color="auto"/>
              <w:right w:val="double" w:sz="6" w:space="0" w:color="auto"/>
            </w:tcBorders>
            <w:shd w:val="clear" w:color="000000" w:fill="FFFFFF"/>
            <w:vAlign w:val="center"/>
            <w:hideMark/>
          </w:tcPr>
          <w:p w14:paraId="5641E5D2" w14:textId="77777777" w:rsidR="00A25457" w:rsidRPr="00A25457" w:rsidRDefault="00A25457" w:rsidP="00A25457">
            <w:pPr>
              <w:spacing w:after="0" w:line="240" w:lineRule="auto"/>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Coordinador o Coordinadora Judicial</w:t>
            </w:r>
          </w:p>
        </w:tc>
        <w:tc>
          <w:tcPr>
            <w:tcW w:w="2620" w:type="dxa"/>
            <w:vMerge/>
            <w:tcBorders>
              <w:top w:val="nil"/>
              <w:left w:val="double" w:sz="6" w:space="0" w:color="auto"/>
              <w:bottom w:val="double" w:sz="6" w:space="0" w:color="000000"/>
              <w:right w:val="double" w:sz="6" w:space="0" w:color="auto"/>
            </w:tcBorders>
            <w:vAlign w:val="center"/>
            <w:hideMark/>
          </w:tcPr>
          <w:p w14:paraId="391A7CFC" w14:textId="77777777" w:rsidR="00A25457" w:rsidRPr="00A25457" w:rsidRDefault="00A25457" w:rsidP="00A25457">
            <w:pPr>
              <w:spacing w:after="0" w:line="240" w:lineRule="auto"/>
              <w:rPr>
                <w:rFonts w:ascii="Book Antiqua" w:eastAsia="Times New Roman" w:hAnsi="Book Antiqua" w:cs="Calibri"/>
                <w:color w:val="000000"/>
                <w:lang w:eastAsia="es-CR"/>
              </w:rPr>
            </w:pPr>
          </w:p>
        </w:tc>
        <w:tc>
          <w:tcPr>
            <w:tcW w:w="3660" w:type="dxa"/>
            <w:tcBorders>
              <w:top w:val="nil"/>
              <w:left w:val="nil"/>
              <w:bottom w:val="double" w:sz="6" w:space="0" w:color="auto"/>
              <w:right w:val="double" w:sz="6" w:space="0" w:color="auto"/>
            </w:tcBorders>
            <w:shd w:val="clear" w:color="auto" w:fill="D9D9D9" w:themeFill="background1" w:themeFillShade="D9"/>
            <w:vAlign w:val="center"/>
            <w:hideMark/>
          </w:tcPr>
          <w:p w14:paraId="4839A544" w14:textId="77777777" w:rsidR="00A25457" w:rsidRPr="00A25457" w:rsidRDefault="00A25457" w:rsidP="00A25457">
            <w:pPr>
              <w:spacing w:after="0" w:line="240" w:lineRule="auto"/>
              <w:rPr>
                <w:rFonts w:ascii="Book Antiqua" w:eastAsia="Times New Roman" w:hAnsi="Book Antiqua" w:cs="Calibri"/>
                <w:color w:val="000000"/>
                <w:lang w:eastAsia="es-CR"/>
              </w:rPr>
            </w:pPr>
            <w:r w:rsidRPr="00A25457">
              <w:rPr>
                <w:rFonts w:ascii="Book Antiqua" w:eastAsia="Times New Roman" w:hAnsi="Book Antiqua" w:cs="Calibri"/>
                <w:color w:val="000000"/>
                <w:lang w:eastAsia="es-CR"/>
              </w:rPr>
              <w:t> </w:t>
            </w:r>
          </w:p>
        </w:tc>
      </w:tr>
    </w:tbl>
    <w:bookmarkEnd w:id="7"/>
    <w:p w14:paraId="73AE2D8E" w14:textId="7F059104" w:rsidR="005C2A21" w:rsidRDefault="005C2A21" w:rsidP="00CE41B7">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contravencional y </w:t>
      </w:r>
      <w:r w:rsidR="00CE41B7">
        <w:rPr>
          <w:rFonts w:ascii="Book Antiqua" w:hAnsi="Book Antiqua" w:cs="Book Antiqua"/>
          <w:i/>
          <w:iCs/>
        </w:rPr>
        <w:t>violencia doméstica</w:t>
      </w:r>
      <w:r w:rsidR="00CE41B7" w:rsidRPr="005C2A21">
        <w:rPr>
          <w:rFonts w:ascii="Book Antiqua" w:hAnsi="Book Antiqua" w:cs="Book Antiqua"/>
          <w:i/>
          <w:iCs/>
        </w:rPr>
        <w:t xml:space="preserve"> </w:t>
      </w:r>
      <w:r w:rsidRPr="005C2A21">
        <w:rPr>
          <w:rFonts w:ascii="Book Antiqua" w:hAnsi="Book Antiqua" w:cs="Book Antiqua"/>
          <w:i/>
          <w:iCs/>
        </w:rPr>
        <w:t xml:space="preserve">para el </w:t>
      </w:r>
      <w:r w:rsidR="00204401">
        <w:rPr>
          <w:rFonts w:ascii="Book Antiqua" w:hAnsi="Book Antiqua" w:cs="Book Antiqua"/>
          <w:i/>
          <w:iCs/>
        </w:rPr>
        <w:t>Juzgado Contravencional de Montes de Oro (Miramar)</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bookmarkEnd w:id="8"/>
    <w:p w14:paraId="4190059C" w14:textId="0A1E1C90" w:rsidR="008F0DB1" w:rsidRDefault="008F0DB1" w:rsidP="00CE41B7">
      <w:pPr>
        <w:spacing w:after="0" w:line="240" w:lineRule="auto"/>
        <w:contextualSpacing/>
        <w:jc w:val="both"/>
        <w:rPr>
          <w:rFonts w:ascii="Book Antiqua" w:hAnsi="Book Antiqua" w:cs="Book Antiqua"/>
          <w:i/>
          <w:iCs/>
        </w:rPr>
      </w:pPr>
    </w:p>
    <w:p w14:paraId="2097FA1B" w14:textId="50A0B1A7" w:rsidR="00EA395C" w:rsidRPr="0072426C" w:rsidRDefault="00EA395C" w:rsidP="00EA395C">
      <w:pPr>
        <w:spacing w:after="0" w:line="240" w:lineRule="auto"/>
        <w:jc w:val="both"/>
        <w:rPr>
          <w:rFonts w:ascii="Book Antiqua" w:hAnsi="Book Antiqua" w:cs="Book Antiqua"/>
          <w:sz w:val="24"/>
          <w:szCs w:val="24"/>
        </w:rPr>
      </w:pPr>
      <w:r w:rsidRPr="0072426C">
        <w:rPr>
          <w:rFonts w:ascii="Book Antiqua" w:hAnsi="Book Antiqua" w:cs="Book Antiqua"/>
          <w:sz w:val="24"/>
          <w:szCs w:val="24"/>
        </w:rPr>
        <w:t xml:space="preserve">La estructura presentada en este apartado difiere a la incluida en el informe preliminar, debido a se tiene la limitación de que los actuales repartos de expedientes no realizan asignaciones porcentuales de un puesto de trabajo, por lo </w:t>
      </w:r>
      <w:r w:rsidR="00856414" w:rsidRPr="0072426C">
        <w:rPr>
          <w:rFonts w:ascii="Book Antiqua" w:hAnsi="Book Antiqua" w:cs="Book Antiqua"/>
          <w:sz w:val="24"/>
          <w:szCs w:val="24"/>
        </w:rPr>
        <w:t>tanto,</w:t>
      </w:r>
      <w:r w:rsidRPr="0072426C">
        <w:rPr>
          <w:rFonts w:ascii="Book Antiqua" w:hAnsi="Book Antiqua" w:cs="Book Antiqua"/>
          <w:sz w:val="24"/>
          <w:szCs w:val="24"/>
        </w:rPr>
        <w:t xml:space="preserve"> se recomienda la implementación del reparto por clase de asuntos.</w:t>
      </w:r>
    </w:p>
    <w:p w14:paraId="01629615" w14:textId="77777777" w:rsidR="00EA395C" w:rsidRPr="0072426C" w:rsidRDefault="00EA395C" w:rsidP="00EA395C">
      <w:pPr>
        <w:spacing w:after="0" w:line="240" w:lineRule="auto"/>
        <w:jc w:val="both"/>
        <w:rPr>
          <w:rFonts w:ascii="Book Antiqua" w:hAnsi="Book Antiqua" w:cs="Book Antiqua"/>
          <w:sz w:val="24"/>
          <w:szCs w:val="24"/>
        </w:rPr>
      </w:pPr>
    </w:p>
    <w:p w14:paraId="3E2466EA" w14:textId="77777777" w:rsidR="00EA395C" w:rsidRDefault="00EA395C" w:rsidP="00EA395C">
      <w:pPr>
        <w:spacing w:after="0" w:line="240" w:lineRule="auto"/>
        <w:jc w:val="both"/>
        <w:rPr>
          <w:rFonts w:ascii="Book Antiqua" w:hAnsi="Book Antiqua" w:cs="Book Antiqua"/>
          <w:sz w:val="24"/>
          <w:szCs w:val="24"/>
        </w:rPr>
      </w:pPr>
      <w:r w:rsidRPr="0072426C">
        <w:rPr>
          <w:rFonts w:ascii="Book Antiqua" w:hAnsi="Book Antiqua" w:cs="Book Antiqua"/>
          <w:sz w:val="24"/>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403A889E" w14:textId="77777777" w:rsidR="00EA395C" w:rsidRDefault="00EA395C" w:rsidP="00CE41B7">
      <w:pPr>
        <w:spacing w:after="0" w:line="240" w:lineRule="auto"/>
        <w:contextualSpacing/>
        <w:jc w:val="both"/>
        <w:rPr>
          <w:rFonts w:ascii="Book Antiqua" w:hAnsi="Book Antiqua" w:cs="Book Antiqua"/>
          <w:i/>
          <w:iCs/>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568C91BA" w:rsidR="006006E5" w:rsidRPr="00BE661F"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8012D">
        <w:rPr>
          <w:rFonts w:ascii="Book Antiqua" w:hAnsi="Book Antiqua" w:cs="Book Antiqua"/>
          <w:sz w:val="24"/>
          <w:szCs w:val="24"/>
        </w:rPr>
        <w:t>"</w:t>
      </w:r>
      <w:bookmarkStart w:id="9" w:name="_Hlk52279645"/>
      <w:r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9"/>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3B7CDB1C" w14:textId="424A17E0" w:rsidR="006006E5" w:rsidRPr="003E70FE" w:rsidRDefault="006006E5" w:rsidP="00B8012D">
      <w:pPr>
        <w:spacing w:before="100" w:beforeAutospacing="1" w:after="100" w:afterAutospacing="1" w:line="240" w:lineRule="auto"/>
        <w:ind w:left="851"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lastRenderedPageBreak/>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8012D" w:rsidRPr="00B8012D">
        <w:rPr>
          <w:rFonts w:ascii="Book Antiqua" w:eastAsia="Times New Roman" w:hAnsi="Book Antiqua" w:cs="Times New Roman"/>
          <w:sz w:val="24"/>
          <w:szCs w:val="24"/>
          <w:lang w:eastAsia="es-CR"/>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103C2621" w:rsidR="003304A8" w:rsidRDefault="000D30F5" w:rsidP="00766193">
      <w:pPr>
        <w:pStyle w:val="Ttulo1"/>
      </w:pPr>
      <w:r w:rsidRPr="003304A8">
        <w:t xml:space="preserve">Justificación de </w:t>
      </w:r>
      <w:r w:rsidR="00B36A8C">
        <w:t>los cambios</w:t>
      </w:r>
      <w:r w:rsidR="00500BFA" w:rsidRPr="003304A8">
        <w:t xml:space="preserve"> </w:t>
      </w:r>
    </w:p>
    <w:p w14:paraId="2CB0F94B" w14:textId="60A0A3A3" w:rsidR="006B7207" w:rsidRDefault="006B7207" w:rsidP="006E6DE2">
      <w:pPr>
        <w:jc w:val="both"/>
        <w:rPr>
          <w:rFonts w:ascii="Book Antiqua" w:hAnsi="Book Antiqua" w:cs="Book Antiqua"/>
          <w:sz w:val="24"/>
          <w:szCs w:val="24"/>
        </w:rPr>
      </w:pPr>
    </w:p>
    <w:p w14:paraId="186A2B18" w14:textId="263CEB5D"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Para el caso de esta propuesta, se analizó la entrada de asuntos por materia con base en los anuarios judiciales del 2018 </w:t>
      </w:r>
      <w:r>
        <w:rPr>
          <w:rFonts w:ascii="Book Antiqua" w:hAnsi="Book Antiqua" w:cs="Book Antiqua"/>
          <w:sz w:val="24"/>
          <w:szCs w:val="24"/>
        </w:rPr>
        <w:t xml:space="preserve">y 2019 </w:t>
      </w:r>
      <w:r w:rsidRPr="00423EC7">
        <w:rPr>
          <w:rFonts w:ascii="Book Antiqua" w:hAnsi="Book Antiqua" w:cs="Book Antiqua"/>
          <w:sz w:val="24"/>
          <w:szCs w:val="24"/>
        </w:rPr>
        <w:t xml:space="preserve">y se determinó que, en el caso de la materia </w:t>
      </w:r>
      <w:r w:rsidR="00A35E34">
        <w:rPr>
          <w:rFonts w:ascii="Book Antiqua" w:hAnsi="Book Antiqua" w:cs="Book Antiqua"/>
          <w:sz w:val="24"/>
          <w:szCs w:val="24"/>
        </w:rPr>
        <w:t>Contravencional</w:t>
      </w:r>
      <w:r w:rsidRPr="00423EC7">
        <w:rPr>
          <w:rFonts w:ascii="Book Antiqua" w:hAnsi="Book Antiqua" w:cs="Book Antiqua"/>
          <w:sz w:val="24"/>
          <w:szCs w:val="24"/>
        </w:rPr>
        <w:t xml:space="preserve">, esta representa un </w:t>
      </w:r>
      <w:r w:rsidR="006D0820">
        <w:rPr>
          <w:rFonts w:ascii="Book Antiqua" w:hAnsi="Book Antiqua" w:cs="Book Antiqua"/>
          <w:sz w:val="24"/>
          <w:szCs w:val="24"/>
        </w:rPr>
        <w:t>25</w:t>
      </w:r>
      <w:r w:rsidRPr="00423EC7">
        <w:rPr>
          <w:rFonts w:ascii="Book Antiqua" w:hAnsi="Book Antiqua" w:cs="Book Antiqua"/>
          <w:sz w:val="24"/>
          <w:szCs w:val="24"/>
        </w:rPr>
        <w:t>%</w:t>
      </w:r>
      <w:r w:rsidR="00F62C62">
        <w:rPr>
          <w:rFonts w:ascii="Book Antiqua" w:hAnsi="Book Antiqua" w:cs="Book Antiqua"/>
          <w:sz w:val="24"/>
          <w:szCs w:val="24"/>
        </w:rPr>
        <w:t>, Pensiones Alimentarias un 36% y Violencia Doméstica un 39%</w:t>
      </w:r>
      <w:r w:rsidRPr="00423EC7">
        <w:rPr>
          <w:rFonts w:ascii="Book Antiqua" w:hAnsi="Book Antiqua" w:cs="Book Antiqua"/>
          <w:sz w:val="24"/>
          <w:szCs w:val="24"/>
        </w:rPr>
        <w:t xml:space="preserve"> del total de asuntos ingresados. </w:t>
      </w:r>
    </w:p>
    <w:p w14:paraId="0DB27B49" w14:textId="29A3BF04" w:rsid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6D0820">
        <w:rPr>
          <w:rFonts w:ascii="Book Antiqua" w:hAnsi="Book Antiqua" w:cs="Book Antiqua"/>
          <w:sz w:val="24"/>
          <w:szCs w:val="24"/>
        </w:rPr>
        <w:t>a</w:t>
      </w:r>
      <w:r w:rsidRPr="00423EC7">
        <w:rPr>
          <w:rFonts w:ascii="Book Antiqua" w:hAnsi="Book Antiqua" w:cs="Book Antiqua"/>
          <w:sz w:val="24"/>
          <w:szCs w:val="24"/>
        </w:rPr>
        <w:t xml:space="preserve"> junio </w:t>
      </w:r>
      <w:r w:rsidR="00F62C62">
        <w:rPr>
          <w:rFonts w:ascii="Book Antiqua" w:hAnsi="Book Antiqua" w:cs="Book Antiqua"/>
          <w:sz w:val="24"/>
          <w:szCs w:val="24"/>
        </w:rPr>
        <w:t xml:space="preserve">de </w:t>
      </w:r>
      <w:r w:rsidRPr="00423EC7">
        <w:rPr>
          <w:rFonts w:ascii="Book Antiqua" w:hAnsi="Book Antiqua" w:cs="Book Antiqua"/>
          <w:sz w:val="24"/>
          <w:szCs w:val="24"/>
        </w:rPr>
        <w:t xml:space="preserve">2020 se determinó que en el despacho </w:t>
      </w:r>
      <w:r w:rsidR="00F62C62">
        <w:rPr>
          <w:rFonts w:ascii="Book Antiqua" w:hAnsi="Book Antiqua" w:cs="Book Antiqua"/>
          <w:sz w:val="24"/>
          <w:szCs w:val="24"/>
        </w:rPr>
        <w:t>la</w:t>
      </w:r>
      <w:r w:rsidR="00F62C62" w:rsidRPr="00423EC7">
        <w:rPr>
          <w:rFonts w:ascii="Book Antiqua" w:hAnsi="Book Antiqua" w:cs="Book Antiqua"/>
          <w:sz w:val="24"/>
          <w:szCs w:val="24"/>
        </w:rPr>
        <w:t xml:space="preserve"> </w:t>
      </w:r>
      <w:r w:rsidRPr="00423EC7">
        <w:rPr>
          <w:rFonts w:ascii="Book Antiqua" w:hAnsi="Book Antiqua" w:cs="Book Antiqua"/>
          <w:sz w:val="24"/>
          <w:szCs w:val="24"/>
        </w:rPr>
        <w:t xml:space="preserve">materia </w:t>
      </w:r>
      <w:r w:rsidR="00F62C62">
        <w:rPr>
          <w:rFonts w:ascii="Book Antiqua" w:hAnsi="Book Antiqua" w:cs="Book Antiqua"/>
          <w:sz w:val="24"/>
          <w:szCs w:val="24"/>
        </w:rPr>
        <w:t xml:space="preserve">Contravencional </w:t>
      </w:r>
      <w:r w:rsidRPr="00423EC7">
        <w:rPr>
          <w:rFonts w:ascii="Book Antiqua" w:hAnsi="Book Antiqua" w:cs="Book Antiqua"/>
          <w:sz w:val="24"/>
          <w:szCs w:val="24"/>
        </w:rPr>
        <w:t xml:space="preserve">corresponde al </w:t>
      </w:r>
      <w:r w:rsidR="006D0820">
        <w:rPr>
          <w:rFonts w:ascii="Book Antiqua" w:hAnsi="Book Antiqua" w:cs="Book Antiqua"/>
          <w:sz w:val="24"/>
          <w:szCs w:val="24"/>
        </w:rPr>
        <w:t>3</w:t>
      </w:r>
      <w:r w:rsidRPr="00423EC7">
        <w:rPr>
          <w:rFonts w:ascii="Book Antiqua" w:hAnsi="Book Antiqua" w:cs="Book Antiqua"/>
          <w:sz w:val="24"/>
          <w:szCs w:val="24"/>
        </w:rPr>
        <w:t>%</w:t>
      </w:r>
      <w:r w:rsidR="00F62C62">
        <w:rPr>
          <w:rFonts w:ascii="Book Antiqua" w:hAnsi="Book Antiqua" w:cs="Book Antiqua"/>
          <w:sz w:val="24"/>
          <w:szCs w:val="24"/>
        </w:rPr>
        <w:t xml:space="preserve">, </w:t>
      </w:r>
      <w:r w:rsidR="00D03603">
        <w:rPr>
          <w:rFonts w:ascii="Book Antiqua" w:hAnsi="Book Antiqua" w:cs="Book Antiqua"/>
          <w:sz w:val="24"/>
          <w:szCs w:val="24"/>
        </w:rPr>
        <w:t xml:space="preserve">Pensiones Alimentarias un 88% y Violencia Doméstica un 9% </w:t>
      </w:r>
      <w:r w:rsidRPr="00423EC7">
        <w:rPr>
          <w:rFonts w:ascii="Book Antiqua" w:hAnsi="Book Antiqua" w:cs="Book Antiqua"/>
          <w:sz w:val="24"/>
          <w:szCs w:val="24"/>
        </w:rPr>
        <w:t>de la totalidad de expedientes.</w:t>
      </w:r>
    </w:p>
    <w:p w14:paraId="05F8872D" w14:textId="77777777" w:rsidR="00B8012D" w:rsidRDefault="00B8012D">
      <w:pPr>
        <w:rPr>
          <w:rFonts w:ascii="Book Antiqua" w:hAnsi="Book Antiqua" w:cs="Book Antiqua"/>
        </w:rPr>
      </w:pPr>
      <w:r>
        <w:rPr>
          <w:rFonts w:ascii="Book Antiqua" w:hAnsi="Book Antiqua" w:cs="Book Antiqua"/>
          <w:i/>
          <w:iCs/>
        </w:rPr>
        <w:br w:type="page"/>
      </w:r>
    </w:p>
    <w:p w14:paraId="6FF09EC6" w14:textId="3A310779" w:rsidR="003C116D"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lastRenderedPageBreak/>
        <w:t xml:space="preserve">Cuadro </w:t>
      </w:r>
      <w:r w:rsidRPr="00766193">
        <w:rPr>
          <w:rFonts w:ascii="Book Antiqua" w:hAnsi="Book Antiqua" w:cs="Book Antiqua"/>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rPr>
        <w:fldChar w:fldCharType="separate"/>
      </w:r>
      <w:r>
        <w:rPr>
          <w:rFonts w:ascii="Book Antiqua" w:hAnsi="Book Antiqua" w:cs="Book Antiqua"/>
          <w:i w:val="0"/>
          <w:iCs w:val="0"/>
          <w:noProof/>
          <w:color w:val="auto"/>
          <w:sz w:val="22"/>
          <w:szCs w:val="22"/>
        </w:rPr>
        <w:t>3</w:t>
      </w:r>
      <w:r w:rsidRPr="00766193">
        <w:rPr>
          <w:rFonts w:ascii="Book Antiqua" w:hAnsi="Book Antiqua" w:cs="Book Antiqua"/>
        </w:rPr>
        <w:fldChar w:fldCharType="end"/>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B36A8C">
        <w:rPr>
          <w:rFonts w:ascii="Book Antiqua" w:hAnsi="Book Antiqua" w:cs="Book Antiqua"/>
          <w:i w:val="0"/>
          <w:iCs w:val="0"/>
          <w:color w:val="auto"/>
          <w:sz w:val="22"/>
          <w:szCs w:val="22"/>
        </w:rPr>
        <w:t xml:space="preserve">por materia del periodo 2018-2019 </w:t>
      </w:r>
      <w:r>
        <w:rPr>
          <w:rFonts w:ascii="Book Antiqua" w:hAnsi="Book Antiqua" w:cs="Book Antiqua"/>
          <w:i w:val="0"/>
          <w:iCs w:val="0"/>
          <w:color w:val="auto"/>
          <w:sz w:val="22"/>
          <w:szCs w:val="22"/>
        </w:rPr>
        <w:t xml:space="preserve">y </w:t>
      </w:r>
    </w:p>
    <w:p w14:paraId="352CBA46" w14:textId="6C4B4A8E" w:rsidR="00423EC7" w:rsidRDefault="00423EC7" w:rsidP="00423EC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circulante</w:t>
      </w:r>
      <w:r w:rsidR="00B36A8C">
        <w:rPr>
          <w:rFonts w:ascii="Book Antiqua" w:hAnsi="Book Antiqua" w:cs="Book Antiqua"/>
          <w:i w:val="0"/>
          <w:iCs w:val="0"/>
          <w:color w:val="auto"/>
          <w:sz w:val="22"/>
          <w:szCs w:val="22"/>
        </w:rPr>
        <w:t xml:space="preserve"> a junio 2020</w:t>
      </w:r>
      <w:r>
        <w:rPr>
          <w:rFonts w:ascii="Book Antiqua" w:hAnsi="Book Antiqua" w:cs="Book Antiqua"/>
          <w:i w:val="0"/>
          <w:iCs w:val="0"/>
          <w:color w:val="auto"/>
          <w:sz w:val="22"/>
          <w:szCs w:val="22"/>
        </w:rPr>
        <w:t xml:space="preserve"> del </w:t>
      </w:r>
      <w:r w:rsidR="00204401">
        <w:rPr>
          <w:rFonts w:ascii="Book Antiqua" w:hAnsi="Book Antiqua" w:cs="Book Antiqua"/>
          <w:i w:val="0"/>
          <w:iCs w:val="0"/>
          <w:color w:val="auto"/>
          <w:sz w:val="22"/>
          <w:szCs w:val="22"/>
        </w:rPr>
        <w:t>Juzgado Contravencional de Montes de Oro (Miramar)</w:t>
      </w:r>
    </w:p>
    <w:tbl>
      <w:tblPr>
        <w:tblW w:w="8134" w:type="dxa"/>
        <w:jc w:val="center"/>
        <w:tblCellMar>
          <w:left w:w="70" w:type="dxa"/>
          <w:right w:w="70" w:type="dxa"/>
        </w:tblCellMar>
        <w:tblLook w:val="04A0" w:firstRow="1" w:lastRow="0" w:firstColumn="1" w:lastColumn="0" w:noHBand="0" w:noVBand="1"/>
      </w:tblPr>
      <w:tblGrid>
        <w:gridCol w:w="2185"/>
        <w:gridCol w:w="1601"/>
        <w:gridCol w:w="1298"/>
        <w:gridCol w:w="1752"/>
        <w:gridCol w:w="1298"/>
      </w:tblGrid>
      <w:tr w:rsidR="004F1489" w:rsidRPr="004F1489" w14:paraId="382CE098" w14:textId="28211BB4" w:rsidTr="00B8012D">
        <w:trPr>
          <w:trHeight w:val="597"/>
          <w:jc w:val="center"/>
        </w:trPr>
        <w:tc>
          <w:tcPr>
            <w:tcW w:w="2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9F29D6" w14:textId="606C362E"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6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14CF02" w14:textId="43A6AFC3"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565885" w14:textId="7897DA13"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7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EA329" w14:textId="3323BDED"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Total Entrada </w:t>
            </w:r>
            <w:r w:rsidRPr="004F1489">
              <w:rPr>
                <w:rFonts w:ascii="Book Antiqua" w:eastAsia="Times New Roman" w:hAnsi="Book Antiqua" w:cs="Calibri"/>
                <w:b/>
                <w:bCs/>
                <w:lang w:eastAsia="es-CR"/>
              </w:rPr>
              <w:br/>
              <w:t>2018-2019</w:t>
            </w:r>
          </w:p>
        </w:tc>
        <w:tc>
          <w:tcPr>
            <w:tcW w:w="129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2241" w14:textId="31D088E9"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61BEBD40" w:rsidTr="003C116D">
        <w:trPr>
          <w:trHeight w:val="298"/>
          <w:jc w:val="center"/>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49F5EB9"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601" w:type="dxa"/>
            <w:tcBorders>
              <w:top w:val="nil"/>
              <w:left w:val="nil"/>
              <w:bottom w:val="single" w:sz="4" w:space="0" w:color="auto"/>
              <w:right w:val="single" w:sz="4" w:space="0" w:color="auto"/>
            </w:tcBorders>
            <w:shd w:val="clear" w:color="auto" w:fill="auto"/>
            <w:noWrap/>
            <w:vAlign w:val="bottom"/>
            <w:hideMark/>
          </w:tcPr>
          <w:p w14:paraId="1D09B38E" w14:textId="5D131147" w:rsidR="004F1489" w:rsidRPr="004F1489" w:rsidRDefault="00E33F98"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33</w:t>
            </w:r>
          </w:p>
        </w:tc>
        <w:tc>
          <w:tcPr>
            <w:tcW w:w="1298" w:type="dxa"/>
            <w:tcBorders>
              <w:top w:val="nil"/>
              <w:left w:val="nil"/>
              <w:bottom w:val="single" w:sz="4" w:space="0" w:color="auto"/>
              <w:right w:val="single" w:sz="4" w:space="0" w:color="auto"/>
            </w:tcBorders>
            <w:shd w:val="clear" w:color="auto" w:fill="auto"/>
            <w:noWrap/>
            <w:vAlign w:val="bottom"/>
            <w:hideMark/>
          </w:tcPr>
          <w:p w14:paraId="183A153F" w14:textId="4DABC8CD" w:rsidR="004F1489" w:rsidRPr="004F1489" w:rsidRDefault="00E33F98"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w:t>
            </w:r>
            <w:r w:rsidR="004F1489" w:rsidRPr="004F1489">
              <w:rPr>
                <w:rFonts w:ascii="Book Antiqua" w:eastAsia="Times New Roman" w:hAnsi="Book Antiqua" w:cs="Calibri"/>
                <w:color w:val="000000"/>
                <w:lang w:eastAsia="es-CR"/>
              </w:rPr>
              <w:t>%</w:t>
            </w:r>
          </w:p>
        </w:tc>
        <w:tc>
          <w:tcPr>
            <w:tcW w:w="1752" w:type="dxa"/>
            <w:tcBorders>
              <w:top w:val="nil"/>
              <w:left w:val="nil"/>
              <w:bottom w:val="single" w:sz="4" w:space="0" w:color="auto"/>
              <w:right w:val="single" w:sz="4" w:space="0" w:color="auto"/>
            </w:tcBorders>
            <w:shd w:val="clear" w:color="auto" w:fill="auto"/>
            <w:noWrap/>
            <w:vAlign w:val="bottom"/>
            <w:hideMark/>
          </w:tcPr>
          <w:p w14:paraId="074DD061" w14:textId="7ABBC2BA" w:rsidR="004F1489" w:rsidRPr="004F1489" w:rsidRDefault="00E33F98"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206</w:t>
            </w:r>
          </w:p>
        </w:tc>
        <w:tc>
          <w:tcPr>
            <w:tcW w:w="1298" w:type="dxa"/>
            <w:tcBorders>
              <w:top w:val="nil"/>
              <w:left w:val="nil"/>
              <w:bottom w:val="single" w:sz="4" w:space="0" w:color="auto"/>
              <w:right w:val="single" w:sz="4" w:space="0" w:color="auto"/>
            </w:tcBorders>
            <w:shd w:val="clear" w:color="auto" w:fill="auto"/>
            <w:noWrap/>
            <w:vAlign w:val="bottom"/>
            <w:hideMark/>
          </w:tcPr>
          <w:p w14:paraId="4F3FDF72" w14:textId="4973277D" w:rsidR="004F1489" w:rsidRPr="004F1489" w:rsidRDefault="00E33F98"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25</w:t>
            </w:r>
            <w:r w:rsidR="004F1489" w:rsidRPr="004F1489">
              <w:rPr>
                <w:rFonts w:ascii="Book Antiqua" w:eastAsia="Times New Roman" w:hAnsi="Book Antiqua" w:cs="Calibri"/>
                <w:color w:val="000000"/>
                <w:lang w:eastAsia="es-CR"/>
              </w:rPr>
              <w:t>%</w:t>
            </w:r>
          </w:p>
        </w:tc>
      </w:tr>
      <w:tr w:rsidR="004F1489" w:rsidRPr="004F1489" w14:paraId="4764C5F2" w14:textId="148A16A8" w:rsidTr="003C116D">
        <w:trPr>
          <w:trHeight w:val="298"/>
          <w:jc w:val="center"/>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5D48337F"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P.A.</w:t>
            </w:r>
          </w:p>
        </w:tc>
        <w:tc>
          <w:tcPr>
            <w:tcW w:w="1601" w:type="dxa"/>
            <w:tcBorders>
              <w:top w:val="nil"/>
              <w:left w:val="nil"/>
              <w:bottom w:val="single" w:sz="4" w:space="0" w:color="auto"/>
              <w:right w:val="single" w:sz="4" w:space="0" w:color="auto"/>
            </w:tcBorders>
            <w:shd w:val="clear" w:color="auto" w:fill="auto"/>
            <w:noWrap/>
            <w:vAlign w:val="bottom"/>
            <w:hideMark/>
          </w:tcPr>
          <w:p w14:paraId="5A94A0E3" w14:textId="4B4A3C0F"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1028</w:t>
            </w:r>
          </w:p>
        </w:tc>
        <w:tc>
          <w:tcPr>
            <w:tcW w:w="1298" w:type="dxa"/>
            <w:tcBorders>
              <w:top w:val="nil"/>
              <w:left w:val="nil"/>
              <w:bottom w:val="single" w:sz="4" w:space="0" w:color="auto"/>
              <w:right w:val="single" w:sz="4" w:space="0" w:color="auto"/>
            </w:tcBorders>
            <w:shd w:val="clear" w:color="auto" w:fill="auto"/>
            <w:noWrap/>
            <w:vAlign w:val="bottom"/>
            <w:hideMark/>
          </w:tcPr>
          <w:p w14:paraId="12ECF970" w14:textId="68178540"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88</w:t>
            </w:r>
            <w:r w:rsidR="004F1489" w:rsidRPr="004F1489">
              <w:rPr>
                <w:rFonts w:ascii="Book Antiqua" w:eastAsia="Times New Roman" w:hAnsi="Book Antiqua" w:cs="Calibri"/>
                <w:color w:val="000000"/>
                <w:lang w:eastAsia="es-CR"/>
              </w:rPr>
              <w:t>%</w:t>
            </w:r>
          </w:p>
        </w:tc>
        <w:tc>
          <w:tcPr>
            <w:tcW w:w="1752" w:type="dxa"/>
            <w:tcBorders>
              <w:top w:val="nil"/>
              <w:left w:val="nil"/>
              <w:bottom w:val="single" w:sz="4" w:space="0" w:color="auto"/>
              <w:right w:val="single" w:sz="4" w:space="0" w:color="auto"/>
            </w:tcBorders>
            <w:shd w:val="clear" w:color="auto" w:fill="auto"/>
            <w:noWrap/>
            <w:vAlign w:val="bottom"/>
            <w:hideMark/>
          </w:tcPr>
          <w:p w14:paraId="2829F06A" w14:textId="1A71D4D9"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294</w:t>
            </w:r>
          </w:p>
        </w:tc>
        <w:tc>
          <w:tcPr>
            <w:tcW w:w="1298" w:type="dxa"/>
            <w:tcBorders>
              <w:top w:val="nil"/>
              <w:left w:val="nil"/>
              <w:bottom w:val="single" w:sz="4" w:space="0" w:color="auto"/>
              <w:right w:val="single" w:sz="4" w:space="0" w:color="auto"/>
            </w:tcBorders>
            <w:shd w:val="clear" w:color="auto" w:fill="auto"/>
            <w:noWrap/>
            <w:vAlign w:val="bottom"/>
            <w:hideMark/>
          </w:tcPr>
          <w:p w14:paraId="6BF8EB38" w14:textId="7B94BFAC"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36</w:t>
            </w:r>
            <w:r w:rsidR="004F1489" w:rsidRPr="004F1489">
              <w:rPr>
                <w:rFonts w:ascii="Book Antiqua" w:eastAsia="Times New Roman" w:hAnsi="Book Antiqua" w:cs="Calibri"/>
                <w:color w:val="000000"/>
                <w:lang w:eastAsia="es-CR"/>
              </w:rPr>
              <w:t>%</w:t>
            </w:r>
          </w:p>
        </w:tc>
      </w:tr>
      <w:tr w:rsidR="004F1489" w:rsidRPr="004F1489" w14:paraId="3C5570DE" w14:textId="15A3DDF1" w:rsidTr="003C116D">
        <w:trPr>
          <w:trHeight w:val="298"/>
          <w:jc w:val="center"/>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178C07B5" w:rsidR="004F1489" w:rsidRPr="004F1489" w:rsidRDefault="00A35E34"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601" w:type="dxa"/>
            <w:tcBorders>
              <w:top w:val="nil"/>
              <w:left w:val="nil"/>
              <w:bottom w:val="single" w:sz="4" w:space="0" w:color="auto"/>
              <w:right w:val="single" w:sz="4" w:space="0" w:color="auto"/>
            </w:tcBorders>
            <w:shd w:val="clear" w:color="auto" w:fill="auto"/>
            <w:noWrap/>
            <w:vAlign w:val="bottom"/>
            <w:hideMark/>
          </w:tcPr>
          <w:p w14:paraId="32948E2B" w14:textId="799CC7DC"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101</w:t>
            </w:r>
          </w:p>
        </w:tc>
        <w:tc>
          <w:tcPr>
            <w:tcW w:w="1298" w:type="dxa"/>
            <w:tcBorders>
              <w:top w:val="nil"/>
              <w:left w:val="nil"/>
              <w:bottom w:val="single" w:sz="4" w:space="0" w:color="auto"/>
              <w:right w:val="single" w:sz="4" w:space="0" w:color="auto"/>
            </w:tcBorders>
            <w:shd w:val="clear" w:color="auto" w:fill="auto"/>
            <w:noWrap/>
            <w:vAlign w:val="bottom"/>
            <w:hideMark/>
          </w:tcPr>
          <w:p w14:paraId="081EDDB8" w14:textId="1239CA2F"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9</w:t>
            </w:r>
            <w:r w:rsidR="004F1489" w:rsidRPr="004F1489">
              <w:rPr>
                <w:rFonts w:ascii="Book Antiqua" w:eastAsia="Times New Roman" w:hAnsi="Book Antiqua" w:cs="Calibri"/>
                <w:color w:val="000000"/>
                <w:lang w:eastAsia="es-CR"/>
              </w:rPr>
              <w:t>%</w:t>
            </w:r>
          </w:p>
        </w:tc>
        <w:tc>
          <w:tcPr>
            <w:tcW w:w="1752" w:type="dxa"/>
            <w:tcBorders>
              <w:top w:val="nil"/>
              <w:left w:val="nil"/>
              <w:bottom w:val="single" w:sz="4" w:space="0" w:color="auto"/>
              <w:right w:val="single" w:sz="4" w:space="0" w:color="auto"/>
            </w:tcBorders>
            <w:shd w:val="clear" w:color="auto" w:fill="auto"/>
            <w:noWrap/>
            <w:vAlign w:val="bottom"/>
            <w:hideMark/>
          </w:tcPr>
          <w:p w14:paraId="232C91A5" w14:textId="11BB3F1A"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323</w:t>
            </w:r>
          </w:p>
        </w:tc>
        <w:tc>
          <w:tcPr>
            <w:tcW w:w="1298" w:type="dxa"/>
            <w:tcBorders>
              <w:top w:val="nil"/>
              <w:left w:val="nil"/>
              <w:bottom w:val="single" w:sz="4" w:space="0" w:color="auto"/>
              <w:right w:val="single" w:sz="4" w:space="0" w:color="auto"/>
            </w:tcBorders>
            <w:shd w:val="clear" w:color="auto" w:fill="auto"/>
            <w:noWrap/>
            <w:vAlign w:val="bottom"/>
            <w:hideMark/>
          </w:tcPr>
          <w:p w14:paraId="7FDC2A73" w14:textId="60401649" w:rsidR="004F1489" w:rsidRPr="004F1489" w:rsidRDefault="003127FD"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39</w:t>
            </w:r>
            <w:r w:rsidR="004F1489" w:rsidRPr="004F1489">
              <w:rPr>
                <w:rFonts w:ascii="Book Antiqua" w:eastAsia="Times New Roman" w:hAnsi="Book Antiqua" w:cs="Calibri"/>
                <w:color w:val="000000"/>
                <w:lang w:eastAsia="es-CR"/>
              </w:rPr>
              <w:t>%</w:t>
            </w:r>
          </w:p>
        </w:tc>
      </w:tr>
      <w:tr w:rsidR="004F1489" w:rsidRPr="004F1489" w14:paraId="5ABFEABA" w14:textId="0D87DDD6" w:rsidTr="00B8012D">
        <w:trPr>
          <w:trHeight w:val="298"/>
          <w:jc w:val="center"/>
        </w:trPr>
        <w:tc>
          <w:tcPr>
            <w:tcW w:w="21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7CE7D" w14:textId="1633E99F"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601" w:type="dxa"/>
            <w:tcBorders>
              <w:top w:val="nil"/>
              <w:left w:val="nil"/>
              <w:bottom w:val="single" w:sz="4" w:space="0" w:color="auto"/>
              <w:right w:val="single" w:sz="4" w:space="0" w:color="auto"/>
            </w:tcBorders>
            <w:shd w:val="clear" w:color="auto" w:fill="D9D9D9" w:themeFill="background1" w:themeFillShade="D9"/>
            <w:noWrap/>
            <w:vAlign w:val="bottom"/>
            <w:hideMark/>
          </w:tcPr>
          <w:p w14:paraId="56196315" w14:textId="7F1A3013" w:rsidR="004F1489" w:rsidRPr="004F1489" w:rsidRDefault="003127FD"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1162</w:t>
            </w:r>
          </w:p>
        </w:tc>
        <w:tc>
          <w:tcPr>
            <w:tcW w:w="1298"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AF605" w14:textId="3AC085DD"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752" w:type="dxa"/>
            <w:tcBorders>
              <w:top w:val="nil"/>
              <w:left w:val="nil"/>
              <w:bottom w:val="single" w:sz="4" w:space="0" w:color="auto"/>
              <w:right w:val="single" w:sz="4" w:space="0" w:color="auto"/>
            </w:tcBorders>
            <w:shd w:val="clear" w:color="auto" w:fill="D9D9D9" w:themeFill="background1" w:themeFillShade="D9"/>
            <w:noWrap/>
            <w:vAlign w:val="bottom"/>
            <w:hideMark/>
          </w:tcPr>
          <w:p w14:paraId="04BCEC0C" w14:textId="4C24BFD7" w:rsidR="004F1489" w:rsidRPr="004F1489" w:rsidRDefault="003127FD"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823</w:t>
            </w:r>
          </w:p>
        </w:tc>
        <w:tc>
          <w:tcPr>
            <w:tcW w:w="1298"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82DBF" w14:textId="15A59D15"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26BCE292" w:rsidR="004F1489" w:rsidRDefault="004F1489" w:rsidP="003C116D">
      <w:pPr>
        <w:spacing w:after="0" w:line="240" w:lineRule="auto"/>
        <w:ind w:firstLine="426"/>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18CC1635" w:rsidR="004F1489" w:rsidRDefault="004F1489" w:rsidP="003C116D">
      <w:pPr>
        <w:spacing w:after="0" w:line="240" w:lineRule="auto"/>
        <w:ind w:firstLine="426"/>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22ADE36" w:rsidR="00423EC7" w:rsidRDefault="004F1489" w:rsidP="003C116D">
      <w:pPr>
        <w:spacing w:after="0" w:line="240" w:lineRule="auto"/>
        <w:ind w:firstLine="426"/>
        <w:jc w:val="both"/>
        <w:rPr>
          <w:rFonts w:ascii="Book Antiqua" w:hAnsi="Book Antiqua" w:cs="Book Antiqua"/>
          <w:sz w:val="24"/>
          <w:szCs w:val="24"/>
        </w:rPr>
      </w:pPr>
      <w:r>
        <w:rPr>
          <w:rFonts w:ascii="Book Antiqua" w:hAnsi="Book Antiqua" w:cs="Book Antiqua"/>
          <w:i/>
          <w:iCs/>
        </w:rPr>
        <w:t>anuarios judiciales por materia para el periodo 2018-2019.</w:t>
      </w:r>
    </w:p>
    <w:p w14:paraId="1DE72E9F" w14:textId="119B6C4D" w:rsidR="00423EC7" w:rsidRDefault="00423EC7" w:rsidP="00423EC7">
      <w:pPr>
        <w:jc w:val="both"/>
        <w:rPr>
          <w:rFonts w:ascii="Book Antiqua" w:hAnsi="Book Antiqua" w:cs="Book Antiqua"/>
          <w:sz w:val="24"/>
          <w:szCs w:val="24"/>
        </w:rPr>
      </w:pPr>
    </w:p>
    <w:p w14:paraId="34735B6D" w14:textId="370F1080" w:rsidR="00254E4F" w:rsidRDefault="00DB40C4" w:rsidP="0072426C">
      <w:pPr>
        <w:spacing w:after="0" w:line="240" w:lineRule="auto"/>
        <w:jc w:val="both"/>
        <w:rPr>
          <w:rFonts w:ascii="Book Antiqua" w:hAnsi="Book Antiqua" w:cs="Book Antiqua"/>
          <w:sz w:val="24"/>
          <w:szCs w:val="24"/>
        </w:rPr>
      </w:pPr>
      <w:r w:rsidRPr="00DB40C4">
        <w:rPr>
          <w:rFonts w:ascii="Book Antiqua" w:hAnsi="Book Antiqua" w:cs="Book Antiqua"/>
          <w:sz w:val="24"/>
          <w:szCs w:val="24"/>
        </w:rPr>
        <w:t>El 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es importante involucrar a la persona Coordinadora en la tramitología del despacho</w:t>
      </w:r>
      <w:r w:rsidR="00B8012D">
        <w:rPr>
          <w:rFonts w:ascii="Book Antiqua" w:hAnsi="Book Antiqua" w:cs="Book Antiqua"/>
          <w:sz w:val="24"/>
          <w:szCs w:val="24"/>
        </w:rPr>
        <w:t>.</w:t>
      </w:r>
    </w:p>
    <w:p w14:paraId="57F8CE99" w14:textId="77777777" w:rsidR="00B8012D" w:rsidRDefault="00B8012D" w:rsidP="0072426C">
      <w:pPr>
        <w:spacing w:after="0" w:line="240" w:lineRule="auto"/>
        <w:jc w:val="both"/>
        <w:rPr>
          <w:rFonts w:ascii="Book Antiqua" w:hAnsi="Book Antiqua" w:cs="Book Antiqua"/>
          <w:sz w:val="24"/>
          <w:szCs w:val="24"/>
        </w:rPr>
      </w:pPr>
    </w:p>
    <w:p w14:paraId="7F92009D" w14:textId="2EB315A5" w:rsidR="003E345E" w:rsidRDefault="00DB40C4" w:rsidP="006D43B7">
      <w:pPr>
        <w:jc w:val="both"/>
        <w:rPr>
          <w:rFonts w:ascii="Book Antiqua" w:hAnsi="Book Antiqua" w:cs="Book Antiqua"/>
          <w:sz w:val="24"/>
          <w:szCs w:val="24"/>
        </w:rPr>
      </w:pPr>
      <w:r w:rsidRPr="00DB40C4">
        <w:rPr>
          <w:rFonts w:ascii="Book Antiqua" w:hAnsi="Book Antiqua" w:cs="Book Antiqua"/>
          <w:sz w:val="24"/>
          <w:szCs w:val="24"/>
        </w:rPr>
        <w:t xml:space="preserve">Además, se contribuye a que la persona juzgadora cuente con una mayor cantidad de expedientes tramitados avanzando así en el proceso, disminución en los plazos de respuesta a las personas usuarias al tener una persona más en el trámite y una disminución del circulante del despacho. </w:t>
      </w:r>
    </w:p>
    <w:p w14:paraId="2752377B" w14:textId="77777777" w:rsidR="00B8012D" w:rsidRPr="006D43B7" w:rsidRDefault="00B8012D" w:rsidP="006D43B7">
      <w:pPr>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73A759C"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8BEE95F" w14:textId="32169A3E"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00F25063"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6B02928B" w14:textId="5CBCE19F" w:rsidR="00396C8F" w:rsidRDefault="00396C8F" w:rsidP="00FE656A">
      <w:pPr>
        <w:pStyle w:val="Prrafodelista"/>
        <w:spacing w:after="0" w:line="240" w:lineRule="auto"/>
        <w:jc w:val="both"/>
        <w:rPr>
          <w:rFonts w:ascii="Book Antiqua" w:hAnsi="Book Antiqua" w:cs="Book Antiqua"/>
          <w:sz w:val="24"/>
          <w:szCs w:val="24"/>
        </w:rPr>
      </w:pPr>
    </w:p>
    <w:p w14:paraId="566332D2" w14:textId="464E8D3B" w:rsidR="00396C8F" w:rsidRDefault="00396C8F" w:rsidP="00396C8F">
      <w:pPr>
        <w:pStyle w:val="Ttulo1"/>
      </w:pPr>
      <w:r>
        <w:t>Observaciones</w:t>
      </w:r>
    </w:p>
    <w:p w14:paraId="55287132" w14:textId="4E8CF510" w:rsidR="00396C8F" w:rsidRDefault="00396C8F" w:rsidP="00FE656A">
      <w:pPr>
        <w:pStyle w:val="Prrafodelista"/>
        <w:spacing w:after="0" w:line="240" w:lineRule="auto"/>
        <w:jc w:val="both"/>
        <w:rPr>
          <w:rFonts w:ascii="Book Antiqua" w:hAnsi="Book Antiqua" w:cs="Book Antiqua"/>
          <w:sz w:val="24"/>
          <w:szCs w:val="24"/>
        </w:rPr>
      </w:pPr>
    </w:p>
    <w:p w14:paraId="10A23E7B" w14:textId="3B43BC17" w:rsidR="00396C8F" w:rsidRDefault="00396C8F" w:rsidP="00FE656A">
      <w:pPr>
        <w:pStyle w:val="Prrafodelista"/>
        <w:spacing w:after="0" w:line="240" w:lineRule="auto"/>
        <w:jc w:val="both"/>
        <w:rPr>
          <w:rFonts w:ascii="Book Antiqua" w:hAnsi="Book Antiqua" w:cs="Book Antiqua"/>
          <w:sz w:val="24"/>
          <w:szCs w:val="24"/>
        </w:rPr>
      </w:pPr>
    </w:p>
    <w:p w14:paraId="30939C2B" w14:textId="5E686569" w:rsidR="00396C8F" w:rsidRDefault="00396C8F" w:rsidP="00FE656A">
      <w:pPr>
        <w:pStyle w:val="Prrafodelista"/>
        <w:spacing w:after="0" w:line="240" w:lineRule="auto"/>
        <w:jc w:val="both"/>
        <w:rPr>
          <w:rFonts w:ascii="Book Antiqua" w:hAnsi="Book Antiqua" w:cs="Book Antiqua"/>
          <w:sz w:val="24"/>
          <w:szCs w:val="24"/>
        </w:rPr>
      </w:pPr>
      <w:r w:rsidRPr="00396C8F">
        <w:rPr>
          <w:rFonts w:ascii="Book Antiqua" w:hAnsi="Book Antiqua" w:cs="Book Antiqua"/>
          <w:sz w:val="24"/>
          <w:szCs w:val="24"/>
        </w:rPr>
        <w:t xml:space="preserve">Se detallan a continuación las observaciones remitidas por </w:t>
      </w:r>
      <w:r>
        <w:rPr>
          <w:rFonts w:ascii="Book Antiqua" w:hAnsi="Book Antiqua" w:cs="Book Antiqua"/>
          <w:sz w:val="24"/>
          <w:szCs w:val="24"/>
        </w:rPr>
        <w:t>la</w:t>
      </w:r>
      <w:r w:rsidRPr="00396C8F">
        <w:rPr>
          <w:rFonts w:ascii="Book Antiqua" w:hAnsi="Book Antiqua" w:cs="Book Antiqua"/>
          <w:sz w:val="24"/>
          <w:szCs w:val="24"/>
        </w:rPr>
        <w:t xml:space="preserve"> Lic</w:t>
      </w:r>
      <w:r>
        <w:rPr>
          <w:rFonts w:ascii="Book Antiqua" w:hAnsi="Book Antiqua" w:cs="Book Antiqua"/>
          <w:sz w:val="24"/>
          <w:szCs w:val="24"/>
        </w:rPr>
        <w:t>da</w:t>
      </w:r>
      <w:r w:rsidRPr="00396C8F">
        <w:rPr>
          <w:rFonts w:ascii="Book Antiqua" w:hAnsi="Book Antiqua" w:cs="Book Antiqua"/>
          <w:sz w:val="24"/>
          <w:szCs w:val="24"/>
        </w:rPr>
        <w:t xml:space="preserve">. </w:t>
      </w:r>
      <w:r>
        <w:rPr>
          <w:rFonts w:ascii="Book Antiqua" w:hAnsi="Book Antiqua" w:cs="Book Antiqua"/>
          <w:sz w:val="24"/>
          <w:szCs w:val="24"/>
        </w:rPr>
        <w:t>Ana Lorena Mora Monge</w:t>
      </w:r>
      <w:r w:rsidRPr="00396C8F">
        <w:rPr>
          <w:rFonts w:ascii="Book Antiqua" w:hAnsi="Book Antiqua" w:cs="Book Antiqua"/>
          <w:sz w:val="24"/>
          <w:szCs w:val="24"/>
        </w:rPr>
        <w:t>, Juez</w:t>
      </w:r>
      <w:r>
        <w:rPr>
          <w:rFonts w:ascii="Book Antiqua" w:hAnsi="Book Antiqua" w:cs="Book Antiqua"/>
          <w:sz w:val="24"/>
          <w:szCs w:val="24"/>
        </w:rPr>
        <w:t>a</w:t>
      </w:r>
      <w:r w:rsidRPr="00396C8F">
        <w:rPr>
          <w:rFonts w:ascii="Book Antiqua" w:hAnsi="Book Antiqua" w:cs="Book Antiqua"/>
          <w:sz w:val="24"/>
          <w:szCs w:val="24"/>
        </w:rPr>
        <w:t xml:space="preserve"> Coordinador</w:t>
      </w:r>
      <w:r>
        <w:rPr>
          <w:rFonts w:ascii="Book Antiqua" w:hAnsi="Book Antiqua" w:cs="Book Antiqua"/>
          <w:sz w:val="24"/>
          <w:szCs w:val="24"/>
        </w:rPr>
        <w:t>a</w:t>
      </w:r>
      <w:r w:rsidRPr="00396C8F">
        <w:rPr>
          <w:rFonts w:ascii="Book Antiqua" w:hAnsi="Book Antiqua" w:cs="Book Antiqua"/>
          <w:sz w:val="24"/>
          <w:szCs w:val="24"/>
        </w:rPr>
        <w:t xml:space="preserve"> del Juzgado Contravencional de </w:t>
      </w:r>
      <w:r>
        <w:rPr>
          <w:rFonts w:ascii="Book Antiqua" w:hAnsi="Book Antiqua" w:cs="Book Antiqua"/>
          <w:sz w:val="24"/>
          <w:szCs w:val="24"/>
        </w:rPr>
        <w:t>Montes de Oro</w:t>
      </w:r>
      <w:r w:rsidRPr="00396C8F">
        <w:rPr>
          <w:rFonts w:ascii="Book Antiqua" w:hAnsi="Book Antiqua" w:cs="Book Antiqua"/>
          <w:sz w:val="24"/>
          <w:szCs w:val="24"/>
        </w:rPr>
        <w:t xml:space="preserve">, en correo del </w:t>
      </w:r>
      <w:r>
        <w:rPr>
          <w:rFonts w:ascii="Book Antiqua" w:hAnsi="Book Antiqua" w:cs="Book Antiqua"/>
          <w:sz w:val="24"/>
          <w:szCs w:val="24"/>
        </w:rPr>
        <w:t>9</w:t>
      </w:r>
      <w:r w:rsidRPr="00396C8F">
        <w:rPr>
          <w:rFonts w:ascii="Book Antiqua" w:hAnsi="Book Antiqua" w:cs="Book Antiqua"/>
          <w:sz w:val="24"/>
          <w:szCs w:val="24"/>
        </w:rPr>
        <w:t xml:space="preserve"> de noviembre de 2020:</w:t>
      </w:r>
    </w:p>
    <w:p w14:paraId="3732CEF4" w14:textId="6BAB4A21" w:rsidR="00FE656A" w:rsidRDefault="00FE656A" w:rsidP="002153A7">
      <w:pPr>
        <w:pStyle w:val="Prrafodelista"/>
        <w:spacing w:after="0" w:line="240" w:lineRule="auto"/>
        <w:jc w:val="both"/>
        <w:rPr>
          <w:rFonts w:ascii="Book Antiqua" w:hAnsi="Book Antiqua" w:cs="Book Antiqua"/>
          <w:sz w:val="24"/>
          <w:szCs w:val="24"/>
        </w:rPr>
      </w:pPr>
    </w:p>
    <w:p w14:paraId="2547C6A1" w14:textId="4D9BE508" w:rsidR="008F0DB1" w:rsidRDefault="008F0DB1" w:rsidP="002153A7">
      <w:pPr>
        <w:pStyle w:val="Prrafodelista"/>
        <w:spacing w:after="0" w:line="240" w:lineRule="auto"/>
        <w:jc w:val="both"/>
        <w:rPr>
          <w:rFonts w:ascii="Book Antiqua" w:hAnsi="Book Antiqua" w:cs="Book Antiqua"/>
          <w:sz w:val="24"/>
          <w:szCs w:val="24"/>
        </w:rPr>
      </w:pPr>
    </w:p>
    <w:tbl>
      <w:tblPr>
        <w:tblW w:w="5056" w:type="pct"/>
        <w:tblLayout w:type="fixed"/>
        <w:tblCellMar>
          <w:left w:w="70" w:type="dxa"/>
          <w:right w:w="70" w:type="dxa"/>
        </w:tblCellMar>
        <w:tblLook w:val="04A0" w:firstRow="1" w:lastRow="0" w:firstColumn="1" w:lastColumn="0" w:noHBand="0" w:noVBand="1"/>
      </w:tblPr>
      <w:tblGrid>
        <w:gridCol w:w="436"/>
        <w:gridCol w:w="4381"/>
        <w:gridCol w:w="4110"/>
      </w:tblGrid>
      <w:tr w:rsidR="008F0DB1" w:rsidRPr="00F4098F" w14:paraId="598675F5" w14:textId="77777777" w:rsidTr="00171E33">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84E73" w14:textId="6C1F9EF5" w:rsidR="008F0DB1" w:rsidRPr="00171E33" w:rsidRDefault="008F0DB1" w:rsidP="008F0DB1">
            <w:pPr>
              <w:spacing w:after="0" w:line="240" w:lineRule="auto"/>
              <w:jc w:val="center"/>
              <w:rPr>
                <w:rFonts w:ascii="Book Antiqua" w:eastAsia="Times New Roman" w:hAnsi="Book Antiqua" w:cs="Calibri"/>
                <w:b/>
                <w:bCs/>
                <w:color w:val="000000"/>
                <w:sz w:val="24"/>
                <w:szCs w:val="24"/>
                <w:u w:val="single"/>
                <w:lang w:eastAsia="es-CR"/>
              </w:rPr>
            </w:pPr>
            <w:r w:rsidRPr="00171E33">
              <w:rPr>
                <w:rFonts w:ascii="Book Antiqua" w:eastAsia="Times New Roman" w:hAnsi="Book Antiqua" w:cs="Calibri"/>
                <w:b/>
                <w:bCs/>
                <w:color w:val="000000"/>
                <w:sz w:val="24"/>
                <w:szCs w:val="24"/>
                <w:u w:val="single"/>
                <w:lang w:eastAsia="es-CR"/>
              </w:rPr>
              <w:t>Juzgado Contravencional de Montes de Oro</w:t>
            </w:r>
          </w:p>
        </w:tc>
      </w:tr>
      <w:tr w:rsidR="008F0DB1" w:rsidRPr="00F4098F" w14:paraId="71D2D59C" w14:textId="77777777" w:rsidTr="00171E33">
        <w:trPr>
          <w:trHeight w:val="55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16680C3A" w14:textId="77777777" w:rsidR="008F0DB1" w:rsidRPr="00171E33" w:rsidRDefault="008F0DB1" w:rsidP="008F0DB1">
            <w:pPr>
              <w:spacing w:after="0" w:line="240" w:lineRule="auto"/>
              <w:jc w:val="center"/>
              <w:rPr>
                <w:rFonts w:ascii="Book Antiqua" w:eastAsia="Times New Roman" w:hAnsi="Book Antiqua" w:cs="Calibri"/>
                <w:b/>
                <w:bCs/>
                <w:color w:val="000000"/>
                <w:sz w:val="24"/>
                <w:szCs w:val="24"/>
                <w:lang w:eastAsia="es-CR"/>
              </w:rPr>
            </w:pPr>
            <w:r w:rsidRPr="00171E33">
              <w:rPr>
                <w:rFonts w:ascii="Book Antiqua" w:eastAsia="Times New Roman" w:hAnsi="Book Antiqua" w:cs="Calibri"/>
                <w:b/>
                <w:bCs/>
                <w:color w:val="000000"/>
                <w:sz w:val="24"/>
                <w:szCs w:val="24"/>
                <w:lang w:eastAsia="es-CR"/>
              </w:rPr>
              <w:t>N°</w:t>
            </w:r>
          </w:p>
        </w:tc>
        <w:tc>
          <w:tcPr>
            <w:tcW w:w="2454" w:type="pct"/>
            <w:tcBorders>
              <w:top w:val="nil"/>
              <w:left w:val="nil"/>
              <w:bottom w:val="single" w:sz="4" w:space="0" w:color="auto"/>
              <w:right w:val="single" w:sz="4" w:space="0" w:color="auto"/>
            </w:tcBorders>
            <w:shd w:val="clear" w:color="auto" w:fill="auto"/>
            <w:noWrap/>
            <w:vAlign w:val="center"/>
            <w:hideMark/>
          </w:tcPr>
          <w:p w14:paraId="30A9C6D7" w14:textId="77777777" w:rsidR="008F0DB1" w:rsidRPr="00171E33" w:rsidRDefault="008F0DB1" w:rsidP="008F0DB1">
            <w:pPr>
              <w:spacing w:after="0" w:line="240" w:lineRule="auto"/>
              <w:jc w:val="center"/>
              <w:rPr>
                <w:rFonts w:ascii="Book Antiqua" w:eastAsia="Times New Roman" w:hAnsi="Book Antiqua" w:cs="Calibri"/>
                <w:b/>
                <w:bCs/>
                <w:color w:val="000000"/>
                <w:sz w:val="24"/>
                <w:szCs w:val="24"/>
                <w:u w:val="single"/>
                <w:lang w:eastAsia="es-CR"/>
              </w:rPr>
            </w:pPr>
            <w:r w:rsidRPr="00171E33">
              <w:rPr>
                <w:rFonts w:ascii="Book Antiqua" w:eastAsia="Times New Roman" w:hAnsi="Book Antiqua" w:cs="Calibri"/>
                <w:b/>
                <w:bCs/>
                <w:color w:val="000000"/>
                <w:sz w:val="24"/>
                <w:szCs w:val="24"/>
                <w:u w:val="single"/>
                <w:lang w:eastAsia="es-CR"/>
              </w:rPr>
              <w:t>Observación del Juzgado</w:t>
            </w:r>
          </w:p>
        </w:tc>
        <w:tc>
          <w:tcPr>
            <w:tcW w:w="2302" w:type="pct"/>
            <w:tcBorders>
              <w:top w:val="nil"/>
              <w:left w:val="nil"/>
              <w:bottom w:val="single" w:sz="4" w:space="0" w:color="auto"/>
              <w:right w:val="single" w:sz="4" w:space="0" w:color="auto"/>
            </w:tcBorders>
            <w:shd w:val="clear" w:color="auto" w:fill="auto"/>
            <w:noWrap/>
            <w:vAlign w:val="center"/>
            <w:hideMark/>
          </w:tcPr>
          <w:p w14:paraId="7C3E01AA" w14:textId="77777777" w:rsidR="008F0DB1" w:rsidRPr="00171E33" w:rsidRDefault="008F0DB1" w:rsidP="008F0DB1">
            <w:pPr>
              <w:spacing w:after="0" w:line="240" w:lineRule="auto"/>
              <w:jc w:val="center"/>
              <w:rPr>
                <w:rFonts w:ascii="Book Antiqua" w:eastAsia="Times New Roman" w:hAnsi="Book Antiqua" w:cs="Calibri"/>
                <w:b/>
                <w:bCs/>
                <w:color w:val="000000"/>
                <w:sz w:val="24"/>
                <w:szCs w:val="24"/>
                <w:u w:val="single"/>
                <w:lang w:eastAsia="es-CR"/>
              </w:rPr>
            </w:pPr>
            <w:r w:rsidRPr="00171E33">
              <w:rPr>
                <w:rFonts w:ascii="Book Antiqua" w:eastAsia="Times New Roman" w:hAnsi="Book Antiqua" w:cs="Calibri"/>
                <w:b/>
                <w:bCs/>
                <w:color w:val="000000"/>
                <w:sz w:val="24"/>
                <w:szCs w:val="24"/>
                <w:u w:val="single"/>
                <w:lang w:eastAsia="es-CR"/>
              </w:rPr>
              <w:t>Criterio de la Dirección de Planificación</w:t>
            </w:r>
          </w:p>
        </w:tc>
      </w:tr>
      <w:tr w:rsidR="008F0DB1" w:rsidRPr="00F4098F" w14:paraId="45F65CFC" w14:textId="77777777" w:rsidTr="00171E33">
        <w:trPr>
          <w:trHeight w:val="221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059AF71" w14:textId="77777777" w:rsidR="008F0DB1" w:rsidRPr="00171E33" w:rsidRDefault="008F0DB1" w:rsidP="008F0DB1">
            <w:pPr>
              <w:spacing w:after="0" w:line="240" w:lineRule="auto"/>
              <w:jc w:val="center"/>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t>1</w:t>
            </w:r>
          </w:p>
        </w:tc>
        <w:tc>
          <w:tcPr>
            <w:tcW w:w="2454" w:type="pct"/>
            <w:tcBorders>
              <w:top w:val="nil"/>
              <w:left w:val="nil"/>
              <w:bottom w:val="single" w:sz="4" w:space="0" w:color="auto"/>
              <w:right w:val="single" w:sz="4" w:space="0" w:color="auto"/>
            </w:tcBorders>
            <w:shd w:val="clear" w:color="auto" w:fill="auto"/>
            <w:hideMark/>
          </w:tcPr>
          <w:p w14:paraId="4BAC5FEF" w14:textId="77777777" w:rsidR="008F0DB1" w:rsidRPr="00171E33" w:rsidRDefault="008F0DB1" w:rsidP="00171E33">
            <w:pPr>
              <w:spacing w:after="240" w:line="240" w:lineRule="auto"/>
              <w:jc w:val="both"/>
              <w:rPr>
                <w:rFonts w:ascii="Book Antiqua" w:eastAsia="Times New Roman" w:hAnsi="Book Antiqua" w:cs="Calibri"/>
                <w:i/>
                <w:iCs/>
                <w:color w:val="000000"/>
                <w:sz w:val="24"/>
                <w:szCs w:val="24"/>
                <w:lang w:eastAsia="es-CR"/>
              </w:rPr>
            </w:pPr>
            <w:r w:rsidRPr="00171E33">
              <w:rPr>
                <w:rFonts w:ascii="Book Antiqua" w:eastAsia="Times New Roman" w:hAnsi="Book Antiqua" w:cs="Calibri"/>
                <w:i/>
                <w:iCs/>
                <w:color w:val="000000"/>
                <w:sz w:val="24"/>
                <w:szCs w:val="24"/>
                <w:lang w:eastAsia="es-CR"/>
              </w:rPr>
              <w:t xml:space="preserve">Revisado el informe remitido a este Juzgado 1729-PLA-EV-2020, Ref. SICE: 1777-20 y realizada la reunión con los compañeros del Despacho, a fin de valorar la nueva estructura de la oficina, le informamos lo siguiente: </w:t>
            </w:r>
            <w:r w:rsidRPr="00171E33">
              <w:rPr>
                <w:rFonts w:ascii="Book Antiqua" w:eastAsia="Times New Roman" w:hAnsi="Book Antiqua" w:cs="Calibri"/>
                <w:i/>
                <w:iCs/>
                <w:color w:val="000000"/>
                <w:sz w:val="24"/>
                <w:szCs w:val="24"/>
                <w:lang w:eastAsia="es-CR"/>
              </w:rPr>
              <w:br/>
              <w:t xml:space="preserve">1- El Despacho ya cuenta con el escritorio virtual, lo que permite la distribución de los casos, de forma automática en las materias Contravencional y Violencia Doméstica. Respecto a Pensiones Alimentarias, se está realizando todavía de forma manual, ya que al reparto automático, de acuerdo al Departamento de Informática, según me indica el Coordinador, se le está realizando una mejora al sistema. </w:t>
            </w:r>
          </w:p>
        </w:tc>
        <w:tc>
          <w:tcPr>
            <w:tcW w:w="2302" w:type="pct"/>
            <w:tcBorders>
              <w:top w:val="nil"/>
              <w:left w:val="nil"/>
              <w:bottom w:val="single" w:sz="4" w:space="0" w:color="auto"/>
              <w:right w:val="single" w:sz="4" w:space="0" w:color="auto"/>
            </w:tcBorders>
            <w:shd w:val="clear" w:color="auto" w:fill="auto"/>
            <w:hideMark/>
          </w:tcPr>
          <w:p w14:paraId="2400A0E5" w14:textId="36BE6588" w:rsidR="005B24D9" w:rsidRDefault="008F0DB1" w:rsidP="00F4098F">
            <w:pPr>
              <w:spacing w:after="0" w:line="240" w:lineRule="auto"/>
              <w:jc w:val="both"/>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t>Se toma nota de lo indicado por la Licda. Ana Lorea Mora Mong</w:t>
            </w:r>
            <w:r w:rsidR="00573716">
              <w:rPr>
                <w:rFonts w:ascii="Book Antiqua" w:eastAsia="Times New Roman" w:hAnsi="Book Antiqua" w:cs="Calibri"/>
                <w:color w:val="000000"/>
                <w:sz w:val="24"/>
                <w:szCs w:val="24"/>
                <w:lang w:eastAsia="es-CR"/>
              </w:rPr>
              <w:t xml:space="preserve">e. Se aclara que se solicita en este oficio la implementación del reparto por clase de asuntos para la totalidad de las materias, luego la implementación por </w:t>
            </w:r>
            <w:r w:rsidR="006F7CCD">
              <w:rPr>
                <w:rFonts w:ascii="Book Antiqua" w:eastAsia="Times New Roman" w:hAnsi="Book Antiqua" w:cs="Calibri"/>
                <w:color w:val="000000"/>
                <w:sz w:val="24"/>
                <w:szCs w:val="24"/>
                <w:lang w:eastAsia="es-CR"/>
              </w:rPr>
              <w:t xml:space="preserve">tipo de procedimiento en materia de Violencia Doméstica y Pensiones Alimentaria, una vez realizado el ajuste de la herramienta por parte de Tecnología de la </w:t>
            </w:r>
            <w:r w:rsidR="005B24D9">
              <w:rPr>
                <w:rFonts w:ascii="Book Antiqua" w:eastAsia="Times New Roman" w:hAnsi="Book Antiqua" w:cs="Calibri"/>
                <w:color w:val="000000"/>
                <w:sz w:val="24"/>
                <w:szCs w:val="24"/>
                <w:lang w:eastAsia="es-CR"/>
              </w:rPr>
              <w:t>Información.</w:t>
            </w:r>
          </w:p>
          <w:p w14:paraId="2EE94485" w14:textId="637D4487" w:rsidR="008F0DB1" w:rsidRPr="00171E33" w:rsidRDefault="005B24D9" w:rsidP="00171E33">
            <w:pPr>
              <w:spacing w:after="0" w:line="240" w:lineRule="auto"/>
              <w:jc w:val="both"/>
              <w:rPr>
                <w:rFonts w:ascii="Book Antiqua" w:eastAsia="Times New Roman" w:hAnsi="Book Antiqua" w:cs="Calibri"/>
                <w:color w:val="000000"/>
                <w:sz w:val="24"/>
                <w:szCs w:val="24"/>
                <w:lang w:eastAsia="es-CR"/>
              </w:rPr>
            </w:pPr>
            <w:r w:rsidRPr="005B24D9" w:rsidDel="005B24D9">
              <w:rPr>
                <w:rFonts w:ascii="Book Antiqua" w:eastAsia="Times New Roman" w:hAnsi="Book Antiqua" w:cs="Calibri"/>
                <w:color w:val="000000"/>
                <w:sz w:val="24"/>
                <w:szCs w:val="24"/>
                <w:lang w:eastAsia="es-CR"/>
              </w:rPr>
              <w:t xml:space="preserve"> </w:t>
            </w:r>
            <w:r w:rsidR="008F0DB1" w:rsidRPr="00171E33">
              <w:rPr>
                <w:rFonts w:ascii="Book Antiqua" w:eastAsia="Times New Roman" w:hAnsi="Book Antiqua" w:cs="Calibri"/>
                <w:color w:val="000000"/>
                <w:sz w:val="24"/>
                <w:szCs w:val="24"/>
                <w:lang w:eastAsia="es-CR"/>
              </w:rPr>
              <w:br/>
              <w:t>La observación no modifica el contenido del informe.</w:t>
            </w:r>
          </w:p>
        </w:tc>
      </w:tr>
      <w:tr w:rsidR="008F0DB1" w:rsidRPr="00F4098F" w14:paraId="7E25C9D9" w14:textId="77777777" w:rsidTr="00171E33">
        <w:trPr>
          <w:trHeight w:val="87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75A1201" w14:textId="77777777" w:rsidR="008F0DB1" w:rsidRPr="00171E33" w:rsidRDefault="008F0DB1" w:rsidP="008F0DB1">
            <w:pPr>
              <w:spacing w:after="0" w:line="240" w:lineRule="auto"/>
              <w:jc w:val="center"/>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lastRenderedPageBreak/>
              <w:t>2</w:t>
            </w:r>
          </w:p>
        </w:tc>
        <w:tc>
          <w:tcPr>
            <w:tcW w:w="2454" w:type="pct"/>
            <w:tcBorders>
              <w:top w:val="nil"/>
              <w:left w:val="nil"/>
              <w:bottom w:val="single" w:sz="4" w:space="0" w:color="auto"/>
              <w:right w:val="single" w:sz="4" w:space="0" w:color="auto"/>
            </w:tcBorders>
            <w:shd w:val="clear" w:color="auto" w:fill="auto"/>
            <w:hideMark/>
          </w:tcPr>
          <w:p w14:paraId="75717DC3" w14:textId="77777777" w:rsidR="008F0DB1" w:rsidRPr="00171E33" w:rsidRDefault="008F0DB1" w:rsidP="00171E33">
            <w:pPr>
              <w:spacing w:after="0" w:line="240" w:lineRule="auto"/>
              <w:jc w:val="both"/>
              <w:rPr>
                <w:rFonts w:ascii="Book Antiqua" w:eastAsia="Times New Roman" w:hAnsi="Book Antiqua" w:cs="Calibri"/>
                <w:i/>
                <w:iCs/>
                <w:color w:val="000000"/>
                <w:sz w:val="24"/>
                <w:szCs w:val="24"/>
                <w:lang w:eastAsia="es-CR"/>
              </w:rPr>
            </w:pPr>
            <w:r w:rsidRPr="00171E33">
              <w:rPr>
                <w:rFonts w:ascii="Book Antiqua" w:eastAsia="Times New Roman" w:hAnsi="Book Antiqua" w:cs="Calibri"/>
                <w:i/>
                <w:iCs/>
                <w:color w:val="000000"/>
                <w:sz w:val="24"/>
                <w:szCs w:val="24"/>
                <w:lang w:eastAsia="es-CR"/>
              </w:rPr>
              <w:t>2- El Coordinador Judicial participa en la atención al público y llamadas telefónicas, de acuerdo al rol asignado.</w:t>
            </w:r>
          </w:p>
        </w:tc>
        <w:tc>
          <w:tcPr>
            <w:tcW w:w="2302" w:type="pct"/>
            <w:tcBorders>
              <w:top w:val="nil"/>
              <w:left w:val="nil"/>
              <w:bottom w:val="single" w:sz="4" w:space="0" w:color="auto"/>
              <w:right w:val="single" w:sz="4" w:space="0" w:color="auto"/>
            </w:tcBorders>
            <w:shd w:val="clear" w:color="auto" w:fill="auto"/>
            <w:hideMark/>
          </w:tcPr>
          <w:p w14:paraId="2328354A" w14:textId="3E60A15A" w:rsidR="009E2989" w:rsidRPr="00171E33" w:rsidRDefault="008F0DB1" w:rsidP="00171E33">
            <w:pPr>
              <w:spacing w:after="0" w:line="240" w:lineRule="auto"/>
              <w:jc w:val="both"/>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t>Se toma nota de lo indicado por la Licda. Ana Lorea Mora Monge.</w:t>
            </w:r>
            <w:r w:rsidRPr="00171E33">
              <w:rPr>
                <w:rFonts w:ascii="Book Antiqua" w:eastAsia="Times New Roman" w:hAnsi="Book Antiqua" w:cs="Calibri"/>
                <w:color w:val="000000"/>
                <w:sz w:val="24"/>
                <w:szCs w:val="24"/>
                <w:lang w:eastAsia="es-CR"/>
              </w:rPr>
              <w:br/>
            </w:r>
            <w:r w:rsidR="009E2989" w:rsidRPr="00171E33">
              <w:rPr>
                <w:rFonts w:ascii="Book Antiqua" w:eastAsia="Times New Roman" w:hAnsi="Book Antiqua" w:cs="Calibri"/>
                <w:color w:val="000000"/>
                <w:sz w:val="24"/>
                <w:szCs w:val="24"/>
                <w:lang w:eastAsia="es-CR"/>
              </w:rPr>
              <w:br/>
              <w:t xml:space="preserve">Se incluye a la persona Coordinadora Judicial en el rol de la manifestación y del teléfono. </w:t>
            </w:r>
          </w:p>
          <w:p w14:paraId="1DF29408" w14:textId="213FAEF8" w:rsidR="008F0DB1" w:rsidRPr="00171E33" w:rsidRDefault="008F0DB1" w:rsidP="00171E33">
            <w:pPr>
              <w:spacing w:after="0" w:line="240" w:lineRule="auto"/>
              <w:jc w:val="both"/>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br/>
              <w:t>La observación modifica el contenido el informe.</w:t>
            </w:r>
          </w:p>
        </w:tc>
      </w:tr>
      <w:tr w:rsidR="008F0DB1" w:rsidRPr="00F4098F" w14:paraId="2E500177" w14:textId="77777777" w:rsidTr="00171E33">
        <w:trPr>
          <w:trHeight w:val="130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ABD8CF6" w14:textId="77777777" w:rsidR="008F0DB1" w:rsidRPr="00171E33" w:rsidRDefault="008F0DB1" w:rsidP="008F0DB1">
            <w:pPr>
              <w:spacing w:after="0" w:line="240" w:lineRule="auto"/>
              <w:jc w:val="center"/>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t>3</w:t>
            </w:r>
          </w:p>
        </w:tc>
        <w:tc>
          <w:tcPr>
            <w:tcW w:w="2454" w:type="pct"/>
            <w:tcBorders>
              <w:top w:val="nil"/>
              <w:left w:val="nil"/>
              <w:bottom w:val="single" w:sz="4" w:space="0" w:color="auto"/>
              <w:right w:val="single" w:sz="4" w:space="0" w:color="auto"/>
            </w:tcBorders>
            <w:shd w:val="clear" w:color="auto" w:fill="auto"/>
            <w:hideMark/>
          </w:tcPr>
          <w:p w14:paraId="24D5680D" w14:textId="77777777" w:rsidR="008F0DB1" w:rsidRPr="00171E33" w:rsidRDefault="008F0DB1" w:rsidP="00171E33">
            <w:pPr>
              <w:spacing w:after="0" w:line="240" w:lineRule="auto"/>
              <w:jc w:val="both"/>
              <w:rPr>
                <w:rFonts w:ascii="Book Antiqua" w:eastAsia="Times New Roman" w:hAnsi="Book Antiqua" w:cs="Calibri"/>
                <w:i/>
                <w:iCs/>
                <w:color w:val="000000"/>
                <w:sz w:val="24"/>
                <w:szCs w:val="24"/>
                <w:lang w:eastAsia="es-CR"/>
              </w:rPr>
            </w:pPr>
            <w:r w:rsidRPr="00171E33">
              <w:rPr>
                <w:rFonts w:ascii="Book Antiqua" w:eastAsia="Times New Roman" w:hAnsi="Book Antiqua" w:cs="Calibri"/>
                <w:i/>
                <w:iCs/>
                <w:color w:val="000000"/>
                <w:sz w:val="24"/>
                <w:szCs w:val="24"/>
                <w:lang w:eastAsia="es-CR"/>
              </w:rPr>
              <w:t>3-En cuanto a la distribución de los asuntos contravencionales, los compañeros están de acuerdo en la nueva distribución, sin tener ninguna observación que realizar, ya que a pesar de que es poca cantidad, esto ayuda a que las Técnicas, puedan dedicarse a las materias de más trámite, en especial, Pensiones Alimentarias, en la que algunos casos son más complicados y de mayor tramitación.</w:t>
            </w:r>
          </w:p>
        </w:tc>
        <w:tc>
          <w:tcPr>
            <w:tcW w:w="2302" w:type="pct"/>
            <w:tcBorders>
              <w:top w:val="nil"/>
              <w:left w:val="nil"/>
              <w:bottom w:val="single" w:sz="4" w:space="0" w:color="auto"/>
              <w:right w:val="single" w:sz="4" w:space="0" w:color="auto"/>
            </w:tcBorders>
            <w:shd w:val="clear" w:color="auto" w:fill="auto"/>
            <w:hideMark/>
          </w:tcPr>
          <w:p w14:paraId="3782992E" w14:textId="77777777" w:rsidR="009E2989" w:rsidRPr="00171E33" w:rsidRDefault="008F0DB1" w:rsidP="00171E33">
            <w:pPr>
              <w:spacing w:after="0" w:line="240" w:lineRule="auto"/>
              <w:jc w:val="both"/>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t>Se toma nota de lo indicado por la Licda. Ana Lorea Mora Monge.</w:t>
            </w:r>
          </w:p>
          <w:p w14:paraId="04FBC82E" w14:textId="77777777" w:rsidR="009E2989" w:rsidRPr="00171E33" w:rsidRDefault="009E2989" w:rsidP="00171E33">
            <w:pPr>
              <w:spacing w:after="0" w:line="240" w:lineRule="auto"/>
              <w:jc w:val="both"/>
              <w:rPr>
                <w:rFonts w:ascii="Book Antiqua" w:eastAsia="Times New Roman" w:hAnsi="Book Antiqua" w:cs="Calibri"/>
                <w:color w:val="000000"/>
                <w:sz w:val="24"/>
                <w:szCs w:val="24"/>
                <w:lang w:eastAsia="es-CR"/>
              </w:rPr>
            </w:pPr>
          </w:p>
          <w:p w14:paraId="5E9B9D4A" w14:textId="5BAD7836" w:rsidR="009E2989" w:rsidRPr="00171E33" w:rsidRDefault="003F0DD1" w:rsidP="00171E33">
            <w:pPr>
              <w:spacing w:after="0" w:line="240" w:lineRule="auto"/>
              <w:jc w:val="both"/>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t xml:space="preserve">Al respecto, se indica que debido a que los actuales repartos de expedientes no realizan asignaciones porcentuales de un puesto de trabajo, no es posible </w:t>
            </w:r>
            <w:r w:rsidR="003E00A0" w:rsidRPr="00171E33">
              <w:rPr>
                <w:rFonts w:ascii="Book Antiqua" w:eastAsia="Times New Roman" w:hAnsi="Book Antiqua" w:cs="Calibri"/>
                <w:color w:val="000000"/>
                <w:sz w:val="24"/>
                <w:szCs w:val="24"/>
                <w:lang w:eastAsia="es-CR"/>
              </w:rPr>
              <w:t>llevar a cabo la propuesta hasta que se cuente con la mejora a nivel de los sistemas informáticos</w:t>
            </w:r>
            <w:r w:rsidR="005B24D9">
              <w:rPr>
                <w:rFonts w:ascii="Book Antiqua" w:eastAsia="Times New Roman" w:hAnsi="Book Antiqua" w:cs="Calibri"/>
                <w:color w:val="000000"/>
                <w:sz w:val="24"/>
                <w:szCs w:val="24"/>
                <w:lang w:eastAsia="es-CR"/>
              </w:rPr>
              <w:t xml:space="preserve">; sin </w:t>
            </w:r>
            <w:r w:rsidR="00856414">
              <w:rPr>
                <w:rFonts w:ascii="Book Antiqua" w:eastAsia="Times New Roman" w:hAnsi="Book Antiqua" w:cs="Calibri"/>
                <w:color w:val="000000"/>
                <w:sz w:val="24"/>
                <w:szCs w:val="24"/>
                <w:lang w:eastAsia="es-CR"/>
              </w:rPr>
              <w:t>embargo,</w:t>
            </w:r>
            <w:r w:rsidR="005B24D9">
              <w:rPr>
                <w:rFonts w:ascii="Book Antiqua" w:eastAsia="Times New Roman" w:hAnsi="Book Antiqua" w:cs="Calibri"/>
                <w:color w:val="000000"/>
                <w:sz w:val="24"/>
                <w:szCs w:val="24"/>
                <w:lang w:eastAsia="es-CR"/>
              </w:rPr>
              <w:t xml:space="preserve"> se asigna </w:t>
            </w:r>
            <w:r w:rsidR="00F62548">
              <w:rPr>
                <w:rFonts w:ascii="Book Antiqua" w:eastAsia="Times New Roman" w:hAnsi="Book Antiqua" w:cs="Calibri"/>
                <w:color w:val="000000"/>
                <w:sz w:val="24"/>
                <w:szCs w:val="24"/>
                <w:lang w:eastAsia="es-CR"/>
              </w:rPr>
              <w:t>la necesidad de la colaboración de la Persona Coordinador Judicial en al menos 2 asuntos diarios en materia contravencional.</w:t>
            </w:r>
          </w:p>
          <w:p w14:paraId="4F7515A9" w14:textId="77777777" w:rsidR="009E2989" w:rsidRPr="00171E33" w:rsidRDefault="009E2989" w:rsidP="00171E33">
            <w:pPr>
              <w:spacing w:after="0" w:line="240" w:lineRule="auto"/>
              <w:jc w:val="both"/>
              <w:rPr>
                <w:rFonts w:ascii="Book Antiqua" w:eastAsia="Times New Roman" w:hAnsi="Book Antiqua" w:cs="Calibri"/>
                <w:color w:val="000000"/>
                <w:sz w:val="24"/>
                <w:szCs w:val="24"/>
                <w:lang w:eastAsia="es-CR"/>
              </w:rPr>
            </w:pPr>
          </w:p>
          <w:p w14:paraId="2A05746B" w14:textId="607498BC" w:rsidR="008F0DB1" w:rsidRPr="00171E33" w:rsidRDefault="008F0DB1" w:rsidP="00171E33">
            <w:pPr>
              <w:spacing w:after="0" w:line="240" w:lineRule="auto"/>
              <w:jc w:val="both"/>
              <w:rPr>
                <w:rFonts w:ascii="Book Antiqua" w:eastAsia="Times New Roman" w:hAnsi="Book Antiqua" w:cs="Calibri"/>
                <w:color w:val="000000"/>
                <w:sz w:val="24"/>
                <w:szCs w:val="24"/>
                <w:lang w:eastAsia="es-CR"/>
              </w:rPr>
            </w:pPr>
            <w:r w:rsidRPr="00171E33">
              <w:rPr>
                <w:rFonts w:ascii="Book Antiqua" w:eastAsia="Times New Roman" w:hAnsi="Book Antiqua" w:cs="Calibri"/>
                <w:color w:val="000000"/>
                <w:sz w:val="24"/>
                <w:szCs w:val="24"/>
                <w:lang w:eastAsia="es-CR"/>
              </w:rPr>
              <w:t>La observación modifica el contenido del informe.</w:t>
            </w:r>
          </w:p>
        </w:tc>
      </w:tr>
    </w:tbl>
    <w:p w14:paraId="70AE35E0" w14:textId="77777777" w:rsidR="008F0DB1" w:rsidRDefault="008F0DB1"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20C74782" w14:textId="2EA8BDFC" w:rsidR="00191C85" w:rsidRPr="00191C85" w:rsidRDefault="00E557D8" w:rsidP="0020655A">
      <w:pPr>
        <w:pStyle w:val="Prrafodelista"/>
        <w:numPr>
          <w:ilvl w:val="1"/>
          <w:numId w:val="13"/>
        </w:numPr>
        <w:jc w:val="both"/>
        <w:rPr>
          <w:rFonts w:ascii="Book Antiqua" w:hAnsi="Book Antiqua" w:cs="Book Antiqua"/>
          <w:sz w:val="24"/>
          <w:szCs w:val="24"/>
        </w:rPr>
      </w:pPr>
      <w:r w:rsidRPr="00191C85">
        <w:rPr>
          <w:rFonts w:ascii="Book Antiqua" w:hAnsi="Book Antiqua" w:cs="Book Antiqua"/>
          <w:sz w:val="24"/>
          <w:szCs w:val="24"/>
        </w:rPr>
        <w:t xml:space="preserve">Aprobar la </w:t>
      </w:r>
      <w:r w:rsidR="00191C85" w:rsidRPr="00191C85">
        <w:rPr>
          <w:rFonts w:ascii="Book Antiqua" w:hAnsi="Book Antiqua" w:cs="Book Antiqua"/>
          <w:sz w:val="24"/>
          <w:szCs w:val="24"/>
        </w:rPr>
        <w:t xml:space="preserve">totalidad de la </w:t>
      </w:r>
      <w:r w:rsidRPr="00191C85">
        <w:rPr>
          <w:rFonts w:ascii="Book Antiqua" w:hAnsi="Book Antiqua" w:cs="Book Antiqua"/>
          <w:sz w:val="24"/>
          <w:szCs w:val="24"/>
        </w:rPr>
        <w:t xml:space="preserve">propuesta </w:t>
      </w:r>
      <w:r w:rsidR="00191C85" w:rsidRPr="00191C85">
        <w:rPr>
          <w:rFonts w:ascii="Book Antiqua" w:hAnsi="Book Antiqua" w:cs="Book Antiqua"/>
          <w:sz w:val="24"/>
          <w:szCs w:val="24"/>
        </w:rPr>
        <w:t>sobre la indicada en el apartado 4</w:t>
      </w:r>
      <w:r w:rsidR="00191C85">
        <w:rPr>
          <w:rFonts w:ascii="Book Antiqua" w:hAnsi="Book Antiqua" w:cs="Book Antiqua"/>
          <w:sz w:val="24"/>
          <w:szCs w:val="24"/>
        </w:rPr>
        <w:t xml:space="preserve"> de este oficio</w:t>
      </w:r>
      <w:r w:rsidR="00F05691">
        <w:rPr>
          <w:rFonts w:ascii="Book Antiqua" w:hAnsi="Book Antiqua" w:cs="Book Antiqua"/>
          <w:sz w:val="24"/>
          <w:szCs w:val="24"/>
        </w:rPr>
        <w:t xml:space="preserve"> </w:t>
      </w:r>
      <w:r w:rsidR="00C14EDD">
        <w:rPr>
          <w:rFonts w:ascii="Book Antiqua" w:hAnsi="Book Antiqua" w:cs="Book Antiqua"/>
          <w:sz w:val="24"/>
          <w:szCs w:val="24"/>
        </w:rPr>
        <w:t xml:space="preserve">implementación del </w:t>
      </w:r>
      <w:r w:rsidR="00191C85" w:rsidRPr="00191C85">
        <w:rPr>
          <w:rFonts w:ascii="Book Antiqua" w:hAnsi="Book Antiqua" w:cs="Book Antiqua"/>
          <w:sz w:val="24"/>
          <w:szCs w:val="24"/>
        </w:rPr>
        <w:t xml:space="preserve">reparto automático por clase de asunto la </w:t>
      </w:r>
      <w:r w:rsidR="00C14EDD">
        <w:rPr>
          <w:rFonts w:ascii="Book Antiqua" w:hAnsi="Book Antiqua" w:cs="Book Antiqua"/>
          <w:sz w:val="24"/>
          <w:szCs w:val="24"/>
        </w:rPr>
        <w:t xml:space="preserve">atención de la </w:t>
      </w:r>
      <w:r w:rsidR="00191C85" w:rsidRPr="00191C85">
        <w:rPr>
          <w:rFonts w:ascii="Book Antiqua" w:hAnsi="Book Antiqua" w:cs="Book Antiqua"/>
          <w:sz w:val="24"/>
          <w:szCs w:val="24"/>
        </w:rPr>
        <w:t>manifestación</w:t>
      </w:r>
      <w:r w:rsidR="00C14EDD">
        <w:rPr>
          <w:rFonts w:ascii="Book Antiqua" w:hAnsi="Book Antiqua" w:cs="Book Antiqua"/>
          <w:sz w:val="24"/>
          <w:szCs w:val="24"/>
        </w:rPr>
        <w:t xml:space="preserve"> mediante un rol entre las personas técnicas judiciales</w:t>
      </w:r>
      <w:r w:rsidR="00F643E4">
        <w:rPr>
          <w:rFonts w:ascii="Book Antiqua" w:hAnsi="Book Antiqua" w:cs="Book Antiqua"/>
          <w:sz w:val="24"/>
          <w:szCs w:val="24"/>
        </w:rPr>
        <w:t xml:space="preserve"> y la coordinadora o coordinador judicial</w:t>
      </w:r>
      <w:r w:rsidR="00143567">
        <w:rPr>
          <w:rFonts w:ascii="Book Antiqua" w:hAnsi="Book Antiqua" w:cs="Book Antiqua"/>
          <w:sz w:val="24"/>
          <w:szCs w:val="24"/>
        </w:rPr>
        <w:t xml:space="preserve">; así como la participación </w:t>
      </w:r>
      <w:r w:rsidR="00143567">
        <w:rPr>
          <w:rFonts w:ascii="Book Antiqua" w:hAnsi="Book Antiqua" w:cs="Book Antiqua"/>
          <w:sz w:val="24"/>
          <w:szCs w:val="24"/>
        </w:rPr>
        <w:lastRenderedPageBreak/>
        <w:t>de la persona coordinadora en la atención de al menos 2 asuntos diarios en materia Contravencional</w:t>
      </w:r>
      <w:r w:rsidR="00191C85" w:rsidRPr="00191C85">
        <w:rPr>
          <w:rFonts w:ascii="Book Antiqua" w:hAnsi="Book Antiqua" w:cs="Book Antiqua"/>
          <w:sz w:val="24"/>
          <w:szCs w:val="24"/>
        </w:rPr>
        <w:t xml:space="preserve">. </w:t>
      </w:r>
    </w:p>
    <w:p w14:paraId="41F16CE0" w14:textId="77777777" w:rsidR="00576DF3" w:rsidRDefault="00576DF3" w:rsidP="00576DF3">
      <w:pPr>
        <w:pStyle w:val="Prrafodelista"/>
        <w:jc w:val="both"/>
        <w:rPr>
          <w:rFonts w:ascii="Book Antiqua" w:hAnsi="Book Antiqua" w:cs="Book Antiqua"/>
          <w:sz w:val="24"/>
          <w:szCs w:val="24"/>
        </w:rPr>
      </w:pPr>
    </w:p>
    <w:p w14:paraId="77860E24" w14:textId="65EAB5E6" w:rsidR="00576DF3" w:rsidRDefault="00576DF3" w:rsidP="00576DF3">
      <w:pPr>
        <w:pStyle w:val="Prrafodelista"/>
        <w:jc w:val="both"/>
        <w:rPr>
          <w:rFonts w:ascii="Book Antiqua" w:hAnsi="Book Antiqua" w:cs="Book Antiqua"/>
          <w:sz w:val="24"/>
          <w:szCs w:val="24"/>
        </w:rPr>
      </w:pPr>
      <w:r w:rsidRPr="00576DF3">
        <w:rPr>
          <w:rFonts w:ascii="Book Antiqua" w:hAnsi="Book Antiqua" w:cs="Book Antiqua"/>
          <w:sz w:val="24"/>
          <w:szCs w:val="24"/>
        </w:rPr>
        <w:t>La estructura a implementar es la que se visualiza en el siguiente cuadro:</w:t>
      </w:r>
    </w:p>
    <w:p w14:paraId="6CD97D22" w14:textId="77777777" w:rsidR="00576DF3" w:rsidRPr="00576DF3" w:rsidRDefault="00576DF3" w:rsidP="0020655A">
      <w:pPr>
        <w:pStyle w:val="Prrafodelista"/>
        <w:jc w:val="both"/>
        <w:rPr>
          <w:rFonts w:ascii="Book Antiqua" w:hAnsi="Book Antiqua" w:cs="Book Antiqua"/>
          <w:sz w:val="24"/>
          <w:szCs w:val="24"/>
        </w:rPr>
      </w:pPr>
    </w:p>
    <w:p w14:paraId="6EA26FB8" w14:textId="6E79AC0C" w:rsidR="00576DF3" w:rsidRPr="00576DF3" w:rsidRDefault="00576DF3" w:rsidP="0020655A">
      <w:pPr>
        <w:pStyle w:val="Prrafodelista"/>
        <w:jc w:val="both"/>
        <w:rPr>
          <w:rFonts w:ascii="Book Antiqua" w:hAnsi="Book Antiqua" w:cs="Book Antiqua"/>
          <w:sz w:val="24"/>
          <w:szCs w:val="24"/>
        </w:rPr>
      </w:pPr>
      <w:r w:rsidRPr="00576DF3">
        <w:rPr>
          <w:rFonts w:ascii="Book Antiqua" w:hAnsi="Book Antiqua" w:cs="Book Antiqua"/>
          <w:sz w:val="24"/>
          <w:szCs w:val="24"/>
        </w:rPr>
        <w:t xml:space="preserve">Estructura de tramitación propuesta para el Juzgado Contravencional </w:t>
      </w:r>
      <w:r w:rsidR="003E00A0">
        <w:rPr>
          <w:rFonts w:ascii="Book Antiqua" w:hAnsi="Book Antiqua" w:cs="Book Antiqua"/>
          <w:sz w:val="24"/>
          <w:szCs w:val="24"/>
        </w:rPr>
        <w:t>de Montes de Oro (Miramar)</w:t>
      </w:r>
    </w:p>
    <w:tbl>
      <w:tblPr>
        <w:tblW w:w="9060" w:type="dxa"/>
        <w:tblCellMar>
          <w:left w:w="70" w:type="dxa"/>
          <w:right w:w="70" w:type="dxa"/>
        </w:tblCellMar>
        <w:tblLook w:val="04A0" w:firstRow="1" w:lastRow="0" w:firstColumn="1" w:lastColumn="0" w:noHBand="0" w:noVBand="1"/>
      </w:tblPr>
      <w:tblGrid>
        <w:gridCol w:w="2835"/>
        <w:gridCol w:w="2597"/>
        <w:gridCol w:w="3628"/>
      </w:tblGrid>
      <w:tr w:rsidR="00576DF3" w:rsidRPr="00576DF3" w14:paraId="0DD00E11" w14:textId="77777777" w:rsidTr="0020655A">
        <w:trPr>
          <w:trHeight w:val="453"/>
        </w:trPr>
        <w:tc>
          <w:tcPr>
            <w:tcW w:w="906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AB85CE1" w14:textId="4DC12941" w:rsidR="00576DF3" w:rsidRPr="00576DF3" w:rsidRDefault="00576DF3" w:rsidP="00576DF3">
            <w:pPr>
              <w:spacing w:after="0" w:line="240" w:lineRule="auto"/>
              <w:jc w:val="center"/>
              <w:rPr>
                <w:rFonts w:ascii="Calibri" w:eastAsia="Times New Roman" w:hAnsi="Calibri" w:cs="Calibri"/>
                <w:b/>
                <w:bCs/>
                <w:color w:val="000000"/>
                <w:sz w:val="24"/>
                <w:szCs w:val="24"/>
                <w:lang w:eastAsia="es-CR"/>
              </w:rPr>
            </w:pPr>
            <w:r w:rsidRPr="00576DF3">
              <w:rPr>
                <w:rFonts w:ascii="Calibri" w:eastAsia="Times New Roman" w:hAnsi="Calibri" w:cs="Calibri"/>
                <w:b/>
                <w:bCs/>
                <w:color w:val="000000"/>
                <w:sz w:val="24"/>
                <w:szCs w:val="24"/>
                <w:lang w:eastAsia="es-CR"/>
              </w:rPr>
              <w:t>Juzgado Contravencional de Montes de Oro (Miramar)</w:t>
            </w:r>
          </w:p>
        </w:tc>
      </w:tr>
      <w:tr w:rsidR="00576DF3" w:rsidRPr="00576DF3" w14:paraId="4E3025FE" w14:textId="77777777" w:rsidTr="002C2DB9">
        <w:trPr>
          <w:trHeight w:val="744"/>
        </w:trPr>
        <w:tc>
          <w:tcPr>
            <w:tcW w:w="283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1B84C11" w14:textId="77777777" w:rsidR="00576DF3" w:rsidRPr="00576DF3" w:rsidRDefault="00576DF3" w:rsidP="00576DF3">
            <w:pPr>
              <w:spacing w:after="0" w:line="240" w:lineRule="auto"/>
              <w:jc w:val="center"/>
              <w:rPr>
                <w:rFonts w:ascii="Book Antiqua" w:eastAsia="Times New Roman" w:hAnsi="Book Antiqua" w:cs="Calibri"/>
                <w:b/>
                <w:bCs/>
                <w:color w:val="000000"/>
                <w:lang w:eastAsia="es-CR"/>
              </w:rPr>
            </w:pPr>
            <w:r w:rsidRPr="00576DF3">
              <w:rPr>
                <w:rFonts w:ascii="Book Antiqua" w:eastAsia="Times New Roman" w:hAnsi="Book Antiqua" w:cs="Calibri"/>
                <w:b/>
                <w:bCs/>
                <w:color w:val="000000"/>
                <w:lang w:eastAsia="es-CR"/>
              </w:rPr>
              <w:t xml:space="preserve">Ubicaciones </w:t>
            </w:r>
          </w:p>
        </w:tc>
        <w:tc>
          <w:tcPr>
            <w:tcW w:w="6225"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64AC9E5" w14:textId="77777777" w:rsidR="00576DF3" w:rsidRPr="00576DF3" w:rsidRDefault="00576DF3" w:rsidP="00576DF3">
            <w:pPr>
              <w:spacing w:after="0" w:line="240" w:lineRule="auto"/>
              <w:jc w:val="center"/>
              <w:rPr>
                <w:rFonts w:ascii="Book Antiqua" w:eastAsia="Times New Roman" w:hAnsi="Book Antiqua" w:cs="Calibri"/>
                <w:b/>
                <w:bCs/>
                <w:color w:val="000000"/>
                <w:lang w:eastAsia="es-CR"/>
              </w:rPr>
            </w:pPr>
            <w:r w:rsidRPr="00576DF3">
              <w:rPr>
                <w:rFonts w:ascii="Book Antiqua" w:eastAsia="Times New Roman" w:hAnsi="Book Antiqua" w:cs="Calibri"/>
                <w:b/>
                <w:bCs/>
                <w:color w:val="000000"/>
                <w:lang w:eastAsia="es-CR"/>
              </w:rPr>
              <w:t>Reparto</w:t>
            </w:r>
          </w:p>
        </w:tc>
      </w:tr>
      <w:tr w:rsidR="00576DF3" w:rsidRPr="00576DF3" w14:paraId="1A523009" w14:textId="77777777" w:rsidTr="0020655A">
        <w:trPr>
          <w:trHeight w:val="717"/>
        </w:trPr>
        <w:tc>
          <w:tcPr>
            <w:tcW w:w="2835" w:type="dxa"/>
            <w:tcBorders>
              <w:top w:val="nil"/>
              <w:left w:val="double" w:sz="6" w:space="0" w:color="auto"/>
              <w:bottom w:val="double" w:sz="6" w:space="0" w:color="auto"/>
              <w:right w:val="double" w:sz="6" w:space="0" w:color="auto"/>
            </w:tcBorders>
            <w:shd w:val="clear" w:color="000000" w:fill="FFFFFF"/>
            <w:vAlign w:val="center"/>
            <w:hideMark/>
          </w:tcPr>
          <w:p w14:paraId="282E5CEA" w14:textId="77777777" w:rsidR="00576DF3" w:rsidRPr="00576DF3" w:rsidRDefault="00576DF3" w:rsidP="00576DF3">
            <w:pPr>
              <w:spacing w:after="0" w:line="240" w:lineRule="auto"/>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 xml:space="preserve">Jueza o Juez 1 </w:t>
            </w:r>
          </w:p>
        </w:tc>
        <w:tc>
          <w:tcPr>
            <w:tcW w:w="2597"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15AF361B" w14:textId="77777777" w:rsidR="00576DF3" w:rsidRPr="00576DF3" w:rsidRDefault="00576DF3" w:rsidP="00576DF3">
            <w:pPr>
              <w:spacing w:after="0" w:line="240" w:lineRule="auto"/>
              <w:jc w:val="center"/>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 xml:space="preserve">Jueza o Juez 1 </w:t>
            </w:r>
            <w:r w:rsidRPr="00576DF3">
              <w:rPr>
                <w:rFonts w:ascii="Book Antiqua" w:eastAsia="Times New Roman" w:hAnsi="Book Antiqua" w:cs="Calibri"/>
                <w:color w:val="000000"/>
                <w:lang w:eastAsia="es-CR"/>
              </w:rPr>
              <w:br/>
              <w:t>100% P.A.</w:t>
            </w:r>
            <w:r w:rsidRPr="00576DF3">
              <w:rPr>
                <w:rFonts w:ascii="Book Antiqua" w:eastAsia="Times New Roman" w:hAnsi="Book Antiqua" w:cs="Calibri"/>
                <w:color w:val="000000"/>
                <w:lang w:eastAsia="es-CR"/>
              </w:rPr>
              <w:br/>
              <w:t>100% V.D.</w:t>
            </w:r>
            <w:r w:rsidRPr="00576DF3">
              <w:rPr>
                <w:rFonts w:ascii="Book Antiqua" w:eastAsia="Times New Roman" w:hAnsi="Book Antiqua" w:cs="Calibri"/>
                <w:color w:val="000000"/>
                <w:lang w:eastAsia="es-CR"/>
              </w:rPr>
              <w:br/>
              <w:t>100% Contravencional</w:t>
            </w:r>
          </w:p>
        </w:tc>
        <w:tc>
          <w:tcPr>
            <w:tcW w:w="3628" w:type="dxa"/>
            <w:tcBorders>
              <w:top w:val="nil"/>
              <w:left w:val="nil"/>
              <w:bottom w:val="double" w:sz="6" w:space="0" w:color="auto"/>
              <w:right w:val="double" w:sz="6" w:space="0" w:color="auto"/>
            </w:tcBorders>
            <w:shd w:val="clear" w:color="000000" w:fill="FFFFFF"/>
            <w:vAlign w:val="center"/>
            <w:hideMark/>
          </w:tcPr>
          <w:p w14:paraId="7DBB6D04" w14:textId="1A8D3E4C" w:rsidR="00576DF3" w:rsidRPr="00576DF3" w:rsidRDefault="00576DF3" w:rsidP="00576DF3">
            <w:pPr>
              <w:spacing w:after="0" w:line="240" w:lineRule="auto"/>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Técnica o Técnico Judicial 1 (</w:t>
            </w:r>
            <w:r w:rsidRPr="0020655A">
              <w:rPr>
                <w:rFonts w:ascii="Book Antiqua" w:eastAsia="Times New Roman" w:hAnsi="Book Antiqua" w:cs="Calibri"/>
                <w:b/>
                <w:bCs/>
                <w:color w:val="000000"/>
                <w:lang w:eastAsia="es-CR"/>
              </w:rPr>
              <w:t>50% P.A.</w:t>
            </w:r>
            <w:r w:rsidR="0067315B">
              <w:rPr>
                <w:rFonts w:ascii="Book Antiqua" w:eastAsia="Times New Roman" w:hAnsi="Book Antiqua" w:cs="Calibri"/>
                <w:b/>
                <w:bCs/>
                <w:color w:val="000000"/>
                <w:lang w:eastAsia="es-CR"/>
              </w:rPr>
              <w:t>,</w:t>
            </w:r>
            <w:r w:rsidRPr="0020655A">
              <w:rPr>
                <w:rFonts w:ascii="Book Antiqua" w:eastAsia="Times New Roman" w:hAnsi="Book Antiqua" w:cs="Calibri"/>
                <w:b/>
                <w:bCs/>
                <w:color w:val="000000"/>
                <w:lang w:eastAsia="es-CR"/>
              </w:rPr>
              <w:t xml:space="preserve"> 50% V.D.</w:t>
            </w:r>
            <w:r w:rsidR="0067315B">
              <w:rPr>
                <w:rFonts w:ascii="Book Antiqua" w:eastAsia="Times New Roman" w:hAnsi="Book Antiqua" w:cs="Calibri"/>
                <w:b/>
                <w:bCs/>
                <w:color w:val="000000"/>
                <w:lang w:eastAsia="es-CR"/>
              </w:rPr>
              <w:t xml:space="preserve"> y </w:t>
            </w:r>
            <w:r w:rsidR="00F643E4">
              <w:rPr>
                <w:rFonts w:ascii="Book Antiqua" w:eastAsia="Times New Roman" w:hAnsi="Book Antiqua" w:cs="Calibri"/>
                <w:b/>
                <w:bCs/>
                <w:color w:val="000000"/>
                <w:lang w:eastAsia="es-CR"/>
              </w:rPr>
              <w:t>50</w:t>
            </w:r>
            <w:r w:rsidR="0067315B">
              <w:rPr>
                <w:rFonts w:ascii="Book Antiqua" w:eastAsia="Times New Roman" w:hAnsi="Book Antiqua" w:cs="Calibri"/>
                <w:b/>
                <w:bCs/>
                <w:color w:val="000000"/>
                <w:lang w:eastAsia="es-CR"/>
              </w:rPr>
              <w:t>% Contravencional</w:t>
            </w:r>
            <w:r w:rsidRPr="00576DF3">
              <w:rPr>
                <w:rFonts w:ascii="Book Antiqua" w:eastAsia="Times New Roman" w:hAnsi="Book Antiqua" w:cs="Calibri"/>
                <w:color w:val="000000"/>
                <w:lang w:eastAsia="es-CR"/>
              </w:rPr>
              <w:t>)</w:t>
            </w:r>
          </w:p>
        </w:tc>
      </w:tr>
      <w:tr w:rsidR="00576DF3" w:rsidRPr="00576DF3" w14:paraId="30D3CFF1" w14:textId="77777777" w:rsidTr="0020655A">
        <w:trPr>
          <w:trHeight w:val="1241"/>
        </w:trPr>
        <w:tc>
          <w:tcPr>
            <w:tcW w:w="2835" w:type="dxa"/>
            <w:tcBorders>
              <w:top w:val="nil"/>
              <w:left w:val="double" w:sz="6" w:space="0" w:color="auto"/>
              <w:bottom w:val="double" w:sz="6" w:space="0" w:color="auto"/>
              <w:right w:val="double" w:sz="6" w:space="0" w:color="auto"/>
            </w:tcBorders>
            <w:shd w:val="clear" w:color="000000" w:fill="FFFFFF"/>
            <w:vAlign w:val="center"/>
            <w:hideMark/>
          </w:tcPr>
          <w:p w14:paraId="5E098D3A" w14:textId="77777777" w:rsidR="00576DF3" w:rsidRPr="00576DF3" w:rsidRDefault="00576DF3" w:rsidP="00576DF3">
            <w:pPr>
              <w:spacing w:after="0" w:line="240" w:lineRule="auto"/>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 xml:space="preserve">Técnica o Técnico Judicial 1 </w:t>
            </w:r>
          </w:p>
        </w:tc>
        <w:tc>
          <w:tcPr>
            <w:tcW w:w="2597" w:type="dxa"/>
            <w:vMerge/>
            <w:tcBorders>
              <w:top w:val="nil"/>
              <w:left w:val="double" w:sz="6" w:space="0" w:color="auto"/>
              <w:bottom w:val="double" w:sz="6" w:space="0" w:color="000000"/>
              <w:right w:val="double" w:sz="6" w:space="0" w:color="auto"/>
            </w:tcBorders>
            <w:vAlign w:val="center"/>
            <w:hideMark/>
          </w:tcPr>
          <w:p w14:paraId="2F7BE09C" w14:textId="77777777" w:rsidR="00576DF3" w:rsidRPr="00576DF3" w:rsidRDefault="00576DF3" w:rsidP="00576DF3">
            <w:pPr>
              <w:spacing w:after="0" w:line="240" w:lineRule="auto"/>
              <w:rPr>
                <w:rFonts w:ascii="Book Antiqua" w:eastAsia="Times New Roman" w:hAnsi="Book Antiqua" w:cs="Calibri"/>
                <w:color w:val="000000"/>
                <w:lang w:eastAsia="es-CR"/>
              </w:rPr>
            </w:pPr>
          </w:p>
        </w:tc>
        <w:tc>
          <w:tcPr>
            <w:tcW w:w="3628" w:type="dxa"/>
            <w:tcBorders>
              <w:top w:val="nil"/>
              <w:left w:val="nil"/>
              <w:bottom w:val="double" w:sz="6" w:space="0" w:color="auto"/>
              <w:right w:val="double" w:sz="6" w:space="0" w:color="auto"/>
            </w:tcBorders>
            <w:shd w:val="clear" w:color="000000" w:fill="FFFFFF"/>
            <w:vAlign w:val="center"/>
            <w:hideMark/>
          </w:tcPr>
          <w:p w14:paraId="3E6481C9" w14:textId="379BA39B" w:rsidR="00576DF3" w:rsidRPr="00576DF3" w:rsidRDefault="00576DF3" w:rsidP="00576DF3">
            <w:pPr>
              <w:spacing w:after="0" w:line="240" w:lineRule="auto"/>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Técnica o Técnico Judicial 2 (</w:t>
            </w:r>
            <w:r w:rsidRPr="0020655A">
              <w:rPr>
                <w:rFonts w:ascii="Book Antiqua" w:eastAsia="Times New Roman" w:hAnsi="Book Antiqua" w:cs="Calibri"/>
                <w:b/>
                <w:bCs/>
                <w:color w:val="000000"/>
                <w:lang w:eastAsia="es-CR"/>
              </w:rPr>
              <w:t>50% P.A.</w:t>
            </w:r>
            <w:r w:rsidR="0067315B">
              <w:rPr>
                <w:rFonts w:ascii="Book Antiqua" w:eastAsia="Times New Roman" w:hAnsi="Book Antiqua" w:cs="Calibri"/>
                <w:b/>
                <w:bCs/>
                <w:color w:val="000000"/>
                <w:lang w:eastAsia="es-CR"/>
              </w:rPr>
              <w:t>,</w:t>
            </w:r>
            <w:r w:rsidRPr="0020655A">
              <w:rPr>
                <w:rFonts w:ascii="Book Antiqua" w:eastAsia="Times New Roman" w:hAnsi="Book Antiqua" w:cs="Calibri"/>
                <w:b/>
                <w:bCs/>
                <w:color w:val="000000"/>
                <w:lang w:eastAsia="es-CR"/>
              </w:rPr>
              <w:t xml:space="preserve"> 50% V.D</w:t>
            </w:r>
            <w:r w:rsidRPr="00576DF3">
              <w:rPr>
                <w:rFonts w:ascii="Book Antiqua" w:eastAsia="Times New Roman" w:hAnsi="Book Antiqua" w:cs="Calibri"/>
                <w:color w:val="000000"/>
                <w:lang w:eastAsia="es-CR"/>
              </w:rPr>
              <w:t>.</w:t>
            </w:r>
            <w:r w:rsidR="0067315B">
              <w:rPr>
                <w:rFonts w:ascii="Book Antiqua" w:eastAsia="Times New Roman" w:hAnsi="Book Antiqua" w:cs="Calibri"/>
                <w:color w:val="000000"/>
                <w:lang w:eastAsia="es-CR"/>
              </w:rPr>
              <w:t xml:space="preserve"> </w:t>
            </w:r>
            <w:r w:rsidR="0067315B" w:rsidRPr="0067315B">
              <w:rPr>
                <w:rFonts w:ascii="Book Antiqua" w:eastAsia="Times New Roman" w:hAnsi="Book Antiqua" w:cs="Calibri"/>
                <w:b/>
                <w:bCs/>
                <w:color w:val="000000"/>
                <w:lang w:eastAsia="es-CR"/>
              </w:rPr>
              <w:t xml:space="preserve">y </w:t>
            </w:r>
            <w:r w:rsidR="00F643E4">
              <w:rPr>
                <w:rFonts w:ascii="Book Antiqua" w:eastAsia="Times New Roman" w:hAnsi="Book Antiqua" w:cs="Calibri"/>
                <w:b/>
                <w:bCs/>
                <w:color w:val="000000"/>
                <w:lang w:eastAsia="es-CR"/>
              </w:rPr>
              <w:t>50</w:t>
            </w:r>
            <w:r w:rsidR="0067315B" w:rsidRPr="0067315B">
              <w:rPr>
                <w:rFonts w:ascii="Book Antiqua" w:eastAsia="Times New Roman" w:hAnsi="Book Antiqua" w:cs="Calibri"/>
                <w:b/>
                <w:bCs/>
                <w:color w:val="000000"/>
                <w:lang w:eastAsia="es-CR"/>
              </w:rPr>
              <w:t>% Contravencional</w:t>
            </w:r>
            <w:r w:rsidRPr="00576DF3">
              <w:rPr>
                <w:rFonts w:ascii="Book Antiqua" w:eastAsia="Times New Roman" w:hAnsi="Book Antiqua" w:cs="Calibri"/>
                <w:color w:val="000000"/>
                <w:lang w:eastAsia="es-CR"/>
              </w:rPr>
              <w:t>)</w:t>
            </w:r>
          </w:p>
        </w:tc>
      </w:tr>
      <w:tr w:rsidR="00576DF3" w:rsidRPr="00576DF3" w14:paraId="762EF527" w14:textId="77777777" w:rsidTr="0020655A">
        <w:trPr>
          <w:trHeight w:val="701"/>
        </w:trPr>
        <w:tc>
          <w:tcPr>
            <w:tcW w:w="2835" w:type="dxa"/>
            <w:tcBorders>
              <w:top w:val="nil"/>
              <w:left w:val="double" w:sz="6" w:space="0" w:color="auto"/>
              <w:bottom w:val="double" w:sz="6" w:space="0" w:color="auto"/>
              <w:right w:val="double" w:sz="6" w:space="0" w:color="auto"/>
            </w:tcBorders>
            <w:shd w:val="clear" w:color="000000" w:fill="FFFFFF"/>
            <w:vAlign w:val="center"/>
            <w:hideMark/>
          </w:tcPr>
          <w:p w14:paraId="48DD14CF" w14:textId="77777777" w:rsidR="00576DF3" w:rsidRPr="00576DF3" w:rsidRDefault="00576DF3" w:rsidP="00576DF3">
            <w:pPr>
              <w:spacing w:after="0" w:line="240" w:lineRule="auto"/>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 xml:space="preserve">Técnica o Técnico Judicial 2 </w:t>
            </w:r>
          </w:p>
        </w:tc>
        <w:tc>
          <w:tcPr>
            <w:tcW w:w="2597" w:type="dxa"/>
            <w:vMerge/>
            <w:tcBorders>
              <w:top w:val="nil"/>
              <w:left w:val="double" w:sz="6" w:space="0" w:color="auto"/>
              <w:bottom w:val="double" w:sz="6" w:space="0" w:color="000000"/>
              <w:right w:val="double" w:sz="6" w:space="0" w:color="auto"/>
            </w:tcBorders>
            <w:vAlign w:val="center"/>
            <w:hideMark/>
          </w:tcPr>
          <w:p w14:paraId="6474353E" w14:textId="77777777" w:rsidR="00576DF3" w:rsidRPr="00576DF3" w:rsidRDefault="00576DF3" w:rsidP="00576DF3">
            <w:pPr>
              <w:spacing w:after="0" w:line="240" w:lineRule="auto"/>
              <w:rPr>
                <w:rFonts w:ascii="Book Antiqua" w:eastAsia="Times New Roman" w:hAnsi="Book Antiqua" w:cs="Calibri"/>
                <w:color w:val="000000"/>
                <w:lang w:eastAsia="es-CR"/>
              </w:rPr>
            </w:pPr>
          </w:p>
        </w:tc>
        <w:tc>
          <w:tcPr>
            <w:tcW w:w="3628" w:type="dxa"/>
            <w:tcBorders>
              <w:top w:val="nil"/>
              <w:left w:val="nil"/>
              <w:bottom w:val="double" w:sz="6" w:space="0" w:color="auto"/>
              <w:right w:val="double" w:sz="6" w:space="0" w:color="auto"/>
            </w:tcBorders>
            <w:shd w:val="clear" w:color="000000" w:fill="FFFFFF"/>
            <w:vAlign w:val="center"/>
            <w:hideMark/>
          </w:tcPr>
          <w:p w14:paraId="592B88E1" w14:textId="1580271B" w:rsidR="00576DF3" w:rsidRPr="00576DF3" w:rsidRDefault="00576DF3" w:rsidP="00576DF3">
            <w:pPr>
              <w:spacing w:after="0" w:line="240" w:lineRule="auto"/>
              <w:rPr>
                <w:rFonts w:ascii="Book Antiqua" w:eastAsia="Times New Roman" w:hAnsi="Book Antiqua" w:cs="Calibri"/>
                <w:color w:val="000000"/>
                <w:lang w:eastAsia="es-CR"/>
              </w:rPr>
            </w:pPr>
          </w:p>
        </w:tc>
      </w:tr>
      <w:tr w:rsidR="00576DF3" w:rsidRPr="00576DF3" w14:paraId="46CD7AB9" w14:textId="77777777" w:rsidTr="002C2DB9">
        <w:trPr>
          <w:trHeight w:val="551"/>
        </w:trPr>
        <w:tc>
          <w:tcPr>
            <w:tcW w:w="2835" w:type="dxa"/>
            <w:tcBorders>
              <w:top w:val="nil"/>
              <w:left w:val="double" w:sz="6" w:space="0" w:color="auto"/>
              <w:bottom w:val="double" w:sz="6" w:space="0" w:color="auto"/>
              <w:right w:val="double" w:sz="6" w:space="0" w:color="auto"/>
            </w:tcBorders>
            <w:shd w:val="clear" w:color="000000" w:fill="FFFFFF"/>
            <w:vAlign w:val="center"/>
            <w:hideMark/>
          </w:tcPr>
          <w:p w14:paraId="027FDC12" w14:textId="77777777" w:rsidR="00576DF3" w:rsidRPr="00576DF3" w:rsidRDefault="00576DF3" w:rsidP="00576DF3">
            <w:pPr>
              <w:spacing w:after="0" w:line="240" w:lineRule="auto"/>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Coordinador o Coordinadora Judicial</w:t>
            </w:r>
          </w:p>
        </w:tc>
        <w:tc>
          <w:tcPr>
            <w:tcW w:w="2597" w:type="dxa"/>
            <w:vMerge/>
            <w:tcBorders>
              <w:top w:val="nil"/>
              <w:left w:val="double" w:sz="6" w:space="0" w:color="auto"/>
              <w:bottom w:val="double" w:sz="6" w:space="0" w:color="000000"/>
              <w:right w:val="double" w:sz="6" w:space="0" w:color="auto"/>
            </w:tcBorders>
            <w:vAlign w:val="center"/>
            <w:hideMark/>
          </w:tcPr>
          <w:p w14:paraId="7E2A5E99" w14:textId="77777777" w:rsidR="00576DF3" w:rsidRPr="00576DF3" w:rsidRDefault="00576DF3" w:rsidP="00576DF3">
            <w:pPr>
              <w:spacing w:after="0" w:line="240" w:lineRule="auto"/>
              <w:rPr>
                <w:rFonts w:ascii="Book Antiqua" w:eastAsia="Times New Roman" w:hAnsi="Book Antiqua" w:cs="Calibri"/>
                <w:color w:val="000000"/>
                <w:lang w:eastAsia="es-CR"/>
              </w:rPr>
            </w:pPr>
          </w:p>
        </w:tc>
        <w:tc>
          <w:tcPr>
            <w:tcW w:w="3628" w:type="dxa"/>
            <w:tcBorders>
              <w:top w:val="nil"/>
              <w:left w:val="nil"/>
              <w:bottom w:val="double" w:sz="6" w:space="0" w:color="auto"/>
              <w:right w:val="double" w:sz="6" w:space="0" w:color="auto"/>
            </w:tcBorders>
            <w:shd w:val="clear" w:color="auto" w:fill="D9D9D9" w:themeFill="background1" w:themeFillShade="D9"/>
            <w:vAlign w:val="center"/>
            <w:hideMark/>
          </w:tcPr>
          <w:p w14:paraId="3A7C1F67" w14:textId="77777777" w:rsidR="00576DF3" w:rsidRPr="00576DF3" w:rsidRDefault="00576DF3" w:rsidP="00576DF3">
            <w:pPr>
              <w:spacing w:after="0" w:line="240" w:lineRule="auto"/>
              <w:rPr>
                <w:rFonts w:ascii="Book Antiqua" w:eastAsia="Times New Roman" w:hAnsi="Book Antiqua" w:cs="Calibri"/>
                <w:color w:val="000000"/>
                <w:lang w:eastAsia="es-CR"/>
              </w:rPr>
            </w:pPr>
            <w:r w:rsidRPr="00576DF3">
              <w:rPr>
                <w:rFonts w:ascii="Book Antiqua" w:eastAsia="Times New Roman" w:hAnsi="Book Antiqua" w:cs="Calibri"/>
                <w:color w:val="000000"/>
                <w:lang w:eastAsia="es-CR"/>
              </w:rPr>
              <w:t> </w:t>
            </w:r>
          </w:p>
        </w:tc>
      </w:tr>
    </w:tbl>
    <w:p w14:paraId="53E9EFE9" w14:textId="77777777" w:rsidR="00576DF3" w:rsidRPr="00576DF3" w:rsidRDefault="00576DF3" w:rsidP="00576DF3">
      <w:pPr>
        <w:spacing w:after="0" w:line="240" w:lineRule="auto"/>
        <w:contextualSpacing/>
        <w:jc w:val="both"/>
        <w:rPr>
          <w:rFonts w:ascii="Book Antiqua" w:hAnsi="Book Antiqua" w:cs="Book Antiqua"/>
          <w:i/>
          <w:iCs/>
        </w:rPr>
      </w:pPr>
      <w:r w:rsidRPr="00576DF3">
        <w:rPr>
          <w:rFonts w:ascii="Book Antiqua" w:hAnsi="Book Antiqua" w:cs="Book Antiqua"/>
          <w:b/>
          <w:bCs/>
          <w:i/>
          <w:iCs/>
        </w:rPr>
        <w:t xml:space="preserve">Fuente: </w:t>
      </w:r>
      <w:r w:rsidRPr="00576DF3">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contravencional y violencia doméstica para el Juzgado Contravencional de Montes de Oro (Miramar) durante el periodo 2018-2019.</w:t>
      </w:r>
    </w:p>
    <w:p w14:paraId="682C986B" w14:textId="77777777" w:rsidR="00D92BE5" w:rsidRPr="007952D1" w:rsidRDefault="00D92BE5" w:rsidP="007D0E2A">
      <w:pPr>
        <w:pStyle w:val="Prrafodelista"/>
        <w:spacing w:line="240" w:lineRule="auto"/>
        <w:jc w:val="both"/>
        <w:rPr>
          <w:rFonts w:ascii="Book Antiqua" w:hAnsi="Book Antiqua" w:cs="Book Antiqua"/>
          <w:sz w:val="24"/>
          <w:szCs w:val="24"/>
        </w:rPr>
      </w:pPr>
    </w:p>
    <w:p w14:paraId="5DB8466D" w14:textId="3F10B171" w:rsidR="00D92BE5" w:rsidRPr="007D0E2A" w:rsidRDefault="00204401" w:rsidP="007D0E2A">
      <w:pPr>
        <w:spacing w:line="240" w:lineRule="auto"/>
        <w:jc w:val="both"/>
        <w:rPr>
          <w:rFonts w:ascii="Book Antiqua" w:hAnsi="Book Antiqua" w:cs="Book Antiqua"/>
          <w:sz w:val="24"/>
          <w:szCs w:val="24"/>
        </w:rPr>
      </w:pPr>
      <w:r>
        <w:rPr>
          <w:rFonts w:ascii="Book Antiqua" w:hAnsi="Book Antiqua" w:cs="Book Antiqua"/>
          <w:sz w:val="24"/>
          <w:szCs w:val="24"/>
        </w:rPr>
        <w:t>Juzgado Contravencional de Montes de Oro (Miramar)</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2C843262" w14:textId="1814729A" w:rsidR="002466C7" w:rsidRDefault="003717E6" w:rsidP="00171E33">
      <w:pPr>
        <w:pStyle w:val="Prrafodelista"/>
        <w:numPr>
          <w:ilvl w:val="1"/>
          <w:numId w:val="13"/>
        </w:numPr>
        <w:jc w:val="both"/>
        <w:rPr>
          <w:rFonts w:ascii="Book Antiqua" w:hAnsi="Book Antiqua" w:cs="Book Antiqua"/>
          <w:sz w:val="24"/>
          <w:szCs w:val="24"/>
        </w:rPr>
      </w:pPr>
      <w:r w:rsidRPr="007952D1">
        <w:rPr>
          <w:rFonts w:ascii="Book Antiqua" w:hAnsi="Book Antiqua" w:cs="Book Antiqua"/>
          <w:sz w:val="24"/>
          <w:szCs w:val="24"/>
        </w:rPr>
        <w:t>Acatar la recomendación girada</w:t>
      </w:r>
      <w:r w:rsidR="00F643E4">
        <w:rPr>
          <w:rFonts w:ascii="Book Antiqua" w:hAnsi="Book Antiqua" w:cs="Book Antiqua"/>
          <w:sz w:val="24"/>
          <w:szCs w:val="24"/>
        </w:rPr>
        <w:t>,</w:t>
      </w:r>
      <w:r w:rsidRPr="007952D1">
        <w:rPr>
          <w:rFonts w:ascii="Book Antiqua" w:hAnsi="Book Antiqua" w:cs="Book Antiqua"/>
          <w:sz w:val="24"/>
          <w:szCs w:val="24"/>
        </w:rPr>
        <w:t xml:space="preserve"> respecto </w:t>
      </w:r>
      <w:r w:rsidR="00143567">
        <w:rPr>
          <w:rFonts w:ascii="Book Antiqua" w:hAnsi="Book Antiqua" w:cs="Book Antiqua"/>
          <w:sz w:val="24"/>
          <w:szCs w:val="24"/>
        </w:rPr>
        <w:t>a la estructura de tramitació</w:t>
      </w:r>
      <w:r w:rsidR="003563AB">
        <w:rPr>
          <w:rFonts w:ascii="Book Antiqua" w:hAnsi="Book Antiqua" w:cs="Book Antiqua"/>
          <w:sz w:val="24"/>
          <w:szCs w:val="24"/>
        </w:rPr>
        <w:t>n</w:t>
      </w:r>
      <w:r w:rsidR="003979CE">
        <w:rPr>
          <w:rFonts w:ascii="Book Antiqua" w:hAnsi="Book Antiqua" w:cs="Book Antiqua"/>
          <w:sz w:val="24"/>
          <w:szCs w:val="24"/>
        </w:rPr>
        <w:t xml:space="preserve"> que contempla </w:t>
      </w:r>
      <w:r w:rsidR="0032217A">
        <w:rPr>
          <w:rFonts w:ascii="Book Antiqua" w:hAnsi="Book Antiqua" w:cs="Book Antiqua"/>
          <w:sz w:val="24"/>
          <w:szCs w:val="24"/>
        </w:rPr>
        <w:t xml:space="preserve">mantener </w:t>
      </w:r>
      <w:r w:rsidR="00F643E4">
        <w:rPr>
          <w:rFonts w:ascii="Book Antiqua" w:hAnsi="Book Antiqua" w:cs="Book Antiqua"/>
          <w:sz w:val="24"/>
          <w:szCs w:val="24"/>
        </w:rPr>
        <w:t xml:space="preserve">la estructura de trámite actual del despacho, </w:t>
      </w:r>
      <w:r w:rsidR="00B663E1">
        <w:rPr>
          <w:rFonts w:ascii="Book Antiqua" w:hAnsi="Book Antiqua" w:cs="Book Antiqua"/>
          <w:sz w:val="24"/>
          <w:szCs w:val="24"/>
        </w:rPr>
        <w:t xml:space="preserve">implementar el reparto automático por clase de asunto, </w:t>
      </w:r>
      <w:r w:rsidR="007F4C1D" w:rsidRPr="007F4C1D">
        <w:rPr>
          <w:rFonts w:ascii="Book Antiqua" w:hAnsi="Book Antiqua" w:cs="Book Antiqua"/>
          <w:sz w:val="24"/>
          <w:szCs w:val="24"/>
        </w:rPr>
        <w:t>el trámite de al menos dos asuntos diarios</w:t>
      </w:r>
      <w:r w:rsidR="00B663E1">
        <w:rPr>
          <w:rFonts w:ascii="Book Antiqua" w:hAnsi="Book Antiqua" w:cs="Book Antiqua"/>
          <w:sz w:val="24"/>
          <w:szCs w:val="24"/>
        </w:rPr>
        <w:t xml:space="preserve"> en materia contravencional </w:t>
      </w:r>
      <w:r w:rsidR="007F4C1D" w:rsidRPr="007F4C1D">
        <w:rPr>
          <w:rFonts w:ascii="Book Antiqua" w:hAnsi="Book Antiqua" w:cs="Book Antiqua"/>
          <w:sz w:val="24"/>
          <w:szCs w:val="24"/>
        </w:rPr>
        <w:t xml:space="preserve">y la Caja </w:t>
      </w:r>
      <w:r w:rsidR="0032217A">
        <w:rPr>
          <w:rFonts w:ascii="Book Antiqua" w:hAnsi="Book Antiqua" w:cs="Book Antiqua"/>
          <w:sz w:val="24"/>
          <w:szCs w:val="24"/>
        </w:rPr>
        <w:t xml:space="preserve">a cargo de </w:t>
      </w:r>
      <w:r w:rsidR="007F4C1D" w:rsidRPr="007F4C1D">
        <w:rPr>
          <w:rFonts w:ascii="Book Antiqua" w:hAnsi="Book Antiqua" w:cs="Book Antiqua"/>
          <w:sz w:val="24"/>
          <w:szCs w:val="24"/>
        </w:rPr>
        <w:t>la Coordinadora Judicial,</w:t>
      </w:r>
      <w:r w:rsidR="00F643E4" w:rsidRPr="00F643E4">
        <w:rPr>
          <w:rFonts w:ascii="Book Antiqua" w:hAnsi="Book Antiqua" w:cs="Book Antiqua"/>
          <w:sz w:val="24"/>
          <w:szCs w:val="24"/>
        </w:rPr>
        <w:t xml:space="preserve"> </w:t>
      </w:r>
      <w:r w:rsidR="00F643E4">
        <w:rPr>
          <w:rFonts w:ascii="Book Antiqua" w:hAnsi="Book Antiqua" w:cs="Book Antiqua"/>
          <w:sz w:val="24"/>
          <w:szCs w:val="24"/>
        </w:rPr>
        <w:t>y</w:t>
      </w:r>
      <w:r w:rsidR="008F713C">
        <w:rPr>
          <w:rFonts w:ascii="Book Antiqua" w:hAnsi="Book Antiqua" w:cs="Book Antiqua"/>
          <w:sz w:val="24"/>
          <w:szCs w:val="24"/>
        </w:rPr>
        <w:t xml:space="preserve"> la atención del teléfono y de las personas usuarias mediante un rol</w:t>
      </w:r>
      <w:r w:rsidR="00F643E4">
        <w:rPr>
          <w:rFonts w:ascii="Book Antiqua" w:hAnsi="Book Antiqua" w:cs="Book Antiqua"/>
          <w:sz w:val="24"/>
          <w:szCs w:val="24"/>
        </w:rPr>
        <w:t xml:space="preserve"> entre todo el personal del Despacho</w:t>
      </w:r>
      <w:r w:rsidR="008F713C">
        <w:rPr>
          <w:rFonts w:ascii="Book Antiqua" w:hAnsi="Book Antiqua" w:cs="Book Antiqua"/>
          <w:sz w:val="24"/>
          <w:szCs w:val="24"/>
        </w:rPr>
        <w:t>.</w:t>
      </w:r>
      <w:r w:rsidR="00933E44">
        <w:rPr>
          <w:rFonts w:ascii="Book Antiqua" w:hAnsi="Book Antiqua" w:cs="Book Antiqua"/>
          <w:sz w:val="24"/>
          <w:szCs w:val="24"/>
        </w:rPr>
        <w:t xml:space="preserve"> </w:t>
      </w:r>
    </w:p>
    <w:p w14:paraId="7602EC47" w14:textId="77777777" w:rsidR="00143567" w:rsidRDefault="00143567" w:rsidP="007D0E2A">
      <w:pPr>
        <w:pStyle w:val="Prrafodelista"/>
        <w:spacing w:line="240" w:lineRule="auto"/>
        <w:ind w:left="284"/>
        <w:jc w:val="both"/>
        <w:rPr>
          <w:rFonts w:ascii="Book Antiqua" w:hAnsi="Book Antiqua" w:cs="Book Antiqua"/>
          <w:sz w:val="24"/>
          <w:szCs w:val="24"/>
        </w:rPr>
      </w:pPr>
    </w:p>
    <w:p w14:paraId="3883860E" w14:textId="4EB2DE61" w:rsidR="00702FC9" w:rsidRPr="007952D1" w:rsidRDefault="00BC396A" w:rsidP="007D0E2A">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4B2E47">
        <w:rPr>
          <w:rFonts w:ascii="Book Antiqua" w:hAnsi="Book Antiqua" w:cs="Book Antiqua"/>
          <w:sz w:val="24"/>
          <w:szCs w:val="24"/>
        </w:rPr>
        <w:t xml:space="preserve"> </w:t>
      </w:r>
      <w:r w:rsidR="004B2E47" w:rsidRPr="004B2E47">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sz w:val="24"/>
          <w:szCs w:val="24"/>
        </w:rPr>
        <w:t>.</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1D06895F"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r w:rsidR="002F5D76">
        <w:rPr>
          <w:rFonts w:ascii="Book Antiqua" w:hAnsi="Book Antiqua" w:cs="Book Antiqua"/>
          <w:sz w:val="24"/>
          <w:szCs w:val="24"/>
        </w:rPr>
        <w:t xml:space="preserve"> y Comunicaciones</w:t>
      </w:r>
      <w:r>
        <w:rPr>
          <w:rFonts w:ascii="Book Antiqua" w:hAnsi="Book Antiqua" w:cs="Book Antiqua"/>
          <w:sz w:val="24"/>
          <w:szCs w:val="24"/>
        </w:rPr>
        <w:t>:</w:t>
      </w:r>
    </w:p>
    <w:p w14:paraId="5F0AE4EA" w14:textId="45B97599" w:rsidR="00AA1636"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w:t>
      </w:r>
      <w:r w:rsidR="004B2E47" w:rsidRPr="004B2E47">
        <w:rPr>
          <w:rFonts w:ascii="Book Antiqua" w:hAnsi="Book Antiqua" w:cs="Book Antiqua"/>
          <w:sz w:val="24"/>
          <w:szCs w:val="24"/>
        </w:rPr>
        <w:t xml:space="preserve">por clase de asuntos </w:t>
      </w:r>
      <w:r w:rsidR="00702FC9" w:rsidRPr="007952D1">
        <w:rPr>
          <w:rFonts w:ascii="Book Antiqua" w:hAnsi="Book Antiqua" w:cs="Book Antiqua"/>
          <w:sz w:val="24"/>
          <w:szCs w:val="24"/>
        </w:rPr>
        <w:t>en el despacho</w:t>
      </w:r>
      <w:r w:rsidRPr="007952D1">
        <w:rPr>
          <w:rFonts w:ascii="Book Antiqua" w:hAnsi="Book Antiqua" w:cs="Book Antiqua"/>
          <w:sz w:val="24"/>
          <w:szCs w:val="24"/>
        </w:rPr>
        <w:t>, en función del escenario recomendado</w:t>
      </w:r>
      <w:r w:rsidR="001613E6">
        <w:rPr>
          <w:rFonts w:ascii="Book Antiqua" w:hAnsi="Book Antiqua" w:cs="Book Antiqua"/>
          <w:sz w:val="24"/>
          <w:szCs w:val="24"/>
        </w:rPr>
        <w:t xml:space="preserve">; </w:t>
      </w:r>
      <w:r w:rsidR="001613E6" w:rsidRPr="00171E33">
        <w:rPr>
          <w:rFonts w:ascii="Book Antiqua" w:hAnsi="Book Antiqua" w:cs="Book Antiqua"/>
          <w:sz w:val="24"/>
          <w:szCs w:val="24"/>
        </w:rPr>
        <w:t>capacitar al Despacho y brindar seguimiento a la implementación para garantizar el correcto funcionamiento.</w:t>
      </w:r>
      <w:r w:rsidR="00702FC9" w:rsidRPr="007952D1">
        <w:rPr>
          <w:rFonts w:ascii="Book Antiqua" w:hAnsi="Book Antiqua" w:cs="Book Antiqua"/>
          <w:sz w:val="24"/>
          <w:szCs w:val="24"/>
        </w:rPr>
        <w:t xml:space="preserve"> </w:t>
      </w:r>
    </w:p>
    <w:p w14:paraId="76E14AF7" w14:textId="77777777" w:rsidR="002C2DB9" w:rsidRDefault="002C2DB9" w:rsidP="002C2DB9">
      <w:pPr>
        <w:pStyle w:val="Prrafodelista"/>
        <w:spacing w:line="240" w:lineRule="auto"/>
        <w:jc w:val="both"/>
        <w:rPr>
          <w:rFonts w:ascii="Book Antiqua" w:hAnsi="Book Antiqua" w:cs="Book Antiqua"/>
          <w:sz w:val="24"/>
          <w:szCs w:val="24"/>
        </w:rPr>
      </w:pPr>
    </w:p>
    <w:p w14:paraId="54A47FF3" w14:textId="77777777" w:rsidR="0083086C" w:rsidRPr="00AB2F80" w:rsidRDefault="0083086C" w:rsidP="00171E33">
      <w:pPr>
        <w:pStyle w:val="Prrafodelista"/>
        <w:numPr>
          <w:ilvl w:val="1"/>
          <w:numId w:val="13"/>
        </w:numPr>
        <w:spacing w:line="240" w:lineRule="auto"/>
        <w:jc w:val="both"/>
        <w:rPr>
          <w:rFonts w:cs="Book Antiqua"/>
        </w:rPr>
      </w:pPr>
      <w:r w:rsidRPr="00171E33">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170124D9" w14:textId="21EF4BC9" w:rsidR="003E345E" w:rsidRDefault="003E345E" w:rsidP="003E345E">
      <w:pPr>
        <w:pStyle w:val="Prrafodelista"/>
        <w:spacing w:line="240" w:lineRule="auto"/>
        <w:jc w:val="both"/>
        <w:rPr>
          <w:rFonts w:ascii="Book Antiqua" w:hAnsi="Book Antiqua" w:cs="Book Antiqua"/>
          <w:sz w:val="24"/>
          <w:szCs w:val="24"/>
        </w:rPr>
      </w:pPr>
    </w:p>
    <w:p w14:paraId="743B2546" w14:textId="77777777" w:rsidR="003E345E" w:rsidRDefault="003E345E" w:rsidP="003E345E">
      <w:pPr>
        <w:pStyle w:val="Prrafodelista"/>
        <w:spacing w:line="240" w:lineRule="auto"/>
        <w:jc w:val="both"/>
        <w:rPr>
          <w:rFonts w:ascii="Book Antiqua" w:hAnsi="Book Antiqua" w:cs="Book Antiqua"/>
          <w:sz w:val="24"/>
          <w:szCs w:val="24"/>
        </w:rPr>
      </w:pPr>
    </w:p>
    <w:p w14:paraId="48B56C95" w14:textId="56F1AECD" w:rsidR="00500BFA" w:rsidRDefault="006567CD" w:rsidP="00766193">
      <w:pPr>
        <w:pStyle w:val="Ttulo1"/>
      </w:pPr>
      <w:r>
        <w:t>A</w:t>
      </w:r>
      <w:r w:rsidR="006B7207">
        <w:t>péndice</w:t>
      </w:r>
    </w:p>
    <w:p w14:paraId="71009DE5" w14:textId="77777777" w:rsidR="003E345E" w:rsidRDefault="003E345E"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201833CF" w:rsidR="007F4889" w:rsidRDefault="002C2DB9"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07007" r:id="rId10"/>
              </w:object>
            </w: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lastRenderedPageBreak/>
              <w:t>2</w:t>
            </w:r>
          </w:p>
        </w:tc>
        <w:tc>
          <w:tcPr>
            <w:tcW w:w="4614" w:type="dxa"/>
            <w:vAlign w:val="center"/>
          </w:tcPr>
          <w:p w14:paraId="218CE5AD" w14:textId="1B90468C"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25688C">
              <w:rPr>
                <w:rFonts w:ascii="Book Antiqua" w:hAnsi="Book Antiqua" w:cs="Arial"/>
                <w:sz w:val="24"/>
                <w:szCs w:val="24"/>
              </w:rPr>
              <w:t>279</w:t>
            </w:r>
            <w:r w:rsidRPr="006567CD">
              <w:rPr>
                <w:rFonts w:ascii="Book Antiqua" w:hAnsi="Book Antiqua" w:cs="Arial"/>
                <w:sz w:val="24"/>
                <w:szCs w:val="24"/>
              </w:rPr>
              <w:t>-PLA-MI-MNTA-2020</w:t>
            </w:r>
          </w:p>
        </w:tc>
        <w:tc>
          <w:tcPr>
            <w:tcW w:w="2943" w:type="dxa"/>
            <w:vAlign w:val="center"/>
          </w:tcPr>
          <w:p w14:paraId="3553D79E" w14:textId="5FBA5557" w:rsidR="007777F3" w:rsidRDefault="002C2DB9"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376A83B7">
                <v:shape id="_x0000_i1026" type="#_x0000_t75" style="width:69pt;height:44pt" o:ole="">
                  <v:imagedata r:id="rId11" o:title=""/>
                </v:shape>
                <o:OLEObject Type="Embed" ProgID="Package" ShapeID="_x0000_i1026" DrawAspect="Icon" ObjectID="_1681807008" r:id="rId12"/>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7E7400E8"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04401">
              <w:rPr>
                <w:rFonts w:ascii="Book Antiqua" w:hAnsi="Book Antiqua" w:cs="Arial"/>
                <w:sz w:val="24"/>
                <w:szCs w:val="24"/>
              </w:rPr>
              <w:t>Juzgado Contravencional de Montes de Oro (Miramar)</w:t>
            </w:r>
            <w:r w:rsidR="00655568" w:rsidRPr="007D0E2A">
              <w:rPr>
                <w:rFonts w:ascii="Book Antiqua" w:hAnsi="Book Antiqua" w:cs="Arial"/>
                <w:sz w:val="24"/>
                <w:szCs w:val="24"/>
              </w:rPr>
              <w:t xml:space="preserve"> </w:t>
            </w:r>
          </w:p>
        </w:tc>
        <w:tc>
          <w:tcPr>
            <w:tcW w:w="2943" w:type="dxa"/>
            <w:vAlign w:val="center"/>
          </w:tcPr>
          <w:p w14:paraId="73683880" w14:textId="4B8C3187" w:rsidR="008D62B5" w:rsidRDefault="002C2DB9" w:rsidP="006B7207">
            <w:pPr>
              <w:spacing w:line="360" w:lineRule="auto"/>
              <w:jc w:val="center"/>
              <w:rPr>
                <w:rFonts w:ascii="Book Antiqua" w:hAnsi="Book Antiqua" w:cs="Arial"/>
              </w:rPr>
            </w:pPr>
            <w:r>
              <w:rPr>
                <w:rFonts w:ascii="Book Antiqua" w:hAnsi="Book Antiqua" w:cs="Arial"/>
              </w:rPr>
              <w:object w:dxaOrig="1376" w:dyaOrig="893" w14:anchorId="46BFAF7F">
                <v:shape id="_x0000_i1027" type="#_x0000_t75" style="width:69pt;height:44pt" o:ole="">
                  <v:imagedata r:id="rId13" o:title=""/>
                </v:shape>
                <o:OLEObject Type="Embed" ProgID="Package" ShapeID="_x0000_i1027" DrawAspect="Icon" ObjectID="_1681807009" r:id="rId14"/>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0" w:name="_MON_1662945250"/>
        <w:bookmarkEnd w:id="10"/>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8" type="#_x0000_t75" style="width:76pt;height:49pt" o:ole="">
                  <v:imagedata r:id="rId15" o:title=""/>
                </v:shape>
                <o:OLEObject Type="Embed" ProgID="Word.Document.12" ShapeID="_x0000_i1028" DrawAspect="Icon" ObjectID="_1681807010" r:id="rId16">
                  <o:FieldCodes>\s</o:FieldCodes>
                </o:OLEObject>
              </w:object>
            </w:r>
          </w:p>
        </w:tc>
      </w:tr>
      <w:tr w:rsidR="004B2E47" w14:paraId="5748C27B" w14:textId="77777777" w:rsidTr="00E557D8">
        <w:trPr>
          <w:jc w:val="center"/>
        </w:trPr>
        <w:tc>
          <w:tcPr>
            <w:tcW w:w="1271" w:type="dxa"/>
            <w:vAlign w:val="center"/>
          </w:tcPr>
          <w:p w14:paraId="5371C8CF" w14:textId="1D59D27C" w:rsidR="004B2E47" w:rsidRDefault="004B2E47"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4F31943A" w14:textId="31DE6FB9" w:rsidR="004B2E47" w:rsidRPr="007D0E2A" w:rsidRDefault="004B2E47" w:rsidP="003F64F4">
            <w:pPr>
              <w:jc w:val="center"/>
              <w:rPr>
                <w:rFonts w:ascii="Book Antiqua" w:hAnsi="Book Antiqua" w:cs="Arial"/>
                <w:sz w:val="24"/>
                <w:szCs w:val="24"/>
              </w:rPr>
            </w:pPr>
            <w:r w:rsidRPr="004B2E47">
              <w:rPr>
                <w:rFonts w:ascii="Book Antiqua" w:hAnsi="Book Antiqua" w:cs="Arial"/>
                <w:sz w:val="24"/>
                <w:szCs w:val="24"/>
              </w:rPr>
              <w:t xml:space="preserve">Observaciones del Juzgado Contravencional de </w:t>
            </w:r>
            <w:r>
              <w:rPr>
                <w:rFonts w:ascii="Book Antiqua" w:hAnsi="Book Antiqua" w:cs="Arial"/>
                <w:sz w:val="24"/>
                <w:szCs w:val="24"/>
              </w:rPr>
              <w:t>Montes de Oro</w:t>
            </w:r>
          </w:p>
        </w:tc>
        <w:tc>
          <w:tcPr>
            <w:tcW w:w="2943" w:type="dxa"/>
            <w:vAlign w:val="center"/>
          </w:tcPr>
          <w:p w14:paraId="3C10458B" w14:textId="47A954EA" w:rsidR="004B2E47" w:rsidRDefault="002C2DB9" w:rsidP="006B7207">
            <w:pPr>
              <w:spacing w:line="360" w:lineRule="auto"/>
              <w:jc w:val="center"/>
              <w:rPr>
                <w:rFonts w:ascii="Book Antiqua" w:hAnsi="Book Antiqua" w:cs="Arial"/>
              </w:rPr>
            </w:pPr>
            <w:r>
              <w:rPr>
                <w:rFonts w:ascii="Book Antiqua" w:hAnsi="Book Antiqua" w:cs="Arial"/>
              </w:rPr>
              <w:object w:dxaOrig="1376" w:dyaOrig="893" w14:anchorId="0D43F17F">
                <v:shape id="_x0000_i1029" type="#_x0000_t75" style="width:69pt;height:44pt" o:ole="">
                  <v:imagedata r:id="rId17" o:title=""/>
                </v:shape>
                <o:OLEObject Type="Embed" ProgID="Package" ShapeID="_x0000_i1029" DrawAspect="Icon" ObjectID="_1681807011"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4049E7C4"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933E44">
              <w:rPr>
                <w:rFonts w:ascii="Book Antiqua" w:hAnsi="Book Antiqua" w:cs="Book Antiqua"/>
                <w:sz w:val="24"/>
                <w:szCs w:val="24"/>
              </w:rPr>
              <w:t>, Profesional 2</w:t>
            </w:r>
            <w:r w:rsidR="002C2DB9">
              <w:rPr>
                <w:rFonts w:ascii="Book Antiqua" w:hAnsi="Book Antiqua" w:cs="Book Antiqua"/>
                <w:sz w:val="24"/>
                <w:szCs w:val="24"/>
              </w:rPr>
              <w:t xml:space="preserve"> a.i.</w:t>
            </w:r>
            <w:r w:rsidR="00933E44">
              <w:rPr>
                <w:rFonts w:ascii="Book Antiqua" w:hAnsi="Book Antiqua" w:cs="Book Antiqua"/>
                <w:sz w:val="24"/>
                <w:szCs w:val="24"/>
              </w:rPr>
              <w:t xml:space="preserve"> 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67F5DCA0"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32217A">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400B4D83"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2C2DB9">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933E44" w14:paraId="2670E3F4" w14:textId="77777777" w:rsidTr="007952D1">
        <w:tc>
          <w:tcPr>
            <w:tcW w:w="1838" w:type="dxa"/>
            <w:vAlign w:val="center"/>
          </w:tcPr>
          <w:p w14:paraId="24173A72" w14:textId="785FE3AF" w:rsidR="00933E44" w:rsidRDefault="00933E44"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2A29F38B" w14:textId="7C4C129C" w:rsidR="00933E44" w:rsidRDefault="007A21BF"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933E44">
              <w:rPr>
                <w:rFonts w:ascii="Book Antiqua" w:hAnsi="Book Antiqua" w:cs="Book Antiqua"/>
                <w:sz w:val="24"/>
                <w:szCs w:val="24"/>
              </w:rPr>
              <w:t>. Erick Mora Leiva, Jefe del Proceso de Planificación y Evaluación</w:t>
            </w:r>
          </w:p>
        </w:tc>
      </w:tr>
    </w:tbl>
    <w:p w14:paraId="635EF7C1" w14:textId="0CA96885" w:rsidR="007D30C6" w:rsidRDefault="007D30C6" w:rsidP="00F85D80">
      <w:pPr>
        <w:spacing w:line="276" w:lineRule="auto"/>
        <w:jc w:val="both"/>
        <w:rPr>
          <w:rFonts w:ascii="Book Antiqua" w:hAnsi="Book Antiqua" w:cs="Book Antiqua"/>
          <w:sz w:val="24"/>
          <w:szCs w:val="24"/>
        </w:rPr>
      </w:pPr>
    </w:p>
    <w:p w14:paraId="5A1B6632" w14:textId="682C68A0" w:rsidR="002C2DB9" w:rsidRDefault="002C2DB9" w:rsidP="00F85D80">
      <w:pPr>
        <w:spacing w:line="276" w:lineRule="auto"/>
        <w:jc w:val="both"/>
        <w:rPr>
          <w:rFonts w:ascii="Book Antiqua" w:hAnsi="Book Antiqua" w:cs="Book Antiqua"/>
          <w:sz w:val="24"/>
          <w:szCs w:val="24"/>
        </w:rPr>
      </w:pPr>
    </w:p>
    <w:p w14:paraId="0AB6A183" w14:textId="5F493F76" w:rsidR="002C2DB9" w:rsidRDefault="002C2DB9"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p w14:paraId="096513C1" w14:textId="77777777" w:rsidR="002C2DB9" w:rsidRPr="007D30C6" w:rsidRDefault="002C2DB9" w:rsidP="00F85D80">
      <w:pPr>
        <w:spacing w:line="276" w:lineRule="auto"/>
        <w:jc w:val="both"/>
        <w:rPr>
          <w:rFonts w:ascii="Book Antiqua" w:hAnsi="Book Antiqua" w:cs="Book Antiqua"/>
          <w:sz w:val="24"/>
          <w:szCs w:val="24"/>
        </w:rPr>
      </w:pPr>
    </w:p>
    <w:sectPr w:rsidR="002C2DB9" w:rsidRPr="007D30C6"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410EF" w14:textId="77777777" w:rsidR="006638DE" w:rsidRDefault="006638DE" w:rsidP="00FD4CE3">
      <w:pPr>
        <w:spacing w:after="0" w:line="240" w:lineRule="auto"/>
      </w:pPr>
      <w:r>
        <w:separator/>
      </w:r>
    </w:p>
  </w:endnote>
  <w:endnote w:type="continuationSeparator" w:id="0">
    <w:p w14:paraId="0EE0827A" w14:textId="77777777" w:rsidR="006638DE" w:rsidRDefault="006638DE"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9" w:name="_Hlk55455490" w:displacedByCustomXml="next"/>
  <w:sdt>
    <w:sdtPr>
      <w:id w:val="701910251"/>
      <w:docPartObj>
        <w:docPartGallery w:val="Page Numbers (Bottom of Page)"/>
        <w:docPartUnique/>
      </w:docPartObj>
    </w:sdtPr>
    <w:sdtEndPr/>
    <w:sdtContent>
      <w:p w14:paraId="526B55F6" w14:textId="77777777" w:rsidR="00A405C9" w:rsidRDefault="00A405C9" w:rsidP="00A405C9">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7ACD9E1F" w14:textId="77777777" w:rsidR="00A405C9" w:rsidRPr="002F712C" w:rsidRDefault="00A405C9" w:rsidP="00A405C9">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9"/>
      <w:p w14:paraId="3D3810B6" w14:textId="77777777" w:rsidR="00A405C9" w:rsidRDefault="00A405C9" w:rsidP="00A405C9">
        <w:pPr>
          <w:pStyle w:val="Piedepgina"/>
          <w:jc w:val="right"/>
        </w:pPr>
        <w:r>
          <w:fldChar w:fldCharType="begin"/>
        </w:r>
        <w:r>
          <w:instrText>PAGE   \* MERGEFORMAT</w:instrText>
        </w:r>
        <w:r>
          <w:fldChar w:fldCharType="separate"/>
        </w:r>
        <w:r>
          <w:t>1</w:t>
        </w:r>
        <w:r>
          <w:fldChar w:fldCharType="end"/>
        </w:r>
      </w:p>
    </w:sdtContent>
  </w:sdt>
  <w:p w14:paraId="2AE5DCED" w14:textId="77777777" w:rsidR="00A405C9" w:rsidRDefault="00A405C9" w:rsidP="00A405C9">
    <w:pPr>
      <w:pStyle w:val="Piedepgina"/>
    </w:pPr>
  </w:p>
  <w:p w14:paraId="6D3FC13B" w14:textId="77777777" w:rsidR="00A405C9" w:rsidRPr="00A405C9" w:rsidRDefault="00A405C9" w:rsidP="00A405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71BA2" w14:textId="77777777" w:rsidR="006638DE" w:rsidRDefault="006638DE" w:rsidP="00FD4CE3">
      <w:pPr>
        <w:spacing w:after="0" w:line="240" w:lineRule="auto"/>
      </w:pPr>
      <w:r>
        <w:separator/>
      </w:r>
    </w:p>
  </w:footnote>
  <w:footnote w:type="continuationSeparator" w:id="0">
    <w:p w14:paraId="611558AA" w14:textId="77777777" w:rsidR="006638DE" w:rsidRDefault="006638DE"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AEBC" w14:textId="26BE4FFD" w:rsidR="00A405C9" w:rsidRPr="002F712C" w:rsidRDefault="00A405C9" w:rsidP="00A405C9">
    <w:pPr>
      <w:pStyle w:val="Encabezado"/>
      <w:tabs>
        <w:tab w:val="center" w:pos="8804"/>
        <w:tab w:val="right" w:pos="8875"/>
      </w:tabs>
      <w:jc w:val="center"/>
      <w:rPr>
        <w:rFonts w:ascii="Book Antiqua" w:eastAsia="Times New Roman" w:hAnsi="Book Antiqua" w:cs="Book Antiqua"/>
        <w:i/>
        <w:iCs/>
        <w:sz w:val="18"/>
        <w:szCs w:val="18"/>
        <w:lang w:eastAsia="es-ES"/>
      </w:rPr>
    </w:pPr>
    <w:bookmarkStart w:id="11" w:name="_Hlk55461984"/>
    <w:bookmarkStart w:id="12" w:name="_Hlk55461985"/>
    <w:bookmarkStart w:id="13" w:name="_Hlk55463304"/>
    <w:bookmarkStart w:id="14" w:name="_Hlk55463305"/>
    <w:bookmarkStart w:id="15" w:name="_Hlk55463306"/>
    <w:bookmarkStart w:id="16" w:name="_Hlk55463307"/>
    <w:bookmarkStart w:id="17" w:name="_Hlk55463308"/>
    <w:bookmarkStart w:id="18"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12A55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5pt" o:ole="">
          <v:imagedata r:id="rId1" o:title=""/>
        </v:shape>
        <o:OLEObject Type="Embed" ProgID="PBrush" ShapeID="_x0000_i1030" DrawAspect="Content" ObjectID="_1681807012" r:id="rId2"/>
      </w:object>
    </w:r>
  </w:p>
  <w:p w14:paraId="01E05A43" w14:textId="77777777" w:rsidR="00A405C9" w:rsidRPr="002F712C" w:rsidRDefault="00A405C9" w:rsidP="00A405C9">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16F3687A" w14:textId="77777777" w:rsidR="00A405C9" w:rsidRPr="002F712C" w:rsidRDefault="00A405C9" w:rsidP="00A405C9">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12FBC347" w14:textId="77777777" w:rsidR="00A405C9" w:rsidRPr="002F712C" w:rsidRDefault="00A405C9" w:rsidP="00A405C9">
    <w:pPr>
      <w:pBdr>
        <w:bottom w:val="single" w:sz="6" w:space="0" w:color="auto"/>
      </w:pBdr>
      <w:spacing w:after="20" w:line="240" w:lineRule="auto"/>
      <w:rPr>
        <w:rFonts w:ascii="Times New Roman" w:eastAsia="Times New Roman" w:hAnsi="Times New Roman" w:cs="Times New Roman"/>
        <w:sz w:val="20"/>
        <w:szCs w:val="20"/>
        <w:lang w:eastAsia="es-ES"/>
      </w:rPr>
    </w:pPr>
  </w:p>
  <w:bookmarkEnd w:id="11"/>
  <w:bookmarkEnd w:id="12"/>
  <w:bookmarkEnd w:id="13"/>
  <w:bookmarkEnd w:id="14"/>
  <w:bookmarkEnd w:id="15"/>
  <w:bookmarkEnd w:id="16"/>
  <w:bookmarkEnd w:id="17"/>
  <w:bookmarkEnd w:id="18"/>
  <w:p w14:paraId="5F7F32B0" w14:textId="77777777" w:rsidR="00A405C9" w:rsidRPr="002F712C" w:rsidRDefault="00A405C9" w:rsidP="00A405C9">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5"/>
  </w:num>
  <w:num w:numId="14">
    <w:abstractNumId w:val="6"/>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2581D"/>
    <w:rsid w:val="00031474"/>
    <w:rsid w:val="000345C1"/>
    <w:rsid w:val="00054A36"/>
    <w:rsid w:val="0006695E"/>
    <w:rsid w:val="000877B0"/>
    <w:rsid w:val="00094463"/>
    <w:rsid w:val="000B3866"/>
    <w:rsid w:val="000C69BA"/>
    <w:rsid w:val="000C78D9"/>
    <w:rsid w:val="000D30F5"/>
    <w:rsid w:val="000D4594"/>
    <w:rsid w:val="00101C4E"/>
    <w:rsid w:val="0014022B"/>
    <w:rsid w:val="00143567"/>
    <w:rsid w:val="001437A4"/>
    <w:rsid w:val="00143DA8"/>
    <w:rsid w:val="00144BF8"/>
    <w:rsid w:val="00153D63"/>
    <w:rsid w:val="001548AF"/>
    <w:rsid w:val="001613E6"/>
    <w:rsid w:val="00163391"/>
    <w:rsid w:val="00170B5D"/>
    <w:rsid w:val="00171E33"/>
    <w:rsid w:val="00182231"/>
    <w:rsid w:val="00187BA2"/>
    <w:rsid w:val="0019021F"/>
    <w:rsid w:val="00190E6A"/>
    <w:rsid w:val="00191C85"/>
    <w:rsid w:val="001A539F"/>
    <w:rsid w:val="001B5ADD"/>
    <w:rsid w:val="001C45C6"/>
    <w:rsid w:val="001D01CD"/>
    <w:rsid w:val="001E48F9"/>
    <w:rsid w:val="00204401"/>
    <w:rsid w:val="0020655A"/>
    <w:rsid w:val="002153A7"/>
    <w:rsid w:val="00242342"/>
    <w:rsid w:val="002454CE"/>
    <w:rsid w:val="002466C7"/>
    <w:rsid w:val="00246E81"/>
    <w:rsid w:val="00254E4F"/>
    <w:rsid w:val="0025688C"/>
    <w:rsid w:val="00264230"/>
    <w:rsid w:val="00264B96"/>
    <w:rsid w:val="00265E1F"/>
    <w:rsid w:val="00276C4C"/>
    <w:rsid w:val="002804D9"/>
    <w:rsid w:val="00280A93"/>
    <w:rsid w:val="00291721"/>
    <w:rsid w:val="00295CBC"/>
    <w:rsid w:val="00297119"/>
    <w:rsid w:val="002C2DB9"/>
    <w:rsid w:val="002D46F9"/>
    <w:rsid w:val="002D72CC"/>
    <w:rsid w:val="002F457D"/>
    <w:rsid w:val="002F5D76"/>
    <w:rsid w:val="003035D4"/>
    <w:rsid w:val="003127FD"/>
    <w:rsid w:val="00316C66"/>
    <w:rsid w:val="0032217A"/>
    <w:rsid w:val="0032748B"/>
    <w:rsid w:val="0033005D"/>
    <w:rsid w:val="003304A8"/>
    <w:rsid w:val="00332DA7"/>
    <w:rsid w:val="003563AB"/>
    <w:rsid w:val="0036381B"/>
    <w:rsid w:val="00366EBC"/>
    <w:rsid w:val="00367477"/>
    <w:rsid w:val="003717E6"/>
    <w:rsid w:val="00375B8B"/>
    <w:rsid w:val="003850ED"/>
    <w:rsid w:val="00396C8F"/>
    <w:rsid w:val="003979CE"/>
    <w:rsid w:val="003A411E"/>
    <w:rsid w:val="003A502F"/>
    <w:rsid w:val="003B2B4F"/>
    <w:rsid w:val="003B4E90"/>
    <w:rsid w:val="003B5800"/>
    <w:rsid w:val="003C116D"/>
    <w:rsid w:val="003C4720"/>
    <w:rsid w:val="003E00A0"/>
    <w:rsid w:val="003E345E"/>
    <w:rsid w:val="003F0DD1"/>
    <w:rsid w:val="003F2681"/>
    <w:rsid w:val="003F2D4D"/>
    <w:rsid w:val="003F64F4"/>
    <w:rsid w:val="00401A30"/>
    <w:rsid w:val="00402D4C"/>
    <w:rsid w:val="004108E9"/>
    <w:rsid w:val="00423EC7"/>
    <w:rsid w:val="0044082C"/>
    <w:rsid w:val="00444515"/>
    <w:rsid w:val="00444D52"/>
    <w:rsid w:val="00453851"/>
    <w:rsid w:val="00454D30"/>
    <w:rsid w:val="0046520B"/>
    <w:rsid w:val="00482362"/>
    <w:rsid w:val="0049111E"/>
    <w:rsid w:val="004B2E47"/>
    <w:rsid w:val="004B460C"/>
    <w:rsid w:val="004B4646"/>
    <w:rsid w:val="004C651B"/>
    <w:rsid w:val="004F1489"/>
    <w:rsid w:val="004F6E2B"/>
    <w:rsid w:val="00500BFA"/>
    <w:rsid w:val="00504A57"/>
    <w:rsid w:val="005144A7"/>
    <w:rsid w:val="0052068D"/>
    <w:rsid w:val="00521721"/>
    <w:rsid w:val="00561722"/>
    <w:rsid w:val="00567879"/>
    <w:rsid w:val="00573716"/>
    <w:rsid w:val="005761FC"/>
    <w:rsid w:val="00576DF3"/>
    <w:rsid w:val="00582B2C"/>
    <w:rsid w:val="00587F1D"/>
    <w:rsid w:val="0059276A"/>
    <w:rsid w:val="005A3CAD"/>
    <w:rsid w:val="005A71CA"/>
    <w:rsid w:val="005B24D9"/>
    <w:rsid w:val="005B68F5"/>
    <w:rsid w:val="005C017D"/>
    <w:rsid w:val="005C2A21"/>
    <w:rsid w:val="005C4638"/>
    <w:rsid w:val="005D368E"/>
    <w:rsid w:val="005F3D40"/>
    <w:rsid w:val="005F43B3"/>
    <w:rsid w:val="006006E5"/>
    <w:rsid w:val="00624361"/>
    <w:rsid w:val="00655568"/>
    <w:rsid w:val="006567CD"/>
    <w:rsid w:val="006638DE"/>
    <w:rsid w:val="0067315B"/>
    <w:rsid w:val="0067673A"/>
    <w:rsid w:val="006819EF"/>
    <w:rsid w:val="006942D7"/>
    <w:rsid w:val="006B28B8"/>
    <w:rsid w:val="006B7207"/>
    <w:rsid w:val="006C36C7"/>
    <w:rsid w:val="006D0820"/>
    <w:rsid w:val="006D2BC0"/>
    <w:rsid w:val="006D3030"/>
    <w:rsid w:val="006D41FE"/>
    <w:rsid w:val="006D43B7"/>
    <w:rsid w:val="006D5C86"/>
    <w:rsid w:val="006D5D11"/>
    <w:rsid w:val="006E58D8"/>
    <w:rsid w:val="006E6DE2"/>
    <w:rsid w:val="006F1F65"/>
    <w:rsid w:val="006F422C"/>
    <w:rsid w:val="006F6E96"/>
    <w:rsid w:val="006F7CCD"/>
    <w:rsid w:val="00702FC9"/>
    <w:rsid w:val="00715901"/>
    <w:rsid w:val="0072426C"/>
    <w:rsid w:val="0073495D"/>
    <w:rsid w:val="00747F98"/>
    <w:rsid w:val="0076476D"/>
    <w:rsid w:val="00766193"/>
    <w:rsid w:val="00771F9F"/>
    <w:rsid w:val="00774DE1"/>
    <w:rsid w:val="00775322"/>
    <w:rsid w:val="007769D8"/>
    <w:rsid w:val="007777F3"/>
    <w:rsid w:val="007952D1"/>
    <w:rsid w:val="007A21BF"/>
    <w:rsid w:val="007B0647"/>
    <w:rsid w:val="007B1817"/>
    <w:rsid w:val="007B4F55"/>
    <w:rsid w:val="007B7C21"/>
    <w:rsid w:val="007D0E2A"/>
    <w:rsid w:val="007D30C6"/>
    <w:rsid w:val="007D67C9"/>
    <w:rsid w:val="007E21EC"/>
    <w:rsid w:val="007E6E68"/>
    <w:rsid w:val="007F346A"/>
    <w:rsid w:val="007F4889"/>
    <w:rsid w:val="007F4C1D"/>
    <w:rsid w:val="008015F3"/>
    <w:rsid w:val="00807267"/>
    <w:rsid w:val="00810D40"/>
    <w:rsid w:val="008154AC"/>
    <w:rsid w:val="0083086C"/>
    <w:rsid w:val="0083192F"/>
    <w:rsid w:val="00856414"/>
    <w:rsid w:val="008714DA"/>
    <w:rsid w:val="008756A2"/>
    <w:rsid w:val="008771E4"/>
    <w:rsid w:val="00883171"/>
    <w:rsid w:val="0088454C"/>
    <w:rsid w:val="00884E95"/>
    <w:rsid w:val="00886B8D"/>
    <w:rsid w:val="00893C49"/>
    <w:rsid w:val="008A1501"/>
    <w:rsid w:val="008A68EC"/>
    <w:rsid w:val="008B37AC"/>
    <w:rsid w:val="008C5D24"/>
    <w:rsid w:val="008D62B5"/>
    <w:rsid w:val="008E7537"/>
    <w:rsid w:val="008F0DB1"/>
    <w:rsid w:val="008F3C99"/>
    <w:rsid w:val="008F713C"/>
    <w:rsid w:val="0090090D"/>
    <w:rsid w:val="009045BA"/>
    <w:rsid w:val="00915048"/>
    <w:rsid w:val="00931DF8"/>
    <w:rsid w:val="00933E44"/>
    <w:rsid w:val="00935844"/>
    <w:rsid w:val="00970AC2"/>
    <w:rsid w:val="00972A1D"/>
    <w:rsid w:val="009865BF"/>
    <w:rsid w:val="009B51B3"/>
    <w:rsid w:val="009E2989"/>
    <w:rsid w:val="009E46BD"/>
    <w:rsid w:val="009E7EB3"/>
    <w:rsid w:val="00A00826"/>
    <w:rsid w:val="00A1599D"/>
    <w:rsid w:val="00A25457"/>
    <w:rsid w:val="00A27B63"/>
    <w:rsid w:val="00A35E34"/>
    <w:rsid w:val="00A36875"/>
    <w:rsid w:val="00A37149"/>
    <w:rsid w:val="00A405C9"/>
    <w:rsid w:val="00A41907"/>
    <w:rsid w:val="00A45866"/>
    <w:rsid w:val="00A46830"/>
    <w:rsid w:val="00A70EB4"/>
    <w:rsid w:val="00A8254F"/>
    <w:rsid w:val="00A918E6"/>
    <w:rsid w:val="00AA1636"/>
    <w:rsid w:val="00AA7B8C"/>
    <w:rsid w:val="00AB2052"/>
    <w:rsid w:val="00AB2F80"/>
    <w:rsid w:val="00AB364E"/>
    <w:rsid w:val="00AE6F3F"/>
    <w:rsid w:val="00AE7974"/>
    <w:rsid w:val="00B012C0"/>
    <w:rsid w:val="00B10C82"/>
    <w:rsid w:val="00B12984"/>
    <w:rsid w:val="00B36A8C"/>
    <w:rsid w:val="00B37982"/>
    <w:rsid w:val="00B4014E"/>
    <w:rsid w:val="00B4048B"/>
    <w:rsid w:val="00B406EF"/>
    <w:rsid w:val="00B55798"/>
    <w:rsid w:val="00B63ACC"/>
    <w:rsid w:val="00B663E1"/>
    <w:rsid w:val="00B77FF3"/>
    <w:rsid w:val="00B8012D"/>
    <w:rsid w:val="00B84B87"/>
    <w:rsid w:val="00BA1FD8"/>
    <w:rsid w:val="00BC396A"/>
    <w:rsid w:val="00BC75FA"/>
    <w:rsid w:val="00BD1688"/>
    <w:rsid w:val="00BE7C85"/>
    <w:rsid w:val="00C00BFC"/>
    <w:rsid w:val="00C01623"/>
    <w:rsid w:val="00C14EDD"/>
    <w:rsid w:val="00C17B25"/>
    <w:rsid w:val="00C3017B"/>
    <w:rsid w:val="00C330C1"/>
    <w:rsid w:val="00C372EC"/>
    <w:rsid w:val="00C4392D"/>
    <w:rsid w:val="00C44E0C"/>
    <w:rsid w:val="00C61676"/>
    <w:rsid w:val="00C7631C"/>
    <w:rsid w:val="00C830BC"/>
    <w:rsid w:val="00C85FF8"/>
    <w:rsid w:val="00CA71B7"/>
    <w:rsid w:val="00CB56D2"/>
    <w:rsid w:val="00CD1B35"/>
    <w:rsid w:val="00CE29F7"/>
    <w:rsid w:val="00CE41B7"/>
    <w:rsid w:val="00CE422C"/>
    <w:rsid w:val="00CF1BA6"/>
    <w:rsid w:val="00CF2955"/>
    <w:rsid w:val="00D03603"/>
    <w:rsid w:val="00D11F02"/>
    <w:rsid w:val="00D21E6E"/>
    <w:rsid w:val="00D30DA2"/>
    <w:rsid w:val="00D361F3"/>
    <w:rsid w:val="00D43F74"/>
    <w:rsid w:val="00D51A51"/>
    <w:rsid w:val="00D520EE"/>
    <w:rsid w:val="00D7530B"/>
    <w:rsid w:val="00D876FA"/>
    <w:rsid w:val="00D92BE5"/>
    <w:rsid w:val="00D93096"/>
    <w:rsid w:val="00DB254A"/>
    <w:rsid w:val="00DB40C4"/>
    <w:rsid w:val="00DB7C73"/>
    <w:rsid w:val="00DC276A"/>
    <w:rsid w:val="00DC3E7A"/>
    <w:rsid w:val="00DD2452"/>
    <w:rsid w:val="00DD4B32"/>
    <w:rsid w:val="00DF4624"/>
    <w:rsid w:val="00DF5946"/>
    <w:rsid w:val="00E02BE2"/>
    <w:rsid w:val="00E1666D"/>
    <w:rsid w:val="00E33F98"/>
    <w:rsid w:val="00E557D8"/>
    <w:rsid w:val="00E6089A"/>
    <w:rsid w:val="00E623C9"/>
    <w:rsid w:val="00E64393"/>
    <w:rsid w:val="00E64CBE"/>
    <w:rsid w:val="00E86555"/>
    <w:rsid w:val="00EA0E08"/>
    <w:rsid w:val="00EA395C"/>
    <w:rsid w:val="00EA78BF"/>
    <w:rsid w:val="00EC0DAA"/>
    <w:rsid w:val="00EC6379"/>
    <w:rsid w:val="00EE40CD"/>
    <w:rsid w:val="00F05691"/>
    <w:rsid w:val="00F13475"/>
    <w:rsid w:val="00F16810"/>
    <w:rsid w:val="00F24B45"/>
    <w:rsid w:val="00F30023"/>
    <w:rsid w:val="00F4098F"/>
    <w:rsid w:val="00F62548"/>
    <w:rsid w:val="00F62C62"/>
    <w:rsid w:val="00F643E4"/>
    <w:rsid w:val="00F83909"/>
    <w:rsid w:val="00F854D0"/>
    <w:rsid w:val="00F85D80"/>
    <w:rsid w:val="00F90838"/>
    <w:rsid w:val="00FA5A6F"/>
    <w:rsid w:val="00FB190A"/>
    <w:rsid w:val="00FB2776"/>
    <w:rsid w:val="00FC3F53"/>
    <w:rsid w:val="00FD270A"/>
    <w:rsid w:val="00FD4CE3"/>
    <w:rsid w:val="00FE656A"/>
    <w:rsid w:val="00FF55C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Sinespaciado">
    <w:name w:val="No Spacing"/>
    <w:uiPriority w:val="1"/>
    <w:qFormat/>
    <w:rsid w:val="003E34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173229724">
      <w:bodyDiv w:val="1"/>
      <w:marLeft w:val="0"/>
      <w:marRight w:val="0"/>
      <w:marTop w:val="0"/>
      <w:marBottom w:val="0"/>
      <w:divBdr>
        <w:top w:val="none" w:sz="0" w:space="0" w:color="auto"/>
        <w:left w:val="none" w:sz="0" w:space="0" w:color="auto"/>
        <w:bottom w:val="none" w:sz="0" w:space="0" w:color="auto"/>
        <w:right w:val="none" w:sz="0" w:space="0" w:color="auto"/>
      </w:divBdr>
    </w:div>
    <w:div w:id="17454192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49538967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856581598">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56005233">
      <w:bodyDiv w:val="1"/>
      <w:marLeft w:val="0"/>
      <w:marRight w:val="0"/>
      <w:marTop w:val="0"/>
      <w:marBottom w:val="0"/>
      <w:divBdr>
        <w:top w:val="none" w:sz="0" w:space="0" w:color="auto"/>
        <w:left w:val="none" w:sz="0" w:space="0" w:color="auto"/>
        <w:bottom w:val="none" w:sz="0" w:space="0" w:color="auto"/>
        <w:right w:val="none" w:sz="0" w:space="0" w:color="auto"/>
      </w:divBdr>
    </w:div>
    <w:div w:id="1069351839">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4977674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86189471">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 w:id="212785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E4B0-8F4C-40CE-9EBC-22217358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3547</Words>
  <Characters>19512</Characters>
  <Application>Microsoft Office Word</Application>
  <DocSecurity>4</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2021-05-06T17:50:00Z</dcterms:created>
  <dcterms:modified xsi:type="dcterms:W3CDTF">2021-05-06T17:50:00Z</dcterms:modified>
</cp:coreProperties>
</file>