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28385" w14:textId="232D5876" w:rsidR="004C716A" w:rsidRPr="0014563B" w:rsidRDefault="004C716A" w:rsidP="0065744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517B44">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 xml:space="preserve">  </w:t>
      </w:r>
      <w:r w:rsidR="00517B44">
        <w:rPr>
          <w:rFonts w:ascii="Book Antiqua" w:eastAsia="Times New Roman" w:hAnsi="Book Antiqua" w:cs="Book Antiqua"/>
          <w:snapToGrid w:val="0"/>
          <w:sz w:val="24"/>
          <w:szCs w:val="24"/>
          <w:lang w:eastAsia="es-ES"/>
        </w:rPr>
        <w:t>1854</w:t>
      </w:r>
      <w:r w:rsidRPr="0014563B">
        <w:rPr>
          <w:rFonts w:ascii="Book Antiqua" w:eastAsia="Times New Roman" w:hAnsi="Book Antiqua" w:cs="Book Antiqua"/>
          <w:snapToGrid w:val="0"/>
          <w:sz w:val="24"/>
          <w:szCs w:val="24"/>
          <w:lang w:eastAsia="es-ES"/>
        </w:rPr>
        <w:t>-PLA-</w:t>
      </w:r>
      <w:r>
        <w:rPr>
          <w:rFonts w:ascii="Book Antiqua" w:eastAsia="Times New Roman" w:hAnsi="Book Antiqua" w:cs="Book Antiqua"/>
          <w:snapToGrid w:val="0"/>
          <w:sz w:val="24"/>
          <w:szCs w:val="24"/>
          <w:lang w:eastAsia="es-ES"/>
        </w:rPr>
        <w:t>EV</w:t>
      </w:r>
      <w:r w:rsidRPr="0014563B">
        <w:rPr>
          <w:rFonts w:ascii="Book Antiqua" w:eastAsia="Times New Roman" w:hAnsi="Book Antiqua" w:cs="Book Antiqua"/>
          <w:snapToGrid w:val="0"/>
          <w:sz w:val="24"/>
          <w:szCs w:val="24"/>
          <w:lang w:eastAsia="es-ES"/>
        </w:rPr>
        <w:t>-2020</w:t>
      </w:r>
    </w:p>
    <w:p w14:paraId="67DC375E" w14:textId="0D25578B" w:rsidR="004C716A" w:rsidRPr="0014563B" w:rsidRDefault="00517B44" w:rsidP="00517B44">
      <w:pPr>
        <w:widowControl w:val="0"/>
        <w:spacing w:after="0" w:line="240" w:lineRule="auto"/>
        <w:ind w:left="6372"/>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R</w:t>
      </w:r>
      <w:r w:rsidR="004C716A" w:rsidRPr="0014563B">
        <w:rPr>
          <w:rFonts w:ascii="Book Antiqua" w:eastAsia="Times New Roman" w:hAnsi="Book Antiqua" w:cs="Book Antiqua"/>
          <w:snapToGrid w:val="0"/>
          <w:sz w:val="24"/>
          <w:szCs w:val="24"/>
          <w:lang w:eastAsia="es-ES"/>
        </w:rPr>
        <w:t xml:space="preserve">ef. SICE: </w:t>
      </w:r>
      <w:r w:rsidR="004C716A">
        <w:rPr>
          <w:rFonts w:ascii="Book Antiqua" w:eastAsia="Times New Roman" w:hAnsi="Book Antiqua" w:cs="Book Antiqua"/>
          <w:snapToGrid w:val="0"/>
          <w:sz w:val="24"/>
          <w:szCs w:val="24"/>
          <w:lang w:eastAsia="es-ES"/>
        </w:rPr>
        <w:t>1705-20</w:t>
      </w:r>
    </w:p>
    <w:p w14:paraId="3FB99C51" w14:textId="77777777" w:rsidR="00517B44" w:rsidRDefault="00517B44" w:rsidP="00657446">
      <w:pPr>
        <w:widowControl w:val="0"/>
        <w:spacing w:after="0" w:line="240" w:lineRule="auto"/>
        <w:rPr>
          <w:rFonts w:ascii="Book Antiqua" w:eastAsia="Times New Roman" w:hAnsi="Book Antiqua" w:cs="Book Antiqua"/>
          <w:snapToGrid w:val="0"/>
          <w:sz w:val="24"/>
          <w:szCs w:val="24"/>
          <w:lang w:eastAsia="es-ES"/>
        </w:rPr>
      </w:pPr>
    </w:p>
    <w:p w14:paraId="1B1C8459" w14:textId="77777777" w:rsidR="00517B44" w:rsidRDefault="00517B44" w:rsidP="00657446">
      <w:pPr>
        <w:widowControl w:val="0"/>
        <w:spacing w:after="0" w:line="240" w:lineRule="auto"/>
        <w:rPr>
          <w:rFonts w:ascii="Book Antiqua" w:eastAsia="Times New Roman" w:hAnsi="Book Antiqua" w:cs="Book Antiqua"/>
          <w:snapToGrid w:val="0"/>
          <w:sz w:val="24"/>
          <w:szCs w:val="24"/>
          <w:lang w:eastAsia="es-ES"/>
        </w:rPr>
      </w:pPr>
    </w:p>
    <w:p w14:paraId="209F6387" w14:textId="701A0DEA" w:rsidR="004C716A" w:rsidRPr="0014563B" w:rsidRDefault="00517B44" w:rsidP="0065744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w:t>
      </w:r>
      <w:r w:rsidR="004C716A">
        <w:rPr>
          <w:rFonts w:ascii="Book Antiqua" w:eastAsia="Times New Roman" w:hAnsi="Book Antiqua" w:cs="Book Antiqua"/>
          <w:snapToGrid w:val="0"/>
          <w:sz w:val="24"/>
          <w:szCs w:val="24"/>
          <w:lang w:eastAsia="es-ES"/>
        </w:rPr>
        <w:t xml:space="preserve"> de noviembre </w:t>
      </w:r>
      <w:r w:rsidR="004C716A" w:rsidRPr="0014563B">
        <w:rPr>
          <w:rFonts w:ascii="Book Antiqua" w:eastAsia="Times New Roman" w:hAnsi="Book Antiqua" w:cs="Book Antiqua"/>
          <w:snapToGrid w:val="0"/>
          <w:sz w:val="24"/>
          <w:szCs w:val="24"/>
          <w:lang w:eastAsia="es-ES"/>
        </w:rPr>
        <w:t>de 2020</w:t>
      </w:r>
    </w:p>
    <w:p w14:paraId="0D7E9904" w14:textId="3294AD4A" w:rsidR="0082165E" w:rsidRDefault="0082165E" w:rsidP="00F27EC2">
      <w:pPr>
        <w:widowControl w:val="0"/>
        <w:spacing w:after="0" w:line="240" w:lineRule="auto"/>
        <w:rPr>
          <w:rFonts w:ascii="Book Antiqua" w:eastAsia="Times New Roman" w:hAnsi="Book Antiqua" w:cs="Book Antiqua"/>
          <w:snapToGrid w:val="0"/>
          <w:sz w:val="24"/>
          <w:szCs w:val="24"/>
          <w:lang w:eastAsia="es-ES"/>
        </w:rPr>
      </w:pPr>
    </w:p>
    <w:p w14:paraId="0CC8C8D3" w14:textId="0DCD116F" w:rsidR="00517B44" w:rsidRDefault="00517B44" w:rsidP="00F27EC2">
      <w:pPr>
        <w:widowControl w:val="0"/>
        <w:spacing w:after="0" w:line="240" w:lineRule="auto"/>
        <w:rPr>
          <w:rFonts w:ascii="Book Antiqua" w:eastAsia="Times New Roman" w:hAnsi="Book Antiqua" w:cs="Book Antiqua"/>
          <w:snapToGrid w:val="0"/>
          <w:sz w:val="24"/>
          <w:szCs w:val="24"/>
          <w:lang w:eastAsia="es-ES"/>
        </w:rPr>
      </w:pPr>
    </w:p>
    <w:p w14:paraId="0F228D71" w14:textId="77777777" w:rsidR="00517B44" w:rsidRDefault="00517B44" w:rsidP="00F27EC2">
      <w:pPr>
        <w:widowControl w:val="0"/>
        <w:spacing w:after="0" w:line="240" w:lineRule="auto"/>
        <w:rPr>
          <w:rFonts w:ascii="Book Antiqua" w:eastAsia="Times New Roman" w:hAnsi="Book Antiqua" w:cs="Book Antiqua"/>
          <w:snapToGrid w:val="0"/>
          <w:sz w:val="24"/>
          <w:szCs w:val="24"/>
          <w:lang w:eastAsia="es-ES"/>
        </w:rPr>
      </w:pPr>
    </w:p>
    <w:p w14:paraId="30354BE9" w14:textId="77777777" w:rsidR="0082165E" w:rsidRPr="00427D94" w:rsidRDefault="0082165E" w:rsidP="0082165E">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07ADEE6F" w14:textId="77777777" w:rsidR="0082165E" w:rsidRPr="00427D94" w:rsidRDefault="0082165E" w:rsidP="0082165E">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36A0C20F" w14:textId="77777777" w:rsidR="0082165E" w:rsidRPr="002F712C" w:rsidRDefault="0082165E" w:rsidP="0082165E">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504199F5" w14:textId="77777777" w:rsidR="0082165E" w:rsidRPr="002F712C" w:rsidRDefault="0082165E" w:rsidP="0082165E">
      <w:pPr>
        <w:widowControl w:val="0"/>
        <w:spacing w:after="0" w:line="240" w:lineRule="auto"/>
        <w:rPr>
          <w:rFonts w:ascii="Book Antiqua" w:eastAsia="Times New Roman" w:hAnsi="Book Antiqua" w:cs="Book Antiqua"/>
          <w:snapToGrid w:val="0"/>
          <w:sz w:val="24"/>
          <w:szCs w:val="24"/>
          <w:lang w:eastAsia="es-ES"/>
        </w:rPr>
      </w:pPr>
    </w:p>
    <w:p w14:paraId="7FBC240B" w14:textId="77777777" w:rsidR="0082165E" w:rsidRPr="002F712C" w:rsidRDefault="0082165E" w:rsidP="0082165E">
      <w:pPr>
        <w:widowControl w:val="0"/>
        <w:spacing w:after="0" w:line="240" w:lineRule="auto"/>
        <w:rPr>
          <w:rFonts w:ascii="Book Antiqua" w:eastAsia="Times New Roman" w:hAnsi="Book Antiqua" w:cs="Book Antiqua"/>
          <w:snapToGrid w:val="0"/>
          <w:color w:val="000000"/>
          <w:sz w:val="24"/>
          <w:szCs w:val="24"/>
          <w:lang w:eastAsia="es-ES"/>
        </w:rPr>
      </w:pPr>
    </w:p>
    <w:p w14:paraId="6FBFA43E" w14:textId="77777777" w:rsidR="0082165E" w:rsidRPr="002F712C" w:rsidRDefault="0082165E" w:rsidP="0082165E">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260CCE3E" w14:textId="77777777" w:rsidR="0082165E" w:rsidRPr="002F712C" w:rsidRDefault="0082165E" w:rsidP="0082165E">
      <w:pPr>
        <w:widowControl w:val="0"/>
        <w:spacing w:after="0" w:line="240" w:lineRule="auto"/>
        <w:jc w:val="both"/>
        <w:rPr>
          <w:rFonts w:ascii="Book Antiqua" w:eastAsia="Times New Roman" w:hAnsi="Book Antiqua" w:cs="Book Antiqua"/>
          <w:snapToGrid w:val="0"/>
          <w:sz w:val="24"/>
          <w:szCs w:val="24"/>
          <w:lang w:eastAsia="es-ES"/>
        </w:rPr>
      </w:pPr>
    </w:p>
    <w:p w14:paraId="5450F3C5" w14:textId="71A64CAB" w:rsidR="0082165E" w:rsidRDefault="0082165E" w:rsidP="00517B44">
      <w:pPr>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517B44">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 xml:space="preserve">Subproceso de </w:t>
      </w:r>
      <w:r w:rsidRPr="0082165E">
        <w:rPr>
          <w:rFonts w:ascii="Book Antiqua" w:hAnsi="Book Antiqua"/>
          <w:sz w:val="24"/>
          <w:szCs w:val="24"/>
        </w:rPr>
        <w:t>Evaluación</w:t>
      </w:r>
      <w:r w:rsidR="00517B44">
        <w:rPr>
          <w:rFonts w:ascii="Book Antiqua" w:hAnsi="Book Antiqua"/>
          <w:sz w:val="24"/>
          <w:szCs w:val="24"/>
        </w:rPr>
        <w:t>,</w:t>
      </w:r>
      <w:r w:rsidRPr="0082165E">
        <w:rPr>
          <w:rFonts w:ascii="Book Antiqua" w:hAnsi="Book Antiqua"/>
          <w:sz w:val="24"/>
          <w:szCs w:val="24"/>
        </w:rPr>
        <w:t xml:space="preserve"> </w:t>
      </w:r>
      <w:r w:rsidRPr="0082165E">
        <w:rPr>
          <w:rFonts w:ascii="Book Antiqua" w:hAnsi="Book Antiqua"/>
          <w:snapToGrid w:val="0"/>
          <w:color w:val="000000"/>
          <w:sz w:val="24"/>
          <w:szCs w:val="24"/>
          <w:lang w:eastAsia="es-ES"/>
        </w:rPr>
        <w:t>relacionado</w:t>
      </w:r>
      <w:r w:rsidR="00517B44">
        <w:rPr>
          <w:rFonts w:ascii="Book Antiqua" w:hAnsi="Book Antiqua"/>
          <w:snapToGrid w:val="0"/>
          <w:color w:val="000000"/>
          <w:sz w:val="24"/>
          <w:szCs w:val="24"/>
          <w:lang w:eastAsia="es-ES"/>
        </w:rPr>
        <w:t xml:space="preserve"> con</w:t>
      </w:r>
      <w:r w:rsidRPr="0082165E">
        <w:rPr>
          <w:rFonts w:ascii="Book Antiqua" w:hAnsi="Book Antiqua"/>
          <w:snapToGrid w:val="0"/>
          <w:color w:val="000000"/>
          <w:sz w:val="24"/>
          <w:szCs w:val="24"/>
          <w:lang w:eastAsia="es-ES"/>
        </w:rPr>
        <w:t xml:space="preserve"> el análisis de los esquemas de organización y reparto que se utilizará en el </w:t>
      </w:r>
      <w:r w:rsidRPr="00517B44">
        <w:rPr>
          <w:rFonts w:ascii="Book Antiqua" w:hAnsi="Book Antiqua"/>
          <w:snapToGrid w:val="0"/>
          <w:color w:val="000000"/>
          <w:sz w:val="24"/>
          <w:szCs w:val="24"/>
          <w:lang w:eastAsia="es-ES"/>
        </w:rPr>
        <w:t>Juzgado Contravencional de Jicaral</w:t>
      </w:r>
      <w:r w:rsidRPr="0082165E">
        <w:rPr>
          <w:rFonts w:ascii="Book Antiqua" w:hAnsi="Book Antiqua"/>
          <w:snapToGrid w:val="0"/>
          <w:color w:val="000000"/>
          <w:sz w:val="24"/>
          <w:szCs w:val="24"/>
          <w:lang w:eastAsia="es-ES"/>
        </w:rPr>
        <w:t>, con ocasión del “Impacto organizacional y presupuestario en el Poder Judicial</w:t>
      </w:r>
      <w:r w:rsidRPr="00502E3C">
        <w:rPr>
          <w:rFonts w:ascii="Book Antiqua" w:hAnsi="Book Antiqua"/>
          <w:snapToGrid w:val="0"/>
          <w:color w:val="000000"/>
          <w:sz w:val="24"/>
          <w:szCs w:val="24"/>
          <w:lang w:eastAsia="es-ES"/>
        </w:rPr>
        <w:t xml:space="preserve"> a partir de la promulgación del Código Procesal de Familia”.</w:t>
      </w:r>
    </w:p>
    <w:bookmarkEnd w:id="0"/>
    <w:p w14:paraId="7E1BC754" w14:textId="77777777" w:rsidR="002B62BC" w:rsidRDefault="002B62BC" w:rsidP="002B62BC">
      <w:pPr>
        <w:spacing w:after="0" w:line="240" w:lineRule="auto"/>
        <w:jc w:val="both"/>
        <w:rPr>
          <w:rFonts w:ascii="Book Antiqua" w:eastAsia="Times New Roman" w:hAnsi="Book Antiqua" w:cs="Arial"/>
          <w:sz w:val="24"/>
          <w:szCs w:val="24"/>
          <w:lang w:eastAsia="es-ES"/>
        </w:rPr>
      </w:pPr>
    </w:p>
    <w:p w14:paraId="5D48EBAA" w14:textId="7C0794C7" w:rsidR="00517B44" w:rsidRDefault="00517B44" w:rsidP="00517B44">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1730</w:t>
      </w:r>
      <w:r w:rsidRPr="00AD7388">
        <w:rPr>
          <w:rFonts w:ascii="Book Antiqua" w:hAnsi="Book Antiqua" w:cs="Arial"/>
          <w:sz w:val="24"/>
          <w:szCs w:val="24"/>
        </w:rPr>
        <w:t xml:space="preserve">-PLA-EV-2020, de la Dirección de Planificación, </w:t>
      </w:r>
      <w:r>
        <w:rPr>
          <w:rFonts w:ascii="Book Antiqua" w:hAnsi="Book Antiqua" w:cs="Arial"/>
          <w:sz w:val="24"/>
          <w:szCs w:val="24"/>
        </w:rPr>
        <w:t>remitido el 5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de Jicaral</w:t>
      </w:r>
      <w:r w:rsidRPr="00AD7388">
        <w:rPr>
          <w:rFonts w:ascii="Book Antiqua" w:hAnsi="Book Antiqua" w:cs="Arial"/>
          <w:sz w:val="24"/>
          <w:szCs w:val="24"/>
        </w:rPr>
        <w:t>, el cual se hizo del conocimiento al Licenciad</w:t>
      </w:r>
      <w:r>
        <w:rPr>
          <w:rFonts w:ascii="Book Antiqua" w:hAnsi="Book Antiqua" w:cs="Arial"/>
          <w:sz w:val="24"/>
          <w:szCs w:val="24"/>
        </w:rPr>
        <w:t>a</w:t>
      </w:r>
      <w:r w:rsidRPr="00AD7388">
        <w:rPr>
          <w:rFonts w:ascii="Book Antiqua" w:hAnsi="Book Antiqua" w:cs="Arial"/>
          <w:sz w:val="24"/>
          <w:szCs w:val="24"/>
        </w:rPr>
        <w:t xml:space="preserve"> </w:t>
      </w:r>
      <w:r>
        <w:rPr>
          <w:rFonts w:ascii="Book Antiqua" w:hAnsi="Book Antiqua" w:cs="Arial"/>
          <w:sz w:val="24"/>
          <w:szCs w:val="24"/>
        </w:rPr>
        <w:t>Esther Orias Obando</w:t>
      </w:r>
      <w:r w:rsidRPr="00AD7388">
        <w:rPr>
          <w:rFonts w:ascii="Book Antiqua" w:hAnsi="Book Antiqua" w:cs="Arial"/>
          <w:sz w:val="24"/>
          <w:szCs w:val="24"/>
        </w:rPr>
        <w:t>, Juez</w:t>
      </w:r>
      <w:r>
        <w:rPr>
          <w:rFonts w:ascii="Book Antiqua" w:hAnsi="Book Antiqua" w:cs="Arial"/>
          <w:sz w:val="24"/>
          <w:szCs w:val="24"/>
        </w:rPr>
        <w:t>a</w:t>
      </w:r>
      <w:r w:rsidRPr="00AD7388">
        <w:rPr>
          <w:rFonts w:ascii="Book Antiqua" w:hAnsi="Book Antiqua" w:cs="Arial"/>
          <w:sz w:val="24"/>
          <w:szCs w:val="24"/>
        </w:rPr>
        <w:t xml:space="preserve"> Coordinador</w:t>
      </w:r>
      <w:r>
        <w:rPr>
          <w:rFonts w:ascii="Book Antiqua" w:hAnsi="Book Antiqua" w:cs="Arial"/>
          <w:sz w:val="24"/>
          <w:szCs w:val="24"/>
        </w:rPr>
        <w:t>a</w:t>
      </w:r>
      <w:r w:rsidRPr="00AD7388">
        <w:rPr>
          <w:rFonts w:ascii="Book Antiqua" w:hAnsi="Book Antiqua" w:cs="Arial"/>
          <w:sz w:val="24"/>
          <w:szCs w:val="24"/>
        </w:rPr>
        <w:t xml:space="preserve"> Contravencional </w:t>
      </w:r>
      <w:r>
        <w:rPr>
          <w:rFonts w:ascii="Book Antiqua" w:hAnsi="Book Antiqua" w:cs="Arial"/>
          <w:sz w:val="24"/>
          <w:szCs w:val="24"/>
        </w:rPr>
        <w:t>de Jicaral</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Licenciada </w:t>
      </w:r>
      <w:r>
        <w:rPr>
          <w:rFonts w:ascii="Book Antiqua" w:hAnsi="Book Antiqua" w:cs="Arial"/>
          <w:sz w:val="24"/>
          <w:szCs w:val="24"/>
        </w:rPr>
        <w:t>Eliana Hernández Vanegas</w:t>
      </w:r>
      <w:r w:rsidRPr="00AD7388">
        <w:rPr>
          <w:rFonts w:ascii="Book Antiqua" w:hAnsi="Book Antiqua" w:cs="Arial"/>
          <w:sz w:val="24"/>
          <w:szCs w:val="24"/>
        </w:rPr>
        <w:t>, Jueza Coordinadora</w:t>
      </w:r>
      <w:r>
        <w:rPr>
          <w:rFonts w:ascii="Book Antiqua" w:hAnsi="Book Antiqua" w:cs="Arial"/>
          <w:sz w:val="24"/>
          <w:szCs w:val="24"/>
        </w:rPr>
        <w:t xml:space="preserve"> a.í.</w:t>
      </w:r>
      <w:r w:rsidRPr="00AD7388">
        <w:rPr>
          <w:rFonts w:ascii="Book Antiqua" w:hAnsi="Book Antiqua" w:cs="Arial"/>
          <w:sz w:val="24"/>
          <w:szCs w:val="24"/>
        </w:rPr>
        <w:t xml:space="preserve">, del Juzgado Contravencional de </w:t>
      </w:r>
      <w:r>
        <w:rPr>
          <w:rFonts w:ascii="Book Antiqua" w:hAnsi="Book Antiqua" w:cs="Arial"/>
          <w:sz w:val="24"/>
          <w:szCs w:val="24"/>
        </w:rPr>
        <w:t>Jicaral</w:t>
      </w:r>
      <w:r w:rsidRPr="00AD7388">
        <w:rPr>
          <w:rFonts w:ascii="Book Antiqua" w:hAnsi="Book Antiqua" w:cs="Arial"/>
          <w:sz w:val="24"/>
          <w:szCs w:val="24"/>
        </w:rPr>
        <w:t xml:space="preserve">, mediante correo a esta Dirección el </w:t>
      </w:r>
      <w:r>
        <w:rPr>
          <w:rFonts w:ascii="Book Antiqua" w:hAnsi="Book Antiqua" w:cs="Arial"/>
          <w:sz w:val="24"/>
          <w:szCs w:val="24"/>
        </w:rPr>
        <w:t>10</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recibió observaciones por parte de la Comisión Jurisdiccional de Familia, Niñez y Adolescencia. El detalle de las observaciones se destaca en el apartado número 8.</w:t>
      </w:r>
    </w:p>
    <w:p w14:paraId="3D610DCD" w14:textId="77777777" w:rsidR="002B62BC" w:rsidRDefault="002B62BC" w:rsidP="002B62BC">
      <w:pPr>
        <w:spacing w:after="0" w:line="240" w:lineRule="auto"/>
        <w:jc w:val="both"/>
        <w:rPr>
          <w:rFonts w:ascii="Book Antiqua" w:eastAsia="Times New Roman" w:hAnsi="Book Antiqua" w:cs="Arial"/>
          <w:sz w:val="24"/>
          <w:szCs w:val="24"/>
          <w:lang w:eastAsia="es-ES"/>
        </w:rPr>
      </w:pPr>
    </w:p>
    <w:p w14:paraId="4EAE0F7D" w14:textId="77777777" w:rsidR="00517B44" w:rsidRDefault="00517B44" w:rsidP="002B62BC">
      <w:pPr>
        <w:spacing w:after="0" w:line="240" w:lineRule="auto"/>
        <w:jc w:val="both"/>
        <w:rPr>
          <w:rFonts w:ascii="Book Antiqua" w:eastAsia="Times New Roman" w:hAnsi="Book Antiqua" w:cs="Arial"/>
          <w:sz w:val="24"/>
          <w:szCs w:val="24"/>
          <w:lang w:eastAsia="es-ES"/>
        </w:rPr>
      </w:pPr>
    </w:p>
    <w:p w14:paraId="1E47D27A" w14:textId="77777777" w:rsidR="00517B44" w:rsidRDefault="00517B44" w:rsidP="002B62BC">
      <w:pPr>
        <w:spacing w:after="0" w:line="240" w:lineRule="auto"/>
        <w:jc w:val="both"/>
        <w:rPr>
          <w:rFonts w:ascii="Book Antiqua" w:eastAsia="Times New Roman" w:hAnsi="Book Antiqua" w:cs="Arial"/>
          <w:sz w:val="24"/>
          <w:szCs w:val="24"/>
          <w:lang w:eastAsia="es-ES"/>
        </w:rPr>
      </w:pPr>
    </w:p>
    <w:p w14:paraId="7ADC7B4B" w14:textId="77777777" w:rsidR="00517B44" w:rsidRDefault="00517B44" w:rsidP="002B62BC">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lastRenderedPageBreak/>
        <w:t xml:space="preserve">Atentamente, </w:t>
      </w:r>
    </w:p>
    <w:p w14:paraId="0E954D26" w14:textId="4CDF35EE" w:rsidR="00517B44" w:rsidRDefault="00517B44" w:rsidP="002B62BC">
      <w:pPr>
        <w:spacing w:after="0" w:line="240" w:lineRule="auto"/>
        <w:jc w:val="both"/>
        <w:rPr>
          <w:rFonts w:ascii="Book Antiqua" w:eastAsia="Times New Roman" w:hAnsi="Book Antiqua" w:cs="Arial"/>
          <w:sz w:val="24"/>
          <w:szCs w:val="24"/>
          <w:lang w:eastAsia="es-ES"/>
        </w:rPr>
      </w:pPr>
    </w:p>
    <w:p w14:paraId="2A24C959" w14:textId="77777777" w:rsidR="00517B44" w:rsidRDefault="00517B44" w:rsidP="002B62BC">
      <w:pPr>
        <w:spacing w:after="0" w:line="240" w:lineRule="auto"/>
        <w:jc w:val="both"/>
        <w:rPr>
          <w:rFonts w:ascii="Book Antiqua" w:eastAsia="Times New Roman" w:hAnsi="Book Antiqua" w:cs="Arial"/>
          <w:sz w:val="24"/>
          <w:szCs w:val="24"/>
          <w:lang w:eastAsia="es-ES"/>
        </w:rPr>
      </w:pPr>
    </w:p>
    <w:p w14:paraId="0AFE02FF" w14:textId="10BD652D" w:rsidR="002B62BC" w:rsidRPr="0014563B" w:rsidRDefault="002B62BC" w:rsidP="002B62BC">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Máster Erick Antonio Mora Leiva</w:t>
      </w:r>
      <w:r>
        <w:rPr>
          <w:rFonts w:ascii="Book Antiqua" w:eastAsia="Times New Roman" w:hAnsi="Book Antiqua" w:cs="Arial"/>
          <w:sz w:val="24"/>
          <w:szCs w:val="24"/>
          <w:lang w:eastAsia="es-ES"/>
        </w:rPr>
        <w:t>, Jefe</w:t>
      </w:r>
    </w:p>
    <w:p w14:paraId="4DC5A503" w14:textId="77777777" w:rsidR="002B62BC" w:rsidRPr="0014563B" w:rsidRDefault="002B62BC" w:rsidP="002B62BC">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21D2D4AA" w14:textId="77777777" w:rsidR="0082165E" w:rsidRPr="0014563B" w:rsidRDefault="0082165E" w:rsidP="00F27EC2">
      <w:pPr>
        <w:widowControl w:val="0"/>
        <w:spacing w:after="0" w:line="240" w:lineRule="auto"/>
        <w:rPr>
          <w:rFonts w:ascii="Book Antiqua" w:eastAsia="Times New Roman" w:hAnsi="Book Antiqua" w:cs="Book Antiqua"/>
          <w:snapToGrid w:val="0"/>
          <w:sz w:val="24"/>
          <w:szCs w:val="24"/>
          <w:lang w:eastAsia="es-ES"/>
        </w:rPr>
      </w:pPr>
    </w:p>
    <w:p w14:paraId="53753B3E" w14:textId="3DDB8C35" w:rsidR="004C716A" w:rsidRDefault="004C716A" w:rsidP="00517B44">
      <w:pPr>
        <w:widowControl w:val="0"/>
        <w:spacing w:after="0" w:line="240" w:lineRule="auto"/>
      </w:pPr>
    </w:p>
    <w:p w14:paraId="1E3CAAB4" w14:textId="77777777" w:rsidR="00517B44" w:rsidRPr="00517B44" w:rsidRDefault="00517B44" w:rsidP="00517B44">
      <w:pPr>
        <w:spacing w:after="0"/>
        <w:rPr>
          <w:rFonts w:ascii="Book Antiqua" w:hAnsi="Book Antiqua"/>
        </w:rPr>
      </w:pPr>
      <w:r w:rsidRPr="00517B44">
        <w:rPr>
          <w:rFonts w:ascii="Book Antiqua" w:hAnsi="Book Antiqua"/>
        </w:rPr>
        <w:t>Copias:</w:t>
      </w:r>
    </w:p>
    <w:p w14:paraId="186D789C" w14:textId="28B4D986" w:rsidR="00517B44" w:rsidRPr="00517B44" w:rsidRDefault="00517B44" w:rsidP="00517B44">
      <w:pPr>
        <w:pStyle w:val="Prrafodelista"/>
        <w:numPr>
          <w:ilvl w:val="0"/>
          <w:numId w:val="24"/>
        </w:numPr>
        <w:spacing w:after="0"/>
        <w:rPr>
          <w:rFonts w:ascii="Book Antiqua" w:hAnsi="Book Antiqua"/>
        </w:rPr>
      </w:pPr>
      <w:r w:rsidRPr="00517B44">
        <w:rPr>
          <w:rFonts w:ascii="Book Antiqua" w:hAnsi="Book Antiqua"/>
        </w:rPr>
        <w:t xml:space="preserve">Juzgado Contravencional de Jicaral </w:t>
      </w:r>
    </w:p>
    <w:p w14:paraId="3AB8BB82" w14:textId="77777777" w:rsidR="00517B44" w:rsidRPr="00517B44" w:rsidRDefault="00517B44" w:rsidP="00517B44">
      <w:pPr>
        <w:pStyle w:val="Prrafodelista"/>
        <w:numPr>
          <w:ilvl w:val="0"/>
          <w:numId w:val="24"/>
        </w:numPr>
        <w:spacing w:after="0"/>
        <w:rPr>
          <w:rFonts w:ascii="Book Antiqua" w:hAnsi="Book Antiqua"/>
        </w:rPr>
      </w:pPr>
      <w:r w:rsidRPr="00517B44">
        <w:rPr>
          <w:rFonts w:ascii="Book Antiqua" w:hAnsi="Book Antiqua"/>
        </w:rPr>
        <w:t>Comisión de la Jurisdicción de Familia, Niñez y Adolescencia</w:t>
      </w:r>
    </w:p>
    <w:p w14:paraId="5BFE44F7" w14:textId="77777777" w:rsidR="00517B44" w:rsidRPr="00517B44" w:rsidRDefault="00517B44" w:rsidP="00517B44">
      <w:pPr>
        <w:pStyle w:val="Prrafodelista"/>
        <w:numPr>
          <w:ilvl w:val="0"/>
          <w:numId w:val="24"/>
        </w:numPr>
        <w:spacing w:after="0"/>
        <w:rPr>
          <w:rFonts w:ascii="Book Antiqua" w:hAnsi="Book Antiqua"/>
        </w:rPr>
      </w:pPr>
      <w:r w:rsidRPr="00517B44">
        <w:rPr>
          <w:rFonts w:ascii="Book Antiqua" w:hAnsi="Book Antiqua"/>
        </w:rPr>
        <w:t>Dirección de Tecnología de la Información</w:t>
      </w:r>
    </w:p>
    <w:p w14:paraId="44A8904C" w14:textId="77777777" w:rsidR="00517B44" w:rsidRPr="00517B44" w:rsidRDefault="00517B44" w:rsidP="00517B44">
      <w:pPr>
        <w:pStyle w:val="Prrafodelista"/>
        <w:numPr>
          <w:ilvl w:val="0"/>
          <w:numId w:val="24"/>
        </w:numPr>
        <w:spacing w:after="0"/>
        <w:rPr>
          <w:rFonts w:ascii="Book Antiqua" w:hAnsi="Book Antiqua"/>
        </w:rPr>
      </w:pPr>
      <w:r w:rsidRPr="00517B44">
        <w:rPr>
          <w:rFonts w:ascii="Book Antiqua" w:hAnsi="Book Antiqua"/>
        </w:rPr>
        <w:t>Archivo</w:t>
      </w:r>
    </w:p>
    <w:p w14:paraId="11B481EA" w14:textId="77777777" w:rsidR="00517B44" w:rsidRPr="00517B44" w:rsidRDefault="00517B44" w:rsidP="00517B44">
      <w:pPr>
        <w:spacing w:after="0"/>
        <w:rPr>
          <w:rFonts w:ascii="Book Antiqua" w:hAnsi="Book Antiqua"/>
        </w:rPr>
      </w:pPr>
    </w:p>
    <w:p w14:paraId="54E89A5D" w14:textId="77777777" w:rsidR="00517B44" w:rsidRPr="00517B44" w:rsidRDefault="00517B44" w:rsidP="00517B44">
      <w:pPr>
        <w:spacing w:after="0"/>
        <w:rPr>
          <w:rFonts w:ascii="Book Antiqua" w:hAnsi="Book Antiqua"/>
        </w:rPr>
      </w:pPr>
      <w:r w:rsidRPr="00517B44">
        <w:rPr>
          <w:rFonts w:ascii="Book Antiqua" w:hAnsi="Book Antiqua"/>
        </w:rPr>
        <w:t>rqp</w:t>
      </w:r>
    </w:p>
    <w:p w14:paraId="701FE8DB" w14:textId="178B1F4F" w:rsidR="004C716A" w:rsidRPr="00517B44" w:rsidRDefault="00517B44" w:rsidP="00517B44">
      <w:pPr>
        <w:spacing w:after="0"/>
        <w:rPr>
          <w:rFonts w:ascii="Book Antiqua" w:hAnsi="Book Antiqua"/>
        </w:rPr>
      </w:pPr>
      <w:r w:rsidRPr="00517B44">
        <w:rPr>
          <w:rFonts w:ascii="Book Antiqua" w:hAnsi="Book Antiqua"/>
        </w:rPr>
        <w:t>Ref.1705-2020</w:t>
      </w:r>
    </w:p>
    <w:p w14:paraId="7D81A0ED" w14:textId="77777777" w:rsidR="002B62BC" w:rsidRDefault="002B62BC">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6EBC9219" w14:textId="77777777" w:rsidR="004C716A" w:rsidRDefault="004C716A" w:rsidP="00C65BE9">
      <w:pPr>
        <w:spacing w:after="0"/>
        <w:rPr>
          <w:rFonts w:ascii="Book Antiqua" w:hAnsi="Book Antiqua" w:cs="Book Antiqua"/>
          <w:sz w:val="24"/>
          <w:szCs w:val="24"/>
          <w:lang w:val="pt-BR"/>
        </w:rPr>
      </w:pPr>
    </w:p>
    <w:p w14:paraId="5AB8F09B" w14:textId="15E0923A" w:rsidR="008A68EC" w:rsidRPr="000D14EC" w:rsidRDefault="00517B44" w:rsidP="00C65BE9">
      <w:pPr>
        <w:spacing w:after="0"/>
        <w:rPr>
          <w:rFonts w:ascii="Book Antiqua" w:hAnsi="Book Antiqua" w:cs="Book Antiqua"/>
          <w:sz w:val="24"/>
          <w:szCs w:val="24"/>
          <w:lang w:val="pt-BR"/>
        </w:rPr>
      </w:pPr>
      <w:r>
        <w:rPr>
          <w:rFonts w:ascii="Book Antiqua" w:hAnsi="Book Antiqua" w:cs="Book Antiqua"/>
          <w:sz w:val="24"/>
          <w:szCs w:val="24"/>
          <w:lang w:val="pt-BR"/>
        </w:rPr>
        <w:t>18</w:t>
      </w:r>
      <w:r w:rsidR="007635FC">
        <w:rPr>
          <w:rFonts w:ascii="Book Antiqua" w:hAnsi="Book Antiqua" w:cs="Book Antiqua"/>
          <w:sz w:val="24"/>
          <w:szCs w:val="24"/>
          <w:lang w:val="pt-BR"/>
        </w:rPr>
        <w:t xml:space="preserve"> de noviembre</w:t>
      </w:r>
      <w:r w:rsidR="00337E7A">
        <w:rPr>
          <w:rFonts w:ascii="Book Antiqua" w:hAnsi="Book Antiqua" w:cs="Book Antiqua"/>
          <w:sz w:val="24"/>
          <w:szCs w:val="24"/>
          <w:lang w:val="pt-BR"/>
        </w:rPr>
        <w:t xml:space="preserve"> de 2020</w:t>
      </w:r>
    </w:p>
    <w:p w14:paraId="61CBFFE3" w14:textId="18E399D2" w:rsidR="008A68EC" w:rsidRDefault="008A68EC" w:rsidP="00C65BE9">
      <w:pPr>
        <w:spacing w:after="0"/>
        <w:rPr>
          <w:rFonts w:ascii="Book Antiqua" w:hAnsi="Book Antiqua" w:cs="Book Antiqua"/>
          <w:sz w:val="24"/>
          <w:szCs w:val="24"/>
          <w:lang w:val="pt-BR"/>
        </w:rPr>
      </w:pPr>
    </w:p>
    <w:p w14:paraId="6E90C1D0" w14:textId="6356871F" w:rsidR="004C716A" w:rsidRDefault="004C716A" w:rsidP="00C65BE9">
      <w:pPr>
        <w:spacing w:after="0"/>
        <w:rPr>
          <w:rFonts w:ascii="Book Antiqua" w:hAnsi="Book Antiqua" w:cs="Book Antiqua"/>
          <w:sz w:val="24"/>
          <w:szCs w:val="24"/>
          <w:lang w:val="pt-BR"/>
        </w:rPr>
      </w:pPr>
    </w:p>
    <w:p w14:paraId="098A981E" w14:textId="77777777" w:rsidR="00517B44" w:rsidRPr="000D14EC" w:rsidRDefault="00517B44" w:rsidP="00C65BE9">
      <w:pPr>
        <w:spacing w:after="0"/>
        <w:rPr>
          <w:rFonts w:ascii="Book Antiqua" w:hAnsi="Book Antiqua" w:cs="Book Antiqua"/>
          <w:sz w:val="24"/>
          <w:szCs w:val="24"/>
          <w:lang w:val="pt-BR"/>
        </w:rPr>
      </w:pPr>
    </w:p>
    <w:p w14:paraId="56BB924A" w14:textId="77777777" w:rsidR="004C716A" w:rsidRPr="0014563B" w:rsidRDefault="004C716A" w:rsidP="004C716A">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74E80FA0" w14:textId="77777777" w:rsidR="004C716A" w:rsidRPr="0014563B" w:rsidRDefault="004C716A" w:rsidP="004C716A">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05AC58CD" w14:textId="77777777" w:rsidR="004C716A" w:rsidRPr="0014563B" w:rsidRDefault="004C716A" w:rsidP="004C716A">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3FD764B3" w14:textId="77777777" w:rsidR="004C716A" w:rsidRDefault="004C716A" w:rsidP="004C716A">
      <w:pPr>
        <w:spacing w:after="0" w:line="240" w:lineRule="auto"/>
        <w:rPr>
          <w:rFonts w:ascii="Book Antiqua" w:hAnsi="Book Antiqua" w:cs="Book Antiqua"/>
          <w:sz w:val="24"/>
          <w:szCs w:val="24"/>
        </w:rPr>
      </w:pPr>
    </w:p>
    <w:p w14:paraId="453EF1A8" w14:textId="77777777" w:rsidR="004C716A" w:rsidRDefault="004C716A" w:rsidP="004C716A">
      <w:pPr>
        <w:spacing w:after="0" w:line="240" w:lineRule="auto"/>
        <w:rPr>
          <w:rFonts w:ascii="Book Antiqua" w:hAnsi="Book Antiqua" w:cs="Book Antiqua"/>
          <w:sz w:val="24"/>
          <w:szCs w:val="24"/>
        </w:rPr>
      </w:pPr>
    </w:p>
    <w:p w14:paraId="1AC99093" w14:textId="77777777" w:rsidR="004C716A" w:rsidRPr="000D14EC" w:rsidRDefault="004C716A" w:rsidP="004C716A">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02B4F6A2" w14:textId="64A87ACD" w:rsidR="001D5B3A" w:rsidRDefault="001D5B3A" w:rsidP="00C65BE9">
      <w:pPr>
        <w:spacing w:after="0" w:line="240" w:lineRule="auto"/>
        <w:rPr>
          <w:rFonts w:ascii="Book Antiqua" w:hAnsi="Book Antiqua" w:cs="Book Antiqua"/>
          <w:sz w:val="24"/>
          <w:szCs w:val="24"/>
        </w:rPr>
      </w:pPr>
    </w:p>
    <w:p w14:paraId="516592F0" w14:textId="7E410039" w:rsidR="008878D0" w:rsidRDefault="008878D0" w:rsidP="008878D0">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w:t>
      </w:r>
      <w:r w:rsidR="007B4DCE">
        <w:rPr>
          <w:rFonts w:ascii="Book Antiqua" w:hAnsi="Book Antiqua" w:cs="Arial"/>
          <w:sz w:val="24"/>
          <w:szCs w:val="24"/>
        </w:rPr>
        <w:t>30</w:t>
      </w:r>
      <w:r w:rsidRPr="00AD7388">
        <w:rPr>
          <w:rFonts w:ascii="Book Antiqua" w:hAnsi="Book Antiqua" w:cs="Arial"/>
          <w:sz w:val="24"/>
          <w:szCs w:val="24"/>
        </w:rPr>
        <w:t xml:space="preserve">-PLA-EV-2020, de la Dirección de Planificación, remitido </w:t>
      </w:r>
      <w:r w:rsidR="00517B44">
        <w:rPr>
          <w:rFonts w:ascii="Book Antiqua" w:hAnsi="Book Antiqua" w:cs="Arial"/>
          <w:sz w:val="24"/>
          <w:szCs w:val="24"/>
        </w:rPr>
        <w:t>el 5 d</w:t>
      </w:r>
      <w:r>
        <w:rPr>
          <w:rFonts w:ascii="Book Antiqua" w:hAnsi="Book Antiqua" w:cs="Arial"/>
          <w:sz w:val="24"/>
          <w:szCs w:val="24"/>
        </w:rPr>
        <w:t>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 xml:space="preserve">de </w:t>
      </w:r>
      <w:r w:rsidR="007B4DCE">
        <w:rPr>
          <w:rFonts w:ascii="Book Antiqua" w:hAnsi="Book Antiqua" w:cs="Arial"/>
          <w:sz w:val="24"/>
          <w:szCs w:val="24"/>
        </w:rPr>
        <w:t>Jicaral</w:t>
      </w:r>
      <w:r w:rsidRPr="00AD7388">
        <w:rPr>
          <w:rFonts w:ascii="Book Antiqua" w:hAnsi="Book Antiqua" w:cs="Arial"/>
          <w:sz w:val="24"/>
          <w:szCs w:val="24"/>
        </w:rPr>
        <w:t>, el cual se hizo del conocimiento al Licenciad</w:t>
      </w:r>
      <w:r w:rsidR="00AC03BD">
        <w:rPr>
          <w:rFonts w:ascii="Book Antiqua" w:hAnsi="Book Antiqua" w:cs="Arial"/>
          <w:sz w:val="24"/>
          <w:szCs w:val="24"/>
        </w:rPr>
        <w:t>a</w:t>
      </w:r>
      <w:r w:rsidRPr="00AD7388">
        <w:rPr>
          <w:rFonts w:ascii="Book Antiqua" w:hAnsi="Book Antiqua" w:cs="Arial"/>
          <w:sz w:val="24"/>
          <w:szCs w:val="24"/>
        </w:rPr>
        <w:t xml:space="preserve"> </w:t>
      </w:r>
      <w:r w:rsidR="00AC03BD">
        <w:rPr>
          <w:rFonts w:ascii="Book Antiqua" w:hAnsi="Book Antiqua" w:cs="Arial"/>
          <w:sz w:val="24"/>
          <w:szCs w:val="24"/>
        </w:rPr>
        <w:t>Esther Orias Obando</w:t>
      </w:r>
      <w:r w:rsidRPr="00AD7388">
        <w:rPr>
          <w:rFonts w:ascii="Book Antiqua" w:hAnsi="Book Antiqua" w:cs="Arial"/>
          <w:sz w:val="24"/>
          <w:szCs w:val="24"/>
        </w:rPr>
        <w:t>, Juez</w:t>
      </w:r>
      <w:r w:rsidR="00AC03BD">
        <w:rPr>
          <w:rFonts w:ascii="Book Antiqua" w:hAnsi="Book Antiqua" w:cs="Arial"/>
          <w:sz w:val="24"/>
          <w:szCs w:val="24"/>
        </w:rPr>
        <w:t>a</w:t>
      </w:r>
      <w:r w:rsidRPr="00AD7388">
        <w:rPr>
          <w:rFonts w:ascii="Book Antiqua" w:hAnsi="Book Antiqua" w:cs="Arial"/>
          <w:sz w:val="24"/>
          <w:szCs w:val="24"/>
        </w:rPr>
        <w:t xml:space="preserve"> Coordinador</w:t>
      </w:r>
      <w:r>
        <w:rPr>
          <w:rFonts w:ascii="Book Antiqua" w:hAnsi="Book Antiqua" w:cs="Arial"/>
          <w:sz w:val="24"/>
          <w:szCs w:val="24"/>
        </w:rPr>
        <w:t>a</w:t>
      </w:r>
      <w:r w:rsidRPr="00AD7388">
        <w:rPr>
          <w:rFonts w:ascii="Book Antiqua" w:hAnsi="Book Antiqua" w:cs="Arial"/>
          <w:sz w:val="24"/>
          <w:szCs w:val="24"/>
        </w:rPr>
        <w:t xml:space="preserve"> Contravencional </w:t>
      </w:r>
      <w:r>
        <w:rPr>
          <w:rFonts w:ascii="Book Antiqua" w:hAnsi="Book Antiqua" w:cs="Arial"/>
          <w:sz w:val="24"/>
          <w:szCs w:val="24"/>
        </w:rPr>
        <w:t>de Ji</w:t>
      </w:r>
      <w:r w:rsidR="00AC03BD">
        <w:rPr>
          <w:rFonts w:ascii="Book Antiqua" w:hAnsi="Book Antiqua" w:cs="Arial"/>
          <w:sz w:val="24"/>
          <w:szCs w:val="24"/>
        </w:rPr>
        <w:t>caral</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Licenciada </w:t>
      </w:r>
      <w:r w:rsidR="00DD3D81">
        <w:rPr>
          <w:rFonts w:ascii="Book Antiqua" w:hAnsi="Book Antiqua" w:cs="Arial"/>
          <w:sz w:val="24"/>
          <w:szCs w:val="24"/>
        </w:rPr>
        <w:t>Eliana Hernández Vanegas</w:t>
      </w:r>
      <w:r w:rsidRPr="00AD7388">
        <w:rPr>
          <w:rFonts w:ascii="Book Antiqua" w:hAnsi="Book Antiqua" w:cs="Arial"/>
          <w:sz w:val="24"/>
          <w:szCs w:val="24"/>
        </w:rPr>
        <w:t>, Jueza Coordinadora</w:t>
      </w:r>
      <w:r>
        <w:rPr>
          <w:rFonts w:ascii="Book Antiqua" w:hAnsi="Book Antiqua" w:cs="Arial"/>
          <w:sz w:val="24"/>
          <w:szCs w:val="24"/>
        </w:rPr>
        <w:t xml:space="preserve"> a.í.</w:t>
      </w:r>
      <w:r w:rsidRPr="00AD7388">
        <w:rPr>
          <w:rFonts w:ascii="Book Antiqua" w:hAnsi="Book Antiqua" w:cs="Arial"/>
          <w:sz w:val="24"/>
          <w:szCs w:val="24"/>
        </w:rPr>
        <w:t xml:space="preserve">, del Juzgado Contravencional de </w:t>
      </w:r>
      <w:r>
        <w:rPr>
          <w:rFonts w:ascii="Book Antiqua" w:hAnsi="Book Antiqua" w:cs="Arial"/>
          <w:sz w:val="24"/>
          <w:szCs w:val="24"/>
        </w:rPr>
        <w:t>Ji</w:t>
      </w:r>
      <w:r w:rsidR="00F84846">
        <w:rPr>
          <w:rFonts w:ascii="Book Antiqua" w:hAnsi="Book Antiqua" w:cs="Arial"/>
          <w:sz w:val="24"/>
          <w:szCs w:val="24"/>
        </w:rPr>
        <w:t>caral</w:t>
      </w:r>
      <w:r w:rsidRPr="00AD7388">
        <w:rPr>
          <w:rFonts w:ascii="Book Antiqua" w:hAnsi="Book Antiqua" w:cs="Arial"/>
          <w:sz w:val="24"/>
          <w:szCs w:val="24"/>
        </w:rPr>
        <w:t xml:space="preserve">, mediante correo a esta Dirección el </w:t>
      </w:r>
      <w:r w:rsidR="00F84846">
        <w:rPr>
          <w:rFonts w:ascii="Book Antiqua" w:hAnsi="Book Antiqua" w:cs="Arial"/>
          <w:sz w:val="24"/>
          <w:szCs w:val="24"/>
        </w:rPr>
        <w:t>10</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recibió observaciones por parte de la Comisión Jurisdiccional de Familia, Niñez y Adolescencia. El detalle de las observaciones se destaca en el apartado número 8.</w:t>
      </w:r>
    </w:p>
    <w:p w14:paraId="4F6786CE" w14:textId="51AB73B6" w:rsidR="000530FB" w:rsidRDefault="000530FB" w:rsidP="008878D0">
      <w:pPr>
        <w:spacing w:after="0" w:line="240" w:lineRule="auto"/>
        <w:jc w:val="both"/>
        <w:rPr>
          <w:rFonts w:ascii="Book Antiqua" w:hAnsi="Book Antiqua" w:cs="Arial"/>
          <w:sz w:val="24"/>
          <w:szCs w:val="24"/>
        </w:rPr>
      </w:pPr>
    </w:p>
    <w:p w14:paraId="720CBE20" w14:textId="77777777" w:rsidR="00C046A8" w:rsidRDefault="00C046A8" w:rsidP="00C046A8">
      <w:pPr>
        <w:spacing w:after="0" w:line="240" w:lineRule="auto"/>
        <w:jc w:val="both"/>
        <w:rPr>
          <w:rFonts w:ascii="Book Antiqua" w:hAnsi="Book Antiqua" w:cs="Book Antiqua"/>
          <w:sz w:val="24"/>
          <w:szCs w:val="24"/>
        </w:rPr>
      </w:pPr>
      <w:bookmarkStart w:id="1" w:name="_Hlk56512141"/>
      <w:r w:rsidRPr="00517B44">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Pr>
          <w:rFonts w:ascii="Book Antiqua" w:hAnsi="Book Antiqua" w:cs="Book Antiqua"/>
          <w:sz w:val="24"/>
          <w:szCs w:val="24"/>
        </w:rPr>
        <w:t xml:space="preserve"> </w:t>
      </w:r>
    </w:p>
    <w:p w14:paraId="6DE6CFBA" w14:textId="77777777" w:rsidR="00C046A8" w:rsidRDefault="00C046A8" w:rsidP="00C046A8"/>
    <w:p w14:paraId="4ABC0762" w14:textId="77777777" w:rsidR="00C046A8" w:rsidRDefault="00C046A8" w:rsidP="00C046A8">
      <w:pPr>
        <w:spacing w:after="0" w:line="240" w:lineRule="auto"/>
        <w:jc w:val="both"/>
        <w:rPr>
          <w:rFonts w:ascii="Book Antiqua" w:hAnsi="Book Antiqua" w:cs="Arial"/>
          <w:sz w:val="24"/>
          <w:szCs w:val="24"/>
        </w:rPr>
      </w:pPr>
      <w:bookmarkStart w:id="2" w:name="_Hlk56511220"/>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Pr>
          <w:rFonts w:ascii="Book Antiqua" w:hAnsi="Book Antiqua" w:cs="Arial"/>
          <w:sz w:val="24"/>
          <w:szCs w:val="24"/>
        </w:rPr>
        <w:lastRenderedPageBreak/>
        <w:t xml:space="preserve">para completar este requerimiento de la Contraloría General de la República; por lo que se ajusta la estructura a un mecanismo de reparto tradicional. </w:t>
      </w:r>
    </w:p>
    <w:bookmarkEnd w:id="1"/>
    <w:bookmarkEnd w:id="2"/>
    <w:p w14:paraId="3982F604" w14:textId="77777777" w:rsidR="000530FB" w:rsidRDefault="000530FB" w:rsidP="008878D0">
      <w:pPr>
        <w:spacing w:after="0" w:line="240" w:lineRule="auto"/>
        <w:jc w:val="both"/>
        <w:rPr>
          <w:rFonts w:ascii="Book Antiqua" w:hAnsi="Book Antiqua" w:cs="Arial"/>
          <w:sz w:val="24"/>
          <w:szCs w:val="24"/>
        </w:rPr>
      </w:pPr>
    </w:p>
    <w:p w14:paraId="305691CF" w14:textId="1AB9E228" w:rsidR="007E21EC" w:rsidRPr="00076EA4" w:rsidRDefault="007E21EC" w:rsidP="00C65BE9">
      <w:pPr>
        <w:spacing w:after="0" w:line="240" w:lineRule="auto"/>
        <w:jc w:val="both"/>
        <w:rPr>
          <w:rFonts w:ascii="Book Antiqua" w:hAnsi="Book Antiqua" w:cs="Arial"/>
          <w:i/>
          <w:iCs/>
          <w:sz w:val="24"/>
          <w:szCs w:val="24"/>
        </w:rPr>
      </w:pPr>
      <w:r w:rsidRPr="00076EA4">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C65BE9">
      <w:pPr>
        <w:spacing w:after="0" w:line="240" w:lineRule="auto"/>
        <w:jc w:val="both"/>
        <w:rPr>
          <w:rFonts w:ascii="Book Antiqua" w:hAnsi="Book Antiqua" w:cs="Book Antiqua"/>
          <w:sz w:val="24"/>
          <w:szCs w:val="24"/>
        </w:rPr>
      </w:pPr>
    </w:p>
    <w:p w14:paraId="63852226" w14:textId="0F5C75DB" w:rsidR="007E21EC" w:rsidRPr="00076EA4" w:rsidRDefault="007E21EC" w:rsidP="00C65BE9">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a la entrada en vigencia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C65BE9">
      <w:pPr>
        <w:pStyle w:val="Sinespaciado"/>
        <w:rPr>
          <w:rFonts w:ascii="Book Antiqua" w:hAnsi="Book Antiqua"/>
          <w:sz w:val="24"/>
          <w:szCs w:val="24"/>
        </w:rPr>
      </w:pPr>
    </w:p>
    <w:p w14:paraId="6DD69155" w14:textId="6C900CAF" w:rsidR="007E21EC" w:rsidRPr="00076EA4" w:rsidRDefault="007E21EC" w:rsidP="00C65BE9">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 1)</w:t>
      </w:r>
      <w:r w:rsidRPr="00076EA4">
        <w:rPr>
          <w:rFonts w:ascii="Book Antiqua" w:hAnsi="Book Antiqua" w:cs="Arial"/>
          <w:sz w:val="24"/>
          <w:szCs w:val="24"/>
        </w:rPr>
        <w:t xml:space="preserve">, </w:t>
      </w:r>
      <w:bookmarkEnd w:id="3"/>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C65BE9">
      <w:pPr>
        <w:pStyle w:val="Sinespaciado"/>
        <w:rPr>
          <w:rFonts w:ascii="Book Antiqua" w:hAnsi="Book Antiqua"/>
          <w:sz w:val="24"/>
          <w:szCs w:val="24"/>
        </w:rPr>
      </w:pPr>
    </w:p>
    <w:p w14:paraId="7BA6B1E4" w14:textId="4FBDB9CB" w:rsidR="005F3D40" w:rsidRPr="00E61499" w:rsidRDefault="00F85D80" w:rsidP="00C65BE9">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8A68EC" w:rsidRPr="00E61499">
        <w:rPr>
          <w:rFonts w:ascii="Book Antiqua" w:hAnsi="Book Antiqua" w:cs="Book Antiqua"/>
          <w:sz w:val="24"/>
          <w:szCs w:val="24"/>
        </w:rPr>
        <w:t xml:space="preserve">.  </w:t>
      </w:r>
      <w:r w:rsidR="0064075A" w:rsidRPr="00E61499">
        <w:rPr>
          <w:rFonts w:ascii="Book Antiqua" w:hAnsi="Book Antiqua" w:cs="Book Antiqua"/>
          <w:sz w:val="24"/>
          <w:szCs w:val="24"/>
        </w:rPr>
        <w:t xml:space="preserve"> </w:t>
      </w:r>
    </w:p>
    <w:p w14:paraId="1B74A791" w14:textId="77777777" w:rsidR="009004C0" w:rsidRPr="009F3F79" w:rsidRDefault="009004C0" w:rsidP="00C65BE9">
      <w:pPr>
        <w:pStyle w:val="Sinespaciado"/>
      </w:pPr>
    </w:p>
    <w:p w14:paraId="00977B20" w14:textId="595D3888" w:rsidR="007D30C6" w:rsidRDefault="007D30C6" w:rsidP="00C65BE9">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lo cual se observa 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C65BE9">
      <w:pPr>
        <w:pStyle w:val="Sinespaciado"/>
      </w:pPr>
    </w:p>
    <w:p w14:paraId="4D539628" w14:textId="2C84FBFD" w:rsidR="007D30C6" w:rsidRDefault="007D30C6" w:rsidP="00C65BE9">
      <w:pPr>
        <w:spacing w:after="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084A" w:rsidRPr="00B2084A">
        <w:rPr>
          <w:rFonts w:ascii="Book Antiqua" w:hAnsi="Book Antiqua" w:cs="Book Antiqua"/>
          <w:sz w:val="24"/>
          <w:szCs w:val="24"/>
        </w:rPr>
        <w:t xml:space="preserve">Juzgado </w:t>
      </w:r>
      <w:r w:rsidR="006103CE">
        <w:rPr>
          <w:rFonts w:ascii="Book Antiqua" w:hAnsi="Book Antiqua" w:cs="Book Antiqua"/>
          <w:sz w:val="24"/>
          <w:szCs w:val="24"/>
        </w:rPr>
        <w:t xml:space="preserve">Contravencional de </w:t>
      </w:r>
      <w:r w:rsidR="003D71D5">
        <w:rPr>
          <w:rFonts w:ascii="Book Antiqua" w:hAnsi="Book Antiqua" w:cs="Book Antiqua"/>
          <w:sz w:val="24"/>
          <w:szCs w:val="24"/>
        </w:rPr>
        <w:t>Jicaral</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C65BE9">
      <w:pPr>
        <w:spacing w:after="0" w:line="360" w:lineRule="auto"/>
        <w:jc w:val="both"/>
        <w:rPr>
          <w:rFonts w:ascii="Book Antiqua" w:hAnsi="Book Antiqua" w:cs="Book Antiqua"/>
          <w:iCs/>
          <w:sz w:val="24"/>
          <w:szCs w:val="24"/>
        </w:rPr>
      </w:pPr>
    </w:p>
    <w:p w14:paraId="62FA1586" w14:textId="1EB2855E" w:rsidR="000D30F5" w:rsidRPr="005F359D" w:rsidRDefault="000D30F5" w:rsidP="00C65BE9">
      <w:pPr>
        <w:pStyle w:val="Ttulo1"/>
      </w:pPr>
      <w:r w:rsidRPr="005F359D">
        <w:t>Antecedentes (informes relacionados a cada despacho)</w:t>
      </w:r>
    </w:p>
    <w:p w14:paraId="22BB026E" w14:textId="76771FF4" w:rsidR="0036381B" w:rsidRDefault="0036381B" w:rsidP="00C65BE9">
      <w:pPr>
        <w:spacing w:after="0" w:line="360" w:lineRule="auto"/>
        <w:jc w:val="both"/>
        <w:rPr>
          <w:rFonts w:ascii="Book Antiqua" w:hAnsi="Book Antiqua" w:cs="Book Antiqua"/>
          <w:sz w:val="24"/>
          <w:szCs w:val="24"/>
        </w:rPr>
      </w:pPr>
    </w:p>
    <w:p w14:paraId="5311BFB0" w14:textId="50F3F24B" w:rsidR="0036381B" w:rsidRDefault="0036381B"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3B193465" w:rsidR="0036381B" w:rsidRDefault="0036381B" w:rsidP="00C65BE9">
      <w:pPr>
        <w:spacing w:after="0" w:line="240" w:lineRule="auto"/>
        <w:jc w:val="both"/>
        <w:rPr>
          <w:rFonts w:ascii="Book Antiqua" w:hAnsi="Book Antiqua" w:cs="Book Antiqua"/>
          <w:sz w:val="24"/>
          <w:szCs w:val="24"/>
        </w:rPr>
      </w:pPr>
    </w:p>
    <w:p w14:paraId="3C583513" w14:textId="41B327F6" w:rsidR="009D63DF" w:rsidRPr="00517B44" w:rsidRDefault="00A51822" w:rsidP="009D63DF">
      <w:pPr>
        <w:pStyle w:val="Prrafodelista"/>
        <w:numPr>
          <w:ilvl w:val="0"/>
          <w:numId w:val="22"/>
        </w:numPr>
        <w:spacing w:after="0" w:line="240" w:lineRule="auto"/>
        <w:jc w:val="both"/>
        <w:rPr>
          <w:rFonts w:ascii="Book Antiqua" w:hAnsi="Book Antiqua" w:cs="Book Antiqua"/>
          <w:i/>
          <w:iCs/>
          <w:sz w:val="24"/>
          <w:szCs w:val="24"/>
        </w:rPr>
      </w:pPr>
      <w:r>
        <w:rPr>
          <w:rFonts w:ascii="Book Antiqua" w:hAnsi="Book Antiqua" w:cs="Book Antiqua"/>
          <w:sz w:val="24"/>
          <w:szCs w:val="24"/>
        </w:rPr>
        <w:t>Oficio 1330-PLA-20</w:t>
      </w:r>
      <w:r w:rsidR="00435A93">
        <w:rPr>
          <w:rFonts w:ascii="Book Antiqua" w:hAnsi="Book Antiqua" w:cs="Book Antiqua"/>
          <w:sz w:val="24"/>
          <w:szCs w:val="24"/>
        </w:rPr>
        <w:t>17</w:t>
      </w:r>
      <w:r w:rsidR="00300BC4">
        <w:rPr>
          <w:rFonts w:ascii="Book Antiqua" w:hAnsi="Book Antiqua" w:cs="Book Antiqua"/>
          <w:sz w:val="24"/>
          <w:szCs w:val="24"/>
        </w:rPr>
        <w:t xml:space="preserve">, en el que se remitió el informe </w:t>
      </w:r>
      <w:r w:rsidR="006726A0">
        <w:rPr>
          <w:rFonts w:ascii="Book Antiqua" w:hAnsi="Book Antiqua" w:cs="Book Antiqua"/>
          <w:sz w:val="24"/>
          <w:szCs w:val="24"/>
        </w:rPr>
        <w:t xml:space="preserve">162-MI-2017 </w:t>
      </w:r>
      <w:r w:rsidR="006726A0" w:rsidRPr="00B3142C">
        <w:rPr>
          <w:rFonts w:ascii="Book Antiqua" w:hAnsi="Book Antiqua" w:cs="Book Antiqua"/>
          <w:i/>
          <w:iCs/>
          <w:sz w:val="24"/>
          <w:szCs w:val="24"/>
        </w:rPr>
        <w:t>“</w:t>
      </w:r>
      <w:r w:rsidR="00B3142C" w:rsidRPr="00B3142C">
        <w:rPr>
          <w:rFonts w:ascii="Book Antiqua" w:hAnsi="Book Antiqua" w:cs="Book Antiqua"/>
          <w:i/>
          <w:iCs/>
          <w:sz w:val="24"/>
          <w:szCs w:val="24"/>
        </w:rPr>
        <w:t>Informe del proyecto realizado en el Juzgado Contravencional y de Menor Cuantía de Jicaral</w:t>
      </w:r>
      <w:r w:rsidR="00FE4B97">
        <w:rPr>
          <w:rFonts w:ascii="Book Antiqua" w:hAnsi="Book Antiqua" w:cs="Book Antiqua"/>
          <w:i/>
          <w:iCs/>
          <w:sz w:val="24"/>
          <w:szCs w:val="24"/>
        </w:rPr>
        <w:t>”</w:t>
      </w:r>
      <w:r w:rsidR="00B3142C">
        <w:rPr>
          <w:rFonts w:ascii="Book Antiqua" w:hAnsi="Book Antiqua" w:cs="Book Antiqua"/>
          <w:i/>
          <w:iCs/>
          <w:sz w:val="24"/>
          <w:szCs w:val="24"/>
        </w:rPr>
        <w:t xml:space="preserve">, </w:t>
      </w:r>
      <w:r w:rsidR="00B3142C">
        <w:rPr>
          <w:rFonts w:ascii="Book Antiqua" w:hAnsi="Book Antiqua" w:cs="Book Antiqua"/>
          <w:sz w:val="24"/>
          <w:szCs w:val="24"/>
        </w:rPr>
        <w:t xml:space="preserve">de la Dirección de Planificación, relacionado con </w:t>
      </w:r>
      <w:r w:rsidR="00C5650B">
        <w:rPr>
          <w:rFonts w:ascii="Book Antiqua" w:hAnsi="Book Antiqua" w:cs="Book Antiqua"/>
          <w:sz w:val="24"/>
          <w:szCs w:val="24"/>
        </w:rPr>
        <w:t xml:space="preserve">el abordaje al Juzgado Contravencional de Jicaral </w:t>
      </w:r>
      <w:r w:rsidR="00F2775D">
        <w:rPr>
          <w:rFonts w:ascii="Book Antiqua" w:hAnsi="Book Antiqua" w:cs="Book Antiqua"/>
          <w:sz w:val="24"/>
          <w:szCs w:val="24"/>
        </w:rPr>
        <w:t xml:space="preserve">en el marco de la Reforma al Código de Trabajo, el cual fue aprobado por el Consejo Superior en sesión </w:t>
      </w:r>
      <w:r w:rsidR="0016155A">
        <w:rPr>
          <w:rFonts w:ascii="Book Antiqua" w:hAnsi="Book Antiqua" w:cs="Book Antiqua"/>
          <w:sz w:val="24"/>
          <w:szCs w:val="24"/>
        </w:rPr>
        <w:t xml:space="preserve">88-17 celebrada el 28 de setiembre de 2017, Artículo </w:t>
      </w:r>
      <w:r w:rsidR="009D63DF">
        <w:rPr>
          <w:rFonts w:ascii="Book Antiqua" w:hAnsi="Book Antiqua" w:cs="Book Antiqua"/>
          <w:sz w:val="24"/>
          <w:szCs w:val="24"/>
        </w:rPr>
        <w:t>LXXVI.</w:t>
      </w:r>
    </w:p>
    <w:p w14:paraId="1110E6C8" w14:textId="77777777" w:rsidR="00517B44" w:rsidRPr="009D63DF" w:rsidRDefault="00517B44" w:rsidP="00517B44">
      <w:pPr>
        <w:pStyle w:val="Prrafodelista"/>
        <w:spacing w:after="0" w:line="240" w:lineRule="auto"/>
        <w:jc w:val="both"/>
        <w:rPr>
          <w:rFonts w:ascii="Book Antiqua" w:hAnsi="Book Antiqua" w:cs="Book Antiqua"/>
          <w:i/>
          <w:iCs/>
          <w:sz w:val="24"/>
          <w:szCs w:val="24"/>
        </w:rPr>
      </w:pPr>
    </w:p>
    <w:p w14:paraId="340B2698" w14:textId="58069795" w:rsidR="0071715D" w:rsidRPr="00357846" w:rsidRDefault="00E72A1E" w:rsidP="00357846">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Informe</w:t>
      </w:r>
      <w:r w:rsidR="00643B9C">
        <w:rPr>
          <w:rFonts w:ascii="Book Antiqua" w:hAnsi="Book Antiqua" w:cs="Book Antiqua"/>
          <w:sz w:val="24"/>
          <w:szCs w:val="24"/>
        </w:rPr>
        <w:t xml:space="preserve"> </w:t>
      </w:r>
      <w:r w:rsidR="00643B9C" w:rsidRPr="00643B9C">
        <w:rPr>
          <w:rFonts w:ascii="Book Antiqua" w:hAnsi="Book Antiqua" w:cs="Book Antiqua"/>
          <w:sz w:val="24"/>
          <w:szCs w:val="24"/>
        </w:rPr>
        <w:t xml:space="preserve">32-PLA-MI-2018, </w:t>
      </w:r>
      <w:r w:rsidR="00643B9C">
        <w:rPr>
          <w:rFonts w:ascii="Book Antiqua" w:hAnsi="Book Antiqua" w:cs="Book Antiqua"/>
          <w:sz w:val="24"/>
          <w:szCs w:val="24"/>
        </w:rPr>
        <w:t xml:space="preserve">de la Dirección de Planificación, </w:t>
      </w:r>
      <w:r w:rsidR="00643B9C" w:rsidRPr="00643B9C">
        <w:rPr>
          <w:rFonts w:ascii="Book Antiqua" w:hAnsi="Book Antiqua" w:cs="Book Antiqua"/>
          <w:sz w:val="24"/>
          <w:szCs w:val="24"/>
        </w:rPr>
        <w:t>relacionado con el impacto organizacional y presupuestario en el Poder Judicial a partir de la promulgación del Nuevo Código Procesal Civil para el 2019</w:t>
      </w:r>
      <w:r w:rsidR="002F7509">
        <w:rPr>
          <w:rFonts w:ascii="Book Antiqua" w:hAnsi="Book Antiqua" w:cs="Book Antiqua"/>
          <w:sz w:val="24"/>
          <w:szCs w:val="24"/>
        </w:rPr>
        <w:t xml:space="preserve">, aprobado por el Consejo Superior </w:t>
      </w:r>
      <w:r w:rsidR="00824C5D">
        <w:rPr>
          <w:rFonts w:ascii="Book Antiqua" w:hAnsi="Book Antiqua" w:cs="Book Antiqua"/>
          <w:sz w:val="24"/>
          <w:szCs w:val="24"/>
        </w:rPr>
        <w:t>en sesión 34-18 celebrado el 25 de abril de 2018</w:t>
      </w:r>
      <w:r w:rsidR="0071715D">
        <w:rPr>
          <w:rFonts w:ascii="Book Antiqua" w:hAnsi="Book Antiqua" w:cs="Book Antiqua"/>
          <w:sz w:val="24"/>
          <w:szCs w:val="24"/>
        </w:rPr>
        <w:t>, Artículo III.</w:t>
      </w:r>
      <w:r w:rsidR="008D3F65">
        <w:rPr>
          <w:rFonts w:ascii="Book Antiqua" w:hAnsi="Book Antiqua" w:cs="Book Antiqua"/>
          <w:sz w:val="24"/>
          <w:szCs w:val="24"/>
        </w:rPr>
        <w:t xml:space="preserve"> En el que se otorga una plaza extraordinaria de persona Técnica Judicial, con el fin de que atienda la manifestación del Juzgado Contravencional de Jicaral.</w:t>
      </w:r>
    </w:p>
    <w:p w14:paraId="10A1D47D" w14:textId="77777777" w:rsidR="0052068D" w:rsidRPr="00987CB2" w:rsidRDefault="0052068D" w:rsidP="00C65BE9">
      <w:pPr>
        <w:spacing w:after="0" w:line="276" w:lineRule="auto"/>
        <w:jc w:val="both"/>
        <w:rPr>
          <w:rFonts w:ascii="Book Antiqua" w:hAnsi="Book Antiqua" w:cs="Book Antiqua"/>
          <w:sz w:val="24"/>
          <w:szCs w:val="24"/>
        </w:rPr>
      </w:pPr>
    </w:p>
    <w:p w14:paraId="07F2A137" w14:textId="6ACEE566" w:rsidR="00504A57" w:rsidRPr="008D62B5" w:rsidRDefault="00504A57" w:rsidP="00C65BE9">
      <w:pPr>
        <w:pStyle w:val="Ttulo1"/>
      </w:pPr>
      <w:r w:rsidRPr="008D62B5">
        <w:t xml:space="preserve">Metodología  </w:t>
      </w:r>
    </w:p>
    <w:p w14:paraId="021F5DE7" w14:textId="77777777" w:rsidR="00504A57" w:rsidRDefault="00504A57" w:rsidP="00C65BE9">
      <w:pPr>
        <w:pStyle w:val="Prrafodelista"/>
        <w:spacing w:after="0" w:line="240" w:lineRule="auto"/>
        <w:ind w:left="993"/>
        <w:jc w:val="both"/>
        <w:rPr>
          <w:rFonts w:ascii="Book Antiqua" w:hAnsi="Book Antiqua" w:cs="Book Antiqua"/>
          <w:sz w:val="24"/>
          <w:szCs w:val="24"/>
        </w:rPr>
      </w:pPr>
    </w:p>
    <w:p w14:paraId="08620CC3" w14:textId="63E62091" w:rsidR="00504A57" w:rsidRDefault="00504A57" w:rsidP="00C65BE9">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1F7667">
        <w:rPr>
          <w:rFonts w:ascii="Book Antiqua" w:hAnsi="Book Antiqua" w:cs="Book Antiqua"/>
          <w:sz w:val="24"/>
          <w:szCs w:val="24"/>
        </w:rPr>
        <w:t>Jicaral</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001F56E0">
        <w:rPr>
          <w:rFonts w:ascii="Book Antiqua" w:hAnsi="Book Antiqua" w:cs="Arial"/>
          <w:i/>
          <w:iCs/>
          <w:sz w:val="24"/>
          <w:szCs w:val="24"/>
        </w:rPr>
        <w:t>”</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1F7667">
        <w:rPr>
          <w:rFonts w:ascii="Book Antiqua" w:hAnsi="Book Antiqua" w:cs="Arial"/>
          <w:sz w:val="24"/>
          <w:szCs w:val="24"/>
        </w:rPr>
        <w:t>265</w:t>
      </w:r>
      <w:r w:rsidRPr="006567CD">
        <w:rPr>
          <w:rFonts w:ascii="Book Antiqua" w:hAnsi="Book Antiqua" w:cs="Arial"/>
          <w:sz w:val="24"/>
          <w:szCs w:val="24"/>
        </w:rPr>
        <w:t>-PLA-MI-</w:t>
      </w:r>
      <w:r w:rsidRPr="001976A2">
        <w:rPr>
          <w:rFonts w:ascii="Book Antiqua" w:hAnsi="Book Antiqua" w:cs="Arial"/>
          <w:sz w:val="24"/>
          <w:szCs w:val="24"/>
        </w:rPr>
        <w:t>MNTA-2020 (ver apéndice</w:t>
      </w:r>
      <w:r w:rsidR="0045702C">
        <w:rPr>
          <w:rFonts w:ascii="Book Antiqua" w:hAnsi="Book Antiqua" w:cs="Arial"/>
          <w:sz w:val="24"/>
          <w:szCs w:val="24"/>
        </w:rPr>
        <w:t xml:space="preserve"> </w:t>
      </w:r>
      <w:r w:rsidR="00305862" w:rsidRPr="001976A2">
        <w:rPr>
          <w:rFonts w:ascii="Book Antiqua" w:hAnsi="Book Antiqua" w:cs="Arial"/>
          <w:sz w:val="24"/>
          <w:szCs w:val="24"/>
        </w:rPr>
        <w:t>2</w:t>
      </w:r>
      <w:r w:rsidRPr="001976A2">
        <w:rPr>
          <w:rFonts w:ascii="Book Antiqua" w:hAnsi="Book Antiqua" w:cs="Arial"/>
          <w:sz w:val="24"/>
          <w:szCs w:val="24"/>
        </w:rPr>
        <w:t>).</w:t>
      </w:r>
    </w:p>
    <w:p w14:paraId="4549DE79" w14:textId="77777777" w:rsidR="00504A57" w:rsidRDefault="00504A57" w:rsidP="00C65BE9">
      <w:pPr>
        <w:pStyle w:val="Prrafodelista"/>
        <w:spacing w:after="0" w:line="240" w:lineRule="auto"/>
        <w:ind w:left="0"/>
        <w:jc w:val="both"/>
        <w:rPr>
          <w:rFonts w:ascii="Book Antiqua" w:hAnsi="Book Antiqua" w:cs="Arial"/>
          <w:sz w:val="24"/>
          <w:szCs w:val="24"/>
        </w:rPr>
      </w:pPr>
    </w:p>
    <w:p w14:paraId="3DE8A8D7" w14:textId="3182B4A4" w:rsidR="00504A57" w:rsidRDefault="00504A57" w:rsidP="00C65BE9">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45702C">
        <w:rPr>
          <w:rFonts w:ascii="Book Antiqua" w:hAnsi="Book Antiqua" w:cs="Arial"/>
          <w:sz w:val="24"/>
          <w:szCs w:val="24"/>
        </w:rPr>
        <w:t xml:space="preserve">(ver apéndice </w:t>
      </w:r>
      <w:r w:rsidR="00305862" w:rsidRPr="0045702C">
        <w:rPr>
          <w:rFonts w:ascii="Book Antiqua" w:hAnsi="Book Antiqua" w:cs="Arial"/>
          <w:sz w:val="24"/>
          <w:szCs w:val="24"/>
        </w:rPr>
        <w:t>3</w:t>
      </w:r>
      <w:r w:rsidR="00C4392D" w:rsidRPr="0045702C">
        <w:rPr>
          <w:rFonts w:ascii="Book Antiqua" w:hAnsi="Book Antiqua" w:cs="Arial"/>
          <w:sz w:val="24"/>
          <w:szCs w:val="24"/>
        </w:rPr>
        <w:t>)</w:t>
      </w:r>
      <w:r w:rsidRPr="0045702C">
        <w:rPr>
          <w:rFonts w:ascii="Book Antiqua" w:hAnsi="Book Antiqua" w:cs="Arial"/>
          <w:sz w:val="24"/>
          <w:szCs w:val="24"/>
        </w:rPr>
        <w:t>.</w:t>
      </w:r>
    </w:p>
    <w:p w14:paraId="2BA3CB3E" w14:textId="77777777" w:rsidR="008154AC" w:rsidRPr="00D361F3" w:rsidRDefault="008154AC" w:rsidP="00C65BE9">
      <w:pPr>
        <w:spacing w:after="0" w:line="240" w:lineRule="auto"/>
        <w:jc w:val="both"/>
        <w:rPr>
          <w:rFonts w:ascii="Book Antiqua" w:hAnsi="Book Antiqua" w:cs="Book Antiqua"/>
          <w:sz w:val="24"/>
          <w:szCs w:val="24"/>
        </w:rPr>
      </w:pPr>
    </w:p>
    <w:p w14:paraId="0E135CE6" w14:textId="50723509" w:rsidR="003304A8" w:rsidRPr="00276C4C" w:rsidRDefault="000D30F5" w:rsidP="00C65BE9">
      <w:pPr>
        <w:pStyle w:val="Ttulo1"/>
      </w:pPr>
      <w:r w:rsidRPr="00AE7974">
        <w:lastRenderedPageBreak/>
        <w:t>Estructura de trabajo actual</w:t>
      </w:r>
    </w:p>
    <w:p w14:paraId="23DE0B1D" w14:textId="4C0FD33F" w:rsidR="003304A8" w:rsidRDefault="003304A8" w:rsidP="00C65BE9">
      <w:pPr>
        <w:spacing w:after="0" w:line="276" w:lineRule="auto"/>
        <w:jc w:val="both"/>
        <w:rPr>
          <w:rFonts w:ascii="Book Antiqua" w:hAnsi="Book Antiqua" w:cs="Book Antiqua"/>
          <w:sz w:val="24"/>
          <w:szCs w:val="24"/>
        </w:rPr>
      </w:pPr>
    </w:p>
    <w:p w14:paraId="1627F9D2" w14:textId="447BC93D" w:rsidR="00DC276A" w:rsidRDefault="00DC276A"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68176C">
        <w:rPr>
          <w:rFonts w:ascii="Book Antiqua" w:hAnsi="Book Antiqua" w:cs="Book Antiqua"/>
          <w:sz w:val="24"/>
          <w:szCs w:val="24"/>
        </w:rPr>
        <w:t>Jicaral</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xml:space="preserve">, según la consulta </w:t>
      </w:r>
      <w:r w:rsidR="001F56E0">
        <w:rPr>
          <w:rFonts w:ascii="Book Antiqua" w:hAnsi="Book Antiqua" w:cs="Book Antiqua"/>
          <w:sz w:val="24"/>
          <w:szCs w:val="24"/>
        </w:rPr>
        <w:t>realizada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C65BE9">
      <w:pPr>
        <w:spacing w:after="0" w:line="240" w:lineRule="auto"/>
        <w:jc w:val="both"/>
        <w:rPr>
          <w:rFonts w:ascii="Book Antiqua" w:hAnsi="Book Antiqua" w:cs="Book Antiqua"/>
          <w:sz w:val="24"/>
          <w:szCs w:val="24"/>
        </w:rPr>
      </w:pPr>
    </w:p>
    <w:p w14:paraId="3BDF1865" w14:textId="2ECDA568" w:rsidR="00587F1D" w:rsidRPr="008C04A0" w:rsidRDefault="00A36163" w:rsidP="00C65BE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w:t>
      </w:r>
      <w:r w:rsidR="001362A0">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1362A0">
        <w:rPr>
          <w:rFonts w:ascii="Book Antiqua" w:hAnsi="Book Antiqua" w:cs="Book Antiqua"/>
          <w:sz w:val="24"/>
          <w:szCs w:val="24"/>
        </w:rPr>
        <w:t>s.</w:t>
      </w:r>
    </w:p>
    <w:p w14:paraId="1B39D5D7" w14:textId="42FEC708" w:rsidR="00A918E6" w:rsidRPr="008C04A0" w:rsidRDefault="00A918E6" w:rsidP="00C65BE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B07C1A">
        <w:rPr>
          <w:rFonts w:ascii="Book Antiqua" w:hAnsi="Book Antiqua" w:cs="Book Antiqua"/>
          <w:sz w:val="24"/>
          <w:szCs w:val="24"/>
        </w:rPr>
        <w:t>.</w:t>
      </w:r>
    </w:p>
    <w:p w14:paraId="37F07633" w14:textId="24B6B55B" w:rsidR="00587F1D" w:rsidRPr="008C04A0" w:rsidRDefault="0039165B" w:rsidP="00C65BE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r w:rsidR="008879A8">
        <w:rPr>
          <w:rFonts w:ascii="Book Antiqua" w:hAnsi="Book Antiqua" w:cs="Book Antiqua"/>
          <w:sz w:val="24"/>
          <w:szCs w:val="24"/>
        </w:rPr>
        <w:t>.</w:t>
      </w:r>
    </w:p>
    <w:p w14:paraId="715E5719" w14:textId="55AB3901" w:rsidR="006942D7" w:rsidRPr="008C04A0" w:rsidRDefault="006942D7" w:rsidP="00C65BE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w:t>
      </w:r>
      <w:r w:rsidR="008879A8">
        <w:rPr>
          <w:rFonts w:ascii="Book Antiqua" w:hAnsi="Book Antiqua" w:cs="Book Antiqua"/>
          <w:sz w:val="24"/>
          <w:szCs w:val="24"/>
        </w:rPr>
        <w:t>en Comunicaciones Judiciales.</w:t>
      </w:r>
    </w:p>
    <w:p w14:paraId="5DEC709E" w14:textId="77777777" w:rsidR="000345C1" w:rsidRDefault="000345C1" w:rsidP="00C65BE9">
      <w:pPr>
        <w:pStyle w:val="Prrafodelista"/>
        <w:spacing w:after="0" w:line="240" w:lineRule="auto"/>
        <w:ind w:left="993"/>
        <w:jc w:val="both"/>
        <w:rPr>
          <w:rFonts w:ascii="Book Antiqua" w:hAnsi="Book Antiqua" w:cs="Book Antiqua"/>
          <w:sz w:val="24"/>
          <w:szCs w:val="24"/>
        </w:rPr>
      </w:pPr>
    </w:p>
    <w:p w14:paraId="154A9648" w14:textId="486984D1" w:rsidR="00500BFA" w:rsidRDefault="00500BFA" w:rsidP="00C65BE9">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C01B1B4" w14:textId="77777777" w:rsidR="002A30F9" w:rsidRPr="002A30F9" w:rsidRDefault="002A30F9" w:rsidP="002A30F9">
      <w:pPr>
        <w:spacing w:after="0" w:line="240" w:lineRule="auto"/>
        <w:jc w:val="both"/>
        <w:rPr>
          <w:rFonts w:ascii="Book Antiqua" w:hAnsi="Book Antiqua" w:cs="Book Antiqua"/>
          <w:sz w:val="24"/>
          <w:szCs w:val="24"/>
        </w:rPr>
      </w:pPr>
    </w:p>
    <w:p w14:paraId="60335D92" w14:textId="2086F73D" w:rsidR="003304A8" w:rsidRDefault="003E6C3C" w:rsidP="00C65BE9">
      <w:pPr>
        <w:spacing w:after="0" w:line="240" w:lineRule="auto"/>
        <w:jc w:val="both"/>
        <w:rPr>
          <w:rFonts w:ascii="Book Antiqua" w:hAnsi="Book Antiqua" w:cs="Book Antiqua"/>
          <w:sz w:val="24"/>
          <w:szCs w:val="24"/>
        </w:rPr>
      </w:pPr>
      <w:r w:rsidRPr="003E6C3C">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w:t>
      </w:r>
      <w:r w:rsidR="00B07C1A">
        <w:rPr>
          <w:rFonts w:ascii="Book Antiqua" w:hAnsi="Book Antiqua" w:cs="Book Antiqua"/>
          <w:sz w:val="24"/>
          <w:szCs w:val="24"/>
        </w:rPr>
        <w:t>un</w:t>
      </w:r>
      <w:r w:rsidR="00E94A01">
        <w:rPr>
          <w:rFonts w:ascii="Book Antiqua" w:hAnsi="Book Antiqua" w:cs="Book Antiqua"/>
          <w:sz w:val="24"/>
          <w:szCs w:val="24"/>
        </w:rPr>
        <w:t>a</w:t>
      </w:r>
      <w:r w:rsidRPr="003E6C3C">
        <w:rPr>
          <w:rFonts w:ascii="Book Antiqua" w:hAnsi="Book Antiqua" w:cs="Book Antiqua"/>
          <w:sz w:val="24"/>
          <w:szCs w:val="24"/>
        </w:rPr>
        <w:t xml:space="preserve"> persona Juzgadora que atiende las </w:t>
      </w:r>
      <w:r w:rsidR="00110916">
        <w:rPr>
          <w:rFonts w:ascii="Book Antiqua" w:hAnsi="Book Antiqua" w:cs="Book Antiqua"/>
          <w:sz w:val="24"/>
          <w:szCs w:val="24"/>
        </w:rPr>
        <w:t>5</w:t>
      </w:r>
      <w:r w:rsidRPr="003E6C3C">
        <w:rPr>
          <w:rFonts w:ascii="Book Antiqua" w:hAnsi="Book Antiqua" w:cs="Book Antiqua"/>
          <w:sz w:val="24"/>
          <w:szCs w:val="24"/>
        </w:rPr>
        <w:t xml:space="preserve"> materias del despacho.</w:t>
      </w:r>
      <w:r w:rsidR="00110916">
        <w:rPr>
          <w:rFonts w:ascii="Book Antiqua" w:hAnsi="Book Antiqua" w:cs="Book Antiqua"/>
          <w:sz w:val="24"/>
          <w:szCs w:val="24"/>
        </w:rPr>
        <w:t xml:space="preserve"> </w:t>
      </w:r>
      <w:r w:rsidR="00C52492">
        <w:rPr>
          <w:rFonts w:ascii="Book Antiqua" w:hAnsi="Book Antiqua" w:cs="Book Antiqua"/>
          <w:sz w:val="24"/>
          <w:szCs w:val="24"/>
        </w:rPr>
        <w:t xml:space="preserve">Además de una persona Coordinadora Judicial encargada de </w:t>
      </w:r>
      <w:r w:rsidR="00337E7A">
        <w:rPr>
          <w:rFonts w:ascii="Book Antiqua" w:hAnsi="Book Antiqua" w:cs="Book Antiqua"/>
          <w:sz w:val="24"/>
          <w:szCs w:val="24"/>
        </w:rPr>
        <w:t>las funciones propias del puesto, entre ellas la caja del despacho.</w:t>
      </w:r>
      <w:r w:rsidR="00C52492">
        <w:rPr>
          <w:rFonts w:ascii="Book Antiqua" w:hAnsi="Book Antiqua" w:cs="Book Antiqua"/>
          <w:sz w:val="24"/>
          <w:szCs w:val="24"/>
        </w:rPr>
        <w:t xml:space="preserve"> Adicionalmente, se cuenta con </w:t>
      </w:r>
      <w:r w:rsidR="00916D06">
        <w:rPr>
          <w:rFonts w:ascii="Book Antiqua" w:hAnsi="Book Antiqua" w:cs="Book Antiqua"/>
          <w:sz w:val="24"/>
          <w:szCs w:val="24"/>
        </w:rPr>
        <w:t>dos</w:t>
      </w:r>
      <w:r w:rsidR="00C52492">
        <w:rPr>
          <w:rFonts w:ascii="Book Antiqua" w:hAnsi="Book Antiqua" w:cs="Book Antiqua"/>
          <w:sz w:val="24"/>
          <w:szCs w:val="24"/>
        </w:rPr>
        <w:t xml:space="preserve"> personas Técnicas Judiciales que se encargan de las labores de tramitación de expedientes</w:t>
      </w:r>
      <w:r w:rsidR="00337E7A">
        <w:rPr>
          <w:rFonts w:ascii="Book Antiqua" w:hAnsi="Book Antiqua" w:cs="Book Antiqua"/>
          <w:sz w:val="24"/>
          <w:szCs w:val="24"/>
        </w:rPr>
        <w:t>, así como las órdenes de apremio</w:t>
      </w:r>
      <w:r w:rsidR="00E85ADD">
        <w:rPr>
          <w:rFonts w:ascii="Book Antiqua" w:hAnsi="Book Antiqua" w:cs="Book Antiqua"/>
          <w:sz w:val="24"/>
          <w:szCs w:val="24"/>
        </w:rPr>
        <w:t xml:space="preserve">. Adicionalmente, una persona Técnica </w:t>
      </w:r>
      <w:r w:rsidR="00EE3D7E">
        <w:rPr>
          <w:rFonts w:ascii="Book Antiqua" w:hAnsi="Book Antiqua" w:cs="Book Antiqua"/>
          <w:sz w:val="24"/>
          <w:szCs w:val="24"/>
        </w:rPr>
        <w:t xml:space="preserve">en Comunicaciones Judiciales </w:t>
      </w:r>
      <w:r w:rsidR="00E85ADD">
        <w:rPr>
          <w:rFonts w:ascii="Book Antiqua" w:hAnsi="Book Antiqua" w:cs="Book Antiqua"/>
          <w:sz w:val="24"/>
          <w:szCs w:val="24"/>
        </w:rPr>
        <w:t>que se encarga de la</w:t>
      </w:r>
      <w:r w:rsidR="00EE3D7E">
        <w:rPr>
          <w:rFonts w:ascii="Book Antiqua" w:hAnsi="Book Antiqua" w:cs="Book Antiqua"/>
          <w:sz w:val="24"/>
          <w:szCs w:val="24"/>
        </w:rPr>
        <w:t>s labores de notificaci</w:t>
      </w:r>
      <w:r w:rsidR="00932C9A">
        <w:rPr>
          <w:rFonts w:ascii="Book Antiqua" w:hAnsi="Book Antiqua" w:cs="Book Antiqua"/>
          <w:sz w:val="24"/>
          <w:szCs w:val="24"/>
        </w:rPr>
        <w:t>ón</w:t>
      </w:r>
      <w:r w:rsidR="00E85ADD">
        <w:rPr>
          <w:rFonts w:ascii="Book Antiqua" w:hAnsi="Book Antiqua" w:cs="Book Antiqua"/>
          <w:sz w:val="24"/>
          <w:szCs w:val="24"/>
        </w:rPr>
        <w:t>.</w:t>
      </w:r>
      <w:r w:rsidR="00D53A62">
        <w:rPr>
          <w:rFonts w:ascii="Book Antiqua" w:hAnsi="Book Antiqua" w:cs="Book Antiqua"/>
          <w:sz w:val="24"/>
          <w:szCs w:val="24"/>
        </w:rPr>
        <w:t xml:space="preserve"> Es importante </w:t>
      </w:r>
      <w:r w:rsidR="00BA17D7">
        <w:rPr>
          <w:rFonts w:ascii="Book Antiqua" w:hAnsi="Book Antiqua" w:cs="Book Antiqua"/>
          <w:sz w:val="24"/>
          <w:szCs w:val="24"/>
        </w:rPr>
        <w:t>destacar que el rol de manifestación es</w:t>
      </w:r>
      <w:r w:rsidR="0081305C">
        <w:rPr>
          <w:rFonts w:ascii="Book Antiqua" w:hAnsi="Book Antiqua" w:cs="Book Antiqua"/>
          <w:sz w:val="24"/>
          <w:szCs w:val="24"/>
        </w:rPr>
        <w:t xml:space="preserve"> asumido por la persona Coordinadora Judicial, las personas Técnicas Judiciales y la persona Técnica en Comunicaciones Judiciales.</w:t>
      </w:r>
    </w:p>
    <w:p w14:paraId="2953D1BD" w14:textId="13192B02" w:rsidR="00517B44" w:rsidRDefault="00517B44">
      <w:pPr>
        <w:rPr>
          <w:rFonts w:ascii="Book Antiqua" w:hAnsi="Book Antiqua" w:cs="Book Antiqua"/>
          <w:b/>
          <w:bCs/>
        </w:rPr>
      </w:pPr>
      <w:r>
        <w:rPr>
          <w:rFonts w:ascii="Book Antiqua" w:hAnsi="Book Antiqua" w:cs="Book Antiqua"/>
          <w:b/>
          <w:bCs/>
          <w:i/>
          <w:iCs/>
        </w:rPr>
        <w:br w:type="page"/>
      </w:r>
    </w:p>
    <w:p w14:paraId="575A64F3" w14:textId="1B528E09" w:rsidR="00337E7A" w:rsidRPr="00337E7A" w:rsidRDefault="000C69BA" w:rsidP="00337E7A">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1701D6">
        <w:rPr>
          <w:rFonts w:ascii="Book Antiqua" w:hAnsi="Book Antiqua" w:cs="Book Antiqua"/>
          <w:i w:val="0"/>
          <w:iCs w:val="0"/>
          <w:color w:val="auto"/>
          <w:sz w:val="22"/>
          <w:szCs w:val="22"/>
        </w:rPr>
        <w:t>Jicaral</w:t>
      </w:r>
    </w:p>
    <w:tbl>
      <w:tblPr>
        <w:tblW w:w="0" w:type="auto"/>
        <w:tblCellMar>
          <w:left w:w="0" w:type="dxa"/>
          <w:right w:w="0" w:type="dxa"/>
        </w:tblCellMar>
        <w:tblLook w:val="04A0" w:firstRow="1" w:lastRow="0" w:firstColumn="1" w:lastColumn="0" w:noHBand="0" w:noVBand="1"/>
      </w:tblPr>
      <w:tblGrid>
        <w:gridCol w:w="3194"/>
        <w:gridCol w:w="2903"/>
        <w:gridCol w:w="2695"/>
      </w:tblGrid>
      <w:tr w:rsidR="00111463" w14:paraId="035208D6" w14:textId="77777777" w:rsidTr="00057A6A">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tcMar>
              <w:top w:w="15" w:type="dxa"/>
              <w:left w:w="15" w:type="dxa"/>
              <w:bottom w:w="0" w:type="dxa"/>
              <w:right w:w="15" w:type="dxa"/>
            </w:tcMar>
            <w:vAlign w:val="center"/>
            <w:hideMark/>
          </w:tcPr>
          <w:p w14:paraId="73F7C51E" w14:textId="77777777" w:rsidR="00111463" w:rsidRDefault="00111463">
            <w:pPr>
              <w:jc w:val="center"/>
              <w:rPr>
                <w:rFonts w:ascii="Book Antiqua" w:hAnsi="Book Antiqua" w:cs="Calibri"/>
                <w:b/>
                <w:bCs/>
                <w:color w:val="000000"/>
                <w:sz w:val="20"/>
                <w:szCs w:val="20"/>
              </w:rPr>
            </w:pPr>
            <w:r>
              <w:rPr>
                <w:rFonts w:ascii="Book Antiqua" w:hAnsi="Book Antiqua" w:cs="Calibri"/>
                <w:b/>
                <w:bCs/>
                <w:color w:val="000000"/>
                <w:sz w:val="20"/>
                <w:szCs w:val="20"/>
              </w:rPr>
              <w:t>Juzgado Contravencional de Jicaral</w:t>
            </w:r>
          </w:p>
        </w:tc>
      </w:tr>
      <w:tr w:rsidR="00111463" w14:paraId="1D6C634D" w14:textId="77777777" w:rsidTr="00057A6A">
        <w:trPr>
          <w:trHeight w:val="20"/>
        </w:trPr>
        <w:tc>
          <w:tcPr>
            <w:tcW w:w="3088" w:type="dxa"/>
            <w:tcBorders>
              <w:top w:val="nil"/>
              <w:left w:val="double" w:sz="6" w:space="0" w:color="auto"/>
              <w:bottom w:val="double" w:sz="6" w:space="0" w:color="auto"/>
              <w:right w:val="double" w:sz="6" w:space="0" w:color="auto"/>
            </w:tcBorders>
            <w:shd w:val="clear" w:color="000000" w:fill="E2EFDA"/>
            <w:tcMar>
              <w:top w:w="15" w:type="dxa"/>
              <w:left w:w="15" w:type="dxa"/>
              <w:bottom w:w="0" w:type="dxa"/>
              <w:right w:w="15" w:type="dxa"/>
            </w:tcMar>
            <w:vAlign w:val="center"/>
            <w:hideMark/>
          </w:tcPr>
          <w:p w14:paraId="7D29B3CF" w14:textId="77777777" w:rsidR="00111463" w:rsidRDefault="00111463">
            <w:pPr>
              <w:jc w:val="center"/>
              <w:rPr>
                <w:rFonts w:ascii="Book Antiqua" w:hAnsi="Book Antiqua" w:cs="Calibri"/>
                <w:b/>
                <w:bCs/>
                <w:color w:val="000000"/>
              </w:rPr>
            </w:pPr>
            <w:r>
              <w:rPr>
                <w:rFonts w:ascii="Book Antiqua" w:hAnsi="Book Antiqua" w:cs="Calibri"/>
                <w:b/>
                <w:bCs/>
                <w:color w:val="000000"/>
              </w:rPr>
              <w:t xml:space="preserve">Ubicaciones </w:t>
            </w:r>
          </w:p>
        </w:tc>
        <w:tc>
          <w:tcPr>
            <w:tcW w:w="5704" w:type="dxa"/>
            <w:gridSpan w:val="2"/>
            <w:tcBorders>
              <w:top w:val="double" w:sz="6" w:space="0" w:color="auto"/>
              <w:left w:val="nil"/>
              <w:bottom w:val="double" w:sz="6" w:space="0" w:color="auto"/>
              <w:right w:val="double" w:sz="6" w:space="0" w:color="000000"/>
            </w:tcBorders>
            <w:shd w:val="clear" w:color="000000" w:fill="E2EFDA"/>
            <w:tcMar>
              <w:top w:w="15" w:type="dxa"/>
              <w:left w:w="15" w:type="dxa"/>
              <w:bottom w:w="0" w:type="dxa"/>
              <w:right w:w="15" w:type="dxa"/>
            </w:tcMar>
            <w:vAlign w:val="center"/>
            <w:hideMark/>
          </w:tcPr>
          <w:p w14:paraId="43E403A3" w14:textId="77777777" w:rsidR="00111463" w:rsidRDefault="00111463">
            <w:pPr>
              <w:jc w:val="center"/>
              <w:rPr>
                <w:rFonts w:ascii="Book Antiqua" w:hAnsi="Book Antiqua" w:cs="Calibri"/>
                <w:b/>
                <w:bCs/>
                <w:color w:val="000000"/>
              </w:rPr>
            </w:pPr>
            <w:r>
              <w:rPr>
                <w:rFonts w:ascii="Book Antiqua" w:hAnsi="Book Antiqua" w:cs="Calibri"/>
                <w:b/>
                <w:bCs/>
                <w:color w:val="000000"/>
              </w:rPr>
              <w:t>Reparto</w:t>
            </w:r>
          </w:p>
        </w:tc>
      </w:tr>
      <w:tr w:rsidR="00111463" w14:paraId="285F9DF5" w14:textId="77777777" w:rsidTr="00057A6A">
        <w:trPr>
          <w:trHeight w:val="20"/>
        </w:trPr>
        <w:tc>
          <w:tcPr>
            <w:tcW w:w="3088" w:type="dxa"/>
            <w:tcBorders>
              <w:top w:val="nil"/>
              <w:left w:val="double" w:sz="6" w:space="0" w:color="auto"/>
              <w:bottom w:val="double" w:sz="6" w:space="0" w:color="auto"/>
              <w:right w:val="double" w:sz="6" w:space="0" w:color="auto"/>
            </w:tcBorders>
            <w:shd w:val="clear" w:color="auto" w:fill="auto"/>
            <w:tcMar>
              <w:top w:w="15" w:type="dxa"/>
              <w:left w:w="15" w:type="dxa"/>
              <w:bottom w:w="0" w:type="dxa"/>
              <w:right w:w="15" w:type="dxa"/>
            </w:tcMar>
            <w:vAlign w:val="center"/>
            <w:hideMark/>
          </w:tcPr>
          <w:p w14:paraId="622A47B4" w14:textId="77777777" w:rsidR="00111463" w:rsidRDefault="00111463">
            <w:pPr>
              <w:rPr>
                <w:rFonts w:ascii="Book Antiqua" w:hAnsi="Book Antiqua" w:cs="Calibri"/>
                <w:color w:val="000000"/>
              </w:rPr>
            </w:pPr>
            <w:r>
              <w:rPr>
                <w:rFonts w:ascii="Book Antiqua" w:hAnsi="Book Antiqua" w:cs="Calibri"/>
                <w:color w:val="000000"/>
              </w:rPr>
              <w:t>Persona Juzgadora 1</w:t>
            </w:r>
          </w:p>
        </w:tc>
        <w:tc>
          <w:tcPr>
            <w:tcW w:w="2701" w:type="dxa"/>
            <w:vMerge w:val="restart"/>
            <w:tcBorders>
              <w:top w:val="nil"/>
              <w:left w:val="double" w:sz="6" w:space="0" w:color="auto"/>
              <w:bottom w:val="nil"/>
              <w:right w:val="double" w:sz="6" w:space="0" w:color="auto"/>
            </w:tcBorders>
            <w:shd w:val="clear" w:color="auto" w:fill="auto"/>
            <w:tcMar>
              <w:top w:w="15" w:type="dxa"/>
              <w:left w:w="15" w:type="dxa"/>
              <w:bottom w:w="0" w:type="dxa"/>
              <w:right w:w="15" w:type="dxa"/>
            </w:tcMar>
            <w:vAlign w:val="center"/>
            <w:hideMark/>
          </w:tcPr>
          <w:p w14:paraId="0B0DB037" w14:textId="109CF39A" w:rsidR="00111463" w:rsidRDefault="00111463">
            <w:pPr>
              <w:jc w:val="center"/>
              <w:rPr>
                <w:rFonts w:ascii="Book Antiqua" w:hAnsi="Book Antiqua" w:cs="Calibri"/>
                <w:color w:val="000000"/>
              </w:rPr>
            </w:pPr>
            <w:r>
              <w:rPr>
                <w:rFonts w:ascii="Book Antiqua" w:hAnsi="Book Antiqua" w:cs="Calibri"/>
                <w:color w:val="000000"/>
              </w:rPr>
              <w:t>Personas Juzgadora 1</w:t>
            </w:r>
            <w:r>
              <w:rPr>
                <w:rFonts w:ascii="Book Antiqua" w:hAnsi="Book Antiqua" w:cs="Calibri"/>
                <w:color w:val="000000"/>
              </w:rPr>
              <w:br/>
              <w:t>(Persona Coordinadora)</w:t>
            </w:r>
            <w:r>
              <w:rPr>
                <w:rFonts w:ascii="Book Antiqua" w:hAnsi="Book Antiqua" w:cs="Calibri"/>
                <w:color w:val="000000"/>
              </w:rPr>
              <w:br/>
            </w:r>
            <w:r>
              <w:rPr>
                <w:rFonts w:ascii="Book Antiqua" w:hAnsi="Book Antiqua" w:cs="Calibri"/>
                <w:color w:val="000000"/>
              </w:rPr>
              <w:br/>
              <w:t>100% Contravencional</w:t>
            </w:r>
            <w:r>
              <w:rPr>
                <w:rFonts w:ascii="Book Antiqua" w:hAnsi="Book Antiqua" w:cs="Calibri"/>
                <w:color w:val="000000"/>
              </w:rPr>
              <w:br/>
              <w:t>100% Tránsito</w:t>
            </w:r>
            <w:r>
              <w:rPr>
                <w:rFonts w:ascii="Book Antiqua" w:hAnsi="Book Antiqua" w:cs="Calibri"/>
                <w:color w:val="000000"/>
              </w:rPr>
              <w:br/>
              <w:t>100% Pensiones Alimentarias</w:t>
            </w:r>
            <w:r>
              <w:rPr>
                <w:rFonts w:ascii="Book Antiqua" w:hAnsi="Book Antiqua" w:cs="Calibri"/>
                <w:color w:val="000000"/>
              </w:rPr>
              <w:br/>
              <w:t>100% Violencia Domestica</w:t>
            </w:r>
            <w:r>
              <w:rPr>
                <w:rFonts w:ascii="Book Antiqua" w:hAnsi="Book Antiqua" w:cs="Calibri"/>
                <w:color w:val="000000"/>
              </w:rPr>
              <w:br/>
              <w:t>100% Laboral</w:t>
            </w:r>
          </w:p>
        </w:tc>
        <w:tc>
          <w:tcPr>
            <w:tcW w:w="3003" w:type="dxa"/>
            <w:tcBorders>
              <w:top w:val="nil"/>
              <w:left w:val="nil"/>
              <w:bottom w:val="double" w:sz="6" w:space="0" w:color="auto"/>
              <w:right w:val="double" w:sz="6" w:space="0" w:color="auto"/>
            </w:tcBorders>
            <w:shd w:val="clear" w:color="auto" w:fill="auto"/>
            <w:tcMar>
              <w:top w:w="15" w:type="dxa"/>
              <w:left w:w="15" w:type="dxa"/>
              <w:bottom w:w="0" w:type="dxa"/>
              <w:right w:w="15" w:type="dxa"/>
            </w:tcMar>
            <w:vAlign w:val="center"/>
            <w:hideMark/>
          </w:tcPr>
          <w:p w14:paraId="272DF012" w14:textId="77777777" w:rsidR="00111463" w:rsidRDefault="00111463">
            <w:pPr>
              <w:rPr>
                <w:rFonts w:ascii="Book Antiqua" w:hAnsi="Book Antiqua" w:cs="Calibri"/>
                <w:color w:val="000000"/>
              </w:rPr>
            </w:pPr>
            <w:r>
              <w:rPr>
                <w:rFonts w:ascii="Book Antiqua" w:hAnsi="Book Antiqua" w:cs="Calibri"/>
                <w:color w:val="000000"/>
              </w:rPr>
              <w:t>Persona Técnica Judicial 1</w:t>
            </w:r>
          </w:p>
        </w:tc>
      </w:tr>
      <w:tr w:rsidR="00111463" w14:paraId="6CD570F2" w14:textId="77777777" w:rsidTr="00057A6A">
        <w:trPr>
          <w:trHeight w:val="20"/>
        </w:trPr>
        <w:tc>
          <w:tcPr>
            <w:tcW w:w="3088" w:type="dxa"/>
            <w:tcBorders>
              <w:top w:val="nil"/>
              <w:left w:val="double" w:sz="6" w:space="0" w:color="auto"/>
              <w:bottom w:val="double" w:sz="6" w:space="0" w:color="auto"/>
              <w:right w:val="double" w:sz="6" w:space="0" w:color="auto"/>
            </w:tcBorders>
            <w:shd w:val="clear" w:color="auto" w:fill="auto"/>
            <w:tcMar>
              <w:top w:w="15" w:type="dxa"/>
              <w:left w:w="15" w:type="dxa"/>
              <w:bottom w:w="0" w:type="dxa"/>
              <w:right w:w="15" w:type="dxa"/>
            </w:tcMar>
            <w:vAlign w:val="center"/>
            <w:hideMark/>
          </w:tcPr>
          <w:p w14:paraId="773B9B6A" w14:textId="77777777" w:rsidR="00111463" w:rsidRDefault="00111463">
            <w:pPr>
              <w:rPr>
                <w:rFonts w:ascii="Book Antiqua" w:hAnsi="Book Antiqua" w:cs="Calibri"/>
                <w:color w:val="000000"/>
              </w:rPr>
            </w:pPr>
            <w:r>
              <w:rPr>
                <w:rFonts w:ascii="Book Antiqua" w:hAnsi="Book Antiqua" w:cs="Calibri"/>
                <w:color w:val="000000"/>
              </w:rPr>
              <w:t>Persona Coordinadora Judicial 1</w:t>
            </w:r>
          </w:p>
        </w:tc>
        <w:tc>
          <w:tcPr>
            <w:tcW w:w="2701" w:type="dxa"/>
            <w:vMerge/>
            <w:tcBorders>
              <w:top w:val="nil"/>
              <w:left w:val="double" w:sz="6" w:space="0" w:color="auto"/>
              <w:bottom w:val="nil"/>
              <w:right w:val="double" w:sz="6" w:space="0" w:color="auto"/>
            </w:tcBorders>
            <w:vAlign w:val="center"/>
            <w:hideMark/>
          </w:tcPr>
          <w:p w14:paraId="44C6226D" w14:textId="77777777" w:rsidR="00111463" w:rsidRDefault="00111463">
            <w:pPr>
              <w:rPr>
                <w:rFonts w:ascii="Book Antiqua" w:hAnsi="Book Antiqua" w:cs="Calibri"/>
                <w:color w:val="000000"/>
              </w:rPr>
            </w:pPr>
          </w:p>
        </w:tc>
        <w:tc>
          <w:tcPr>
            <w:tcW w:w="3003" w:type="dxa"/>
            <w:tcBorders>
              <w:top w:val="nil"/>
              <w:left w:val="nil"/>
              <w:bottom w:val="nil"/>
              <w:right w:val="double" w:sz="6" w:space="0" w:color="auto"/>
            </w:tcBorders>
            <w:shd w:val="clear" w:color="auto" w:fill="auto"/>
            <w:tcMar>
              <w:top w:w="15" w:type="dxa"/>
              <w:left w:w="15" w:type="dxa"/>
              <w:bottom w:w="0" w:type="dxa"/>
              <w:right w:w="15" w:type="dxa"/>
            </w:tcMar>
            <w:vAlign w:val="center"/>
            <w:hideMark/>
          </w:tcPr>
          <w:p w14:paraId="00237F40" w14:textId="77777777" w:rsidR="00111463" w:rsidRDefault="00111463">
            <w:pPr>
              <w:rPr>
                <w:rFonts w:ascii="Book Antiqua" w:hAnsi="Book Antiqua" w:cs="Calibri"/>
                <w:color w:val="000000"/>
              </w:rPr>
            </w:pPr>
            <w:r>
              <w:rPr>
                <w:rFonts w:ascii="Book Antiqua" w:hAnsi="Book Antiqua" w:cs="Calibri"/>
                <w:color w:val="000000"/>
              </w:rPr>
              <w:t>Persona Técnica Judicial 2</w:t>
            </w:r>
          </w:p>
        </w:tc>
      </w:tr>
      <w:tr w:rsidR="00111463" w14:paraId="6C5BEFFD" w14:textId="77777777" w:rsidTr="00057A6A">
        <w:trPr>
          <w:trHeight w:val="20"/>
        </w:trPr>
        <w:tc>
          <w:tcPr>
            <w:tcW w:w="3088" w:type="dxa"/>
            <w:tcBorders>
              <w:top w:val="nil"/>
              <w:left w:val="double" w:sz="6" w:space="0" w:color="auto"/>
              <w:bottom w:val="double" w:sz="6" w:space="0" w:color="auto"/>
              <w:right w:val="double" w:sz="6" w:space="0" w:color="auto"/>
            </w:tcBorders>
            <w:shd w:val="clear" w:color="auto" w:fill="auto"/>
            <w:tcMar>
              <w:top w:w="15" w:type="dxa"/>
              <w:left w:w="15" w:type="dxa"/>
              <w:bottom w:w="0" w:type="dxa"/>
              <w:right w:w="15" w:type="dxa"/>
            </w:tcMar>
            <w:vAlign w:val="center"/>
            <w:hideMark/>
          </w:tcPr>
          <w:p w14:paraId="535AE4AF" w14:textId="77777777" w:rsidR="00111463" w:rsidRDefault="00111463">
            <w:pPr>
              <w:rPr>
                <w:rFonts w:ascii="Book Antiqua" w:hAnsi="Book Antiqua" w:cs="Calibri"/>
                <w:color w:val="000000"/>
              </w:rPr>
            </w:pPr>
            <w:r>
              <w:rPr>
                <w:rFonts w:ascii="Book Antiqua" w:hAnsi="Book Antiqua" w:cs="Calibri"/>
                <w:color w:val="000000"/>
              </w:rPr>
              <w:t>Persona Técnica Judicial 1</w:t>
            </w:r>
          </w:p>
        </w:tc>
        <w:tc>
          <w:tcPr>
            <w:tcW w:w="5704"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tcMar>
              <w:top w:w="15" w:type="dxa"/>
              <w:left w:w="15" w:type="dxa"/>
              <w:bottom w:w="0" w:type="dxa"/>
              <w:right w:w="15" w:type="dxa"/>
            </w:tcMar>
            <w:vAlign w:val="center"/>
            <w:hideMark/>
          </w:tcPr>
          <w:p w14:paraId="6103DDAC" w14:textId="77777777" w:rsidR="00111463" w:rsidRDefault="00111463">
            <w:pPr>
              <w:jc w:val="center"/>
              <w:rPr>
                <w:rFonts w:ascii="Book Antiqua" w:hAnsi="Book Antiqua" w:cs="Calibri"/>
                <w:color w:val="000000"/>
              </w:rPr>
            </w:pPr>
            <w:r>
              <w:rPr>
                <w:rFonts w:ascii="Book Antiqua" w:hAnsi="Book Antiqua" w:cs="Calibri"/>
                <w:color w:val="000000"/>
              </w:rPr>
              <w:t> </w:t>
            </w:r>
          </w:p>
        </w:tc>
      </w:tr>
      <w:tr w:rsidR="00111463" w14:paraId="1B356424" w14:textId="77777777" w:rsidTr="00057A6A">
        <w:trPr>
          <w:trHeight w:val="20"/>
        </w:trPr>
        <w:tc>
          <w:tcPr>
            <w:tcW w:w="3088" w:type="dxa"/>
            <w:tcBorders>
              <w:top w:val="nil"/>
              <w:left w:val="double" w:sz="6" w:space="0" w:color="auto"/>
              <w:bottom w:val="double" w:sz="6" w:space="0" w:color="auto"/>
              <w:right w:val="double" w:sz="6" w:space="0" w:color="auto"/>
            </w:tcBorders>
            <w:shd w:val="clear" w:color="auto" w:fill="auto"/>
            <w:tcMar>
              <w:top w:w="15" w:type="dxa"/>
              <w:left w:w="15" w:type="dxa"/>
              <w:bottom w:w="0" w:type="dxa"/>
              <w:right w:w="15" w:type="dxa"/>
            </w:tcMar>
            <w:vAlign w:val="center"/>
            <w:hideMark/>
          </w:tcPr>
          <w:p w14:paraId="1E12BB51" w14:textId="77777777" w:rsidR="00111463" w:rsidRDefault="00111463">
            <w:pPr>
              <w:rPr>
                <w:rFonts w:ascii="Book Antiqua" w:hAnsi="Book Antiqua" w:cs="Calibri"/>
                <w:color w:val="000000"/>
              </w:rPr>
            </w:pPr>
            <w:r>
              <w:rPr>
                <w:rFonts w:ascii="Book Antiqua" w:hAnsi="Book Antiqua" w:cs="Calibri"/>
                <w:color w:val="000000"/>
              </w:rPr>
              <w:t>Persona Técnica Judicial 2</w:t>
            </w:r>
          </w:p>
        </w:tc>
        <w:tc>
          <w:tcPr>
            <w:tcW w:w="5704" w:type="dxa"/>
            <w:gridSpan w:val="2"/>
            <w:vMerge/>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4FA8D663" w14:textId="77777777" w:rsidR="00111463" w:rsidRDefault="00111463">
            <w:pPr>
              <w:rPr>
                <w:rFonts w:ascii="Book Antiqua" w:hAnsi="Book Antiqua" w:cs="Calibri"/>
                <w:color w:val="000000"/>
              </w:rPr>
            </w:pPr>
          </w:p>
        </w:tc>
      </w:tr>
      <w:tr w:rsidR="00111463" w14:paraId="1B56E678" w14:textId="77777777" w:rsidTr="00057A6A">
        <w:trPr>
          <w:trHeight w:val="20"/>
        </w:trPr>
        <w:tc>
          <w:tcPr>
            <w:tcW w:w="3088" w:type="dxa"/>
            <w:tcBorders>
              <w:top w:val="double" w:sz="6" w:space="0" w:color="auto"/>
              <w:left w:val="double" w:sz="6" w:space="0" w:color="auto"/>
              <w:bottom w:val="double" w:sz="6" w:space="0" w:color="auto"/>
              <w:right w:val="double" w:sz="6" w:space="0" w:color="auto"/>
            </w:tcBorders>
            <w:shd w:val="clear" w:color="auto" w:fill="auto"/>
            <w:tcMar>
              <w:top w:w="15" w:type="dxa"/>
              <w:left w:w="15" w:type="dxa"/>
              <w:bottom w:w="0" w:type="dxa"/>
              <w:right w:w="15" w:type="dxa"/>
            </w:tcMar>
            <w:vAlign w:val="center"/>
            <w:hideMark/>
          </w:tcPr>
          <w:p w14:paraId="6A4F7A30" w14:textId="77777777" w:rsidR="00111463" w:rsidRDefault="00111463">
            <w:pPr>
              <w:rPr>
                <w:rFonts w:ascii="Book Antiqua" w:hAnsi="Book Antiqua" w:cs="Calibri"/>
                <w:color w:val="000000"/>
              </w:rPr>
            </w:pPr>
            <w:r>
              <w:rPr>
                <w:rFonts w:ascii="Book Antiqua" w:hAnsi="Book Antiqua" w:cs="Calibri"/>
                <w:color w:val="000000"/>
              </w:rPr>
              <w:t>Persona Técnica en Comunicaciones Judiciales</w:t>
            </w:r>
          </w:p>
        </w:tc>
        <w:tc>
          <w:tcPr>
            <w:tcW w:w="5704" w:type="dxa"/>
            <w:gridSpan w:val="2"/>
            <w:vMerge/>
            <w:tcBorders>
              <w:top w:val="double" w:sz="6" w:space="0" w:color="auto"/>
              <w:left w:val="double" w:sz="6" w:space="0" w:color="auto"/>
              <w:bottom w:val="double" w:sz="6" w:space="0" w:color="auto"/>
              <w:right w:val="double" w:sz="6" w:space="0" w:color="auto"/>
            </w:tcBorders>
            <w:shd w:val="clear" w:color="auto" w:fill="E2EFD9" w:themeFill="accent6" w:themeFillTint="33"/>
            <w:vAlign w:val="center"/>
            <w:hideMark/>
          </w:tcPr>
          <w:p w14:paraId="060F7DB9" w14:textId="77777777" w:rsidR="00111463" w:rsidRDefault="00111463">
            <w:pPr>
              <w:rPr>
                <w:rFonts w:ascii="Book Antiqua" w:hAnsi="Book Antiqua" w:cs="Calibri"/>
                <w:color w:val="000000"/>
              </w:rPr>
            </w:pPr>
          </w:p>
        </w:tc>
      </w:tr>
      <w:tr w:rsidR="00111463" w14:paraId="24517E19" w14:textId="77777777" w:rsidTr="00057A6A">
        <w:trPr>
          <w:trHeight w:val="20"/>
        </w:trPr>
        <w:tc>
          <w:tcPr>
            <w:tcW w:w="3088" w:type="dxa"/>
            <w:tcBorders>
              <w:top w:val="double" w:sz="6" w:space="0" w:color="auto"/>
              <w:left w:val="double" w:sz="6" w:space="0" w:color="auto"/>
              <w:bottom w:val="nil"/>
              <w:right w:val="nil"/>
            </w:tcBorders>
            <w:shd w:val="clear" w:color="auto" w:fill="E2EFD9" w:themeFill="accent6" w:themeFillTint="33"/>
            <w:tcMar>
              <w:top w:w="15" w:type="dxa"/>
              <w:left w:w="15" w:type="dxa"/>
              <w:bottom w:w="0" w:type="dxa"/>
              <w:right w:w="15" w:type="dxa"/>
            </w:tcMar>
            <w:vAlign w:val="center"/>
            <w:hideMark/>
          </w:tcPr>
          <w:p w14:paraId="6FD44F46" w14:textId="77777777" w:rsidR="00111463" w:rsidRDefault="00111463">
            <w:pPr>
              <w:rPr>
                <w:rFonts w:ascii="Book Antiqua" w:hAnsi="Book Antiqua" w:cs="Calibri"/>
                <w:b/>
                <w:bCs/>
                <w:i/>
                <w:iCs/>
                <w:color w:val="000000"/>
              </w:rPr>
            </w:pPr>
            <w:r>
              <w:rPr>
                <w:rFonts w:ascii="Book Antiqua" w:hAnsi="Book Antiqua" w:cs="Calibri"/>
                <w:b/>
                <w:bCs/>
                <w:i/>
                <w:iCs/>
                <w:color w:val="000000"/>
              </w:rPr>
              <w:t xml:space="preserve">Observaciones: </w:t>
            </w:r>
          </w:p>
        </w:tc>
        <w:tc>
          <w:tcPr>
            <w:tcW w:w="2701" w:type="dxa"/>
            <w:tcBorders>
              <w:top w:val="double" w:sz="6" w:space="0" w:color="auto"/>
              <w:left w:val="nil"/>
              <w:bottom w:val="nil"/>
              <w:right w:val="nil"/>
            </w:tcBorders>
            <w:shd w:val="clear" w:color="auto" w:fill="E2EFD9" w:themeFill="accent6" w:themeFillTint="33"/>
            <w:tcMar>
              <w:top w:w="15" w:type="dxa"/>
              <w:left w:w="15" w:type="dxa"/>
              <w:bottom w:w="0" w:type="dxa"/>
              <w:right w:w="15" w:type="dxa"/>
            </w:tcMar>
            <w:vAlign w:val="center"/>
            <w:hideMark/>
          </w:tcPr>
          <w:p w14:paraId="3EF22DC9" w14:textId="77777777" w:rsidR="00111463" w:rsidRDefault="00111463">
            <w:pPr>
              <w:rPr>
                <w:rFonts w:ascii="Book Antiqua" w:hAnsi="Book Antiqua" w:cs="Calibri"/>
                <w:b/>
                <w:bCs/>
                <w:i/>
                <w:iCs/>
                <w:color w:val="000000"/>
              </w:rPr>
            </w:pPr>
            <w:r>
              <w:rPr>
                <w:rFonts w:ascii="Book Antiqua" w:hAnsi="Book Antiqua" w:cs="Calibri"/>
                <w:b/>
                <w:bCs/>
                <w:i/>
                <w:iCs/>
                <w:color w:val="000000"/>
              </w:rPr>
              <w:t> </w:t>
            </w:r>
          </w:p>
        </w:tc>
        <w:tc>
          <w:tcPr>
            <w:tcW w:w="3003" w:type="dxa"/>
            <w:tcBorders>
              <w:top w:val="nil"/>
              <w:left w:val="nil"/>
              <w:bottom w:val="nil"/>
              <w:right w:val="double" w:sz="6" w:space="0" w:color="auto"/>
            </w:tcBorders>
            <w:shd w:val="clear" w:color="auto" w:fill="E2EFD9" w:themeFill="accent6" w:themeFillTint="33"/>
            <w:tcMar>
              <w:top w:w="15" w:type="dxa"/>
              <w:left w:w="15" w:type="dxa"/>
              <w:bottom w:w="0" w:type="dxa"/>
              <w:right w:w="15" w:type="dxa"/>
            </w:tcMar>
            <w:vAlign w:val="center"/>
            <w:hideMark/>
          </w:tcPr>
          <w:p w14:paraId="6BD34D83" w14:textId="77777777" w:rsidR="00111463" w:rsidRDefault="00111463">
            <w:pPr>
              <w:rPr>
                <w:rFonts w:ascii="Book Antiqua" w:hAnsi="Book Antiqua" w:cs="Calibri"/>
                <w:b/>
                <w:bCs/>
                <w:i/>
                <w:iCs/>
                <w:color w:val="000000"/>
              </w:rPr>
            </w:pPr>
            <w:r>
              <w:rPr>
                <w:rFonts w:ascii="Book Antiqua" w:hAnsi="Book Antiqua" w:cs="Calibri"/>
                <w:b/>
                <w:bCs/>
                <w:i/>
                <w:iCs/>
                <w:color w:val="000000"/>
              </w:rPr>
              <w:t> </w:t>
            </w:r>
          </w:p>
        </w:tc>
      </w:tr>
      <w:tr w:rsidR="00111463" w14:paraId="124B8924" w14:textId="77777777" w:rsidTr="00057A6A">
        <w:trPr>
          <w:trHeight w:val="20"/>
        </w:trPr>
        <w:tc>
          <w:tcPr>
            <w:tcW w:w="0" w:type="auto"/>
            <w:gridSpan w:val="3"/>
            <w:tcBorders>
              <w:top w:val="nil"/>
              <w:left w:val="double" w:sz="6" w:space="0" w:color="auto"/>
              <w:bottom w:val="double" w:sz="6" w:space="0" w:color="auto"/>
              <w:right w:val="double" w:sz="6" w:space="0" w:color="000000"/>
            </w:tcBorders>
            <w:shd w:val="clear" w:color="auto" w:fill="E2EFD9" w:themeFill="accent6" w:themeFillTint="33"/>
            <w:tcMar>
              <w:top w:w="15" w:type="dxa"/>
              <w:left w:w="15" w:type="dxa"/>
              <w:bottom w:w="0" w:type="dxa"/>
              <w:right w:w="15" w:type="dxa"/>
            </w:tcMar>
            <w:vAlign w:val="center"/>
            <w:hideMark/>
          </w:tcPr>
          <w:p w14:paraId="655F40F3" w14:textId="77777777" w:rsidR="00111463" w:rsidRDefault="00111463">
            <w:pPr>
              <w:rPr>
                <w:rFonts w:ascii="Book Antiqua" w:hAnsi="Book Antiqua" w:cs="Calibri"/>
                <w:i/>
                <w:iCs/>
                <w:color w:val="000000"/>
              </w:rPr>
            </w:pPr>
            <w:r>
              <w:rPr>
                <w:rFonts w:ascii="Book Antiqua" w:hAnsi="Book Antiqua" w:cs="Calibri"/>
                <w:i/>
                <w:iCs/>
                <w:color w:val="000000"/>
              </w:rPr>
              <w:t>• Rol de manifestación es asumido por la persona Coordinadora Judicial, las personas Técnicas Judiciales y la persona Técnica en Comunicaciones Judiciales.</w:t>
            </w:r>
          </w:p>
        </w:tc>
      </w:tr>
    </w:tbl>
    <w:p w14:paraId="7C63C75D" w14:textId="0514D6FD" w:rsidR="008154AC" w:rsidRDefault="00111463" w:rsidP="008B62CC">
      <w:pPr>
        <w:spacing w:after="0" w:line="240" w:lineRule="auto"/>
        <w:jc w:val="both"/>
        <w:rPr>
          <w:rFonts w:ascii="Book Antiqua" w:hAnsi="Book Antiqua" w:cs="Book Antiqua"/>
          <w:i/>
          <w:iCs/>
        </w:rPr>
      </w:pPr>
      <w:r w:rsidRPr="008B62CC">
        <w:rPr>
          <w:rFonts w:ascii="Book Antiqua" w:hAnsi="Book Antiqua" w:cs="Book Antiqua"/>
          <w:b/>
          <w:bCs/>
          <w:i/>
          <w:iCs/>
        </w:rPr>
        <w:t xml:space="preserve"> </w:t>
      </w:r>
      <w:r w:rsidR="00931DF8" w:rsidRPr="008B62CC">
        <w:rPr>
          <w:rFonts w:ascii="Book Antiqua" w:hAnsi="Book Antiqua" w:cs="Book Antiqua"/>
          <w:b/>
          <w:bCs/>
          <w:i/>
          <w:iCs/>
        </w:rPr>
        <w:t xml:space="preserve">Fuente: </w:t>
      </w:r>
      <w:r w:rsidR="000C69BA" w:rsidRPr="008B62CC">
        <w:rPr>
          <w:rFonts w:ascii="Book Antiqua" w:hAnsi="Book Antiqua" w:cs="Book Antiqua"/>
          <w:i/>
          <w:iCs/>
        </w:rPr>
        <w:t xml:space="preserve">Subproceso de Modernización Institucional con base en la información suministrada por el Juzgado Contravencional de </w:t>
      </w:r>
      <w:r w:rsidR="001701D6">
        <w:rPr>
          <w:rFonts w:ascii="Book Antiqua" w:hAnsi="Book Antiqua" w:cs="Book Antiqua"/>
          <w:i/>
          <w:iCs/>
        </w:rPr>
        <w:t>Jicaral</w:t>
      </w:r>
      <w:r w:rsidR="000C69BA" w:rsidRPr="008B62CC">
        <w:rPr>
          <w:rFonts w:ascii="Book Antiqua" w:hAnsi="Book Antiqua" w:cs="Book Antiqua"/>
          <w:i/>
          <w:iCs/>
        </w:rPr>
        <w:t>.</w:t>
      </w:r>
    </w:p>
    <w:p w14:paraId="7EFBA912" w14:textId="77777777" w:rsidR="00E4330E" w:rsidRPr="00E4330E" w:rsidRDefault="00E4330E" w:rsidP="00337E7A">
      <w:pPr>
        <w:pStyle w:val="Sinespaciado"/>
      </w:pPr>
    </w:p>
    <w:p w14:paraId="20BCDA31" w14:textId="05803D5E" w:rsidR="00D7530B" w:rsidRDefault="00D7530B" w:rsidP="00337E7A">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Pr="002B0B82" w:rsidRDefault="00D7530B" w:rsidP="00337E7A">
      <w:pPr>
        <w:pStyle w:val="Sinespaciado"/>
      </w:pPr>
    </w:p>
    <w:p w14:paraId="09DD4A59" w14:textId="44E1C8B5" w:rsidR="003F427D" w:rsidRDefault="000C78D9" w:rsidP="00C65BE9">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w:t>
      </w:r>
      <w:r w:rsidR="00C444C7" w:rsidRPr="00C444C7">
        <w:rPr>
          <w:rFonts w:ascii="Book Antiqua" w:hAnsi="Book Antiqua" w:cs="Book Antiqua"/>
          <w:sz w:val="24"/>
          <w:szCs w:val="24"/>
        </w:rPr>
        <w:t>e observa que no se cumple la estructura de tramitación recomendada</w:t>
      </w:r>
      <w:r w:rsidRPr="00C11BE1">
        <w:rPr>
          <w:rFonts w:ascii="Book Antiqua" w:hAnsi="Book Antiqua" w:cs="Book Antiqua"/>
          <w:sz w:val="24"/>
          <w:szCs w:val="24"/>
        </w:rPr>
        <w:t xml:space="preserve"> en el </w:t>
      </w:r>
      <w:r w:rsidR="00FE4B97" w:rsidRPr="00FE4B97">
        <w:rPr>
          <w:rFonts w:ascii="Book Antiqua" w:hAnsi="Book Antiqua" w:cs="Book Antiqua"/>
          <w:sz w:val="24"/>
          <w:szCs w:val="24"/>
        </w:rPr>
        <w:t xml:space="preserve">Oficio 1330-PLA-2017, en el que se remitió el informe 162-MI-2017 </w:t>
      </w:r>
      <w:r w:rsidR="00FE4B97" w:rsidRPr="00FE4B97">
        <w:rPr>
          <w:rFonts w:ascii="Book Antiqua" w:hAnsi="Book Antiqua" w:cs="Book Antiqua"/>
          <w:i/>
          <w:iCs/>
          <w:sz w:val="24"/>
          <w:szCs w:val="24"/>
        </w:rPr>
        <w:t>“Informe del proyecto realizado en el Juzgado Contravencional y de Menor Cuantía de Jicaral</w:t>
      </w:r>
      <w:r w:rsidR="00FE4B97">
        <w:rPr>
          <w:rFonts w:ascii="Book Antiqua" w:hAnsi="Book Antiqua" w:cs="Book Antiqua"/>
          <w:i/>
          <w:iCs/>
          <w:sz w:val="24"/>
          <w:szCs w:val="24"/>
        </w:rPr>
        <w:t>”</w:t>
      </w:r>
      <w:r w:rsidR="00FE4B97" w:rsidRPr="00FE4B97">
        <w:rPr>
          <w:rFonts w:ascii="Book Antiqua" w:hAnsi="Book Antiqua" w:cs="Book Antiqua"/>
          <w:sz w:val="24"/>
          <w:szCs w:val="24"/>
        </w:rPr>
        <w:t>, de la Dirección de Planificación, relacionado con el abordaje al Juzgado Contravencional de Jicaral en el marco de la Reforma al Código de Trabajo, el cual fue aprobado por el Consejo Superior en sesión 88-17 celebrada el 28 de setiembre de 2017, Artículo LXXVI</w:t>
      </w:r>
      <w:r w:rsidR="00777432">
        <w:rPr>
          <w:rFonts w:ascii="Book Antiqua" w:hAnsi="Book Antiqua" w:cs="Book Antiqua"/>
          <w:sz w:val="24"/>
          <w:szCs w:val="24"/>
        </w:rPr>
        <w:t>;</w:t>
      </w:r>
      <w:r w:rsidR="00C444C7">
        <w:rPr>
          <w:rFonts w:ascii="Book Antiqua" w:hAnsi="Book Antiqua" w:cs="Book Antiqua"/>
          <w:sz w:val="24"/>
          <w:szCs w:val="24"/>
        </w:rPr>
        <w:t xml:space="preserve"> </w:t>
      </w:r>
      <w:r w:rsidR="008A0394">
        <w:rPr>
          <w:rFonts w:ascii="Book Antiqua" w:hAnsi="Book Antiqua" w:cs="Book Antiqua"/>
          <w:sz w:val="24"/>
          <w:szCs w:val="24"/>
        </w:rPr>
        <w:t xml:space="preserve">por cuanto </w:t>
      </w:r>
      <w:r w:rsidR="001D59A3">
        <w:rPr>
          <w:rFonts w:ascii="Book Antiqua" w:hAnsi="Book Antiqua" w:cs="Book Antiqua"/>
          <w:sz w:val="24"/>
          <w:szCs w:val="24"/>
        </w:rPr>
        <w:t>no se contempla a la persona Coordinadora Judicial en el rol de asignación de expedientes</w:t>
      </w:r>
      <w:r w:rsidR="003F427D">
        <w:rPr>
          <w:rFonts w:ascii="Book Antiqua" w:hAnsi="Book Antiqua" w:cs="Book Antiqua"/>
          <w:sz w:val="24"/>
          <w:szCs w:val="24"/>
        </w:rPr>
        <w:t xml:space="preserve">. </w:t>
      </w:r>
    </w:p>
    <w:p w14:paraId="13CEA3E6" w14:textId="77777777" w:rsidR="003F427D" w:rsidRDefault="003F427D" w:rsidP="00C65BE9">
      <w:pPr>
        <w:spacing w:after="0" w:line="240" w:lineRule="auto"/>
        <w:jc w:val="both"/>
        <w:rPr>
          <w:rFonts w:ascii="Book Antiqua" w:hAnsi="Book Antiqua" w:cs="Book Antiqua"/>
          <w:sz w:val="24"/>
          <w:szCs w:val="24"/>
        </w:rPr>
      </w:pPr>
    </w:p>
    <w:p w14:paraId="61D1AB2B" w14:textId="53C2B5AF" w:rsidR="000C78D9" w:rsidRDefault="009E4652"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 estructura funcional del despacho, se observa una diferencia en las disposiciones definidas en el </w:t>
      </w:r>
      <w:r w:rsidR="00B274DB">
        <w:rPr>
          <w:rFonts w:ascii="Book Antiqua" w:hAnsi="Book Antiqua" w:cs="Book Antiqua"/>
          <w:sz w:val="24"/>
          <w:szCs w:val="24"/>
        </w:rPr>
        <w:t xml:space="preserve">informe </w:t>
      </w:r>
      <w:r w:rsidR="00B274DB" w:rsidRPr="00643B9C">
        <w:rPr>
          <w:rFonts w:ascii="Book Antiqua" w:hAnsi="Book Antiqua" w:cs="Book Antiqua"/>
          <w:sz w:val="24"/>
          <w:szCs w:val="24"/>
        </w:rPr>
        <w:t xml:space="preserve">32-PLA-MI-2018, </w:t>
      </w:r>
      <w:r w:rsidR="00B274DB">
        <w:rPr>
          <w:rFonts w:ascii="Book Antiqua" w:hAnsi="Book Antiqua" w:cs="Book Antiqua"/>
          <w:sz w:val="24"/>
          <w:szCs w:val="24"/>
        </w:rPr>
        <w:t xml:space="preserve">de la Dirección de Planificación, </w:t>
      </w:r>
      <w:r w:rsidR="00B274DB" w:rsidRPr="00643B9C">
        <w:rPr>
          <w:rFonts w:ascii="Book Antiqua" w:hAnsi="Book Antiqua" w:cs="Book Antiqua"/>
          <w:sz w:val="24"/>
          <w:szCs w:val="24"/>
        </w:rPr>
        <w:t xml:space="preserve">relacionado con el impacto organizacional y presupuestario en el Poder Judicial a partir de la promulgación del Nuevo Código Procesal Civil para el </w:t>
      </w:r>
      <w:r w:rsidR="00B274DB" w:rsidRPr="00643B9C">
        <w:rPr>
          <w:rFonts w:ascii="Book Antiqua" w:hAnsi="Book Antiqua" w:cs="Book Antiqua"/>
          <w:sz w:val="24"/>
          <w:szCs w:val="24"/>
        </w:rPr>
        <w:lastRenderedPageBreak/>
        <w:t>2019</w:t>
      </w:r>
      <w:r w:rsidR="00B274DB">
        <w:rPr>
          <w:rFonts w:ascii="Book Antiqua" w:hAnsi="Book Antiqua" w:cs="Book Antiqua"/>
          <w:sz w:val="24"/>
          <w:szCs w:val="24"/>
        </w:rPr>
        <w:t xml:space="preserve">, aprobado por el Consejo Superior en sesión 34-18 celebrado el 25 de abril de 2018, Artículo III, </w:t>
      </w:r>
      <w:r>
        <w:rPr>
          <w:rFonts w:ascii="Book Antiqua" w:hAnsi="Book Antiqua" w:cs="Book Antiqua"/>
          <w:sz w:val="24"/>
          <w:szCs w:val="24"/>
        </w:rPr>
        <w:t xml:space="preserve"> en el que se otorgó una plaza extraordinaria de persona Técnica Judicial, a fin de que asumiera la manifestación del despacho.</w:t>
      </w:r>
    </w:p>
    <w:p w14:paraId="6958CC3D" w14:textId="77777777" w:rsidR="00777432" w:rsidRPr="00C11BE1" w:rsidRDefault="00777432" w:rsidP="00C65BE9">
      <w:pPr>
        <w:spacing w:after="0" w:line="240" w:lineRule="auto"/>
        <w:jc w:val="both"/>
        <w:rPr>
          <w:rFonts w:ascii="Book Antiqua" w:hAnsi="Book Antiqua" w:cs="Book Antiqua"/>
          <w:sz w:val="24"/>
          <w:szCs w:val="24"/>
        </w:rPr>
      </w:pPr>
    </w:p>
    <w:p w14:paraId="4F7ED237" w14:textId="61901E92" w:rsidR="002D72CC" w:rsidRDefault="008A1501" w:rsidP="00DE003F">
      <w:pPr>
        <w:pStyle w:val="Descripcin"/>
        <w:spacing w:after="0"/>
        <w:ind w:left="-284" w:right="-93"/>
        <w:jc w:val="center"/>
        <w:rPr>
          <w:rFonts w:ascii="Book Antiqua" w:hAnsi="Book Antiqua" w:cs="Book Antiqua"/>
          <w:i w:val="0"/>
          <w:iCs w:val="0"/>
          <w:color w:val="auto"/>
          <w:sz w:val="22"/>
          <w:szCs w:val="22"/>
        </w:rPr>
      </w:pPr>
      <w:bookmarkStart w:id="4" w:name="_Ref51851452"/>
      <w:r w:rsidRPr="00517B44">
        <w:rPr>
          <w:rFonts w:ascii="Book Antiqua" w:hAnsi="Book Antiqua" w:cs="Book Antiqua"/>
          <w:b/>
          <w:bCs/>
          <w:i w:val="0"/>
          <w:iCs w:val="0"/>
          <w:color w:val="auto"/>
          <w:sz w:val="22"/>
          <w:szCs w:val="22"/>
        </w:rPr>
        <w:t xml:space="preserve">Cuadro </w:t>
      </w:r>
      <w:r w:rsidRPr="00517B44">
        <w:rPr>
          <w:rFonts w:ascii="Book Antiqua" w:hAnsi="Book Antiqua" w:cs="Book Antiqua"/>
          <w:b/>
          <w:bCs/>
          <w:i w:val="0"/>
          <w:iCs w:val="0"/>
          <w:color w:val="auto"/>
          <w:sz w:val="22"/>
          <w:szCs w:val="22"/>
        </w:rPr>
        <w:fldChar w:fldCharType="begin"/>
      </w:r>
      <w:r w:rsidRPr="00517B44">
        <w:rPr>
          <w:rFonts w:ascii="Book Antiqua" w:hAnsi="Book Antiqua" w:cs="Book Antiqua"/>
          <w:b/>
          <w:bCs/>
          <w:i w:val="0"/>
          <w:iCs w:val="0"/>
          <w:color w:val="auto"/>
          <w:sz w:val="22"/>
          <w:szCs w:val="22"/>
        </w:rPr>
        <w:instrText xml:space="preserve"> SEQ Cuadro \* ARABIC </w:instrText>
      </w:r>
      <w:r w:rsidRPr="00517B44">
        <w:rPr>
          <w:rFonts w:ascii="Book Antiqua" w:hAnsi="Book Antiqua" w:cs="Book Antiqua"/>
          <w:b/>
          <w:bCs/>
          <w:i w:val="0"/>
          <w:iCs w:val="0"/>
          <w:color w:val="auto"/>
          <w:sz w:val="22"/>
          <w:szCs w:val="22"/>
        </w:rPr>
        <w:fldChar w:fldCharType="separate"/>
      </w:r>
      <w:r w:rsidR="000D4594" w:rsidRPr="00517B44">
        <w:rPr>
          <w:rFonts w:ascii="Book Antiqua" w:hAnsi="Book Antiqua" w:cs="Book Antiqua"/>
          <w:b/>
          <w:bCs/>
          <w:i w:val="0"/>
          <w:iCs w:val="0"/>
          <w:noProof/>
          <w:color w:val="auto"/>
          <w:sz w:val="22"/>
          <w:szCs w:val="22"/>
        </w:rPr>
        <w:t>2</w:t>
      </w:r>
      <w:r w:rsidRPr="00517B44">
        <w:rPr>
          <w:rFonts w:ascii="Book Antiqua" w:hAnsi="Book Antiqua" w:cs="Book Antiqua"/>
          <w:b/>
          <w:bCs/>
          <w:i w:val="0"/>
          <w:iCs w:val="0"/>
          <w:color w:val="auto"/>
          <w:sz w:val="22"/>
          <w:szCs w:val="22"/>
        </w:rPr>
        <w:fldChar w:fldCharType="end"/>
      </w:r>
      <w:bookmarkEnd w:id="4"/>
      <w:r w:rsidRPr="00517B44">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 </w:t>
      </w:r>
      <w:r w:rsidR="00DF06B7">
        <w:rPr>
          <w:rFonts w:ascii="Book Antiqua" w:hAnsi="Book Antiqua" w:cs="Book Antiqua"/>
          <w:i w:val="0"/>
          <w:iCs w:val="0"/>
          <w:color w:val="auto"/>
          <w:sz w:val="22"/>
          <w:szCs w:val="22"/>
        </w:rPr>
        <w:t>Jicaral</w:t>
      </w:r>
      <w:r w:rsidR="0009668A">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 xml:space="preserve">en el </w:t>
      </w:r>
      <w:r w:rsidR="0009668A">
        <w:rPr>
          <w:rFonts w:ascii="Book Antiqua" w:hAnsi="Book Antiqua" w:cs="Book Antiqua"/>
          <w:i w:val="0"/>
          <w:iCs w:val="0"/>
          <w:color w:val="auto"/>
          <w:sz w:val="22"/>
          <w:szCs w:val="22"/>
        </w:rPr>
        <w:t xml:space="preserve">oficio </w:t>
      </w:r>
      <w:r w:rsidR="00DF06B7">
        <w:rPr>
          <w:rFonts w:ascii="Book Antiqua" w:hAnsi="Book Antiqua" w:cs="Book Antiqua"/>
          <w:i w:val="0"/>
          <w:iCs w:val="0"/>
          <w:color w:val="auto"/>
          <w:sz w:val="22"/>
          <w:szCs w:val="22"/>
        </w:rPr>
        <w:t>1330</w:t>
      </w:r>
      <w:r w:rsidR="0009668A">
        <w:rPr>
          <w:rFonts w:ascii="Book Antiqua" w:hAnsi="Book Antiqua" w:cs="Book Antiqua"/>
          <w:i w:val="0"/>
          <w:iCs w:val="0"/>
          <w:color w:val="auto"/>
          <w:sz w:val="22"/>
          <w:szCs w:val="22"/>
        </w:rPr>
        <w:t>-PLA-2017 y el informe 32-PLA-MI-2017</w:t>
      </w:r>
    </w:p>
    <w:p w14:paraId="6727DD0B" w14:textId="77777777" w:rsidR="009E4652" w:rsidRDefault="009E4652" w:rsidP="005B6756">
      <w:pPr>
        <w:pStyle w:val="Prrafodelista"/>
        <w:spacing w:after="0" w:line="240" w:lineRule="auto"/>
        <w:ind w:left="284" w:right="333"/>
        <w:jc w:val="both"/>
        <w:rPr>
          <w:rFonts w:ascii="Book Antiqua" w:hAnsi="Book Antiqua" w:cs="Book Antiqua"/>
          <w:b/>
          <w:bCs/>
          <w:i/>
          <w:iCs/>
        </w:rPr>
      </w:pPr>
    </w:p>
    <w:tbl>
      <w:tblPr>
        <w:tblW w:w="9664" w:type="dxa"/>
        <w:tblCellMar>
          <w:left w:w="70" w:type="dxa"/>
          <w:right w:w="70" w:type="dxa"/>
        </w:tblCellMar>
        <w:tblLook w:val="04A0" w:firstRow="1" w:lastRow="0" w:firstColumn="1" w:lastColumn="0" w:noHBand="0" w:noVBand="1"/>
      </w:tblPr>
      <w:tblGrid>
        <w:gridCol w:w="2912"/>
        <w:gridCol w:w="3245"/>
        <w:gridCol w:w="3507"/>
      </w:tblGrid>
      <w:tr w:rsidR="009E4652" w:rsidRPr="009E4652" w14:paraId="52B744AB" w14:textId="77777777" w:rsidTr="00517B44">
        <w:trPr>
          <w:trHeight w:val="314"/>
        </w:trPr>
        <w:tc>
          <w:tcPr>
            <w:tcW w:w="966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5463DA1" w14:textId="77777777" w:rsidR="009E4652" w:rsidRPr="009E4652" w:rsidRDefault="009E4652" w:rsidP="009E4652">
            <w:pPr>
              <w:spacing w:after="0" w:line="240" w:lineRule="auto"/>
              <w:jc w:val="center"/>
              <w:rPr>
                <w:rFonts w:ascii="Book Antiqua" w:eastAsia="Times New Roman" w:hAnsi="Book Antiqua" w:cs="Calibri"/>
                <w:b/>
                <w:bCs/>
                <w:color w:val="000000"/>
                <w:sz w:val="20"/>
                <w:szCs w:val="20"/>
                <w:lang w:eastAsia="es-CR"/>
              </w:rPr>
            </w:pPr>
            <w:r w:rsidRPr="009E4652">
              <w:rPr>
                <w:rFonts w:ascii="Book Antiqua" w:eastAsia="Times New Roman" w:hAnsi="Book Antiqua" w:cs="Calibri"/>
                <w:b/>
                <w:bCs/>
                <w:color w:val="000000"/>
                <w:sz w:val="20"/>
                <w:szCs w:val="20"/>
                <w:lang w:eastAsia="es-CR"/>
              </w:rPr>
              <w:t>Juzgado Contravencional de Jicaral</w:t>
            </w:r>
          </w:p>
        </w:tc>
      </w:tr>
      <w:tr w:rsidR="00A249E7" w:rsidRPr="009E4652" w14:paraId="513DF679" w14:textId="77777777" w:rsidTr="00517B44">
        <w:trPr>
          <w:trHeight w:val="314"/>
        </w:trPr>
        <w:tc>
          <w:tcPr>
            <w:tcW w:w="2912" w:type="dxa"/>
            <w:tcBorders>
              <w:top w:val="nil"/>
              <w:left w:val="double" w:sz="6" w:space="0" w:color="auto"/>
              <w:bottom w:val="double" w:sz="6" w:space="0" w:color="auto"/>
              <w:right w:val="double" w:sz="6" w:space="0" w:color="auto"/>
            </w:tcBorders>
            <w:shd w:val="clear" w:color="000000" w:fill="E2EFDA"/>
            <w:vAlign w:val="center"/>
            <w:hideMark/>
          </w:tcPr>
          <w:p w14:paraId="5BD245A3" w14:textId="77777777" w:rsidR="009E4652" w:rsidRPr="009E4652" w:rsidRDefault="009E4652" w:rsidP="009E4652">
            <w:pPr>
              <w:spacing w:after="0" w:line="240" w:lineRule="auto"/>
              <w:jc w:val="center"/>
              <w:rPr>
                <w:rFonts w:ascii="Book Antiqua" w:eastAsia="Times New Roman" w:hAnsi="Book Antiqua" w:cs="Calibri"/>
                <w:b/>
                <w:bCs/>
                <w:color w:val="000000"/>
                <w:lang w:eastAsia="es-CR"/>
              </w:rPr>
            </w:pPr>
            <w:r w:rsidRPr="009E4652">
              <w:rPr>
                <w:rFonts w:ascii="Book Antiqua" w:eastAsia="Times New Roman" w:hAnsi="Book Antiqua" w:cs="Calibri"/>
                <w:b/>
                <w:bCs/>
                <w:color w:val="000000"/>
                <w:lang w:eastAsia="es-CR"/>
              </w:rPr>
              <w:t xml:space="preserve">Ubicaciones </w:t>
            </w:r>
          </w:p>
        </w:tc>
        <w:tc>
          <w:tcPr>
            <w:tcW w:w="6751" w:type="dxa"/>
            <w:gridSpan w:val="2"/>
            <w:tcBorders>
              <w:top w:val="double" w:sz="6" w:space="0" w:color="auto"/>
              <w:left w:val="nil"/>
              <w:bottom w:val="double" w:sz="6" w:space="0" w:color="auto"/>
              <w:right w:val="double" w:sz="6" w:space="0" w:color="000000"/>
            </w:tcBorders>
            <w:shd w:val="clear" w:color="000000" w:fill="E2EFDA"/>
            <w:vAlign w:val="center"/>
            <w:hideMark/>
          </w:tcPr>
          <w:p w14:paraId="2CC65F2C" w14:textId="77777777" w:rsidR="009E4652" w:rsidRPr="009E4652" w:rsidRDefault="009E4652" w:rsidP="009E4652">
            <w:pPr>
              <w:spacing w:after="0" w:line="240" w:lineRule="auto"/>
              <w:jc w:val="center"/>
              <w:rPr>
                <w:rFonts w:ascii="Book Antiqua" w:eastAsia="Times New Roman" w:hAnsi="Book Antiqua" w:cs="Calibri"/>
                <w:b/>
                <w:bCs/>
                <w:color w:val="000000"/>
                <w:lang w:eastAsia="es-CR"/>
              </w:rPr>
            </w:pPr>
            <w:r w:rsidRPr="009E4652">
              <w:rPr>
                <w:rFonts w:ascii="Book Antiqua" w:eastAsia="Times New Roman" w:hAnsi="Book Antiqua" w:cs="Calibri"/>
                <w:b/>
                <w:bCs/>
                <w:color w:val="000000"/>
                <w:lang w:eastAsia="es-CR"/>
              </w:rPr>
              <w:t>Reparto</w:t>
            </w:r>
          </w:p>
        </w:tc>
      </w:tr>
      <w:tr w:rsidR="00A249E7" w:rsidRPr="009E4652" w14:paraId="3F1C9614" w14:textId="77777777" w:rsidTr="00517B44">
        <w:trPr>
          <w:trHeight w:val="2385"/>
        </w:trPr>
        <w:tc>
          <w:tcPr>
            <w:tcW w:w="2912" w:type="dxa"/>
            <w:tcBorders>
              <w:top w:val="nil"/>
              <w:left w:val="double" w:sz="6" w:space="0" w:color="auto"/>
              <w:bottom w:val="double" w:sz="6" w:space="0" w:color="auto"/>
              <w:right w:val="double" w:sz="6" w:space="0" w:color="auto"/>
            </w:tcBorders>
            <w:shd w:val="clear" w:color="auto" w:fill="auto"/>
            <w:vAlign w:val="center"/>
            <w:hideMark/>
          </w:tcPr>
          <w:p w14:paraId="5125517A"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 Juzgadora 1</w:t>
            </w:r>
          </w:p>
        </w:tc>
        <w:tc>
          <w:tcPr>
            <w:tcW w:w="3245" w:type="dxa"/>
            <w:vMerge w:val="restart"/>
            <w:tcBorders>
              <w:top w:val="nil"/>
              <w:left w:val="double" w:sz="6" w:space="0" w:color="auto"/>
              <w:bottom w:val="nil"/>
              <w:right w:val="double" w:sz="6" w:space="0" w:color="auto"/>
            </w:tcBorders>
            <w:shd w:val="clear" w:color="auto" w:fill="auto"/>
            <w:vAlign w:val="center"/>
            <w:hideMark/>
          </w:tcPr>
          <w:p w14:paraId="1FB3A724" w14:textId="2C0111B5" w:rsidR="009E4652" w:rsidRPr="009E4652" w:rsidRDefault="009E4652" w:rsidP="009E4652">
            <w:pPr>
              <w:spacing w:after="0" w:line="240" w:lineRule="auto"/>
              <w:jc w:val="center"/>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Personas Juzgadora 1</w:t>
            </w:r>
            <w:r w:rsidRPr="009E4652">
              <w:rPr>
                <w:rFonts w:ascii="Book Antiqua" w:eastAsia="Times New Roman" w:hAnsi="Book Antiqua" w:cs="Calibri"/>
                <w:color w:val="000000"/>
                <w:lang w:eastAsia="es-CR"/>
              </w:rPr>
              <w:br/>
              <w:t>(Persona Coordinadora)</w:t>
            </w:r>
            <w:r w:rsidRPr="009E4652">
              <w:rPr>
                <w:rFonts w:ascii="Book Antiqua" w:eastAsia="Times New Roman" w:hAnsi="Book Antiqua" w:cs="Calibri"/>
                <w:color w:val="000000"/>
                <w:lang w:eastAsia="es-CR"/>
              </w:rPr>
              <w:br/>
            </w:r>
            <w:r w:rsidRPr="009E4652">
              <w:rPr>
                <w:rFonts w:ascii="Book Antiqua" w:eastAsia="Times New Roman" w:hAnsi="Book Antiqua" w:cs="Calibri"/>
                <w:color w:val="000000"/>
                <w:lang w:eastAsia="es-CR"/>
              </w:rPr>
              <w:br/>
              <w:t>100% Contravencional</w:t>
            </w:r>
            <w:r w:rsidRPr="009E4652">
              <w:rPr>
                <w:rFonts w:ascii="Book Antiqua" w:eastAsia="Times New Roman" w:hAnsi="Book Antiqua" w:cs="Calibri"/>
                <w:color w:val="000000"/>
                <w:lang w:eastAsia="es-CR"/>
              </w:rPr>
              <w:br/>
              <w:t>100% Tránsito</w:t>
            </w:r>
            <w:r w:rsidRPr="009E4652">
              <w:rPr>
                <w:rFonts w:ascii="Book Antiqua" w:eastAsia="Times New Roman" w:hAnsi="Book Antiqua" w:cs="Calibri"/>
                <w:color w:val="000000"/>
                <w:lang w:eastAsia="es-CR"/>
              </w:rPr>
              <w:br/>
              <w:t>100% Pensiones Alimentarias</w:t>
            </w:r>
            <w:r w:rsidRPr="009E4652">
              <w:rPr>
                <w:rFonts w:ascii="Book Antiqua" w:eastAsia="Times New Roman" w:hAnsi="Book Antiqua" w:cs="Calibri"/>
                <w:color w:val="000000"/>
                <w:lang w:eastAsia="es-CR"/>
              </w:rPr>
              <w:br/>
              <w:t>100% Violencia Domestica</w:t>
            </w:r>
            <w:r w:rsidRPr="009E4652">
              <w:rPr>
                <w:rFonts w:ascii="Book Antiqua" w:eastAsia="Times New Roman" w:hAnsi="Book Antiqua" w:cs="Calibri"/>
                <w:color w:val="000000"/>
                <w:lang w:eastAsia="es-CR"/>
              </w:rPr>
              <w:br/>
              <w:t>100% Laboral</w:t>
            </w:r>
          </w:p>
        </w:tc>
        <w:tc>
          <w:tcPr>
            <w:tcW w:w="3506" w:type="dxa"/>
            <w:tcBorders>
              <w:top w:val="nil"/>
              <w:left w:val="nil"/>
              <w:bottom w:val="double" w:sz="6" w:space="0" w:color="auto"/>
              <w:right w:val="double" w:sz="6" w:space="0" w:color="auto"/>
            </w:tcBorders>
            <w:shd w:val="clear" w:color="auto" w:fill="auto"/>
            <w:vAlign w:val="center"/>
            <w:hideMark/>
          </w:tcPr>
          <w:p w14:paraId="4A1FC02F"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 Técnica Judicial 1</w:t>
            </w:r>
            <w:r w:rsidRPr="009E4652">
              <w:rPr>
                <w:rFonts w:ascii="Book Antiqua" w:eastAsia="Times New Roman" w:hAnsi="Book Antiqua" w:cs="Calibri"/>
                <w:color w:val="000000"/>
                <w:lang w:eastAsia="es-CR"/>
              </w:rPr>
              <w:br/>
            </w:r>
            <w:r w:rsidRPr="009E4652">
              <w:rPr>
                <w:rFonts w:ascii="Book Antiqua" w:eastAsia="Times New Roman" w:hAnsi="Book Antiqua" w:cs="Calibri"/>
                <w:color w:val="000000"/>
                <w:lang w:eastAsia="es-CR"/>
              </w:rPr>
              <w:br/>
              <w:t>66,6% Contravencional</w:t>
            </w:r>
            <w:r w:rsidRPr="009E4652">
              <w:rPr>
                <w:rFonts w:ascii="Book Antiqua" w:eastAsia="Times New Roman" w:hAnsi="Book Antiqua" w:cs="Calibri"/>
                <w:color w:val="000000"/>
                <w:lang w:eastAsia="es-CR"/>
              </w:rPr>
              <w:br/>
              <w:t>66,6% Tránsito</w:t>
            </w:r>
            <w:r w:rsidRPr="009E4652">
              <w:rPr>
                <w:rFonts w:ascii="Book Antiqua" w:eastAsia="Times New Roman" w:hAnsi="Book Antiqua" w:cs="Calibri"/>
                <w:color w:val="000000"/>
                <w:lang w:eastAsia="es-CR"/>
              </w:rPr>
              <w:br/>
              <w:t>66,6% Pensiones Alimentarias</w:t>
            </w:r>
            <w:r w:rsidRPr="009E4652">
              <w:rPr>
                <w:rFonts w:ascii="Book Antiqua" w:eastAsia="Times New Roman" w:hAnsi="Book Antiqua" w:cs="Calibri"/>
                <w:color w:val="000000"/>
                <w:lang w:eastAsia="es-CR"/>
              </w:rPr>
              <w:br/>
              <w:t>66,6% Violencia Domestica</w:t>
            </w:r>
            <w:r w:rsidRPr="009E4652">
              <w:rPr>
                <w:rFonts w:ascii="Book Antiqua" w:eastAsia="Times New Roman" w:hAnsi="Book Antiqua" w:cs="Calibri"/>
                <w:color w:val="000000"/>
                <w:lang w:eastAsia="es-CR"/>
              </w:rPr>
              <w:br/>
              <w:t>66,6% Laboral</w:t>
            </w:r>
          </w:p>
        </w:tc>
      </w:tr>
      <w:tr w:rsidR="00A249E7" w:rsidRPr="009E4652" w14:paraId="0EEA84AE" w14:textId="77777777" w:rsidTr="00517B44">
        <w:trPr>
          <w:trHeight w:val="2681"/>
        </w:trPr>
        <w:tc>
          <w:tcPr>
            <w:tcW w:w="2912" w:type="dxa"/>
            <w:tcBorders>
              <w:top w:val="nil"/>
              <w:left w:val="double" w:sz="6" w:space="0" w:color="auto"/>
              <w:bottom w:val="double" w:sz="6" w:space="0" w:color="auto"/>
              <w:right w:val="double" w:sz="6" w:space="0" w:color="auto"/>
            </w:tcBorders>
            <w:shd w:val="clear" w:color="auto" w:fill="auto"/>
            <w:vAlign w:val="center"/>
            <w:hideMark/>
          </w:tcPr>
          <w:p w14:paraId="46B65049"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 Coordinadora Judicial</w:t>
            </w:r>
            <w:r w:rsidRPr="009E4652">
              <w:rPr>
                <w:rFonts w:ascii="Book Antiqua" w:eastAsia="Times New Roman" w:hAnsi="Book Antiqua" w:cs="Calibri"/>
                <w:color w:val="000000"/>
                <w:lang w:eastAsia="es-CR"/>
              </w:rPr>
              <w:br/>
              <w:t>(Cajero)</w:t>
            </w:r>
          </w:p>
        </w:tc>
        <w:tc>
          <w:tcPr>
            <w:tcW w:w="3245" w:type="dxa"/>
            <w:vMerge/>
            <w:tcBorders>
              <w:top w:val="nil"/>
              <w:left w:val="double" w:sz="6" w:space="0" w:color="auto"/>
              <w:bottom w:val="nil"/>
              <w:right w:val="double" w:sz="6" w:space="0" w:color="auto"/>
            </w:tcBorders>
            <w:vAlign w:val="center"/>
            <w:hideMark/>
          </w:tcPr>
          <w:p w14:paraId="5B32E43F" w14:textId="77777777" w:rsidR="009E4652" w:rsidRPr="009E4652" w:rsidRDefault="009E4652" w:rsidP="009E4652">
            <w:pPr>
              <w:spacing w:after="0" w:line="240" w:lineRule="auto"/>
              <w:rPr>
                <w:rFonts w:ascii="Book Antiqua" w:eastAsia="Times New Roman" w:hAnsi="Book Antiqua" w:cs="Calibri"/>
                <w:color w:val="000000"/>
                <w:lang w:eastAsia="es-CR"/>
              </w:rPr>
            </w:pPr>
          </w:p>
        </w:tc>
        <w:tc>
          <w:tcPr>
            <w:tcW w:w="3506" w:type="dxa"/>
            <w:tcBorders>
              <w:top w:val="nil"/>
              <w:left w:val="nil"/>
              <w:bottom w:val="double" w:sz="6" w:space="0" w:color="auto"/>
              <w:right w:val="double" w:sz="6" w:space="0" w:color="auto"/>
            </w:tcBorders>
            <w:shd w:val="clear" w:color="auto" w:fill="auto"/>
            <w:vAlign w:val="center"/>
            <w:hideMark/>
          </w:tcPr>
          <w:p w14:paraId="4A6B3C06"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 Coordinadora Judicial</w:t>
            </w:r>
            <w:r w:rsidRPr="009E4652">
              <w:rPr>
                <w:rFonts w:ascii="Book Antiqua" w:eastAsia="Times New Roman" w:hAnsi="Book Antiqua" w:cs="Calibri"/>
                <w:color w:val="000000"/>
                <w:lang w:eastAsia="es-CR"/>
              </w:rPr>
              <w:br/>
            </w:r>
            <w:r w:rsidRPr="009E4652">
              <w:rPr>
                <w:rFonts w:ascii="Book Antiqua" w:eastAsia="Times New Roman" w:hAnsi="Book Antiqua" w:cs="Calibri"/>
                <w:color w:val="000000"/>
                <w:lang w:eastAsia="es-CR"/>
              </w:rPr>
              <w:br/>
              <w:t>33,3% Contravencional</w:t>
            </w:r>
            <w:r w:rsidRPr="009E4652">
              <w:rPr>
                <w:rFonts w:ascii="Book Antiqua" w:eastAsia="Times New Roman" w:hAnsi="Book Antiqua" w:cs="Calibri"/>
                <w:color w:val="000000"/>
                <w:lang w:eastAsia="es-CR"/>
              </w:rPr>
              <w:br/>
              <w:t>33,3% Tránsito</w:t>
            </w:r>
            <w:r w:rsidRPr="009E4652">
              <w:rPr>
                <w:rFonts w:ascii="Book Antiqua" w:eastAsia="Times New Roman" w:hAnsi="Book Antiqua" w:cs="Calibri"/>
                <w:color w:val="000000"/>
                <w:lang w:eastAsia="es-CR"/>
              </w:rPr>
              <w:br/>
              <w:t>33,3% Pensiones Alimentarias</w:t>
            </w:r>
            <w:r w:rsidRPr="009E4652">
              <w:rPr>
                <w:rFonts w:ascii="Book Antiqua" w:eastAsia="Times New Roman" w:hAnsi="Book Antiqua" w:cs="Calibri"/>
                <w:color w:val="000000"/>
                <w:lang w:eastAsia="es-CR"/>
              </w:rPr>
              <w:br/>
              <w:t>33,3% Violencia Domestica</w:t>
            </w:r>
            <w:r w:rsidRPr="009E4652">
              <w:rPr>
                <w:rFonts w:ascii="Book Antiqua" w:eastAsia="Times New Roman" w:hAnsi="Book Antiqua" w:cs="Calibri"/>
                <w:color w:val="000000"/>
                <w:lang w:eastAsia="es-CR"/>
              </w:rPr>
              <w:br/>
              <w:t>33,3% Laboral</w:t>
            </w:r>
          </w:p>
        </w:tc>
      </w:tr>
      <w:tr w:rsidR="00A249E7" w:rsidRPr="009E4652" w14:paraId="3F0E2BD4" w14:textId="77777777" w:rsidTr="00517B44">
        <w:trPr>
          <w:trHeight w:val="314"/>
        </w:trPr>
        <w:tc>
          <w:tcPr>
            <w:tcW w:w="2912" w:type="dxa"/>
            <w:tcBorders>
              <w:top w:val="nil"/>
              <w:left w:val="double" w:sz="6" w:space="0" w:color="auto"/>
              <w:bottom w:val="double" w:sz="6" w:space="0" w:color="auto"/>
              <w:right w:val="double" w:sz="6" w:space="0" w:color="auto"/>
            </w:tcBorders>
            <w:shd w:val="clear" w:color="auto" w:fill="auto"/>
            <w:vAlign w:val="center"/>
            <w:hideMark/>
          </w:tcPr>
          <w:p w14:paraId="55F0BA29"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 Técnica Judicial 1</w:t>
            </w:r>
          </w:p>
        </w:tc>
        <w:tc>
          <w:tcPr>
            <w:tcW w:w="6751"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vAlign w:val="center"/>
            <w:hideMark/>
          </w:tcPr>
          <w:p w14:paraId="0F22A485" w14:textId="77777777" w:rsidR="009E4652" w:rsidRPr="009E4652" w:rsidRDefault="009E4652" w:rsidP="009E4652">
            <w:pPr>
              <w:spacing w:after="0" w:line="240" w:lineRule="auto"/>
              <w:jc w:val="center"/>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 </w:t>
            </w:r>
          </w:p>
        </w:tc>
      </w:tr>
      <w:tr w:rsidR="00A249E7" w:rsidRPr="009E4652" w14:paraId="4F263599" w14:textId="77777777" w:rsidTr="00517B44">
        <w:trPr>
          <w:trHeight w:val="468"/>
        </w:trPr>
        <w:tc>
          <w:tcPr>
            <w:tcW w:w="2912" w:type="dxa"/>
            <w:tcBorders>
              <w:top w:val="nil"/>
              <w:left w:val="double" w:sz="6" w:space="0" w:color="auto"/>
              <w:bottom w:val="double" w:sz="6" w:space="0" w:color="auto"/>
              <w:right w:val="double" w:sz="6" w:space="0" w:color="auto"/>
            </w:tcBorders>
            <w:shd w:val="clear" w:color="auto" w:fill="auto"/>
            <w:vAlign w:val="center"/>
            <w:hideMark/>
          </w:tcPr>
          <w:p w14:paraId="1DB42F9F"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 xml:space="preserve">Persona Técnica Judicial 2 </w:t>
            </w:r>
            <w:r w:rsidRPr="009E4652">
              <w:rPr>
                <w:rFonts w:ascii="Book Antiqua" w:eastAsia="Times New Roman" w:hAnsi="Book Antiqua" w:cs="Calibri"/>
                <w:color w:val="000000"/>
                <w:lang w:eastAsia="es-CR"/>
              </w:rPr>
              <w:br/>
              <w:t>(Manifestadora)</w:t>
            </w:r>
          </w:p>
        </w:tc>
        <w:tc>
          <w:tcPr>
            <w:tcW w:w="6751" w:type="dxa"/>
            <w:gridSpan w:val="2"/>
            <w:vMerge/>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2493A4CE" w14:textId="77777777" w:rsidR="009E4652" w:rsidRPr="009E4652" w:rsidRDefault="009E4652" w:rsidP="009E4652">
            <w:pPr>
              <w:spacing w:after="0" w:line="240" w:lineRule="auto"/>
              <w:rPr>
                <w:rFonts w:ascii="Book Antiqua" w:eastAsia="Times New Roman" w:hAnsi="Book Antiqua" w:cs="Calibri"/>
                <w:color w:val="000000"/>
                <w:lang w:eastAsia="es-CR"/>
              </w:rPr>
            </w:pPr>
          </w:p>
        </w:tc>
      </w:tr>
      <w:tr w:rsidR="00A249E7" w:rsidRPr="009E4652" w14:paraId="249A6487" w14:textId="77777777" w:rsidTr="00517B44">
        <w:trPr>
          <w:trHeight w:val="570"/>
        </w:trPr>
        <w:tc>
          <w:tcPr>
            <w:tcW w:w="291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7E3025B" w14:textId="77777777" w:rsidR="009E4652" w:rsidRPr="009E4652" w:rsidRDefault="009E4652" w:rsidP="009E4652">
            <w:pPr>
              <w:spacing w:after="0" w:line="240" w:lineRule="auto"/>
              <w:rPr>
                <w:rFonts w:ascii="Book Antiqua" w:eastAsia="Times New Roman" w:hAnsi="Book Antiqua" w:cs="Calibri"/>
                <w:color w:val="000000"/>
                <w:lang w:eastAsia="es-CR"/>
              </w:rPr>
            </w:pPr>
            <w:r w:rsidRPr="009E4652">
              <w:rPr>
                <w:rFonts w:ascii="Book Antiqua" w:eastAsia="Times New Roman" w:hAnsi="Book Antiqua" w:cs="Calibri"/>
                <w:color w:val="000000"/>
                <w:lang w:eastAsia="es-CR"/>
              </w:rPr>
              <w:t>Persona Técnica en Comunicaciones Judiciales</w:t>
            </w:r>
          </w:p>
        </w:tc>
        <w:tc>
          <w:tcPr>
            <w:tcW w:w="6751" w:type="dxa"/>
            <w:gridSpan w:val="2"/>
            <w:vMerge/>
            <w:tcBorders>
              <w:top w:val="double" w:sz="6" w:space="0" w:color="auto"/>
              <w:left w:val="double" w:sz="6" w:space="0" w:color="auto"/>
              <w:bottom w:val="double" w:sz="6" w:space="0" w:color="auto"/>
              <w:right w:val="double" w:sz="6" w:space="0" w:color="auto"/>
            </w:tcBorders>
            <w:shd w:val="clear" w:color="auto" w:fill="E2EFD9" w:themeFill="accent6" w:themeFillTint="33"/>
            <w:vAlign w:val="center"/>
            <w:hideMark/>
          </w:tcPr>
          <w:p w14:paraId="2ADE1362" w14:textId="77777777" w:rsidR="009E4652" w:rsidRPr="009E4652" w:rsidRDefault="009E4652" w:rsidP="009E4652">
            <w:pPr>
              <w:spacing w:after="0" w:line="240" w:lineRule="auto"/>
              <w:rPr>
                <w:rFonts w:ascii="Book Antiqua" w:eastAsia="Times New Roman" w:hAnsi="Book Antiqua" w:cs="Calibri"/>
                <w:color w:val="000000"/>
                <w:lang w:eastAsia="es-CR"/>
              </w:rPr>
            </w:pPr>
          </w:p>
        </w:tc>
      </w:tr>
      <w:tr w:rsidR="00A249E7" w:rsidRPr="009E4652" w14:paraId="6661CE48" w14:textId="77777777" w:rsidTr="00517B44">
        <w:trPr>
          <w:trHeight w:val="304"/>
        </w:trPr>
        <w:tc>
          <w:tcPr>
            <w:tcW w:w="2912" w:type="dxa"/>
            <w:tcBorders>
              <w:top w:val="double" w:sz="6" w:space="0" w:color="auto"/>
              <w:left w:val="double" w:sz="6" w:space="0" w:color="auto"/>
              <w:bottom w:val="nil"/>
              <w:right w:val="nil"/>
            </w:tcBorders>
            <w:shd w:val="clear" w:color="auto" w:fill="E2EFD9" w:themeFill="accent6" w:themeFillTint="33"/>
            <w:vAlign w:val="center"/>
            <w:hideMark/>
          </w:tcPr>
          <w:p w14:paraId="520F6549" w14:textId="77777777" w:rsidR="009E4652" w:rsidRPr="009E4652" w:rsidRDefault="009E4652" w:rsidP="009E4652">
            <w:pPr>
              <w:spacing w:after="0" w:line="240" w:lineRule="auto"/>
              <w:rPr>
                <w:rFonts w:ascii="Book Antiqua" w:eastAsia="Times New Roman" w:hAnsi="Book Antiqua" w:cs="Calibri"/>
                <w:b/>
                <w:bCs/>
                <w:i/>
                <w:iCs/>
                <w:color w:val="000000"/>
                <w:lang w:eastAsia="es-CR"/>
              </w:rPr>
            </w:pPr>
            <w:r w:rsidRPr="009E4652">
              <w:rPr>
                <w:rFonts w:ascii="Book Antiqua" w:eastAsia="Times New Roman" w:hAnsi="Book Antiqua" w:cs="Calibri"/>
                <w:b/>
                <w:bCs/>
                <w:i/>
                <w:iCs/>
                <w:color w:val="000000"/>
                <w:lang w:eastAsia="es-CR"/>
              </w:rPr>
              <w:t xml:space="preserve">Observaciones: </w:t>
            </w:r>
          </w:p>
        </w:tc>
        <w:tc>
          <w:tcPr>
            <w:tcW w:w="3245" w:type="dxa"/>
            <w:tcBorders>
              <w:top w:val="double" w:sz="6" w:space="0" w:color="auto"/>
              <w:left w:val="nil"/>
              <w:bottom w:val="nil"/>
              <w:right w:val="nil"/>
            </w:tcBorders>
            <w:shd w:val="clear" w:color="auto" w:fill="E2EFD9" w:themeFill="accent6" w:themeFillTint="33"/>
            <w:vAlign w:val="center"/>
            <w:hideMark/>
          </w:tcPr>
          <w:p w14:paraId="33AD7DFB" w14:textId="77777777" w:rsidR="009E4652" w:rsidRPr="009E4652" w:rsidRDefault="009E4652" w:rsidP="009E4652">
            <w:pPr>
              <w:spacing w:after="0" w:line="240" w:lineRule="auto"/>
              <w:rPr>
                <w:rFonts w:ascii="Book Antiqua" w:eastAsia="Times New Roman" w:hAnsi="Book Antiqua" w:cs="Calibri"/>
                <w:b/>
                <w:bCs/>
                <w:i/>
                <w:iCs/>
                <w:color w:val="000000"/>
                <w:lang w:eastAsia="es-CR"/>
              </w:rPr>
            </w:pPr>
            <w:r w:rsidRPr="009E4652">
              <w:rPr>
                <w:rFonts w:ascii="Book Antiqua" w:eastAsia="Times New Roman" w:hAnsi="Book Antiqua" w:cs="Calibri"/>
                <w:b/>
                <w:bCs/>
                <w:i/>
                <w:iCs/>
                <w:color w:val="000000"/>
                <w:lang w:eastAsia="es-CR"/>
              </w:rPr>
              <w:t> </w:t>
            </w:r>
          </w:p>
        </w:tc>
        <w:tc>
          <w:tcPr>
            <w:tcW w:w="3506" w:type="dxa"/>
            <w:tcBorders>
              <w:top w:val="nil"/>
              <w:left w:val="nil"/>
              <w:bottom w:val="nil"/>
              <w:right w:val="double" w:sz="6" w:space="0" w:color="auto"/>
            </w:tcBorders>
            <w:shd w:val="clear" w:color="auto" w:fill="E2EFD9" w:themeFill="accent6" w:themeFillTint="33"/>
            <w:vAlign w:val="center"/>
            <w:hideMark/>
          </w:tcPr>
          <w:p w14:paraId="21C6E592" w14:textId="77777777" w:rsidR="009E4652" w:rsidRPr="009E4652" w:rsidRDefault="009E4652" w:rsidP="009E4652">
            <w:pPr>
              <w:spacing w:after="0" w:line="240" w:lineRule="auto"/>
              <w:rPr>
                <w:rFonts w:ascii="Book Antiqua" w:eastAsia="Times New Roman" w:hAnsi="Book Antiqua" w:cs="Calibri"/>
                <w:b/>
                <w:bCs/>
                <w:i/>
                <w:iCs/>
                <w:color w:val="000000"/>
                <w:lang w:eastAsia="es-CR"/>
              </w:rPr>
            </w:pPr>
            <w:r w:rsidRPr="009E4652">
              <w:rPr>
                <w:rFonts w:ascii="Book Antiqua" w:eastAsia="Times New Roman" w:hAnsi="Book Antiqua" w:cs="Calibri"/>
                <w:b/>
                <w:bCs/>
                <w:i/>
                <w:iCs/>
                <w:color w:val="000000"/>
                <w:lang w:eastAsia="es-CR"/>
              </w:rPr>
              <w:t> </w:t>
            </w:r>
          </w:p>
        </w:tc>
      </w:tr>
      <w:tr w:rsidR="009E4652" w:rsidRPr="009E4652" w14:paraId="3F157AB9" w14:textId="77777777" w:rsidTr="00517B44">
        <w:trPr>
          <w:trHeight w:val="591"/>
        </w:trPr>
        <w:tc>
          <w:tcPr>
            <w:tcW w:w="9664" w:type="dxa"/>
            <w:gridSpan w:val="3"/>
            <w:tcBorders>
              <w:top w:val="nil"/>
              <w:left w:val="double" w:sz="6" w:space="0" w:color="auto"/>
              <w:bottom w:val="nil"/>
              <w:right w:val="double" w:sz="6" w:space="0" w:color="000000"/>
            </w:tcBorders>
            <w:shd w:val="clear" w:color="auto" w:fill="E2EFD9" w:themeFill="accent6" w:themeFillTint="33"/>
            <w:vAlign w:val="center"/>
            <w:hideMark/>
          </w:tcPr>
          <w:p w14:paraId="51337B7E" w14:textId="77777777" w:rsidR="009E4652" w:rsidRPr="009E4652" w:rsidRDefault="009E4652" w:rsidP="009E4652">
            <w:pPr>
              <w:spacing w:after="0" w:line="240" w:lineRule="auto"/>
              <w:rPr>
                <w:rFonts w:ascii="Book Antiqua" w:eastAsia="Times New Roman" w:hAnsi="Book Antiqua" w:cs="Calibri"/>
                <w:i/>
                <w:iCs/>
                <w:color w:val="000000"/>
                <w:lang w:eastAsia="es-CR"/>
              </w:rPr>
            </w:pPr>
            <w:r w:rsidRPr="009E4652">
              <w:rPr>
                <w:rFonts w:ascii="Book Antiqua" w:eastAsia="Times New Roman" w:hAnsi="Book Antiqua" w:cs="Calibri"/>
                <w:i/>
                <w:iCs/>
                <w:color w:val="000000"/>
                <w:lang w:eastAsia="es-CR"/>
              </w:rPr>
              <w:t>• La persona Técnica Judicial 2 se encarga de la manifestación.</w:t>
            </w:r>
          </w:p>
        </w:tc>
      </w:tr>
      <w:tr w:rsidR="009E4652" w:rsidRPr="009E4652" w14:paraId="66A119A2" w14:textId="77777777" w:rsidTr="00517B44">
        <w:trPr>
          <w:trHeight w:val="295"/>
        </w:trPr>
        <w:tc>
          <w:tcPr>
            <w:tcW w:w="9664" w:type="dxa"/>
            <w:gridSpan w:val="3"/>
            <w:tcBorders>
              <w:top w:val="nil"/>
              <w:left w:val="double" w:sz="6" w:space="0" w:color="auto"/>
              <w:bottom w:val="nil"/>
              <w:right w:val="double" w:sz="6" w:space="0" w:color="000000"/>
            </w:tcBorders>
            <w:shd w:val="clear" w:color="auto" w:fill="E2EFD9" w:themeFill="accent6" w:themeFillTint="33"/>
            <w:vAlign w:val="center"/>
            <w:hideMark/>
          </w:tcPr>
          <w:p w14:paraId="3611DEE7" w14:textId="77777777" w:rsidR="009E4652" w:rsidRPr="009E4652" w:rsidRDefault="009E4652" w:rsidP="009E4652">
            <w:pPr>
              <w:spacing w:after="0" w:line="240" w:lineRule="auto"/>
              <w:rPr>
                <w:rFonts w:ascii="Book Antiqua" w:eastAsia="Times New Roman" w:hAnsi="Book Antiqua" w:cs="Calibri"/>
                <w:i/>
                <w:iCs/>
                <w:color w:val="000000"/>
                <w:lang w:eastAsia="es-CR"/>
              </w:rPr>
            </w:pPr>
            <w:r w:rsidRPr="009E4652">
              <w:rPr>
                <w:rFonts w:ascii="Book Antiqua" w:eastAsia="Times New Roman" w:hAnsi="Book Antiqua" w:cs="Calibri"/>
                <w:i/>
                <w:iCs/>
                <w:color w:val="000000"/>
                <w:lang w:eastAsia="es-CR"/>
              </w:rPr>
              <w:t>• La persona Técnica Judicial resuelven las órdenes de apremio.</w:t>
            </w:r>
          </w:p>
        </w:tc>
      </w:tr>
      <w:tr w:rsidR="009E4652" w:rsidRPr="009E4652" w14:paraId="29EA6436" w14:textId="77777777" w:rsidTr="00517B44">
        <w:trPr>
          <w:trHeight w:val="591"/>
        </w:trPr>
        <w:tc>
          <w:tcPr>
            <w:tcW w:w="9664" w:type="dxa"/>
            <w:gridSpan w:val="3"/>
            <w:tcBorders>
              <w:top w:val="nil"/>
              <w:left w:val="double" w:sz="6" w:space="0" w:color="auto"/>
              <w:bottom w:val="double" w:sz="4" w:space="0" w:color="auto"/>
              <w:right w:val="double" w:sz="6" w:space="0" w:color="000000"/>
            </w:tcBorders>
            <w:shd w:val="clear" w:color="auto" w:fill="E2EFD9" w:themeFill="accent6" w:themeFillTint="33"/>
            <w:vAlign w:val="center"/>
            <w:hideMark/>
          </w:tcPr>
          <w:p w14:paraId="4D615443" w14:textId="77777777" w:rsidR="009E4652" w:rsidRPr="009E4652" w:rsidRDefault="009E4652" w:rsidP="009E4652">
            <w:pPr>
              <w:spacing w:after="0" w:line="240" w:lineRule="auto"/>
              <w:rPr>
                <w:rFonts w:ascii="Book Antiqua" w:eastAsia="Times New Roman" w:hAnsi="Book Antiqua" w:cs="Calibri"/>
                <w:i/>
                <w:iCs/>
                <w:color w:val="000000"/>
                <w:lang w:eastAsia="es-CR"/>
              </w:rPr>
            </w:pPr>
            <w:r w:rsidRPr="009E4652">
              <w:rPr>
                <w:rFonts w:ascii="Book Antiqua" w:eastAsia="Times New Roman" w:hAnsi="Book Antiqua" w:cs="Calibri"/>
                <w:i/>
                <w:iCs/>
                <w:color w:val="000000"/>
                <w:lang w:eastAsia="es-CR"/>
              </w:rPr>
              <w:t>• La persona Coordinadora Judicial tramita los giros del despacho, así como el 50% de la carga proporcional a una persona Técnica Judicial.</w:t>
            </w:r>
          </w:p>
        </w:tc>
      </w:tr>
    </w:tbl>
    <w:p w14:paraId="19E944D5" w14:textId="7F57E36E" w:rsidR="008A1501" w:rsidRDefault="008A1501" w:rsidP="0039714E">
      <w:pPr>
        <w:pStyle w:val="Prrafodelista"/>
        <w:spacing w:after="0" w:line="240" w:lineRule="auto"/>
        <w:ind w:left="0" w:right="49"/>
        <w:jc w:val="both"/>
        <w:rPr>
          <w:rFonts w:ascii="Book Antiqua" w:hAnsi="Book Antiqua" w:cs="Book Antiqua"/>
          <w:i/>
          <w:iCs/>
          <w:sz w:val="24"/>
          <w:szCs w:val="24"/>
        </w:rPr>
      </w:pPr>
      <w:r w:rsidRPr="00397868">
        <w:rPr>
          <w:rFonts w:ascii="Book Antiqua" w:hAnsi="Book Antiqua" w:cs="Book Antiqua"/>
          <w:b/>
          <w:bCs/>
          <w:i/>
          <w:iCs/>
        </w:rPr>
        <w:t xml:space="preserve">Fuente: </w:t>
      </w:r>
      <w:r w:rsidR="00AB287A" w:rsidRPr="00AB287A">
        <w:rPr>
          <w:rFonts w:ascii="Book Antiqua" w:hAnsi="Book Antiqua" w:cs="Book Antiqua"/>
          <w:i/>
          <w:iCs/>
        </w:rPr>
        <w:t>Oficio 1330-PLA-2017, en el que se remitió el informe 162-MI-2017 “Informe del proyecto realizado en el Juzgado Contravencional y de Menor Cuantía de Jicaral”</w:t>
      </w:r>
      <w:r w:rsidR="00704FBD">
        <w:rPr>
          <w:rFonts w:ascii="Book Antiqua" w:hAnsi="Book Antiqua" w:cs="Book Antiqua"/>
          <w:i/>
          <w:iCs/>
        </w:rPr>
        <w:t xml:space="preserve">, </w:t>
      </w:r>
      <w:r w:rsidR="00704FBD" w:rsidRPr="00704FBD">
        <w:rPr>
          <w:rFonts w:ascii="Book Antiqua" w:hAnsi="Book Antiqua" w:cs="Book Antiqua"/>
          <w:i/>
          <w:iCs/>
        </w:rPr>
        <w:t>Informe 32-PLA-MI-2018, de la Dirección de Planificación, relacionado con el impacto organizacional y presupuestario en el Poder Judicial a partir de la promulgación del Nuevo Código Procesal Civil para el 2019</w:t>
      </w:r>
      <w:r w:rsidR="00704FBD">
        <w:rPr>
          <w:rFonts w:ascii="Book Antiqua" w:hAnsi="Book Antiqua" w:cs="Book Antiqua"/>
          <w:i/>
          <w:iCs/>
        </w:rPr>
        <w:t>.</w:t>
      </w:r>
    </w:p>
    <w:p w14:paraId="59DC6ED2" w14:textId="561C62C7" w:rsidR="00E4330E" w:rsidRDefault="00E4330E" w:rsidP="008C7A82">
      <w:pPr>
        <w:rPr>
          <w:rFonts w:ascii="Book Antiqua" w:hAnsi="Book Antiqua" w:cs="Book Antiqua"/>
          <w:i/>
          <w:iCs/>
        </w:rPr>
      </w:pPr>
    </w:p>
    <w:p w14:paraId="7E2A0731" w14:textId="39473908" w:rsidR="000D30F5" w:rsidRDefault="000D30F5" w:rsidP="00C65BE9">
      <w:pPr>
        <w:pStyle w:val="Ttulo1"/>
      </w:pPr>
      <w:r>
        <w:t>Estructura de trabajo propuesta</w:t>
      </w:r>
    </w:p>
    <w:p w14:paraId="0D45FC47" w14:textId="77777777" w:rsidR="0052068D" w:rsidRDefault="0052068D" w:rsidP="00C65BE9">
      <w:pPr>
        <w:spacing w:after="0" w:line="240" w:lineRule="auto"/>
        <w:jc w:val="both"/>
        <w:rPr>
          <w:rFonts w:ascii="Book Antiqua" w:hAnsi="Book Antiqua" w:cs="Book Antiqua"/>
          <w:sz w:val="24"/>
          <w:szCs w:val="24"/>
        </w:rPr>
      </w:pPr>
    </w:p>
    <w:p w14:paraId="4075468A" w14:textId="43DD3BC7" w:rsidR="00683231" w:rsidRPr="008C7A82" w:rsidRDefault="00444515" w:rsidP="008C7A82">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w:t>
      </w:r>
      <w:r w:rsidR="0006774D">
        <w:rPr>
          <w:rFonts w:ascii="Book Antiqua" w:hAnsi="Book Antiqua" w:cs="Book Antiqua"/>
          <w:sz w:val="24"/>
          <w:szCs w:val="24"/>
        </w:rPr>
        <w:t xml:space="preserve">que las </w:t>
      </w:r>
      <w:r w:rsidR="00181588" w:rsidRPr="008C7A82">
        <w:rPr>
          <w:rFonts w:ascii="Book Antiqua" w:hAnsi="Book Antiqua" w:cs="Book Antiqua"/>
          <w:sz w:val="24"/>
          <w:szCs w:val="24"/>
        </w:rPr>
        <w:t>personas Técnicas Judiciales</w:t>
      </w:r>
      <w:r w:rsidR="00C144B1" w:rsidRPr="008C7A82">
        <w:rPr>
          <w:rFonts w:ascii="Book Antiqua" w:hAnsi="Book Antiqua" w:cs="Book Antiqua"/>
          <w:sz w:val="24"/>
          <w:szCs w:val="24"/>
        </w:rPr>
        <w:t xml:space="preserve"> tramit</w:t>
      </w:r>
      <w:r w:rsidR="0006774D">
        <w:rPr>
          <w:rFonts w:ascii="Book Antiqua" w:hAnsi="Book Antiqua" w:cs="Book Antiqua"/>
          <w:sz w:val="24"/>
          <w:szCs w:val="24"/>
        </w:rPr>
        <w:t>e</w:t>
      </w:r>
      <w:r w:rsidR="00C144B1" w:rsidRPr="008C7A82">
        <w:rPr>
          <w:rFonts w:ascii="Book Antiqua" w:hAnsi="Book Antiqua" w:cs="Book Antiqua"/>
          <w:sz w:val="24"/>
          <w:szCs w:val="24"/>
        </w:rPr>
        <w:t>n equitativamente los procesos de Pensiones Alimentarias, Violencia Doméstica, Laboral</w:t>
      </w:r>
      <w:r w:rsidR="0006774D">
        <w:rPr>
          <w:rFonts w:ascii="Book Antiqua" w:hAnsi="Book Antiqua" w:cs="Book Antiqua"/>
          <w:sz w:val="24"/>
          <w:szCs w:val="24"/>
        </w:rPr>
        <w:t xml:space="preserve">, </w:t>
      </w:r>
      <w:r w:rsidR="00C144B1" w:rsidRPr="008C7A82">
        <w:rPr>
          <w:rFonts w:ascii="Book Antiqua" w:hAnsi="Book Antiqua" w:cs="Book Antiqua"/>
          <w:sz w:val="24"/>
          <w:szCs w:val="24"/>
        </w:rPr>
        <w:t xml:space="preserve"> Tránsito</w:t>
      </w:r>
      <w:r w:rsidR="0006774D">
        <w:rPr>
          <w:rFonts w:ascii="Book Antiqua" w:hAnsi="Book Antiqua" w:cs="Book Antiqua"/>
          <w:sz w:val="24"/>
          <w:szCs w:val="24"/>
        </w:rPr>
        <w:t xml:space="preserve"> y Con</w:t>
      </w:r>
      <w:r w:rsidR="00C15506">
        <w:rPr>
          <w:rFonts w:ascii="Book Antiqua" w:hAnsi="Book Antiqua" w:cs="Book Antiqua"/>
          <w:sz w:val="24"/>
          <w:szCs w:val="24"/>
        </w:rPr>
        <w:t>travenciones</w:t>
      </w:r>
      <w:r w:rsidR="008C7A82">
        <w:rPr>
          <w:rFonts w:ascii="Book Antiqua" w:hAnsi="Book Antiqua" w:cs="Book Antiqua"/>
          <w:sz w:val="24"/>
          <w:szCs w:val="24"/>
        </w:rPr>
        <w:t>, según el reparto automático por clase de asuntos</w:t>
      </w:r>
      <w:r w:rsidR="00A93BD5" w:rsidRPr="008C7A82">
        <w:rPr>
          <w:rFonts w:ascii="Book Antiqua" w:hAnsi="Book Antiqua" w:cs="Book Antiqua"/>
          <w:sz w:val="24"/>
          <w:szCs w:val="24"/>
        </w:rPr>
        <w:t xml:space="preserve">. </w:t>
      </w:r>
      <w:r w:rsidR="00A93BD5" w:rsidRPr="00A249E7">
        <w:rPr>
          <w:rFonts w:ascii="Book Antiqua" w:hAnsi="Book Antiqua" w:cs="Book Antiqua"/>
          <w:sz w:val="24"/>
          <w:szCs w:val="24"/>
        </w:rPr>
        <w:t xml:space="preserve">La manifestación será atendida </w:t>
      </w:r>
      <w:r w:rsidR="00F517EC" w:rsidRPr="00C56C1E">
        <w:rPr>
          <w:rFonts w:ascii="Book Antiqua" w:hAnsi="Book Antiqua" w:cs="Book Antiqua"/>
          <w:sz w:val="24"/>
          <w:szCs w:val="24"/>
        </w:rPr>
        <w:t xml:space="preserve">por </w:t>
      </w:r>
      <w:r w:rsidR="00A249E7" w:rsidRPr="00B662B4">
        <w:rPr>
          <w:rFonts w:ascii="Book Antiqua" w:hAnsi="Book Antiqua" w:cs="Book Antiqua"/>
          <w:sz w:val="24"/>
          <w:szCs w:val="24"/>
        </w:rPr>
        <w:t>dur</w:t>
      </w:r>
      <w:r w:rsidR="00A249E7" w:rsidRPr="00F95534">
        <w:rPr>
          <w:rFonts w:ascii="Book Antiqua" w:hAnsi="Book Antiqua" w:cs="Book Antiqua"/>
          <w:sz w:val="24"/>
          <w:szCs w:val="24"/>
        </w:rPr>
        <w:t>a</w:t>
      </w:r>
      <w:r w:rsidR="00A249E7" w:rsidRPr="00A249E7">
        <w:rPr>
          <w:rFonts w:ascii="Book Antiqua" w:hAnsi="Book Antiqua" w:cs="Book Antiqua"/>
          <w:sz w:val="24"/>
          <w:szCs w:val="24"/>
        </w:rPr>
        <w:t xml:space="preserve">nte la primera audiencia por parte de las </w:t>
      </w:r>
      <w:r w:rsidR="00F517EC" w:rsidRPr="00A249E7">
        <w:rPr>
          <w:rFonts w:ascii="Book Antiqua" w:hAnsi="Book Antiqua" w:cs="Book Antiqua"/>
          <w:sz w:val="24"/>
          <w:szCs w:val="24"/>
        </w:rPr>
        <w:t xml:space="preserve">personas Técnicas Judiciales </w:t>
      </w:r>
      <w:r w:rsidR="00A249E7" w:rsidRPr="00A249E7">
        <w:rPr>
          <w:rFonts w:ascii="Book Antiqua" w:hAnsi="Book Antiqua" w:cs="Book Antiqua"/>
          <w:sz w:val="24"/>
          <w:szCs w:val="24"/>
        </w:rPr>
        <w:t xml:space="preserve">mediante un rol. Además, </w:t>
      </w:r>
      <w:r w:rsidR="00F517EC" w:rsidRPr="00A249E7">
        <w:rPr>
          <w:rFonts w:ascii="Book Antiqua" w:hAnsi="Book Antiqua" w:cs="Book Antiqua"/>
          <w:sz w:val="24"/>
          <w:szCs w:val="24"/>
        </w:rPr>
        <w:t>la persona Técnica en Comunicaciones Judiciales</w:t>
      </w:r>
      <w:r w:rsidR="008C7A82" w:rsidRPr="00A249E7">
        <w:rPr>
          <w:rFonts w:ascii="Book Antiqua" w:hAnsi="Book Antiqua" w:cs="Book Antiqua"/>
          <w:sz w:val="24"/>
          <w:szCs w:val="24"/>
        </w:rPr>
        <w:t xml:space="preserve"> </w:t>
      </w:r>
      <w:r w:rsidR="00A249E7" w:rsidRPr="00A249E7">
        <w:rPr>
          <w:rFonts w:ascii="Book Antiqua" w:hAnsi="Book Antiqua" w:cs="Book Antiqua"/>
          <w:sz w:val="24"/>
          <w:szCs w:val="24"/>
        </w:rPr>
        <w:t>atenderá</w:t>
      </w:r>
      <w:r w:rsidR="00A249E7">
        <w:rPr>
          <w:rFonts w:ascii="Book Antiqua" w:hAnsi="Book Antiqua" w:cs="Book Antiqua"/>
          <w:sz w:val="24"/>
          <w:szCs w:val="24"/>
        </w:rPr>
        <w:t xml:space="preserve"> la manifestación durante la segunda audiencia, con el fin de que se dedique a las notificaciones en la primera audiencia, ya que cuenta con la mayor cantidad de horas laborales</w:t>
      </w:r>
      <w:r w:rsidR="008B2FD1">
        <w:rPr>
          <w:rFonts w:ascii="Book Antiqua" w:hAnsi="Book Antiqua" w:cs="Book Antiqua"/>
          <w:sz w:val="24"/>
          <w:szCs w:val="24"/>
        </w:rPr>
        <w:t xml:space="preserve">, en caso de que por la naturaleza de sus funciones </w:t>
      </w:r>
      <w:r w:rsidR="00171520">
        <w:rPr>
          <w:rFonts w:ascii="Book Antiqua" w:hAnsi="Book Antiqua" w:cs="Book Antiqua"/>
          <w:sz w:val="24"/>
          <w:szCs w:val="24"/>
        </w:rPr>
        <w:t xml:space="preserve">requiera de la segunda audiencia </w:t>
      </w:r>
      <w:r w:rsidR="00C973DD">
        <w:rPr>
          <w:rFonts w:ascii="Book Antiqua" w:hAnsi="Book Antiqua" w:cs="Book Antiqua"/>
          <w:sz w:val="24"/>
          <w:szCs w:val="24"/>
        </w:rPr>
        <w:t>realizar</w:t>
      </w:r>
      <w:r w:rsidR="00171520">
        <w:rPr>
          <w:rFonts w:ascii="Book Antiqua" w:hAnsi="Book Antiqua" w:cs="Book Antiqua"/>
          <w:sz w:val="24"/>
          <w:szCs w:val="24"/>
        </w:rPr>
        <w:t xml:space="preserve"> notificaci</w:t>
      </w:r>
      <w:r w:rsidR="00C973DD">
        <w:rPr>
          <w:rFonts w:ascii="Book Antiqua" w:hAnsi="Book Antiqua" w:cs="Book Antiqua"/>
          <w:sz w:val="24"/>
          <w:szCs w:val="24"/>
        </w:rPr>
        <w:t>ones</w:t>
      </w:r>
      <w:r w:rsidR="00171520">
        <w:rPr>
          <w:rFonts w:ascii="Book Antiqua" w:hAnsi="Book Antiqua" w:cs="Book Antiqua"/>
          <w:sz w:val="24"/>
          <w:szCs w:val="24"/>
        </w:rPr>
        <w:t xml:space="preserve">, la manifestación será atendida por las </w:t>
      </w:r>
      <w:r w:rsidR="00F16570">
        <w:rPr>
          <w:rFonts w:ascii="Book Antiqua" w:hAnsi="Book Antiqua" w:cs="Book Antiqua"/>
          <w:sz w:val="24"/>
          <w:szCs w:val="24"/>
        </w:rPr>
        <w:t>personas Técnicas Judiciales mediante un rol equitativo</w:t>
      </w:r>
      <w:r w:rsidR="00E922C8" w:rsidRPr="008C7A82">
        <w:rPr>
          <w:rFonts w:ascii="Book Antiqua" w:hAnsi="Book Antiqua" w:cs="Book Antiqua"/>
          <w:sz w:val="24"/>
          <w:szCs w:val="24"/>
        </w:rPr>
        <w:t>.</w:t>
      </w:r>
      <w:r w:rsidR="008C7A82">
        <w:rPr>
          <w:rFonts w:ascii="Book Antiqua" w:hAnsi="Book Antiqua" w:cs="Book Antiqua"/>
          <w:sz w:val="24"/>
          <w:szCs w:val="24"/>
        </w:rPr>
        <w:t xml:space="preserve"> En cuanto a las órdenes de apremio, será tramitados por las personas Técnicas Judiciales.</w:t>
      </w:r>
      <w:r w:rsidR="00181588" w:rsidRPr="008C7A82">
        <w:rPr>
          <w:rFonts w:ascii="Book Antiqua" w:hAnsi="Book Antiqua" w:cs="Book Antiqua"/>
          <w:sz w:val="24"/>
          <w:szCs w:val="24"/>
        </w:rPr>
        <w:t xml:space="preserve"> </w:t>
      </w:r>
      <w:r w:rsidR="00683231">
        <w:rPr>
          <w:rFonts w:ascii="Book Antiqua" w:hAnsi="Book Antiqua" w:cs="Book Antiqua"/>
          <w:sz w:val="24"/>
          <w:szCs w:val="24"/>
        </w:rPr>
        <w:t xml:space="preserve">La persona Coordinadora Judicial, deberá atender los asuntos propios </w:t>
      </w:r>
      <w:r w:rsidR="00EF63D3">
        <w:rPr>
          <w:rFonts w:ascii="Book Antiqua" w:hAnsi="Book Antiqua" w:cs="Book Antiqua"/>
          <w:sz w:val="24"/>
          <w:szCs w:val="24"/>
        </w:rPr>
        <w:t xml:space="preserve">del puesto, entre ellas las </w:t>
      </w:r>
      <w:r w:rsidR="00CB76E8">
        <w:rPr>
          <w:rFonts w:ascii="Book Antiqua" w:hAnsi="Book Antiqua" w:cs="Book Antiqua"/>
          <w:sz w:val="24"/>
          <w:szCs w:val="24"/>
        </w:rPr>
        <w:t>gestiones correspondientes</w:t>
      </w:r>
      <w:r w:rsidR="00EF63D3">
        <w:rPr>
          <w:rFonts w:ascii="Book Antiqua" w:hAnsi="Book Antiqua" w:cs="Book Antiqua"/>
          <w:sz w:val="24"/>
          <w:szCs w:val="24"/>
        </w:rPr>
        <w:t xml:space="preserve"> a la caja del despacho.</w:t>
      </w:r>
    </w:p>
    <w:p w14:paraId="2746756F" w14:textId="77777777" w:rsidR="001D7013" w:rsidRDefault="001D7013" w:rsidP="001D7013">
      <w:pPr>
        <w:pStyle w:val="Prrafodelista"/>
        <w:spacing w:after="0" w:line="240" w:lineRule="auto"/>
        <w:jc w:val="both"/>
        <w:rPr>
          <w:rFonts w:ascii="Book Antiqua" w:hAnsi="Book Antiqua" w:cs="Book Antiqua"/>
          <w:sz w:val="24"/>
          <w:szCs w:val="24"/>
        </w:rPr>
      </w:pPr>
    </w:p>
    <w:p w14:paraId="07407874" w14:textId="2ACEFC33" w:rsidR="00F16810" w:rsidRDefault="00444515" w:rsidP="00C65BE9">
      <w:pPr>
        <w:spacing w:after="0" w:line="240" w:lineRule="auto"/>
        <w:jc w:val="both"/>
        <w:rPr>
          <w:rFonts w:ascii="Book Antiqua" w:hAnsi="Book Antiqua" w:cs="Book Antiqua"/>
          <w:sz w:val="24"/>
          <w:szCs w:val="24"/>
        </w:rPr>
      </w:pPr>
      <w:r>
        <w:rPr>
          <w:rFonts w:ascii="Book Antiqua" w:hAnsi="Book Antiqua" w:cs="Book Antiqua"/>
          <w:sz w:val="24"/>
          <w:szCs w:val="24"/>
        </w:rPr>
        <w:t>En la s</w:t>
      </w:r>
      <w:r w:rsidR="001D7013">
        <w:rPr>
          <w:rFonts w:ascii="Book Antiqua" w:hAnsi="Book Antiqua" w:cs="Book Antiqua"/>
          <w:sz w:val="24"/>
          <w:szCs w:val="24"/>
        </w:rPr>
        <w:t>i</w:t>
      </w:r>
      <w:r>
        <w:rPr>
          <w:rFonts w:ascii="Book Antiqua" w:hAnsi="Book Antiqua" w:cs="Book Antiqua"/>
          <w:sz w:val="24"/>
          <w:szCs w:val="24"/>
        </w:rPr>
        <w:t xml:space="preserve">guiente figura se muestra </w:t>
      </w:r>
      <w:r w:rsidR="00A27B63">
        <w:rPr>
          <w:rFonts w:ascii="Book Antiqua" w:hAnsi="Book Antiqua" w:cs="Book Antiqua"/>
          <w:sz w:val="24"/>
          <w:szCs w:val="24"/>
        </w:rPr>
        <w:t>la estructura de tramitación propuesta:</w:t>
      </w:r>
    </w:p>
    <w:p w14:paraId="713C211B" w14:textId="77777777" w:rsidR="001D7013" w:rsidRDefault="001D7013" w:rsidP="00C65BE9">
      <w:pPr>
        <w:spacing w:after="0" w:line="240" w:lineRule="auto"/>
        <w:jc w:val="both"/>
        <w:rPr>
          <w:rFonts w:ascii="Book Antiqua" w:hAnsi="Book Antiqua" w:cs="Book Antiqua"/>
          <w:sz w:val="24"/>
          <w:szCs w:val="24"/>
        </w:rPr>
      </w:pPr>
    </w:p>
    <w:p w14:paraId="4A786BF1" w14:textId="491FBC85" w:rsidR="002D46F9" w:rsidRDefault="002D46F9" w:rsidP="00F517EC">
      <w:pPr>
        <w:pStyle w:val="Descripcin"/>
        <w:spacing w:after="0"/>
        <w:jc w:val="center"/>
        <w:rPr>
          <w:rFonts w:ascii="Book Antiqua" w:hAnsi="Book Antiqua" w:cs="Book Antiqua"/>
          <w:i w:val="0"/>
          <w:iCs w:val="0"/>
          <w:color w:val="auto"/>
          <w:sz w:val="22"/>
          <w:szCs w:val="22"/>
        </w:rPr>
      </w:pPr>
      <w:bookmarkStart w:id="5"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Juzgado Contravencional de </w:t>
      </w:r>
      <w:r w:rsidR="00F517EC">
        <w:rPr>
          <w:rFonts w:ascii="Book Antiqua" w:hAnsi="Book Antiqua" w:cs="Book Antiqua"/>
          <w:i w:val="0"/>
          <w:iCs w:val="0"/>
          <w:color w:val="auto"/>
          <w:sz w:val="22"/>
          <w:szCs w:val="22"/>
        </w:rPr>
        <w:t>Jicaral</w:t>
      </w:r>
    </w:p>
    <w:tbl>
      <w:tblPr>
        <w:tblW w:w="8766" w:type="dxa"/>
        <w:tblCellMar>
          <w:left w:w="70" w:type="dxa"/>
          <w:right w:w="70" w:type="dxa"/>
        </w:tblCellMar>
        <w:tblLook w:val="04A0" w:firstRow="1" w:lastRow="0" w:firstColumn="1" w:lastColumn="0" w:noHBand="0" w:noVBand="1"/>
      </w:tblPr>
      <w:tblGrid>
        <w:gridCol w:w="2780"/>
        <w:gridCol w:w="2780"/>
        <w:gridCol w:w="3206"/>
      </w:tblGrid>
      <w:tr w:rsidR="00247012" w:rsidRPr="00247012" w14:paraId="1A4B275C" w14:textId="77777777" w:rsidTr="00247012">
        <w:trPr>
          <w:trHeight w:val="313"/>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29D5ECF" w14:textId="77777777" w:rsidR="00247012" w:rsidRPr="00247012" w:rsidRDefault="00247012" w:rsidP="00247012">
            <w:pPr>
              <w:spacing w:after="0" w:line="240" w:lineRule="auto"/>
              <w:jc w:val="center"/>
              <w:rPr>
                <w:rFonts w:ascii="Book Antiqua" w:eastAsia="Times New Roman" w:hAnsi="Book Antiqua" w:cs="Calibri"/>
                <w:b/>
                <w:bCs/>
                <w:color w:val="000000"/>
                <w:sz w:val="20"/>
                <w:szCs w:val="20"/>
                <w:lang w:eastAsia="es-CR"/>
              </w:rPr>
            </w:pPr>
            <w:r w:rsidRPr="00247012">
              <w:rPr>
                <w:rFonts w:ascii="Book Antiqua" w:eastAsia="Times New Roman" w:hAnsi="Book Antiqua" w:cs="Calibri"/>
                <w:b/>
                <w:bCs/>
                <w:color w:val="000000"/>
                <w:sz w:val="20"/>
                <w:szCs w:val="20"/>
                <w:lang w:eastAsia="es-CR"/>
              </w:rPr>
              <w:t>Juzgado Contravencional de Jicaral</w:t>
            </w:r>
          </w:p>
        </w:tc>
      </w:tr>
      <w:tr w:rsidR="00247012" w:rsidRPr="00247012" w14:paraId="69A00B8D" w14:textId="77777777" w:rsidTr="00247012">
        <w:trPr>
          <w:trHeight w:val="313"/>
        </w:trPr>
        <w:tc>
          <w:tcPr>
            <w:tcW w:w="2780" w:type="dxa"/>
            <w:tcBorders>
              <w:top w:val="nil"/>
              <w:left w:val="double" w:sz="6" w:space="0" w:color="auto"/>
              <w:bottom w:val="double" w:sz="6" w:space="0" w:color="auto"/>
              <w:right w:val="double" w:sz="6" w:space="0" w:color="auto"/>
            </w:tcBorders>
            <w:shd w:val="clear" w:color="000000" w:fill="E2EFDA"/>
            <w:vAlign w:val="center"/>
            <w:hideMark/>
          </w:tcPr>
          <w:p w14:paraId="5031A726" w14:textId="77777777" w:rsidR="00247012" w:rsidRPr="00247012" w:rsidRDefault="00247012" w:rsidP="00247012">
            <w:pPr>
              <w:spacing w:after="0" w:line="240" w:lineRule="auto"/>
              <w:jc w:val="center"/>
              <w:rPr>
                <w:rFonts w:ascii="Book Antiqua" w:eastAsia="Times New Roman" w:hAnsi="Book Antiqua" w:cs="Calibri"/>
                <w:b/>
                <w:bCs/>
                <w:color w:val="000000"/>
                <w:lang w:eastAsia="es-CR"/>
              </w:rPr>
            </w:pPr>
            <w:r w:rsidRPr="00247012">
              <w:rPr>
                <w:rFonts w:ascii="Book Antiqua" w:eastAsia="Times New Roman" w:hAnsi="Book Antiqua" w:cs="Calibri"/>
                <w:b/>
                <w:bCs/>
                <w:color w:val="000000"/>
                <w:lang w:eastAsia="es-CR"/>
              </w:rPr>
              <w:t xml:space="preserve">Ubicaciones </w:t>
            </w:r>
          </w:p>
        </w:tc>
        <w:tc>
          <w:tcPr>
            <w:tcW w:w="5986" w:type="dxa"/>
            <w:gridSpan w:val="2"/>
            <w:tcBorders>
              <w:top w:val="double" w:sz="6" w:space="0" w:color="auto"/>
              <w:left w:val="nil"/>
              <w:bottom w:val="double" w:sz="6" w:space="0" w:color="auto"/>
              <w:right w:val="double" w:sz="6" w:space="0" w:color="000000"/>
            </w:tcBorders>
            <w:shd w:val="clear" w:color="000000" w:fill="E2EFDA"/>
            <w:vAlign w:val="center"/>
            <w:hideMark/>
          </w:tcPr>
          <w:p w14:paraId="1BE63586" w14:textId="77777777" w:rsidR="00247012" w:rsidRPr="00247012" w:rsidRDefault="00247012" w:rsidP="00247012">
            <w:pPr>
              <w:spacing w:after="0" w:line="240" w:lineRule="auto"/>
              <w:jc w:val="center"/>
              <w:rPr>
                <w:rFonts w:ascii="Book Antiqua" w:eastAsia="Times New Roman" w:hAnsi="Book Antiqua" w:cs="Calibri"/>
                <w:b/>
                <w:bCs/>
                <w:color w:val="000000"/>
                <w:lang w:eastAsia="es-CR"/>
              </w:rPr>
            </w:pPr>
            <w:r w:rsidRPr="00247012">
              <w:rPr>
                <w:rFonts w:ascii="Book Antiqua" w:eastAsia="Times New Roman" w:hAnsi="Book Antiqua" w:cs="Calibri"/>
                <w:b/>
                <w:bCs/>
                <w:color w:val="000000"/>
                <w:lang w:eastAsia="es-CR"/>
              </w:rPr>
              <w:t>Reparto</w:t>
            </w:r>
          </w:p>
        </w:tc>
      </w:tr>
      <w:tr w:rsidR="00247012" w:rsidRPr="00247012" w14:paraId="0CC5CC2A" w14:textId="77777777" w:rsidTr="00247012">
        <w:trPr>
          <w:trHeight w:val="1400"/>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3BE81111" w14:textId="77777777" w:rsidR="00247012" w:rsidRPr="00247012" w:rsidRDefault="00247012"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Juzgadora 1</w:t>
            </w:r>
          </w:p>
        </w:tc>
        <w:tc>
          <w:tcPr>
            <w:tcW w:w="2780" w:type="dxa"/>
            <w:vMerge w:val="restart"/>
            <w:tcBorders>
              <w:top w:val="nil"/>
              <w:left w:val="double" w:sz="6" w:space="0" w:color="auto"/>
              <w:bottom w:val="nil"/>
              <w:right w:val="double" w:sz="6" w:space="0" w:color="auto"/>
            </w:tcBorders>
            <w:shd w:val="clear" w:color="auto" w:fill="auto"/>
            <w:vAlign w:val="center"/>
            <w:hideMark/>
          </w:tcPr>
          <w:p w14:paraId="50E381C8" w14:textId="474F5362" w:rsidR="00247012" w:rsidRPr="00247012" w:rsidRDefault="00247012" w:rsidP="00247012">
            <w:pPr>
              <w:spacing w:after="0" w:line="240" w:lineRule="auto"/>
              <w:jc w:val="center"/>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Personas Juzgadora 1</w:t>
            </w:r>
            <w:r w:rsidRPr="00247012">
              <w:rPr>
                <w:rFonts w:ascii="Book Antiqua" w:eastAsia="Times New Roman" w:hAnsi="Book Antiqua" w:cs="Calibri"/>
                <w:color w:val="000000"/>
                <w:lang w:eastAsia="es-CR"/>
              </w:rPr>
              <w:br/>
              <w:t>(Persona Coordinadora)</w:t>
            </w:r>
            <w:r w:rsidRPr="00247012">
              <w:rPr>
                <w:rFonts w:ascii="Book Antiqua" w:eastAsia="Times New Roman" w:hAnsi="Book Antiqua" w:cs="Calibri"/>
                <w:color w:val="000000"/>
                <w:lang w:eastAsia="es-CR"/>
              </w:rPr>
              <w:br/>
            </w:r>
            <w:r w:rsidRPr="00247012">
              <w:rPr>
                <w:rFonts w:ascii="Book Antiqua" w:eastAsia="Times New Roman" w:hAnsi="Book Antiqua" w:cs="Calibri"/>
                <w:color w:val="000000"/>
                <w:lang w:eastAsia="es-CR"/>
              </w:rPr>
              <w:br/>
              <w:t>100% Contravencional</w:t>
            </w:r>
            <w:r w:rsidRPr="00247012">
              <w:rPr>
                <w:rFonts w:ascii="Book Antiqua" w:eastAsia="Times New Roman" w:hAnsi="Book Antiqua" w:cs="Calibri"/>
                <w:color w:val="000000"/>
                <w:lang w:eastAsia="es-CR"/>
              </w:rPr>
              <w:br/>
              <w:t>100% Tránsito</w:t>
            </w:r>
            <w:r w:rsidRPr="00247012">
              <w:rPr>
                <w:rFonts w:ascii="Book Antiqua" w:eastAsia="Times New Roman" w:hAnsi="Book Antiqua" w:cs="Calibri"/>
                <w:color w:val="000000"/>
                <w:lang w:eastAsia="es-CR"/>
              </w:rPr>
              <w:br/>
              <w:t>100% Pensiones Alimentarias</w:t>
            </w:r>
            <w:r w:rsidRPr="00247012">
              <w:rPr>
                <w:rFonts w:ascii="Book Antiqua" w:eastAsia="Times New Roman" w:hAnsi="Book Antiqua" w:cs="Calibri"/>
                <w:color w:val="000000"/>
                <w:lang w:eastAsia="es-CR"/>
              </w:rPr>
              <w:br/>
              <w:t>100% Violencia Domestica</w:t>
            </w:r>
            <w:r w:rsidRPr="00247012">
              <w:rPr>
                <w:rFonts w:ascii="Book Antiqua" w:eastAsia="Times New Roman" w:hAnsi="Book Antiqua" w:cs="Calibri"/>
                <w:color w:val="000000"/>
                <w:lang w:eastAsia="es-CR"/>
              </w:rPr>
              <w:br/>
              <w:t>100% Laboral</w:t>
            </w:r>
          </w:p>
        </w:tc>
        <w:tc>
          <w:tcPr>
            <w:tcW w:w="3206" w:type="dxa"/>
            <w:tcBorders>
              <w:top w:val="nil"/>
              <w:left w:val="nil"/>
              <w:bottom w:val="double" w:sz="6" w:space="0" w:color="auto"/>
              <w:right w:val="double" w:sz="6" w:space="0" w:color="auto"/>
            </w:tcBorders>
            <w:shd w:val="clear" w:color="auto" w:fill="auto"/>
            <w:vAlign w:val="center"/>
            <w:hideMark/>
          </w:tcPr>
          <w:p w14:paraId="198320E7" w14:textId="504F86D9" w:rsidR="00247012" w:rsidRDefault="00247012"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1</w:t>
            </w:r>
          </w:p>
          <w:p w14:paraId="15F5172A" w14:textId="77777777" w:rsidR="00247012" w:rsidRDefault="00247012" w:rsidP="00247012">
            <w:pPr>
              <w:spacing w:after="0" w:line="240" w:lineRule="auto"/>
              <w:rPr>
                <w:rFonts w:ascii="Book Antiqua" w:eastAsia="Times New Roman" w:hAnsi="Book Antiqua" w:cs="Calibri"/>
                <w:color w:val="000000"/>
                <w:lang w:eastAsia="es-CR"/>
              </w:rPr>
            </w:pPr>
          </w:p>
          <w:p w14:paraId="2A4CD3D5" w14:textId="77777777" w:rsidR="00247012" w:rsidRDefault="00247012" w:rsidP="00247012">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Tránsito</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Pensiones Alimentarias</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Violencia Domestica</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Laboral</w:t>
            </w:r>
          </w:p>
          <w:p w14:paraId="42F6AFDF" w14:textId="0C0A3A2D" w:rsidR="001768DD" w:rsidRPr="00247012" w:rsidRDefault="001768DD" w:rsidP="00247012">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 Contravencional</w:t>
            </w:r>
          </w:p>
        </w:tc>
      </w:tr>
      <w:tr w:rsidR="00915ABD" w:rsidRPr="00247012" w14:paraId="75EF001C" w14:textId="77777777" w:rsidTr="002B62BC">
        <w:trPr>
          <w:trHeight w:val="1073"/>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1B362C0B" w14:textId="77777777" w:rsidR="00915ABD" w:rsidRPr="00247012" w:rsidRDefault="00915ABD"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Coordinadora Judicial</w:t>
            </w:r>
          </w:p>
        </w:tc>
        <w:tc>
          <w:tcPr>
            <w:tcW w:w="2780" w:type="dxa"/>
            <w:vMerge/>
            <w:tcBorders>
              <w:top w:val="nil"/>
              <w:left w:val="double" w:sz="6" w:space="0" w:color="auto"/>
              <w:bottom w:val="nil"/>
              <w:right w:val="double" w:sz="6" w:space="0" w:color="auto"/>
            </w:tcBorders>
            <w:vAlign w:val="center"/>
            <w:hideMark/>
          </w:tcPr>
          <w:p w14:paraId="08447219" w14:textId="77777777" w:rsidR="00915ABD" w:rsidRPr="00247012" w:rsidRDefault="00915ABD" w:rsidP="00247012">
            <w:pPr>
              <w:spacing w:after="0" w:line="240" w:lineRule="auto"/>
              <w:rPr>
                <w:rFonts w:ascii="Book Antiqua" w:eastAsia="Times New Roman" w:hAnsi="Book Antiqua" w:cs="Calibri"/>
                <w:color w:val="000000"/>
                <w:lang w:eastAsia="es-CR"/>
              </w:rPr>
            </w:pPr>
          </w:p>
        </w:tc>
        <w:tc>
          <w:tcPr>
            <w:tcW w:w="3206" w:type="dxa"/>
            <w:vMerge w:val="restart"/>
            <w:tcBorders>
              <w:top w:val="nil"/>
              <w:left w:val="nil"/>
              <w:right w:val="double" w:sz="6" w:space="0" w:color="auto"/>
            </w:tcBorders>
            <w:shd w:val="clear" w:color="auto" w:fill="auto"/>
            <w:vAlign w:val="center"/>
            <w:hideMark/>
          </w:tcPr>
          <w:p w14:paraId="1C6C649E" w14:textId="77777777" w:rsidR="00915ABD" w:rsidRDefault="00915ABD"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2</w:t>
            </w:r>
          </w:p>
          <w:p w14:paraId="50F582A6" w14:textId="77777777" w:rsidR="00915ABD" w:rsidRDefault="00915ABD" w:rsidP="00247012">
            <w:pPr>
              <w:spacing w:after="0" w:line="240" w:lineRule="auto"/>
              <w:rPr>
                <w:rFonts w:ascii="Book Antiqua" w:eastAsia="Times New Roman" w:hAnsi="Book Antiqua" w:cs="Calibri"/>
                <w:color w:val="000000"/>
                <w:lang w:eastAsia="es-CR"/>
              </w:rPr>
            </w:pPr>
          </w:p>
          <w:p w14:paraId="73E30BF5" w14:textId="1AA849A8" w:rsidR="00915ABD" w:rsidRDefault="00915ABD" w:rsidP="00247012">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Tránsito</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Pensiones Alimentarias</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Violencia Domestica</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Laboral</w:t>
            </w:r>
          </w:p>
          <w:p w14:paraId="451E6283" w14:textId="39B60312" w:rsidR="001768DD" w:rsidRPr="00247012" w:rsidRDefault="001768DD" w:rsidP="00247012">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 Contravencional</w:t>
            </w:r>
          </w:p>
          <w:p w14:paraId="44D9E33A" w14:textId="2336C73C" w:rsidR="00915ABD" w:rsidRPr="00247012" w:rsidRDefault="00915ABD" w:rsidP="00247012">
            <w:pPr>
              <w:spacing w:after="0" w:line="240" w:lineRule="auto"/>
              <w:rPr>
                <w:rFonts w:ascii="Book Antiqua" w:eastAsia="Times New Roman" w:hAnsi="Book Antiqua" w:cs="Calibri"/>
                <w:color w:val="000000"/>
                <w:lang w:eastAsia="es-CR"/>
              </w:rPr>
            </w:pPr>
          </w:p>
        </w:tc>
      </w:tr>
      <w:tr w:rsidR="00915ABD" w:rsidRPr="00247012" w14:paraId="59551FB7" w14:textId="77777777" w:rsidTr="002B62BC">
        <w:trPr>
          <w:trHeight w:val="814"/>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6CE41C6B" w14:textId="77777777" w:rsidR="00915ABD" w:rsidRPr="00247012" w:rsidRDefault="00915ABD"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1</w:t>
            </w:r>
          </w:p>
        </w:tc>
        <w:tc>
          <w:tcPr>
            <w:tcW w:w="2780" w:type="dxa"/>
            <w:vMerge/>
            <w:tcBorders>
              <w:top w:val="nil"/>
              <w:left w:val="double" w:sz="6" w:space="0" w:color="auto"/>
              <w:bottom w:val="nil"/>
              <w:right w:val="double" w:sz="6" w:space="0" w:color="auto"/>
            </w:tcBorders>
            <w:vAlign w:val="center"/>
            <w:hideMark/>
          </w:tcPr>
          <w:p w14:paraId="06232498" w14:textId="77777777" w:rsidR="00915ABD" w:rsidRPr="00247012" w:rsidRDefault="00915ABD" w:rsidP="00247012">
            <w:pPr>
              <w:spacing w:after="0" w:line="240" w:lineRule="auto"/>
              <w:rPr>
                <w:rFonts w:ascii="Book Antiqua" w:eastAsia="Times New Roman" w:hAnsi="Book Antiqua" w:cs="Calibri"/>
                <w:color w:val="000000"/>
                <w:lang w:eastAsia="es-CR"/>
              </w:rPr>
            </w:pPr>
          </w:p>
        </w:tc>
        <w:tc>
          <w:tcPr>
            <w:tcW w:w="3206" w:type="dxa"/>
            <w:vMerge/>
            <w:tcBorders>
              <w:left w:val="nil"/>
              <w:bottom w:val="nil"/>
              <w:right w:val="double" w:sz="6" w:space="0" w:color="auto"/>
            </w:tcBorders>
            <w:shd w:val="clear" w:color="auto" w:fill="auto"/>
            <w:vAlign w:val="center"/>
            <w:hideMark/>
          </w:tcPr>
          <w:p w14:paraId="0D3F881B" w14:textId="204984C4" w:rsidR="00915ABD" w:rsidRPr="00247012" w:rsidRDefault="00915ABD" w:rsidP="00247012">
            <w:pPr>
              <w:spacing w:after="0" w:line="240" w:lineRule="auto"/>
              <w:rPr>
                <w:rFonts w:ascii="Book Antiqua" w:eastAsia="Times New Roman" w:hAnsi="Book Antiqua" w:cs="Calibri"/>
                <w:color w:val="000000"/>
                <w:lang w:eastAsia="es-CR"/>
              </w:rPr>
            </w:pPr>
          </w:p>
        </w:tc>
      </w:tr>
      <w:tr w:rsidR="00247012" w:rsidRPr="00247012" w14:paraId="1B97638D" w14:textId="77777777" w:rsidTr="00247012">
        <w:trPr>
          <w:trHeight w:val="630"/>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31AE9A41" w14:textId="77777777" w:rsidR="00247012" w:rsidRPr="00247012" w:rsidRDefault="00247012"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2</w:t>
            </w:r>
          </w:p>
        </w:tc>
        <w:tc>
          <w:tcPr>
            <w:tcW w:w="5986"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vAlign w:val="center"/>
            <w:hideMark/>
          </w:tcPr>
          <w:p w14:paraId="1260833D" w14:textId="77777777" w:rsidR="00247012" w:rsidRPr="00247012" w:rsidRDefault="00247012" w:rsidP="00247012">
            <w:pPr>
              <w:spacing w:after="0" w:line="240" w:lineRule="auto"/>
              <w:jc w:val="center"/>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 </w:t>
            </w:r>
          </w:p>
        </w:tc>
      </w:tr>
      <w:tr w:rsidR="00247012" w:rsidRPr="00247012" w14:paraId="1ACC5EC7" w14:textId="77777777" w:rsidTr="00247012">
        <w:trPr>
          <w:trHeight w:val="600"/>
        </w:trPr>
        <w:tc>
          <w:tcPr>
            <w:tcW w:w="278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9D2C808" w14:textId="77777777" w:rsidR="00247012" w:rsidRPr="00247012" w:rsidRDefault="00247012" w:rsidP="00247012">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lastRenderedPageBreak/>
              <w:t>Persona Técnica en Comunicaciones Judiciales</w:t>
            </w:r>
          </w:p>
        </w:tc>
        <w:tc>
          <w:tcPr>
            <w:tcW w:w="5986" w:type="dxa"/>
            <w:gridSpan w:val="2"/>
            <w:vMerge/>
            <w:tcBorders>
              <w:top w:val="double" w:sz="6" w:space="0" w:color="auto"/>
              <w:left w:val="double" w:sz="6" w:space="0" w:color="auto"/>
              <w:bottom w:val="double" w:sz="6" w:space="0" w:color="auto"/>
              <w:right w:val="double" w:sz="6" w:space="0" w:color="auto"/>
            </w:tcBorders>
            <w:shd w:val="clear" w:color="auto" w:fill="E2EFD9" w:themeFill="accent6" w:themeFillTint="33"/>
            <w:vAlign w:val="center"/>
            <w:hideMark/>
          </w:tcPr>
          <w:p w14:paraId="46508A09" w14:textId="77777777" w:rsidR="00247012" w:rsidRPr="00247012" w:rsidRDefault="00247012" w:rsidP="00247012">
            <w:pPr>
              <w:spacing w:after="0" w:line="240" w:lineRule="auto"/>
              <w:rPr>
                <w:rFonts w:ascii="Book Antiqua" w:eastAsia="Times New Roman" w:hAnsi="Book Antiqua" w:cs="Calibri"/>
                <w:color w:val="000000"/>
                <w:lang w:eastAsia="es-CR"/>
              </w:rPr>
            </w:pPr>
          </w:p>
        </w:tc>
      </w:tr>
      <w:tr w:rsidR="00247012" w:rsidRPr="00247012" w14:paraId="5FF09528" w14:textId="77777777" w:rsidTr="002B13D1">
        <w:trPr>
          <w:trHeight w:val="300"/>
        </w:trPr>
        <w:tc>
          <w:tcPr>
            <w:tcW w:w="2780" w:type="dxa"/>
            <w:tcBorders>
              <w:top w:val="double" w:sz="6" w:space="0" w:color="auto"/>
              <w:left w:val="double" w:sz="6" w:space="0" w:color="auto"/>
              <w:bottom w:val="nil"/>
              <w:right w:val="nil"/>
            </w:tcBorders>
            <w:shd w:val="clear" w:color="auto" w:fill="E2EFD9" w:themeFill="accent6" w:themeFillTint="33"/>
            <w:vAlign w:val="center"/>
            <w:hideMark/>
          </w:tcPr>
          <w:p w14:paraId="2D5CB42A" w14:textId="77777777" w:rsidR="00247012" w:rsidRPr="00247012" w:rsidRDefault="00247012" w:rsidP="00247012">
            <w:pPr>
              <w:spacing w:after="0" w:line="240" w:lineRule="auto"/>
              <w:rPr>
                <w:rFonts w:ascii="Book Antiqua" w:eastAsia="Times New Roman" w:hAnsi="Book Antiqua" w:cs="Calibri"/>
                <w:b/>
                <w:bCs/>
                <w:i/>
                <w:iCs/>
                <w:color w:val="000000"/>
                <w:lang w:eastAsia="es-CR"/>
              </w:rPr>
            </w:pPr>
            <w:r w:rsidRPr="00247012">
              <w:rPr>
                <w:rFonts w:ascii="Book Antiqua" w:eastAsia="Times New Roman" w:hAnsi="Book Antiqua" w:cs="Calibri"/>
                <w:b/>
                <w:bCs/>
                <w:i/>
                <w:iCs/>
                <w:color w:val="000000"/>
                <w:lang w:eastAsia="es-CR"/>
              </w:rPr>
              <w:t xml:space="preserve">Observaciones: </w:t>
            </w:r>
          </w:p>
        </w:tc>
        <w:tc>
          <w:tcPr>
            <w:tcW w:w="2780" w:type="dxa"/>
            <w:tcBorders>
              <w:top w:val="double" w:sz="6" w:space="0" w:color="auto"/>
              <w:left w:val="nil"/>
              <w:bottom w:val="nil"/>
              <w:right w:val="nil"/>
            </w:tcBorders>
            <w:shd w:val="clear" w:color="auto" w:fill="E2EFD9" w:themeFill="accent6" w:themeFillTint="33"/>
            <w:vAlign w:val="center"/>
            <w:hideMark/>
          </w:tcPr>
          <w:p w14:paraId="587867C1" w14:textId="77777777" w:rsidR="00247012" w:rsidRPr="00247012" w:rsidRDefault="00247012" w:rsidP="00247012">
            <w:pPr>
              <w:spacing w:after="0" w:line="240" w:lineRule="auto"/>
              <w:rPr>
                <w:rFonts w:ascii="Book Antiqua" w:eastAsia="Times New Roman" w:hAnsi="Book Antiqua" w:cs="Calibri"/>
                <w:b/>
                <w:bCs/>
                <w:i/>
                <w:iCs/>
                <w:color w:val="000000"/>
                <w:lang w:eastAsia="es-CR"/>
              </w:rPr>
            </w:pPr>
            <w:r w:rsidRPr="00247012">
              <w:rPr>
                <w:rFonts w:ascii="Book Antiqua" w:eastAsia="Times New Roman" w:hAnsi="Book Antiqua" w:cs="Calibri"/>
                <w:b/>
                <w:bCs/>
                <w:i/>
                <w:iCs/>
                <w:color w:val="000000"/>
                <w:lang w:eastAsia="es-CR"/>
              </w:rPr>
              <w:t> </w:t>
            </w:r>
          </w:p>
        </w:tc>
        <w:tc>
          <w:tcPr>
            <w:tcW w:w="3206" w:type="dxa"/>
            <w:tcBorders>
              <w:top w:val="nil"/>
              <w:left w:val="nil"/>
              <w:bottom w:val="nil"/>
              <w:right w:val="double" w:sz="6" w:space="0" w:color="auto"/>
            </w:tcBorders>
            <w:shd w:val="clear" w:color="auto" w:fill="E2EFD9" w:themeFill="accent6" w:themeFillTint="33"/>
            <w:vAlign w:val="center"/>
            <w:hideMark/>
          </w:tcPr>
          <w:p w14:paraId="1E312F4E" w14:textId="77777777" w:rsidR="00247012" w:rsidRPr="00247012" w:rsidRDefault="00247012" w:rsidP="00247012">
            <w:pPr>
              <w:spacing w:after="0" w:line="240" w:lineRule="auto"/>
              <w:rPr>
                <w:rFonts w:ascii="Book Antiqua" w:eastAsia="Times New Roman" w:hAnsi="Book Antiqua" w:cs="Calibri"/>
                <w:b/>
                <w:bCs/>
                <w:i/>
                <w:iCs/>
                <w:color w:val="000000"/>
                <w:lang w:eastAsia="es-CR"/>
              </w:rPr>
            </w:pPr>
            <w:r w:rsidRPr="00247012">
              <w:rPr>
                <w:rFonts w:ascii="Book Antiqua" w:eastAsia="Times New Roman" w:hAnsi="Book Antiqua" w:cs="Calibri"/>
                <w:b/>
                <w:bCs/>
                <w:i/>
                <w:iCs/>
                <w:color w:val="000000"/>
                <w:lang w:eastAsia="es-CR"/>
              </w:rPr>
              <w:t> </w:t>
            </w:r>
          </w:p>
        </w:tc>
      </w:tr>
      <w:tr w:rsidR="00247012" w:rsidRPr="00247012" w14:paraId="5BEEEBE7" w14:textId="77777777" w:rsidTr="002B13D1">
        <w:trPr>
          <w:trHeight w:val="300"/>
        </w:trPr>
        <w:tc>
          <w:tcPr>
            <w:tcW w:w="8766"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56004C54" w14:textId="2D7C332E" w:rsidR="00F95534" w:rsidRDefault="00F95534" w:rsidP="008C7A82">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w:t>
            </w:r>
            <w:r w:rsidRPr="0005083C">
              <w:rPr>
                <w:rFonts w:ascii="Book Antiqua" w:eastAsia="Times New Roman" w:hAnsi="Book Antiqua" w:cs="Calibri"/>
                <w:i/>
                <w:iCs/>
                <w:color w:val="000000"/>
                <w:lang w:eastAsia="es-CR"/>
              </w:rPr>
              <w:t xml:space="preserve">a persona </w:t>
            </w:r>
            <w:r>
              <w:rPr>
                <w:rFonts w:ascii="Book Antiqua" w:eastAsia="Times New Roman" w:hAnsi="Book Antiqua" w:cs="Calibri"/>
                <w:i/>
                <w:iCs/>
                <w:color w:val="000000"/>
                <w:lang w:eastAsia="es-CR"/>
              </w:rPr>
              <w:t>Técnica en Comunicaciones Judiciales, asume manifestación en la segunda audiencia.</w:t>
            </w:r>
          </w:p>
          <w:p w14:paraId="61ADDDF5" w14:textId="0F6DA62B" w:rsidR="00B66579" w:rsidRDefault="00F95534" w:rsidP="008C7A82">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sidR="001D00CB">
              <w:rPr>
                <w:rFonts w:ascii="Book Antiqua" w:eastAsia="Times New Roman" w:hAnsi="Book Antiqua" w:cs="Calibri"/>
                <w:i/>
                <w:iCs/>
                <w:color w:val="000000"/>
                <w:lang w:eastAsia="es-CR"/>
              </w:rPr>
              <w:t>L</w:t>
            </w:r>
            <w:r w:rsidRPr="0005083C">
              <w:rPr>
                <w:rFonts w:ascii="Book Antiqua" w:eastAsia="Times New Roman" w:hAnsi="Book Antiqua" w:cs="Calibri"/>
                <w:i/>
                <w:iCs/>
                <w:color w:val="000000"/>
                <w:lang w:eastAsia="es-CR"/>
              </w:rPr>
              <w:t>as personas Técnicas Judiciales</w:t>
            </w:r>
            <w:r>
              <w:rPr>
                <w:rFonts w:ascii="Book Antiqua" w:eastAsia="Times New Roman" w:hAnsi="Book Antiqua" w:cs="Calibri"/>
                <w:i/>
                <w:iCs/>
                <w:color w:val="000000"/>
                <w:lang w:eastAsia="es-CR"/>
              </w:rPr>
              <w:t xml:space="preserve"> asumen la manifestación por rol en la primera audiencia</w:t>
            </w:r>
            <w:r w:rsidR="00C90197">
              <w:rPr>
                <w:rFonts w:ascii="Book Antiqua" w:eastAsia="Times New Roman" w:hAnsi="Book Antiqua" w:cs="Calibri"/>
                <w:i/>
                <w:iCs/>
                <w:color w:val="000000"/>
                <w:lang w:eastAsia="es-CR"/>
              </w:rPr>
              <w:t xml:space="preserve"> y en caso de ser necesario en la segunda audiencia.</w:t>
            </w:r>
          </w:p>
          <w:p w14:paraId="42083961" w14:textId="2B972D34" w:rsidR="008C7A82" w:rsidRDefault="008C7A82" w:rsidP="008C7A82">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resuelven las órdenes de apremio.</w:t>
            </w:r>
          </w:p>
          <w:p w14:paraId="2B9706DC" w14:textId="7C8C715F" w:rsidR="00247012" w:rsidRPr="00247012" w:rsidRDefault="008C7A82" w:rsidP="008C7A82">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Coordinadora Judicial tramita los giros del despacho</w:t>
            </w:r>
            <w:r w:rsidR="00F9171F">
              <w:rPr>
                <w:rFonts w:ascii="Book Antiqua" w:eastAsia="Times New Roman" w:hAnsi="Book Antiqua" w:cs="Calibri"/>
                <w:i/>
                <w:iCs/>
                <w:color w:val="000000"/>
                <w:lang w:eastAsia="es-CR"/>
              </w:rPr>
              <w:t>.</w:t>
            </w:r>
          </w:p>
        </w:tc>
      </w:tr>
    </w:tbl>
    <w:p w14:paraId="0445DCC0" w14:textId="6EC06582" w:rsidR="00170B5D" w:rsidRPr="003847B7" w:rsidRDefault="002D46F9" w:rsidP="006516A8">
      <w:pPr>
        <w:tabs>
          <w:tab w:val="left" w:pos="8222"/>
        </w:tabs>
        <w:spacing w:after="0" w:line="240" w:lineRule="auto"/>
        <w:ind w:right="49"/>
        <w:jc w:val="both"/>
        <w:rPr>
          <w:rFonts w:ascii="Book Antiqua" w:hAnsi="Book Antiqua" w:cs="Book Antiqua"/>
          <w:i/>
          <w:iCs/>
        </w:rPr>
      </w:pPr>
      <w:r w:rsidRPr="003847B7">
        <w:rPr>
          <w:rFonts w:ascii="Book Antiqua" w:hAnsi="Book Antiqua" w:cs="Book Antiqua"/>
          <w:b/>
          <w:bCs/>
          <w:i/>
          <w:iCs/>
        </w:rPr>
        <w:t xml:space="preserve">Fuente: </w:t>
      </w:r>
      <w:r w:rsidRPr="003847B7">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06774D">
        <w:rPr>
          <w:rFonts w:ascii="Book Antiqua" w:hAnsi="Book Antiqua" w:cs="Book Antiqua"/>
          <w:i/>
          <w:iCs/>
        </w:rPr>
        <w:t>Jicaral</w:t>
      </w:r>
      <w:r w:rsidR="0006774D" w:rsidRPr="003847B7">
        <w:rPr>
          <w:rFonts w:ascii="Book Antiqua" w:hAnsi="Book Antiqua" w:cs="Book Antiqua"/>
          <w:i/>
          <w:iCs/>
        </w:rPr>
        <w:t xml:space="preserve"> </w:t>
      </w:r>
      <w:r w:rsidRPr="003847B7">
        <w:rPr>
          <w:rFonts w:ascii="Book Antiqua" w:hAnsi="Book Antiqua" w:cs="Book Antiqua"/>
          <w:i/>
          <w:iCs/>
        </w:rPr>
        <w:t>durante el año 2019.</w:t>
      </w:r>
    </w:p>
    <w:p w14:paraId="173F4E99" w14:textId="4B07F937" w:rsidR="003F1D24" w:rsidRDefault="003F1D24" w:rsidP="00C65BE9">
      <w:pPr>
        <w:pStyle w:val="Prrafodelista"/>
        <w:spacing w:after="0" w:line="240" w:lineRule="auto"/>
        <w:ind w:left="0"/>
        <w:jc w:val="both"/>
        <w:rPr>
          <w:rFonts w:ascii="Book Antiqua" w:hAnsi="Book Antiqua" w:cs="Book Antiqua"/>
          <w:sz w:val="24"/>
          <w:szCs w:val="24"/>
        </w:rPr>
      </w:pPr>
    </w:p>
    <w:p w14:paraId="26DB734E" w14:textId="71C3ED9C" w:rsidR="00815FB4" w:rsidRDefault="00815FB4" w:rsidP="00815FB4">
      <w:pPr>
        <w:pStyle w:val="Prrafodelista"/>
        <w:spacing w:after="0" w:line="240" w:lineRule="auto"/>
        <w:ind w:left="0"/>
        <w:jc w:val="both"/>
        <w:rPr>
          <w:rFonts w:ascii="Book Antiqua" w:hAnsi="Book Antiqua" w:cs="Book Antiqua"/>
          <w:sz w:val="24"/>
          <w:szCs w:val="24"/>
        </w:rPr>
      </w:pPr>
      <w:r w:rsidRPr="00815FB4">
        <w:rPr>
          <w:rFonts w:ascii="Book Antiqua" w:hAnsi="Book Antiqua" w:cs="Book Antiqua"/>
          <w:sz w:val="24"/>
          <w:szCs w:val="24"/>
        </w:rPr>
        <w:t xml:space="preserve">La estructura presentada en este apartado difiere a la incluida en el informe preliminar, debido a que no es factible implementar un reparto </w:t>
      </w:r>
      <w:r w:rsidR="00E30EF4">
        <w:rPr>
          <w:rFonts w:ascii="Book Antiqua" w:hAnsi="Book Antiqua" w:cs="Book Antiqua"/>
          <w:sz w:val="24"/>
          <w:szCs w:val="24"/>
        </w:rPr>
        <w:t>por asignaciones porcentuales</w:t>
      </w:r>
      <w:r w:rsidRPr="00815FB4">
        <w:rPr>
          <w:rFonts w:ascii="Book Antiqua" w:hAnsi="Book Antiqua" w:cs="Book Antiqua"/>
          <w:sz w:val="24"/>
          <w:szCs w:val="24"/>
        </w:rPr>
        <w:t xml:space="preserve">, tal como se detalla en el informe </w:t>
      </w:r>
      <w:r w:rsidR="00EA7AB1">
        <w:rPr>
          <w:rFonts w:ascii="Book Antiqua" w:hAnsi="Book Antiqua" w:cs="Book Antiqua"/>
          <w:sz w:val="24"/>
          <w:szCs w:val="24"/>
        </w:rPr>
        <w:t>1730</w:t>
      </w:r>
      <w:r w:rsidRPr="00815FB4">
        <w:rPr>
          <w:rFonts w:ascii="Book Antiqua" w:hAnsi="Book Antiqua" w:cs="Book Antiqua"/>
          <w:sz w:val="24"/>
          <w:szCs w:val="24"/>
        </w:rPr>
        <w:t>-PLA-EV</w:t>
      </w:r>
      <w:r w:rsidR="00FE266C">
        <w:rPr>
          <w:rFonts w:ascii="Book Antiqua" w:hAnsi="Book Antiqua" w:cs="Book Antiqua"/>
          <w:sz w:val="24"/>
          <w:szCs w:val="24"/>
        </w:rPr>
        <w:t>-2020</w:t>
      </w:r>
      <w:r w:rsidRPr="00815FB4">
        <w:rPr>
          <w:rFonts w:ascii="Book Antiqua" w:hAnsi="Book Antiqua" w:cs="Book Antiqua"/>
          <w:sz w:val="24"/>
          <w:szCs w:val="24"/>
        </w:rPr>
        <w:t xml:space="preserve">, por lo </w:t>
      </w:r>
      <w:r w:rsidR="004E0B4F" w:rsidRPr="00815FB4">
        <w:rPr>
          <w:rFonts w:ascii="Book Antiqua" w:hAnsi="Book Antiqua" w:cs="Book Antiqua"/>
          <w:sz w:val="24"/>
          <w:szCs w:val="24"/>
        </w:rPr>
        <w:t>tanto,</w:t>
      </w:r>
      <w:r w:rsidRPr="00815FB4">
        <w:rPr>
          <w:rFonts w:ascii="Book Antiqua" w:hAnsi="Book Antiqua" w:cs="Book Antiqua"/>
          <w:sz w:val="24"/>
          <w:szCs w:val="24"/>
        </w:rPr>
        <w:t xml:space="preserve"> se recomienda la implementación del reparto por clase de asuntos</w:t>
      </w:r>
      <w:r w:rsidR="00D12A9A">
        <w:rPr>
          <w:rFonts w:ascii="Book Antiqua" w:hAnsi="Book Antiqua" w:cs="Book Antiqua"/>
          <w:sz w:val="24"/>
          <w:szCs w:val="24"/>
        </w:rPr>
        <w:t xml:space="preserve"> de forma equitativa </w:t>
      </w:r>
      <w:r w:rsidR="00EA7AB1">
        <w:rPr>
          <w:rFonts w:ascii="Book Antiqua" w:hAnsi="Book Antiqua" w:cs="Book Antiqua"/>
          <w:sz w:val="24"/>
          <w:szCs w:val="24"/>
        </w:rPr>
        <w:t>entre las personas Técnicas Judiciales</w:t>
      </w:r>
      <w:r w:rsidRPr="00815FB4">
        <w:rPr>
          <w:rFonts w:ascii="Book Antiqua" w:hAnsi="Book Antiqua" w:cs="Book Antiqua"/>
          <w:sz w:val="24"/>
          <w:szCs w:val="24"/>
        </w:rPr>
        <w:t>.</w:t>
      </w:r>
    </w:p>
    <w:p w14:paraId="4D6FE520" w14:textId="77777777" w:rsidR="00815FB4" w:rsidRPr="00815FB4" w:rsidRDefault="00815FB4" w:rsidP="00517B44">
      <w:pPr>
        <w:pStyle w:val="Prrafodelista"/>
        <w:spacing w:after="0" w:line="240" w:lineRule="auto"/>
        <w:ind w:left="0"/>
        <w:jc w:val="both"/>
        <w:rPr>
          <w:rFonts w:ascii="Book Antiqua" w:hAnsi="Book Antiqua" w:cs="Book Antiqua"/>
          <w:sz w:val="24"/>
          <w:szCs w:val="24"/>
        </w:rPr>
      </w:pPr>
    </w:p>
    <w:p w14:paraId="0BF08195" w14:textId="4BE34DCE" w:rsidR="00EF63D3" w:rsidRDefault="00815FB4" w:rsidP="00815FB4">
      <w:pPr>
        <w:pStyle w:val="Prrafodelista"/>
        <w:spacing w:after="0" w:line="240" w:lineRule="auto"/>
        <w:ind w:left="0"/>
        <w:jc w:val="both"/>
        <w:rPr>
          <w:rFonts w:ascii="Book Antiqua" w:hAnsi="Book Antiqua" w:cs="Book Antiqua"/>
          <w:sz w:val="24"/>
          <w:szCs w:val="24"/>
        </w:rPr>
      </w:pPr>
      <w:r w:rsidRPr="00815FB4">
        <w:rPr>
          <w:rFonts w:ascii="Book Antiqua" w:hAnsi="Book Antiqua" w:cs="Book Antiqua"/>
          <w:sz w:val="24"/>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4713509A" w14:textId="77777777" w:rsidR="00EF63D3" w:rsidRDefault="00EF63D3" w:rsidP="00C65BE9">
      <w:pPr>
        <w:pStyle w:val="Prrafodelista"/>
        <w:spacing w:after="0" w:line="240" w:lineRule="auto"/>
        <w:ind w:left="0"/>
        <w:jc w:val="both"/>
        <w:rPr>
          <w:rFonts w:ascii="Book Antiqua" w:hAnsi="Book Antiqua" w:cs="Book Antiqua"/>
          <w:sz w:val="24"/>
          <w:szCs w:val="24"/>
        </w:rPr>
      </w:pPr>
    </w:p>
    <w:p w14:paraId="3353852B" w14:textId="72B6F568" w:rsidR="009823D4" w:rsidRPr="00A237A3" w:rsidRDefault="00AE0F24" w:rsidP="00C65BE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70EDE85B" w:rsidR="00A237A3" w:rsidRPr="00517B44" w:rsidRDefault="006819BE" w:rsidP="00517B44">
      <w:pPr>
        <w:spacing w:before="100" w:beforeAutospacing="1" w:after="0"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4BC1E0D9" w:rsidR="00A237A3" w:rsidRPr="003E70FE" w:rsidRDefault="00A237A3" w:rsidP="00C65BE9">
      <w:pPr>
        <w:spacing w:before="100" w:beforeAutospacing="1"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w:t>
      </w:r>
      <w:r w:rsidRPr="00BE661F">
        <w:rPr>
          <w:rFonts w:ascii="Book Antiqua" w:eastAsia="Times New Roman" w:hAnsi="Book Antiqua" w:cs="Times New Roman"/>
          <w:i/>
          <w:iCs/>
          <w:sz w:val="24"/>
          <w:szCs w:val="24"/>
          <w:lang w:eastAsia="es-CR"/>
        </w:rPr>
        <w:lastRenderedPageBreak/>
        <w:t>con el aval de este Consejo, y responder a esas políticas, sin que se encuentre a disposición del Consejo de Jueces o de los jueces coordinadores o tramitadores el cambio ya implantado</w:t>
      </w:r>
      <w:r w:rsidR="00517B44">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C65BE9">
      <w:pPr>
        <w:pStyle w:val="Prrafodelista"/>
        <w:spacing w:after="0" w:line="240" w:lineRule="auto"/>
        <w:ind w:left="0"/>
        <w:jc w:val="both"/>
        <w:rPr>
          <w:rFonts w:ascii="Book Antiqua" w:hAnsi="Book Antiqua" w:cs="Book Antiqua"/>
          <w:sz w:val="24"/>
          <w:szCs w:val="24"/>
        </w:rPr>
      </w:pPr>
    </w:p>
    <w:p w14:paraId="35305616" w14:textId="6FF18EF7" w:rsidR="00673785" w:rsidRDefault="00BE661F" w:rsidP="00C65BE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106810F" w14:textId="77777777" w:rsidR="003F1D24" w:rsidRDefault="003F1D24" w:rsidP="00C65BE9">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C65BE9">
      <w:pPr>
        <w:pStyle w:val="Ttulo1"/>
      </w:pPr>
      <w:r w:rsidRPr="003304A8">
        <w:t>Justificación de los cambios</w:t>
      </w:r>
      <w:r w:rsidR="00500BFA" w:rsidRPr="003304A8">
        <w:t xml:space="preserve"> </w:t>
      </w:r>
    </w:p>
    <w:p w14:paraId="2CB0F94B" w14:textId="77777777" w:rsidR="006B7207" w:rsidRDefault="006B7207" w:rsidP="00C65BE9">
      <w:pPr>
        <w:spacing w:after="0"/>
        <w:jc w:val="both"/>
        <w:rPr>
          <w:rFonts w:ascii="Book Antiqua" w:hAnsi="Book Antiqua" w:cs="Book Antiqua"/>
          <w:sz w:val="24"/>
          <w:szCs w:val="24"/>
        </w:rPr>
      </w:pPr>
    </w:p>
    <w:p w14:paraId="36DC6329" w14:textId="033C4C1F" w:rsidR="006D43B7" w:rsidRDefault="008C7A82" w:rsidP="00C65BE9">
      <w:pPr>
        <w:spacing w:after="0" w:line="240" w:lineRule="auto"/>
        <w:jc w:val="both"/>
        <w:rPr>
          <w:rFonts w:ascii="Book Antiqua" w:hAnsi="Book Antiqua" w:cs="Book Antiqua"/>
          <w:sz w:val="24"/>
          <w:szCs w:val="24"/>
        </w:rPr>
      </w:pPr>
      <w:r w:rsidRPr="008C7A82">
        <w:rPr>
          <w:rFonts w:ascii="Book Antiqua" w:hAnsi="Book Antiqua" w:cs="Book Antiqua"/>
          <w:sz w:val="24"/>
          <w:szCs w:val="24"/>
        </w:rPr>
        <w:t>Para esta propuesta, se analizó la entrada de asuntos por materia con base en los anuarios judiciales del 2019 y se determinó que, en el caso de la materia Contravencional, esta representa un 21%, en cuanto a las Pensiones Alimentarias, Violencia Doméstica, Tránsito y Laboral equivale al 79% del total de asuntos ingresados</w:t>
      </w:r>
      <w:r w:rsidR="00193B5B">
        <w:rPr>
          <w:rFonts w:ascii="Book Antiqua" w:hAnsi="Book Antiqua" w:cs="Book Antiqua"/>
          <w:sz w:val="24"/>
          <w:szCs w:val="24"/>
        </w:rPr>
        <w:t>.</w:t>
      </w:r>
      <w:r w:rsidR="004945B4">
        <w:rPr>
          <w:rFonts w:ascii="Book Antiqua" w:hAnsi="Book Antiqua" w:cs="Book Antiqua"/>
          <w:sz w:val="24"/>
          <w:szCs w:val="24"/>
        </w:rPr>
        <w:t xml:space="preserve"> </w:t>
      </w:r>
    </w:p>
    <w:p w14:paraId="79D76983" w14:textId="77777777" w:rsidR="00813393" w:rsidRDefault="00813393" w:rsidP="00C65BE9">
      <w:pPr>
        <w:spacing w:after="0" w:line="240" w:lineRule="auto"/>
        <w:jc w:val="both"/>
        <w:rPr>
          <w:rFonts w:ascii="Book Antiqua" w:hAnsi="Book Antiqua" w:cs="Book Antiqua"/>
          <w:sz w:val="24"/>
          <w:szCs w:val="24"/>
        </w:rPr>
      </w:pPr>
    </w:p>
    <w:p w14:paraId="486985F4" w14:textId="4641A51A" w:rsidR="006D43B7" w:rsidRDefault="006D43B7" w:rsidP="00C65BE9">
      <w:pPr>
        <w:spacing w:after="0" w:line="240" w:lineRule="auto"/>
        <w:jc w:val="both"/>
        <w:rPr>
          <w:rFonts w:ascii="Book Antiqua" w:hAnsi="Book Antiqua" w:cs="Book Antiqua"/>
          <w:sz w:val="24"/>
          <w:szCs w:val="24"/>
        </w:rPr>
      </w:pPr>
      <w:r w:rsidRPr="00193B5B">
        <w:rPr>
          <w:rFonts w:ascii="Book Antiqua" w:hAnsi="Book Antiqua" w:cs="Book Antiqua"/>
          <w:sz w:val="24"/>
          <w:szCs w:val="24"/>
        </w:rPr>
        <w:t xml:space="preserve">Adicionalmente, al revisar el circulante para </w:t>
      </w:r>
      <w:r w:rsidR="00531422" w:rsidRPr="00193B5B">
        <w:rPr>
          <w:rFonts w:ascii="Book Antiqua" w:hAnsi="Book Antiqua" w:cs="Book Antiqua"/>
          <w:sz w:val="24"/>
          <w:szCs w:val="24"/>
        </w:rPr>
        <w:t>j</w:t>
      </w:r>
      <w:r w:rsidRPr="00193B5B">
        <w:rPr>
          <w:rFonts w:ascii="Book Antiqua" w:hAnsi="Book Antiqua" w:cs="Book Antiqua"/>
          <w:sz w:val="24"/>
          <w:szCs w:val="24"/>
        </w:rPr>
        <w:t>u</w:t>
      </w:r>
      <w:r w:rsidR="000D4594" w:rsidRPr="00193B5B">
        <w:rPr>
          <w:rFonts w:ascii="Book Antiqua" w:hAnsi="Book Antiqua" w:cs="Book Antiqua"/>
          <w:sz w:val="24"/>
          <w:szCs w:val="24"/>
        </w:rPr>
        <w:t>n</w:t>
      </w:r>
      <w:r w:rsidRPr="00193B5B">
        <w:rPr>
          <w:rFonts w:ascii="Book Antiqua" w:hAnsi="Book Antiqua" w:cs="Book Antiqua"/>
          <w:sz w:val="24"/>
          <w:szCs w:val="24"/>
        </w:rPr>
        <w:t xml:space="preserve">io 2020 se determinó que en el despacho </w:t>
      </w:r>
      <w:r w:rsidR="00193B5B">
        <w:rPr>
          <w:rFonts w:ascii="Book Antiqua" w:hAnsi="Book Antiqua" w:cs="Book Antiqua"/>
          <w:sz w:val="24"/>
          <w:szCs w:val="24"/>
        </w:rPr>
        <w:t xml:space="preserve">la </w:t>
      </w:r>
      <w:r w:rsidRPr="00193B5B">
        <w:rPr>
          <w:rFonts w:ascii="Book Antiqua" w:hAnsi="Book Antiqua" w:cs="Book Antiqua"/>
          <w:sz w:val="24"/>
          <w:szCs w:val="24"/>
        </w:rPr>
        <w:t xml:space="preserve">materia </w:t>
      </w:r>
      <w:r w:rsidR="00193B5B">
        <w:rPr>
          <w:rFonts w:ascii="Book Antiqua" w:hAnsi="Book Antiqua" w:cs="Book Antiqua"/>
          <w:sz w:val="24"/>
          <w:szCs w:val="24"/>
        </w:rPr>
        <w:t xml:space="preserve">Contravencional </w:t>
      </w:r>
      <w:r w:rsidRPr="00193B5B">
        <w:rPr>
          <w:rFonts w:ascii="Book Antiqua" w:hAnsi="Book Antiqua" w:cs="Book Antiqua"/>
          <w:sz w:val="24"/>
          <w:szCs w:val="24"/>
        </w:rPr>
        <w:t xml:space="preserve">corresponde al </w:t>
      </w:r>
      <w:r w:rsidR="004927B1" w:rsidRPr="00193B5B">
        <w:rPr>
          <w:rFonts w:ascii="Book Antiqua" w:hAnsi="Book Antiqua" w:cs="Book Antiqua"/>
          <w:sz w:val="24"/>
          <w:szCs w:val="24"/>
        </w:rPr>
        <w:t>7</w:t>
      </w:r>
      <w:r w:rsidRPr="00193B5B">
        <w:rPr>
          <w:rFonts w:ascii="Book Antiqua" w:hAnsi="Book Antiqua" w:cs="Book Antiqua"/>
          <w:sz w:val="24"/>
          <w:szCs w:val="24"/>
        </w:rPr>
        <w:t>%</w:t>
      </w:r>
      <w:r w:rsidR="00193B5B">
        <w:rPr>
          <w:rFonts w:ascii="Book Antiqua" w:hAnsi="Book Antiqua" w:cs="Book Antiqua"/>
          <w:sz w:val="24"/>
          <w:szCs w:val="24"/>
        </w:rPr>
        <w:t xml:space="preserve"> que estaría a cargo de la persona Coordinadora, mientras que las personas Técnicas Judiciales, asumirían el 93%</w:t>
      </w:r>
      <w:r w:rsidRPr="00193B5B">
        <w:rPr>
          <w:rFonts w:ascii="Book Antiqua" w:hAnsi="Book Antiqua" w:cs="Book Antiqua"/>
          <w:sz w:val="24"/>
          <w:szCs w:val="24"/>
        </w:rPr>
        <w:t xml:space="preserve"> de la totalidad de expedientes</w:t>
      </w:r>
      <w:r w:rsidR="00193B5B">
        <w:rPr>
          <w:rFonts w:ascii="Book Antiqua" w:hAnsi="Book Antiqua" w:cs="Book Antiqua"/>
          <w:sz w:val="24"/>
          <w:szCs w:val="24"/>
        </w:rPr>
        <w:t xml:space="preserve">, que corresponden a las materias Pensiones Alimentarias, Violencia Doméstica, Tránsito y Laboral. </w:t>
      </w:r>
    </w:p>
    <w:p w14:paraId="0FC89B6B" w14:textId="1DFF08CD" w:rsidR="00193B5B" w:rsidRDefault="00193B5B" w:rsidP="00C65BE9">
      <w:pPr>
        <w:spacing w:after="0" w:line="240" w:lineRule="auto"/>
        <w:jc w:val="both"/>
        <w:rPr>
          <w:rFonts w:ascii="Book Antiqua" w:hAnsi="Book Antiqua" w:cs="Book Antiqua"/>
          <w:sz w:val="24"/>
          <w:szCs w:val="24"/>
        </w:rPr>
      </w:pPr>
    </w:p>
    <w:p w14:paraId="5C016B66" w14:textId="7118D78F" w:rsidR="00193B5B" w:rsidRDefault="00193B5B" w:rsidP="00C65BE9">
      <w:pPr>
        <w:spacing w:after="0" w:line="240" w:lineRule="auto"/>
        <w:jc w:val="both"/>
        <w:rPr>
          <w:rFonts w:ascii="Book Antiqua" w:hAnsi="Book Antiqua" w:cs="Book Antiqua"/>
          <w:sz w:val="24"/>
          <w:szCs w:val="24"/>
        </w:rPr>
      </w:pPr>
      <w:r>
        <w:rPr>
          <w:rFonts w:ascii="Book Antiqua" w:hAnsi="Book Antiqua" w:cs="Book Antiqua"/>
          <w:sz w:val="24"/>
          <w:szCs w:val="24"/>
        </w:rPr>
        <w:t>Se brinda detalle de la información anterior, mediante el siguiente cuadro, en donde se expone el circulante a junio de 2020, como los procesos entrados en el 2019.</w:t>
      </w:r>
    </w:p>
    <w:p w14:paraId="3EB592B4" w14:textId="77777777" w:rsidR="00531422" w:rsidRDefault="00531422" w:rsidP="00C65BE9">
      <w:pPr>
        <w:spacing w:after="0" w:line="240" w:lineRule="auto"/>
        <w:jc w:val="both"/>
        <w:rPr>
          <w:rFonts w:ascii="Book Antiqua" w:hAnsi="Book Antiqua" w:cs="Book Antiqua"/>
          <w:sz w:val="24"/>
          <w:szCs w:val="24"/>
        </w:rPr>
      </w:pPr>
    </w:p>
    <w:p w14:paraId="64C9F650" w14:textId="29440EB8" w:rsidR="000D4594" w:rsidRDefault="0068607B" w:rsidP="00E71CFE">
      <w:pPr>
        <w:spacing w:after="0" w:line="240" w:lineRule="auto"/>
        <w:ind w:left="567" w:right="616"/>
        <w:jc w:val="center"/>
        <w:rPr>
          <w:rFonts w:ascii="Book Antiqua" w:hAnsi="Book Antiqua" w:cs="Book Antiqua"/>
        </w:rPr>
      </w:pPr>
      <w:r w:rsidRPr="0068607B">
        <w:rPr>
          <w:rFonts w:ascii="Book Antiqua" w:hAnsi="Book Antiqua" w:cs="Book Antiqua"/>
        </w:rPr>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004945B4">
        <w:rPr>
          <w:rFonts w:ascii="Book Antiqua" w:hAnsi="Book Antiqua" w:cs="Book Antiqua"/>
          <w:noProof/>
        </w:rPr>
        <w:t>4</w:t>
      </w:r>
      <w:r w:rsidRPr="0068607B">
        <w:rPr>
          <w:rFonts w:ascii="Book Antiqua" w:hAnsi="Book Antiqua" w:cs="Book Antiqua"/>
        </w:rPr>
        <w:fldChar w:fldCharType="end"/>
      </w:r>
      <w:r w:rsidRPr="0068607B">
        <w:rPr>
          <w:rFonts w:ascii="Book Antiqua" w:hAnsi="Book Antiqua" w:cs="Book Antiqua"/>
        </w:rPr>
        <w:t xml:space="preserve">. Cantidad de asuntos entrados y circulante por materia del Juzgado Contravencional de </w:t>
      </w:r>
      <w:r w:rsidR="004927B1">
        <w:rPr>
          <w:rFonts w:ascii="Book Antiqua" w:hAnsi="Book Antiqua" w:cs="Book Antiqua"/>
        </w:rPr>
        <w:t>Jicaral</w:t>
      </w:r>
    </w:p>
    <w:tbl>
      <w:tblPr>
        <w:tblW w:w="7568" w:type="dxa"/>
        <w:jc w:val="center"/>
        <w:tblCellMar>
          <w:left w:w="70" w:type="dxa"/>
          <w:right w:w="70" w:type="dxa"/>
        </w:tblCellMar>
        <w:tblLook w:val="04A0" w:firstRow="1" w:lastRow="0" w:firstColumn="1" w:lastColumn="0" w:noHBand="0" w:noVBand="1"/>
      </w:tblPr>
      <w:tblGrid>
        <w:gridCol w:w="2450"/>
        <w:gridCol w:w="1208"/>
        <w:gridCol w:w="1201"/>
        <w:gridCol w:w="1508"/>
        <w:gridCol w:w="1201"/>
      </w:tblGrid>
      <w:tr w:rsidR="002D46F9" w:rsidRPr="00E71CFE" w14:paraId="0F53ECB2" w14:textId="77777777" w:rsidTr="00E71CFE">
        <w:trPr>
          <w:trHeight w:val="274"/>
          <w:jc w:val="center"/>
        </w:trPr>
        <w:tc>
          <w:tcPr>
            <w:tcW w:w="2450" w:type="dxa"/>
            <w:tcBorders>
              <w:top w:val="double" w:sz="6" w:space="0" w:color="000000"/>
              <w:left w:val="double" w:sz="6" w:space="0" w:color="000000"/>
              <w:bottom w:val="double" w:sz="6" w:space="0" w:color="000000"/>
              <w:right w:val="double" w:sz="6" w:space="0" w:color="000000"/>
            </w:tcBorders>
            <w:shd w:val="clear" w:color="auto" w:fill="C5E0B3" w:themeFill="accent6" w:themeFillTint="66"/>
            <w:noWrap/>
            <w:vAlign w:val="bottom"/>
            <w:hideMark/>
          </w:tcPr>
          <w:p w14:paraId="7A003D88" w14:textId="6C4C54F5"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Materia</w:t>
            </w:r>
          </w:p>
        </w:tc>
        <w:tc>
          <w:tcPr>
            <w:tcW w:w="1208"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76457121"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Circulante</w:t>
            </w:r>
          </w:p>
        </w:tc>
        <w:tc>
          <w:tcPr>
            <w:tcW w:w="1201"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61120063"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Porcentaje</w:t>
            </w:r>
          </w:p>
        </w:tc>
        <w:tc>
          <w:tcPr>
            <w:tcW w:w="1508"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0AA5CA7B"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Entrada 2019</w:t>
            </w:r>
          </w:p>
        </w:tc>
        <w:tc>
          <w:tcPr>
            <w:tcW w:w="1201"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15559578"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Porcentaje</w:t>
            </w:r>
          </w:p>
        </w:tc>
      </w:tr>
      <w:tr w:rsidR="004927B1" w:rsidRPr="004927B1" w14:paraId="5E61B501"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21AC22D0" w14:textId="750C7F70"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Pensiones Alimentarias</w:t>
            </w:r>
          </w:p>
        </w:tc>
        <w:tc>
          <w:tcPr>
            <w:tcW w:w="1208" w:type="dxa"/>
            <w:tcBorders>
              <w:top w:val="nil"/>
              <w:left w:val="nil"/>
              <w:bottom w:val="double" w:sz="6" w:space="0" w:color="000000"/>
              <w:right w:val="double" w:sz="6" w:space="0" w:color="000000"/>
            </w:tcBorders>
            <w:shd w:val="clear" w:color="auto" w:fill="auto"/>
            <w:noWrap/>
            <w:hideMark/>
          </w:tcPr>
          <w:p w14:paraId="63C0373D" w14:textId="41F2DF32"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288</w:t>
            </w:r>
          </w:p>
        </w:tc>
        <w:tc>
          <w:tcPr>
            <w:tcW w:w="1201" w:type="dxa"/>
            <w:tcBorders>
              <w:top w:val="nil"/>
              <w:left w:val="nil"/>
              <w:bottom w:val="double" w:sz="6" w:space="0" w:color="000000"/>
              <w:right w:val="double" w:sz="6" w:space="0" w:color="000000"/>
            </w:tcBorders>
            <w:shd w:val="clear" w:color="auto" w:fill="auto"/>
            <w:noWrap/>
            <w:hideMark/>
          </w:tcPr>
          <w:p w14:paraId="60140968" w14:textId="6EDD7B22"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62%</w:t>
            </w:r>
          </w:p>
        </w:tc>
        <w:tc>
          <w:tcPr>
            <w:tcW w:w="1508" w:type="dxa"/>
            <w:tcBorders>
              <w:top w:val="nil"/>
              <w:left w:val="nil"/>
              <w:bottom w:val="double" w:sz="6" w:space="0" w:color="000000"/>
              <w:right w:val="double" w:sz="6" w:space="0" w:color="000000"/>
            </w:tcBorders>
            <w:shd w:val="clear" w:color="auto" w:fill="auto"/>
            <w:noWrap/>
            <w:hideMark/>
          </w:tcPr>
          <w:p w14:paraId="7BB9CA59" w14:textId="75949D59"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118</w:t>
            </w:r>
          </w:p>
        </w:tc>
        <w:tc>
          <w:tcPr>
            <w:tcW w:w="1201" w:type="dxa"/>
            <w:tcBorders>
              <w:top w:val="nil"/>
              <w:left w:val="nil"/>
              <w:bottom w:val="double" w:sz="6" w:space="0" w:color="000000"/>
              <w:right w:val="double" w:sz="6" w:space="0" w:color="000000"/>
            </w:tcBorders>
            <w:shd w:val="clear" w:color="auto" w:fill="auto"/>
            <w:noWrap/>
            <w:hideMark/>
          </w:tcPr>
          <w:p w14:paraId="2194A3EE" w14:textId="056E6638"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29%</w:t>
            </w:r>
          </w:p>
        </w:tc>
      </w:tr>
      <w:tr w:rsidR="004927B1" w:rsidRPr="004927B1" w14:paraId="13C1B5AA"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6569D582" w14:textId="706CEFC8"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Contravenciones</w:t>
            </w:r>
          </w:p>
        </w:tc>
        <w:tc>
          <w:tcPr>
            <w:tcW w:w="1208" w:type="dxa"/>
            <w:tcBorders>
              <w:top w:val="nil"/>
              <w:left w:val="nil"/>
              <w:bottom w:val="double" w:sz="6" w:space="0" w:color="000000"/>
              <w:right w:val="double" w:sz="6" w:space="0" w:color="000000"/>
            </w:tcBorders>
            <w:shd w:val="clear" w:color="auto" w:fill="auto"/>
            <w:noWrap/>
            <w:hideMark/>
          </w:tcPr>
          <w:p w14:paraId="2830B684" w14:textId="59787800"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31</w:t>
            </w:r>
          </w:p>
        </w:tc>
        <w:tc>
          <w:tcPr>
            <w:tcW w:w="1201" w:type="dxa"/>
            <w:tcBorders>
              <w:top w:val="nil"/>
              <w:left w:val="nil"/>
              <w:bottom w:val="double" w:sz="6" w:space="0" w:color="000000"/>
              <w:right w:val="double" w:sz="6" w:space="0" w:color="000000"/>
            </w:tcBorders>
            <w:shd w:val="clear" w:color="auto" w:fill="auto"/>
            <w:noWrap/>
            <w:hideMark/>
          </w:tcPr>
          <w:p w14:paraId="6FD6BB12" w14:textId="1207D694"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7%</w:t>
            </w:r>
          </w:p>
        </w:tc>
        <w:tc>
          <w:tcPr>
            <w:tcW w:w="1508" w:type="dxa"/>
            <w:tcBorders>
              <w:top w:val="nil"/>
              <w:left w:val="nil"/>
              <w:bottom w:val="double" w:sz="6" w:space="0" w:color="000000"/>
              <w:right w:val="double" w:sz="6" w:space="0" w:color="000000"/>
            </w:tcBorders>
            <w:shd w:val="clear" w:color="auto" w:fill="auto"/>
            <w:noWrap/>
            <w:hideMark/>
          </w:tcPr>
          <w:p w14:paraId="1BD38891" w14:textId="40B14F29"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86</w:t>
            </w:r>
          </w:p>
        </w:tc>
        <w:tc>
          <w:tcPr>
            <w:tcW w:w="1201" w:type="dxa"/>
            <w:tcBorders>
              <w:top w:val="nil"/>
              <w:left w:val="nil"/>
              <w:bottom w:val="double" w:sz="6" w:space="0" w:color="000000"/>
              <w:right w:val="double" w:sz="6" w:space="0" w:color="000000"/>
            </w:tcBorders>
            <w:shd w:val="clear" w:color="auto" w:fill="auto"/>
            <w:noWrap/>
            <w:hideMark/>
          </w:tcPr>
          <w:p w14:paraId="1D2AF33A" w14:textId="6464A0F4"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21%</w:t>
            </w:r>
          </w:p>
        </w:tc>
      </w:tr>
      <w:tr w:rsidR="004927B1" w:rsidRPr="004927B1" w14:paraId="0CCBDDC6"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0962FA13" w14:textId="506051CD"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Violencia Doméstica</w:t>
            </w:r>
          </w:p>
        </w:tc>
        <w:tc>
          <w:tcPr>
            <w:tcW w:w="1208" w:type="dxa"/>
            <w:tcBorders>
              <w:top w:val="nil"/>
              <w:left w:val="nil"/>
              <w:bottom w:val="double" w:sz="6" w:space="0" w:color="000000"/>
              <w:right w:val="double" w:sz="6" w:space="0" w:color="000000"/>
            </w:tcBorders>
            <w:shd w:val="clear" w:color="auto" w:fill="auto"/>
            <w:noWrap/>
            <w:hideMark/>
          </w:tcPr>
          <w:p w14:paraId="35207109" w14:textId="196421F6"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95</w:t>
            </w:r>
          </w:p>
        </w:tc>
        <w:tc>
          <w:tcPr>
            <w:tcW w:w="1201" w:type="dxa"/>
            <w:tcBorders>
              <w:top w:val="nil"/>
              <w:left w:val="nil"/>
              <w:bottom w:val="double" w:sz="6" w:space="0" w:color="000000"/>
              <w:right w:val="double" w:sz="6" w:space="0" w:color="000000"/>
            </w:tcBorders>
            <w:shd w:val="clear" w:color="auto" w:fill="auto"/>
            <w:noWrap/>
            <w:hideMark/>
          </w:tcPr>
          <w:p w14:paraId="389D40B5" w14:textId="51DCF0E6"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20%</w:t>
            </w:r>
          </w:p>
        </w:tc>
        <w:tc>
          <w:tcPr>
            <w:tcW w:w="1508" w:type="dxa"/>
            <w:tcBorders>
              <w:top w:val="nil"/>
              <w:left w:val="nil"/>
              <w:bottom w:val="double" w:sz="6" w:space="0" w:color="000000"/>
              <w:right w:val="double" w:sz="6" w:space="0" w:color="000000"/>
            </w:tcBorders>
            <w:shd w:val="clear" w:color="auto" w:fill="auto"/>
            <w:noWrap/>
            <w:hideMark/>
          </w:tcPr>
          <w:p w14:paraId="03C842D0" w14:textId="7778F4A6"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102</w:t>
            </w:r>
          </w:p>
        </w:tc>
        <w:tc>
          <w:tcPr>
            <w:tcW w:w="1201" w:type="dxa"/>
            <w:tcBorders>
              <w:top w:val="nil"/>
              <w:left w:val="nil"/>
              <w:bottom w:val="double" w:sz="6" w:space="0" w:color="000000"/>
              <w:right w:val="double" w:sz="6" w:space="0" w:color="000000"/>
            </w:tcBorders>
            <w:shd w:val="clear" w:color="auto" w:fill="auto"/>
            <w:noWrap/>
            <w:hideMark/>
          </w:tcPr>
          <w:p w14:paraId="34B7DDFC" w14:textId="3E0D37AA"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25%</w:t>
            </w:r>
          </w:p>
        </w:tc>
      </w:tr>
      <w:tr w:rsidR="004927B1" w:rsidRPr="004927B1" w14:paraId="6209A626"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0407A483" w14:textId="28213A80"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Tránsito</w:t>
            </w:r>
          </w:p>
        </w:tc>
        <w:tc>
          <w:tcPr>
            <w:tcW w:w="1208" w:type="dxa"/>
            <w:tcBorders>
              <w:top w:val="nil"/>
              <w:left w:val="nil"/>
              <w:bottom w:val="double" w:sz="6" w:space="0" w:color="000000"/>
              <w:right w:val="double" w:sz="6" w:space="0" w:color="000000"/>
            </w:tcBorders>
            <w:shd w:val="clear" w:color="auto" w:fill="auto"/>
            <w:noWrap/>
            <w:hideMark/>
          </w:tcPr>
          <w:p w14:paraId="343EF62E" w14:textId="06681232"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4</w:t>
            </w:r>
          </w:p>
        </w:tc>
        <w:tc>
          <w:tcPr>
            <w:tcW w:w="1201" w:type="dxa"/>
            <w:tcBorders>
              <w:top w:val="nil"/>
              <w:left w:val="nil"/>
              <w:bottom w:val="double" w:sz="6" w:space="0" w:color="000000"/>
              <w:right w:val="double" w:sz="6" w:space="0" w:color="000000"/>
            </w:tcBorders>
            <w:shd w:val="clear" w:color="auto" w:fill="auto"/>
            <w:noWrap/>
            <w:hideMark/>
          </w:tcPr>
          <w:p w14:paraId="6E770C37" w14:textId="3C28CF98"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w:t>
            </w:r>
          </w:p>
        </w:tc>
        <w:tc>
          <w:tcPr>
            <w:tcW w:w="1508" w:type="dxa"/>
            <w:tcBorders>
              <w:top w:val="nil"/>
              <w:left w:val="nil"/>
              <w:bottom w:val="double" w:sz="6" w:space="0" w:color="000000"/>
              <w:right w:val="double" w:sz="6" w:space="0" w:color="000000"/>
            </w:tcBorders>
            <w:shd w:val="clear" w:color="auto" w:fill="auto"/>
            <w:noWrap/>
            <w:hideMark/>
          </w:tcPr>
          <w:p w14:paraId="681C7B16" w14:textId="0F764D1B"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52</w:t>
            </w:r>
          </w:p>
        </w:tc>
        <w:tc>
          <w:tcPr>
            <w:tcW w:w="1201" w:type="dxa"/>
            <w:tcBorders>
              <w:top w:val="nil"/>
              <w:left w:val="nil"/>
              <w:bottom w:val="double" w:sz="6" w:space="0" w:color="000000"/>
              <w:right w:val="double" w:sz="6" w:space="0" w:color="000000"/>
            </w:tcBorders>
            <w:shd w:val="clear" w:color="auto" w:fill="auto"/>
            <w:noWrap/>
            <w:hideMark/>
          </w:tcPr>
          <w:p w14:paraId="27AAE46B" w14:textId="5C258477"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13%</w:t>
            </w:r>
          </w:p>
        </w:tc>
      </w:tr>
      <w:tr w:rsidR="004927B1" w:rsidRPr="004927B1" w14:paraId="56DDDDE2"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2737F25F" w14:textId="5B9EF4AA"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Laboral</w:t>
            </w:r>
          </w:p>
        </w:tc>
        <w:tc>
          <w:tcPr>
            <w:tcW w:w="1208" w:type="dxa"/>
            <w:tcBorders>
              <w:top w:val="nil"/>
              <w:left w:val="nil"/>
              <w:bottom w:val="double" w:sz="6" w:space="0" w:color="000000"/>
              <w:right w:val="double" w:sz="6" w:space="0" w:color="000000"/>
            </w:tcBorders>
            <w:shd w:val="clear" w:color="auto" w:fill="auto"/>
            <w:noWrap/>
            <w:hideMark/>
          </w:tcPr>
          <w:p w14:paraId="2859F5F0" w14:textId="6A2E14DE"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49</w:t>
            </w:r>
          </w:p>
        </w:tc>
        <w:tc>
          <w:tcPr>
            <w:tcW w:w="1201" w:type="dxa"/>
            <w:tcBorders>
              <w:top w:val="nil"/>
              <w:left w:val="nil"/>
              <w:bottom w:val="double" w:sz="6" w:space="0" w:color="000000"/>
              <w:right w:val="double" w:sz="6" w:space="0" w:color="000000"/>
            </w:tcBorders>
            <w:shd w:val="clear" w:color="auto" w:fill="auto"/>
            <w:noWrap/>
            <w:hideMark/>
          </w:tcPr>
          <w:p w14:paraId="1E3CC059" w14:textId="247F4D7A"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10%</w:t>
            </w:r>
          </w:p>
        </w:tc>
        <w:tc>
          <w:tcPr>
            <w:tcW w:w="1508" w:type="dxa"/>
            <w:tcBorders>
              <w:top w:val="nil"/>
              <w:left w:val="nil"/>
              <w:bottom w:val="double" w:sz="6" w:space="0" w:color="000000"/>
              <w:right w:val="double" w:sz="6" w:space="0" w:color="000000"/>
            </w:tcBorders>
            <w:shd w:val="clear" w:color="auto" w:fill="auto"/>
            <w:noWrap/>
            <w:hideMark/>
          </w:tcPr>
          <w:p w14:paraId="1BABC6BD" w14:textId="299CD831"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46</w:t>
            </w:r>
          </w:p>
        </w:tc>
        <w:tc>
          <w:tcPr>
            <w:tcW w:w="1201" w:type="dxa"/>
            <w:tcBorders>
              <w:top w:val="nil"/>
              <w:left w:val="nil"/>
              <w:bottom w:val="double" w:sz="6" w:space="0" w:color="000000"/>
              <w:right w:val="double" w:sz="6" w:space="0" w:color="000000"/>
            </w:tcBorders>
            <w:shd w:val="clear" w:color="auto" w:fill="auto"/>
            <w:noWrap/>
            <w:hideMark/>
          </w:tcPr>
          <w:p w14:paraId="27F4012D" w14:textId="0D3FAE35"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11%</w:t>
            </w:r>
          </w:p>
        </w:tc>
      </w:tr>
      <w:tr w:rsidR="004927B1" w:rsidRPr="004927B1" w14:paraId="1A7189E6"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C5E0B3" w:themeFill="accent6" w:themeFillTint="66"/>
            <w:noWrap/>
            <w:hideMark/>
          </w:tcPr>
          <w:p w14:paraId="18960C55" w14:textId="3D9B9EF0"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Total</w:t>
            </w:r>
          </w:p>
        </w:tc>
        <w:tc>
          <w:tcPr>
            <w:tcW w:w="1208" w:type="dxa"/>
            <w:tcBorders>
              <w:top w:val="nil"/>
              <w:left w:val="nil"/>
              <w:bottom w:val="double" w:sz="6" w:space="0" w:color="000000"/>
              <w:right w:val="double" w:sz="6" w:space="0" w:color="000000"/>
            </w:tcBorders>
            <w:shd w:val="clear" w:color="auto" w:fill="C5E0B3" w:themeFill="accent6" w:themeFillTint="66"/>
            <w:noWrap/>
            <w:hideMark/>
          </w:tcPr>
          <w:p w14:paraId="4F63DB91" w14:textId="5CF5D81F"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467</w:t>
            </w:r>
          </w:p>
        </w:tc>
        <w:tc>
          <w:tcPr>
            <w:tcW w:w="1201" w:type="dxa"/>
            <w:tcBorders>
              <w:top w:val="nil"/>
              <w:left w:val="nil"/>
              <w:bottom w:val="double" w:sz="6" w:space="0" w:color="000000"/>
              <w:right w:val="double" w:sz="6" w:space="0" w:color="000000"/>
            </w:tcBorders>
            <w:shd w:val="clear" w:color="auto" w:fill="C5E0B3" w:themeFill="accent6" w:themeFillTint="66"/>
            <w:noWrap/>
            <w:hideMark/>
          </w:tcPr>
          <w:p w14:paraId="44EB167A" w14:textId="3292E647"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100%</w:t>
            </w:r>
          </w:p>
        </w:tc>
        <w:tc>
          <w:tcPr>
            <w:tcW w:w="1508" w:type="dxa"/>
            <w:tcBorders>
              <w:top w:val="nil"/>
              <w:left w:val="nil"/>
              <w:bottom w:val="double" w:sz="6" w:space="0" w:color="000000"/>
              <w:right w:val="double" w:sz="6" w:space="0" w:color="000000"/>
            </w:tcBorders>
            <w:shd w:val="clear" w:color="auto" w:fill="C5E0B3" w:themeFill="accent6" w:themeFillTint="66"/>
            <w:noWrap/>
            <w:hideMark/>
          </w:tcPr>
          <w:p w14:paraId="09CA2722" w14:textId="2FEA93D9"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404</w:t>
            </w:r>
          </w:p>
        </w:tc>
        <w:tc>
          <w:tcPr>
            <w:tcW w:w="1201" w:type="dxa"/>
            <w:tcBorders>
              <w:top w:val="nil"/>
              <w:left w:val="nil"/>
              <w:bottom w:val="double" w:sz="6" w:space="0" w:color="000000"/>
              <w:right w:val="double" w:sz="6" w:space="0" w:color="000000"/>
            </w:tcBorders>
            <w:shd w:val="clear" w:color="auto" w:fill="C5E0B3" w:themeFill="accent6" w:themeFillTint="66"/>
            <w:noWrap/>
            <w:hideMark/>
          </w:tcPr>
          <w:p w14:paraId="2B4BEA8A" w14:textId="2E7E695C" w:rsidR="004927B1" w:rsidRPr="004927B1" w:rsidRDefault="004927B1" w:rsidP="004927B1">
            <w:pPr>
              <w:spacing w:after="0" w:line="240" w:lineRule="auto"/>
              <w:jc w:val="center"/>
              <w:rPr>
                <w:rFonts w:ascii="Book Antiqua" w:hAnsi="Book Antiqua" w:cs="Book Antiqua"/>
              </w:rPr>
            </w:pPr>
            <w:r w:rsidRPr="004927B1">
              <w:rPr>
                <w:rFonts w:ascii="Book Antiqua" w:hAnsi="Book Antiqua"/>
              </w:rPr>
              <w:t>100%</w:t>
            </w:r>
          </w:p>
        </w:tc>
      </w:tr>
    </w:tbl>
    <w:p w14:paraId="1DBCD26F" w14:textId="732CA353" w:rsidR="002D46F9" w:rsidRDefault="000D4594" w:rsidP="00E71CFE">
      <w:pPr>
        <w:spacing w:after="0" w:line="240" w:lineRule="auto"/>
        <w:ind w:left="567" w:right="616"/>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15501CB0" w14:textId="725B5779" w:rsidR="00FB6C97" w:rsidRDefault="00FB6C97" w:rsidP="00C65BE9">
      <w:pPr>
        <w:spacing w:after="0"/>
        <w:jc w:val="both"/>
        <w:rPr>
          <w:rFonts w:ascii="Book Antiqua" w:hAnsi="Book Antiqua" w:cs="Book Antiqua"/>
          <w:sz w:val="24"/>
          <w:szCs w:val="24"/>
        </w:rPr>
      </w:pPr>
    </w:p>
    <w:p w14:paraId="66C7342C" w14:textId="77442F13" w:rsidR="005D423E" w:rsidRDefault="00193B5B" w:rsidP="00C65BE9">
      <w:pPr>
        <w:spacing w:after="0"/>
        <w:jc w:val="both"/>
        <w:rPr>
          <w:rFonts w:ascii="Book Antiqua" w:hAnsi="Book Antiqua" w:cs="Book Antiqua"/>
          <w:sz w:val="24"/>
          <w:szCs w:val="24"/>
        </w:rPr>
      </w:pPr>
      <w:r>
        <w:rPr>
          <w:rFonts w:ascii="Book Antiqua" w:hAnsi="Book Antiqua" w:cs="Book Antiqua"/>
          <w:sz w:val="24"/>
          <w:szCs w:val="24"/>
        </w:rPr>
        <w:lastRenderedPageBreak/>
        <w:t>En atención a los datos expuestos y</w:t>
      </w:r>
      <w:r w:rsidR="00E80CA5">
        <w:rPr>
          <w:rFonts w:ascii="Book Antiqua" w:hAnsi="Book Antiqua" w:cs="Book Antiqua"/>
          <w:sz w:val="24"/>
          <w:szCs w:val="24"/>
        </w:rPr>
        <w:t xml:space="preserve"> con el fin objetivo de garantizar un reparto equitativo de funciones, se </w:t>
      </w:r>
      <w:r w:rsidR="006074C3">
        <w:rPr>
          <w:rFonts w:ascii="Book Antiqua" w:hAnsi="Book Antiqua" w:cs="Book Antiqua"/>
          <w:sz w:val="24"/>
          <w:szCs w:val="24"/>
        </w:rPr>
        <w:t>asignarán los procesos por igual a las personas Técnicas Judiciales</w:t>
      </w:r>
      <w:r w:rsidR="00CF70DD">
        <w:rPr>
          <w:rFonts w:ascii="Book Antiqua" w:hAnsi="Book Antiqua" w:cs="Book Antiqua"/>
          <w:sz w:val="24"/>
          <w:szCs w:val="24"/>
        </w:rPr>
        <w:t>, lo cual equivale a un caso por día por persona</w:t>
      </w:r>
      <w:r w:rsidR="005D423E">
        <w:rPr>
          <w:rFonts w:ascii="Book Antiqua" w:hAnsi="Book Antiqua" w:cs="Book Antiqua"/>
          <w:sz w:val="24"/>
          <w:szCs w:val="24"/>
        </w:rPr>
        <w:t>, según el registro de casos ingresados en 2019.</w:t>
      </w:r>
    </w:p>
    <w:p w14:paraId="0DCEE763" w14:textId="558F81A1" w:rsidR="005908B0" w:rsidRDefault="005908B0" w:rsidP="00C65BE9">
      <w:pPr>
        <w:spacing w:after="0"/>
        <w:jc w:val="both"/>
        <w:rPr>
          <w:rFonts w:ascii="Book Antiqua" w:hAnsi="Book Antiqua" w:cs="Book Antiqua"/>
          <w:sz w:val="24"/>
          <w:szCs w:val="24"/>
        </w:rPr>
      </w:pPr>
    </w:p>
    <w:p w14:paraId="7D6CCDF5" w14:textId="0854872D" w:rsidR="005908B0" w:rsidRDefault="005908B0" w:rsidP="00C65BE9">
      <w:pPr>
        <w:spacing w:after="0"/>
        <w:jc w:val="both"/>
        <w:rPr>
          <w:rFonts w:ascii="Book Antiqua" w:hAnsi="Book Antiqua" w:cs="Book Antiqua"/>
          <w:sz w:val="24"/>
          <w:szCs w:val="24"/>
        </w:rPr>
      </w:pPr>
      <w:r>
        <w:rPr>
          <w:rFonts w:ascii="Book Antiqua" w:hAnsi="Book Antiqua" w:cs="Book Antiqua"/>
          <w:sz w:val="24"/>
          <w:szCs w:val="24"/>
        </w:rPr>
        <w:t>Adicionalmente, se modifica la participación de la persona Coordinadora Judicial</w:t>
      </w:r>
      <w:r w:rsidR="00D50D71">
        <w:rPr>
          <w:rFonts w:ascii="Book Antiqua" w:hAnsi="Book Antiqua" w:cs="Book Antiqua"/>
          <w:sz w:val="24"/>
          <w:szCs w:val="24"/>
        </w:rPr>
        <w:t>, según lo establecido en el informe preliminar 1730-PLA-EV-2020, con el objetivo de que atienda las labores propias del puesto</w:t>
      </w:r>
      <w:r w:rsidR="009E4A41">
        <w:rPr>
          <w:rFonts w:ascii="Book Antiqua" w:hAnsi="Book Antiqua" w:cs="Book Antiqua"/>
          <w:sz w:val="24"/>
          <w:szCs w:val="24"/>
        </w:rPr>
        <w:t xml:space="preserve">. </w:t>
      </w:r>
      <w:r w:rsidR="009E4A41" w:rsidRPr="009E4A41">
        <w:rPr>
          <w:rFonts w:ascii="Book Antiqua" w:hAnsi="Book Antiqua" w:cs="Book Antiqua"/>
          <w:sz w:val="24"/>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647AC990" w14:textId="77777777" w:rsidR="005D423E" w:rsidRDefault="005D423E" w:rsidP="00C65BE9">
      <w:pPr>
        <w:spacing w:after="0"/>
        <w:jc w:val="both"/>
        <w:rPr>
          <w:rFonts w:ascii="Book Antiqua" w:hAnsi="Book Antiqua" w:cs="Book Antiqua"/>
          <w:sz w:val="24"/>
          <w:szCs w:val="24"/>
        </w:rPr>
      </w:pPr>
    </w:p>
    <w:p w14:paraId="066A5620" w14:textId="62AEBD54" w:rsidR="00CF0741" w:rsidRDefault="00CF0741" w:rsidP="00C65BE9">
      <w:pPr>
        <w:spacing w:after="0"/>
        <w:jc w:val="both"/>
        <w:rPr>
          <w:rFonts w:ascii="Book Antiqua" w:hAnsi="Book Antiqua" w:cs="Book Antiqua"/>
          <w:sz w:val="24"/>
          <w:szCs w:val="24"/>
        </w:rPr>
      </w:pPr>
    </w:p>
    <w:p w14:paraId="64BE4483" w14:textId="74B5EF71" w:rsidR="00193B5B" w:rsidRDefault="00C56C1E" w:rsidP="00C65BE9">
      <w:pPr>
        <w:spacing w:after="0"/>
        <w:jc w:val="both"/>
        <w:rPr>
          <w:rFonts w:ascii="Book Antiqua" w:hAnsi="Book Antiqua" w:cs="Book Antiqua"/>
          <w:sz w:val="24"/>
          <w:szCs w:val="24"/>
        </w:rPr>
      </w:pPr>
      <w:r w:rsidRPr="00552138">
        <w:rPr>
          <w:rFonts w:ascii="Book Antiqua" w:hAnsi="Book Antiqua" w:cs="Book Antiqua"/>
          <w:sz w:val="24"/>
          <w:szCs w:val="24"/>
        </w:rPr>
        <w:t>Finalmente</w:t>
      </w:r>
      <w:r>
        <w:rPr>
          <w:rFonts w:ascii="Book Antiqua" w:hAnsi="Book Antiqua" w:cs="Book Antiqua"/>
          <w:sz w:val="24"/>
          <w:szCs w:val="24"/>
        </w:rPr>
        <w:t xml:space="preserve">, se saca </w:t>
      </w:r>
      <w:r w:rsidR="00CF0741">
        <w:rPr>
          <w:rFonts w:ascii="Book Antiqua" w:hAnsi="Book Antiqua" w:cs="Book Antiqua"/>
          <w:sz w:val="24"/>
          <w:szCs w:val="24"/>
        </w:rPr>
        <w:t xml:space="preserve">a la persona Coordinadora Judicial </w:t>
      </w:r>
      <w:r>
        <w:rPr>
          <w:rFonts w:ascii="Book Antiqua" w:hAnsi="Book Antiqua" w:cs="Book Antiqua"/>
          <w:sz w:val="24"/>
          <w:szCs w:val="24"/>
        </w:rPr>
        <w:t>del rol de atención de personas usuarias en la manifestación, esto debido a que se incorpora a la persona Técnica en Comunicaciones Judiciales, durante la segunda audiencia</w:t>
      </w:r>
      <w:r w:rsidR="008756F2">
        <w:rPr>
          <w:rFonts w:ascii="Book Antiqua" w:hAnsi="Book Antiqua" w:cs="Book Antiqua"/>
          <w:sz w:val="24"/>
          <w:szCs w:val="24"/>
        </w:rPr>
        <w:t xml:space="preserve">, por lo tanto, atenderá el 50% de la </w:t>
      </w:r>
      <w:r w:rsidR="00B1174B">
        <w:rPr>
          <w:rFonts w:ascii="Book Antiqua" w:hAnsi="Book Antiqua" w:cs="Book Antiqua"/>
          <w:sz w:val="24"/>
          <w:szCs w:val="24"/>
        </w:rPr>
        <w:t>manifestación</w:t>
      </w:r>
      <w:r>
        <w:rPr>
          <w:rFonts w:ascii="Book Antiqua" w:hAnsi="Book Antiqua" w:cs="Book Antiqua"/>
          <w:sz w:val="24"/>
          <w:szCs w:val="24"/>
        </w:rPr>
        <w:t xml:space="preserve">. Es menester indicar que dicho puesto atenderá las funciones de notificación durante la primera audiencia, con el fin de que se dedica mayor cantidad de horas de esta actividad. </w:t>
      </w:r>
    </w:p>
    <w:p w14:paraId="4269424B" w14:textId="5B210432" w:rsidR="00C56C1E" w:rsidRDefault="00C56C1E" w:rsidP="00C65BE9">
      <w:pPr>
        <w:spacing w:after="0"/>
        <w:jc w:val="both"/>
        <w:rPr>
          <w:rFonts w:ascii="Book Antiqua" w:hAnsi="Book Antiqua" w:cs="Book Antiqua"/>
          <w:sz w:val="24"/>
          <w:szCs w:val="24"/>
        </w:rPr>
      </w:pPr>
    </w:p>
    <w:p w14:paraId="4C522CE8" w14:textId="5D284C17" w:rsidR="00193B5B" w:rsidRDefault="00C56C1E" w:rsidP="00C65BE9">
      <w:pPr>
        <w:spacing w:after="0"/>
        <w:jc w:val="both"/>
        <w:rPr>
          <w:rFonts w:ascii="Book Antiqua" w:hAnsi="Book Antiqua" w:cs="Book Antiqua"/>
          <w:sz w:val="24"/>
          <w:szCs w:val="24"/>
        </w:rPr>
      </w:pPr>
      <w:r>
        <w:rPr>
          <w:rFonts w:ascii="Book Antiqua" w:hAnsi="Book Antiqua" w:cs="Book Antiqua"/>
          <w:sz w:val="24"/>
          <w:szCs w:val="24"/>
        </w:rPr>
        <w:t xml:space="preserve">En cuanto las personas Técnicas Judiciales, asumirán </w:t>
      </w:r>
      <w:r w:rsidR="00CB419F">
        <w:rPr>
          <w:rFonts w:ascii="Book Antiqua" w:hAnsi="Book Antiqua" w:cs="Book Antiqua"/>
          <w:sz w:val="24"/>
          <w:szCs w:val="24"/>
        </w:rPr>
        <w:t>de forma equitativa</w:t>
      </w:r>
      <w:r w:rsidR="002373BF">
        <w:rPr>
          <w:rFonts w:ascii="Book Antiqua" w:hAnsi="Book Antiqua" w:cs="Book Antiqua"/>
          <w:sz w:val="24"/>
          <w:szCs w:val="24"/>
        </w:rPr>
        <w:t xml:space="preserve"> la carga de trabajo,</w:t>
      </w:r>
      <w:r>
        <w:rPr>
          <w:rFonts w:ascii="Book Antiqua" w:hAnsi="Book Antiqua" w:cs="Book Antiqua"/>
          <w:sz w:val="24"/>
          <w:szCs w:val="24"/>
        </w:rPr>
        <w:t xml:space="preserve"> según la herramienta de asignación automática por clase de asunto. Dicha distribución garantiza el reparto equitativo entre las personas servidoras que tramitan procesos judiciales. Adicionalmente, las personas Técnicas Judiciales, </w:t>
      </w:r>
      <w:r w:rsidR="00B662B4">
        <w:rPr>
          <w:rFonts w:ascii="Book Antiqua" w:hAnsi="Book Antiqua" w:cs="Book Antiqua"/>
          <w:sz w:val="24"/>
          <w:szCs w:val="24"/>
        </w:rPr>
        <w:t>atenderán mediante un rol, la manifestación del despacho, durante las primeras audiencias</w:t>
      </w:r>
      <w:r w:rsidR="002373BF">
        <w:rPr>
          <w:rFonts w:ascii="Book Antiqua" w:hAnsi="Book Antiqua" w:cs="Book Antiqua"/>
          <w:sz w:val="24"/>
          <w:szCs w:val="24"/>
        </w:rPr>
        <w:t xml:space="preserve"> y en caso de estimarse necesario durante la segunda audiencia, según </w:t>
      </w:r>
      <w:r w:rsidR="001831B3">
        <w:rPr>
          <w:rFonts w:ascii="Book Antiqua" w:hAnsi="Book Antiqua" w:cs="Book Antiqua"/>
          <w:sz w:val="24"/>
          <w:szCs w:val="24"/>
        </w:rPr>
        <w:t>los requerimientos</w:t>
      </w:r>
      <w:r w:rsidR="002373BF">
        <w:rPr>
          <w:rFonts w:ascii="Book Antiqua" w:hAnsi="Book Antiqua" w:cs="Book Antiqua"/>
          <w:sz w:val="24"/>
          <w:szCs w:val="24"/>
        </w:rPr>
        <w:t xml:space="preserve"> de </w:t>
      </w:r>
      <w:r w:rsidR="004E0B4F">
        <w:rPr>
          <w:rFonts w:ascii="Book Antiqua" w:hAnsi="Book Antiqua" w:cs="Book Antiqua"/>
          <w:sz w:val="24"/>
          <w:szCs w:val="24"/>
        </w:rPr>
        <w:t>las personas</w:t>
      </w:r>
      <w:r w:rsidR="002373BF">
        <w:rPr>
          <w:rFonts w:ascii="Book Antiqua" w:hAnsi="Book Antiqua" w:cs="Book Antiqua"/>
          <w:sz w:val="24"/>
          <w:szCs w:val="24"/>
        </w:rPr>
        <w:t xml:space="preserve"> Técnicas en Co</w:t>
      </w:r>
      <w:r w:rsidR="001831B3">
        <w:rPr>
          <w:rFonts w:ascii="Book Antiqua" w:hAnsi="Book Antiqua" w:cs="Book Antiqua"/>
          <w:sz w:val="24"/>
          <w:szCs w:val="24"/>
        </w:rPr>
        <w:t>municaciones Judiciales</w:t>
      </w:r>
      <w:r w:rsidR="00B662B4">
        <w:rPr>
          <w:rFonts w:ascii="Book Antiqua" w:hAnsi="Book Antiqua" w:cs="Book Antiqua"/>
          <w:sz w:val="24"/>
          <w:szCs w:val="24"/>
        </w:rPr>
        <w:t xml:space="preserve">, así como la resolución de las órdenes de apremios. </w:t>
      </w:r>
    </w:p>
    <w:p w14:paraId="7750E74A" w14:textId="77777777" w:rsidR="00B662B4" w:rsidRPr="006D43B7" w:rsidRDefault="00B662B4" w:rsidP="00C65BE9">
      <w:pPr>
        <w:spacing w:after="0"/>
        <w:jc w:val="both"/>
        <w:rPr>
          <w:rFonts w:ascii="Book Antiqua" w:hAnsi="Book Antiqua" w:cs="Book Antiqua"/>
          <w:sz w:val="24"/>
          <w:szCs w:val="24"/>
        </w:rPr>
      </w:pPr>
    </w:p>
    <w:p w14:paraId="64EAA7F9" w14:textId="67DBD359" w:rsidR="003304A8" w:rsidRDefault="000D30F5" w:rsidP="00C65BE9">
      <w:pPr>
        <w:pStyle w:val="Ttulo1"/>
      </w:pPr>
      <w:r w:rsidRPr="003304A8">
        <w:t xml:space="preserve"> Beneficios de la modificación</w:t>
      </w:r>
    </w:p>
    <w:p w14:paraId="50273195" w14:textId="17D6C571" w:rsidR="003304A8" w:rsidRDefault="003304A8" w:rsidP="00C65BE9">
      <w:pPr>
        <w:pStyle w:val="Prrafodelista"/>
        <w:spacing w:after="0" w:line="276" w:lineRule="auto"/>
        <w:jc w:val="both"/>
        <w:rPr>
          <w:rFonts w:ascii="Book Antiqua" w:hAnsi="Book Antiqua" w:cs="Book Antiqua"/>
          <w:sz w:val="24"/>
          <w:szCs w:val="24"/>
        </w:rPr>
      </w:pPr>
    </w:p>
    <w:p w14:paraId="23137851" w14:textId="77777777" w:rsidR="0076476D" w:rsidRDefault="00FA5A6F" w:rsidP="00C65BE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C65BE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449B8A86" w:rsidR="0076476D" w:rsidRDefault="0076476D" w:rsidP="00C65BE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w:t>
      </w:r>
      <w:r w:rsidR="001F239B" w:rsidRPr="00FE4B97">
        <w:rPr>
          <w:rFonts w:ascii="Book Antiqua" w:hAnsi="Book Antiqua" w:cs="Book Antiqua"/>
          <w:sz w:val="24"/>
          <w:szCs w:val="24"/>
        </w:rPr>
        <w:t xml:space="preserve">Oficio 1330-PLA-2017, en el que se remitió el informe 162-MI-2017 </w:t>
      </w:r>
      <w:r w:rsidR="001F239B" w:rsidRPr="00FE4B97">
        <w:rPr>
          <w:rFonts w:ascii="Book Antiqua" w:hAnsi="Book Antiqua" w:cs="Book Antiqua"/>
          <w:i/>
          <w:iCs/>
          <w:sz w:val="24"/>
          <w:szCs w:val="24"/>
        </w:rPr>
        <w:t>“Informe del proyecto realizado en el Juzgado Contravencional y de Menor Cuantía de Jicaral</w:t>
      </w:r>
      <w:r w:rsidR="001F239B">
        <w:rPr>
          <w:rFonts w:ascii="Book Antiqua" w:hAnsi="Book Antiqua" w:cs="Book Antiqua"/>
          <w:i/>
          <w:iCs/>
          <w:sz w:val="24"/>
          <w:szCs w:val="24"/>
        </w:rPr>
        <w:t>”</w:t>
      </w:r>
      <w:r w:rsidR="001F239B" w:rsidRPr="00FE4B97">
        <w:rPr>
          <w:rFonts w:ascii="Book Antiqua" w:hAnsi="Book Antiqua" w:cs="Book Antiqua"/>
          <w:sz w:val="24"/>
          <w:szCs w:val="24"/>
        </w:rPr>
        <w:t xml:space="preserve">, de la Dirección de Planificación, </w:t>
      </w:r>
      <w:r w:rsidR="001F239B" w:rsidRPr="00FE4B97">
        <w:rPr>
          <w:rFonts w:ascii="Book Antiqua" w:hAnsi="Book Antiqua" w:cs="Book Antiqua"/>
          <w:sz w:val="24"/>
          <w:szCs w:val="24"/>
        </w:rPr>
        <w:lastRenderedPageBreak/>
        <w:t>relacionado con el abordaje al Juzgado Contravencional de Jicaral en el marco de la Reforma al Código de Trabajo</w:t>
      </w:r>
      <w:r w:rsidR="000D4594">
        <w:rPr>
          <w:rFonts w:ascii="Book Antiqua" w:hAnsi="Book Antiqua" w:cs="Book Antiqua"/>
          <w:i/>
          <w:iCs/>
          <w:sz w:val="24"/>
          <w:szCs w:val="24"/>
        </w:rPr>
        <w:t>,</w:t>
      </w:r>
      <w:r w:rsidR="000D4594">
        <w:rPr>
          <w:rFonts w:ascii="Book Antiqua" w:hAnsi="Book Antiqua" w:cs="Book Antiqua"/>
          <w:sz w:val="24"/>
          <w:szCs w:val="24"/>
        </w:rPr>
        <w:t xml:space="preserve"> </w:t>
      </w:r>
      <w:r>
        <w:rPr>
          <w:rFonts w:ascii="Book Antiqua" w:hAnsi="Book Antiqua" w:cs="Book Antiqua"/>
          <w:sz w:val="24"/>
          <w:szCs w:val="24"/>
        </w:rPr>
        <w:t>respecto a la incorporación de la persona Coordinadora Judicial en el trámite de asuntos.</w:t>
      </w:r>
    </w:p>
    <w:p w14:paraId="51B008A5" w14:textId="7198BFC2" w:rsidR="0076476D" w:rsidRDefault="0076476D" w:rsidP="00C65BE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C65BE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6348BF" w:rsidRDefault="00DC276A" w:rsidP="006348BF">
      <w:pPr>
        <w:spacing w:after="0" w:line="276" w:lineRule="auto"/>
        <w:jc w:val="both"/>
        <w:rPr>
          <w:rFonts w:ascii="Book Antiqua" w:hAnsi="Book Antiqua" w:cs="Book Antiqua"/>
          <w:sz w:val="24"/>
          <w:szCs w:val="24"/>
        </w:rPr>
      </w:pPr>
    </w:p>
    <w:p w14:paraId="0F87D76B" w14:textId="14649CD5" w:rsidR="000D4594" w:rsidRDefault="000D4594" w:rsidP="00C65BE9">
      <w:pPr>
        <w:pStyle w:val="Ttulo1"/>
      </w:pPr>
      <w:r>
        <w:t>Comunicación al Consejo Superior</w:t>
      </w:r>
    </w:p>
    <w:p w14:paraId="18725C3C" w14:textId="77777777" w:rsidR="000D4594" w:rsidRDefault="000D4594" w:rsidP="00C65BE9">
      <w:pPr>
        <w:spacing w:after="0" w:line="240" w:lineRule="auto"/>
        <w:ind w:left="360"/>
        <w:jc w:val="both"/>
        <w:rPr>
          <w:rFonts w:ascii="Book Antiqua" w:hAnsi="Book Antiqua" w:cs="Book Antiqua"/>
          <w:sz w:val="24"/>
          <w:szCs w:val="24"/>
        </w:rPr>
      </w:pPr>
    </w:p>
    <w:p w14:paraId="3E82944C" w14:textId="4CF3ECBF" w:rsidR="003304A8" w:rsidRDefault="00500BFA" w:rsidP="00C65BE9">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1F239B">
        <w:rPr>
          <w:rFonts w:ascii="Book Antiqua" w:hAnsi="Book Antiqua" w:cs="Book Antiqua"/>
          <w:sz w:val="24"/>
          <w:szCs w:val="24"/>
        </w:rPr>
        <w:t xml:space="preserve">observaciones, </w:t>
      </w:r>
      <w:r w:rsidR="001F239B"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1F239B">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1F239B">
        <w:rPr>
          <w:rFonts w:ascii="Book Antiqua" w:hAnsi="Book Antiqua" w:cs="Book Antiqua"/>
          <w:sz w:val="24"/>
          <w:szCs w:val="24"/>
        </w:rPr>
        <w:t xml:space="preserve">se </w:t>
      </w:r>
      <w:r w:rsidR="001F239B"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44CE2B09" w14:textId="77777777" w:rsidR="00750C26" w:rsidRPr="000D4594" w:rsidRDefault="00750C26" w:rsidP="00C65BE9">
      <w:pPr>
        <w:tabs>
          <w:tab w:val="left" w:pos="426"/>
        </w:tabs>
        <w:spacing w:after="0" w:line="240" w:lineRule="auto"/>
        <w:ind w:left="360"/>
        <w:jc w:val="both"/>
        <w:rPr>
          <w:rFonts w:ascii="Book Antiqua" w:hAnsi="Book Antiqua" w:cs="Book Antiqua"/>
          <w:sz w:val="24"/>
          <w:szCs w:val="24"/>
        </w:rPr>
      </w:pPr>
    </w:p>
    <w:p w14:paraId="5DF2F6D3" w14:textId="7747FA76" w:rsidR="00750C26" w:rsidRPr="003304A8" w:rsidRDefault="00750C26" w:rsidP="00750C26">
      <w:pPr>
        <w:pStyle w:val="Ttulo1"/>
      </w:pPr>
      <w:r>
        <w:t>Observaciones</w:t>
      </w:r>
    </w:p>
    <w:p w14:paraId="444FDB2A" w14:textId="3455D555" w:rsidR="00750C26" w:rsidRDefault="00750C26" w:rsidP="00750C26">
      <w:pPr>
        <w:spacing w:after="0" w:line="360" w:lineRule="auto"/>
        <w:jc w:val="both"/>
        <w:rPr>
          <w:rFonts w:ascii="Book Antiqua" w:hAnsi="Book Antiqua" w:cs="Book Antiqua"/>
          <w:sz w:val="24"/>
          <w:szCs w:val="24"/>
        </w:rPr>
      </w:pPr>
    </w:p>
    <w:p w14:paraId="05B31A2C" w14:textId="203E2E6F" w:rsidR="00A3058F" w:rsidRDefault="00A3058F" w:rsidP="00A3058F">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Contravencional de Jicaral y la Dirección de Tecnología de Información:</w:t>
      </w:r>
    </w:p>
    <w:p w14:paraId="5BE5E848" w14:textId="56DBE0F3" w:rsidR="00750C26" w:rsidRDefault="00750C26" w:rsidP="00750C26">
      <w:pPr>
        <w:spacing w:after="0" w:line="36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70738E" w:rsidRPr="00056DA9" w14:paraId="06D221FE" w14:textId="77777777" w:rsidTr="005C2540">
        <w:tc>
          <w:tcPr>
            <w:tcW w:w="704" w:type="dxa"/>
            <w:vMerge w:val="restart"/>
            <w:shd w:val="clear" w:color="auto" w:fill="C5E0B3"/>
            <w:vAlign w:val="center"/>
          </w:tcPr>
          <w:p w14:paraId="02876529" w14:textId="77777777" w:rsidR="0070738E" w:rsidRDefault="0070738E" w:rsidP="005C2540">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C5E0B3"/>
            <w:vAlign w:val="center"/>
          </w:tcPr>
          <w:p w14:paraId="1F4074EB" w14:textId="4D5173F8" w:rsidR="0070738E" w:rsidRPr="00056DA9" w:rsidRDefault="0070738E" w:rsidP="002B62BC">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de Jicaral</w:t>
            </w:r>
            <w:r w:rsidRPr="00056DA9">
              <w:rPr>
                <w:rFonts w:ascii="Times New Roman" w:eastAsia="Times New Roman" w:hAnsi="Times New Roman" w:cs="Book Antiqua"/>
                <w:b/>
                <w:i/>
                <w:lang w:eastAsia="es-ES"/>
              </w:rPr>
              <w:t xml:space="preserve"> </w:t>
            </w:r>
          </w:p>
        </w:tc>
      </w:tr>
      <w:tr w:rsidR="0070738E" w:rsidRPr="00365850" w14:paraId="7E6D1173" w14:textId="77777777" w:rsidTr="005C2540">
        <w:tc>
          <w:tcPr>
            <w:tcW w:w="704" w:type="dxa"/>
            <w:vMerge/>
            <w:vAlign w:val="center"/>
          </w:tcPr>
          <w:p w14:paraId="466EC475" w14:textId="77777777" w:rsidR="0070738E" w:rsidRPr="00056DA9" w:rsidRDefault="0070738E" w:rsidP="005C2540">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2273A106" w14:textId="751D0800" w:rsidR="0070738E" w:rsidRPr="00056DA9" w:rsidRDefault="0070738E" w:rsidP="002B62BC">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w:t>
            </w:r>
            <w:r w:rsidR="005C2540">
              <w:rPr>
                <w:rFonts w:ascii="Times New Roman" w:eastAsia="Times New Roman" w:hAnsi="Times New Roman" w:cs="Times New Roman"/>
                <w:b/>
                <w:bCs/>
                <w:i/>
                <w:sz w:val="20"/>
                <w:szCs w:val="20"/>
                <w:lang w:eastAsia="es-ES"/>
              </w:rPr>
              <w:t>n</w:t>
            </w:r>
            <w:r w:rsidRPr="00056DA9">
              <w:rPr>
                <w:rFonts w:ascii="Times New Roman" w:eastAsia="Times New Roman" w:hAnsi="Times New Roman" w:cs="Times New Roman"/>
                <w:b/>
                <w:bCs/>
                <w:i/>
                <w:sz w:val="20"/>
                <w:szCs w:val="20"/>
                <w:lang w:eastAsia="es-ES"/>
              </w:rPr>
              <w:t>a</w:t>
            </w:r>
          </w:p>
        </w:tc>
        <w:tc>
          <w:tcPr>
            <w:tcW w:w="3871" w:type="dxa"/>
            <w:shd w:val="clear" w:color="auto" w:fill="auto"/>
            <w:vAlign w:val="center"/>
          </w:tcPr>
          <w:p w14:paraId="48F51D2D" w14:textId="75C8D970" w:rsidR="0070738E" w:rsidRPr="00365850" w:rsidRDefault="0070738E" w:rsidP="002B62BC">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w:t>
            </w:r>
            <w:r w:rsidR="005C2540">
              <w:rPr>
                <w:rFonts w:ascii="Times New Roman" w:eastAsia="Times New Roman" w:hAnsi="Times New Roman" w:cs="Book Antiqua"/>
                <w:b/>
                <w:i/>
                <w:sz w:val="20"/>
                <w:szCs w:val="20"/>
                <w:lang w:eastAsia="es-ES"/>
              </w:rPr>
              <w:t>l</w:t>
            </w:r>
            <w:r w:rsidRPr="00365850">
              <w:rPr>
                <w:rFonts w:ascii="Times New Roman" w:eastAsia="Times New Roman" w:hAnsi="Times New Roman" w:cs="Book Antiqua"/>
                <w:b/>
                <w:i/>
                <w:sz w:val="20"/>
                <w:szCs w:val="20"/>
                <w:lang w:eastAsia="es-ES"/>
              </w:rPr>
              <w:t>anificación</w:t>
            </w:r>
          </w:p>
        </w:tc>
      </w:tr>
      <w:tr w:rsidR="0070738E" w:rsidRPr="009470D5" w14:paraId="6574F245" w14:textId="77777777" w:rsidTr="005C2540">
        <w:tc>
          <w:tcPr>
            <w:tcW w:w="704" w:type="dxa"/>
            <w:vAlign w:val="center"/>
          </w:tcPr>
          <w:p w14:paraId="39435B45" w14:textId="77777777" w:rsidR="0070738E" w:rsidRPr="00925601" w:rsidRDefault="0070738E" w:rsidP="005C2540">
            <w:pPr>
              <w:spacing w:after="0" w:line="240" w:lineRule="auto"/>
              <w:jc w:val="center"/>
              <w:rPr>
                <w:rFonts w:ascii="Book Antiqua" w:eastAsia="Times New Roman" w:hAnsi="Book Antiqua" w:cs="Book Antiqua"/>
                <w:i/>
                <w:iCs/>
                <w:color w:val="000000"/>
                <w:sz w:val="24"/>
                <w:szCs w:val="24"/>
                <w:lang w:val="es-ES" w:eastAsia="es-CR"/>
              </w:rPr>
            </w:pPr>
            <w:r w:rsidRPr="0024135B">
              <w:rPr>
                <w:rFonts w:ascii="Book Antiqua" w:eastAsia="Times New Roman" w:hAnsi="Book Antiqua" w:cs="Book Antiqua"/>
                <w:i/>
                <w:iCs/>
                <w:color w:val="000000"/>
                <w:sz w:val="24"/>
                <w:szCs w:val="24"/>
                <w:lang w:val="es-ES" w:eastAsia="es-CR"/>
              </w:rPr>
              <w:t>1.</w:t>
            </w:r>
          </w:p>
        </w:tc>
        <w:tc>
          <w:tcPr>
            <w:tcW w:w="4253" w:type="dxa"/>
            <w:shd w:val="clear" w:color="auto" w:fill="auto"/>
          </w:tcPr>
          <w:p w14:paraId="194032EE" w14:textId="75AB44F4" w:rsidR="0070738E" w:rsidRDefault="00AE3726" w:rsidP="0070738E">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E3726">
              <w:rPr>
                <w:rFonts w:ascii="Book Antiqua" w:eastAsia="Times New Roman" w:hAnsi="Book Antiqua" w:cs="Book Antiqua"/>
                <w:i/>
                <w:iCs/>
                <w:color w:val="000000"/>
                <w:sz w:val="24"/>
                <w:szCs w:val="24"/>
                <w:lang w:val="es-ES" w:eastAsia="es-CR"/>
              </w:rPr>
              <w:t xml:space="preserve">En respuesta a su oficio número 1730-PLA-EV-2020, Ref. SICE: 1705-20 del 03-11-2020,   y dentro del plazo otorgado, me permito oponerme a la propuesta de estructura efectuada por el departamento de planificación. Ya que, el despacho cuenta con un </w:t>
            </w:r>
            <w:r w:rsidR="004E0B4F" w:rsidRPr="00AE3726">
              <w:rPr>
                <w:rFonts w:ascii="Book Antiqua" w:eastAsia="Times New Roman" w:hAnsi="Book Antiqua" w:cs="Book Antiqua"/>
                <w:i/>
                <w:iCs/>
                <w:color w:val="000000"/>
                <w:sz w:val="24"/>
                <w:szCs w:val="24"/>
                <w:lang w:val="es-ES" w:eastAsia="es-CR"/>
              </w:rPr>
              <w:t>rol de</w:t>
            </w:r>
            <w:r w:rsidRPr="00AE3726">
              <w:rPr>
                <w:rFonts w:ascii="Book Antiqua" w:eastAsia="Times New Roman" w:hAnsi="Book Antiqua" w:cs="Book Antiqua"/>
                <w:i/>
                <w:iCs/>
                <w:color w:val="000000"/>
                <w:sz w:val="24"/>
                <w:szCs w:val="24"/>
                <w:lang w:val="es-ES" w:eastAsia="es-CR"/>
              </w:rPr>
              <w:t xml:space="preserve"> manifestación,  avalado  por el Consejo Superior en sesión N°100-17 celebrada el 1 de noviembre del 2017, distribuido de la siguiente forma:</w:t>
            </w:r>
          </w:p>
          <w:tbl>
            <w:tblPr>
              <w:tblW w:w="0" w:type="auto"/>
              <w:tblInd w:w="60" w:type="dxa"/>
              <w:tblCellMar>
                <w:left w:w="60" w:type="dxa"/>
                <w:right w:w="60" w:type="dxa"/>
              </w:tblCellMar>
              <w:tblLook w:val="0000" w:firstRow="0" w:lastRow="0" w:firstColumn="0" w:lastColumn="0" w:noHBand="0" w:noVBand="0"/>
            </w:tblPr>
            <w:tblGrid>
              <w:gridCol w:w="1479"/>
              <w:gridCol w:w="2478"/>
            </w:tblGrid>
            <w:tr w:rsidR="001056C0" w14:paraId="349F9C5D" w14:textId="77777777" w:rsidTr="002B62BC">
              <w:tc>
                <w:tcPr>
                  <w:tcW w:w="2911"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5756BBBD" w14:textId="77777777" w:rsidR="001056C0" w:rsidRPr="00517B44" w:rsidRDefault="001056C0" w:rsidP="001056C0">
                  <w:pPr>
                    <w:spacing w:line="360" w:lineRule="auto"/>
                    <w:jc w:val="center"/>
                    <w:rPr>
                      <w:rFonts w:ascii="@Microsoft JhengHei" w:eastAsia="@Microsoft JhengHei" w:hAnsi="@Microsoft JhengHei"/>
                      <w:b/>
                      <w:i/>
                      <w:iCs/>
                      <w:lang w:val="es-MX"/>
                    </w:rPr>
                  </w:pPr>
                  <w:r w:rsidRPr="00517B44">
                    <w:rPr>
                      <w:rFonts w:ascii="@Microsoft JhengHei" w:eastAsia="@Microsoft JhengHei" w:hAnsi="@Microsoft JhengHei"/>
                      <w:b/>
                      <w:i/>
                      <w:iCs/>
                      <w:lang w:val="es-MX"/>
                    </w:rPr>
                    <w:t>D</w:t>
                  </w:r>
                  <w:r w:rsidRPr="00517B44">
                    <w:rPr>
                      <w:rFonts w:ascii="@Microsoft JhengHei" w:eastAsia="@Microsoft JhengHei" w:hAnsi="@Microsoft JhengHei" w:hint="eastAsia"/>
                      <w:b/>
                      <w:i/>
                      <w:iCs/>
                      <w:lang w:val="es-MX"/>
                    </w:rPr>
                    <w:t>í</w:t>
                  </w:r>
                  <w:r w:rsidRPr="00517B44">
                    <w:rPr>
                      <w:rFonts w:ascii="@Microsoft JhengHei" w:eastAsia="@Microsoft JhengHei" w:hAnsi="@Microsoft JhengHei"/>
                      <w:b/>
                      <w:i/>
                      <w:iCs/>
                      <w:lang w:val="es-MX"/>
                    </w:rPr>
                    <w:t>a</w:t>
                  </w:r>
                </w:p>
              </w:tc>
              <w:tc>
                <w:tcPr>
                  <w:tcW w:w="5254"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356D13DC" w14:textId="77777777" w:rsidR="001056C0" w:rsidRPr="00517B44" w:rsidRDefault="001056C0" w:rsidP="001056C0">
                  <w:pPr>
                    <w:spacing w:line="360" w:lineRule="auto"/>
                    <w:jc w:val="center"/>
                    <w:rPr>
                      <w:rFonts w:ascii="@Microsoft JhengHei" w:eastAsia="@Microsoft JhengHei" w:hAnsi="@Microsoft JhengHei"/>
                      <w:b/>
                      <w:i/>
                      <w:iCs/>
                      <w:lang w:val="es-MX"/>
                    </w:rPr>
                  </w:pPr>
                  <w:r w:rsidRPr="00517B44">
                    <w:rPr>
                      <w:rFonts w:ascii="@Microsoft JhengHei" w:eastAsia="@Microsoft JhengHei" w:hAnsi="@Microsoft JhengHei"/>
                      <w:b/>
                      <w:i/>
                      <w:iCs/>
                      <w:lang w:val="es-MX"/>
                    </w:rPr>
                    <w:t>Persona encargada de atenci</w:t>
                  </w:r>
                  <w:r w:rsidRPr="00517B44">
                    <w:rPr>
                      <w:rFonts w:ascii="@Microsoft JhengHei" w:eastAsia="@Microsoft JhengHei" w:hAnsi="@Microsoft JhengHei" w:hint="eastAsia"/>
                      <w:b/>
                      <w:i/>
                      <w:iCs/>
                      <w:lang w:val="es-MX"/>
                    </w:rPr>
                    <w:t>ó</w:t>
                  </w:r>
                  <w:r w:rsidRPr="00517B44">
                    <w:rPr>
                      <w:rFonts w:ascii="@Microsoft JhengHei" w:eastAsia="@Microsoft JhengHei" w:hAnsi="@Microsoft JhengHei"/>
                      <w:b/>
                      <w:i/>
                      <w:iCs/>
                      <w:lang w:val="es-MX"/>
                    </w:rPr>
                    <w:t>n al p</w:t>
                  </w:r>
                  <w:r w:rsidRPr="00517B44">
                    <w:rPr>
                      <w:rFonts w:ascii="@Microsoft JhengHei" w:eastAsia="@Microsoft JhengHei" w:hAnsi="@Microsoft JhengHei" w:hint="eastAsia"/>
                      <w:b/>
                      <w:i/>
                      <w:iCs/>
                      <w:lang w:val="es-MX"/>
                    </w:rPr>
                    <w:t>ú</w:t>
                  </w:r>
                  <w:r w:rsidRPr="00517B44">
                    <w:rPr>
                      <w:rFonts w:ascii="@Microsoft JhengHei" w:eastAsia="@Microsoft JhengHei" w:hAnsi="@Microsoft JhengHei"/>
                      <w:b/>
                      <w:i/>
                      <w:iCs/>
                      <w:lang w:val="es-MX"/>
                    </w:rPr>
                    <w:t>blico</w:t>
                  </w:r>
                </w:p>
              </w:tc>
            </w:tr>
            <w:tr w:rsidR="001056C0" w14:paraId="30627290" w14:textId="77777777" w:rsidTr="002B62BC">
              <w:trPr>
                <w:trHeight w:val="624"/>
              </w:trPr>
              <w:tc>
                <w:tcPr>
                  <w:tcW w:w="2911"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6A3E7386"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lastRenderedPageBreak/>
                    <w:t>Lunes</w:t>
                  </w:r>
                </w:p>
              </w:tc>
              <w:tc>
                <w:tcPr>
                  <w:tcW w:w="5254"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78E2D06A"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Coordinadora Judicial</w:t>
                  </w:r>
                </w:p>
              </w:tc>
            </w:tr>
            <w:tr w:rsidR="001056C0" w14:paraId="2D6772A4" w14:textId="77777777" w:rsidTr="002B62BC">
              <w:tc>
                <w:tcPr>
                  <w:tcW w:w="2911"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4BD1C21F"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Martes</w:t>
                  </w:r>
                </w:p>
              </w:tc>
              <w:tc>
                <w:tcPr>
                  <w:tcW w:w="5254"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491107DD"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T. Judicial 2</w:t>
                  </w:r>
                </w:p>
              </w:tc>
            </w:tr>
            <w:tr w:rsidR="001056C0" w14:paraId="556EDEB1" w14:textId="77777777" w:rsidTr="002B62BC">
              <w:tc>
                <w:tcPr>
                  <w:tcW w:w="2911"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74A5D0BF"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Mi</w:t>
                  </w:r>
                  <w:r w:rsidRPr="00517B44">
                    <w:rPr>
                      <w:rFonts w:ascii="@Microsoft JhengHei" w:eastAsia="@Microsoft JhengHei" w:hAnsi="@Microsoft JhengHei" w:hint="eastAsia"/>
                      <w:i/>
                      <w:iCs/>
                      <w:lang w:val="es-MX"/>
                    </w:rPr>
                    <w:t>é</w:t>
                  </w:r>
                  <w:r w:rsidRPr="00517B44">
                    <w:rPr>
                      <w:rFonts w:ascii="@Microsoft JhengHei" w:eastAsia="@Microsoft JhengHei" w:hAnsi="@Microsoft JhengHei"/>
                      <w:i/>
                      <w:iCs/>
                      <w:lang w:val="es-MX"/>
                    </w:rPr>
                    <w:t>rcoles</w:t>
                  </w:r>
                </w:p>
              </w:tc>
              <w:tc>
                <w:tcPr>
                  <w:tcW w:w="5254"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1846210E"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T</w:t>
                  </w:r>
                  <w:r w:rsidRPr="00517B44">
                    <w:rPr>
                      <w:rFonts w:ascii="@Microsoft JhengHei" w:eastAsia="@Microsoft JhengHei" w:hAnsi="@Microsoft JhengHei" w:hint="eastAsia"/>
                      <w:i/>
                      <w:iCs/>
                      <w:lang w:val="es-MX"/>
                    </w:rPr>
                    <w:t>é</w:t>
                  </w:r>
                  <w:r w:rsidRPr="00517B44">
                    <w:rPr>
                      <w:rFonts w:ascii="@Microsoft JhengHei" w:eastAsia="@Microsoft JhengHei" w:hAnsi="@Microsoft JhengHei"/>
                      <w:i/>
                      <w:iCs/>
                      <w:lang w:val="es-MX"/>
                    </w:rPr>
                    <w:t>cnico de comunicaciones judiciales</w:t>
                  </w:r>
                </w:p>
              </w:tc>
            </w:tr>
            <w:tr w:rsidR="001056C0" w14:paraId="12900499" w14:textId="77777777" w:rsidTr="002B62BC">
              <w:tc>
                <w:tcPr>
                  <w:tcW w:w="2911"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19620684"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Jueves</w:t>
                  </w:r>
                </w:p>
              </w:tc>
              <w:tc>
                <w:tcPr>
                  <w:tcW w:w="5254"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60A0C41A"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T. Judicial 1</w:t>
                  </w:r>
                </w:p>
              </w:tc>
            </w:tr>
            <w:tr w:rsidR="001056C0" w14:paraId="141562DE" w14:textId="77777777" w:rsidTr="002B62BC">
              <w:tc>
                <w:tcPr>
                  <w:tcW w:w="2911"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3A0D0B51"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Viernes</w:t>
                  </w:r>
                </w:p>
              </w:tc>
              <w:tc>
                <w:tcPr>
                  <w:tcW w:w="5254"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tcPr>
                <w:p w14:paraId="217802F0" w14:textId="77777777" w:rsidR="001056C0" w:rsidRPr="00517B44" w:rsidRDefault="001056C0" w:rsidP="001056C0">
                  <w:pPr>
                    <w:spacing w:line="360" w:lineRule="auto"/>
                    <w:jc w:val="center"/>
                    <w:rPr>
                      <w:rFonts w:ascii="@Microsoft JhengHei" w:eastAsia="@Microsoft JhengHei" w:hAnsi="@Microsoft JhengHei"/>
                      <w:i/>
                      <w:iCs/>
                      <w:lang w:val="es-MX"/>
                    </w:rPr>
                  </w:pPr>
                  <w:r w:rsidRPr="00517B44">
                    <w:rPr>
                      <w:rFonts w:ascii="@Microsoft JhengHei" w:eastAsia="@Microsoft JhengHei" w:hAnsi="@Microsoft JhengHei"/>
                      <w:i/>
                      <w:iCs/>
                      <w:lang w:val="es-MX"/>
                    </w:rPr>
                    <w:t>T. Judicial 2</w:t>
                  </w:r>
                </w:p>
              </w:tc>
            </w:tr>
          </w:tbl>
          <w:p w14:paraId="5C77B2A1" w14:textId="77777777" w:rsidR="00AE3726" w:rsidRDefault="00AE3726" w:rsidP="0070738E">
            <w:pPr>
              <w:jc w:val="both"/>
              <w:rPr>
                <w:rFonts w:ascii="Book Antiqua" w:eastAsia="Times New Roman" w:hAnsi="Book Antiqua" w:cs="Book Antiqua"/>
                <w:i/>
                <w:iCs/>
                <w:color w:val="000000"/>
                <w:sz w:val="24"/>
                <w:szCs w:val="24"/>
                <w:lang w:val="es-ES" w:eastAsia="es-CR"/>
              </w:rPr>
            </w:pPr>
          </w:p>
          <w:p w14:paraId="0DD60B66" w14:textId="303BE1E0" w:rsidR="001056C0" w:rsidRPr="0024135B" w:rsidRDefault="001F7113" w:rsidP="0070738E">
            <w:pPr>
              <w:jc w:val="both"/>
              <w:rPr>
                <w:rFonts w:ascii="Book Antiqua" w:eastAsia="Times New Roman" w:hAnsi="Book Antiqua" w:cs="Book Antiqua"/>
                <w:i/>
                <w:iCs/>
                <w:color w:val="000000"/>
                <w:sz w:val="24"/>
                <w:szCs w:val="24"/>
                <w:lang w:val="es-ES" w:eastAsia="es-CR"/>
              </w:rPr>
            </w:pPr>
            <w:r w:rsidRPr="001F7113">
              <w:rPr>
                <w:rFonts w:ascii="Book Antiqua" w:eastAsia="Times New Roman" w:hAnsi="Book Antiqua" w:cs="Book Antiqua"/>
                <w:i/>
                <w:iCs/>
                <w:color w:val="000000"/>
                <w:sz w:val="24"/>
                <w:szCs w:val="24"/>
                <w:lang w:val="es-ES" w:eastAsia="es-CR"/>
              </w:rPr>
              <w:t>La distribución referida, ha permitido brindar una pronta respuesta a la persona usuaria, así como una satisfacción en el equipo de trabajo.</w:t>
            </w:r>
            <w:r>
              <w:rPr>
                <w:rFonts w:ascii="Book Antiqua" w:eastAsia="Times New Roman" w:hAnsi="Book Antiqua" w:cs="Book Antiqua"/>
                <w:i/>
                <w:iCs/>
                <w:color w:val="000000"/>
                <w:sz w:val="24"/>
                <w:szCs w:val="24"/>
                <w:lang w:val="es-ES" w:eastAsia="es-CR"/>
              </w:rPr>
              <w:t>”</w:t>
            </w:r>
            <w:r w:rsidR="005C2540">
              <w:rPr>
                <w:rFonts w:ascii="Book Antiqua" w:eastAsia="Times New Roman" w:hAnsi="Book Antiqua" w:cs="Book Antiqua"/>
                <w:i/>
                <w:iCs/>
                <w:color w:val="000000"/>
                <w:sz w:val="24"/>
                <w:szCs w:val="24"/>
                <w:lang w:val="es-ES" w:eastAsia="es-CR"/>
              </w:rPr>
              <w:t>.</w:t>
            </w:r>
          </w:p>
        </w:tc>
        <w:tc>
          <w:tcPr>
            <w:tcW w:w="3871" w:type="dxa"/>
            <w:shd w:val="clear" w:color="auto" w:fill="auto"/>
          </w:tcPr>
          <w:p w14:paraId="31FC1503" w14:textId="77777777" w:rsidR="0070738E" w:rsidRDefault="00387F2D"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cuanto a la información expuesta, se informa que existen acuerdos del Consejo Superior, posteriores al mencionado, que modifican la estructura formal del despacho. Adicionalmente, parte del objetivo del presente informe, es atender nuevas disposiciones establecidas por la Contraloría General de la República, </w:t>
            </w:r>
            <w:r w:rsidR="00E71177">
              <w:rPr>
                <w:rFonts w:ascii="Book Antiqua" w:eastAsia="Times New Roman" w:hAnsi="Book Antiqua" w:cs="Book Antiqua"/>
                <w:color w:val="000000"/>
                <w:sz w:val="24"/>
                <w:szCs w:val="24"/>
                <w:lang w:val="es-ES" w:eastAsia="es-CR"/>
              </w:rPr>
              <w:t>entre ellas el reparto equitativo de las cargas de trabajo entre las personas servidoras judiciales</w:t>
            </w:r>
            <w:r w:rsidR="001D4CA0">
              <w:rPr>
                <w:rFonts w:ascii="Book Antiqua" w:eastAsia="Times New Roman" w:hAnsi="Book Antiqua" w:cs="Book Antiqua"/>
                <w:color w:val="000000"/>
                <w:sz w:val="24"/>
                <w:szCs w:val="24"/>
                <w:lang w:val="es-ES" w:eastAsia="es-CR"/>
              </w:rPr>
              <w:t xml:space="preserve">, motivo por el cual se procede con las recomendaciones expuestas. </w:t>
            </w:r>
          </w:p>
          <w:p w14:paraId="691A4A6A" w14:textId="77777777" w:rsidR="001D4CA0" w:rsidRDefault="001D4CA0" w:rsidP="002B62BC">
            <w:pPr>
              <w:spacing w:after="0" w:line="240" w:lineRule="auto"/>
              <w:jc w:val="both"/>
              <w:rPr>
                <w:rFonts w:ascii="Book Antiqua" w:eastAsia="Times New Roman" w:hAnsi="Book Antiqua" w:cs="Book Antiqua"/>
                <w:color w:val="000000"/>
                <w:sz w:val="24"/>
                <w:szCs w:val="24"/>
                <w:lang w:val="es-ES" w:eastAsia="es-CR"/>
              </w:rPr>
            </w:pPr>
          </w:p>
          <w:p w14:paraId="098C4663" w14:textId="5C66B143" w:rsidR="001D4CA0" w:rsidRPr="009470D5" w:rsidRDefault="00FD26CC"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La información anterior no modifica el contenido del presente informe</w:t>
            </w:r>
            <w:r w:rsidR="00AA7AA6">
              <w:rPr>
                <w:rFonts w:ascii="Book Antiqua" w:eastAsia="Times New Roman" w:hAnsi="Book Antiqua" w:cs="Book Antiqua"/>
                <w:color w:val="000000"/>
                <w:sz w:val="24"/>
                <w:szCs w:val="24"/>
                <w:lang w:val="es-ES" w:eastAsia="es-CR"/>
              </w:rPr>
              <w:t xml:space="preserve">, debido a </w:t>
            </w:r>
            <w:r w:rsidR="004E0B4F">
              <w:rPr>
                <w:rFonts w:ascii="Book Antiqua" w:eastAsia="Times New Roman" w:hAnsi="Book Antiqua" w:cs="Book Antiqua"/>
                <w:color w:val="000000"/>
                <w:sz w:val="24"/>
                <w:szCs w:val="24"/>
                <w:lang w:val="es-ES" w:eastAsia="es-CR"/>
              </w:rPr>
              <w:t>que,</w:t>
            </w:r>
            <w:r w:rsidR="00AA7AA6">
              <w:rPr>
                <w:rFonts w:ascii="Book Antiqua" w:eastAsia="Times New Roman" w:hAnsi="Book Antiqua" w:cs="Book Antiqua"/>
                <w:color w:val="000000"/>
                <w:sz w:val="24"/>
                <w:szCs w:val="24"/>
                <w:lang w:val="es-ES" w:eastAsia="es-CR"/>
              </w:rPr>
              <w:t xml:space="preserve"> si la Técnica o Técnico de Comunicaciones no se encuentra disponible en el despacho, la tarea de manifestación debe ser realizada según los roles secundarios que se tienen en la oficina.</w:t>
            </w:r>
          </w:p>
        </w:tc>
      </w:tr>
      <w:tr w:rsidR="006951A6" w:rsidRPr="009470D5" w14:paraId="78827A40" w14:textId="77777777" w:rsidTr="005C2540">
        <w:tc>
          <w:tcPr>
            <w:tcW w:w="704" w:type="dxa"/>
            <w:vAlign w:val="center"/>
          </w:tcPr>
          <w:p w14:paraId="78294C62" w14:textId="44D39DCD" w:rsidR="006951A6" w:rsidRPr="0024135B" w:rsidRDefault="006951A6" w:rsidP="005C254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2.</w:t>
            </w:r>
          </w:p>
        </w:tc>
        <w:tc>
          <w:tcPr>
            <w:tcW w:w="4253" w:type="dxa"/>
            <w:shd w:val="clear" w:color="auto" w:fill="auto"/>
          </w:tcPr>
          <w:p w14:paraId="09C94CF2" w14:textId="4BCFF242" w:rsidR="006951A6" w:rsidRPr="006951A6" w:rsidRDefault="006951A6" w:rsidP="006951A6">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6951A6">
              <w:rPr>
                <w:rFonts w:ascii="Book Antiqua" w:eastAsia="Times New Roman" w:hAnsi="Book Antiqua" w:cs="Book Antiqua"/>
                <w:i/>
                <w:iCs/>
                <w:color w:val="000000"/>
                <w:sz w:val="24"/>
                <w:szCs w:val="24"/>
                <w:lang w:val="es-ES" w:eastAsia="es-CR"/>
              </w:rPr>
              <w:t xml:space="preserve">Con la </w:t>
            </w:r>
            <w:r w:rsidR="004E0B4F" w:rsidRPr="006951A6">
              <w:rPr>
                <w:rFonts w:ascii="Book Antiqua" w:eastAsia="Times New Roman" w:hAnsi="Book Antiqua" w:cs="Book Antiqua"/>
                <w:i/>
                <w:iCs/>
                <w:color w:val="000000"/>
                <w:sz w:val="24"/>
                <w:szCs w:val="24"/>
                <w:lang w:val="es-ES" w:eastAsia="es-CR"/>
              </w:rPr>
              <w:t>nueva propuesta</w:t>
            </w:r>
            <w:r w:rsidRPr="006951A6">
              <w:rPr>
                <w:rFonts w:ascii="Book Antiqua" w:eastAsia="Times New Roman" w:hAnsi="Book Antiqua" w:cs="Book Antiqua"/>
                <w:i/>
                <w:iCs/>
                <w:color w:val="000000"/>
                <w:sz w:val="24"/>
                <w:szCs w:val="24"/>
                <w:lang w:val="es-ES" w:eastAsia="es-CR"/>
              </w:rPr>
              <w:t xml:space="preserve">, no se tomó en cuenta que el técnico en comunicaciones </w:t>
            </w:r>
            <w:r w:rsidR="004E0B4F" w:rsidRPr="006951A6">
              <w:rPr>
                <w:rFonts w:ascii="Book Antiqua" w:eastAsia="Times New Roman" w:hAnsi="Book Antiqua" w:cs="Book Antiqua"/>
                <w:i/>
                <w:iCs/>
                <w:color w:val="000000"/>
                <w:sz w:val="24"/>
                <w:szCs w:val="24"/>
                <w:lang w:val="es-ES" w:eastAsia="es-CR"/>
              </w:rPr>
              <w:t>judiciales</w:t>
            </w:r>
            <w:r w:rsidRPr="006951A6">
              <w:rPr>
                <w:rFonts w:ascii="Book Antiqua" w:eastAsia="Times New Roman" w:hAnsi="Book Antiqua" w:cs="Book Antiqua"/>
                <w:i/>
                <w:iCs/>
                <w:color w:val="000000"/>
                <w:sz w:val="24"/>
                <w:szCs w:val="24"/>
                <w:lang w:val="es-ES" w:eastAsia="es-CR"/>
              </w:rPr>
              <w:t xml:space="preserve"> no tiene limitado el perímetro judicial al kilómetro a la redonda, como se maneja en despachos judiciales que carecen de una Oficina de Comunicaciones Judiciales. Aunado, no se valoró que dicha persona además </w:t>
            </w:r>
            <w:r w:rsidR="004E0B4F" w:rsidRPr="006951A6">
              <w:rPr>
                <w:rFonts w:ascii="Book Antiqua" w:eastAsia="Times New Roman" w:hAnsi="Book Antiqua" w:cs="Book Antiqua"/>
                <w:i/>
                <w:iCs/>
                <w:color w:val="000000"/>
                <w:sz w:val="24"/>
                <w:szCs w:val="24"/>
                <w:lang w:val="es-ES" w:eastAsia="es-CR"/>
              </w:rPr>
              <w:t>de efectuar</w:t>
            </w:r>
            <w:r w:rsidRPr="006951A6">
              <w:rPr>
                <w:rFonts w:ascii="Book Antiqua" w:eastAsia="Times New Roman" w:hAnsi="Book Antiqua" w:cs="Book Antiqua"/>
                <w:i/>
                <w:iCs/>
                <w:color w:val="000000"/>
                <w:sz w:val="24"/>
                <w:szCs w:val="24"/>
                <w:lang w:val="es-ES" w:eastAsia="es-CR"/>
              </w:rPr>
              <w:t xml:space="preserve"> las notificaciones dentro de perímetro de </w:t>
            </w:r>
            <w:r w:rsidR="004E0B4F" w:rsidRPr="006951A6">
              <w:rPr>
                <w:rFonts w:ascii="Book Antiqua" w:eastAsia="Times New Roman" w:hAnsi="Book Antiqua" w:cs="Book Antiqua"/>
                <w:i/>
                <w:iCs/>
                <w:color w:val="000000"/>
                <w:sz w:val="24"/>
                <w:szCs w:val="24"/>
                <w:lang w:val="es-ES" w:eastAsia="es-CR"/>
              </w:rPr>
              <w:t>Jicaral</w:t>
            </w:r>
            <w:r w:rsidRPr="006951A6">
              <w:rPr>
                <w:rFonts w:ascii="Book Antiqua" w:eastAsia="Times New Roman" w:hAnsi="Book Antiqua" w:cs="Book Antiqua"/>
                <w:i/>
                <w:iCs/>
                <w:color w:val="000000"/>
                <w:sz w:val="24"/>
                <w:szCs w:val="24"/>
                <w:lang w:val="es-ES" w:eastAsia="es-CR"/>
              </w:rPr>
              <w:t xml:space="preserve"> debe efectuar la tramitación de comisiones recibidas </w:t>
            </w:r>
            <w:r w:rsidR="004E0B4F" w:rsidRPr="006951A6">
              <w:rPr>
                <w:rFonts w:ascii="Book Antiqua" w:eastAsia="Times New Roman" w:hAnsi="Book Antiqua" w:cs="Book Antiqua"/>
                <w:i/>
                <w:iCs/>
                <w:color w:val="000000"/>
                <w:sz w:val="24"/>
                <w:szCs w:val="24"/>
                <w:lang w:val="es-ES" w:eastAsia="es-CR"/>
              </w:rPr>
              <w:t>por otros</w:t>
            </w:r>
            <w:r w:rsidRPr="006951A6">
              <w:rPr>
                <w:rFonts w:ascii="Book Antiqua" w:eastAsia="Times New Roman" w:hAnsi="Book Antiqua" w:cs="Book Antiqua"/>
                <w:i/>
                <w:iCs/>
                <w:color w:val="000000"/>
                <w:sz w:val="24"/>
                <w:szCs w:val="24"/>
                <w:lang w:val="es-ES" w:eastAsia="es-CR"/>
              </w:rPr>
              <w:t xml:space="preserve"> despachos </w:t>
            </w:r>
            <w:r w:rsidR="004E0B4F" w:rsidRPr="006951A6">
              <w:rPr>
                <w:rFonts w:ascii="Book Antiqua" w:eastAsia="Times New Roman" w:hAnsi="Book Antiqua" w:cs="Book Antiqua"/>
                <w:i/>
                <w:iCs/>
                <w:color w:val="000000"/>
                <w:sz w:val="24"/>
                <w:szCs w:val="24"/>
                <w:lang w:val="es-ES" w:eastAsia="es-CR"/>
              </w:rPr>
              <w:t>judiciales,</w:t>
            </w:r>
            <w:r w:rsidRPr="006951A6">
              <w:rPr>
                <w:rFonts w:ascii="Book Antiqua" w:eastAsia="Times New Roman" w:hAnsi="Book Antiqua" w:cs="Book Antiqua"/>
                <w:i/>
                <w:iCs/>
                <w:color w:val="000000"/>
                <w:sz w:val="24"/>
                <w:szCs w:val="24"/>
                <w:lang w:val="es-ES" w:eastAsia="es-CR"/>
              </w:rPr>
              <w:t xml:space="preserve"> así como su ejecución y, como recargo le corresponde notificar en parte de la jurisdicción territorial de Nandayure, recorriendo más </w:t>
            </w:r>
            <w:r w:rsidR="004E0B4F" w:rsidRPr="006951A6">
              <w:rPr>
                <w:rFonts w:ascii="Book Antiqua" w:eastAsia="Times New Roman" w:hAnsi="Book Antiqua" w:cs="Book Antiqua"/>
                <w:i/>
                <w:iCs/>
                <w:color w:val="000000"/>
                <w:sz w:val="24"/>
                <w:szCs w:val="24"/>
                <w:lang w:val="es-ES" w:eastAsia="es-CR"/>
              </w:rPr>
              <w:t>de 140</w:t>
            </w:r>
            <w:r w:rsidRPr="006951A6">
              <w:rPr>
                <w:rFonts w:ascii="Book Antiqua" w:eastAsia="Times New Roman" w:hAnsi="Book Antiqua" w:cs="Book Antiqua"/>
                <w:i/>
                <w:iCs/>
                <w:color w:val="000000"/>
                <w:sz w:val="24"/>
                <w:szCs w:val="24"/>
                <w:lang w:val="es-ES" w:eastAsia="es-CR"/>
              </w:rPr>
              <w:t xml:space="preserve"> km en un solo día.</w:t>
            </w:r>
          </w:p>
          <w:p w14:paraId="636445E2" w14:textId="58656D2A" w:rsidR="006951A6" w:rsidRDefault="006951A6" w:rsidP="006951A6">
            <w:pPr>
              <w:jc w:val="both"/>
              <w:rPr>
                <w:rFonts w:ascii="Book Antiqua" w:eastAsia="Times New Roman" w:hAnsi="Book Antiqua" w:cs="Book Antiqua"/>
                <w:i/>
                <w:iCs/>
                <w:color w:val="000000"/>
                <w:sz w:val="24"/>
                <w:szCs w:val="24"/>
                <w:lang w:val="es-ES" w:eastAsia="es-CR"/>
              </w:rPr>
            </w:pPr>
            <w:r w:rsidRPr="006951A6">
              <w:rPr>
                <w:rFonts w:ascii="Book Antiqua" w:eastAsia="Times New Roman" w:hAnsi="Book Antiqua" w:cs="Book Antiqua"/>
                <w:i/>
                <w:iCs/>
                <w:color w:val="000000"/>
                <w:sz w:val="24"/>
                <w:szCs w:val="24"/>
                <w:lang w:val="es-ES" w:eastAsia="es-CR"/>
              </w:rPr>
              <w:lastRenderedPageBreak/>
              <w:t xml:space="preserve">No resulta viable, la propuesta de que el servidor en comunicaciones </w:t>
            </w:r>
            <w:r w:rsidR="004E0B4F" w:rsidRPr="006951A6">
              <w:rPr>
                <w:rFonts w:ascii="Book Antiqua" w:eastAsia="Times New Roman" w:hAnsi="Book Antiqua" w:cs="Book Antiqua"/>
                <w:i/>
                <w:iCs/>
                <w:color w:val="000000"/>
                <w:sz w:val="24"/>
                <w:szCs w:val="24"/>
                <w:lang w:val="es-ES" w:eastAsia="es-CR"/>
              </w:rPr>
              <w:t>judiciales</w:t>
            </w:r>
            <w:r w:rsidRPr="006951A6">
              <w:rPr>
                <w:rFonts w:ascii="Book Antiqua" w:eastAsia="Times New Roman" w:hAnsi="Book Antiqua" w:cs="Book Antiqua"/>
                <w:i/>
                <w:iCs/>
                <w:color w:val="000000"/>
                <w:sz w:val="24"/>
                <w:szCs w:val="24"/>
                <w:lang w:val="es-ES" w:eastAsia="es-CR"/>
              </w:rPr>
              <w:t xml:space="preserve"> asuma la atención a la persona usuaria durante la segunda audiencia de manera diaria, pues no podría cumplir con las notificaciones judiciales en el perímetro que al día de hoy se conoce, máxime que dichas diligencias se realizan en motocicleta, donde incluso depende la época en que nos encontremos los caminos se vuelven intransitables y de mayor cuidado en la conducción. Aunado, de zonas de difícil acceso como Isla venado en que el ingreso es vía marítima.</w:t>
            </w:r>
            <w:r>
              <w:rPr>
                <w:rFonts w:ascii="Book Antiqua" w:eastAsia="Times New Roman" w:hAnsi="Book Antiqua" w:cs="Book Antiqua"/>
                <w:i/>
                <w:iCs/>
                <w:color w:val="000000"/>
                <w:sz w:val="24"/>
                <w:szCs w:val="24"/>
                <w:lang w:val="es-ES" w:eastAsia="es-CR"/>
              </w:rPr>
              <w:t>”</w:t>
            </w:r>
            <w:r w:rsidR="005C2540">
              <w:rPr>
                <w:rFonts w:ascii="Book Antiqua" w:eastAsia="Times New Roman" w:hAnsi="Book Antiqua" w:cs="Book Antiqua"/>
                <w:i/>
                <w:iCs/>
                <w:color w:val="000000"/>
                <w:sz w:val="24"/>
                <w:szCs w:val="24"/>
                <w:lang w:val="es-ES" w:eastAsia="es-CR"/>
              </w:rPr>
              <w:t>.</w:t>
            </w:r>
          </w:p>
        </w:tc>
        <w:tc>
          <w:tcPr>
            <w:tcW w:w="3871" w:type="dxa"/>
            <w:shd w:val="clear" w:color="auto" w:fill="auto"/>
          </w:tcPr>
          <w:p w14:paraId="0A7CFBC5" w14:textId="253D92A1" w:rsidR="007F3EB0" w:rsidRDefault="00F21D4D"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w:t>
            </w:r>
            <w:r w:rsidR="00D53D30">
              <w:rPr>
                <w:rFonts w:ascii="Book Antiqua" w:eastAsia="Times New Roman" w:hAnsi="Book Antiqua" w:cs="Book Antiqua"/>
                <w:color w:val="000000"/>
                <w:sz w:val="24"/>
                <w:szCs w:val="24"/>
                <w:lang w:val="es-ES" w:eastAsia="es-CR"/>
              </w:rPr>
              <w:t>a la información expuesta</w:t>
            </w:r>
            <w:r w:rsidR="00DB0E6E">
              <w:rPr>
                <w:rFonts w:ascii="Book Antiqua" w:eastAsia="Times New Roman" w:hAnsi="Book Antiqua" w:cs="Book Antiqua"/>
                <w:color w:val="000000"/>
                <w:sz w:val="24"/>
                <w:szCs w:val="24"/>
                <w:lang w:val="es-ES" w:eastAsia="es-CR"/>
              </w:rPr>
              <w:t xml:space="preserve">. Se aclara que el objetivo de </w:t>
            </w:r>
            <w:r w:rsidR="00AC7EEE">
              <w:rPr>
                <w:rFonts w:ascii="Book Antiqua" w:eastAsia="Times New Roman" w:hAnsi="Book Antiqua" w:cs="Book Antiqua"/>
                <w:color w:val="000000"/>
                <w:sz w:val="24"/>
                <w:szCs w:val="24"/>
                <w:lang w:val="es-ES" w:eastAsia="es-CR"/>
              </w:rPr>
              <w:t xml:space="preserve">la propuesta </w:t>
            </w:r>
            <w:r w:rsidR="00DE61D3">
              <w:rPr>
                <w:rFonts w:ascii="Book Antiqua" w:eastAsia="Times New Roman" w:hAnsi="Book Antiqua" w:cs="Book Antiqua"/>
                <w:color w:val="000000"/>
                <w:sz w:val="24"/>
                <w:szCs w:val="24"/>
                <w:lang w:val="es-ES" w:eastAsia="es-CR"/>
              </w:rPr>
              <w:t>consiste en que la persona Técnicas de Comunicaciones Judiciales ejecuciones notificaciones todos los días de la semana, motivo por el cual se dispo</w:t>
            </w:r>
            <w:r w:rsidR="00921C0D">
              <w:rPr>
                <w:rFonts w:ascii="Book Antiqua" w:eastAsia="Times New Roman" w:hAnsi="Book Antiqua" w:cs="Book Antiqua"/>
                <w:color w:val="000000"/>
                <w:sz w:val="24"/>
                <w:szCs w:val="24"/>
                <w:lang w:val="es-ES" w:eastAsia="es-CR"/>
              </w:rPr>
              <w:t>ne mayormente de la primera audiencia para ejecutar dicha actividad</w:t>
            </w:r>
            <w:r w:rsidR="003C3841">
              <w:rPr>
                <w:rFonts w:ascii="Book Antiqua" w:eastAsia="Times New Roman" w:hAnsi="Book Antiqua" w:cs="Book Antiqua"/>
                <w:color w:val="000000"/>
                <w:sz w:val="24"/>
                <w:szCs w:val="24"/>
                <w:lang w:val="es-ES" w:eastAsia="es-CR"/>
              </w:rPr>
              <w:t xml:space="preserve">, sin </w:t>
            </w:r>
            <w:r w:rsidR="004E0B4F">
              <w:rPr>
                <w:rFonts w:ascii="Book Antiqua" w:eastAsia="Times New Roman" w:hAnsi="Book Antiqua" w:cs="Book Antiqua"/>
                <w:color w:val="000000"/>
                <w:sz w:val="24"/>
                <w:szCs w:val="24"/>
                <w:lang w:val="es-ES" w:eastAsia="es-CR"/>
              </w:rPr>
              <w:t>embargo,</w:t>
            </w:r>
            <w:r w:rsidR="003C3841">
              <w:rPr>
                <w:rFonts w:ascii="Book Antiqua" w:eastAsia="Times New Roman" w:hAnsi="Book Antiqua" w:cs="Book Antiqua"/>
                <w:color w:val="000000"/>
                <w:sz w:val="24"/>
                <w:szCs w:val="24"/>
                <w:lang w:val="es-ES" w:eastAsia="es-CR"/>
              </w:rPr>
              <w:t xml:space="preserve"> si la persona </w:t>
            </w:r>
            <w:r w:rsidR="00544B17">
              <w:rPr>
                <w:rFonts w:ascii="Book Antiqua" w:eastAsia="Times New Roman" w:hAnsi="Book Antiqua" w:cs="Book Antiqua"/>
                <w:color w:val="000000"/>
                <w:sz w:val="24"/>
                <w:szCs w:val="24"/>
                <w:lang w:val="es-ES" w:eastAsia="es-CR"/>
              </w:rPr>
              <w:t xml:space="preserve">Técnica de Comunicaciones Judiciales no se encuentra disponible en la oficina </w:t>
            </w:r>
            <w:r w:rsidR="00AA7AA6">
              <w:rPr>
                <w:rFonts w:ascii="Book Antiqua" w:eastAsia="Times New Roman" w:hAnsi="Book Antiqua" w:cs="Book Antiqua"/>
                <w:color w:val="000000"/>
                <w:sz w:val="24"/>
                <w:szCs w:val="24"/>
                <w:lang w:val="es-ES" w:eastAsia="es-CR"/>
              </w:rPr>
              <w:t>el despacho deberá ejecutar el rol secundario propuesto</w:t>
            </w:r>
          </w:p>
          <w:p w14:paraId="18D9D9BA" w14:textId="27431C3B" w:rsidR="006951A6" w:rsidRDefault="007F3EB0"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Con el fin de atender la necesidad expuesta en la presenta observación</w:t>
            </w:r>
            <w:r w:rsidR="00C815D3">
              <w:rPr>
                <w:rFonts w:ascii="Book Antiqua" w:eastAsia="Times New Roman" w:hAnsi="Book Antiqua" w:cs="Book Antiqua"/>
                <w:color w:val="000000"/>
                <w:sz w:val="24"/>
                <w:szCs w:val="24"/>
                <w:lang w:val="es-ES" w:eastAsia="es-CR"/>
              </w:rPr>
              <w:t xml:space="preserve">, se procederá a </w:t>
            </w:r>
            <w:r w:rsidR="00C815D3">
              <w:rPr>
                <w:rFonts w:ascii="Book Antiqua" w:eastAsia="Times New Roman" w:hAnsi="Book Antiqua" w:cs="Book Antiqua"/>
                <w:color w:val="000000"/>
                <w:sz w:val="24"/>
                <w:szCs w:val="24"/>
                <w:lang w:val="es-ES" w:eastAsia="es-CR"/>
              </w:rPr>
              <w:lastRenderedPageBreak/>
              <w:t xml:space="preserve">modificar el contenido del apartado </w:t>
            </w:r>
            <w:r w:rsidR="00CB76E8">
              <w:rPr>
                <w:rFonts w:ascii="Book Antiqua" w:eastAsia="Times New Roman" w:hAnsi="Book Antiqua" w:cs="Book Antiqua"/>
                <w:color w:val="000000"/>
                <w:sz w:val="24"/>
                <w:szCs w:val="24"/>
                <w:lang w:val="es-ES" w:eastAsia="es-CR"/>
              </w:rPr>
              <w:t>4, 5 y 9</w:t>
            </w:r>
            <w:r w:rsidR="00C815D3">
              <w:rPr>
                <w:rFonts w:ascii="Book Antiqua" w:eastAsia="Times New Roman" w:hAnsi="Book Antiqua" w:cs="Book Antiqua"/>
                <w:color w:val="000000"/>
                <w:sz w:val="24"/>
                <w:szCs w:val="24"/>
                <w:lang w:val="es-ES" w:eastAsia="es-CR"/>
              </w:rPr>
              <w:t>.</w:t>
            </w:r>
            <w:r w:rsidR="00921C0D">
              <w:rPr>
                <w:rFonts w:ascii="Book Antiqua" w:eastAsia="Times New Roman" w:hAnsi="Book Antiqua" w:cs="Book Antiqua"/>
                <w:color w:val="000000"/>
                <w:sz w:val="24"/>
                <w:szCs w:val="24"/>
                <w:lang w:val="es-ES" w:eastAsia="es-CR"/>
              </w:rPr>
              <w:t xml:space="preserve"> </w:t>
            </w:r>
          </w:p>
        </w:tc>
      </w:tr>
      <w:tr w:rsidR="00B6577D" w:rsidRPr="009470D5" w14:paraId="7574F0AF" w14:textId="77777777" w:rsidTr="005C2540">
        <w:tc>
          <w:tcPr>
            <w:tcW w:w="704" w:type="dxa"/>
            <w:vAlign w:val="center"/>
          </w:tcPr>
          <w:p w14:paraId="6D38EB64" w14:textId="6909073A" w:rsidR="00B6577D" w:rsidRDefault="00B6577D" w:rsidP="005C254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3.</w:t>
            </w:r>
          </w:p>
        </w:tc>
        <w:tc>
          <w:tcPr>
            <w:tcW w:w="4253" w:type="dxa"/>
            <w:shd w:val="clear" w:color="auto" w:fill="auto"/>
          </w:tcPr>
          <w:p w14:paraId="4F0376C2" w14:textId="54D72639" w:rsidR="00B80A24" w:rsidRPr="00B80A24" w:rsidRDefault="00B80A24" w:rsidP="00B80A24">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B80A24">
              <w:rPr>
                <w:rFonts w:ascii="Book Antiqua" w:eastAsia="Times New Roman" w:hAnsi="Book Antiqua" w:cs="Book Antiqua"/>
                <w:i/>
                <w:iCs/>
                <w:color w:val="000000"/>
                <w:sz w:val="24"/>
                <w:szCs w:val="24"/>
                <w:lang w:val="es-ES" w:eastAsia="es-CR"/>
              </w:rPr>
              <w:t xml:space="preserve">En cuanto al personal técnico: </w:t>
            </w:r>
          </w:p>
          <w:p w14:paraId="3BAB505E" w14:textId="7BFB6566" w:rsidR="00B6577D" w:rsidRDefault="004E0B4F" w:rsidP="00C90197">
            <w:pPr>
              <w:jc w:val="both"/>
              <w:rPr>
                <w:rFonts w:ascii="Book Antiqua" w:eastAsia="Times New Roman" w:hAnsi="Book Antiqua" w:cs="Book Antiqua"/>
                <w:i/>
                <w:iCs/>
                <w:color w:val="000000"/>
                <w:sz w:val="24"/>
                <w:szCs w:val="24"/>
                <w:lang w:val="es-ES" w:eastAsia="es-CR"/>
              </w:rPr>
            </w:pPr>
            <w:r w:rsidRPr="00B80A24">
              <w:rPr>
                <w:rFonts w:ascii="Book Antiqua" w:eastAsia="Times New Roman" w:hAnsi="Book Antiqua" w:cs="Book Antiqua"/>
                <w:i/>
                <w:iCs/>
                <w:color w:val="000000"/>
                <w:sz w:val="24"/>
                <w:szCs w:val="24"/>
                <w:lang w:val="es-ES" w:eastAsia="es-CR"/>
              </w:rPr>
              <w:t>En relación con</w:t>
            </w:r>
            <w:r w:rsidR="00B80A24" w:rsidRPr="00B80A24">
              <w:rPr>
                <w:rFonts w:ascii="Book Antiqua" w:eastAsia="Times New Roman" w:hAnsi="Book Antiqua" w:cs="Book Antiqua"/>
                <w:i/>
                <w:iCs/>
                <w:color w:val="000000"/>
                <w:sz w:val="24"/>
                <w:szCs w:val="24"/>
                <w:lang w:val="es-ES" w:eastAsia="es-CR"/>
              </w:rPr>
              <w:t xml:space="preserve"> la distribución de las cargas de trabajo del personal técnico judicial, se considera que no hay variación que afecte al despacho dado a que, ambos tramitan las diferentes materias que se conocen.</w:t>
            </w:r>
            <w:r w:rsidR="00B80A24">
              <w:rPr>
                <w:rFonts w:ascii="Book Antiqua" w:eastAsia="Times New Roman" w:hAnsi="Book Antiqua" w:cs="Book Antiqua"/>
                <w:i/>
                <w:iCs/>
                <w:color w:val="000000"/>
                <w:sz w:val="24"/>
                <w:szCs w:val="24"/>
                <w:lang w:val="es-ES" w:eastAsia="es-CR"/>
              </w:rPr>
              <w:t>”</w:t>
            </w:r>
            <w:r w:rsidR="005C2540">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3636F580" w14:textId="257DC866" w:rsidR="00B6577D" w:rsidRDefault="00B80A24" w:rsidP="005C2540">
            <w:pPr>
              <w:spacing w:after="0" w:line="240" w:lineRule="auto"/>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w:t>
            </w:r>
            <w:r w:rsidR="007D58D2">
              <w:rPr>
                <w:rFonts w:ascii="Book Antiqua" w:eastAsia="Times New Roman" w:hAnsi="Book Antiqua" w:cs="Book Antiqua"/>
                <w:color w:val="000000"/>
                <w:sz w:val="24"/>
                <w:szCs w:val="24"/>
                <w:lang w:val="es-ES" w:eastAsia="es-CR"/>
              </w:rPr>
              <w:t>La observación no modifica el contenido del informe.</w:t>
            </w:r>
          </w:p>
        </w:tc>
      </w:tr>
      <w:tr w:rsidR="007D58D2" w:rsidRPr="009470D5" w14:paraId="77DB8629" w14:textId="77777777" w:rsidTr="005C2540">
        <w:tc>
          <w:tcPr>
            <w:tcW w:w="704" w:type="dxa"/>
            <w:vAlign w:val="center"/>
          </w:tcPr>
          <w:p w14:paraId="2F6A3CDB" w14:textId="7109699A" w:rsidR="007D58D2" w:rsidRDefault="007D58D2" w:rsidP="005C254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4.</w:t>
            </w:r>
          </w:p>
        </w:tc>
        <w:tc>
          <w:tcPr>
            <w:tcW w:w="4253" w:type="dxa"/>
            <w:shd w:val="clear" w:color="auto" w:fill="auto"/>
          </w:tcPr>
          <w:p w14:paraId="19AD7B5F" w14:textId="1D3B787A" w:rsidR="007D58D2" w:rsidRDefault="00684A83" w:rsidP="00B80A24">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517B44">
              <w:rPr>
                <w:rFonts w:ascii="Book Antiqua" w:eastAsia="Times New Roman" w:hAnsi="Book Antiqua" w:cs="Book Antiqua"/>
                <w:b/>
                <w:bCs/>
                <w:i/>
                <w:iCs/>
                <w:color w:val="000000"/>
                <w:sz w:val="24"/>
                <w:szCs w:val="24"/>
                <w:lang w:val="es-ES" w:eastAsia="es-CR"/>
              </w:rPr>
              <w:t>Lo que, si se considera conveniente</w:t>
            </w:r>
            <w:r w:rsidRPr="00684A83">
              <w:rPr>
                <w:rFonts w:ascii="Book Antiqua" w:eastAsia="Times New Roman" w:hAnsi="Book Antiqua" w:cs="Book Antiqua"/>
                <w:i/>
                <w:iCs/>
                <w:color w:val="000000"/>
                <w:sz w:val="24"/>
                <w:szCs w:val="24"/>
                <w:lang w:val="es-ES" w:eastAsia="es-CR"/>
              </w:rPr>
              <w:t xml:space="preserve">, y se solicita se valore, es mantener la resolución de las solicitudes de apremio corporal, en una sola persona técnica judicial como hasta ahora  se ha mantenido, ya que, nos ha permitido un correcto orden, estudio y control cruzado tanto de la persona técnica encargada como de la persona juzgadora, ello permitiría seguir dando una respuesta pronta a las sendas solicitudes de apremio que se generan día con día, y que incluso parte del buen manejo en dicho aspecto es la ausencia de quejas y no presentación de habeas corpus.  (ver acuerdo del </w:t>
            </w:r>
            <w:r w:rsidR="004E0B4F" w:rsidRPr="00684A83">
              <w:rPr>
                <w:rFonts w:ascii="Book Antiqua" w:eastAsia="Times New Roman" w:hAnsi="Book Antiqua" w:cs="Book Antiqua"/>
                <w:i/>
                <w:iCs/>
                <w:color w:val="000000"/>
                <w:sz w:val="24"/>
                <w:szCs w:val="24"/>
                <w:lang w:val="es-ES" w:eastAsia="es-CR"/>
              </w:rPr>
              <w:t>Consejo sesión</w:t>
            </w:r>
            <w:r w:rsidRPr="00684A83">
              <w:rPr>
                <w:rFonts w:ascii="Book Antiqua" w:eastAsia="Times New Roman" w:hAnsi="Book Antiqua" w:cs="Book Antiqua"/>
                <w:i/>
                <w:iCs/>
                <w:color w:val="000000"/>
                <w:sz w:val="24"/>
                <w:szCs w:val="24"/>
                <w:lang w:val="es-ES" w:eastAsia="es-CR"/>
              </w:rPr>
              <w:t xml:space="preserve"> 88-17 del 28-09-2017).-</w:t>
            </w:r>
            <w:r w:rsidR="005C2540">
              <w:rPr>
                <w:rFonts w:ascii="Book Antiqua" w:eastAsia="Times New Roman" w:hAnsi="Book Antiqua" w:cs="Book Antiqua"/>
                <w:i/>
                <w:iCs/>
                <w:color w:val="000000"/>
                <w:sz w:val="24"/>
                <w:szCs w:val="24"/>
                <w:lang w:val="es-ES" w:eastAsia="es-CR"/>
              </w:rPr>
              <w:t>“.</w:t>
            </w:r>
          </w:p>
        </w:tc>
        <w:tc>
          <w:tcPr>
            <w:tcW w:w="3871" w:type="dxa"/>
            <w:shd w:val="clear" w:color="auto" w:fill="auto"/>
          </w:tcPr>
          <w:p w14:paraId="31F62A1F" w14:textId="2B832A97" w:rsidR="006739E8" w:rsidRDefault="00D95A17"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w:t>
            </w:r>
            <w:r w:rsidR="003749AF">
              <w:rPr>
                <w:rFonts w:ascii="Book Antiqua" w:eastAsia="Times New Roman" w:hAnsi="Book Antiqua" w:cs="Book Antiqua"/>
                <w:color w:val="000000"/>
                <w:sz w:val="24"/>
                <w:szCs w:val="24"/>
                <w:lang w:val="es-ES" w:eastAsia="es-CR"/>
              </w:rPr>
              <w:t xml:space="preserve">cuanto </w:t>
            </w:r>
            <w:r>
              <w:rPr>
                <w:rFonts w:ascii="Book Antiqua" w:eastAsia="Times New Roman" w:hAnsi="Book Antiqua" w:cs="Book Antiqua"/>
                <w:color w:val="000000"/>
                <w:sz w:val="24"/>
                <w:szCs w:val="24"/>
                <w:lang w:val="es-ES" w:eastAsia="es-CR"/>
              </w:rPr>
              <w:t xml:space="preserve">a la observación, se informa que </w:t>
            </w:r>
            <w:r w:rsidR="00947C12">
              <w:rPr>
                <w:rFonts w:ascii="Book Antiqua" w:eastAsia="Times New Roman" w:hAnsi="Book Antiqua" w:cs="Book Antiqua"/>
                <w:color w:val="000000"/>
                <w:sz w:val="24"/>
                <w:szCs w:val="24"/>
                <w:lang w:val="es-ES" w:eastAsia="es-CR"/>
              </w:rPr>
              <w:t xml:space="preserve">la propuesta obedece </w:t>
            </w:r>
            <w:r w:rsidR="00B53CF1">
              <w:rPr>
                <w:rFonts w:ascii="Book Antiqua" w:eastAsia="Times New Roman" w:hAnsi="Book Antiqua" w:cs="Book Antiqua"/>
                <w:color w:val="000000"/>
                <w:sz w:val="24"/>
                <w:szCs w:val="24"/>
                <w:lang w:val="es-ES" w:eastAsia="es-CR"/>
              </w:rPr>
              <w:t xml:space="preserve">a las disposiciones </w:t>
            </w:r>
            <w:r w:rsidR="006B6F2D">
              <w:rPr>
                <w:rFonts w:ascii="Book Antiqua" w:eastAsia="Times New Roman" w:hAnsi="Book Antiqua" w:cs="Book Antiqua"/>
                <w:color w:val="000000"/>
                <w:sz w:val="24"/>
                <w:szCs w:val="24"/>
                <w:lang w:val="es-ES" w:eastAsia="es-CR"/>
              </w:rPr>
              <w:t xml:space="preserve">de la Contraloría General de la República, en cuanto </w:t>
            </w:r>
            <w:r w:rsidR="002D7C93">
              <w:rPr>
                <w:rFonts w:ascii="Book Antiqua" w:eastAsia="Times New Roman" w:hAnsi="Book Antiqua" w:cs="Book Antiqua"/>
                <w:color w:val="000000"/>
                <w:sz w:val="24"/>
                <w:szCs w:val="24"/>
                <w:lang w:val="es-ES" w:eastAsia="es-CR"/>
              </w:rPr>
              <w:t>a la distribución equitativo de las cargas de trabajo</w:t>
            </w:r>
            <w:r w:rsidR="006739E8">
              <w:rPr>
                <w:rFonts w:ascii="Book Antiqua" w:eastAsia="Times New Roman" w:hAnsi="Book Antiqua" w:cs="Book Antiqua"/>
                <w:color w:val="000000"/>
                <w:sz w:val="24"/>
                <w:szCs w:val="24"/>
                <w:lang w:val="es-ES" w:eastAsia="es-CR"/>
              </w:rPr>
              <w:t>.</w:t>
            </w:r>
          </w:p>
          <w:p w14:paraId="55CB5CE9" w14:textId="77777777" w:rsidR="006739E8" w:rsidRDefault="006739E8" w:rsidP="002B62BC">
            <w:pPr>
              <w:spacing w:after="0" w:line="240" w:lineRule="auto"/>
              <w:jc w:val="both"/>
              <w:rPr>
                <w:rFonts w:ascii="Book Antiqua" w:eastAsia="Times New Roman" w:hAnsi="Book Antiqua" w:cs="Book Antiqua"/>
                <w:color w:val="000000"/>
                <w:sz w:val="24"/>
                <w:szCs w:val="24"/>
                <w:lang w:val="es-ES" w:eastAsia="es-CR"/>
              </w:rPr>
            </w:pPr>
          </w:p>
          <w:p w14:paraId="2F62AEE0" w14:textId="7A36C9F7" w:rsidR="007D58D2" w:rsidRDefault="006739E8"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observación no modifica el contenido del informe.</w:t>
            </w:r>
            <w:r w:rsidR="00BB12E4">
              <w:rPr>
                <w:rFonts w:ascii="Book Antiqua" w:eastAsia="Times New Roman" w:hAnsi="Book Antiqua" w:cs="Book Antiqua"/>
                <w:color w:val="000000"/>
                <w:sz w:val="24"/>
                <w:szCs w:val="24"/>
                <w:lang w:val="es-ES" w:eastAsia="es-CR"/>
              </w:rPr>
              <w:t xml:space="preserve"> </w:t>
            </w:r>
          </w:p>
        </w:tc>
      </w:tr>
      <w:tr w:rsidR="00412327" w:rsidRPr="009470D5" w14:paraId="581C42CE" w14:textId="77777777" w:rsidTr="005C2540">
        <w:tc>
          <w:tcPr>
            <w:tcW w:w="704" w:type="dxa"/>
            <w:vAlign w:val="center"/>
          </w:tcPr>
          <w:p w14:paraId="485EEEEB" w14:textId="41537C3C" w:rsidR="00412327" w:rsidRDefault="00412327" w:rsidP="005C254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5.</w:t>
            </w:r>
          </w:p>
        </w:tc>
        <w:tc>
          <w:tcPr>
            <w:tcW w:w="4253" w:type="dxa"/>
            <w:shd w:val="clear" w:color="auto" w:fill="auto"/>
          </w:tcPr>
          <w:p w14:paraId="56471BD8"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 xml:space="preserve">En cuando a la persona Coordinadora Judicial: Efectúa las labores administrativas del despacho, como lo son: </w:t>
            </w:r>
          </w:p>
          <w:p w14:paraId="01042369" w14:textId="75AC601A"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 xml:space="preserve">confección de informes estadísticos mensuales, trimestrales y anuales de las materias faltas y contravenciones, violencia doméstica, laboral, pensiones alimentarias y tránsito. Si bien, dichos informes son mensuales, la alimentación de sistemas debe ser diaria,  a fin de poder generarlos, dentro del plazo establecido y </w:t>
            </w:r>
            <w:r w:rsidR="004E0B4F" w:rsidRPr="00412327">
              <w:rPr>
                <w:rFonts w:ascii="Book Antiqua" w:eastAsia="Times New Roman" w:hAnsi="Book Antiqua" w:cs="Book Antiqua"/>
                <w:i/>
                <w:iCs/>
                <w:color w:val="000000"/>
                <w:sz w:val="24"/>
                <w:szCs w:val="24"/>
                <w:lang w:val="es-ES" w:eastAsia="es-CR"/>
              </w:rPr>
              <w:t>sin contratiempos</w:t>
            </w:r>
            <w:r w:rsidRPr="00412327">
              <w:rPr>
                <w:rFonts w:ascii="Book Antiqua" w:eastAsia="Times New Roman" w:hAnsi="Book Antiqua" w:cs="Book Antiqua"/>
                <w:i/>
                <w:iCs/>
                <w:color w:val="000000"/>
                <w:sz w:val="24"/>
                <w:szCs w:val="24"/>
                <w:lang w:val="es-ES" w:eastAsia="es-CR"/>
              </w:rPr>
              <w:t>.</w:t>
            </w:r>
          </w:p>
          <w:p w14:paraId="16CF22E0" w14:textId="36D7E193"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 xml:space="preserve">Confección </w:t>
            </w:r>
            <w:r w:rsidR="004E0B4F" w:rsidRPr="00412327">
              <w:rPr>
                <w:rFonts w:ascii="Book Antiqua" w:eastAsia="Times New Roman" w:hAnsi="Book Antiqua" w:cs="Book Antiqua"/>
                <w:i/>
                <w:iCs/>
                <w:color w:val="000000"/>
                <w:sz w:val="24"/>
                <w:szCs w:val="24"/>
                <w:lang w:val="es-ES" w:eastAsia="es-CR"/>
              </w:rPr>
              <w:t>de indicadores</w:t>
            </w:r>
            <w:r w:rsidRPr="00412327">
              <w:rPr>
                <w:rFonts w:ascii="Book Antiqua" w:eastAsia="Times New Roman" w:hAnsi="Book Antiqua" w:cs="Book Antiqua"/>
                <w:i/>
                <w:iCs/>
                <w:color w:val="000000"/>
                <w:sz w:val="24"/>
                <w:szCs w:val="24"/>
                <w:lang w:val="es-ES" w:eastAsia="es-CR"/>
              </w:rPr>
              <w:t xml:space="preserve"> de gestión.</w:t>
            </w:r>
          </w:p>
          <w:p w14:paraId="2379B9E7"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Encargada de inclusión del registro de personas agresoras.</w:t>
            </w:r>
          </w:p>
          <w:p w14:paraId="0FDD9FAF"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Inclusión en cronos de todos los procesos judiciales.</w:t>
            </w:r>
          </w:p>
          <w:p w14:paraId="4443C6B7"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Autorización de depósitos, y demás funciones propias del S.D.J.</w:t>
            </w:r>
          </w:p>
          <w:p w14:paraId="772B3D45"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Reparto de expedientes.</w:t>
            </w:r>
          </w:p>
          <w:p w14:paraId="50DA800B"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Pase a fallo de los expedientes que el personal técnico remite para dicha tarea.</w:t>
            </w:r>
          </w:p>
          <w:p w14:paraId="696F0920"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recibe y envío de correspondencia.</w:t>
            </w:r>
          </w:p>
          <w:p w14:paraId="63BDF660"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revisión de correo oficial.</w:t>
            </w:r>
          </w:p>
          <w:p w14:paraId="09A1B458"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Manejo de libros obligatorios como caja chica, pase a fallo, correo interno, reo preso, sustituciones, juramentaciones, libro de comisiones enviadas y recibidas.</w:t>
            </w:r>
          </w:p>
          <w:p w14:paraId="1B9043ED"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 xml:space="preserve">Registro en la P.I.N </w:t>
            </w:r>
          </w:p>
          <w:p w14:paraId="088A982B"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Informe de marcas de asistencia.</w:t>
            </w:r>
          </w:p>
          <w:p w14:paraId="47FC5E85"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w:t>
            </w:r>
            <w:r w:rsidRPr="00412327">
              <w:rPr>
                <w:rFonts w:ascii="Book Antiqua" w:eastAsia="Times New Roman" w:hAnsi="Book Antiqua" w:cs="Book Antiqua"/>
                <w:i/>
                <w:iCs/>
                <w:color w:val="000000"/>
                <w:sz w:val="24"/>
                <w:szCs w:val="24"/>
                <w:lang w:val="es-ES" w:eastAsia="es-CR"/>
              </w:rPr>
              <w:tab/>
              <w:t>Sistema de Itineraciones.</w:t>
            </w:r>
          </w:p>
          <w:p w14:paraId="37C2F74C"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lastRenderedPageBreak/>
              <w:t>·</w:t>
            </w:r>
            <w:r w:rsidRPr="00412327">
              <w:rPr>
                <w:rFonts w:ascii="Book Antiqua" w:eastAsia="Times New Roman" w:hAnsi="Book Antiqua" w:cs="Book Antiqua"/>
                <w:i/>
                <w:iCs/>
                <w:color w:val="000000"/>
                <w:sz w:val="24"/>
                <w:szCs w:val="24"/>
                <w:lang w:val="es-ES" w:eastAsia="es-CR"/>
              </w:rPr>
              <w:tab/>
              <w:t>Informe semanal por COVID e informe mensual de labores, entre otros.</w:t>
            </w:r>
          </w:p>
          <w:p w14:paraId="4D95F66D" w14:textId="77777777" w:rsidR="00412327" w:rsidRP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Nótese, las múltiples funciones administrativas que efectúa la coordinadora judicial, mismas que incluso diariamente aumentan, debido a las constantes solicitudes de nuevos informes que se remiten. Se considera conveniente que esta funcionaria se mantenga en rol de manifestación como había establecido y aprobado el Consejo Superior.</w:t>
            </w:r>
          </w:p>
          <w:p w14:paraId="7D008AF4" w14:textId="5B4D6285" w:rsidR="00412327" w:rsidRDefault="00412327" w:rsidP="00412327">
            <w:pPr>
              <w:jc w:val="both"/>
              <w:rPr>
                <w:rFonts w:ascii="Book Antiqua" w:eastAsia="Times New Roman" w:hAnsi="Book Antiqua" w:cs="Book Antiqua"/>
                <w:i/>
                <w:iCs/>
                <w:color w:val="000000"/>
                <w:sz w:val="24"/>
                <w:szCs w:val="24"/>
                <w:lang w:val="es-ES" w:eastAsia="es-CR"/>
              </w:rPr>
            </w:pPr>
            <w:r w:rsidRPr="00412327">
              <w:rPr>
                <w:rFonts w:ascii="Book Antiqua" w:eastAsia="Times New Roman" w:hAnsi="Book Antiqua" w:cs="Book Antiqua"/>
                <w:i/>
                <w:iCs/>
                <w:color w:val="000000"/>
                <w:sz w:val="24"/>
                <w:szCs w:val="24"/>
                <w:lang w:val="es-ES" w:eastAsia="es-CR"/>
              </w:rPr>
              <w:t>Finalmente, en atención al artículo 1 del Estatuto de la Justicia y Derecho de las Personas Usuarias del Sistema Judicial, tanto en pro de la persona usuaria como del personal judicial, apelamos a que se mantenga el rol de atención y de distribución que a la fecha se maneja para no afectar el buen desempeño que lleva el despacho.</w:t>
            </w:r>
            <w:r>
              <w:rPr>
                <w:rFonts w:ascii="Book Antiqua" w:eastAsia="Times New Roman" w:hAnsi="Book Antiqua" w:cs="Book Antiqua"/>
                <w:i/>
                <w:iCs/>
                <w:color w:val="000000"/>
                <w:sz w:val="24"/>
                <w:szCs w:val="24"/>
                <w:lang w:val="es-ES" w:eastAsia="es-CR"/>
              </w:rPr>
              <w:t>”</w:t>
            </w:r>
            <w:r w:rsidR="005C2540">
              <w:rPr>
                <w:rFonts w:ascii="Book Antiqua" w:eastAsia="Times New Roman" w:hAnsi="Book Antiqua" w:cs="Book Antiqua"/>
                <w:i/>
                <w:iCs/>
                <w:color w:val="000000"/>
                <w:sz w:val="24"/>
                <w:szCs w:val="24"/>
                <w:lang w:val="es-ES" w:eastAsia="es-CR"/>
              </w:rPr>
              <w:t>.</w:t>
            </w:r>
          </w:p>
        </w:tc>
        <w:tc>
          <w:tcPr>
            <w:tcW w:w="3871" w:type="dxa"/>
            <w:shd w:val="clear" w:color="auto" w:fill="auto"/>
          </w:tcPr>
          <w:p w14:paraId="4CF27183" w14:textId="77777777" w:rsidR="00412327" w:rsidRDefault="000946CA"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de </w:t>
            </w:r>
            <w:r w:rsidR="00AB1BCB">
              <w:rPr>
                <w:rFonts w:ascii="Book Antiqua" w:eastAsia="Times New Roman" w:hAnsi="Book Antiqua" w:cs="Book Antiqua"/>
                <w:color w:val="000000"/>
                <w:sz w:val="24"/>
                <w:szCs w:val="24"/>
                <w:lang w:val="es-ES" w:eastAsia="es-CR"/>
              </w:rPr>
              <w:t>lo expuesto en la presente observación</w:t>
            </w:r>
            <w:r w:rsidR="00BC39B1">
              <w:rPr>
                <w:rFonts w:ascii="Book Antiqua" w:eastAsia="Times New Roman" w:hAnsi="Book Antiqua" w:cs="Book Antiqua"/>
                <w:color w:val="000000"/>
                <w:sz w:val="24"/>
                <w:szCs w:val="24"/>
                <w:lang w:val="es-ES" w:eastAsia="es-CR"/>
              </w:rPr>
              <w:t>.</w:t>
            </w:r>
            <w:r w:rsidR="00A20B78">
              <w:rPr>
                <w:rFonts w:ascii="Book Antiqua" w:eastAsia="Times New Roman" w:hAnsi="Book Antiqua" w:cs="Book Antiqua"/>
                <w:color w:val="000000"/>
                <w:sz w:val="24"/>
                <w:szCs w:val="24"/>
                <w:lang w:val="es-ES" w:eastAsia="es-CR"/>
              </w:rPr>
              <w:t xml:space="preserve"> </w:t>
            </w:r>
            <w:r w:rsidR="00BC39B1" w:rsidRPr="00BC39B1">
              <w:rPr>
                <w:rFonts w:ascii="Book Antiqua" w:eastAsia="Times New Roman" w:hAnsi="Book Antiqua" w:cs="Book Antiqua"/>
                <w:color w:val="000000"/>
                <w:sz w:val="24"/>
                <w:szCs w:val="24"/>
                <w:lang w:val="es-ES" w:eastAsia="es-CR"/>
              </w:rPr>
              <w:t>Adicionalmente se consider</w:t>
            </w:r>
            <w:r w:rsidR="00040974">
              <w:rPr>
                <w:rFonts w:ascii="Book Antiqua" w:eastAsia="Times New Roman" w:hAnsi="Book Antiqua" w:cs="Book Antiqua"/>
                <w:color w:val="000000"/>
                <w:sz w:val="24"/>
                <w:szCs w:val="24"/>
                <w:lang w:val="es-ES" w:eastAsia="es-CR"/>
              </w:rPr>
              <w:t>a</w:t>
            </w:r>
            <w:r w:rsidR="00BC39B1" w:rsidRPr="00BC39B1">
              <w:rPr>
                <w:rFonts w:ascii="Book Antiqua" w:eastAsia="Times New Roman" w:hAnsi="Book Antiqua" w:cs="Book Antiqua"/>
                <w:color w:val="000000"/>
                <w:sz w:val="24"/>
                <w:szCs w:val="24"/>
                <w:lang w:val="es-ES" w:eastAsia="es-CR"/>
              </w:rPr>
              <w:t xml:space="preserve"> el incremento de actividades administrativas que se han dado en la institución que deben ser ejecutadas por las </w:t>
            </w:r>
            <w:r w:rsidR="00CC6676">
              <w:rPr>
                <w:rFonts w:ascii="Book Antiqua" w:eastAsia="Times New Roman" w:hAnsi="Book Antiqua" w:cs="Book Antiqua"/>
                <w:color w:val="000000"/>
                <w:sz w:val="24"/>
                <w:szCs w:val="24"/>
                <w:lang w:val="es-ES" w:eastAsia="es-CR"/>
              </w:rPr>
              <w:t>C</w:t>
            </w:r>
            <w:r w:rsidR="00BC39B1" w:rsidRPr="00BC39B1">
              <w:rPr>
                <w:rFonts w:ascii="Book Antiqua" w:eastAsia="Times New Roman" w:hAnsi="Book Antiqua" w:cs="Book Antiqua"/>
                <w:color w:val="000000"/>
                <w:sz w:val="24"/>
                <w:szCs w:val="24"/>
                <w:lang w:val="es-ES" w:eastAsia="es-CR"/>
              </w:rPr>
              <w:t xml:space="preserve">oordinadoras y </w:t>
            </w:r>
            <w:r w:rsidR="00CC6676">
              <w:rPr>
                <w:rFonts w:ascii="Book Antiqua" w:eastAsia="Times New Roman" w:hAnsi="Book Antiqua" w:cs="Book Antiqua"/>
                <w:color w:val="000000"/>
                <w:sz w:val="24"/>
                <w:szCs w:val="24"/>
                <w:lang w:val="es-ES" w:eastAsia="es-CR"/>
              </w:rPr>
              <w:t>C</w:t>
            </w:r>
            <w:r w:rsidR="00BC39B1" w:rsidRPr="00BC39B1">
              <w:rPr>
                <w:rFonts w:ascii="Book Antiqua" w:eastAsia="Times New Roman" w:hAnsi="Book Antiqua" w:cs="Book Antiqua"/>
                <w:color w:val="000000"/>
                <w:sz w:val="24"/>
                <w:szCs w:val="24"/>
                <w:lang w:val="es-ES" w:eastAsia="es-CR"/>
              </w:rPr>
              <w:t>oordinadores judiciales, para poder hacer un ajuste en las funciones que tendrá en la propuesta de estructura.</w:t>
            </w:r>
          </w:p>
          <w:p w14:paraId="7ECE574F" w14:textId="77777777" w:rsidR="00CC6676" w:rsidRDefault="00CC6676" w:rsidP="002B62BC">
            <w:pPr>
              <w:spacing w:after="0" w:line="240" w:lineRule="auto"/>
              <w:jc w:val="both"/>
              <w:rPr>
                <w:rFonts w:ascii="Book Antiqua" w:eastAsia="Times New Roman" w:hAnsi="Book Antiqua" w:cs="Book Antiqua"/>
                <w:color w:val="000000"/>
                <w:sz w:val="24"/>
                <w:szCs w:val="24"/>
                <w:lang w:val="es-ES" w:eastAsia="es-CR"/>
              </w:rPr>
            </w:pPr>
          </w:p>
          <w:p w14:paraId="18DFADD3" w14:textId="7F808DF3" w:rsidR="00CC6676" w:rsidRDefault="00CC6676"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observación modifica el contenido de los apartados 4, 5 y 9.</w:t>
            </w:r>
          </w:p>
        </w:tc>
      </w:tr>
      <w:tr w:rsidR="00915ABD" w:rsidRPr="009470D5" w14:paraId="276F81FE" w14:textId="77777777" w:rsidTr="005C2540">
        <w:tc>
          <w:tcPr>
            <w:tcW w:w="704" w:type="dxa"/>
            <w:vAlign w:val="center"/>
          </w:tcPr>
          <w:p w14:paraId="28A55513" w14:textId="77777777" w:rsidR="00915ABD" w:rsidRPr="00EE5936" w:rsidRDefault="00915ABD" w:rsidP="005C2540">
            <w:pPr>
              <w:spacing w:after="0" w:line="240" w:lineRule="auto"/>
              <w:jc w:val="center"/>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69BD8A4C" w14:textId="77777777" w:rsidR="00915ABD" w:rsidRPr="009470D5" w:rsidRDefault="00915ABD" w:rsidP="002B62BC">
            <w:pPr>
              <w:spacing w:after="0" w:line="240" w:lineRule="auto"/>
              <w:jc w:val="center"/>
              <w:rPr>
                <w:rFonts w:ascii="Book Antiqua" w:eastAsia="Times New Roman" w:hAnsi="Book Antiqua" w:cs="Book Antiqua"/>
                <w:b/>
                <w:bCs/>
                <w:i/>
                <w:iCs/>
                <w:color w:val="000000"/>
                <w:sz w:val="24"/>
                <w:szCs w:val="24"/>
                <w:lang w:val="es-ES" w:eastAsia="es-CR"/>
              </w:rPr>
            </w:pPr>
            <w:r w:rsidRPr="009470D5">
              <w:rPr>
                <w:rFonts w:ascii="Book Antiqua" w:eastAsia="Times New Roman" w:hAnsi="Book Antiqua" w:cs="Book Antiqua"/>
                <w:b/>
                <w:bCs/>
                <w:i/>
                <w:iCs/>
                <w:color w:val="000000"/>
                <w:sz w:val="24"/>
                <w:szCs w:val="24"/>
                <w:lang w:val="es-ES" w:eastAsia="es-CR"/>
              </w:rPr>
              <w:t>Dirección de Tecnología de la Información</w:t>
            </w:r>
          </w:p>
        </w:tc>
      </w:tr>
      <w:tr w:rsidR="00915ABD" w14:paraId="01321570" w14:textId="77777777" w:rsidTr="005C2540">
        <w:tc>
          <w:tcPr>
            <w:tcW w:w="704" w:type="dxa"/>
            <w:vAlign w:val="center"/>
          </w:tcPr>
          <w:p w14:paraId="7BDAB4D4" w14:textId="77777777" w:rsidR="00915ABD" w:rsidRPr="009470D5" w:rsidRDefault="00915ABD" w:rsidP="005C2540">
            <w:pPr>
              <w:spacing w:after="0" w:line="240" w:lineRule="auto"/>
              <w:jc w:val="center"/>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105814C4" w14:textId="42C96933" w:rsidR="00915ABD" w:rsidRDefault="00915ABD" w:rsidP="002B62BC">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w:t>
            </w:r>
            <w:r w:rsidR="005C2540">
              <w:rPr>
                <w:rFonts w:ascii="Times New Roman" w:eastAsia="Times New Roman" w:hAnsi="Times New Roman" w:cs="Book Antiqua"/>
                <w:b/>
                <w:i/>
                <w:sz w:val="20"/>
                <w:szCs w:val="20"/>
                <w:lang w:eastAsia="es-ES"/>
              </w:rPr>
              <w:t>n</w:t>
            </w:r>
            <w:r w:rsidRPr="00365850">
              <w:rPr>
                <w:rFonts w:ascii="Times New Roman" w:eastAsia="Times New Roman" w:hAnsi="Times New Roman" w:cs="Book Antiqua"/>
                <w:b/>
                <w:i/>
                <w:sz w:val="20"/>
                <w:szCs w:val="20"/>
                <w:lang w:eastAsia="es-ES"/>
              </w:rPr>
              <w:t>a</w:t>
            </w:r>
          </w:p>
        </w:tc>
        <w:tc>
          <w:tcPr>
            <w:tcW w:w="3871" w:type="dxa"/>
            <w:shd w:val="clear" w:color="auto" w:fill="auto"/>
            <w:vAlign w:val="center"/>
          </w:tcPr>
          <w:p w14:paraId="1E215E79" w14:textId="43D59E0C" w:rsidR="00915ABD" w:rsidRDefault="00915ABD" w:rsidP="002B62BC">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w:t>
            </w:r>
            <w:r w:rsidR="005C2540">
              <w:rPr>
                <w:rFonts w:ascii="Times New Roman" w:eastAsia="Times New Roman" w:hAnsi="Times New Roman" w:cs="Book Antiqua"/>
                <w:b/>
                <w:i/>
                <w:sz w:val="20"/>
                <w:szCs w:val="20"/>
                <w:lang w:eastAsia="es-ES"/>
              </w:rPr>
              <w:t>l</w:t>
            </w:r>
            <w:r w:rsidRPr="00056DA9">
              <w:rPr>
                <w:rFonts w:ascii="Times New Roman" w:eastAsia="Times New Roman" w:hAnsi="Times New Roman" w:cs="Book Antiqua"/>
                <w:b/>
                <w:i/>
                <w:sz w:val="20"/>
                <w:szCs w:val="20"/>
                <w:lang w:eastAsia="es-ES"/>
              </w:rPr>
              <w:t>anificación</w:t>
            </w:r>
          </w:p>
        </w:tc>
      </w:tr>
      <w:tr w:rsidR="00915ABD" w14:paraId="4BB27AE8" w14:textId="77777777" w:rsidTr="005C2540">
        <w:tc>
          <w:tcPr>
            <w:tcW w:w="704" w:type="dxa"/>
            <w:vAlign w:val="center"/>
          </w:tcPr>
          <w:p w14:paraId="796D161E" w14:textId="77777777" w:rsidR="00915ABD" w:rsidRPr="009470D5" w:rsidRDefault="00915ABD" w:rsidP="005C2540">
            <w:pPr>
              <w:spacing w:after="0" w:line="240" w:lineRule="auto"/>
              <w:jc w:val="center"/>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68F67216" w14:textId="710721C0" w:rsidR="00915ABD" w:rsidRDefault="00915ABD" w:rsidP="002B62BC">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4E0B4F">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51839EAB" w14:textId="77777777" w:rsidR="00915ABD" w:rsidRDefault="00915ABD" w:rsidP="002B62BC">
            <w:pPr>
              <w:autoSpaceDE w:val="0"/>
              <w:autoSpaceDN w:val="0"/>
              <w:adjustRightInd w:val="0"/>
              <w:spacing w:after="0" w:line="240" w:lineRule="auto"/>
              <w:jc w:val="both"/>
              <w:rPr>
                <w:rFonts w:ascii="Book Antiqua" w:hAnsi="Book Antiqua" w:cs="Book Antiqua"/>
                <w:sz w:val="24"/>
                <w:szCs w:val="24"/>
              </w:rPr>
            </w:pPr>
          </w:p>
          <w:p w14:paraId="416AD672" w14:textId="354A9E31" w:rsidR="00915ABD" w:rsidRPr="00056DA9" w:rsidRDefault="00915ABD" w:rsidP="002B62BC">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 xml:space="preserve">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w:t>
            </w:r>
            <w:r w:rsidRPr="009470D5">
              <w:rPr>
                <w:rFonts w:ascii="Book Antiqua" w:hAnsi="Book Antiqua" w:cs="Book Antiqua"/>
                <w:i/>
                <w:iCs/>
                <w:sz w:val="24"/>
                <w:szCs w:val="24"/>
              </w:rPr>
              <w:lastRenderedPageBreak/>
              <w:t>Jurisdiccionales, mediante el que se refiere a las posibilidades y las acciones a seguir para lograr implementar las mejoras requeridas.</w:t>
            </w:r>
            <w:r>
              <w:rPr>
                <w:rFonts w:ascii="Book Antiqua" w:hAnsi="Book Antiqua" w:cs="Book Antiqua"/>
                <w:i/>
                <w:iCs/>
                <w:sz w:val="24"/>
                <w:szCs w:val="24"/>
              </w:rPr>
              <w:t>”</w:t>
            </w:r>
            <w:r w:rsidR="005C2540">
              <w:rPr>
                <w:rFonts w:ascii="Book Antiqua" w:hAnsi="Book Antiqua" w:cs="Book Antiqua"/>
                <w:i/>
                <w:iCs/>
                <w:sz w:val="24"/>
                <w:szCs w:val="24"/>
              </w:rPr>
              <w:t>.</w:t>
            </w:r>
          </w:p>
        </w:tc>
        <w:tc>
          <w:tcPr>
            <w:tcW w:w="3871" w:type="dxa"/>
            <w:shd w:val="clear" w:color="auto" w:fill="auto"/>
          </w:tcPr>
          <w:p w14:paraId="3AB1A277" w14:textId="6502C508" w:rsidR="00915ABD" w:rsidRDefault="00915ABD"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La información no modifica el contenido del informe</w:t>
            </w:r>
            <w:r w:rsidR="008B6340">
              <w:rPr>
                <w:rFonts w:ascii="Book Antiqua" w:eastAsia="Times New Roman" w:hAnsi="Book Antiqua" w:cs="Book Antiqua"/>
                <w:color w:val="000000"/>
                <w:sz w:val="24"/>
                <w:szCs w:val="24"/>
                <w:lang w:val="es-ES" w:eastAsia="es-CR"/>
              </w:rPr>
              <w:t>, debido a que el reparto que se está proponiendo es uno a uno.</w:t>
            </w:r>
          </w:p>
        </w:tc>
      </w:tr>
      <w:tr w:rsidR="00915ABD" w:rsidRPr="00056DA9" w14:paraId="4A7A764B" w14:textId="77777777" w:rsidTr="005C2540">
        <w:tc>
          <w:tcPr>
            <w:tcW w:w="704" w:type="dxa"/>
            <w:vAlign w:val="center"/>
          </w:tcPr>
          <w:p w14:paraId="192201A8" w14:textId="77777777" w:rsidR="00915ABD" w:rsidRPr="004E1E60" w:rsidRDefault="00915ABD" w:rsidP="005C2540">
            <w:pPr>
              <w:spacing w:after="0" w:line="240" w:lineRule="auto"/>
              <w:jc w:val="center"/>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2.</w:t>
            </w:r>
          </w:p>
        </w:tc>
        <w:tc>
          <w:tcPr>
            <w:tcW w:w="4253" w:type="dxa"/>
            <w:shd w:val="clear" w:color="auto" w:fill="auto"/>
            <w:vAlign w:val="center"/>
          </w:tcPr>
          <w:p w14:paraId="48A648AC" w14:textId="77777777" w:rsidR="00915ABD" w:rsidRDefault="00915ABD" w:rsidP="002B62BC">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2E3EC2A1" w14:textId="77777777" w:rsidR="00915ABD" w:rsidRDefault="00915ABD" w:rsidP="002B62BC">
            <w:pPr>
              <w:autoSpaceDE w:val="0"/>
              <w:autoSpaceDN w:val="0"/>
              <w:adjustRightInd w:val="0"/>
              <w:spacing w:after="0" w:line="240" w:lineRule="auto"/>
              <w:jc w:val="both"/>
              <w:rPr>
                <w:rFonts w:ascii="Book Antiqua" w:hAnsi="Book Antiqua" w:cs="Book Antiqua"/>
                <w:sz w:val="24"/>
                <w:szCs w:val="24"/>
              </w:rPr>
            </w:pPr>
          </w:p>
          <w:p w14:paraId="38BD73A7" w14:textId="77777777" w:rsidR="00915ABD" w:rsidRPr="009470D5" w:rsidRDefault="00915ABD" w:rsidP="002B62BC">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570AAD5A" w14:textId="77777777" w:rsidR="00915ABD" w:rsidRPr="009470D5" w:rsidRDefault="00915ABD" w:rsidP="002B62BC">
            <w:pPr>
              <w:autoSpaceDE w:val="0"/>
              <w:autoSpaceDN w:val="0"/>
              <w:adjustRightInd w:val="0"/>
              <w:spacing w:after="0" w:line="240" w:lineRule="auto"/>
              <w:jc w:val="both"/>
              <w:rPr>
                <w:rFonts w:ascii="Book Antiqua" w:hAnsi="Book Antiqua" w:cs="Book Antiqua"/>
                <w:i/>
                <w:iCs/>
                <w:sz w:val="24"/>
                <w:szCs w:val="24"/>
              </w:rPr>
            </w:pPr>
          </w:p>
          <w:p w14:paraId="4FA92DCF" w14:textId="77777777" w:rsidR="00915ABD" w:rsidRPr="009470D5" w:rsidRDefault="00915ABD" w:rsidP="002B62BC">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284F4F6B" w14:textId="77777777" w:rsidR="00915ABD" w:rsidRPr="009470D5" w:rsidRDefault="00915ABD" w:rsidP="002B62BC">
            <w:pPr>
              <w:autoSpaceDE w:val="0"/>
              <w:autoSpaceDN w:val="0"/>
              <w:adjustRightInd w:val="0"/>
              <w:spacing w:after="0" w:line="240" w:lineRule="auto"/>
              <w:jc w:val="both"/>
              <w:rPr>
                <w:rFonts w:ascii="Book Antiqua" w:hAnsi="Book Antiqua" w:cs="Book Antiqua"/>
                <w:i/>
                <w:iCs/>
                <w:sz w:val="24"/>
                <w:szCs w:val="24"/>
              </w:rPr>
            </w:pPr>
          </w:p>
          <w:p w14:paraId="05A680F5" w14:textId="0AA38510" w:rsidR="00915ABD" w:rsidRPr="004F6506" w:rsidRDefault="00915ABD" w:rsidP="002B62BC">
            <w:pPr>
              <w:jc w:val="both"/>
              <w:rPr>
                <w:rFonts w:ascii="Book Antiqua" w:hAnsi="Book Antiqua"/>
                <w:i/>
                <w:iCs/>
                <w:color w:val="000000"/>
                <w:sz w:val="24"/>
                <w:szCs w:val="24"/>
              </w:rPr>
            </w:pPr>
            <w:r w:rsidRPr="009470D5">
              <w:rPr>
                <w:rFonts w:ascii="Book Antiqua" w:hAnsi="Book Antiqua" w:cs="Book Antiqua"/>
                <w:i/>
                <w:iCs/>
                <w:sz w:val="24"/>
                <w:szCs w:val="24"/>
              </w:rPr>
              <w:t xml:space="preserve">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w:t>
            </w:r>
            <w:r w:rsidRPr="009470D5">
              <w:rPr>
                <w:rFonts w:ascii="Book Antiqua" w:hAnsi="Book Antiqua" w:cs="Book Antiqua"/>
                <w:i/>
                <w:iCs/>
                <w:sz w:val="24"/>
                <w:szCs w:val="24"/>
              </w:rPr>
              <w:lastRenderedPageBreak/>
              <w:t>solicito con el detalle del requerimiento a cumplir en esta nueva manera de reparto que solicitan.”</w:t>
            </w:r>
            <w:r w:rsidR="005C2540">
              <w:rPr>
                <w:rFonts w:ascii="Book Antiqua" w:hAnsi="Book Antiqua" w:cs="Book Antiqua"/>
                <w:i/>
                <w:iCs/>
                <w:sz w:val="24"/>
                <w:szCs w:val="24"/>
              </w:rPr>
              <w:t>.</w:t>
            </w:r>
          </w:p>
        </w:tc>
        <w:tc>
          <w:tcPr>
            <w:tcW w:w="3871" w:type="dxa"/>
            <w:shd w:val="clear" w:color="auto" w:fill="auto"/>
          </w:tcPr>
          <w:p w14:paraId="5FADFC9C" w14:textId="77777777" w:rsidR="00915ABD" w:rsidRPr="00A64A01" w:rsidRDefault="00915ABD" w:rsidP="002B62BC">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30C0E30F" w14:textId="77777777" w:rsidR="00915ABD" w:rsidRPr="00A64A01" w:rsidRDefault="00915ABD" w:rsidP="002B62BC">
            <w:pPr>
              <w:spacing w:after="0" w:line="240" w:lineRule="auto"/>
              <w:jc w:val="both"/>
              <w:rPr>
                <w:rFonts w:ascii="Book Antiqua" w:eastAsia="Times New Roman" w:hAnsi="Book Antiqua" w:cs="Book Antiqua"/>
                <w:color w:val="000000"/>
                <w:sz w:val="24"/>
                <w:szCs w:val="24"/>
                <w:lang w:val="es-ES" w:eastAsia="es-CR"/>
              </w:rPr>
            </w:pPr>
          </w:p>
          <w:p w14:paraId="72D38FFC" w14:textId="77777777" w:rsidR="00915ABD" w:rsidRPr="00A64A01" w:rsidRDefault="00915ABD" w:rsidP="002B62BC">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Es importante dejar claro que esta mejora es una necesidad para garantizar el reparto equitativo entre las personas Técnicas Judiciales, Coordinadoras Judiciales y personas Juzgadoras. </w:t>
            </w:r>
          </w:p>
          <w:p w14:paraId="3947B913" w14:textId="77777777" w:rsidR="00915ABD" w:rsidRPr="00A64A01" w:rsidRDefault="00915ABD" w:rsidP="002B62BC">
            <w:pPr>
              <w:spacing w:after="0" w:line="240" w:lineRule="auto"/>
              <w:jc w:val="both"/>
              <w:rPr>
                <w:rFonts w:ascii="Book Antiqua" w:eastAsia="Times New Roman" w:hAnsi="Book Antiqua" w:cs="Book Antiqua"/>
                <w:color w:val="000000"/>
                <w:sz w:val="24"/>
                <w:szCs w:val="24"/>
                <w:lang w:val="es-ES" w:eastAsia="es-CR"/>
              </w:rPr>
            </w:pPr>
          </w:p>
          <w:p w14:paraId="0F93D191" w14:textId="77777777" w:rsidR="00915ABD" w:rsidRPr="00A64A01" w:rsidRDefault="00915ABD" w:rsidP="002B62BC">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34DB5BFA" w14:textId="77777777" w:rsidR="00915ABD" w:rsidRDefault="00915ABD" w:rsidP="002B62BC">
            <w:pPr>
              <w:spacing w:after="0" w:line="240" w:lineRule="auto"/>
              <w:jc w:val="both"/>
              <w:rPr>
                <w:rFonts w:ascii="Book Antiqua" w:eastAsia="Times New Roman" w:hAnsi="Book Antiqua" w:cs="Book Antiqua"/>
                <w:color w:val="000000"/>
                <w:sz w:val="24"/>
                <w:szCs w:val="24"/>
                <w:lang w:val="es-ES" w:eastAsia="es-CR"/>
              </w:rPr>
            </w:pPr>
          </w:p>
          <w:p w14:paraId="5E64576A" w14:textId="77777777" w:rsidR="00915ABD" w:rsidRDefault="00915ABD" w:rsidP="002B62B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Las observaciones modifican el contenido del informe en los apartados 4, 5 y 9.</w:t>
            </w:r>
          </w:p>
        </w:tc>
      </w:tr>
    </w:tbl>
    <w:p w14:paraId="4C51A970" w14:textId="77777777" w:rsidR="00C8035E" w:rsidRDefault="00C8035E" w:rsidP="00750C26">
      <w:pPr>
        <w:spacing w:after="0" w:line="360" w:lineRule="auto"/>
        <w:jc w:val="both"/>
        <w:rPr>
          <w:rFonts w:ascii="Book Antiqua" w:hAnsi="Book Antiqua" w:cs="Book Antiqua"/>
          <w:sz w:val="24"/>
          <w:szCs w:val="24"/>
        </w:rPr>
      </w:pPr>
    </w:p>
    <w:p w14:paraId="5511D9D2" w14:textId="3E346053" w:rsidR="00500BFA" w:rsidRPr="003304A8" w:rsidRDefault="00500BFA" w:rsidP="00C65BE9">
      <w:pPr>
        <w:pStyle w:val="Ttulo1"/>
      </w:pPr>
      <w:r w:rsidRPr="003304A8">
        <w:t>Recomendaciones</w:t>
      </w:r>
    </w:p>
    <w:p w14:paraId="3C60017A" w14:textId="77777777" w:rsidR="00454D30" w:rsidRDefault="00454D30" w:rsidP="00C65BE9">
      <w:pPr>
        <w:spacing w:after="0" w:line="240" w:lineRule="auto"/>
        <w:jc w:val="both"/>
        <w:rPr>
          <w:rFonts w:ascii="Book Antiqua" w:hAnsi="Book Antiqua" w:cs="Book Antiqua"/>
          <w:sz w:val="24"/>
          <w:szCs w:val="24"/>
        </w:rPr>
      </w:pPr>
    </w:p>
    <w:p w14:paraId="65199738" w14:textId="136EF9E5" w:rsidR="00500BFA" w:rsidRDefault="00500BFA" w:rsidP="00C65BE9">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23758ECD" w14:textId="77777777" w:rsidR="006348BF" w:rsidRDefault="006348BF" w:rsidP="00C65BE9">
      <w:pPr>
        <w:spacing w:after="0" w:line="240" w:lineRule="auto"/>
        <w:jc w:val="both"/>
        <w:rPr>
          <w:rFonts w:ascii="Book Antiqua" w:hAnsi="Book Antiqua" w:cs="Book Antiqua"/>
          <w:sz w:val="24"/>
          <w:szCs w:val="24"/>
        </w:rPr>
      </w:pPr>
    </w:p>
    <w:p w14:paraId="4225E7E7" w14:textId="7A601BC0" w:rsidR="00C1135B" w:rsidRDefault="006E6DE2" w:rsidP="00C1135B">
      <w:pPr>
        <w:pStyle w:val="Prrafodelista"/>
        <w:numPr>
          <w:ilvl w:val="1"/>
          <w:numId w:val="13"/>
        </w:numPr>
        <w:spacing w:after="0" w:line="240" w:lineRule="auto"/>
        <w:jc w:val="both"/>
        <w:rPr>
          <w:rFonts w:ascii="Book Antiqua" w:hAnsi="Book Antiqua" w:cs="Book Antiqua"/>
          <w:sz w:val="24"/>
          <w:szCs w:val="24"/>
        </w:rPr>
      </w:pPr>
      <w:r w:rsidRPr="004945B4">
        <w:rPr>
          <w:rFonts w:ascii="Book Antiqua" w:hAnsi="Book Antiqua" w:cs="Book Antiqua"/>
          <w:sz w:val="24"/>
          <w:szCs w:val="24"/>
        </w:rPr>
        <w:t>Aprobar la variación respecto a la tramitación</w:t>
      </w:r>
      <w:r w:rsidR="00835B65">
        <w:rPr>
          <w:rFonts w:ascii="Book Antiqua" w:hAnsi="Book Antiqua" w:cs="Book Antiqua"/>
          <w:sz w:val="24"/>
          <w:szCs w:val="24"/>
        </w:rPr>
        <w:t xml:space="preserve"> propuesta en el apartado 4 de este oficio, que contempla:</w:t>
      </w:r>
    </w:p>
    <w:p w14:paraId="54159F84" w14:textId="77777777" w:rsidR="005C2540" w:rsidRPr="00517B44" w:rsidRDefault="005C2540" w:rsidP="005C2540">
      <w:pPr>
        <w:pStyle w:val="Prrafodelista"/>
        <w:spacing w:after="0" w:line="240" w:lineRule="auto"/>
        <w:jc w:val="both"/>
        <w:rPr>
          <w:rFonts w:ascii="Book Antiqua" w:hAnsi="Book Antiqua" w:cs="Book Antiqua"/>
          <w:sz w:val="24"/>
          <w:szCs w:val="24"/>
        </w:rPr>
      </w:pPr>
    </w:p>
    <w:p w14:paraId="1EBB8690" w14:textId="77777777" w:rsidR="001D00CB" w:rsidRDefault="00835B65" w:rsidP="00835B65">
      <w:pPr>
        <w:pStyle w:val="Prrafodelista"/>
        <w:numPr>
          <w:ilvl w:val="2"/>
          <w:numId w:val="13"/>
        </w:numPr>
        <w:spacing w:after="0" w:line="240" w:lineRule="auto"/>
        <w:jc w:val="both"/>
        <w:rPr>
          <w:rFonts w:ascii="Book Antiqua" w:hAnsi="Book Antiqua" w:cs="Book Antiqua"/>
          <w:sz w:val="24"/>
          <w:szCs w:val="24"/>
        </w:rPr>
      </w:pPr>
      <w:r w:rsidRPr="004945B4">
        <w:rPr>
          <w:rFonts w:ascii="Book Antiqua" w:hAnsi="Book Antiqua" w:cs="Book Antiqua"/>
          <w:sz w:val="24"/>
          <w:szCs w:val="24"/>
        </w:rPr>
        <w:t>Aprobar la variación respecto a la tramitación</w:t>
      </w:r>
      <w:r w:rsidR="006E6DE2" w:rsidRPr="004945B4">
        <w:rPr>
          <w:rFonts w:ascii="Book Antiqua" w:hAnsi="Book Antiqua" w:cs="Book Antiqua"/>
          <w:sz w:val="24"/>
          <w:szCs w:val="24"/>
        </w:rPr>
        <w:t xml:space="preserve"> definida para la persona Coordinadora Judicial descrita en el </w:t>
      </w:r>
      <w:r w:rsidR="001F239B" w:rsidRPr="004945B4">
        <w:rPr>
          <w:rFonts w:ascii="Book Antiqua" w:hAnsi="Book Antiqua" w:cs="Book Antiqua"/>
          <w:sz w:val="24"/>
          <w:szCs w:val="24"/>
        </w:rPr>
        <w:t xml:space="preserve">Oficio 1330-PLA-2017, en el que se remitió el informe 162-MI-2017 </w:t>
      </w:r>
      <w:r w:rsidR="001F239B" w:rsidRPr="004945B4">
        <w:rPr>
          <w:rFonts w:ascii="Book Antiqua" w:hAnsi="Book Antiqua" w:cs="Book Antiqua"/>
          <w:i/>
          <w:iCs/>
          <w:sz w:val="24"/>
          <w:szCs w:val="24"/>
        </w:rPr>
        <w:t xml:space="preserve">“Informe del proyecto realizado en el Juzgado Contravencional y de Menor Cuantía de Jicaral”, </w:t>
      </w:r>
      <w:r w:rsidR="001F239B" w:rsidRPr="004945B4">
        <w:rPr>
          <w:rFonts w:ascii="Book Antiqua" w:hAnsi="Book Antiqua" w:cs="Book Antiqua"/>
          <w:sz w:val="24"/>
          <w:szCs w:val="24"/>
        </w:rPr>
        <w:t>de la Dirección de Planificación, relacionado con el abordaje al Juzgado Contravencional de Jicaral en el marco de la Reforma al Código de Trabajo, el cual fue aprobado por el Consejo Superior en sesión 88-17 celebrada el 28 de setiembre de 2017, Artículo LXXVI</w:t>
      </w:r>
      <w:r w:rsidR="00145755" w:rsidRPr="004945B4">
        <w:rPr>
          <w:rFonts w:ascii="Book Antiqua" w:hAnsi="Book Antiqua" w:cs="Book Antiqua"/>
          <w:sz w:val="24"/>
          <w:szCs w:val="24"/>
        </w:rPr>
        <w:t>,</w:t>
      </w:r>
      <w:r w:rsidR="000D4594" w:rsidRPr="004945B4">
        <w:rPr>
          <w:rFonts w:ascii="Book Antiqua" w:hAnsi="Book Antiqua" w:cs="Book Antiqua"/>
          <w:i/>
          <w:iCs/>
          <w:sz w:val="24"/>
          <w:szCs w:val="24"/>
        </w:rPr>
        <w:t xml:space="preserve"> </w:t>
      </w:r>
      <w:r w:rsidR="006E6DE2" w:rsidRPr="004945B4">
        <w:rPr>
          <w:rFonts w:ascii="Book Antiqua" w:hAnsi="Book Antiqua" w:cs="Book Antiqua"/>
          <w:sz w:val="24"/>
          <w:szCs w:val="24"/>
        </w:rPr>
        <w:t>que</w:t>
      </w:r>
      <w:r w:rsidR="00284814">
        <w:rPr>
          <w:rFonts w:ascii="Book Antiqua" w:hAnsi="Book Antiqua" w:cs="Book Antiqua"/>
          <w:sz w:val="24"/>
          <w:szCs w:val="24"/>
        </w:rPr>
        <w:t xml:space="preserve"> las </w:t>
      </w:r>
      <w:r w:rsidR="00284814" w:rsidRPr="008C7A82">
        <w:rPr>
          <w:rFonts w:ascii="Book Antiqua" w:hAnsi="Book Antiqua" w:cs="Book Antiqua"/>
          <w:sz w:val="24"/>
          <w:szCs w:val="24"/>
        </w:rPr>
        <w:t>personas Técnicas Judiciales tramit</w:t>
      </w:r>
      <w:r w:rsidR="00284814">
        <w:rPr>
          <w:rFonts w:ascii="Book Antiqua" w:hAnsi="Book Antiqua" w:cs="Book Antiqua"/>
          <w:sz w:val="24"/>
          <w:szCs w:val="24"/>
        </w:rPr>
        <w:t>e</w:t>
      </w:r>
      <w:r w:rsidR="00284814" w:rsidRPr="008C7A82">
        <w:rPr>
          <w:rFonts w:ascii="Book Antiqua" w:hAnsi="Book Antiqua" w:cs="Book Antiqua"/>
          <w:sz w:val="24"/>
          <w:szCs w:val="24"/>
        </w:rPr>
        <w:t>n equitativamente los procesos de Pensiones Alimentarias, Violencia Doméstica, Laboral</w:t>
      </w:r>
      <w:r w:rsidR="00284814">
        <w:rPr>
          <w:rFonts w:ascii="Book Antiqua" w:hAnsi="Book Antiqua" w:cs="Book Antiqua"/>
          <w:sz w:val="24"/>
          <w:szCs w:val="24"/>
        </w:rPr>
        <w:t xml:space="preserve">, </w:t>
      </w:r>
      <w:r w:rsidR="00284814" w:rsidRPr="008C7A82">
        <w:rPr>
          <w:rFonts w:ascii="Book Antiqua" w:hAnsi="Book Antiqua" w:cs="Book Antiqua"/>
          <w:sz w:val="24"/>
          <w:szCs w:val="24"/>
        </w:rPr>
        <w:t xml:space="preserve"> Tránsito</w:t>
      </w:r>
      <w:r w:rsidR="00284814">
        <w:rPr>
          <w:rFonts w:ascii="Book Antiqua" w:hAnsi="Book Antiqua" w:cs="Book Antiqua"/>
          <w:sz w:val="24"/>
          <w:szCs w:val="24"/>
        </w:rPr>
        <w:t xml:space="preserve"> y Contravenciones, según el reparto automático por clase de asuntos</w:t>
      </w:r>
      <w:r w:rsidR="00284814" w:rsidRPr="008C7A82">
        <w:rPr>
          <w:rFonts w:ascii="Book Antiqua" w:hAnsi="Book Antiqua" w:cs="Book Antiqua"/>
          <w:sz w:val="24"/>
          <w:szCs w:val="24"/>
        </w:rPr>
        <w:t xml:space="preserve">. </w:t>
      </w:r>
      <w:r w:rsidR="00284814" w:rsidRPr="00A249E7">
        <w:rPr>
          <w:rFonts w:ascii="Book Antiqua" w:hAnsi="Book Antiqua" w:cs="Book Antiqua"/>
          <w:sz w:val="24"/>
          <w:szCs w:val="24"/>
        </w:rPr>
        <w:t xml:space="preserve">La manifestación será atendida </w:t>
      </w:r>
      <w:r w:rsidR="00284814" w:rsidRPr="00C56C1E">
        <w:rPr>
          <w:rFonts w:ascii="Book Antiqua" w:hAnsi="Book Antiqua" w:cs="Book Antiqua"/>
          <w:sz w:val="24"/>
          <w:szCs w:val="24"/>
        </w:rPr>
        <w:t xml:space="preserve">por </w:t>
      </w:r>
      <w:r w:rsidR="00284814" w:rsidRPr="00B662B4">
        <w:rPr>
          <w:rFonts w:ascii="Book Antiqua" w:hAnsi="Book Antiqua" w:cs="Book Antiqua"/>
          <w:sz w:val="24"/>
          <w:szCs w:val="24"/>
        </w:rPr>
        <w:t>dur</w:t>
      </w:r>
      <w:r w:rsidR="00284814" w:rsidRPr="00F95534">
        <w:rPr>
          <w:rFonts w:ascii="Book Antiqua" w:hAnsi="Book Antiqua" w:cs="Book Antiqua"/>
          <w:sz w:val="24"/>
          <w:szCs w:val="24"/>
        </w:rPr>
        <w:t>a</w:t>
      </w:r>
      <w:r w:rsidR="00284814" w:rsidRPr="00A249E7">
        <w:rPr>
          <w:rFonts w:ascii="Book Antiqua" w:hAnsi="Book Antiqua" w:cs="Book Antiqua"/>
          <w:sz w:val="24"/>
          <w:szCs w:val="24"/>
        </w:rPr>
        <w:t xml:space="preserve">nte la primera audiencia por parte de las personas Técnicas Judiciales mediante un rol. </w:t>
      </w:r>
    </w:p>
    <w:p w14:paraId="55245C77" w14:textId="77777777" w:rsidR="001D00CB" w:rsidRDefault="001D00CB" w:rsidP="001D00CB">
      <w:pPr>
        <w:pStyle w:val="Prrafodelista"/>
        <w:spacing w:after="0" w:line="240" w:lineRule="auto"/>
        <w:ind w:left="1080"/>
        <w:jc w:val="both"/>
        <w:rPr>
          <w:rFonts w:ascii="Book Antiqua" w:hAnsi="Book Antiqua" w:cs="Book Antiqua"/>
          <w:sz w:val="24"/>
          <w:szCs w:val="24"/>
        </w:rPr>
      </w:pPr>
    </w:p>
    <w:p w14:paraId="5B703323" w14:textId="77777777" w:rsidR="001D00CB" w:rsidRDefault="00284814" w:rsidP="001D00CB">
      <w:pPr>
        <w:pStyle w:val="Prrafodelista"/>
        <w:spacing w:after="0" w:line="240" w:lineRule="auto"/>
        <w:ind w:left="1080"/>
        <w:jc w:val="both"/>
        <w:rPr>
          <w:rFonts w:ascii="Book Antiqua" w:hAnsi="Book Antiqua" w:cs="Book Antiqua"/>
          <w:sz w:val="24"/>
          <w:szCs w:val="24"/>
        </w:rPr>
      </w:pPr>
      <w:r w:rsidRPr="00A249E7">
        <w:rPr>
          <w:rFonts w:ascii="Book Antiqua" w:hAnsi="Book Antiqua" w:cs="Book Antiqua"/>
          <w:sz w:val="24"/>
          <w:szCs w:val="24"/>
        </w:rPr>
        <w:t>Además, la persona Técnica en Comunicaciones Judiciales atenderá</w:t>
      </w:r>
      <w:r>
        <w:rPr>
          <w:rFonts w:ascii="Book Antiqua" w:hAnsi="Book Antiqua" w:cs="Book Antiqua"/>
          <w:sz w:val="24"/>
          <w:szCs w:val="24"/>
        </w:rPr>
        <w:t xml:space="preserve"> la manifestación durante la segunda audiencia, con el fin de que se dedique a las notificaciones en la primera audiencia, ya que cuenta con la mayor cantidad de horas laborales, en caso de que por la naturaleza de sus funciones requiera de la segunda audiencia realizar notificaciones, la manifestación será atendida por las personas Técnicas Judiciales mediante un rol equitativo</w:t>
      </w:r>
      <w:r w:rsidR="00127C84">
        <w:rPr>
          <w:rFonts w:ascii="Book Antiqua" w:hAnsi="Book Antiqua" w:cs="Book Antiqua"/>
          <w:sz w:val="24"/>
          <w:szCs w:val="24"/>
        </w:rPr>
        <w:t xml:space="preserve"> que tiene el despacho</w:t>
      </w:r>
      <w:r w:rsidRPr="008C7A82">
        <w:rPr>
          <w:rFonts w:ascii="Book Antiqua" w:hAnsi="Book Antiqua" w:cs="Book Antiqua"/>
          <w:sz w:val="24"/>
          <w:szCs w:val="24"/>
        </w:rPr>
        <w:t>.</w:t>
      </w:r>
      <w:r>
        <w:rPr>
          <w:rFonts w:ascii="Book Antiqua" w:hAnsi="Book Antiqua" w:cs="Book Antiqua"/>
          <w:sz w:val="24"/>
          <w:szCs w:val="24"/>
        </w:rPr>
        <w:t xml:space="preserve"> </w:t>
      </w:r>
    </w:p>
    <w:p w14:paraId="500944FA" w14:textId="77777777" w:rsidR="001D00CB" w:rsidRDefault="001D00CB" w:rsidP="001D00CB">
      <w:pPr>
        <w:pStyle w:val="Prrafodelista"/>
        <w:spacing w:after="0" w:line="240" w:lineRule="auto"/>
        <w:ind w:left="1080"/>
        <w:jc w:val="both"/>
        <w:rPr>
          <w:rFonts w:ascii="Book Antiqua" w:hAnsi="Book Antiqua" w:cs="Book Antiqua"/>
          <w:sz w:val="24"/>
          <w:szCs w:val="24"/>
        </w:rPr>
      </w:pPr>
    </w:p>
    <w:p w14:paraId="7FEF11EF" w14:textId="4600FC6B" w:rsidR="00835B65" w:rsidRDefault="00284814" w:rsidP="00517B44">
      <w:pPr>
        <w:pStyle w:val="Prrafodelista"/>
        <w:spacing w:after="0" w:line="240" w:lineRule="auto"/>
        <w:ind w:left="1080"/>
        <w:jc w:val="both"/>
        <w:rPr>
          <w:rFonts w:ascii="Book Antiqua" w:hAnsi="Book Antiqua" w:cs="Book Antiqua"/>
          <w:sz w:val="24"/>
          <w:szCs w:val="24"/>
        </w:rPr>
      </w:pPr>
      <w:r>
        <w:rPr>
          <w:rFonts w:ascii="Book Antiqua" w:hAnsi="Book Antiqua" w:cs="Book Antiqua"/>
          <w:sz w:val="24"/>
          <w:szCs w:val="24"/>
        </w:rPr>
        <w:t>En cuanto a las órdenes de apremio, será tramitados por las personas Técnicas Judiciales</w:t>
      </w:r>
      <w:r w:rsidR="00127C84">
        <w:rPr>
          <w:rFonts w:ascii="Book Antiqua" w:hAnsi="Book Antiqua" w:cs="Book Antiqua"/>
          <w:sz w:val="24"/>
          <w:szCs w:val="24"/>
        </w:rPr>
        <w:t>, para que la oficina pueda tener un control cruzad</w:t>
      </w:r>
      <w:r w:rsidR="001D00CB">
        <w:rPr>
          <w:rFonts w:ascii="Book Antiqua" w:hAnsi="Book Antiqua" w:cs="Book Antiqua"/>
          <w:sz w:val="24"/>
          <w:szCs w:val="24"/>
        </w:rPr>
        <w:t>o</w:t>
      </w:r>
      <w:r w:rsidR="00127C84">
        <w:rPr>
          <w:rFonts w:ascii="Book Antiqua" w:hAnsi="Book Antiqua" w:cs="Book Antiqua"/>
          <w:sz w:val="24"/>
          <w:szCs w:val="24"/>
        </w:rPr>
        <w:t xml:space="preserve"> de ellas que era parcialmente parte de sus observaciones</w:t>
      </w:r>
      <w:r>
        <w:rPr>
          <w:rFonts w:ascii="Book Antiqua" w:hAnsi="Book Antiqua" w:cs="Book Antiqua"/>
          <w:sz w:val="24"/>
          <w:szCs w:val="24"/>
        </w:rPr>
        <w:t>.</w:t>
      </w:r>
      <w:r w:rsidRPr="008C7A82">
        <w:rPr>
          <w:rFonts w:ascii="Book Antiqua" w:hAnsi="Book Antiqua" w:cs="Book Antiqua"/>
          <w:sz w:val="24"/>
          <w:szCs w:val="24"/>
        </w:rPr>
        <w:t xml:space="preserve"> </w:t>
      </w:r>
      <w:r>
        <w:rPr>
          <w:rFonts w:ascii="Book Antiqua" w:hAnsi="Book Antiqua" w:cs="Book Antiqua"/>
          <w:sz w:val="24"/>
          <w:szCs w:val="24"/>
        </w:rPr>
        <w:t>La persona Coordinadora Judicial, deberá atender los asuntos propios del puesto, entre ellas las gestiones correspondientes a la caja del despacho</w:t>
      </w:r>
      <w:r w:rsidR="008A1258">
        <w:rPr>
          <w:rFonts w:ascii="Book Antiqua" w:hAnsi="Book Antiqua" w:cs="Book Antiqua"/>
          <w:sz w:val="24"/>
          <w:szCs w:val="24"/>
        </w:rPr>
        <w:t>.</w:t>
      </w:r>
      <w:r w:rsidR="00B662B4">
        <w:rPr>
          <w:rFonts w:ascii="Book Antiqua" w:hAnsi="Book Antiqua" w:cs="Book Antiqua"/>
          <w:sz w:val="24"/>
          <w:szCs w:val="24"/>
        </w:rPr>
        <w:t xml:space="preserve"> </w:t>
      </w:r>
      <w:r>
        <w:rPr>
          <w:rFonts w:ascii="Book Antiqua" w:hAnsi="Book Antiqua" w:cs="Book Antiqua"/>
          <w:sz w:val="24"/>
          <w:szCs w:val="24"/>
        </w:rPr>
        <w:t>El detalle de la estructura se muestra a continuación:</w:t>
      </w:r>
    </w:p>
    <w:p w14:paraId="06E8059D" w14:textId="153CF559" w:rsidR="00284814" w:rsidRDefault="00284814" w:rsidP="00284814">
      <w:pPr>
        <w:pStyle w:val="Prrafodelista"/>
        <w:spacing w:after="0" w:line="240" w:lineRule="auto"/>
        <w:ind w:left="1080"/>
        <w:jc w:val="both"/>
        <w:rPr>
          <w:rFonts w:ascii="Book Antiqua" w:hAnsi="Book Antiqua" w:cs="Book Antiqua"/>
          <w:sz w:val="24"/>
          <w:szCs w:val="24"/>
        </w:rPr>
      </w:pPr>
    </w:p>
    <w:p w14:paraId="180FDE7A" w14:textId="77777777" w:rsidR="00284814" w:rsidRDefault="00284814" w:rsidP="00284814">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i w:val="0"/>
          <w:iCs w:val="0"/>
          <w:color w:val="auto"/>
          <w:sz w:val="22"/>
          <w:szCs w:val="22"/>
        </w:rPr>
        <w:lastRenderedPageBreak/>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r w:rsidRPr="00C11BE1">
        <w:rPr>
          <w:rFonts w:ascii="Book Antiqua" w:hAnsi="Book Antiqua" w:cs="Book Antiqua"/>
          <w:i w:val="0"/>
          <w:iCs w:val="0"/>
          <w:color w:val="auto"/>
          <w:sz w:val="22"/>
          <w:szCs w:val="22"/>
        </w:rPr>
        <w:t xml:space="preserve">. Estructura de tramitación propuesta para el Juzgado Contravencional de </w:t>
      </w:r>
      <w:r>
        <w:rPr>
          <w:rFonts w:ascii="Book Antiqua" w:hAnsi="Book Antiqua" w:cs="Book Antiqua"/>
          <w:i w:val="0"/>
          <w:iCs w:val="0"/>
          <w:color w:val="auto"/>
          <w:sz w:val="22"/>
          <w:szCs w:val="22"/>
        </w:rPr>
        <w:t>Jicaral</w:t>
      </w:r>
    </w:p>
    <w:tbl>
      <w:tblPr>
        <w:tblW w:w="8766" w:type="dxa"/>
        <w:tblCellMar>
          <w:left w:w="70" w:type="dxa"/>
          <w:right w:w="70" w:type="dxa"/>
        </w:tblCellMar>
        <w:tblLook w:val="04A0" w:firstRow="1" w:lastRow="0" w:firstColumn="1" w:lastColumn="0" w:noHBand="0" w:noVBand="1"/>
      </w:tblPr>
      <w:tblGrid>
        <w:gridCol w:w="2780"/>
        <w:gridCol w:w="2780"/>
        <w:gridCol w:w="3206"/>
      </w:tblGrid>
      <w:tr w:rsidR="00284814" w:rsidRPr="00247012" w14:paraId="4B4F0930" w14:textId="77777777" w:rsidTr="002B62BC">
        <w:trPr>
          <w:trHeight w:val="313"/>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3D69CED" w14:textId="77777777" w:rsidR="00284814" w:rsidRPr="00247012" w:rsidRDefault="00284814" w:rsidP="002B62BC">
            <w:pPr>
              <w:spacing w:after="0" w:line="240" w:lineRule="auto"/>
              <w:jc w:val="center"/>
              <w:rPr>
                <w:rFonts w:ascii="Book Antiqua" w:eastAsia="Times New Roman" w:hAnsi="Book Antiqua" w:cs="Calibri"/>
                <w:b/>
                <w:bCs/>
                <w:color w:val="000000"/>
                <w:sz w:val="20"/>
                <w:szCs w:val="20"/>
                <w:lang w:eastAsia="es-CR"/>
              </w:rPr>
            </w:pPr>
            <w:r w:rsidRPr="00247012">
              <w:rPr>
                <w:rFonts w:ascii="Book Antiqua" w:eastAsia="Times New Roman" w:hAnsi="Book Antiqua" w:cs="Calibri"/>
                <w:b/>
                <w:bCs/>
                <w:color w:val="000000"/>
                <w:sz w:val="20"/>
                <w:szCs w:val="20"/>
                <w:lang w:eastAsia="es-CR"/>
              </w:rPr>
              <w:t>Juzgado Contravencional de Jicaral</w:t>
            </w:r>
          </w:p>
        </w:tc>
      </w:tr>
      <w:tr w:rsidR="00284814" w:rsidRPr="00247012" w14:paraId="5E50CB42" w14:textId="77777777" w:rsidTr="002B62BC">
        <w:trPr>
          <w:trHeight w:val="313"/>
        </w:trPr>
        <w:tc>
          <w:tcPr>
            <w:tcW w:w="2780" w:type="dxa"/>
            <w:tcBorders>
              <w:top w:val="nil"/>
              <w:left w:val="double" w:sz="6" w:space="0" w:color="auto"/>
              <w:bottom w:val="double" w:sz="6" w:space="0" w:color="auto"/>
              <w:right w:val="double" w:sz="6" w:space="0" w:color="auto"/>
            </w:tcBorders>
            <w:shd w:val="clear" w:color="000000" w:fill="E2EFDA"/>
            <w:vAlign w:val="center"/>
            <w:hideMark/>
          </w:tcPr>
          <w:p w14:paraId="32204F27" w14:textId="77777777" w:rsidR="00284814" w:rsidRPr="00247012" w:rsidRDefault="00284814" w:rsidP="002B62BC">
            <w:pPr>
              <w:spacing w:after="0" w:line="240" w:lineRule="auto"/>
              <w:jc w:val="center"/>
              <w:rPr>
                <w:rFonts w:ascii="Book Antiqua" w:eastAsia="Times New Roman" w:hAnsi="Book Antiqua" w:cs="Calibri"/>
                <w:b/>
                <w:bCs/>
                <w:color w:val="000000"/>
                <w:lang w:eastAsia="es-CR"/>
              </w:rPr>
            </w:pPr>
            <w:r w:rsidRPr="00247012">
              <w:rPr>
                <w:rFonts w:ascii="Book Antiqua" w:eastAsia="Times New Roman" w:hAnsi="Book Antiqua" w:cs="Calibri"/>
                <w:b/>
                <w:bCs/>
                <w:color w:val="000000"/>
                <w:lang w:eastAsia="es-CR"/>
              </w:rPr>
              <w:t xml:space="preserve">Ubicaciones </w:t>
            </w:r>
          </w:p>
        </w:tc>
        <w:tc>
          <w:tcPr>
            <w:tcW w:w="5986" w:type="dxa"/>
            <w:gridSpan w:val="2"/>
            <w:tcBorders>
              <w:top w:val="double" w:sz="6" w:space="0" w:color="auto"/>
              <w:left w:val="nil"/>
              <w:bottom w:val="double" w:sz="6" w:space="0" w:color="auto"/>
              <w:right w:val="double" w:sz="6" w:space="0" w:color="000000"/>
            </w:tcBorders>
            <w:shd w:val="clear" w:color="000000" w:fill="E2EFDA"/>
            <w:vAlign w:val="center"/>
            <w:hideMark/>
          </w:tcPr>
          <w:p w14:paraId="1C896768" w14:textId="77777777" w:rsidR="00284814" w:rsidRPr="00247012" w:rsidRDefault="00284814" w:rsidP="002B62BC">
            <w:pPr>
              <w:spacing w:after="0" w:line="240" w:lineRule="auto"/>
              <w:jc w:val="center"/>
              <w:rPr>
                <w:rFonts w:ascii="Book Antiqua" w:eastAsia="Times New Roman" w:hAnsi="Book Antiqua" w:cs="Calibri"/>
                <w:b/>
                <w:bCs/>
                <w:color w:val="000000"/>
                <w:lang w:eastAsia="es-CR"/>
              </w:rPr>
            </w:pPr>
            <w:r w:rsidRPr="00247012">
              <w:rPr>
                <w:rFonts w:ascii="Book Antiqua" w:eastAsia="Times New Roman" w:hAnsi="Book Antiqua" w:cs="Calibri"/>
                <w:b/>
                <w:bCs/>
                <w:color w:val="000000"/>
                <w:lang w:eastAsia="es-CR"/>
              </w:rPr>
              <w:t>Reparto</w:t>
            </w:r>
          </w:p>
        </w:tc>
      </w:tr>
      <w:tr w:rsidR="00284814" w:rsidRPr="00247012" w14:paraId="3848046B" w14:textId="77777777" w:rsidTr="002B62BC">
        <w:trPr>
          <w:trHeight w:val="1400"/>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5C9291F2" w14:textId="77777777" w:rsidR="00284814" w:rsidRPr="00247012"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Juzgadora 1</w:t>
            </w:r>
          </w:p>
        </w:tc>
        <w:tc>
          <w:tcPr>
            <w:tcW w:w="2780" w:type="dxa"/>
            <w:vMerge w:val="restart"/>
            <w:tcBorders>
              <w:top w:val="nil"/>
              <w:left w:val="double" w:sz="6" w:space="0" w:color="auto"/>
              <w:bottom w:val="nil"/>
              <w:right w:val="double" w:sz="6" w:space="0" w:color="auto"/>
            </w:tcBorders>
            <w:shd w:val="clear" w:color="auto" w:fill="auto"/>
            <w:vAlign w:val="center"/>
            <w:hideMark/>
          </w:tcPr>
          <w:p w14:paraId="7DF5CB20" w14:textId="77777777" w:rsidR="00284814" w:rsidRPr="00247012" w:rsidRDefault="00284814" w:rsidP="002B62BC">
            <w:pPr>
              <w:spacing w:after="0" w:line="240" w:lineRule="auto"/>
              <w:jc w:val="center"/>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Personas Juzgadora 1</w:t>
            </w:r>
            <w:r w:rsidRPr="00247012">
              <w:rPr>
                <w:rFonts w:ascii="Book Antiqua" w:eastAsia="Times New Roman" w:hAnsi="Book Antiqua" w:cs="Calibri"/>
                <w:color w:val="000000"/>
                <w:lang w:eastAsia="es-CR"/>
              </w:rPr>
              <w:br/>
              <w:t>(Persona Coordinadora)</w:t>
            </w:r>
            <w:r w:rsidRPr="00247012">
              <w:rPr>
                <w:rFonts w:ascii="Book Antiqua" w:eastAsia="Times New Roman" w:hAnsi="Book Antiqua" w:cs="Calibri"/>
                <w:color w:val="000000"/>
                <w:lang w:eastAsia="es-CR"/>
              </w:rPr>
              <w:br/>
            </w:r>
            <w:r w:rsidRPr="00247012">
              <w:rPr>
                <w:rFonts w:ascii="Book Antiqua" w:eastAsia="Times New Roman" w:hAnsi="Book Antiqua" w:cs="Calibri"/>
                <w:color w:val="000000"/>
                <w:lang w:eastAsia="es-CR"/>
              </w:rPr>
              <w:br/>
              <w:t>100% Contravencional</w:t>
            </w:r>
            <w:r w:rsidRPr="00247012">
              <w:rPr>
                <w:rFonts w:ascii="Book Antiqua" w:eastAsia="Times New Roman" w:hAnsi="Book Antiqua" w:cs="Calibri"/>
                <w:color w:val="000000"/>
                <w:lang w:eastAsia="es-CR"/>
              </w:rPr>
              <w:br/>
              <w:t>100% Tránsito</w:t>
            </w:r>
            <w:r w:rsidRPr="00247012">
              <w:rPr>
                <w:rFonts w:ascii="Book Antiqua" w:eastAsia="Times New Roman" w:hAnsi="Book Antiqua" w:cs="Calibri"/>
                <w:color w:val="000000"/>
                <w:lang w:eastAsia="es-CR"/>
              </w:rPr>
              <w:br/>
              <w:t>100% Pensiones Alimentarias</w:t>
            </w:r>
            <w:r w:rsidRPr="00247012">
              <w:rPr>
                <w:rFonts w:ascii="Book Antiqua" w:eastAsia="Times New Roman" w:hAnsi="Book Antiqua" w:cs="Calibri"/>
                <w:color w:val="000000"/>
                <w:lang w:eastAsia="es-CR"/>
              </w:rPr>
              <w:br/>
              <w:t>100% Violencia Domestica</w:t>
            </w:r>
            <w:r w:rsidRPr="00247012">
              <w:rPr>
                <w:rFonts w:ascii="Book Antiqua" w:eastAsia="Times New Roman" w:hAnsi="Book Antiqua" w:cs="Calibri"/>
                <w:color w:val="000000"/>
                <w:lang w:eastAsia="es-CR"/>
              </w:rPr>
              <w:br/>
              <w:t>100% Laboral</w:t>
            </w:r>
          </w:p>
        </w:tc>
        <w:tc>
          <w:tcPr>
            <w:tcW w:w="3206" w:type="dxa"/>
            <w:tcBorders>
              <w:top w:val="nil"/>
              <w:left w:val="nil"/>
              <w:bottom w:val="double" w:sz="6" w:space="0" w:color="auto"/>
              <w:right w:val="double" w:sz="6" w:space="0" w:color="auto"/>
            </w:tcBorders>
            <w:shd w:val="clear" w:color="auto" w:fill="auto"/>
            <w:vAlign w:val="center"/>
            <w:hideMark/>
          </w:tcPr>
          <w:p w14:paraId="597E7F23" w14:textId="77777777" w:rsidR="00284814"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1</w:t>
            </w:r>
          </w:p>
          <w:p w14:paraId="64E04CEF" w14:textId="77777777" w:rsidR="00284814" w:rsidRDefault="00284814" w:rsidP="002B62BC">
            <w:pPr>
              <w:spacing w:after="0" w:line="240" w:lineRule="auto"/>
              <w:rPr>
                <w:rFonts w:ascii="Book Antiqua" w:eastAsia="Times New Roman" w:hAnsi="Book Antiqua" w:cs="Calibri"/>
                <w:color w:val="000000"/>
                <w:lang w:eastAsia="es-CR"/>
              </w:rPr>
            </w:pPr>
          </w:p>
          <w:p w14:paraId="0BF46A42" w14:textId="77777777" w:rsidR="00284814" w:rsidRDefault="00284814" w:rsidP="002B62BC">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Tránsito</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Pensiones Alimentarias</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Violencia Domestica</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Laboral</w:t>
            </w:r>
          </w:p>
          <w:p w14:paraId="3A9D1C00" w14:textId="77777777" w:rsidR="00284814" w:rsidRPr="00247012" w:rsidRDefault="00284814" w:rsidP="002B62BC">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 Contravencional</w:t>
            </w:r>
          </w:p>
        </w:tc>
      </w:tr>
      <w:tr w:rsidR="00284814" w:rsidRPr="00247012" w14:paraId="5A1DCA7B" w14:textId="77777777" w:rsidTr="002B62BC">
        <w:trPr>
          <w:trHeight w:val="1073"/>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3DDE3D3C" w14:textId="77777777" w:rsidR="00284814" w:rsidRPr="00247012"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Coordinadora Judicial</w:t>
            </w:r>
          </w:p>
        </w:tc>
        <w:tc>
          <w:tcPr>
            <w:tcW w:w="2780" w:type="dxa"/>
            <w:vMerge/>
            <w:tcBorders>
              <w:top w:val="nil"/>
              <w:left w:val="double" w:sz="6" w:space="0" w:color="auto"/>
              <w:bottom w:val="nil"/>
              <w:right w:val="double" w:sz="6" w:space="0" w:color="auto"/>
            </w:tcBorders>
            <w:vAlign w:val="center"/>
            <w:hideMark/>
          </w:tcPr>
          <w:p w14:paraId="11E001C3" w14:textId="77777777" w:rsidR="00284814" w:rsidRPr="00247012" w:rsidRDefault="00284814" w:rsidP="002B62BC">
            <w:pPr>
              <w:spacing w:after="0" w:line="240" w:lineRule="auto"/>
              <w:rPr>
                <w:rFonts w:ascii="Book Antiqua" w:eastAsia="Times New Roman" w:hAnsi="Book Antiqua" w:cs="Calibri"/>
                <w:color w:val="000000"/>
                <w:lang w:eastAsia="es-CR"/>
              </w:rPr>
            </w:pPr>
          </w:p>
        </w:tc>
        <w:tc>
          <w:tcPr>
            <w:tcW w:w="3206" w:type="dxa"/>
            <w:vMerge w:val="restart"/>
            <w:tcBorders>
              <w:top w:val="nil"/>
              <w:left w:val="nil"/>
              <w:right w:val="double" w:sz="6" w:space="0" w:color="auto"/>
            </w:tcBorders>
            <w:shd w:val="clear" w:color="auto" w:fill="auto"/>
            <w:vAlign w:val="center"/>
            <w:hideMark/>
          </w:tcPr>
          <w:p w14:paraId="59B05CF2" w14:textId="77777777" w:rsidR="00284814"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2</w:t>
            </w:r>
          </w:p>
          <w:p w14:paraId="5DEA9836" w14:textId="77777777" w:rsidR="00284814" w:rsidRDefault="00284814" w:rsidP="002B62BC">
            <w:pPr>
              <w:spacing w:after="0" w:line="240" w:lineRule="auto"/>
              <w:rPr>
                <w:rFonts w:ascii="Book Antiqua" w:eastAsia="Times New Roman" w:hAnsi="Book Antiqua" w:cs="Calibri"/>
                <w:color w:val="000000"/>
                <w:lang w:eastAsia="es-CR"/>
              </w:rPr>
            </w:pPr>
          </w:p>
          <w:p w14:paraId="0BDE49D4" w14:textId="77777777" w:rsidR="00284814" w:rsidRDefault="00284814" w:rsidP="002B62BC">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Tránsito</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Pensiones Alimentarias</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Violencia Domestica</w:t>
            </w:r>
            <w:r w:rsidRPr="00247012">
              <w:rPr>
                <w:rFonts w:ascii="Book Antiqua" w:eastAsia="Times New Roman" w:hAnsi="Book Antiqua" w:cs="Calibri"/>
                <w:color w:val="000000"/>
                <w:lang w:eastAsia="es-CR"/>
              </w:rPr>
              <w:br/>
            </w:r>
            <w:r>
              <w:rPr>
                <w:rFonts w:ascii="Book Antiqua" w:eastAsia="Times New Roman" w:hAnsi="Book Antiqua" w:cs="Calibri"/>
                <w:color w:val="000000"/>
                <w:lang w:eastAsia="es-CR"/>
              </w:rPr>
              <w:t>50</w:t>
            </w:r>
            <w:r w:rsidRPr="00247012">
              <w:rPr>
                <w:rFonts w:ascii="Book Antiqua" w:eastAsia="Times New Roman" w:hAnsi="Book Antiqua" w:cs="Calibri"/>
                <w:color w:val="000000"/>
                <w:lang w:eastAsia="es-CR"/>
              </w:rPr>
              <w:t>% Laboral</w:t>
            </w:r>
          </w:p>
          <w:p w14:paraId="69C3074E" w14:textId="77777777" w:rsidR="00284814" w:rsidRPr="00247012" w:rsidRDefault="00284814" w:rsidP="002B62BC">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50% Contravencional</w:t>
            </w:r>
          </w:p>
          <w:p w14:paraId="79FC2B80" w14:textId="77777777" w:rsidR="00284814" w:rsidRPr="00247012" w:rsidRDefault="00284814" w:rsidP="002B62BC">
            <w:pPr>
              <w:spacing w:after="0" w:line="240" w:lineRule="auto"/>
              <w:rPr>
                <w:rFonts w:ascii="Book Antiqua" w:eastAsia="Times New Roman" w:hAnsi="Book Antiqua" w:cs="Calibri"/>
                <w:color w:val="000000"/>
                <w:lang w:eastAsia="es-CR"/>
              </w:rPr>
            </w:pPr>
          </w:p>
        </w:tc>
      </w:tr>
      <w:tr w:rsidR="00284814" w:rsidRPr="00247012" w14:paraId="03E87DCA" w14:textId="77777777" w:rsidTr="002B62BC">
        <w:trPr>
          <w:trHeight w:val="814"/>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43EDA9A0" w14:textId="77777777" w:rsidR="00284814" w:rsidRPr="00247012"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1</w:t>
            </w:r>
          </w:p>
        </w:tc>
        <w:tc>
          <w:tcPr>
            <w:tcW w:w="2780" w:type="dxa"/>
            <w:vMerge/>
            <w:tcBorders>
              <w:top w:val="nil"/>
              <w:left w:val="double" w:sz="6" w:space="0" w:color="auto"/>
              <w:bottom w:val="nil"/>
              <w:right w:val="double" w:sz="6" w:space="0" w:color="auto"/>
            </w:tcBorders>
            <w:vAlign w:val="center"/>
            <w:hideMark/>
          </w:tcPr>
          <w:p w14:paraId="0F9129E8" w14:textId="77777777" w:rsidR="00284814" w:rsidRPr="00247012" w:rsidRDefault="00284814" w:rsidP="002B62BC">
            <w:pPr>
              <w:spacing w:after="0" w:line="240" w:lineRule="auto"/>
              <w:rPr>
                <w:rFonts w:ascii="Book Antiqua" w:eastAsia="Times New Roman" w:hAnsi="Book Antiqua" w:cs="Calibri"/>
                <w:color w:val="000000"/>
                <w:lang w:eastAsia="es-CR"/>
              </w:rPr>
            </w:pPr>
          </w:p>
        </w:tc>
        <w:tc>
          <w:tcPr>
            <w:tcW w:w="3206" w:type="dxa"/>
            <w:vMerge/>
            <w:tcBorders>
              <w:left w:val="nil"/>
              <w:bottom w:val="nil"/>
              <w:right w:val="double" w:sz="6" w:space="0" w:color="auto"/>
            </w:tcBorders>
            <w:shd w:val="clear" w:color="auto" w:fill="auto"/>
            <w:vAlign w:val="center"/>
            <w:hideMark/>
          </w:tcPr>
          <w:p w14:paraId="4F016765" w14:textId="77777777" w:rsidR="00284814" w:rsidRPr="00247012" w:rsidRDefault="00284814" w:rsidP="002B62BC">
            <w:pPr>
              <w:spacing w:after="0" w:line="240" w:lineRule="auto"/>
              <w:rPr>
                <w:rFonts w:ascii="Book Antiqua" w:eastAsia="Times New Roman" w:hAnsi="Book Antiqua" w:cs="Calibri"/>
                <w:color w:val="000000"/>
                <w:lang w:eastAsia="es-CR"/>
              </w:rPr>
            </w:pPr>
          </w:p>
        </w:tc>
      </w:tr>
      <w:tr w:rsidR="00284814" w:rsidRPr="00247012" w14:paraId="033A8D7B" w14:textId="77777777" w:rsidTr="002B62BC">
        <w:trPr>
          <w:trHeight w:val="630"/>
        </w:trPr>
        <w:tc>
          <w:tcPr>
            <w:tcW w:w="2780" w:type="dxa"/>
            <w:tcBorders>
              <w:top w:val="nil"/>
              <w:left w:val="double" w:sz="6" w:space="0" w:color="auto"/>
              <w:bottom w:val="double" w:sz="6" w:space="0" w:color="auto"/>
              <w:right w:val="double" w:sz="6" w:space="0" w:color="auto"/>
            </w:tcBorders>
            <w:shd w:val="clear" w:color="auto" w:fill="auto"/>
            <w:vAlign w:val="center"/>
            <w:hideMark/>
          </w:tcPr>
          <w:p w14:paraId="092E57AC" w14:textId="77777777" w:rsidR="00284814" w:rsidRPr="00247012"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Judicial 2</w:t>
            </w:r>
          </w:p>
        </w:tc>
        <w:tc>
          <w:tcPr>
            <w:tcW w:w="5986"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vAlign w:val="center"/>
            <w:hideMark/>
          </w:tcPr>
          <w:p w14:paraId="51E6182E" w14:textId="77777777" w:rsidR="00284814" w:rsidRPr="00247012" w:rsidRDefault="00284814" w:rsidP="002B62BC">
            <w:pPr>
              <w:spacing w:after="0" w:line="240" w:lineRule="auto"/>
              <w:jc w:val="center"/>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 </w:t>
            </w:r>
          </w:p>
        </w:tc>
      </w:tr>
      <w:tr w:rsidR="00284814" w:rsidRPr="00247012" w14:paraId="565EA967" w14:textId="77777777" w:rsidTr="002B62BC">
        <w:trPr>
          <w:trHeight w:val="600"/>
        </w:trPr>
        <w:tc>
          <w:tcPr>
            <w:tcW w:w="278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8526951" w14:textId="77777777" w:rsidR="00284814" w:rsidRPr="00247012" w:rsidRDefault="00284814" w:rsidP="002B62BC">
            <w:pPr>
              <w:spacing w:after="0" w:line="240" w:lineRule="auto"/>
              <w:rPr>
                <w:rFonts w:ascii="Book Antiqua" w:eastAsia="Times New Roman" w:hAnsi="Book Antiqua" w:cs="Calibri"/>
                <w:color w:val="000000"/>
                <w:lang w:eastAsia="es-CR"/>
              </w:rPr>
            </w:pPr>
            <w:r w:rsidRPr="00247012">
              <w:rPr>
                <w:rFonts w:ascii="Book Antiqua" w:eastAsia="Times New Roman" w:hAnsi="Book Antiqua" w:cs="Calibri"/>
                <w:color w:val="000000"/>
                <w:lang w:eastAsia="es-CR"/>
              </w:rPr>
              <w:t>Persona Técnica en Comunicaciones Judiciales</w:t>
            </w:r>
          </w:p>
        </w:tc>
        <w:tc>
          <w:tcPr>
            <w:tcW w:w="5986" w:type="dxa"/>
            <w:gridSpan w:val="2"/>
            <w:vMerge/>
            <w:tcBorders>
              <w:top w:val="double" w:sz="6" w:space="0" w:color="auto"/>
              <w:left w:val="double" w:sz="6" w:space="0" w:color="auto"/>
              <w:bottom w:val="double" w:sz="6" w:space="0" w:color="auto"/>
              <w:right w:val="double" w:sz="6" w:space="0" w:color="auto"/>
            </w:tcBorders>
            <w:shd w:val="clear" w:color="auto" w:fill="E2EFD9" w:themeFill="accent6" w:themeFillTint="33"/>
            <w:vAlign w:val="center"/>
            <w:hideMark/>
          </w:tcPr>
          <w:p w14:paraId="0C9F4D21" w14:textId="77777777" w:rsidR="00284814" w:rsidRPr="00247012" w:rsidRDefault="00284814" w:rsidP="002B62BC">
            <w:pPr>
              <w:spacing w:after="0" w:line="240" w:lineRule="auto"/>
              <w:rPr>
                <w:rFonts w:ascii="Book Antiqua" w:eastAsia="Times New Roman" w:hAnsi="Book Antiqua" w:cs="Calibri"/>
                <w:color w:val="000000"/>
                <w:lang w:eastAsia="es-CR"/>
              </w:rPr>
            </w:pPr>
          </w:p>
        </w:tc>
      </w:tr>
      <w:tr w:rsidR="00284814" w:rsidRPr="00247012" w14:paraId="2F7062E0" w14:textId="77777777" w:rsidTr="002B62BC">
        <w:trPr>
          <w:trHeight w:val="300"/>
        </w:trPr>
        <w:tc>
          <w:tcPr>
            <w:tcW w:w="2780" w:type="dxa"/>
            <w:tcBorders>
              <w:top w:val="double" w:sz="6" w:space="0" w:color="auto"/>
              <w:left w:val="double" w:sz="6" w:space="0" w:color="auto"/>
              <w:bottom w:val="nil"/>
              <w:right w:val="nil"/>
            </w:tcBorders>
            <w:shd w:val="clear" w:color="auto" w:fill="E2EFD9" w:themeFill="accent6" w:themeFillTint="33"/>
            <w:vAlign w:val="center"/>
            <w:hideMark/>
          </w:tcPr>
          <w:p w14:paraId="0895BA06" w14:textId="77777777" w:rsidR="00284814" w:rsidRPr="00247012" w:rsidRDefault="00284814" w:rsidP="002B62BC">
            <w:pPr>
              <w:spacing w:after="0" w:line="240" w:lineRule="auto"/>
              <w:rPr>
                <w:rFonts w:ascii="Book Antiqua" w:eastAsia="Times New Roman" w:hAnsi="Book Antiqua" w:cs="Calibri"/>
                <w:b/>
                <w:bCs/>
                <w:i/>
                <w:iCs/>
                <w:color w:val="000000"/>
                <w:lang w:eastAsia="es-CR"/>
              </w:rPr>
            </w:pPr>
            <w:r w:rsidRPr="00247012">
              <w:rPr>
                <w:rFonts w:ascii="Book Antiqua" w:eastAsia="Times New Roman" w:hAnsi="Book Antiqua" w:cs="Calibri"/>
                <w:b/>
                <w:bCs/>
                <w:i/>
                <w:iCs/>
                <w:color w:val="000000"/>
                <w:lang w:eastAsia="es-CR"/>
              </w:rPr>
              <w:t xml:space="preserve">Observaciones: </w:t>
            </w:r>
          </w:p>
        </w:tc>
        <w:tc>
          <w:tcPr>
            <w:tcW w:w="2780" w:type="dxa"/>
            <w:tcBorders>
              <w:top w:val="double" w:sz="6" w:space="0" w:color="auto"/>
              <w:left w:val="nil"/>
              <w:bottom w:val="nil"/>
              <w:right w:val="nil"/>
            </w:tcBorders>
            <w:shd w:val="clear" w:color="auto" w:fill="E2EFD9" w:themeFill="accent6" w:themeFillTint="33"/>
            <w:vAlign w:val="center"/>
            <w:hideMark/>
          </w:tcPr>
          <w:p w14:paraId="730E3757" w14:textId="77777777" w:rsidR="00284814" w:rsidRPr="00247012" w:rsidRDefault="00284814" w:rsidP="002B62BC">
            <w:pPr>
              <w:spacing w:after="0" w:line="240" w:lineRule="auto"/>
              <w:rPr>
                <w:rFonts w:ascii="Book Antiqua" w:eastAsia="Times New Roman" w:hAnsi="Book Antiqua" w:cs="Calibri"/>
                <w:b/>
                <w:bCs/>
                <w:i/>
                <w:iCs/>
                <w:color w:val="000000"/>
                <w:lang w:eastAsia="es-CR"/>
              </w:rPr>
            </w:pPr>
            <w:r w:rsidRPr="00247012">
              <w:rPr>
                <w:rFonts w:ascii="Book Antiqua" w:eastAsia="Times New Roman" w:hAnsi="Book Antiqua" w:cs="Calibri"/>
                <w:b/>
                <w:bCs/>
                <w:i/>
                <w:iCs/>
                <w:color w:val="000000"/>
                <w:lang w:eastAsia="es-CR"/>
              </w:rPr>
              <w:t> </w:t>
            </w:r>
          </w:p>
        </w:tc>
        <w:tc>
          <w:tcPr>
            <w:tcW w:w="3206" w:type="dxa"/>
            <w:tcBorders>
              <w:top w:val="nil"/>
              <w:left w:val="nil"/>
              <w:bottom w:val="nil"/>
              <w:right w:val="double" w:sz="6" w:space="0" w:color="auto"/>
            </w:tcBorders>
            <w:shd w:val="clear" w:color="auto" w:fill="E2EFD9" w:themeFill="accent6" w:themeFillTint="33"/>
            <w:vAlign w:val="center"/>
            <w:hideMark/>
          </w:tcPr>
          <w:p w14:paraId="036E0988" w14:textId="77777777" w:rsidR="00284814" w:rsidRPr="00247012" w:rsidRDefault="00284814" w:rsidP="002B62BC">
            <w:pPr>
              <w:spacing w:after="0" w:line="240" w:lineRule="auto"/>
              <w:rPr>
                <w:rFonts w:ascii="Book Antiqua" w:eastAsia="Times New Roman" w:hAnsi="Book Antiqua" w:cs="Calibri"/>
                <w:b/>
                <w:bCs/>
                <w:i/>
                <w:iCs/>
                <w:color w:val="000000"/>
                <w:lang w:eastAsia="es-CR"/>
              </w:rPr>
            </w:pPr>
            <w:r w:rsidRPr="00247012">
              <w:rPr>
                <w:rFonts w:ascii="Book Antiqua" w:eastAsia="Times New Roman" w:hAnsi="Book Antiqua" w:cs="Calibri"/>
                <w:b/>
                <w:bCs/>
                <w:i/>
                <w:iCs/>
                <w:color w:val="000000"/>
                <w:lang w:eastAsia="es-CR"/>
              </w:rPr>
              <w:t> </w:t>
            </w:r>
          </w:p>
        </w:tc>
      </w:tr>
      <w:tr w:rsidR="00284814" w:rsidRPr="00247012" w14:paraId="33EC8001" w14:textId="77777777" w:rsidTr="002B62BC">
        <w:trPr>
          <w:trHeight w:val="300"/>
        </w:trPr>
        <w:tc>
          <w:tcPr>
            <w:tcW w:w="8766"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058DF542" w14:textId="2EE0711C" w:rsidR="00284814" w:rsidRDefault="00284814" w:rsidP="002B62BC">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w:t>
            </w:r>
            <w:r w:rsidRPr="0005083C">
              <w:rPr>
                <w:rFonts w:ascii="Book Antiqua" w:eastAsia="Times New Roman" w:hAnsi="Book Antiqua" w:cs="Calibri"/>
                <w:i/>
                <w:iCs/>
                <w:color w:val="000000"/>
                <w:lang w:eastAsia="es-CR"/>
              </w:rPr>
              <w:t xml:space="preserve">a persona </w:t>
            </w:r>
            <w:r>
              <w:rPr>
                <w:rFonts w:ascii="Book Antiqua" w:eastAsia="Times New Roman" w:hAnsi="Book Antiqua" w:cs="Calibri"/>
                <w:i/>
                <w:iCs/>
                <w:color w:val="000000"/>
                <w:lang w:eastAsia="es-CR"/>
              </w:rPr>
              <w:t>Técnica en Comunicaciones Judiciales, asume manifestación en la segunda audiencia</w:t>
            </w:r>
            <w:r w:rsidR="00127C84">
              <w:rPr>
                <w:rFonts w:ascii="Book Antiqua" w:eastAsia="Times New Roman" w:hAnsi="Book Antiqua" w:cs="Calibri"/>
                <w:i/>
                <w:iCs/>
                <w:color w:val="000000"/>
                <w:lang w:eastAsia="es-CR"/>
              </w:rPr>
              <w:t>, sino estuviera en el despacho habría un rol secundario.</w:t>
            </w:r>
          </w:p>
          <w:p w14:paraId="32069C33" w14:textId="77777777" w:rsidR="00284814" w:rsidRDefault="00284814" w:rsidP="002B62BC">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w:t>
            </w:r>
            <w:r w:rsidRPr="0005083C">
              <w:rPr>
                <w:rFonts w:ascii="Book Antiqua" w:eastAsia="Times New Roman" w:hAnsi="Book Antiqua" w:cs="Calibri"/>
                <w:i/>
                <w:iCs/>
                <w:color w:val="000000"/>
                <w:lang w:eastAsia="es-CR"/>
              </w:rPr>
              <w:t>las personas Técnicas Judiciales</w:t>
            </w:r>
            <w:r>
              <w:rPr>
                <w:rFonts w:ascii="Book Antiqua" w:eastAsia="Times New Roman" w:hAnsi="Book Antiqua" w:cs="Calibri"/>
                <w:i/>
                <w:iCs/>
                <w:color w:val="000000"/>
                <w:lang w:eastAsia="es-CR"/>
              </w:rPr>
              <w:t xml:space="preserve"> asumen la manifestación por rol en la primera audiencia y en caso de ser necesario en la segunda audiencia.</w:t>
            </w:r>
          </w:p>
          <w:p w14:paraId="42A32559" w14:textId="77777777" w:rsidR="00284814" w:rsidRDefault="00284814" w:rsidP="002B62BC">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resuelven las órdenes de apremio.</w:t>
            </w:r>
          </w:p>
          <w:p w14:paraId="07DC927D" w14:textId="77777777" w:rsidR="00284814" w:rsidRPr="00247012" w:rsidRDefault="00284814" w:rsidP="002B62BC">
            <w:pPr>
              <w:spacing w:after="0" w:line="240" w:lineRule="auto"/>
              <w:rPr>
                <w:rFonts w:ascii="Book Antiqua" w:eastAsia="Times New Roman" w:hAnsi="Book Antiqua" w:cs="Calibri"/>
                <w:i/>
                <w:iCs/>
                <w:color w:val="000000"/>
                <w:lang w:eastAsia="es-CR"/>
              </w:rPr>
            </w:pPr>
            <w:r w:rsidRPr="0005083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Coordinadora Judicial tramita los giros del despacho.</w:t>
            </w:r>
          </w:p>
        </w:tc>
      </w:tr>
    </w:tbl>
    <w:p w14:paraId="186D03E0" w14:textId="77777777" w:rsidR="00284814" w:rsidRPr="003847B7" w:rsidRDefault="00284814" w:rsidP="00284814">
      <w:pPr>
        <w:tabs>
          <w:tab w:val="left" w:pos="8222"/>
        </w:tabs>
        <w:spacing w:after="0" w:line="240" w:lineRule="auto"/>
        <w:ind w:right="49"/>
        <w:jc w:val="both"/>
        <w:rPr>
          <w:rFonts w:ascii="Book Antiqua" w:hAnsi="Book Antiqua" w:cs="Book Antiqua"/>
          <w:i/>
          <w:iCs/>
        </w:rPr>
      </w:pPr>
      <w:r w:rsidRPr="003847B7">
        <w:rPr>
          <w:rFonts w:ascii="Book Antiqua" w:hAnsi="Book Antiqua" w:cs="Book Antiqua"/>
          <w:b/>
          <w:bCs/>
          <w:i/>
          <w:iCs/>
        </w:rPr>
        <w:t xml:space="preserve">Fuente: </w:t>
      </w:r>
      <w:r w:rsidRPr="003847B7">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Pr>
          <w:rFonts w:ascii="Book Antiqua" w:hAnsi="Book Antiqua" w:cs="Book Antiqua"/>
          <w:i/>
          <w:iCs/>
        </w:rPr>
        <w:t>Jicaral</w:t>
      </w:r>
      <w:r w:rsidRPr="003847B7">
        <w:rPr>
          <w:rFonts w:ascii="Book Antiqua" w:hAnsi="Book Antiqua" w:cs="Book Antiqua"/>
          <w:i/>
          <w:iCs/>
        </w:rPr>
        <w:t xml:space="preserve"> durante el año 2019.</w:t>
      </w:r>
    </w:p>
    <w:p w14:paraId="5E9D215C" w14:textId="77777777" w:rsidR="00284814" w:rsidRDefault="00284814" w:rsidP="00284814">
      <w:pPr>
        <w:pStyle w:val="Prrafodelista"/>
        <w:spacing w:after="0" w:line="240" w:lineRule="auto"/>
        <w:ind w:left="1080"/>
        <w:jc w:val="both"/>
        <w:rPr>
          <w:rFonts w:ascii="Book Antiqua" w:hAnsi="Book Antiqua" w:cs="Book Antiqua"/>
          <w:sz w:val="24"/>
          <w:szCs w:val="24"/>
        </w:rPr>
      </w:pPr>
    </w:p>
    <w:p w14:paraId="50EABBC9" w14:textId="6418B018" w:rsidR="00666759" w:rsidRDefault="00666759" w:rsidP="00666759">
      <w:pPr>
        <w:spacing w:after="0" w:line="240" w:lineRule="auto"/>
        <w:ind w:left="360"/>
        <w:jc w:val="both"/>
        <w:rPr>
          <w:rFonts w:ascii="Book Antiqua" w:hAnsi="Book Antiqua" w:cs="Book Antiqua"/>
          <w:sz w:val="24"/>
          <w:szCs w:val="24"/>
        </w:rPr>
      </w:pPr>
      <w:r>
        <w:rPr>
          <w:rFonts w:ascii="Book Antiqua" w:hAnsi="Book Antiqua" w:cs="Book Antiqua"/>
          <w:sz w:val="24"/>
          <w:szCs w:val="24"/>
        </w:rPr>
        <w:t xml:space="preserve">Juzgado Contravencional de </w:t>
      </w:r>
      <w:r w:rsidR="003D02E7">
        <w:rPr>
          <w:rFonts w:ascii="Book Antiqua" w:hAnsi="Book Antiqua" w:cs="Book Antiqua"/>
          <w:sz w:val="24"/>
          <w:szCs w:val="24"/>
        </w:rPr>
        <w:t>Jicaral</w:t>
      </w:r>
      <w:r>
        <w:rPr>
          <w:rFonts w:ascii="Book Antiqua" w:hAnsi="Book Antiqua" w:cs="Book Antiqua"/>
          <w:sz w:val="24"/>
          <w:szCs w:val="24"/>
        </w:rPr>
        <w:t>:</w:t>
      </w:r>
    </w:p>
    <w:p w14:paraId="1FC6DF1B" w14:textId="77777777" w:rsidR="00666759" w:rsidRPr="00666759" w:rsidRDefault="00666759" w:rsidP="00666759">
      <w:pPr>
        <w:spacing w:after="0" w:line="240" w:lineRule="auto"/>
        <w:ind w:left="360"/>
        <w:jc w:val="both"/>
        <w:rPr>
          <w:rFonts w:ascii="Book Antiqua" w:hAnsi="Book Antiqua" w:cs="Book Antiqua"/>
          <w:sz w:val="24"/>
          <w:szCs w:val="24"/>
        </w:rPr>
      </w:pPr>
    </w:p>
    <w:p w14:paraId="62F66112" w14:textId="5C957413" w:rsidR="002466C7" w:rsidRDefault="003717E6" w:rsidP="00057A6A">
      <w:pPr>
        <w:pStyle w:val="Prrafodelista"/>
        <w:numPr>
          <w:ilvl w:val="1"/>
          <w:numId w:val="13"/>
        </w:numPr>
        <w:spacing w:after="0" w:line="240" w:lineRule="auto"/>
        <w:jc w:val="both"/>
        <w:rPr>
          <w:rFonts w:ascii="Book Antiqua" w:hAnsi="Book Antiqua" w:cs="Book Antiqua"/>
          <w:sz w:val="24"/>
          <w:szCs w:val="24"/>
        </w:rPr>
      </w:pPr>
      <w:r w:rsidRPr="00057A6A">
        <w:rPr>
          <w:rFonts w:ascii="Book Antiqua" w:hAnsi="Book Antiqua" w:cs="Book Antiqua"/>
          <w:sz w:val="24"/>
          <w:szCs w:val="24"/>
        </w:rPr>
        <w:t xml:space="preserve">Acatar la recomendación girada </w:t>
      </w:r>
      <w:r w:rsidR="00B662B4" w:rsidRPr="00057A6A">
        <w:rPr>
          <w:rFonts w:ascii="Book Antiqua" w:hAnsi="Book Antiqua" w:cs="Book Antiqua"/>
          <w:sz w:val="24"/>
          <w:szCs w:val="24"/>
        </w:rPr>
        <w:t xml:space="preserve">respecto a la </w:t>
      </w:r>
      <w:r w:rsidR="00057A6A" w:rsidRPr="00057A6A">
        <w:rPr>
          <w:rFonts w:ascii="Book Antiqua" w:hAnsi="Book Antiqua" w:cs="Book Antiqua"/>
          <w:sz w:val="24"/>
          <w:szCs w:val="24"/>
        </w:rPr>
        <w:t xml:space="preserve">implementación de la propuesta descrita en el apartado 4 de este oficio. </w:t>
      </w:r>
    </w:p>
    <w:p w14:paraId="6C92F708" w14:textId="77777777" w:rsidR="005C2540" w:rsidRDefault="005C2540" w:rsidP="005C2540">
      <w:pPr>
        <w:pStyle w:val="Prrafodelista"/>
        <w:spacing w:after="0" w:line="240" w:lineRule="auto"/>
        <w:jc w:val="both"/>
        <w:rPr>
          <w:rFonts w:ascii="Book Antiqua" w:hAnsi="Book Antiqua" w:cs="Book Antiqua"/>
          <w:sz w:val="24"/>
          <w:szCs w:val="24"/>
        </w:rPr>
      </w:pPr>
    </w:p>
    <w:p w14:paraId="3883860E" w14:textId="729F43ED" w:rsidR="00702FC9" w:rsidRPr="00D21A97" w:rsidRDefault="00BC396A" w:rsidP="00C65BE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B23BF5">
        <w:rPr>
          <w:rFonts w:ascii="Book Antiqua" w:hAnsi="Book Antiqua" w:cs="Book Antiqua"/>
          <w:sz w:val="24"/>
          <w:szCs w:val="24"/>
        </w:rPr>
        <w:t xml:space="preserve"> </w:t>
      </w:r>
      <w:r w:rsidR="00B23BF5" w:rsidRPr="00B23BF5">
        <w:rPr>
          <w:rFonts w:ascii="Book Antiqua" w:hAnsi="Book Antiqua" w:cs="Book Antiqua"/>
          <w:sz w:val="24"/>
          <w:szCs w:val="24"/>
        </w:rPr>
        <w:t xml:space="preserve">y emitir una certificación por parte de la Persona Juzgadora Coordinadora del Despacho donde garantice que la distribución se realizó conforme a lo solicitado. Dicha certificación </w:t>
      </w:r>
      <w:r w:rsidR="00B23BF5" w:rsidRPr="00B23BF5">
        <w:rPr>
          <w:rFonts w:ascii="Book Antiqua" w:hAnsi="Book Antiqua" w:cs="Book Antiqua"/>
          <w:sz w:val="24"/>
          <w:szCs w:val="24"/>
        </w:rPr>
        <w:lastRenderedPageBreak/>
        <w:t>deberá ser enviada a la Dirección de Planificación, para su posterior envío al Consejo Superior</w:t>
      </w:r>
      <w:r w:rsidRPr="00D21A97">
        <w:rPr>
          <w:rFonts w:ascii="Book Antiqua" w:hAnsi="Book Antiqua" w:cs="Book Antiqua"/>
          <w:sz w:val="24"/>
          <w:szCs w:val="24"/>
        </w:rPr>
        <w:t>.</w:t>
      </w:r>
    </w:p>
    <w:p w14:paraId="7D276154" w14:textId="77777777" w:rsidR="004C716A" w:rsidRDefault="004C716A" w:rsidP="00C65BE9">
      <w:pPr>
        <w:spacing w:after="0" w:line="240" w:lineRule="auto"/>
        <w:jc w:val="both"/>
        <w:rPr>
          <w:rFonts w:ascii="Book Antiqua" w:hAnsi="Book Antiqua" w:cs="Book Antiqua"/>
          <w:sz w:val="24"/>
          <w:szCs w:val="24"/>
        </w:rPr>
      </w:pPr>
    </w:p>
    <w:p w14:paraId="2FEAC061" w14:textId="420569A5" w:rsidR="003717E6" w:rsidRDefault="005C2540" w:rsidP="00C65BE9">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r w:rsidR="00771F9F">
        <w:rPr>
          <w:rFonts w:ascii="Book Antiqua" w:hAnsi="Book Antiqua" w:cs="Book Antiqua"/>
          <w:sz w:val="24"/>
          <w:szCs w:val="24"/>
        </w:rPr>
        <w:t>:</w:t>
      </w:r>
    </w:p>
    <w:p w14:paraId="3789CBC8" w14:textId="77777777" w:rsidR="004E5529" w:rsidRDefault="004E5529" w:rsidP="00C65BE9">
      <w:pPr>
        <w:spacing w:after="0" w:line="240" w:lineRule="auto"/>
        <w:jc w:val="both"/>
        <w:rPr>
          <w:rFonts w:ascii="Book Antiqua" w:hAnsi="Book Antiqua" w:cs="Book Antiqua"/>
          <w:sz w:val="24"/>
          <w:szCs w:val="24"/>
        </w:rPr>
      </w:pPr>
    </w:p>
    <w:p w14:paraId="4F4D37DD" w14:textId="77777777" w:rsidR="00C74381" w:rsidRDefault="00BC396A" w:rsidP="00C65BE9">
      <w:pPr>
        <w:pStyle w:val="Prrafodelista"/>
        <w:numPr>
          <w:ilvl w:val="1"/>
          <w:numId w:val="13"/>
        </w:numPr>
        <w:spacing w:after="0" w:line="240" w:lineRule="auto"/>
        <w:jc w:val="both"/>
        <w:rPr>
          <w:rFonts w:ascii="Book Antiqua" w:hAnsi="Book Antiqua" w:cs="Book Antiqua"/>
          <w:sz w:val="24"/>
          <w:szCs w:val="24"/>
        </w:rPr>
      </w:pPr>
      <w:r w:rsidRPr="005D6676">
        <w:rPr>
          <w:rFonts w:ascii="Book Antiqua" w:hAnsi="Book Antiqua" w:cs="Book Antiqua"/>
          <w:sz w:val="24"/>
          <w:szCs w:val="24"/>
        </w:rPr>
        <w:t>P</w:t>
      </w:r>
      <w:r w:rsidR="00702FC9" w:rsidRPr="005D6676">
        <w:rPr>
          <w:rFonts w:ascii="Book Antiqua" w:hAnsi="Book Antiqua" w:cs="Book Antiqua"/>
          <w:sz w:val="24"/>
          <w:szCs w:val="24"/>
        </w:rPr>
        <w:t>rogram</w:t>
      </w:r>
      <w:r w:rsidRPr="005D6676">
        <w:rPr>
          <w:rFonts w:ascii="Book Antiqua" w:hAnsi="Book Antiqua" w:cs="Book Antiqua"/>
          <w:sz w:val="24"/>
          <w:szCs w:val="24"/>
        </w:rPr>
        <w:t>ar</w:t>
      </w:r>
      <w:r w:rsidR="00702FC9" w:rsidRPr="005D6676">
        <w:rPr>
          <w:rFonts w:ascii="Book Antiqua" w:hAnsi="Book Antiqua" w:cs="Book Antiqua"/>
          <w:sz w:val="24"/>
          <w:szCs w:val="24"/>
        </w:rPr>
        <w:t xml:space="preserve"> la distribución de asuntos nuevos </w:t>
      </w:r>
      <w:r w:rsidR="004945B4" w:rsidRPr="005D6676">
        <w:rPr>
          <w:rFonts w:ascii="Book Antiqua" w:hAnsi="Book Antiqua" w:cs="Book Antiqua"/>
          <w:sz w:val="24"/>
          <w:szCs w:val="24"/>
        </w:rPr>
        <w:t xml:space="preserve">por clase de asunto </w:t>
      </w:r>
      <w:r w:rsidR="00702FC9" w:rsidRPr="00C74381">
        <w:rPr>
          <w:rFonts w:ascii="Book Antiqua" w:hAnsi="Book Antiqua" w:cs="Book Antiqua"/>
          <w:sz w:val="24"/>
          <w:szCs w:val="24"/>
        </w:rPr>
        <w:t>en el despacho</w:t>
      </w:r>
      <w:r w:rsidRPr="005D6676">
        <w:rPr>
          <w:rFonts w:ascii="Book Antiqua" w:hAnsi="Book Antiqua" w:cs="Book Antiqua"/>
          <w:sz w:val="24"/>
          <w:szCs w:val="24"/>
        </w:rPr>
        <w:t>, en función del escenario recomendado</w:t>
      </w:r>
      <w:r w:rsidR="00C74381" w:rsidRPr="00C74381">
        <w:rPr>
          <w:rFonts w:ascii="Book Antiqua" w:hAnsi="Book Antiqua" w:cs="Book Antiqua"/>
          <w:sz w:val="24"/>
          <w:szCs w:val="24"/>
        </w:rPr>
        <w:t>, capacitar al Despacho y brindar seguimiento al correcto funcionamiento del reparto.</w:t>
      </w:r>
    </w:p>
    <w:p w14:paraId="5F0AE4EA" w14:textId="3EC43E7D" w:rsidR="00AA1636" w:rsidRPr="00C74381" w:rsidRDefault="00702FC9" w:rsidP="00C74381">
      <w:pPr>
        <w:pStyle w:val="Prrafodelista"/>
        <w:spacing w:after="0" w:line="240" w:lineRule="auto"/>
        <w:jc w:val="both"/>
        <w:rPr>
          <w:rFonts w:ascii="Book Antiqua" w:hAnsi="Book Antiqua" w:cs="Book Antiqua"/>
          <w:sz w:val="24"/>
          <w:szCs w:val="24"/>
        </w:rPr>
      </w:pPr>
      <w:r w:rsidRPr="00C74381">
        <w:rPr>
          <w:rFonts w:ascii="Book Antiqua" w:hAnsi="Book Antiqua" w:cs="Book Antiqua"/>
          <w:sz w:val="24"/>
          <w:szCs w:val="24"/>
        </w:rPr>
        <w:t xml:space="preserve"> </w:t>
      </w:r>
    </w:p>
    <w:p w14:paraId="3A37185E" w14:textId="64B2C105" w:rsidR="0035612E" w:rsidRDefault="00F27EC2" w:rsidP="00517B44">
      <w:pPr>
        <w:pStyle w:val="Prrafodelista"/>
        <w:numPr>
          <w:ilvl w:val="1"/>
          <w:numId w:val="13"/>
        </w:numPr>
        <w:spacing w:after="0" w:line="240" w:lineRule="auto"/>
        <w:jc w:val="both"/>
        <w:rPr>
          <w:rFonts w:ascii="Book Antiqua" w:hAnsi="Book Antiqua" w:cs="Book Antiqua"/>
          <w:sz w:val="24"/>
          <w:szCs w:val="24"/>
        </w:rPr>
      </w:pPr>
      <w:r w:rsidRPr="00FD68D7">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w:t>
      </w:r>
      <w:r w:rsidR="00FD68D7">
        <w:rPr>
          <w:rFonts w:ascii="Book Antiqua" w:hAnsi="Book Antiqua" w:cs="Book Antiqua"/>
          <w:sz w:val="24"/>
          <w:szCs w:val="24"/>
        </w:rPr>
        <w:t>.</w:t>
      </w:r>
    </w:p>
    <w:p w14:paraId="000CC9E2" w14:textId="77777777" w:rsidR="005C2540" w:rsidRPr="005C2540" w:rsidRDefault="005C2540" w:rsidP="005C2540">
      <w:pPr>
        <w:pStyle w:val="Prrafodelista"/>
        <w:rPr>
          <w:rFonts w:ascii="Book Antiqua" w:hAnsi="Book Antiqua" w:cs="Book Antiqua"/>
          <w:sz w:val="24"/>
          <w:szCs w:val="24"/>
        </w:rPr>
      </w:pPr>
    </w:p>
    <w:p w14:paraId="38A3D41A" w14:textId="76BD46AC" w:rsidR="005C2540" w:rsidRDefault="005C2540">
      <w:pPr>
        <w:rPr>
          <w:rFonts w:ascii="Book Antiqua" w:hAnsi="Book Antiqua" w:cs="Book Antiqua"/>
          <w:sz w:val="24"/>
          <w:szCs w:val="24"/>
        </w:rPr>
      </w:pPr>
      <w:r>
        <w:rPr>
          <w:rFonts w:ascii="Book Antiqua" w:hAnsi="Book Antiqua" w:cs="Book Antiqua"/>
          <w:sz w:val="24"/>
          <w:szCs w:val="24"/>
        </w:rPr>
        <w:br w:type="page"/>
      </w:r>
    </w:p>
    <w:p w14:paraId="5436971F" w14:textId="4D956129" w:rsidR="000D30F5" w:rsidRDefault="006567CD" w:rsidP="004C716A">
      <w:pPr>
        <w:pStyle w:val="Ttulo1"/>
      </w:pPr>
      <w:r>
        <w:lastRenderedPageBreak/>
        <w:t>A</w:t>
      </w:r>
      <w:r w:rsidR="006B7207">
        <w:t>péndice</w:t>
      </w:r>
      <w:r w:rsidR="005C2540">
        <w:t>s</w:t>
      </w:r>
    </w:p>
    <w:p w14:paraId="45544986" w14:textId="77777777" w:rsidR="005C2540" w:rsidRPr="005C2540" w:rsidRDefault="005C2540" w:rsidP="005C2540">
      <w:pPr>
        <w:rPr>
          <w:lang w:val="es-ES" w:eastAsia="es-ES"/>
        </w:rPr>
      </w:pPr>
    </w:p>
    <w:tbl>
      <w:tblPr>
        <w:tblStyle w:val="Tablaconcuadrcula"/>
        <w:tblW w:w="9618" w:type="dxa"/>
        <w:tblLook w:val="04A0" w:firstRow="1" w:lastRow="0" w:firstColumn="1" w:lastColumn="0" w:noHBand="0" w:noVBand="1"/>
      </w:tblPr>
      <w:tblGrid>
        <w:gridCol w:w="1384"/>
        <w:gridCol w:w="6178"/>
        <w:gridCol w:w="2056"/>
      </w:tblGrid>
      <w:tr w:rsidR="007777F3" w:rsidRPr="005C2540" w14:paraId="19A719CF" w14:textId="77777777" w:rsidTr="005C2540">
        <w:trPr>
          <w:trHeight w:val="357"/>
        </w:trPr>
        <w:tc>
          <w:tcPr>
            <w:tcW w:w="1384" w:type="dxa"/>
            <w:shd w:val="clear" w:color="auto" w:fill="4472C4" w:themeFill="accent1"/>
          </w:tcPr>
          <w:p w14:paraId="4F289FF2" w14:textId="19F951D1" w:rsidR="007777F3" w:rsidRPr="005C2540" w:rsidRDefault="007777F3" w:rsidP="00C65BE9">
            <w:pPr>
              <w:spacing w:line="360" w:lineRule="auto"/>
              <w:jc w:val="center"/>
              <w:rPr>
                <w:rFonts w:ascii="Book Antiqua" w:hAnsi="Book Antiqua" w:cs="Book Antiqua"/>
                <w:b/>
                <w:bCs/>
                <w:color w:val="FFFFFF" w:themeColor="background1"/>
                <w:sz w:val="20"/>
                <w:szCs w:val="20"/>
              </w:rPr>
            </w:pPr>
            <w:r w:rsidRPr="005C2540">
              <w:rPr>
                <w:rFonts w:ascii="Book Antiqua" w:hAnsi="Book Antiqua" w:cs="Book Antiqua"/>
                <w:b/>
                <w:bCs/>
                <w:color w:val="FFFFFF" w:themeColor="background1"/>
                <w:sz w:val="20"/>
                <w:szCs w:val="20"/>
              </w:rPr>
              <w:t>Apéndice</w:t>
            </w:r>
          </w:p>
        </w:tc>
        <w:tc>
          <w:tcPr>
            <w:tcW w:w="6178" w:type="dxa"/>
            <w:shd w:val="clear" w:color="auto" w:fill="4472C4" w:themeFill="accent1"/>
          </w:tcPr>
          <w:p w14:paraId="648CECD1" w14:textId="0CC47A1F" w:rsidR="007777F3" w:rsidRPr="005C2540" w:rsidRDefault="007777F3" w:rsidP="00C65BE9">
            <w:pPr>
              <w:spacing w:line="360" w:lineRule="auto"/>
              <w:jc w:val="center"/>
              <w:rPr>
                <w:rFonts w:ascii="Book Antiqua" w:hAnsi="Book Antiqua" w:cs="Book Antiqua"/>
                <w:b/>
                <w:bCs/>
                <w:color w:val="FFFFFF" w:themeColor="background1"/>
                <w:sz w:val="20"/>
                <w:szCs w:val="20"/>
              </w:rPr>
            </w:pPr>
            <w:r w:rsidRPr="005C2540">
              <w:rPr>
                <w:rFonts w:ascii="Book Antiqua" w:hAnsi="Book Antiqua" w:cs="Book Antiqua"/>
                <w:b/>
                <w:bCs/>
                <w:color w:val="FFFFFF" w:themeColor="background1"/>
                <w:sz w:val="20"/>
                <w:szCs w:val="20"/>
              </w:rPr>
              <w:t>Nombre</w:t>
            </w:r>
          </w:p>
        </w:tc>
        <w:tc>
          <w:tcPr>
            <w:tcW w:w="2056" w:type="dxa"/>
            <w:shd w:val="clear" w:color="auto" w:fill="4472C4" w:themeFill="accent1"/>
          </w:tcPr>
          <w:p w14:paraId="0D65E8F8" w14:textId="688DBDC4" w:rsidR="007777F3" w:rsidRPr="005C2540" w:rsidRDefault="007777F3" w:rsidP="00C65BE9">
            <w:pPr>
              <w:spacing w:line="360" w:lineRule="auto"/>
              <w:jc w:val="center"/>
              <w:rPr>
                <w:rFonts w:ascii="Book Antiqua" w:hAnsi="Book Antiqua" w:cs="Book Antiqua"/>
                <w:b/>
                <w:bCs/>
                <w:color w:val="FFFFFF" w:themeColor="background1"/>
                <w:sz w:val="20"/>
                <w:szCs w:val="20"/>
              </w:rPr>
            </w:pPr>
            <w:r w:rsidRPr="005C2540">
              <w:rPr>
                <w:rFonts w:ascii="Book Antiqua" w:hAnsi="Book Antiqua" w:cs="Book Antiqua"/>
                <w:b/>
                <w:bCs/>
                <w:color w:val="FFFFFF" w:themeColor="background1"/>
                <w:sz w:val="20"/>
                <w:szCs w:val="20"/>
              </w:rPr>
              <w:t>Documento</w:t>
            </w:r>
          </w:p>
        </w:tc>
      </w:tr>
      <w:tr w:rsidR="007777F3" w:rsidRPr="005C2540" w14:paraId="6C83A3F5" w14:textId="77777777" w:rsidTr="005C2540">
        <w:trPr>
          <w:trHeight w:val="1703"/>
        </w:trPr>
        <w:tc>
          <w:tcPr>
            <w:tcW w:w="1384" w:type="dxa"/>
            <w:vAlign w:val="center"/>
          </w:tcPr>
          <w:p w14:paraId="3A95D804" w14:textId="3D453105" w:rsidR="007777F3" w:rsidRPr="005C2540" w:rsidRDefault="003E28EE" w:rsidP="00C65BE9">
            <w:pPr>
              <w:spacing w:line="360" w:lineRule="auto"/>
              <w:jc w:val="center"/>
              <w:rPr>
                <w:rFonts w:ascii="Book Antiqua" w:hAnsi="Book Antiqua" w:cs="Book Antiqua"/>
                <w:sz w:val="20"/>
                <w:szCs w:val="20"/>
              </w:rPr>
            </w:pPr>
            <w:r w:rsidRPr="005C2540">
              <w:rPr>
                <w:rFonts w:ascii="Book Antiqua" w:hAnsi="Book Antiqua" w:cs="Book Antiqua"/>
                <w:sz w:val="20"/>
                <w:szCs w:val="20"/>
              </w:rPr>
              <w:t>1</w:t>
            </w:r>
          </w:p>
        </w:tc>
        <w:tc>
          <w:tcPr>
            <w:tcW w:w="6178" w:type="dxa"/>
            <w:vAlign w:val="center"/>
          </w:tcPr>
          <w:p w14:paraId="218CE5AD" w14:textId="4F81E884" w:rsidR="007777F3" w:rsidRPr="005C2540" w:rsidRDefault="003E28EE" w:rsidP="00C65BE9">
            <w:pPr>
              <w:jc w:val="center"/>
              <w:rPr>
                <w:rFonts w:ascii="Book Antiqua" w:hAnsi="Book Antiqua" w:cs="Book Antiqua"/>
                <w:sz w:val="20"/>
                <w:szCs w:val="20"/>
              </w:rPr>
            </w:pPr>
            <w:r w:rsidRPr="005C2540">
              <w:rPr>
                <w:rFonts w:ascii="Book Antiqua" w:hAnsi="Book Antiqua" w:cs="Arial"/>
                <w:sz w:val="20"/>
                <w:szCs w:val="20"/>
              </w:rPr>
              <w:t xml:space="preserve">Informe de la Contraloría General de la República (CGR) número DFOE-PG-0098 (2683)-2020, relacionado con el informe DFOE-PG-IF-00002-2020 </w:t>
            </w:r>
            <w:r w:rsidRPr="005C2540">
              <w:rPr>
                <w:rFonts w:ascii="Book Antiqua" w:hAnsi="Book Antiqua" w:cs="Arial"/>
                <w:i/>
                <w:iCs/>
                <w:sz w:val="20"/>
                <w:szCs w:val="20"/>
              </w:rPr>
              <w:t>“Informe de Auditoría Operativa sobre la gestión del Poder Judicial en cuanto a la oportunidad de la prestación del servicio público de administración de la justicia de los juzgados de Familia y de Pensiones alimentarias</w:t>
            </w:r>
            <w:r w:rsidRPr="005C2540">
              <w:rPr>
                <w:rFonts w:ascii="Book Antiqua" w:hAnsi="Book Antiqua" w:cs="Arial"/>
                <w:sz w:val="20"/>
                <w:szCs w:val="20"/>
              </w:rPr>
              <w:t>”</w:t>
            </w:r>
          </w:p>
        </w:tc>
        <w:tc>
          <w:tcPr>
            <w:tcW w:w="2056" w:type="dxa"/>
            <w:vAlign w:val="center"/>
          </w:tcPr>
          <w:p w14:paraId="3553D79E" w14:textId="56FF5F8A" w:rsidR="007777F3" w:rsidRPr="005C2540" w:rsidRDefault="005C2540" w:rsidP="00C65BE9">
            <w:pPr>
              <w:spacing w:line="360" w:lineRule="auto"/>
              <w:jc w:val="center"/>
              <w:rPr>
                <w:rFonts w:ascii="Book Antiqua" w:hAnsi="Book Antiqua" w:cs="Book Antiqua"/>
                <w:sz w:val="20"/>
                <w:szCs w:val="20"/>
              </w:rPr>
            </w:pPr>
            <w:r w:rsidRPr="005C2540">
              <w:rPr>
                <w:rFonts w:ascii="Book Antiqua" w:hAnsi="Book Antiqua" w:cs="Book Antiqua"/>
                <w:sz w:val="20"/>
                <w:szCs w:val="20"/>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9" o:title=""/>
                </v:shape>
                <o:OLEObject Type="Embed" ProgID="AcroExch.Document.DC" ShapeID="_x0000_i1025" DrawAspect="Icon" ObjectID="_1681817405" r:id="rId10"/>
              </w:object>
            </w:r>
          </w:p>
        </w:tc>
      </w:tr>
      <w:tr w:rsidR="00FB6C97" w:rsidRPr="005C2540" w14:paraId="56555035" w14:textId="77777777" w:rsidTr="005C2540">
        <w:trPr>
          <w:trHeight w:val="1096"/>
        </w:trPr>
        <w:tc>
          <w:tcPr>
            <w:tcW w:w="1384" w:type="dxa"/>
            <w:vAlign w:val="center"/>
          </w:tcPr>
          <w:p w14:paraId="573FE4D7" w14:textId="4E324938" w:rsidR="00FB6C97" w:rsidRPr="005C2540" w:rsidRDefault="00305862" w:rsidP="00C65BE9">
            <w:pPr>
              <w:spacing w:line="360" w:lineRule="auto"/>
              <w:jc w:val="center"/>
              <w:rPr>
                <w:rFonts w:ascii="Book Antiqua" w:hAnsi="Book Antiqua" w:cs="Book Antiqua"/>
                <w:sz w:val="20"/>
                <w:szCs w:val="20"/>
              </w:rPr>
            </w:pPr>
            <w:r w:rsidRPr="005C2540">
              <w:rPr>
                <w:rFonts w:ascii="Book Antiqua" w:hAnsi="Book Antiqua" w:cs="Book Antiqua"/>
                <w:sz w:val="20"/>
                <w:szCs w:val="20"/>
              </w:rPr>
              <w:t>2</w:t>
            </w:r>
          </w:p>
        </w:tc>
        <w:tc>
          <w:tcPr>
            <w:tcW w:w="6178" w:type="dxa"/>
            <w:vAlign w:val="center"/>
          </w:tcPr>
          <w:p w14:paraId="493AFE99" w14:textId="348D68A5" w:rsidR="00FB6C97" w:rsidRPr="005C2540" w:rsidRDefault="00FB6C97" w:rsidP="00C65BE9">
            <w:pPr>
              <w:jc w:val="center"/>
              <w:rPr>
                <w:rFonts w:ascii="Book Antiqua" w:hAnsi="Book Antiqua" w:cs="Arial"/>
                <w:sz w:val="20"/>
                <w:szCs w:val="20"/>
              </w:rPr>
            </w:pPr>
            <w:r w:rsidRPr="005C2540">
              <w:rPr>
                <w:rFonts w:ascii="Book Antiqua" w:hAnsi="Book Antiqua" w:cs="Arial"/>
                <w:sz w:val="20"/>
                <w:szCs w:val="20"/>
              </w:rPr>
              <w:t xml:space="preserve">Minuta </w:t>
            </w:r>
            <w:r w:rsidR="0045702C" w:rsidRPr="005C2540">
              <w:rPr>
                <w:rFonts w:ascii="Book Antiqua" w:hAnsi="Book Antiqua" w:cs="Arial"/>
                <w:sz w:val="20"/>
                <w:szCs w:val="20"/>
              </w:rPr>
              <w:t>2</w:t>
            </w:r>
            <w:r w:rsidR="001F7667" w:rsidRPr="005C2540">
              <w:rPr>
                <w:rFonts w:ascii="Book Antiqua" w:hAnsi="Book Antiqua" w:cs="Arial"/>
                <w:sz w:val="20"/>
                <w:szCs w:val="20"/>
              </w:rPr>
              <w:t>65</w:t>
            </w:r>
            <w:r w:rsidRPr="005C2540">
              <w:rPr>
                <w:rFonts w:ascii="Book Antiqua" w:hAnsi="Book Antiqua" w:cs="Arial"/>
                <w:sz w:val="20"/>
                <w:szCs w:val="20"/>
              </w:rPr>
              <w:t>-PLA-MI-MNTA-2020</w:t>
            </w:r>
          </w:p>
        </w:tc>
        <w:bookmarkStart w:id="7" w:name="_MON_1665418217"/>
        <w:bookmarkEnd w:id="7"/>
        <w:tc>
          <w:tcPr>
            <w:tcW w:w="2056" w:type="dxa"/>
            <w:vAlign w:val="center"/>
          </w:tcPr>
          <w:p w14:paraId="7746130A" w14:textId="05F907A0" w:rsidR="00FB6C97" w:rsidRPr="005C2540" w:rsidRDefault="004945B4" w:rsidP="00C65BE9">
            <w:pPr>
              <w:spacing w:line="360" w:lineRule="auto"/>
              <w:jc w:val="center"/>
              <w:rPr>
                <w:rFonts w:ascii="Book Antiqua" w:hAnsi="Book Antiqua" w:cs="Arial"/>
                <w:sz w:val="20"/>
                <w:szCs w:val="20"/>
              </w:rPr>
            </w:pPr>
            <w:r w:rsidRPr="005C2540">
              <w:rPr>
                <w:rFonts w:ascii="Book Antiqua" w:hAnsi="Book Antiqua" w:cs="Arial"/>
                <w:sz w:val="20"/>
                <w:szCs w:val="20"/>
              </w:rPr>
              <w:object w:dxaOrig="1508" w:dyaOrig="983" w14:anchorId="3DA62F9C">
                <v:shape id="_x0000_i1026" type="#_x0000_t75" style="width:76pt;height:49pt" o:ole="">
                  <v:imagedata r:id="rId11" o:title=""/>
                </v:shape>
                <o:OLEObject Type="Embed" ProgID="Word.Document.12" ShapeID="_x0000_i1026" DrawAspect="Icon" ObjectID="_1681817406" r:id="rId12">
                  <o:FieldCodes>\s</o:FieldCodes>
                </o:OLEObject>
              </w:object>
            </w:r>
          </w:p>
        </w:tc>
      </w:tr>
      <w:tr w:rsidR="00FB6C97" w:rsidRPr="005C2540" w14:paraId="004C71A7" w14:textId="77777777" w:rsidTr="005C2540">
        <w:trPr>
          <w:trHeight w:val="1096"/>
        </w:trPr>
        <w:tc>
          <w:tcPr>
            <w:tcW w:w="1384" w:type="dxa"/>
            <w:vAlign w:val="center"/>
          </w:tcPr>
          <w:p w14:paraId="315EEAE7" w14:textId="126DBB5C" w:rsidR="00FB6C97" w:rsidRPr="005C2540" w:rsidRDefault="00305862" w:rsidP="00C65BE9">
            <w:pPr>
              <w:spacing w:line="360" w:lineRule="auto"/>
              <w:jc w:val="center"/>
              <w:rPr>
                <w:rFonts w:ascii="Book Antiqua" w:hAnsi="Book Antiqua" w:cs="Book Antiqua"/>
                <w:sz w:val="20"/>
                <w:szCs w:val="20"/>
              </w:rPr>
            </w:pPr>
            <w:r w:rsidRPr="005C2540">
              <w:rPr>
                <w:rFonts w:ascii="Book Antiqua" w:hAnsi="Book Antiqua" w:cs="Book Antiqua"/>
                <w:sz w:val="20"/>
                <w:szCs w:val="20"/>
              </w:rPr>
              <w:t>3</w:t>
            </w:r>
          </w:p>
        </w:tc>
        <w:tc>
          <w:tcPr>
            <w:tcW w:w="6178" w:type="dxa"/>
            <w:vAlign w:val="center"/>
          </w:tcPr>
          <w:p w14:paraId="21667A22" w14:textId="3322164E" w:rsidR="00FB6C97" w:rsidRPr="005C2540" w:rsidRDefault="00FB6C97" w:rsidP="00C65BE9">
            <w:pPr>
              <w:jc w:val="center"/>
              <w:rPr>
                <w:rFonts w:ascii="Book Antiqua" w:hAnsi="Book Antiqua" w:cs="Arial"/>
                <w:sz w:val="20"/>
                <w:szCs w:val="20"/>
              </w:rPr>
            </w:pPr>
            <w:r w:rsidRPr="005C2540">
              <w:rPr>
                <w:rFonts w:ascii="Book Antiqua" w:hAnsi="Book Antiqua" w:cs="Arial"/>
                <w:sz w:val="20"/>
                <w:szCs w:val="20"/>
              </w:rPr>
              <w:t xml:space="preserve">Funciones del personal del Juzgado Contravencional de </w:t>
            </w:r>
            <w:r w:rsidR="001F7667" w:rsidRPr="005C2540">
              <w:rPr>
                <w:rFonts w:ascii="Book Antiqua" w:hAnsi="Book Antiqua" w:cs="Arial"/>
                <w:sz w:val="20"/>
                <w:szCs w:val="20"/>
              </w:rPr>
              <w:t>Jicaral</w:t>
            </w:r>
            <w:r w:rsidR="0045702C" w:rsidRPr="005C2540">
              <w:rPr>
                <w:rFonts w:ascii="Book Antiqua" w:hAnsi="Book Antiqua" w:cs="Arial"/>
                <w:sz w:val="20"/>
                <w:szCs w:val="20"/>
              </w:rPr>
              <w:t xml:space="preserve"> </w:t>
            </w:r>
          </w:p>
        </w:tc>
        <w:tc>
          <w:tcPr>
            <w:tcW w:w="2056" w:type="dxa"/>
            <w:vAlign w:val="center"/>
          </w:tcPr>
          <w:p w14:paraId="73683880" w14:textId="58A6F310" w:rsidR="00FB6C97" w:rsidRPr="005C2540" w:rsidRDefault="001F7667" w:rsidP="00C65BE9">
            <w:pPr>
              <w:spacing w:line="360" w:lineRule="auto"/>
              <w:jc w:val="center"/>
              <w:rPr>
                <w:rFonts w:ascii="Book Antiqua" w:hAnsi="Book Antiqua" w:cs="Arial"/>
                <w:sz w:val="20"/>
                <w:szCs w:val="20"/>
              </w:rPr>
            </w:pPr>
            <w:r w:rsidRPr="005C2540">
              <w:rPr>
                <w:rFonts w:ascii="Book Antiqua" w:hAnsi="Book Antiqua" w:cs="Arial"/>
                <w:sz w:val="20"/>
                <w:szCs w:val="20"/>
              </w:rPr>
              <w:object w:dxaOrig="1508" w:dyaOrig="983" w14:anchorId="17C796C4">
                <v:shape id="_x0000_i1027" type="#_x0000_t75" style="width:76pt;height:49pt" o:ole="">
                  <v:imagedata r:id="rId13" o:title=""/>
                </v:shape>
                <o:OLEObject Type="Embed" ProgID="Package" ShapeID="_x0000_i1027" DrawAspect="Icon" ObjectID="_1681817407" r:id="rId14"/>
              </w:object>
            </w:r>
          </w:p>
        </w:tc>
      </w:tr>
      <w:tr w:rsidR="00BE661F" w:rsidRPr="005C2540" w14:paraId="45C141B5" w14:textId="77777777" w:rsidTr="005C2540">
        <w:trPr>
          <w:trHeight w:val="1108"/>
        </w:trPr>
        <w:tc>
          <w:tcPr>
            <w:tcW w:w="1384" w:type="dxa"/>
            <w:vAlign w:val="center"/>
          </w:tcPr>
          <w:p w14:paraId="68F49A60" w14:textId="2D8AFF67" w:rsidR="00BE661F" w:rsidRPr="005C2540" w:rsidRDefault="00BE661F" w:rsidP="00C65BE9">
            <w:pPr>
              <w:spacing w:line="360" w:lineRule="auto"/>
              <w:jc w:val="center"/>
              <w:rPr>
                <w:rFonts w:ascii="Book Antiqua" w:hAnsi="Book Antiqua" w:cs="Book Antiqua"/>
                <w:sz w:val="20"/>
                <w:szCs w:val="20"/>
              </w:rPr>
            </w:pPr>
            <w:r w:rsidRPr="005C2540">
              <w:rPr>
                <w:rFonts w:ascii="Book Antiqua" w:hAnsi="Book Antiqua" w:cs="Book Antiqua"/>
                <w:sz w:val="20"/>
                <w:szCs w:val="20"/>
              </w:rPr>
              <w:t>4</w:t>
            </w:r>
          </w:p>
        </w:tc>
        <w:tc>
          <w:tcPr>
            <w:tcW w:w="6178" w:type="dxa"/>
            <w:vAlign w:val="center"/>
          </w:tcPr>
          <w:p w14:paraId="0AD3432C" w14:textId="6BFC016B" w:rsidR="00BE661F" w:rsidRPr="005C2540" w:rsidRDefault="00BE661F" w:rsidP="00C65BE9">
            <w:pPr>
              <w:jc w:val="center"/>
              <w:rPr>
                <w:rFonts w:ascii="Book Antiqua" w:hAnsi="Book Antiqua" w:cs="Arial"/>
                <w:sz w:val="20"/>
                <w:szCs w:val="20"/>
              </w:rPr>
            </w:pPr>
            <w:r w:rsidRPr="005C2540">
              <w:rPr>
                <w:rFonts w:ascii="Book Antiqua" w:hAnsi="Book Antiqua" w:cs="Arial"/>
                <w:sz w:val="20"/>
                <w:szCs w:val="20"/>
              </w:rPr>
              <w:t>Circular 02-2016 emitida por el Consejo Superior ““Necesidad de Aval del Consejo Superior para realizar cambios a la modalidad de trabajo y organización ya realizadas”</w:t>
            </w:r>
            <w:r w:rsidRPr="005C2540">
              <w:rPr>
                <w:rFonts w:ascii="Book Antiqua" w:hAnsi="Book Antiqua" w:cs="Book Antiqua"/>
                <w:i/>
                <w:iCs/>
                <w:snapToGrid w:val="0"/>
                <w:sz w:val="20"/>
                <w:szCs w:val="20"/>
              </w:rPr>
              <w:t xml:space="preserve"> </w:t>
            </w:r>
          </w:p>
        </w:tc>
        <w:bookmarkStart w:id="8" w:name="_MON_1662901609"/>
        <w:bookmarkEnd w:id="8"/>
        <w:tc>
          <w:tcPr>
            <w:tcW w:w="2056" w:type="dxa"/>
            <w:vAlign w:val="center"/>
          </w:tcPr>
          <w:p w14:paraId="65C4B0D8" w14:textId="7FD91CA0" w:rsidR="00BE661F" w:rsidRPr="005C2540" w:rsidRDefault="00BE661F" w:rsidP="00C65BE9">
            <w:pPr>
              <w:spacing w:line="360" w:lineRule="auto"/>
              <w:jc w:val="center"/>
              <w:rPr>
                <w:rFonts w:ascii="Book Antiqua" w:hAnsi="Book Antiqua" w:cs="Arial"/>
                <w:sz w:val="20"/>
                <w:szCs w:val="20"/>
              </w:rPr>
            </w:pPr>
            <w:r w:rsidRPr="005C2540">
              <w:rPr>
                <w:rFonts w:ascii="Book Antiqua" w:hAnsi="Book Antiqua" w:cs="Arial"/>
                <w:sz w:val="20"/>
                <w:szCs w:val="20"/>
              </w:rPr>
              <w:object w:dxaOrig="1538" w:dyaOrig="994" w14:anchorId="472C3371">
                <v:shape id="_x0000_i1028" type="#_x0000_t75" style="width:77.5pt;height:50pt" o:ole="">
                  <v:imagedata r:id="rId15" o:title=""/>
                </v:shape>
                <o:OLEObject Type="Embed" ProgID="Word.Document.12" ShapeID="_x0000_i1028" DrawAspect="Icon" ObjectID="_1681817408" r:id="rId16">
                  <o:FieldCodes>\s</o:FieldCodes>
                </o:OLEObject>
              </w:object>
            </w:r>
          </w:p>
        </w:tc>
      </w:tr>
      <w:tr w:rsidR="00DC1CDF" w:rsidRPr="005C2540" w14:paraId="184C2B79" w14:textId="77777777" w:rsidTr="005C2540">
        <w:trPr>
          <w:trHeight w:val="977"/>
        </w:trPr>
        <w:tc>
          <w:tcPr>
            <w:tcW w:w="1384" w:type="dxa"/>
            <w:vAlign w:val="center"/>
          </w:tcPr>
          <w:p w14:paraId="292658E7" w14:textId="77777777" w:rsidR="00DC1CDF" w:rsidRPr="005C2540" w:rsidRDefault="00DC1CDF" w:rsidP="002B62BC">
            <w:pPr>
              <w:jc w:val="center"/>
              <w:rPr>
                <w:rFonts w:ascii="Book Antiqua" w:hAnsi="Book Antiqua" w:cs="Book Antiqua"/>
                <w:sz w:val="20"/>
                <w:szCs w:val="20"/>
              </w:rPr>
            </w:pPr>
            <w:r w:rsidRPr="005C2540">
              <w:rPr>
                <w:rFonts w:ascii="Book Antiqua" w:hAnsi="Book Antiqua" w:cs="Book Antiqua"/>
                <w:sz w:val="20"/>
                <w:szCs w:val="20"/>
              </w:rPr>
              <w:t>5</w:t>
            </w:r>
          </w:p>
        </w:tc>
        <w:tc>
          <w:tcPr>
            <w:tcW w:w="6178" w:type="dxa"/>
            <w:vAlign w:val="center"/>
          </w:tcPr>
          <w:p w14:paraId="3F2D63EB" w14:textId="6B9BCB8E" w:rsidR="00DC1CDF" w:rsidRPr="005C2540" w:rsidRDefault="00DC1CDF" w:rsidP="002B62BC">
            <w:pPr>
              <w:jc w:val="center"/>
              <w:rPr>
                <w:rFonts w:ascii="Book Antiqua" w:hAnsi="Book Antiqua" w:cs="Arial"/>
                <w:sz w:val="20"/>
                <w:szCs w:val="20"/>
              </w:rPr>
            </w:pPr>
            <w:r w:rsidRPr="005C2540">
              <w:rPr>
                <w:rFonts w:ascii="Book Antiqua" w:hAnsi="Book Antiqua" w:cs="Arial"/>
                <w:sz w:val="20"/>
                <w:szCs w:val="20"/>
              </w:rPr>
              <w:t>Observaciones emitidas por el Juzgado Contravencional de Jicaral</w:t>
            </w:r>
          </w:p>
        </w:tc>
        <w:tc>
          <w:tcPr>
            <w:tcW w:w="2056" w:type="dxa"/>
            <w:vAlign w:val="center"/>
          </w:tcPr>
          <w:p w14:paraId="4B5F0B95" w14:textId="742BB440" w:rsidR="00DC1CDF" w:rsidRPr="005C2540" w:rsidRDefault="005C2540" w:rsidP="002B62BC">
            <w:pPr>
              <w:jc w:val="center"/>
              <w:rPr>
                <w:rFonts w:ascii="Book Antiqua" w:hAnsi="Book Antiqua" w:cs="Arial"/>
                <w:sz w:val="20"/>
                <w:szCs w:val="20"/>
              </w:rPr>
            </w:pPr>
            <w:r w:rsidRPr="005C2540">
              <w:rPr>
                <w:rFonts w:ascii="Book Antiqua" w:hAnsi="Book Antiqua" w:cs="Arial"/>
                <w:sz w:val="20"/>
                <w:szCs w:val="20"/>
              </w:rPr>
              <w:object w:dxaOrig="1520" w:dyaOrig="987" w14:anchorId="4BAF03D8">
                <v:shape id="_x0000_i1029" type="#_x0000_t75" style="width:76pt;height:49pt" o:ole="">
                  <v:imagedata r:id="rId17" o:title=""/>
                </v:shape>
                <o:OLEObject Type="Embed" ProgID="Package" ShapeID="_x0000_i1029" DrawAspect="Icon" ObjectID="_1681817409" r:id="rId18"/>
              </w:object>
            </w:r>
          </w:p>
        </w:tc>
      </w:tr>
      <w:tr w:rsidR="00DC1CDF" w:rsidRPr="005C2540" w14:paraId="730BF9C9" w14:textId="77777777" w:rsidTr="005C2540">
        <w:trPr>
          <w:trHeight w:val="977"/>
        </w:trPr>
        <w:tc>
          <w:tcPr>
            <w:tcW w:w="1384" w:type="dxa"/>
            <w:vAlign w:val="center"/>
          </w:tcPr>
          <w:p w14:paraId="3D2C7A5A" w14:textId="77777777" w:rsidR="00DC1CDF" w:rsidRPr="005C2540" w:rsidRDefault="00DC1CDF" w:rsidP="002B62BC">
            <w:pPr>
              <w:jc w:val="center"/>
              <w:rPr>
                <w:rFonts w:ascii="Book Antiqua" w:hAnsi="Book Antiqua" w:cs="Book Antiqua"/>
                <w:sz w:val="20"/>
                <w:szCs w:val="20"/>
              </w:rPr>
            </w:pPr>
            <w:r w:rsidRPr="005C2540">
              <w:rPr>
                <w:rFonts w:ascii="Book Antiqua" w:hAnsi="Book Antiqua" w:cs="Book Antiqua"/>
                <w:sz w:val="20"/>
                <w:szCs w:val="20"/>
              </w:rPr>
              <w:t>6</w:t>
            </w:r>
          </w:p>
        </w:tc>
        <w:tc>
          <w:tcPr>
            <w:tcW w:w="6178" w:type="dxa"/>
            <w:vAlign w:val="center"/>
          </w:tcPr>
          <w:p w14:paraId="6E5EADC7" w14:textId="77777777" w:rsidR="00DC1CDF" w:rsidRPr="005C2540" w:rsidRDefault="00DC1CDF" w:rsidP="002B62BC">
            <w:pPr>
              <w:jc w:val="center"/>
              <w:rPr>
                <w:rFonts w:ascii="Book Antiqua" w:hAnsi="Book Antiqua" w:cs="Arial"/>
                <w:sz w:val="20"/>
                <w:szCs w:val="20"/>
              </w:rPr>
            </w:pPr>
            <w:r w:rsidRPr="005C2540">
              <w:rPr>
                <w:rFonts w:ascii="Book Antiqua" w:hAnsi="Book Antiqua" w:cs="Arial"/>
                <w:sz w:val="20"/>
                <w:szCs w:val="20"/>
              </w:rPr>
              <w:t>Oficio 2135-DTI-2020, de la Dirección de Tecnología de la Información.</w:t>
            </w:r>
          </w:p>
        </w:tc>
        <w:bookmarkStart w:id="9" w:name="_MON_1667218883"/>
        <w:bookmarkEnd w:id="9"/>
        <w:tc>
          <w:tcPr>
            <w:tcW w:w="2056" w:type="dxa"/>
            <w:vAlign w:val="center"/>
          </w:tcPr>
          <w:p w14:paraId="413D9864" w14:textId="1F6F8D1F" w:rsidR="00DC1CDF" w:rsidRPr="005C2540" w:rsidRDefault="005C2540" w:rsidP="002B62BC">
            <w:pPr>
              <w:jc w:val="center"/>
              <w:rPr>
                <w:rFonts w:ascii="Book Antiqua" w:hAnsi="Book Antiqua" w:cs="Arial"/>
                <w:sz w:val="20"/>
                <w:szCs w:val="20"/>
              </w:rPr>
            </w:pPr>
            <w:r w:rsidRPr="005C2540">
              <w:rPr>
                <w:rFonts w:ascii="Book Antiqua" w:hAnsi="Book Antiqua" w:cs="Arial"/>
                <w:sz w:val="20"/>
                <w:szCs w:val="20"/>
              </w:rPr>
              <w:object w:dxaOrig="1520" w:dyaOrig="987" w14:anchorId="5F0F1D84">
                <v:shape id="_x0000_i1030" type="#_x0000_t75" style="width:76pt;height:49pt" o:ole="">
                  <v:imagedata r:id="rId19" o:title=""/>
                </v:shape>
                <o:OLEObject Type="Embed" ProgID="Word.Document.12" ShapeID="_x0000_i1030" DrawAspect="Icon" ObjectID="_1681817410" r:id="rId20">
                  <o:FieldCodes>\s</o:FieldCodes>
                </o:OLEObject>
              </w:object>
            </w:r>
          </w:p>
        </w:tc>
      </w:tr>
      <w:tr w:rsidR="00DC1CDF" w:rsidRPr="005C2540" w14:paraId="1B672C38" w14:textId="77777777" w:rsidTr="005C2540">
        <w:trPr>
          <w:trHeight w:val="977"/>
        </w:trPr>
        <w:tc>
          <w:tcPr>
            <w:tcW w:w="1384" w:type="dxa"/>
            <w:vAlign w:val="center"/>
          </w:tcPr>
          <w:p w14:paraId="2D7A7C79" w14:textId="77777777" w:rsidR="00DC1CDF" w:rsidRPr="005C2540" w:rsidRDefault="00DC1CDF" w:rsidP="002B62BC">
            <w:pPr>
              <w:jc w:val="center"/>
              <w:rPr>
                <w:rFonts w:ascii="Book Antiqua" w:hAnsi="Book Antiqua" w:cs="Book Antiqua"/>
                <w:sz w:val="20"/>
                <w:szCs w:val="20"/>
              </w:rPr>
            </w:pPr>
            <w:r w:rsidRPr="005C2540">
              <w:rPr>
                <w:rFonts w:ascii="Book Antiqua" w:hAnsi="Book Antiqua" w:cs="Book Antiqua"/>
                <w:sz w:val="20"/>
                <w:szCs w:val="20"/>
              </w:rPr>
              <w:t>7</w:t>
            </w:r>
          </w:p>
        </w:tc>
        <w:tc>
          <w:tcPr>
            <w:tcW w:w="6178" w:type="dxa"/>
            <w:vAlign w:val="center"/>
          </w:tcPr>
          <w:p w14:paraId="4F05E986" w14:textId="77777777" w:rsidR="00DC1CDF" w:rsidRPr="005C2540" w:rsidRDefault="00DC1CDF" w:rsidP="002B62BC">
            <w:pPr>
              <w:jc w:val="center"/>
              <w:rPr>
                <w:rFonts w:ascii="Book Antiqua" w:hAnsi="Book Antiqua" w:cs="Arial"/>
                <w:sz w:val="20"/>
                <w:szCs w:val="20"/>
              </w:rPr>
            </w:pPr>
            <w:r w:rsidRPr="005C2540">
              <w:rPr>
                <w:rFonts w:ascii="Book Antiqua" w:hAnsi="Book Antiqua" w:cs="Arial"/>
                <w:sz w:val="20"/>
                <w:szCs w:val="20"/>
              </w:rPr>
              <w:t>Oficio 2127-DTI-2020, del Subproceso de Sistemas Jurisdiccionales, Dirección de Tecnología de la Información.</w:t>
            </w:r>
          </w:p>
        </w:tc>
        <w:bookmarkStart w:id="10" w:name="_MON_1667218904"/>
        <w:bookmarkEnd w:id="10"/>
        <w:tc>
          <w:tcPr>
            <w:tcW w:w="2056" w:type="dxa"/>
            <w:vAlign w:val="center"/>
          </w:tcPr>
          <w:p w14:paraId="30DCA308" w14:textId="72C481F7" w:rsidR="00DC1CDF" w:rsidRPr="005C2540" w:rsidRDefault="005C2540" w:rsidP="002B62BC">
            <w:pPr>
              <w:jc w:val="center"/>
              <w:rPr>
                <w:rFonts w:ascii="Book Antiqua" w:hAnsi="Book Antiqua" w:cs="Arial"/>
                <w:sz w:val="20"/>
                <w:szCs w:val="20"/>
              </w:rPr>
            </w:pPr>
            <w:r w:rsidRPr="005C2540">
              <w:rPr>
                <w:rFonts w:ascii="Book Antiqua" w:hAnsi="Book Antiqua" w:cs="Arial"/>
                <w:sz w:val="20"/>
                <w:szCs w:val="20"/>
              </w:rPr>
              <w:object w:dxaOrig="1520" w:dyaOrig="987" w14:anchorId="55031835">
                <v:shape id="_x0000_i1031" type="#_x0000_t75" style="width:76pt;height:49pt" o:ole="">
                  <v:imagedata r:id="rId21" o:title=""/>
                </v:shape>
                <o:OLEObject Type="Embed" ProgID="Word.Document.12" ShapeID="_x0000_i1031" DrawAspect="Icon" ObjectID="_1681817411" r:id="rId22">
                  <o:FieldCodes>\s</o:FieldCodes>
                </o:OLEObject>
              </w:object>
            </w:r>
          </w:p>
        </w:tc>
      </w:tr>
    </w:tbl>
    <w:p w14:paraId="1FF6599A" w14:textId="77777777" w:rsidR="000D30F5" w:rsidRPr="000D14EC" w:rsidRDefault="000D30F5" w:rsidP="00C65BE9">
      <w:pPr>
        <w:spacing w:after="0" w:line="360" w:lineRule="auto"/>
        <w:jc w:val="both"/>
        <w:rPr>
          <w:rFonts w:ascii="Book Antiqua" w:hAnsi="Book Antiqua" w:cs="Book Antiqua"/>
          <w:sz w:val="24"/>
          <w:szCs w:val="24"/>
        </w:rPr>
      </w:pPr>
    </w:p>
    <w:tbl>
      <w:tblPr>
        <w:tblStyle w:val="Tablaconcuadrcula"/>
        <w:tblW w:w="9629" w:type="dxa"/>
        <w:tblLook w:val="04A0" w:firstRow="1" w:lastRow="0" w:firstColumn="1" w:lastColumn="0" w:noHBand="0" w:noVBand="1"/>
      </w:tblPr>
      <w:tblGrid>
        <w:gridCol w:w="2004"/>
        <w:gridCol w:w="7625"/>
      </w:tblGrid>
      <w:tr w:rsidR="002F457D" w14:paraId="6CAC9846" w14:textId="77777777" w:rsidTr="005C2540">
        <w:trPr>
          <w:trHeight w:val="229"/>
        </w:trPr>
        <w:tc>
          <w:tcPr>
            <w:tcW w:w="2004" w:type="dxa"/>
            <w:vAlign w:val="center"/>
          </w:tcPr>
          <w:p w14:paraId="5F08CCEA" w14:textId="60D4E1D2"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7625" w:type="dxa"/>
            <w:vAlign w:val="center"/>
          </w:tcPr>
          <w:p w14:paraId="6FAA2078" w14:textId="20047A29" w:rsidR="002F457D" w:rsidRDefault="00683606" w:rsidP="00C65BE9">
            <w:pPr>
              <w:spacing w:line="276" w:lineRule="auto"/>
              <w:jc w:val="both"/>
              <w:rPr>
                <w:rFonts w:ascii="Book Antiqua" w:hAnsi="Book Antiqua" w:cs="Book Antiqua"/>
                <w:sz w:val="24"/>
                <w:szCs w:val="24"/>
              </w:rPr>
            </w:pPr>
            <w:r>
              <w:rPr>
                <w:rFonts w:ascii="Book Antiqua" w:hAnsi="Book Antiqua" w:cs="Book Antiqua"/>
                <w:sz w:val="24"/>
                <w:szCs w:val="24"/>
              </w:rPr>
              <w:t>Lic. Ronald Durán Fallas</w:t>
            </w:r>
            <w:r w:rsidR="004945B4">
              <w:rPr>
                <w:rFonts w:ascii="Book Antiqua" w:hAnsi="Book Antiqua" w:cs="Book Antiqua"/>
                <w:sz w:val="24"/>
                <w:szCs w:val="24"/>
              </w:rPr>
              <w:t>, Profesional 2</w:t>
            </w:r>
          </w:p>
        </w:tc>
      </w:tr>
      <w:tr w:rsidR="002F457D" w14:paraId="2D67CCED" w14:textId="77777777" w:rsidTr="005C2540">
        <w:trPr>
          <w:trHeight w:val="466"/>
        </w:trPr>
        <w:tc>
          <w:tcPr>
            <w:tcW w:w="2004" w:type="dxa"/>
            <w:vAlign w:val="center"/>
          </w:tcPr>
          <w:p w14:paraId="345A98DC" w14:textId="62E63772"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7625" w:type="dxa"/>
            <w:vAlign w:val="center"/>
          </w:tcPr>
          <w:p w14:paraId="12A70B43" w14:textId="56696FD8" w:rsidR="002F457D" w:rsidRDefault="00AA7B8C"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B662B4">
              <w:rPr>
                <w:rFonts w:ascii="Book Antiqua" w:hAnsi="Book Antiqua" w:cs="Book Antiqua"/>
                <w:sz w:val="24"/>
                <w:szCs w:val="24"/>
              </w:rPr>
              <w:t>Institucional</w:t>
            </w:r>
          </w:p>
        </w:tc>
      </w:tr>
      <w:tr w:rsidR="002F457D" w14:paraId="76118F47" w14:textId="77777777" w:rsidTr="005C2540">
        <w:trPr>
          <w:trHeight w:val="466"/>
        </w:trPr>
        <w:tc>
          <w:tcPr>
            <w:tcW w:w="2004" w:type="dxa"/>
            <w:vAlign w:val="center"/>
          </w:tcPr>
          <w:p w14:paraId="022D73CC" w14:textId="588313FD"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7625" w:type="dxa"/>
            <w:vAlign w:val="center"/>
          </w:tcPr>
          <w:p w14:paraId="24C00877" w14:textId="0BD3E164"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4945B4" w14:paraId="56988670" w14:textId="77777777" w:rsidTr="005C2540">
        <w:trPr>
          <w:trHeight w:val="466"/>
        </w:trPr>
        <w:tc>
          <w:tcPr>
            <w:tcW w:w="2004" w:type="dxa"/>
            <w:vAlign w:val="center"/>
          </w:tcPr>
          <w:p w14:paraId="4A984DF7" w14:textId="071A9C1B" w:rsidR="004945B4" w:rsidRDefault="004945B4" w:rsidP="00C65BE9">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7625" w:type="dxa"/>
            <w:vAlign w:val="center"/>
          </w:tcPr>
          <w:p w14:paraId="4FF3C9FB" w14:textId="4E6FF48C" w:rsidR="004945B4" w:rsidRDefault="007635FC" w:rsidP="00C65BE9">
            <w:pPr>
              <w:spacing w:line="276" w:lineRule="auto"/>
              <w:jc w:val="both"/>
              <w:rPr>
                <w:rFonts w:ascii="Book Antiqua" w:hAnsi="Book Antiqua" w:cs="Book Antiqua"/>
                <w:sz w:val="24"/>
                <w:szCs w:val="24"/>
              </w:rPr>
            </w:pPr>
            <w:r>
              <w:rPr>
                <w:rFonts w:ascii="Book Antiqua" w:hAnsi="Book Antiqua" w:cs="Book Antiqua"/>
                <w:sz w:val="24"/>
                <w:szCs w:val="24"/>
              </w:rPr>
              <w:t>MSc</w:t>
            </w:r>
            <w:r w:rsidR="004945B4">
              <w:rPr>
                <w:rFonts w:ascii="Book Antiqua" w:hAnsi="Book Antiqua" w:cs="Book Antiqua"/>
                <w:sz w:val="24"/>
                <w:szCs w:val="24"/>
              </w:rPr>
              <w:t>. Erick Mora Leiva, Jefe del Proceso de Planeación y Evaluación</w:t>
            </w:r>
          </w:p>
        </w:tc>
      </w:tr>
    </w:tbl>
    <w:p w14:paraId="635EF7C1" w14:textId="77777777" w:rsidR="007D30C6" w:rsidRPr="007D30C6" w:rsidRDefault="007D30C6" w:rsidP="005C2540">
      <w:pPr>
        <w:spacing w:after="0" w:line="276" w:lineRule="auto"/>
        <w:jc w:val="both"/>
        <w:rPr>
          <w:rFonts w:ascii="Book Antiqua" w:hAnsi="Book Antiqua" w:cs="Book Antiqua"/>
          <w:sz w:val="24"/>
          <w:szCs w:val="24"/>
        </w:rPr>
      </w:pPr>
    </w:p>
    <w:sectPr w:rsidR="007D30C6" w:rsidRPr="007D30C6" w:rsidSect="004E0B4F">
      <w:headerReference w:type="default" r:id="rId23"/>
      <w:footerReference w:type="default" r:id="rId24"/>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B02A2" w14:textId="77777777" w:rsidR="00914560" w:rsidRDefault="00914560" w:rsidP="00FD4CE3">
      <w:pPr>
        <w:spacing w:after="0" w:line="240" w:lineRule="auto"/>
      </w:pPr>
      <w:r>
        <w:separator/>
      </w:r>
    </w:p>
  </w:endnote>
  <w:endnote w:type="continuationSeparator" w:id="0">
    <w:p w14:paraId="0B66DEFC" w14:textId="77777777" w:rsidR="00914560" w:rsidRDefault="00914560"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685751"/>
      <w:docPartObj>
        <w:docPartGallery w:val="Page Numbers (Bottom of Page)"/>
        <w:docPartUnique/>
      </w:docPartObj>
    </w:sdtPr>
    <w:sdtEndPr/>
    <w:sdtContent>
      <w:p w14:paraId="2417F767" w14:textId="77777777" w:rsidR="00517B44" w:rsidRPr="00517B44" w:rsidRDefault="00517B44" w:rsidP="00517B44">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517B44">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DB5E76D" w14:textId="467AFE7D" w:rsidR="00517B44" w:rsidRDefault="00517B44">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CCF90" w14:textId="77777777" w:rsidR="00914560" w:rsidRDefault="00914560" w:rsidP="00FD4CE3">
      <w:pPr>
        <w:spacing w:after="0" w:line="240" w:lineRule="auto"/>
      </w:pPr>
      <w:r>
        <w:separator/>
      </w:r>
    </w:p>
  </w:footnote>
  <w:footnote w:type="continuationSeparator" w:id="0">
    <w:p w14:paraId="4F451F8A" w14:textId="77777777" w:rsidR="00914560" w:rsidRDefault="00914560"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517B44" w:rsidRDefault="00517B44"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pt;height:32pt" o:ole="">
          <v:imagedata r:id="rId1" o:title=""/>
        </v:shape>
        <o:OLEObject Type="Embed" ProgID="PBrush" ShapeID="_x0000_i1032" DrawAspect="Content" ObjectID="_1681817412" r:id="rId2"/>
      </w:object>
    </w:r>
  </w:p>
  <w:p w14:paraId="5259F662" w14:textId="77777777" w:rsidR="00517B44" w:rsidRDefault="00517B44"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517B44" w:rsidRDefault="00517B44"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517B44" w:rsidRPr="00FD4CE3" w:rsidRDefault="00517B44"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2B55013"/>
    <w:multiLevelType w:val="hybridMultilevel"/>
    <w:tmpl w:val="4D9E3C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18"/>
  </w:num>
  <w:num w:numId="6">
    <w:abstractNumId w:val="15"/>
  </w:num>
  <w:num w:numId="7">
    <w:abstractNumId w:val="0"/>
  </w:num>
  <w:num w:numId="8">
    <w:abstractNumId w:val="20"/>
  </w:num>
  <w:num w:numId="9">
    <w:abstractNumId w:val="14"/>
  </w:num>
  <w:num w:numId="10">
    <w:abstractNumId w:val="13"/>
  </w:num>
  <w:num w:numId="11">
    <w:abstractNumId w:val="3"/>
  </w:num>
  <w:num w:numId="12">
    <w:abstractNumId w:val="8"/>
  </w:num>
  <w:num w:numId="13">
    <w:abstractNumId w:val="6"/>
  </w:num>
  <w:num w:numId="14">
    <w:abstractNumId w:val="7"/>
  </w:num>
  <w:num w:numId="15">
    <w:abstractNumId w:val="21"/>
  </w:num>
  <w:num w:numId="16">
    <w:abstractNumId w:val="17"/>
  </w:num>
  <w:num w:numId="17">
    <w:abstractNumId w:val="1"/>
  </w:num>
  <w:num w:numId="18">
    <w:abstractNumId w:val="10"/>
  </w:num>
  <w:num w:numId="19">
    <w:abstractNumId w:val="19"/>
  </w:num>
  <w:num w:numId="20">
    <w:abstractNumId w:val="22"/>
  </w:num>
  <w:num w:numId="21">
    <w:abstractNumId w:val="4"/>
  </w:num>
  <w:num w:numId="22">
    <w:abstractNumId w:val="16"/>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3C52"/>
    <w:rsid w:val="0001243F"/>
    <w:rsid w:val="0002400F"/>
    <w:rsid w:val="0002590F"/>
    <w:rsid w:val="000345C1"/>
    <w:rsid w:val="00040974"/>
    <w:rsid w:val="0005083C"/>
    <w:rsid w:val="000530FB"/>
    <w:rsid w:val="00057A6A"/>
    <w:rsid w:val="00062A78"/>
    <w:rsid w:val="0006774D"/>
    <w:rsid w:val="00074624"/>
    <w:rsid w:val="00076EA4"/>
    <w:rsid w:val="0008243B"/>
    <w:rsid w:val="000877B0"/>
    <w:rsid w:val="000946CA"/>
    <w:rsid w:val="0009668A"/>
    <w:rsid w:val="000A5D43"/>
    <w:rsid w:val="000A65C1"/>
    <w:rsid w:val="000B625F"/>
    <w:rsid w:val="000C69BA"/>
    <w:rsid w:val="000C78D9"/>
    <w:rsid w:val="000D2D54"/>
    <w:rsid w:val="000D30F5"/>
    <w:rsid w:val="000D4594"/>
    <w:rsid w:val="000F5620"/>
    <w:rsid w:val="00101C4E"/>
    <w:rsid w:val="00103F81"/>
    <w:rsid w:val="001049C0"/>
    <w:rsid w:val="001056C0"/>
    <w:rsid w:val="0010679B"/>
    <w:rsid w:val="00110916"/>
    <w:rsid w:val="00111463"/>
    <w:rsid w:val="00113F23"/>
    <w:rsid w:val="00127C84"/>
    <w:rsid w:val="001327AF"/>
    <w:rsid w:val="001362A0"/>
    <w:rsid w:val="0014022B"/>
    <w:rsid w:val="00140E26"/>
    <w:rsid w:val="00145755"/>
    <w:rsid w:val="001508C9"/>
    <w:rsid w:val="00160BC0"/>
    <w:rsid w:val="0016155A"/>
    <w:rsid w:val="001701D6"/>
    <w:rsid w:val="00170B5D"/>
    <w:rsid w:val="00171520"/>
    <w:rsid w:val="001768DD"/>
    <w:rsid w:val="00181588"/>
    <w:rsid w:val="00182231"/>
    <w:rsid w:val="001831B3"/>
    <w:rsid w:val="00185F79"/>
    <w:rsid w:val="00190E6A"/>
    <w:rsid w:val="00193B5B"/>
    <w:rsid w:val="001976A2"/>
    <w:rsid w:val="001B6B42"/>
    <w:rsid w:val="001C28D5"/>
    <w:rsid w:val="001C3616"/>
    <w:rsid w:val="001C45C6"/>
    <w:rsid w:val="001D00CB"/>
    <w:rsid w:val="001D01CD"/>
    <w:rsid w:val="001D1BC4"/>
    <w:rsid w:val="001D4CA0"/>
    <w:rsid w:val="001D59A3"/>
    <w:rsid w:val="001D5B3A"/>
    <w:rsid w:val="001D7013"/>
    <w:rsid w:val="001E48F9"/>
    <w:rsid w:val="001F239B"/>
    <w:rsid w:val="001F28D7"/>
    <w:rsid w:val="001F56E0"/>
    <w:rsid w:val="001F66A4"/>
    <w:rsid w:val="001F7113"/>
    <w:rsid w:val="001F7667"/>
    <w:rsid w:val="002001C5"/>
    <w:rsid w:val="0021265A"/>
    <w:rsid w:val="00221C1B"/>
    <w:rsid w:val="0022277A"/>
    <w:rsid w:val="00232380"/>
    <w:rsid w:val="00233899"/>
    <w:rsid w:val="002373BF"/>
    <w:rsid w:val="002466C7"/>
    <w:rsid w:val="00246E81"/>
    <w:rsid w:val="00247012"/>
    <w:rsid w:val="00264230"/>
    <w:rsid w:val="00276C4C"/>
    <w:rsid w:val="002804D9"/>
    <w:rsid w:val="00284814"/>
    <w:rsid w:val="00297119"/>
    <w:rsid w:val="002A30F9"/>
    <w:rsid w:val="002B0B82"/>
    <w:rsid w:val="002B13D1"/>
    <w:rsid w:val="002B62BC"/>
    <w:rsid w:val="002D2674"/>
    <w:rsid w:val="002D46F9"/>
    <w:rsid w:val="002D72CC"/>
    <w:rsid w:val="002D7C93"/>
    <w:rsid w:val="002F1A4A"/>
    <w:rsid w:val="002F457D"/>
    <w:rsid w:val="002F7509"/>
    <w:rsid w:val="00300BC4"/>
    <w:rsid w:val="00305862"/>
    <w:rsid w:val="00306C2E"/>
    <w:rsid w:val="003079B1"/>
    <w:rsid w:val="00314C0D"/>
    <w:rsid w:val="0031508D"/>
    <w:rsid w:val="00316614"/>
    <w:rsid w:val="0032585D"/>
    <w:rsid w:val="003304A8"/>
    <w:rsid w:val="00330FA8"/>
    <w:rsid w:val="00332DA7"/>
    <w:rsid w:val="00337E7A"/>
    <w:rsid w:val="00345915"/>
    <w:rsid w:val="00354398"/>
    <w:rsid w:val="0035612E"/>
    <w:rsid w:val="00357846"/>
    <w:rsid w:val="003636E0"/>
    <w:rsid w:val="0036381B"/>
    <w:rsid w:val="00370D04"/>
    <w:rsid w:val="003717E6"/>
    <w:rsid w:val="00373EBC"/>
    <w:rsid w:val="003740B0"/>
    <w:rsid w:val="003749AF"/>
    <w:rsid w:val="003847B7"/>
    <w:rsid w:val="00385924"/>
    <w:rsid w:val="00387F2D"/>
    <w:rsid w:val="0039165B"/>
    <w:rsid w:val="003947DA"/>
    <w:rsid w:val="0039714E"/>
    <w:rsid w:val="003B2B4F"/>
    <w:rsid w:val="003C3841"/>
    <w:rsid w:val="003D02E7"/>
    <w:rsid w:val="003D2820"/>
    <w:rsid w:val="003D71D5"/>
    <w:rsid w:val="003E28EE"/>
    <w:rsid w:val="003E624F"/>
    <w:rsid w:val="003E6C3C"/>
    <w:rsid w:val="003E70FE"/>
    <w:rsid w:val="003F1D24"/>
    <w:rsid w:val="003F2681"/>
    <w:rsid w:val="003F2D4D"/>
    <w:rsid w:val="003F427D"/>
    <w:rsid w:val="00412327"/>
    <w:rsid w:val="00435A93"/>
    <w:rsid w:val="0044082C"/>
    <w:rsid w:val="00443523"/>
    <w:rsid w:val="00444515"/>
    <w:rsid w:val="00454D30"/>
    <w:rsid w:val="0045702C"/>
    <w:rsid w:val="00462FD2"/>
    <w:rsid w:val="00471729"/>
    <w:rsid w:val="004759DF"/>
    <w:rsid w:val="0047679A"/>
    <w:rsid w:val="00477B0B"/>
    <w:rsid w:val="00477FC8"/>
    <w:rsid w:val="004809CA"/>
    <w:rsid w:val="00482362"/>
    <w:rsid w:val="0049111E"/>
    <w:rsid w:val="004927B1"/>
    <w:rsid w:val="004943EC"/>
    <w:rsid w:val="004945B4"/>
    <w:rsid w:val="004A083B"/>
    <w:rsid w:val="004C716A"/>
    <w:rsid w:val="004E0B41"/>
    <w:rsid w:val="004E0B4F"/>
    <w:rsid w:val="004E4033"/>
    <w:rsid w:val="004E5529"/>
    <w:rsid w:val="004F3A0E"/>
    <w:rsid w:val="00500BFA"/>
    <w:rsid w:val="00504A57"/>
    <w:rsid w:val="00505406"/>
    <w:rsid w:val="00510545"/>
    <w:rsid w:val="00517B44"/>
    <w:rsid w:val="0052068D"/>
    <w:rsid w:val="00521721"/>
    <w:rsid w:val="00531422"/>
    <w:rsid w:val="00542E7D"/>
    <w:rsid w:val="00544B17"/>
    <w:rsid w:val="00550DC6"/>
    <w:rsid w:val="00552138"/>
    <w:rsid w:val="00581518"/>
    <w:rsid w:val="00582B2C"/>
    <w:rsid w:val="00587F1D"/>
    <w:rsid w:val="005908B0"/>
    <w:rsid w:val="005978FC"/>
    <w:rsid w:val="005A212A"/>
    <w:rsid w:val="005A71CA"/>
    <w:rsid w:val="005B142B"/>
    <w:rsid w:val="005B6756"/>
    <w:rsid w:val="005C2540"/>
    <w:rsid w:val="005D368E"/>
    <w:rsid w:val="005D423E"/>
    <w:rsid w:val="005D6676"/>
    <w:rsid w:val="005E1120"/>
    <w:rsid w:val="005F359D"/>
    <w:rsid w:val="005F3D40"/>
    <w:rsid w:val="0060596B"/>
    <w:rsid w:val="006074C3"/>
    <w:rsid w:val="006103CE"/>
    <w:rsid w:val="00620E2F"/>
    <w:rsid w:val="006348BF"/>
    <w:rsid w:val="0064075A"/>
    <w:rsid w:val="00643B9C"/>
    <w:rsid w:val="006516A8"/>
    <w:rsid w:val="0065401B"/>
    <w:rsid w:val="006567CD"/>
    <w:rsid w:val="00657446"/>
    <w:rsid w:val="00666759"/>
    <w:rsid w:val="006726A0"/>
    <w:rsid w:val="00673785"/>
    <w:rsid w:val="006739E8"/>
    <w:rsid w:val="0068176C"/>
    <w:rsid w:val="006819BE"/>
    <w:rsid w:val="00683231"/>
    <w:rsid w:val="00683606"/>
    <w:rsid w:val="0068471A"/>
    <w:rsid w:val="00684A83"/>
    <w:rsid w:val="006850BB"/>
    <w:rsid w:val="0068607B"/>
    <w:rsid w:val="0068750F"/>
    <w:rsid w:val="006942D7"/>
    <w:rsid w:val="006951A6"/>
    <w:rsid w:val="006A4B70"/>
    <w:rsid w:val="006B6F2D"/>
    <w:rsid w:val="006B7207"/>
    <w:rsid w:val="006C1243"/>
    <w:rsid w:val="006C36C7"/>
    <w:rsid w:val="006C48FD"/>
    <w:rsid w:val="006D3030"/>
    <w:rsid w:val="006D43B7"/>
    <w:rsid w:val="006D5C86"/>
    <w:rsid w:val="006D5D11"/>
    <w:rsid w:val="006E58D8"/>
    <w:rsid w:val="006E6DE2"/>
    <w:rsid w:val="00702FC9"/>
    <w:rsid w:val="00704C45"/>
    <w:rsid w:val="00704FBD"/>
    <w:rsid w:val="0070738E"/>
    <w:rsid w:val="0071715D"/>
    <w:rsid w:val="00726631"/>
    <w:rsid w:val="00726FEF"/>
    <w:rsid w:val="00731831"/>
    <w:rsid w:val="00733BD8"/>
    <w:rsid w:val="00747F98"/>
    <w:rsid w:val="00750C26"/>
    <w:rsid w:val="007635FC"/>
    <w:rsid w:val="0076476D"/>
    <w:rsid w:val="00771F9F"/>
    <w:rsid w:val="00775322"/>
    <w:rsid w:val="00775D50"/>
    <w:rsid w:val="00776A51"/>
    <w:rsid w:val="00777432"/>
    <w:rsid w:val="007777F3"/>
    <w:rsid w:val="00784E20"/>
    <w:rsid w:val="00787BDF"/>
    <w:rsid w:val="00790B41"/>
    <w:rsid w:val="007A61DD"/>
    <w:rsid w:val="007B4DCE"/>
    <w:rsid w:val="007B4F55"/>
    <w:rsid w:val="007B6943"/>
    <w:rsid w:val="007D25DB"/>
    <w:rsid w:val="007D30C6"/>
    <w:rsid w:val="007D58D2"/>
    <w:rsid w:val="007E21EC"/>
    <w:rsid w:val="007E5EEF"/>
    <w:rsid w:val="007E6E68"/>
    <w:rsid w:val="007E7B08"/>
    <w:rsid w:val="007F10E8"/>
    <w:rsid w:val="007F3EB0"/>
    <w:rsid w:val="00803816"/>
    <w:rsid w:val="008129D7"/>
    <w:rsid w:val="0081305C"/>
    <w:rsid w:val="00813393"/>
    <w:rsid w:val="008154AC"/>
    <w:rsid w:val="00815FB4"/>
    <w:rsid w:val="0082165E"/>
    <w:rsid w:val="00821825"/>
    <w:rsid w:val="00822BD4"/>
    <w:rsid w:val="00824C5D"/>
    <w:rsid w:val="0083192F"/>
    <w:rsid w:val="008335B1"/>
    <w:rsid w:val="00835B65"/>
    <w:rsid w:val="0086665A"/>
    <w:rsid w:val="008756F2"/>
    <w:rsid w:val="008771E4"/>
    <w:rsid w:val="0088454C"/>
    <w:rsid w:val="00886B8D"/>
    <w:rsid w:val="008878D0"/>
    <w:rsid w:val="008879A8"/>
    <w:rsid w:val="00890D96"/>
    <w:rsid w:val="008A0394"/>
    <w:rsid w:val="008A1258"/>
    <w:rsid w:val="008A1501"/>
    <w:rsid w:val="008A68EC"/>
    <w:rsid w:val="008B2FD1"/>
    <w:rsid w:val="008B4073"/>
    <w:rsid w:val="008B62CC"/>
    <w:rsid w:val="008B6340"/>
    <w:rsid w:val="008C04A0"/>
    <w:rsid w:val="008C7A82"/>
    <w:rsid w:val="008D3F65"/>
    <w:rsid w:val="008D62B5"/>
    <w:rsid w:val="008D6AE6"/>
    <w:rsid w:val="008E4294"/>
    <w:rsid w:val="008F3C99"/>
    <w:rsid w:val="009004C0"/>
    <w:rsid w:val="0090090D"/>
    <w:rsid w:val="00906306"/>
    <w:rsid w:val="00914560"/>
    <w:rsid w:val="00915ABD"/>
    <w:rsid w:val="00916D06"/>
    <w:rsid w:val="00921C0D"/>
    <w:rsid w:val="00921E1C"/>
    <w:rsid w:val="009316AE"/>
    <w:rsid w:val="00931DF8"/>
    <w:rsid w:val="00932C9A"/>
    <w:rsid w:val="00937901"/>
    <w:rsid w:val="00947C12"/>
    <w:rsid w:val="009725D6"/>
    <w:rsid w:val="009823D4"/>
    <w:rsid w:val="00987CB2"/>
    <w:rsid w:val="009A60A9"/>
    <w:rsid w:val="009B51B3"/>
    <w:rsid w:val="009B59CB"/>
    <w:rsid w:val="009D63DF"/>
    <w:rsid w:val="009E2A83"/>
    <w:rsid w:val="009E4652"/>
    <w:rsid w:val="009E46BD"/>
    <w:rsid w:val="009E4A41"/>
    <w:rsid w:val="009E7EB3"/>
    <w:rsid w:val="009F3F79"/>
    <w:rsid w:val="00A00826"/>
    <w:rsid w:val="00A1599D"/>
    <w:rsid w:val="00A175E3"/>
    <w:rsid w:val="00A20B78"/>
    <w:rsid w:val="00A237A3"/>
    <w:rsid w:val="00A249E7"/>
    <w:rsid w:val="00A27B63"/>
    <w:rsid w:val="00A3058F"/>
    <w:rsid w:val="00A36163"/>
    <w:rsid w:val="00A37149"/>
    <w:rsid w:val="00A45866"/>
    <w:rsid w:val="00A51822"/>
    <w:rsid w:val="00A61707"/>
    <w:rsid w:val="00A62F5F"/>
    <w:rsid w:val="00A653C1"/>
    <w:rsid w:val="00A72DEA"/>
    <w:rsid w:val="00A918E6"/>
    <w:rsid w:val="00A93BD5"/>
    <w:rsid w:val="00AA1636"/>
    <w:rsid w:val="00AA4BFC"/>
    <w:rsid w:val="00AA7AA6"/>
    <w:rsid w:val="00AA7B8C"/>
    <w:rsid w:val="00AB1BCB"/>
    <w:rsid w:val="00AB2052"/>
    <w:rsid w:val="00AB287A"/>
    <w:rsid w:val="00AC03BD"/>
    <w:rsid w:val="00AC7EEE"/>
    <w:rsid w:val="00AD3CA3"/>
    <w:rsid w:val="00AD4D52"/>
    <w:rsid w:val="00AD64E7"/>
    <w:rsid w:val="00AE0F24"/>
    <w:rsid w:val="00AE114F"/>
    <w:rsid w:val="00AE3726"/>
    <w:rsid w:val="00AE6F3F"/>
    <w:rsid w:val="00AE7974"/>
    <w:rsid w:val="00B07C1A"/>
    <w:rsid w:val="00B10C82"/>
    <w:rsid w:val="00B1174B"/>
    <w:rsid w:val="00B2084A"/>
    <w:rsid w:val="00B23BF5"/>
    <w:rsid w:val="00B274DB"/>
    <w:rsid w:val="00B3142C"/>
    <w:rsid w:val="00B37982"/>
    <w:rsid w:val="00B4014E"/>
    <w:rsid w:val="00B53CF1"/>
    <w:rsid w:val="00B6577D"/>
    <w:rsid w:val="00B662B4"/>
    <w:rsid w:val="00B66579"/>
    <w:rsid w:val="00B67C78"/>
    <w:rsid w:val="00B74F4A"/>
    <w:rsid w:val="00B7771F"/>
    <w:rsid w:val="00B80A24"/>
    <w:rsid w:val="00B826DA"/>
    <w:rsid w:val="00B8533F"/>
    <w:rsid w:val="00B86644"/>
    <w:rsid w:val="00B92BDB"/>
    <w:rsid w:val="00BA17D7"/>
    <w:rsid w:val="00BA376F"/>
    <w:rsid w:val="00BA7340"/>
    <w:rsid w:val="00BB12E4"/>
    <w:rsid w:val="00BB74B8"/>
    <w:rsid w:val="00BC396A"/>
    <w:rsid w:val="00BC39B1"/>
    <w:rsid w:val="00BC4041"/>
    <w:rsid w:val="00BD5C5D"/>
    <w:rsid w:val="00BE661F"/>
    <w:rsid w:val="00C00BFC"/>
    <w:rsid w:val="00C01623"/>
    <w:rsid w:val="00C046A8"/>
    <w:rsid w:val="00C069E9"/>
    <w:rsid w:val="00C07F42"/>
    <w:rsid w:val="00C1135B"/>
    <w:rsid w:val="00C11BE1"/>
    <w:rsid w:val="00C13868"/>
    <w:rsid w:val="00C144B1"/>
    <w:rsid w:val="00C15506"/>
    <w:rsid w:val="00C17B25"/>
    <w:rsid w:val="00C31D31"/>
    <w:rsid w:val="00C372EC"/>
    <w:rsid w:val="00C4392D"/>
    <w:rsid w:val="00C444C7"/>
    <w:rsid w:val="00C44E0C"/>
    <w:rsid w:val="00C52492"/>
    <w:rsid w:val="00C5650B"/>
    <w:rsid w:val="00C56C1E"/>
    <w:rsid w:val="00C61393"/>
    <w:rsid w:val="00C65BE9"/>
    <w:rsid w:val="00C74381"/>
    <w:rsid w:val="00C77B44"/>
    <w:rsid w:val="00C8035E"/>
    <w:rsid w:val="00C815D3"/>
    <w:rsid w:val="00C830BC"/>
    <w:rsid w:val="00C85FF8"/>
    <w:rsid w:val="00C90197"/>
    <w:rsid w:val="00C906E9"/>
    <w:rsid w:val="00C94170"/>
    <w:rsid w:val="00C941EB"/>
    <w:rsid w:val="00C973DD"/>
    <w:rsid w:val="00CA7055"/>
    <w:rsid w:val="00CB419F"/>
    <w:rsid w:val="00CB47AB"/>
    <w:rsid w:val="00CB56D2"/>
    <w:rsid w:val="00CB76E8"/>
    <w:rsid w:val="00CC6676"/>
    <w:rsid w:val="00CD1B35"/>
    <w:rsid w:val="00CE21FD"/>
    <w:rsid w:val="00CE422C"/>
    <w:rsid w:val="00CF0741"/>
    <w:rsid w:val="00CF2955"/>
    <w:rsid w:val="00CF70DD"/>
    <w:rsid w:val="00D02DB5"/>
    <w:rsid w:val="00D12A9A"/>
    <w:rsid w:val="00D140E4"/>
    <w:rsid w:val="00D21A97"/>
    <w:rsid w:val="00D22FF7"/>
    <w:rsid w:val="00D233C0"/>
    <w:rsid w:val="00D30DA2"/>
    <w:rsid w:val="00D34F70"/>
    <w:rsid w:val="00D361F3"/>
    <w:rsid w:val="00D50084"/>
    <w:rsid w:val="00D50D71"/>
    <w:rsid w:val="00D520EE"/>
    <w:rsid w:val="00D52E2F"/>
    <w:rsid w:val="00D53A62"/>
    <w:rsid w:val="00D53D30"/>
    <w:rsid w:val="00D5600F"/>
    <w:rsid w:val="00D63A47"/>
    <w:rsid w:val="00D65408"/>
    <w:rsid w:val="00D7530B"/>
    <w:rsid w:val="00D9439B"/>
    <w:rsid w:val="00D95384"/>
    <w:rsid w:val="00D95A17"/>
    <w:rsid w:val="00DA08D0"/>
    <w:rsid w:val="00DA4CAD"/>
    <w:rsid w:val="00DA56D7"/>
    <w:rsid w:val="00DA6C4C"/>
    <w:rsid w:val="00DB0E6E"/>
    <w:rsid w:val="00DC1CDF"/>
    <w:rsid w:val="00DC276A"/>
    <w:rsid w:val="00DC3E7A"/>
    <w:rsid w:val="00DC4B3D"/>
    <w:rsid w:val="00DD2452"/>
    <w:rsid w:val="00DD2CDB"/>
    <w:rsid w:val="00DD3D81"/>
    <w:rsid w:val="00DE003F"/>
    <w:rsid w:val="00DE61D3"/>
    <w:rsid w:val="00DF06B7"/>
    <w:rsid w:val="00DF3F50"/>
    <w:rsid w:val="00DF5946"/>
    <w:rsid w:val="00E30EF4"/>
    <w:rsid w:val="00E4330E"/>
    <w:rsid w:val="00E61499"/>
    <w:rsid w:val="00E623C9"/>
    <w:rsid w:val="00E650C5"/>
    <w:rsid w:val="00E70C51"/>
    <w:rsid w:val="00E71177"/>
    <w:rsid w:val="00E71CFE"/>
    <w:rsid w:val="00E72A1E"/>
    <w:rsid w:val="00E74379"/>
    <w:rsid w:val="00E80CA5"/>
    <w:rsid w:val="00E850F2"/>
    <w:rsid w:val="00E85ADD"/>
    <w:rsid w:val="00E922C8"/>
    <w:rsid w:val="00E94A01"/>
    <w:rsid w:val="00EA7AB1"/>
    <w:rsid w:val="00EB490C"/>
    <w:rsid w:val="00EC0DAA"/>
    <w:rsid w:val="00EC6379"/>
    <w:rsid w:val="00ED590B"/>
    <w:rsid w:val="00EE1C82"/>
    <w:rsid w:val="00EE3D7E"/>
    <w:rsid w:val="00EF63D3"/>
    <w:rsid w:val="00F00783"/>
    <w:rsid w:val="00F11BCE"/>
    <w:rsid w:val="00F13475"/>
    <w:rsid w:val="00F16570"/>
    <w:rsid w:val="00F16810"/>
    <w:rsid w:val="00F21D4D"/>
    <w:rsid w:val="00F2775D"/>
    <w:rsid w:val="00F27EC2"/>
    <w:rsid w:val="00F30023"/>
    <w:rsid w:val="00F3632A"/>
    <w:rsid w:val="00F517EC"/>
    <w:rsid w:val="00F83909"/>
    <w:rsid w:val="00F83C17"/>
    <w:rsid w:val="00F84846"/>
    <w:rsid w:val="00F85D80"/>
    <w:rsid w:val="00F90838"/>
    <w:rsid w:val="00F9171F"/>
    <w:rsid w:val="00F95534"/>
    <w:rsid w:val="00F95B49"/>
    <w:rsid w:val="00FA5A6F"/>
    <w:rsid w:val="00FB2776"/>
    <w:rsid w:val="00FB4C47"/>
    <w:rsid w:val="00FB6C97"/>
    <w:rsid w:val="00FD26CC"/>
    <w:rsid w:val="00FD4CE3"/>
    <w:rsid w:val="00FD68D7"/>
    <w:rsid w:val="00FE266C"/>
    <w:rsid w:val="00FE4B97"/>
    <w:rsid w:val="00FF4E2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71620659">
      <w:bodyDiv w:val="1"/>
      <w:marLeft w:val="0"/>
      <w:marRight w:val="0"/>
      <w:marTop w:val="0"/>
      <w:marBottom w:val="0"/>
      <w:divBdr>
        <w:top w:val="none" w:sz="0" w:space="0" w:color="auto"/>
        <w:left w:val="none" w:sz="0" w:space="0" w:color="auto"/>
        <w:bottom w:val="none" w:sz="0" w:space="0" w:color="auto"/>
        <w:right w:val="none" w:sz="0" w:space="0" w:color="auto"/>
      </w:divBdr>
    </w:div>
    <w:div w:id="704647110">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2275745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18385512">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279217785">
      <w:bodyDiv w:val="1"/>
      <w:marLeft w:val="0"/>
      <w:marRight w:val="0"/>
      <w:marTop w:val="0"/>
      <w:marBottom w:val="0"/>
      <w:divBdr>
        <w:top w:val="none" w:sz="0" w:space="0" w:color="auto"/>
        <w:left w:val="none" w:sz="0" w:space="0" w:color="auto"/>
        <w:bottom w:val="none" w:sz="0" w:space="0" w:color="auto"/>
        <w:right w:val="none" w:sz="0" w:space="0" w:color="auto"/>
      </w:divBdr>
    </w:div>
    <w:div w:id="150801240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61541632">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F42E2-592F-4EDD-B3E2-BCBDD093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6153</Words>
  <Characters>33843</Characters>
  <Application>Microsoft Office Word</Application>
  <DocSecurity>4</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2021-05-06T20:44:00Z</dcterms:created>
  <dcterms:modified xsi:type="dcterms:W3CDTF">2021-05-06T20:44:00Z</dcterms:modified>
</cp:coreProperties>
</file>