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6E131C39" w:rsidR="006E58D8" w:rsidRPr="00F163D6" w:rsidRDefault="003101A5" w:rsidP="007D4337">
      <w:pPr>
        <w:spacing w:after="0" w:line="240" w:lineRule="auto"/>
        <w:jc w:val="center"/>
        <w:rPr>
          <w:rFonts w:ascii="Book Antiqua" w:hAnsi="Book Antiqua" w:cs="Book Antiqua"/>
          <w:sz w:val="24"/>
          <w:szCs w:val="24"/>
          <w:lang w:val="pt-BR"/>
        </w:rPr>
      </w:pPr>
      <w:r>
        <w:rPr>
          <w:rFonts w:ascii="Book Antiqua" w:hAnsi="Book Antiqua" w:cs="Book Antiqua"/>
          <w:sz w:val="24"/>
          <w:szCs w:val="24"/>
        </w:rPr>
        <w:t xml:space="preserve">                                                                                                              </w:t>
      </w:r>
      <w:r w:rsidR="00D63E4A">
        <w:rPr>
          <w:rFonts w:ascii="Book Antiqua" w:hAnsi="Book Antiqua" w:cs="Book Antiqua"/>
          <w:sz w:val="24"/>
          <w:szCs w:val="24"/>
        </w:rPr>
        <w:t>1861</w:t>
      </w:r>
      <w:r w:rsidR="008A68EC" w:rsidRPr="001540F6">
        <w:rPr>
          <w:rFonts w:ascii="Book Antiqua" w:hAnsi="Book Antiqua" w:cs="Book Antiqua"/>
          <w:sz w:val="24"/>
          <w:szCs w:val="24"/>
        </w:rPr>
        <w:t>-</w:t>
      </w:r>
      <w:r w:rsidR="006C36C7" w:rsidRPr="001540F6">
        <w:rPr>
          <w:rFonts w:ascii="Book Antiqua" w:hAnsi="Book Antiqua" w:cs="Book Antiqua"/>
          <w:sz w:val="24"/>
          <w:szCs w:val="24"/>
        </w:rPr>
        <w:t>PLA-</w:t>
      </w:r>
      <w:r w:rsidR="0022277A" w:rsidRPr="001540F6">
        <w:rPr>
          <w:rFonts w:ascii="Book Antiqua" w:hAnsi="Book Antiqua" w:cs="Book Antiqua"/>
          <w:sz w:val="24"/>
          <w:szCs w:val="24"/>
        </w:rPr>
        <w:t>EV</w:t>
      </w:r>
      <w:r w:rsidR="008A68EC" w:rsidRPr="001540F6">
        <w:rPr>
          <w:rFonts w:ascii="Book Antiqua" w:hAnsi="Book Antiqua" w:cs="Book Antiqua"/>
          <w:sz w:val="24"/>
          <w:szCs w:val="24"/>
          <w:lang w:val="pt-BR"/>
        </w:rPr>
        <w:t>-2020</w:t>
      </w:r>
    </w:p>
    <w:p w14:paraId="1E007F9D" w14:textId="18F0DD5D" w:rsidR="0022277A" w:rsidRPr="00F163D6" w:rsidRDefault="00DB4A30" w:rsidP="00822CED">
      <w:pPr>
        <w:spacing w:after="0" w:line="240" w:lineRule="auto"/>
        <w:jc w:val="center"/>
      </w:pPr>
      <w:r>
        <w:rPr>
          <w:rFonts w:ascii="Book Antiqua" w:hAnsi="Book Antiqua" w:cs="Book Antiqua"/>
          <w:sz w:val="24"/>
          <w:szCs w:val="24"/>
          <w:lang w:val="pt-BR"/>
        </w:rPr>
        <w:t xml:space="preserve">                                                                                                       </w:t>
      </w:r>
      <w:r w:rsidR="00D63E4A">
        <w:rPr>
          <w:rFonts w:ascii="Book Antiqua" w:hAnsi="Book Antiqua" w:cs="Book Antiqua"/>
          <w:sz w:val="24"/>
          <w:szCs w:val="24"/>
          <w:lang w:val="pt-BR"/>
        </w:rPr>
        <w:t xml:space="preserve"> </w:t>
      </w:r>
      <w:r w:rsidR="004F6DE7">
        <w:rPr>
          <w:rFonts w:ascii="Book Antiqua" w:hAnsi="Book Antiqua" w:cs="Book Antiqua"/>
          <w:sz w:val="24"/>
          <w:szCs w:val="24"/>
          <w:lang w:val="pt-BR"/>
        </w:rPr>
        <w:t xml:space="preserve">    </w:t>
      </w:r>
      <w:r w:rsidR="003101A5" w:rsidRPr="00F163D6">
        <w:rPr>
          <w:rFonts w:ascii="Book Antiqua" w:hAnsi="Book Antiqua" w:cs="Book Antiqua"/>
          <w:sz w:val="24"/>
          <w:szCs w:val="24"/>
          <w:lang w:val="pt-BR"/>
        </w:rPr>
        <w:t>Ref.</w:t>
      </w:r>
      <w:r w:rsidR="00D63E4A">
        <w:rPr>
          <w:rFonts w:ascii="Book Antiqua" w:hAnsi="Book Antiqua" w:cs="Book Antiqua"/>
          <w:sz w:val="24"/>
          <w:szCs w:val="24"/>
          <w:lang w:val="pt-BR"/>
        </w:rPr>
        <w:t>SICE</w:t>
      </w:r>
      <w:r w:rsidR="0022277A" w:rsidRPr="00F163D6">
        <w:rPr>
          <w:rFonts w:ascii="Book Antiqua" w:hAnsi="Book Antiqua" w:cs="Book Antiqua"/>
          <w:sz w:val="24"/>
          <w:szCs w:val="24"/>
          <w:lang w:val="pt-BR"/>
        </w:rPr>
        <w:t xml:space="preserve">: </w:t>
      </w:r>
      <w:r w:rsidR="00F163D6">
        <w:rPr>
          <w:rFonts w:ascii="Book Antiqua" w:hAnsi="Book Antiqua" w:cs="Book Antiqua"/>
          <w:sz w:val="24"/>
          <w:szCs w:val="24"/>
          <w:lang w:val="pt-BR"/>
        </w:rPr>
        <w:t>1675-20</w:t>
      </w:r>
    </w:p>
    <w:p w14:paraId="1D00E9BE" w14:textId="19FB98DB" w:rsidR="00DB4A30" w:rsidRDefault="00DB4A30" w:rsidP="00D63E4A">
      <w:pPr>
        <w:spacing w:after="0" w:line="240" w:lineRule="auto"/>
        <w:jc w:val="center"/>
        <w:rPr>
          <w:rFonts w:ascii="Book Antiqua" w:hAnsi="Book Antiqua" w:cs="Book Antiqua"/>
          <w:sz w:val="24"/>
          <w:szCs w:val="24"/>
          <w:lang w:val="pt-BR"/>
        </w:rPr>
      </w:pPr>
    </w:p>
    <w:p w14:paraId="60EB2F8E" w14:textId="6423BA69" w:rsidR="00DB4A30" w:rsidRDefault="00DB4A30" w:rsidP="00D63E4A">
      <w:pPr>
        <w:spacing w:after="0" w:line="240" w:lineRule="auto"/>
        <w:jc w:val="center"/>
        <w:rPr>
          <w:rFonts w:ascii="Book Antiqua" w:hAnsi="Book Antiqua" w:cs="Book Antiqua"/>
          <w:sz w:val="24"/>
          <w:szCs w:val="24"/>
          <w:lang w:val="pt-BR"/>
        </w:rPr>
      </w:pPr>
    </w:p>
    <w:p w14:paraId="5AB8F09B" w14:textId="35226228" w:rsidR="008A68EC" w:rsidRPr="000D14EC" w:rsidRDefault="0012262B" w:rsidP="00D63E4A">
      <w:pPr>
        <w:spacing w:after="0" w:line="240" w:lineRule="auto"/>
        <w:rPr>
          <w:rFonts w:ascii="Book Antiqua" w:hAnsi="Book Antiqua" w:cs="Book Antiqua"/>
          <w:sz w:val="24"/>
          <w:szCs w:val="24"/>
          <w:lang w:val="pt-BR"/>
        </w:rPr>
      </w:pPr>
      <w:r>
        <w:rPr>
          <w:rFonts w:ascii="Book Antiqua" w:hAnsi="Book Antiqua" w:cs="Book Antiqua"/>
          <w:sz w:val="24"/>
          <w:szCs w:val="24"/>
          <w:lang w:val="pt-BR"/>
        </w:rPr>
        <w:t>1</w:t>
      </w:r>
      <w:r w:rsidR="004F6DE7">
        <w:rPr>
          <w:rFonts w:ascii="Book Antiqua" w:hAnsi="Book Antiqua" w:cs="Book Antiqua"/>
          <w:sz w:val="24"/>
          <w:szCs w:val="24"/>
          <w:lang w:val="pt-BR"/>
        </w:rPr>
        <w:t>9</w:t>
      </w:r>
      <w:r w:rsidR="00684144">
        <w:rPr>
          <w:rFonts w:ascii="Book Antiqua" w:hAnsi="Book Antiqua" w:cs="Book Antiqua"/>
          <w:sz w:val="24"/>
          <w:szCs w:val="24"/>
          <w:lang w:val="pt-BR"/>
        </w:rPr>
        <w:t xml:space="preserve"> de noviembre</w:t>
      </w:r>
      <w:r w:rsidR="00F163D6">
        <w:rPr>
          <w:rFonts w:ascii="Book Antiqua" w:hAnsi="Book Antiqua" w:cs="Book Antiqua"/>
          <w:sz w:val="24"/>
          <w:szCs w:val="24"/>
          <w:lang w:val="pt-BR"/>
        </w:rPr>
        <w:t xml:space="preserve"> </w:t>
      </w:r>
      <w:r w:rsidR="008A68EC" w:rsidRPr="001540F6">
        <w:rPr>
          <w:rFonts w:ascii="Book Antiqua" w:hAnsi="Book Antiqua" w:cs="Book Antiqua"/>
          <w:sz w:val="24"/>
          <w:szCs w:val="24"/>
          <w:lang w:val="pt-BR"/>
        </w:rPr>
        <w:t>de 2020</w:t>
      </w:r>
    </w:p>
    <w:p w14:paraId="61CBFFE3" w14:textId="031C6C15" w:rsidR="008A68EC" w:rsidRDefault="008A68EC" w:rsidP="0012262B">
      <w:pPr>
        <w:spacing w:after="0" w:line="240" w:lineRule="auto"/>
        <w:rPr>
          <w:rFonts w:ascii="Book Antiqua" w:hAnsi="Book Antiqua" w:cs="Book Antiqua"/>
          <w:sz w:val="24"/>
          <w:szCs w:val="24"/>
          <w:lang w:val="pt-BR"/>
        </w:rPr>
      </w:pPr>
    </w:p>
    <w:p w14:paraId="746B030B" w14:textId="4860BDA6" w:rsidR="004F6DE7" w:rsidRDefault="004F6DE7" w:rsidP="0012262B">
      <w:pPr>
        <w:spacing w:after="0" w:line="240" w:lineRule="auto"/>
        <w:rPr>
          <w:rFonts w:ascii="Book Antiqua" w:hAnsi="Book Antiqua" w:cs="Book Antiqua"/>
          <w:sz w:val="24"/>
          <w:szCs w:val="24"/>
          <w:lang w:val="pt-BR"/>
        </w:rPr>
      </w:pPr>
    </w:p>
    <w:p w14:paraId="4258756D" w14:textId="77777777" w:rsidR="004F6DE7" w:rsidRDefault="004F6DE7" w:rsidP="0012262B">
      <w:pPr>
        <w:spacing w:after="0" w:line="240" w:lineRule="auto"/>
        <w:rPr>
          <w:rFonts w:ascii="Book Antiqua" w:hAnsi="Book Antiqua" w:cs="Book Antiqua"/>
          <w:sz w:val="24"/>
          <w:szCs w:val="24"/>
          <w:lang w:val="pt-BR"/>
        </w:rPr>
      </w:pPr>
    </w:p>
    <w:p w14:paraId="515A6A45" w14:textId="77777777" w:rsidR="0012262B" w:rsidRPr="00427D94" w:rsidRDefault="0012262B" w:rsidP="0012262B">
      <w:pPr>
        <w:widowControl w:val="0"/>
        <w:spacing w:after="0" w:line="240" w:lineRule="auto"/>
        <w:rPr>
          <w:rFonts w:ascii="Book Antiqua" w:eastAsia="Times New Roman" w:hAnsi="Book Antiqua" w:cs="Book Antiqua"/>
          <w:snapToGrid w:val="0"/>
          <w:sz w:val="24"/>
          <w:szCs w:val="24"/>
          <w:lang w:eastAsia="es-ES"/>
        </w:rPr>
      </w:pPr>
      <w:bookmarkStart w:id="0" w:name="_Hlk56512069"/>
      <w:r w:rsidRPr="00427D94">
        <w:rPr>
          <w:rFonts w:ascii="Book Antiqua" w:eastAsia="Times New Roman" w:hAnsi="Book Antiqua" w:cs="Book Antiqua"/>
          <w:snapToGrid w:val="0"/>
          <w:sz w:val="24"/>
          <w:szCs w:val="24"/>
          <w:lang w:eastAsia="es-ES"/>
        </w:rPr>
        <w:t>Licenciada</w:t>
      </w:r>
    </w:p>
    <w:p w14:paraId="14ABA6FF" w14:textId="77777777" w:rsidR="0012262B" w:rsidRPr="00427D94" w:rsidRDefault="0012262B" w:rsidP="0012262B">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18323485" w14:textId="77777777" w:rsidR="0012262B" w:rsidRPr="002F712C" w:rsidRDefault="0012262B" w:rsidP="0012262B">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5915886A" w14:textId="77777777" w:rsidR="0012262B" w:rsidRPr="002F712C" w:rsidRDefault="0012262B" w:rsidP="0012262B">
      <w:pPr>
        <w:widowControl w:val="0"/>
        <w:spacing w:after="0" w:line="240" w:lineRule="auto"/>
        <w:rPr>
          <w:rFonts w:ascii="Book Antiqua" w:eastAsia="Times New Roman" w:hAnsi="Book Antiqua" w:cs="Book Antiqua"/>
          <w:snapToGrid w:val="0"/>
          <w:sz w:val="24"/>
          <w:szCs w:val="24"/>
          <w:lang w:eastAsia="es-ES"/>
        </w:rPr>
      </w:pPr>
    </w:p>
    <w:p w14:paraId="2A1F29E5" w14:textId="77777777" w:rsidR="0012262B" w:rsidRPr="002F712C" w:rsidRDefault="0012262B" w:rsidP="0012262B">
      <w:pPr>
        <w:widowControl w:val="0"/>
        <w:spacing w:after="0" w:line="240" w:lineRule="auto"/>
        <w:rPr>
          <w:rFonts w:ascii="Book Antiqua" w:eastAsia="Times New Roman" w:hAnsi="Book Antiqua" w:cs="Book Antiqua"/>
          <w:snapToGrid w:val="0"/>
          <w:color w:val="000000"/>
          <w:sz w:val="24"/>
          <w:szCs w:val="24"/>
          <w:lang w:eastAsia="es-ES"/>
        </w:rPr>
      </w:pPr>
    </w:p>
    <w:p w14:paraId="0896F270" w14:textId="77777777" w:rsidR="0012262B" w:rsidRPr="002F712C" w:rsidRDefault="0012262B" w:rsidP="0012262B">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21DF67AA" w14:textId="77777777" w:rsidR="0012262B" w:rsidRPr="002F712C" w:rsidRDefault="0012262B" w:rsidP="0012262B">
      <w:pPr>
        <w:widowControl w:val="0"/>
        <w:spacing w:after="0" w:line="240" w:lineRule="auto"/>
        <w:jc w:val="both"/>
        <w:rPr>
          <w:rFonts w:ascii="Book Antiqua" w:eastAsia="Times New Roman" w:hAnsi="Book Antiqua" w:cs="Book Antiqua"/>
          <w:snapToGrid w:val="0"/>
          <w:sz w:val="24"/>
          <w:szCs w:val="24"/>
          <w:lang w:eastAsia="es-ES"/>
        </w:rPr>
      </w:pPr>
    </w:p>
    <w:p w14:paraId="1298A859" w14:textId="48A90F88" w:rsidR="0012262B" w:rsidRDefault="0012262B" w:rsidP="00D63E4A">
      <w:pPr>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xml:space="preserve">, Jefe </w:t>
      </w:r>
      <w:r w:rsidR="004F6DE7">
        <w:rPr>
          <w:rFonts w:ascii="Book Antiqua" w:hAnsi="Book Antiqua"/>
          <w:sz w:val="24"/>
          <w:szCs w:val="24"/>
        </w:rPr>
        <w:t xml:space="preserve">a.i. </w:t>
      </w:r>
      <w:r w:rsidRPr="00427D94">
        <w:rPr>
          <w:rFonts w:ascii="Book Antiqua" w:hAnsi="Book Antiqua"/>
          <w:sz w:val="24"/>
          <w:szCs w:val="24"/>
        </w:rPr>
        <w:t xml:space="preserve">del </w:t>
      </w:r>
      <w:r>
        <w:rPr>
          <w:rFonts w:ascii="Book Antiqua" w:hAnsi="Book Antiqua"/>
          <w:sz w:val="24"/>
          <w:szCs w:val="24"/>
        </w:rPr>
        <w:t>Subproceso de E</w:t>
      </w:r>
      <w:r w:rsidRPr="00427D94">
        <w:rPr>
          <w:rFonts w:ascii="Book Antiqua" w:hAnsi="Book Antiqua"/>
          <w:sz w:val="24"/>
          <w:szCs w:val="24"/>
        </w:rPr>
        <w:t>valuación</w:t>
      </w:r>
      <w:r>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sidRPr="00427D94">
        <w:rPr>
          <w:rFonts w:ascii="Book Antiqua" w:hAnsi="Book Antiqua"/>
          <w:snapToGrid w:val="0"/>
          <w:color w:val="000000"/>
          <w:sz w:val="24"/>
          <w:szCs w:val="24"/>
          <w:lang w:eastAsia="es-ES"/>
        </w:rPr>
        <w:t xml:space="preserve">el análisis de los esquemas de organización y reparto que se utilizará en </w:t>
      </w:r>
      <w:r w:rsidRPr="00091A7C">
        <w:rPr>
          <w:rFonts w:ascii="Book Antiqua" w:hAnsi="Book Antiqua"/>
          <w:snapToGrid w:val="0"/>
          <w:color w:val="000000"/>
          <w:sz w:val="24"/>
          <w:szCs w:val="24"/>
          <w:lang w:eastAsia="es-ES"/>
        </w:rPr>
        <w:t xml:space="preserve">el </w:t>
      </w:r>
      <w:r w:rsidRPr="00D63E4A">
        <w:rPr>
          <w:rFonts w:ascii="Book Antiqua" w:hAnsi="Book Antiqua"/>
          <w:snapToGrid w:val="0"/>
          <w:color w:val="000000"/>
          <w:sz w:val="24"/>
          <w:szCs w:val="24"/>
          <w:lang w:eastAsia="es-ES"/>
        </w:rPr>
        <w:t xml:space="preserve">Juzgado de Pensiones Alimentarias de </w:t>
      </w:r>
      <w:r w:rsidRPr="00091A7C">
        <w:rPr>
          <w:rFonts w:ascii="Book Antiqua" w:hAnsi="Book Antiqua"/>
          <w:snapToGrid w:val="0"/>
          <w:color w:val="000000"/>
          <w:sz w:val="24"/>
          <w:szCs w:val="24"/>
          <w:lang w:eastAsia="es-ES"/>
        </w:rPr>
        <w:t>Cartago,</w:t>
      </w:r>
      <w:r>
        <w:rPr>
          <w:rFonts w:ascii="Book Antiqua" w:hAnsi="Book Antiqua"/>
          <w:snapToGrid w:val="0"/>
          <w:color w:val="000000"/>
          <w:sz w:val="24"/>
          <w:szCs w:val="24"/>
          <w:lang w:eastAsia="es-ES"/>
        </w:rPr>
        <w:t xml:space="preserve"> con </w:t>
      </w:r>
      <w:r w:rsidRPr="00502E3C">
        <w:rPr>
          <w:rFonts w:ascii="Book Antiqua" w:hAnsi="Book Antiqua"/>
          <w:snapToGrid w:val="0"/>
          <w:color w:val="000000"/>
          <w:sz w:val="24"/>
          <w:szCs w:val="24"/>
          <w:lang w:eastAsia="es-ES"/>
        </w:rPr>
        <w:t>ocasión del “Impacto organizacional y presupuestario en el Poder Judicial a partir de la promulgación del Código Procesal de Familia”.</w:t>
      </w:r>
    </w:p>
    <w:bookmarkEnd w:id="0"/>
    <w:p w14:paraId="7E6A8CB3" w14:textId="2C35B0A6" w:rsidR="004F6DE7" w:rsidRPr="00FC3544" w:rsidRDefault="004F6DE7" w:rsidP="004F6DE7">
      <w:pPr>
        <w:spacing w:after="0" w:line="240" w:lineRule="auto"/>
        <w:jc w:val="both"/>
        <w:rPr>
          <w:rFonts w:ascii="Book Antiqua" w:hAnsi="Book Antiqua" w:cs="Arial"/>
          <w:sz w:val="24"/>
          <w:szCs w:val="24"/>
        </w:rPr>
      </w:pPr>
      <w:r w:rsidRPr="00727327">
        <w:rPr>
          <w:rFonts w:ascii="Book Antiqua" w:hAnsi="Book Antiqua" w:cs="Arial"/>
          <w:sz w:val="24"/>
          <w:szCs w:val="24"/>
        </w:rPr>
        <w:t>Mediante oficio 17</w:t>
      </w:r>
      <w:r>
        <w:rPr>
          <w:rFonts w:ascii="Book Antiqua" w:hAnsi="Book Antiqua" w:cs="Arial"/>
          <w:sz w:val="24"/>
          <w:szCs w:val="24"/>
        </w:rPr>
        <w:t>43</w:t>
      </w:r>
      <w:r w:rsidRPr="00727327">
        <w:rPr>
          <w:rFonts w:ascii="Book Antiqua" w:hAnsi="Book Antiqua" w:cs="Arial"/>
          <w:sz w:val="24"/>
          <w:szCs w:val="24"/>
        </w:rPr>
        <w:t xml:space="preserve">-PLA-EV-2020, de la Dirección de Planificación, remitido </w:t>
      </w:r>
      <w:r>
        <w:rPr>
          <w:rFonts w:ascii="Book Antiqua" w:hAnsi="Book Antiqua" w:cs="Arial"/>
          <w:sz w:val="24"/>
          <w:szCs w:val="24"/>
        </w:rPr>
        <w:t>el</w:t>
      </w:r>
      <w:r w:rsidRPr="00727327">
        <w:rPr>
          <w:rFonts w:ascii="Book Antiqua" w:hAnsi="Book Antiqua" w:cs="Arial"/>
          <w:sz w:val="24"/>
          <w:szCs w:val="24"/>
        </w:rPr>
        <w:t xml:space="preserve"> 4 de noviembre de 2020, el cual se hizo del conocimiento al Licenciad</w:t>
      </w:r>
      <w:r>
        <w:rPr>
          <w:rFonts w:ascii="Book Antiqua" w:hAnsi="Book Antiqua" w:cs="Arial"/>
          <w:sz w:val="24"/>
          <w:szCs w:val="24"/>
        </w:rPr>
        <w:t>o</w:t>
      </w:r>
      <w:r w:rsidRPr="00727327">
        <w:rPr>
          <w:rFonts w:ascii="Book Antiqua" w:hAnsi="Book Antiqua" w:cs="Arial"/>
          <w:sz w:val="24"/>
          <w:szCs w:val="24"/>
        </w:rPr>
        <w:t xml:space="preserve"> </w:t>
      </w:r>
      <w:r>
        <w:rPr>
          <w:rFonts w:ascii="Book Antiqua" w:hAnsi="Book Antiqua" w:cs="Arial"/>
          <w:sz w:val="24"/>
          <w:szCs w:val="24"/>
        </w:rPr>
        <w:t>Anthony Zapata Sojo</w:t>
      </w:r>
      <w:r w:rsidRPr="00727327">
        <w:rPr>
          <w:rFonts w:ascii="Book Antiqua" w:hAnsi="Book Antiqua" w:cs="Arial"/>
          <w:sz w:val="24"/>
          <w:szCs w:val="24"/>
        </w:rPr>
        <w:t xml:space="preserve">, Juez Coordinador </w:t>
      </w:r>
      <w:r>
        <w:rPr>
          <w:rFonts w:ascii="Book Antiqua" w:hAnsi="Book Antiqua" w:cs="Arial"/>
          <w:sz w:val="24"/>
          <w:szCs w:val="24"/>
        </w:rPr>
        <w:t>de Pensiones Alimentarias de Cartago</w:t>
      </w:r>
      <w:r w:rsidRPr="00727327">
        <w:rPr>
          <w:rFonts w:ascii="Book Antiqua" w:hAnsi="Book Antiqua" w:cs="Arial"/>
          <w:sz w:val="24"/>
          <w:szCs w:val="24"/>
        </w:rPr>
        <w:t>, con copia a la Comisión de Jurisdicción de Familia, Niñez y Adolescencia y a la Dirección de Tecnología de la Información, en el que se obtuvo respuesta por parte del Lic</w:t>
      </w:r>
      <w:r>
        <w:rPr>
          <w:rFonts w:ascii="Book Antiqua" w:hAnsi="Book Antiqua" w:cs="Arial"/>
          <w:sz w:val="24"/>
          <w:szCs w:val="24"/>
        </w:rPr>
        <w:t>. Zapata Sojo</w:t>
      </w:r>
      <w:r w:rsidRPr="00727327">
        <w:rPr>
          <w:rFonts w:ascii="Book Antiqua" w:hAnsi="Book Antiqua" w:cs="Arial"/>
          <w:sz w:val="24"/>
          <w:szCs w:val="24"/>
        </w:rPr>
        <w:t>, mediante correo a esta Dirección el 10 de noviembre de 2020 (Ver apéndice 5) y por parte de la Master Kattia Morales Navarro, Directora de Tecnología de la Información, mediante el oficio 2135-DTI-2020 (Ver apéndice 6), en que hace referencia al oficio de la Master Vivian Rímola Soto, Jefa a.í del Subproceso de Sistemas Jurisdiccionales de la Dirección de Tecnología de la Información 2127-DTI-2020 (Ver apéndice 7).</w:t>
      </w:r>
      <w:r>
        <w:rPr>
          <w:rFonts w:ascii="Book Antiqua" w:hAnsi="Book Antiqua" w:cs="Arial"/>
          <w:sz w:val="24"/>
          <w:szCs w:val="24"/>
        </w:rPr>
        <w:t xml:space="preserve"> </w:t>
      </w:r>
      <w:r w:rsidRPr="00727327">
        <w:rPr>
          <w:rFonts w:ascii="Book Antiqua" w:hAnsi="Book Antiqua" w:cs="Arial"/>
          <w:sz w:val="24"/>
          <w:szCs w:val="24"/>
        </w:rPr>
        <w:t xml:space="preserve">El detalle de las </w:t>
      </w:r>
      <w:r w:rsidRPr="0012262B">
        <w:rPr>
          <w:rFonts w:ascii="Book Antiqua" w:hAnsi="Book Antiqua" w:cs="Arial"/>
          <w:sz w:val="24"/>
          <w:szCs w:val="24"/>
        </w:rPr>
        <w:t>observaciones se destaca en el apartado número 8.</w:t>
      </w:r>
    </w:p>
    <w:p w14:paraId="057F0BAB" w14:textId="22C68E63" w:rsidR="0012262B" w:rsidRDefault="0012262B" w:rsidP="0012262B">
      <w:pPr>
        <w:rPr>
          <w:rFonts w:ascii="Book Antiqua" w:hAnsi="Book Antiqua"/>
          <w:snapToGrid w:val="0"/>
          <w:color w:val="FF0000"/>
          <w:sz w:val="24"/>
          <w:szCs w:val="24"/>
          <w:lang w:eastAsia="es-ES"/>
        </w:rPr>
      </w:pPr>
    </w:p>
    <w:p w14:paraId="36511F08" w14:textId="547EDE60" w:rsidR="004F6DE7" w:rsidRPr="004F6DE7" w:rsidRDefault="004F6DE7" w:rsidP="0012262B">
      <w:pPr>
        <w:rPr>
          <w:rFonts w:ascii="Book Antiqua" w:hAnsi="Book Antiqua"/>
          <w:snapToGrid w:val="0"/>
          <w:sz w:val="24"/>
          <w:szCs w:val="24"/>
          <w:lang w:eastAsia="es-ES"/>
        </w:rPr>
      </w:pPr>
      <w:r w:rsidRPr="004F6DE7">
        <w:rPr>
          <w:rFonts w:ascii="Book Antiqua" w:hAnsi="Book Antiqua"/>
          <w:snapToGrid w:val="0"/>
          <w:sz w:val="24"/>
          <w:szCs w:val="24"/>
          <w:lang w:eastAsia="es-ES"/>
        </w:rPr>
        <w:t>Atentamente,</w:t>
      </w:r>
    </w:p>
    <w:p w14:paraId="7B30F1ED" w14:textId="77777777" w:rsidR="0012262B" w:rsidRDefault="0012262B" w:rsidP="00D63E4A">
      <w:pPr>
        <w:spacing w:after="0" w:line="240" w:lineRule="auto"/>
        <w:rPr>
          <w:rFonts w:ascii="Book Antiqua" w:hAnsi="Book Antiqua" w:cs="Book Antiqua"/>
          <w:sz w:val="24"/>
          <w:szCs w:val="24"/>
          <w:lang w:val="pt-BR"/>
        </w:rPr>
      </w:pPr>
    </w:p>
    <w:p w14:paraId="593A4B21" w14:textId="77777777" w:rsidR="003038EE" w:rsidRPr="00DB4A30" w:rsidRDefault="003038EE" w:rsidP="003038EE">
      <w:pPr>
        <w:spacing w:after="0" w:line="240" w:lineRule="auto"/>
        <w:jc w:val="both"/>
        <w:rPr>
          <w:rFonts w:ascii="Bookman Old Style" w:eastAsia="Times New Roman" w:hAnsi="Bookman Old Style" w:cs="Bookman Old Style"/>
          <w:b/>
          <w:bCs/>
          <w:lang w:val="es-ES_tradnl" w:eastAsia="es-ES"/>
        </w:rPr>
      </w:pPr>
    </w:p>
    <w:p w14:paraId="55E939DC" w14:textId="77777777" w:rsidR="00091A7C" w:rsidRDefault="00091A7C" w:rsidP="00091A7C">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6F5D7E5E" w14:textId="77777777" w:rsidR="00091A7C" w:rsidRPr="003038EE" w:rsidRDefault="00091A7C" w:rsidP="00091A7C">
      <w:pPr>
        <w:spacing w:after="0" w:line="240" w:lineRule="auto"/>
        <w:rPr>
          <w:rFonts w:ascii="Book Antiqua" w:eastAsia="Times New Roman" w:hAnsi="Book Antiqua" w:cs="Book Antiqua"/>
          <w:snapToGrid w:val="0"/>
          <w:sz w:val="24"/>
          <w:szCs w:val="24"/>
          <w:lang w:val="pt-BR" w:eastAsia="es-ES"/>
        </w:rPr>
      </w:pPr>
      <w:r w:rsidRPr="003038EE">
        <w:rPr>
          <w:rFonts w:ascii="Book Antiqua" w:eastAsia="Times New Roman" w:hAnsi="Book Antiqua" w:cs="Book Antiqua"/>
          <w:snapToGrid w:val="0"/>
          <w:sz w:val="24"/>
          <w:szCs w:val="24"/>
          <w:lang w:val="pt-BR" w:eastAsia="es-ES"/>
        </w:rPr>
        <w:t xml:space="preserve">Erick Antonio Mora Leiva, Jefe </w:t>
      </w:r>
    </w:p>
    <w:p w14:paraId="70C5C6FE" w14:textId="3A5A7160" w:rsidR="00091A7C" w:rsidRDefault="00091A7C" w:rsidP="00091A7C">
      <w:pPr>
        <w:spacing w:after="0" w:line="240" w:lineRule="auto"/>
        <w:rPr>
          <w:rFonts w:ascii="Book Antiqua" w:eastAsia="Times New Roman" w:hAnsi="Book Antiqua" w:cs="Book Antiqua"/>
          <w:snapToGrid w:val="0"/>
          <w:sz w:val="24"/>
          <w:szCs w:val="24"/>
          <w:lang w:val="pt-BR" w:eastAsia="es-ES"/>
        </w:rPr>
      </w:pPr>
      <w:r w:rsidRPr="003038EE">
        <w:rPr>
          <w:rFonts w:ascii="Book Antiqua" w:eastAsia="Times New Roman" w:hAnsi="Book Antiqua" w:cs="Book Antiqua"/>
          <w:snapToGrid w:val="0"/>
          <w:sz w:val="24"/>
          <w:szCs w:val="24"/>
          <w:lang w:val="pt-BR" w:eastAsia="es-ES"/>
        </w:rPr>
        <w:t>Proceso Planeación y Evaluación</w:t>
      </w:r>
    </w:p>
    <w:p w14:paraId="3ABC47B1" w14:textId="77777777" w:rsidR="00B54EEA" w:rsidRPr="003038EE" w:rsidRDefault="00B54EEA" w:rsidP="00091A7C">
      <w:pPr>
        <w:spacing w:after="0" w:line="240" w:lineRule="auto"/>
        <w:rPr>
          <w:rFonts w:ascii="Book Antiqua" w:eastAsia="Times New Roman" w:hAnsi="Book Antiqua" w:cs="Book Antiqua"/>
          <w:snapToGrid w:val="0"/>
          <w:sz w:val="24"/>
          <w:szCs w:val="24"/>
          <w:lang w:val="pt-BR" w:eastAsia="es-ES"/>
        </w:rPr>
      </w:pPr>
    </w:p>
    <w:p w14:paraId="2F79F865" w14:textId="77777777" w:rsidR="00B54EEA" w:rsidRPr="00B54EEA" w:rsidRDefault="00B54EEA" w:rsidP="00B54EEA">
      <w:pPr>
        <w:spacing w:after="0" w:line="240" w:lineRule="auto"/>
        <w:jc w:val="both"/>
        <w:rPr>
          <w:rFonts w:ascii="Book Antiqua" w:hAnsi="Book Antiqua" w:cs="Arial"/>
          <w:sz w:val="24"/>
          <w:szCs w:val="24"/>
        </w:rPr>
      </w:pPr>
      <w:r w:rsidRPr="00B54EEA">
        <w:rPr>
          <w:rFonts w:ascii="Book Antiqua" w:hAnsi="Book Antiqua" w:cs="Arial"/>
          <w:sz w:val="24"/>
          <w:szCs w:val="24"/>
        </w:rPr>
        <w:t>Copias:</w:t>
      </w:r>
    </w:p>
    <w:p w14:paraId="753AFBBA" w14:textId="0BA5D953" w:rsidR="00B54EEA" w:rsidRPr="00B54EEA" w:rsidRDefault="00B54EEA" w:rsidP="00B54EEA">
      <w:pPr>
        <w:pStyle w:val="Prrafodelista"/>
        <w:numPr>
          <w:ilvl w:val="0"/>
          <w:numId w:val="26"/>
        </w:numPr>
        <w:spacing w:after="0" w:line="240" w:lineRule="auto"/>
        <w:jc w:val="both"/>
        <w:rPr>
          <w:rFonts w:ascii="Book Antiqua" w:hAnsi="Book Antiqua" w:cs="Arial"/>
          <w:sz w:val="24"/>
          <w:szCs w:val="24"/>
        </w:rPr>
      </w:pPr>
      <w:r w:rsidRPr="00B54EEA">
        <w:rPr>
          <w:rFonts w:ascii="Book Antiqua" w:hAnsi="Book Antiqua" w:cs="Arial"/>
          <w:sz w:val="24"/>
          <w:szCs w:val="24"/>
        </w:rPr>
        <w:t>Juzgado de Pensiones Alimentarias de Cartago</w:t>
      </w:r>
    </w:p>
    <w:p w14:paraId="72D801E2" w14:textId="77777777" w:rsidR="00B54EEA" w:rsidRPr="00B54EEA" w:rsidRDefault="00B54EEA" w:rsidP="00B54EEA">
      <w:pPr>
        <w:pStyle w:val="Prrafodelista"/>
        <w:numPr>
          <w:ilvl w:val="0"/>
          <w:numId w:val="26"/>
        </w:numPr>
        <w:spacing w:after="0" w:line="240" w:lineRule="auto"/>
        <w:jc w:val="both"/>
        <w:rPr>
          <w:rFonts w:ascii="Book Antiqua" w:hAnsi="Book Antiqua" w:cs="Arial"/>
          <w:sz w:val="24"/>
          <w:szCs w:val="24"/>
        </w:rPr>
      </w:pPr>
      <w:r w:rsidRPr="00B54EEA">
        <w:rPr>
          <w:rFonts w:ascii="Book Antiqua" w:hAnsi="Book Antiqua" w:cs="Arial"/>
          <w:sz w:val="24"/>
          <w:szCs w:val="24"/>
        </w:rPr>
        <w:t>Comisión de la Jurisdicción de Familia, Niñez y Adolescencia</w:t>
      </w:r>
    </w:p>
    <w:p w14:paraId="63CD29EB" w14:textId="77777777" w:rsidR="00B54EEA" w:rsidRPr="00B54EEA" w:rsidRDefault="00B54EEA" w:rsidP="00B54EEA">
      <w:pPr>
        <w:pStyle w:val="Prrafodelista"/>
        <w:numPr>
          <w:ilvl w:val="0"/>
          <w:numId w:val="26"/>
        </w:numPr>
        <w:spacing w:after="0" w:line="240" w:lineRule="auto"/>
        <w:jc w:val="both"/>
        <w:rPr>
          <w:rFonts w:ascii="Book Antiqua" w:hAnsi="Book Antiqua" w:cs="Arial"/>
          <w:sz w:val="24"/>
          <w:szCs w:val="24"/>
        </w:rPr>
      </w:pPr>
      <w:r w:rsidRPr="00B54EEA">
        <w:rPr>
          <w:rFonts w:ascii="Book Antiqua" w:hAnsi="Book Antiqua" w:cs="Arial"/>
          <w:sz w:val="24"/>
          <w:szCs w:val="24"/>
        </w:rPr>
        <w:t>Dirección de Tecnología de la Información</w:t>
      </w:r>
    </w:p>
    <w:p w14:paraId="50CE0F16" w14:textId="77777777" w:rsidR="00B54EEA" w:rsidRPr="00B54EEA" w:rsidRDefault="00B54EEA" w:rsidP="00B54EEA">
      <w:pPr>
        <w:pStyle w:val="Prrafodelista"/>
        <w:numPr>
          <w:ilvl w:val="0"/>
          <w:numId w:val="26"/>
        </w:numPr>
        <w:spacing w:after="0" w:line="240" w:lineRule="auto"/>
        <w:jc w:val="both"/>
        <w:rPr>
          <w:rFonts w:ascii="Book Antiqua" w:hAnsi="Book Antiqua" w:cs="Arial"/>
          <w:sz w:val="24"/>
          <w:szCs w:val="24"/>
        </w:rPr>
      </w:pPr>
      <w:r w:rsidRPr="00B54EEA">
        <w:rPr>
          <w:rFonts w:ascii="Book Antiqua" w:hAnsi="Book Antiqua" w:cs="Arial"/>
          <w:sz w:val="24"/>
          <w:szCs w:val="24"/>
        </w:rPr>
        <w:t>Archivo</w:t>
      </w:r>
    </w:p>
    <w:p w14:paraId="0C259C5B" w14:textId="77777777" w:rsidR="00B54EEA" w:rsidRPr="00B54EEA" w:rsidRDefault="00B54EEA" w:rsidP="00B54EEA">
      <w:pPr>
        <w:spacing w:after="0" w:line="240" w:lineRule="auto"/>
        <w:jc w:val="both"/>
        <w:rPr>
          <w:rFonts w:ascii="Book Antiqua" w:hAnsi="Book Antiqua" w:cs="Arial"/>
          <w:sz w:val="24"/>
          <w:szCs w:val="24"/>
        </w:rPr>
      </w:pPr>
    </w:p>
    <w:p w14:paraId="231670C6" w14:textId="77777777" w:rsidR="00B54EEA" w:rsidRDefault="00B54EEA" w:rsidP="00B54EEA">
      <w:pPr>
        <w:spacing w:after="0" w:line="240" w:lineRule="auto"/>
        <w:jc w:val="both"/>
        <w:rPr>
          <w:rFonts w:ascii="Book Antiqua" w:hAnsi="Book Antiqua" w:cs="Arial"/>
          <w:sz w:val="24"/>
          <w:szCs w:val="24"/>
        </w:rPr>
      </w:pPr>
    </w:p>
    <w:p w14:paraId="19EC0EFA" w14:textId="19A67D02" w:rsidR="00B54EEA" w:rsidRPr="00B54EEA" w:rsidRDefault="00B54EEA" w:rsidP="00B54EEA">
      <w:pPr>
        <w:spacing w:after="0" w:line="240" w:lineRule="auto"/>
        <w:jc w:val="both"/>
        <w:rPr>
          <w:rFonts w:ascii="Book Antiqua" w:hAnsi="Book Antiqua" w:cs="Arial"/>
          <w:sz w:val="24"/>
          <w:szCs w:val="24"/>
        </w:rPr>
      </w:pPr>
      <w:r w:rsidRPr="00B54EEA">
        <w:rPr>
          <w:rFonts w:ascii="Book Antiqua" w:hAnsi="Book Antiqua" w:cs="Arial"/>
          <w:sz w:val="24"/>
          <w:szCs w:val="24"/>
        </w:rPr>
        <w:t>rqp</w:t>
      </w:r>
    </w:p>
    <w:p w14:paraId="6FCA41A0" w14:textId="1381595D" w:rsidR="00DB4A30" w:rsidRDefault="00B54EEA" w:rsidP="00B54EEA">
      <w:pPr>
        <w:spacing w:after="0" w:line="240" w:lineRule="auto"/>
        <w:jc w:val="both"/>
        <w:rPr>
          <w:rFonts w:ascii="Book Antiqua" w:hAnsi="Book Antiqua" w:cs="Arial"/>
          <w:sz w:val="24"/>
          <w:szCs w:val="24"/>
        </w:rPr>
      </w:pPr>
      <w:r w:rsidRPr="00B54EEA">
        <w:rPr>
          <w:rFonts w:ascii="Book Antiqua" w:hAnsi="Book Antiqua" w:cs="Arial"/>
          <w:sz w:val="24"/>
          <w:szCs w:val="24"/>
        </w:rPr>
        <w:t>Ref.</w:t>
      </w:r>
      <w:r>
        <w:rPr>
          <w:rFonts w:ascii="Book Antiqua" w:hAnsi="Book Antiqua" w:cs="Arial"/>
          <w:sz w:val="24"/>
          <w:szCs w:val="24"/>
        </w:rPr>
        <w:t>1675-2020</w:t>
      </w:r>
    </w:p>
    <w:p w14:paraId="1CAD45DC" w14:textId="77777777" w:rsidR="00B54EEA" w:rsidRDefault="00B54EEA">
      <w:pPr>
        <w:rPr>
          <w:rFonts w:ascii="Book Antiqua" w:hAnsi="Book Antiqua" w:cs="Arial"/>
          <w:sz w:val="24"/>
          <w:szCs w:val="24"/>
        </w:rPr>
      </w:pPr>
      <w:r>
        <w:rPr>
          <w:rFonts w:ascii="Book Antiqua" w:hAnsi="Book Antiqua" w:cs="Arial"/>
          <w:sz w:val="24"/>
          <w:szCs w:val="24"/>
        </w:rPr>
        <w:br w:type="page"/>
      </w:r>
    </w:p>
    <w:p w14:paraId="0B546481" w14:textId="3545EDF2" w:rsidR="00DB4A30" w:rsidRDefault="00B54EEA" w:rsidP="00176DB2">
      <w:pPr>
        <w:spacing w:after="0" w:line="240" w:lineRule="auto"/>
        <w:jc w:val="both"/>
        <w:rPr>
          <w:rFonts w:ascii="Book Antiqua" w:hAnsi="Book Antiqua" w:cs="Arial"/>
          <w:sz w:val="24"/>
          <w:szCs w:val="24"/>
        </w:rPr>
      </w:pPr>
      <w:r>
        <w:rPr>
          <w:rFonts w:ascii="Book Antiqua" w:hAnsi="Book Antiqua" w:cs="Arial"/>
          <w:sz w:val="24"/>
          <w:szCs w:val="24"/>
        </w:rPr>
        <w:lastRenderedPageBreak/>
        <w:t xml:space="preserve">19 </w:t>
      </w:r>
      <w:r w:rsidR="00DB4A30">
        <w:rPr>
          <w:rFonts w:ascii="Book Antiqua" w:hAnsi="Book Antiqua" w:cs="Arial"/>
          <w:sz w:val="24"/>
          <w:szCs w:val="24"/>
        </w:rPr>
        <w:t>de noviembre de 2020</w:t>
      </w:r>
    </w:p>
    <w:p w14:paraId="757259E3" w14:textId="3EEF41D7" w:rsidR="00DB4A30" w:rsidRDefault="00DB4A30" w:rsidP="00176DB2">
      <w:pPr>
        <w:spacing w:after="0" w:line="240" w:lineRule="auto"/>
        <w:jc w:val="both"/>
        <w:rPr>
          <w:rFonts w:ascii="Book Antiqua" w:hAnsi="Book Antiqua" w:cs="Arial"/>
          <w:sz w:val="24"/>
          <w:szCs w:val="24"/>
        </w:rPr>
      </w:pPr>
    </w:p>
    <w:p w14:paraId="7BBDAFFD" w14:textId="6694B07D" w:rsidR="00DB4A30" w:rsidRDefault="00DB4A30" w:rsidP="00176DB2">
      <w:pPr>
        <w:spacing w:after="0" w:line="240" w:lineRule="auto"/>
        <w:jc w:val="both"/>
        <w:rPr>
          <w:rFonts w:ascii="Book Antiqua" w:hAnsi="Book Antiqua" w:cs="Arial"/>
          <w:sz w:val="24"/>
          <w:szCs w:val="24"/>
        </w:rPr>
      </w:pPr>
    </w:p>
    <w:p w14:paraId="71439EF2" w14:textId="77777777" w:rsidR="00DB4A30" w:rsidRDefault="00DB4A30" w:rsidP="00176DB2">
      <w:pPr>
        <w:spacing w:after="0" w:line="240" w:lineRule="auto"/>
        <w:jc w:val="both"/>
        <w:rPr>
          <w:rFonts w:ascii="Book Antiqua" w:hAnsi="Book Antiqua" w:cs="Arial"/>
          <w:sz w:val="24"/>
          <w:szCs w:val="24"/>
        </w:rPr>
      </w:pPr>
    </w:p>
    <w:p w14:paraId="2CFEA02F" w14:textId="77777777" w:rsidR="00DB4A30" w:rsidRDefault="00DB4A30" w:rsidP="00DB4A30">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5F57AA2E" w14:textId="4B879F7F" w:rsidR="00DB4A30" w:rsidRPr="003038EE" w:rsidRDefault="00DB4A30" w:rsidP="00DB4A30">
      <w:pPr>
        <w:spacing w:after="0" w:line="240" w:lineRule="auto"/>
        <w:rPr>
          <w:rFonts w:ascii="Book Antiqua" w:eastAsia="Times New Roman" w:hAnsi="Book Antiqua" w:cs="Book Antiqua"/>
          <w:snapToGrid w:val="0"/>
          <w:sz w:val="24"/>
          <w:szCs w:val="24"/>
          <w:lang w:val="pt-BR" w:eastAsia="es-ES"/>
        </w:rPr>
      </w:pPr>
      <w:r w:rsidRPr="003038EE">
        <w:rPr>
          <w:rFonts w:ascii="Book Antiqua" w:eastAsia="Times New Roman" w:hAnsi="Book Antiqua" w:cs="Book Antiqua"/>
          <w:snapToGrid w:val="0"/>
          <w:sz w:val="24"/>
          <w:szCs w:val="24"/>
          <w:lang w:val="pt-BR" w:eastAsia="es-ES"/>
        </w:rPr>
        <w:t xml:space="preserve">Erick Antonio Mora Leiva, Jefe </w:t>
      </w:r>
    </w:p>
    <w:p w14:paraId="41288BCA" w14:textId="77777777" w:rsidR="00DB4A30" w:rsidRPr="003038EE" w:rsidRDefault="00DB4A30" w:rsidP="00DB4A30">
      <w:pPr>
        <w:spacing w:after="0" w:line="240" w:lineRule="auto"/>
        <w:rPr>
          <w:rFonts w:ascii="Book Antiqua" w:eastAsia="Times New Roman" w:hAnsi="Book Antiqua" w:cs="Book Antiqua"/>
          <w:snapToGrid w:val="0"/>
          <w:sz w:val="24"/>
          <w:szCs w:val="24"/>
          <w:lang w:val="pt-BR" w:eastAsia="es-ES"/>
        </w:rPr>
      </w:pPr>
      <w:r w:rsidRPr="003038EE">
        <w:rPr>
          <w:rFonts w:ascii="Book Antiqua" w:eastAsia="Times New Roman" w:hAnsi="Book Antiqua" w:cs="Book Antiqua"/>
          <w:snapToGrid w:val="0"/>
          <w:sz w:val="24"/>
          <w:szCs w:val="24"/>
          <w:lang w:val="pt-BR" w:eastAsia="es-ES"/>
        </w:rPr>
        <w:t>Proceso Planeación y Evaluación</w:t>
      </w:r>
    </w:p>
    <w:p w14:paraId="50535D5A" w14:textId="2931192B" w:rsidR="00DB4A30" w:rsidRDefault="00DB4A30" w:rsidP="00176DB2">
      <w:pPr>
        <w:spacing w:after="0" w:line="240" w:lineRule="auto"/>
        <w:jc w:val="both"/>
        <w:rPr>
          <w:rFonts w:ascii="Book Antiqua" w:hAnsi="Book Antiqua" w:cs="Arial"/>
          <w:sz w:val="24"/>
          <w:szCs w:val="24"/>
        </w:rPr>
      </w:pPr>
    </w:p>
    <w:p w14:paraId="5B9F476F" w14:textId="3F53E4C5" w:rsidR="00DB4A30" w:rsidRDefault="00DB4A30" w:rsidP="00176DB2">
      <w:pPr>
        <w:spacing w:after="0" w:line="240" w:lineRule="auto"/>
        <w:jc w:val="both"/>
        <w:rPr>
          <w:rFonts w:ascii="Book Antiqua" w:hAnsi="Book Antiqua" w:cs="Arial"/>
          <w:sz w:val="24"/>
          <w:szCs w:val="24"/>
        </w:rPr>
      </w:pPr>
    </w:p>
    <w:p w14:paraId="107C2E2A" w14:textId="1D4120D1" w:rsidR="00DB4A30" w:rsidRDefault="00DB4A30" w:rsidP="00176DB2">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07D7D233" w14:textId="028A708B" w:rsidR="00DB4A30" w:rsidRDefault="00DB4A30" w:rsidP="00176DB2">
      <w:pPr>
        <w:spacing w:after="0" w:line="240" w:lineRule="auto"/>
        <w:jc w:val="both"/>
        <w:rPr>
          <w:rFonts w:ascii="Book Antiqua" w:hAnsi="Book Antiqua" w:cs="Arial"/>
          <w:sz w:val="24"/>
          <w:szCs w:val="24"/>
        </w:rPr>
      </w:pPr>
    </w:p>
    <w:p w14:paraId="140C2A30" w14:textId="68361A24" w:rsidR="00160BD3" w:rsidRPr="00FC3544" w:rsidRDefault="00727327" w:rsidP="00176DB2">
      <w:pPr>
        <w:spacing w:after="0" w:line="240" w:lineRule="auto"/>
        <w:jc w:val="both"/>
        <w:rPr>
          <w:rFonts w:ascii="Book Antiqua" w:hAnsi="Book Antiqua" w:cs="Arial"/>
          <w:sz w:val="24"/>
          <w:szCs w:val="24"/>
        </w:rPr>
      </w:pPr>
      <w:r w:rsidRPr="00727327">
        <w:rPr>
          <w:rFonts w:ascii="Book Antiqua" w:hAnsi="Book Antiqua" w:cs="Arial"/>
          <w:sz w:val="24"/>
          <w:szCs w:val="24"/>
        </w:rPr>
        <w:t>Mediante oficio 17</w:t>
      </w:r>
      <w:r>
        <w:rPr>
          <w:rFonts w:ascii="Book Antiqua" w:hAnsi="Book Antiqua" w:cs="Arial"/>
          <w:sz w:val="24"/>
          <w:szCs w:val="24"/>
        </w:rPr>
        <w:t>43</w:t>
      </w:r>
      <w:r w:rsidRPr="00727327">
        <w:rPr>
          <w:rFonts w:ascii="Book Antiqua" w:hAnsi="Book Antiqua" w:cs="Arial"/>
          <w:sz w:val="24"/>
          <w:szCs w:val="24"/>
        </w:rPr>
        <w:t xml:space="preserve">-PLA-EV-2020, de la Dirección de Planificación, remitido en fecha 4 de noviembre de 2020, relacionado con el análisis del esquema de organización y reparto que se utilizará en el Juzgado </w:t>
      </w:r>
      <w:r w:rsidR="00A47ED4">
        <w:rPr>
          <w:rFonts w:ascii="Book Antiqua" w:hAnsi="Book Antiqua" w:cs="Arial"/>
          <w:sz w:val="24"/>
          <w:szCs w:val="24"/>
        </w:rPr>
        <w:t>de Pensiones Alimentarias de Cartago</w:t>
      </w:r>
      <w:r w:rsidRPr="00727327">
        <w:rPr>
          <w:rFonts w:ascii="Book Antiqua" w:hAnsi="Book Antiqua" w:cs="Arial"/>
          <w:sz w:val="24"/>
          <w:szCs w:val="24"/>
        </w:rPr>
        <w:t>, el cual se hizo del conocimiento al Licenciad</w:t>
      </w:r>
      <w:r w:rsidR="00702979">
        <w:rPr>
          <w:rFonts w:ascii="Book Antiqua" w:hAnsi="Book Antiqua" w:cs="Arial"/>
          <w:sz w:val="24"/>
          <w:szCs w:val="24"/>
        </w:rPr>
        <w:t>o</w:t>
      </w:r>
      <w:r w:rsidRPr="00727327">
        <w:rPr>
          <w:rFonts w:ascii="Book Antiqua" w:hAnsi="Book Antiqua" w:cs="Arial"/>
          <w:sz w:val="24"/>
          <w:szCs w:val="24"/>
        </w:rPr>
        <w:t xml:space="preserve"> </w:t>
      </w:r>
      <w:r w:rsidR="00702979">
        <w:rPr>
          <w:rFonts w:ascii="Book Antiqua" w:hAnsi="Book Antiqua" w:cs="Arial"/>
          <w:sz w:val="24"/>
          <w:szCs w:val="24"/>
        </w:rPr>
        <w:t>Anthony Zapata Sojo</w:t>
      </w:r>
      <w:r w:rsidRPr="00727327">
        <w:rPr>
          <w:rFonts w:ascii="Book Antiqua" w:hAnsi="Book Antiqua" w:cs="Arial"/>
          <w:sz w:val="24"/>
          <w:szCs w:val="24"/>
        </w:rPr>
        <w:t xml:space="preserve">, Juez Coordinador </w:t>
      </w:r>
      <w:r w:rsidR="004318F2">
        <w:rPr>
          <w:rFonts w:ascii="Book Antiqua" w:hAnsi="Book Antiqua" w:cs="Arial"/>
          <w:sz w:val="24"/>
          <w:szCs w:val="24"/>
        </w:rPr>
        <w:t>de</w:t>
      </w:r>
      <w:r w:rsidR="00B54EEA">
        <w:rPr>
          <w:rFonts w:ascii="Book Antiqua" w:hAnsi="Book Antiqua" w:cs="Arial"/>
          <w:sz w:val="24"/>
          <w:szCs w:val="24"/>
        </w:rPr>
        <w:t>l Juzgado en mención</w:t>
      </w:r>
      <w:r w:rsidRPr="00727327">
        <w:rPr>
          <w:rFonts w:ascii="Book Antiqua" w:hAnsi="Book Antiqua" w:cs="Arial"/>
          <w:sz w:val="24"/>
          <w:szCs w:val="24"/>
        </w:rPr>
        <w:t>, con copia a la Comisión de Jurisdicción de Familia, Niñez y Adolescencia y a la Dirección de Tecnología de la Información, en el que se obtuvo respuesta por parte del Licenciad</w:t>
      </w:r>
      <w:r w:rsidR="00D219CA">
        <w:rPr>
          <w:rFonts w:ascii="Book Antiqua" w:hAnsi="Book Antiqua" w:cs="Arial"/>
          <w:sz w:val="24"/>
          <w:szCs w:val="24"/>
        </w:rPr>
        <w:t>o</w:t>
      </w:r>
      <w:r w:rsidR="00B54EEA">
        <w:rPr>
          <w:rFonts w:ascii="Book Antiqua" w:hAnsi="Book Antiqua" w:cs="Arial"/>
          <w:sz w:val="24"/>
          <w:szCs w:val="24"/>
        </w:rPr>
        <w:t xml:space="preserve"> </w:t>
      </w:r>
      <w:r w:rsidR="00A92ACF">
        <w:rPr>
          <w:rFonts w:ascii="Book Antiqua" w:hAnsi="Book Antiqua" w:cs="Arial"/>
          <w:sz w:val="24"/>
          <w:szCs w:val="24"/>
        </w:rPr>
        <w:t>Zapata Sojo</w:t>
      </w:r>
      <w:r w:rsidRPr="00727327">
        <w:rPr>
          <w:rFonts w:ascii="Book Antiqua" w:hAnsi="Book Antiqua" w:cs="Arial"/>
          <w:sz w:val="24"/>
          <w:szCs w:val="24"/>
        </w:rPr>
        <w:t>, mediante correo a esta Dirección el 10 de noviembre de 2020 (Ver apéndice 5) y por parte de la Master Kattia Morales Navarro, Directora de Tecnología de la Información, mediante el oficio 2135-DTI-2020 (Ver apéndice 6), en que hace referencia al oficio de la Master Vivian Rímola Soto, Jefa a.í del Subproceso de Sistemas Jurisdiccionales de la Dirección de Tecnología de la Información 2127-DTI-2020 (Ver apéndice 7). Adicionalmente, se informa que no se recibi</w:t>
      </w:r>
      <w:r w:rsidR="00B54EEA">
        <w:rPr>
          <w:rFonts w:ascii="Book Antiqua" w:hAnsi="Book Antiqua" w:cs="Arial"/>
          <w:sz w:val="24"/>
          <w:szCs w:val="24"/>
        </w:rPr>
        <w:t>eron</w:t>
      </w:r>
      <w:r w:rsidRPr="00727327">
        <w:rPr>
          <w:rFonts w:ascii="Book Antiqua" w:hAnsi="Book Antiqua" w:cs="Arial"/>
          <w:sz w:val="24"/>
          <w:szCs w:val="24"/>
        </w:rPr>
        <w:t xml:space="preserve"> observaciones por parte de la Comisión Jurisdiccional de Familia, Niñez y Adolescencia. El detalle de las </w:t>
      </w:r>
      <w:r w:rsidRPr="0012262B">
        <w:rPr>
          <w:rFonts w:ascii="Book Antiqua" w:hAnsi="Book Antiqua" w:cs="Arial"/>
          <w:sz w:val="24"/>
          <w:szCs w:val="24"/>
        </w:rPr>
        <w:t>observaciones se destaca en el apartado número 8.</w:t>
      </w:r>
    </w:p>
    <w:p w14:paraId="1D46BD9E" w14:textId="3DE5254C" w:rsidR="0012262B" w:rsidRPr="0012262B" w:rsidRDefault="0012262B" w:rsidP="00176DB2">
      <w:pPr>
        <w:spacing w:after="0" w:line="240" w:lineRule="auto"/>
        <w:jc w:val="both"/>
        <w:rPr>
          <w:rFonts w:ascii="Book Antiqua" w:hAnsi="Book Antiqua" w:cs="Arial"/>
          <w:sz w:val="24"/>
          <w:szCs w:val="24"/>
        </w:rPr>
      </w:pPr>
    </w:p>
    <w:p w14:paraId="6DBF11BB" w14:textId="77777777" w:rsidR="0012262B" w:rsidRDefault="0012262B" w:rsidP="0012262B">
      <w:pPr>
        <w:spacing w:after="0" w:line="240" w:lineRule="auto"/>
        <w:jc w:val="both"/>
        <w:rPr>
          <w:rFonts w:ascii="Book Antiqua" w:hAnsi="Book Antiqua" w:cs="Book Antiqua"/>
          <w:sz w:val="24"/>
          <w:szCs w:val="24"/>
        </w:rPr>
      </w:pPr>
      <w:bookmarkStart w:id="1" w:name="_Hlk56512141"/>
      <w:r w:rsidRPr="00D63E4A">
        <w:rPr>
          <w:rFonts w:ascii="Book Antiqua" w:hAnsi="Book Antiqua" w:cs="Book Antiqua"/>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Pr>
          <w:rFonts w:ascii="Book Antiqua" w:hAnsi="Book Antiqua" w:cs="Book Antiqua"/>
          <w:sz w:val="24"/>
          <w:szCs w:val="24"/>
        </w:rPr>
        <w:t xml:space="preserve"> </w:t>
      </w:r>
    </w:p>
    <w:p w14:paraId="3B08F4EC" w14:textId="77777777" w:rsidR="00091A7C" w:rsidRDefault="00091A7C" w:rsidP="0012262B">
      <w:pPr>
        <w:spacing w:after="0" w:line="240" w:lineRule="auto"/>
        <w:jc w:val="both"/>
        <w:rPr>
          <w:rFonts w:ascii="Book Antiqua" w:hAnsi="Book Antiqua" w:cs="Arial"/>
          <w:sz w:val="24"/>
          <w:szCs w:val="24"/>
        </w:rPr>
      </w:pPr>
      <w:bookmarkStart w:id="2" w:name="_Hlk56511220"/>
    </w:p>
    <w:p w14:paraId="753E67C6" w14:textId="0FE7648B" w:rsidR="0012262B" w:rsidRDefault="0012262B" w:rsidP="0012262B">
      <w:pPr>
        <w:spacing w:after="0" w:line="240" w:lineRule="auto"/>
        <w:jc w:val="both"/>
        <w:rPr>
          <w:rFonts w:ascii="Book Antiqua" w:hAnsi="Book Antiqua" w:cs="Arial"/>
          <w:sz w:val="24"/>
          <w:szCs w:val="24"/>
        </w:rPr>
      </w:pPr>
      <w:r>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p>
    <w:bookmarkEnd w:id="1"/>
    <w:bookmarkEnd w:id="2"/>
    <w:p w14:paraId="1AD4B8B7" w14:textId="77777777" w:rsidR="0012262B" w:rsidRDefault="0012262B" w:rsidP="00176DB2">
      <w:pPr>
        <w:spacing w:after="0" w:line="240" w:lineRule="auto"/>
        <w:jc w:val="both"/>
        <w:rPr>
          <w:rFonts w:ascii="Book Antiqua" w:hAnsi="Book Antiqua" w:cs="Arial"/>
          <w:sz w:val="24"/>
          <w:szCs w:val="24"/>
        </w:rPr>
      </w:pPr>
    </w:p>
    <w:p w14:paraId="25532A4C" w14:textId="77777777" w:rsidR="00160BD3" w:rsidRDefault="00160BD3" w:rsidP="00176DB2">
      <w:pPr>
        <w:spacing w:after="0" w:line="240" w:lineRule="auto"/>
        <w:jc w:val="both"/>
        <w:rPr>
          <w:rFonts w:ascii="Book Antiqua" w:hAnsi="Book Antiqua" w:cs="Arial"/>
          <w:sz w:val="24"/>
          <w:szCs w:val="24"/>
        </w:rPr>
      </w:pPr>
    </w:p>
    <w:p w14:paraId="305691CF" w14:textId="7DA7B45B" w:rsidR="007E21EC" w:rsidRPr="00076EA4" w:rsidRDefault="007E21EC" w:rsidP="00176DB2">
      <w:pPr>
        <w:spacing w:after="0" w:line="240" w:lineRule="auto"/>
        <w:jc w:val="both"/>
        <w:rPr>
          <w:rFonts w:ascii="Book Antiqua" w:hAnsi="Book Antiqua" w:cs="Arial"/>
          <w:i/>
          <w:iCs/>
          <w:sz w:val="24"/>
          <w:szCs w:val="24"/>
        </w:rPr>
      </w:pPr>
      <w:r w:rsidRPr="00076EA4">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076EA4">
        <w:rPr>
          <w:rFonts w:ascii="Book Antiqua" w:hAnsi="Book Antiqua" w:cs="Arial"/>
          <w:i/>
          <w:iCs/>
          <w:sz w:val="24"/>
          <w:szCs w:val="24"/>
        </w:rPr>
        <w:t>“Impacto organizacional y presupuestario en el Poder Judicial a partir de la promulgación del Código Procesal de Familia.</w:t>
      </w:r>
      <w:r w:rsidR="003E70FE" w:rsidRPr="00076EA4">
        <w:rPr>
          <w:rFonts w:ascii="Book Antiqua" w:hAnsi="Book Antiqua" w:cs="Arial"/>
          <w:i/>
          <w:iCs/>
          <w:sz w:val="24"/>
          <w:szCs w:val="24"/>
        </w:rPr>
        <w:t xml:space="preserve"> </w:t>
      </w:r>
      <w:r w:rsidR="003E70FE" w:rsidRPr="00076EA4">
        <w:rPr>
          <w:rFonts w:ascii="Book Antiqua" w:hAnsi="Book Antiqua" w:cs="Arial"/>
          <w:sz w:val="24"/>
          <w:szCs w:val="24"/>
        </w:rPr>
        <w:t>Lo anterior se encuentra visible en el siguiente enlace</w:t>
      </w:r>
      <w:r w:rsidR="003E70FE" w:rsidRPr="00076EA4">
        <w:rPr>
          <w:rFonts w:ascii="Book Antiqua" w:hAnsi="Book Antiqua" w:cs="Arial"/>
          <w:i/>
          <w:iCs/>
          <w:sz w:val="24"/>
          <w:szCs w:val="24"/>
        </w:rPr>
        <w:t>:</w:t>
      </w:r>
      <w:r w:rsidR="008129D7" w:rsidRPr="00076EA4">
        <w:rPr>
          <w:rFonts w:ascii="Book Antiqua" w:hAnsi="Book Antiqua" w:cs="Arial"/>
          <w:i/>
          <w:iCs/>
          <w:sz w:val="24"/>
          <w:szCs w:val="24"/>
        </w:rPr>
        <w:t xml:space="preserve"> </w:t>
      </w:r>
      <w:hyperlink r:id="rId8" w:history="1">
        <w:r w:rsidR="00D02DB5" w:rsidRPr="00076EA4">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076EA4">
        <w:rPr>
          <w:rFonts w:ascii="Book Antiqua" w:hAnsi="Book Antiqua" w:cs="Arial"/>
          <w:i/>
          <w:iCs/>
          <w:sz w:val="24"/>
          <w:szCs w:val="24"/>
        </w:rPr>
        <w:t>.</w:t>
      </w:r>
    </w:p>
    <w:p w14:paraId="69220462" w14:textId="77777777" w:rsidR="006A4B70" w:rsidRPr="00076EA4" w:rsidRDefault="006A4B70" w:rsidP="00176DB2">
      <w:pPr>
        <w:spacing w:after="0" w:line="240" w:lineRule="auto"/>
        <w:jc w:val="both"/>
        <w:rPr>
          <w:rFonts w:ascii="Book Antiqua" w:hAnsi="Book Antiqua" w:cs="Book Antiqua"/>
          <w:sz w:val="24"/>
          <w:szCs w:val="24"/>
        </w:rPr>
      </w:pPr>
    </w:p>
    <w:p w14:paraId="63852226" w14:textId="0F5C75DB" w:rsidR="007E21EC" w:rsidRPr="00076EA4" w:rsidRDefault="007E21EC" w:rsidP="00176DB2">
      <w:pPr>
        <w:spacing w:after="0" w:line="240" w:lineRule="auto"/>
        <w:jc w:val="both"/>
        <w:rPr>
          <w:rFonts w:ascii="Book Antiqua" w:hAnsi="Book Antiqua" w:cs="Book Antiqua"/>
          <w:sz w:val="24"/>
          <w:szCs w:val="24"/>
        </w:rPr>
      </w:pPr>
      <w:r w:rsidRPr="00076EA4">
        <w:rPr>
          <w:rFonts w:ascii="Book Antiqua" w:hAnsi="Book Antiqua" w:cs="Book Antiqua"/>
          <w:sz w:val="24"/>
          <w:szCs w:val="24"/>
        </w:rPr>
        <w:t>En e</w:t>
      </w:r>
      <w:r w:rsidR="0001243F" w:rsidRPr="00076EA4">
        <w:rPr>
          <w:rFonts w:ascii="Book Antiqua" w:hAnsi="Book Antiqua" w:cs="Book Antiqua"/>
          <w:sz w:val="24"/>
          <w:szCs w:val="24"/>
        </w:rPr>
        <w:t xml:space="preserve">stos acuerdos </w:t>
      </w:r>
      <w:r w:rsidRPr="00076EA4">
        <w:rPr>
          <w:rFonts w:ascii="Book Antiqua" w:hAnsi="Book Antiqua" w:cs="Book Antiqua"/>
          <w:sz w:val="24"/>
          <w:szCs w:val="24"/>
        </w:rPr>
        <w:t xml:space="preserve">se </w:t>
      </w:r>
      <w:r w:rsidR="0001243F" w:rsidRPr="00076EA4">
        <w:rPr>
          <w:rFonts w:ascii="Book Antiqua" w:hAnsi="Book Antiqua" w:cs="Book Antiqua"/>
          <w:sz w:val="24"/>
          <w:szCs w:val="24"/>
        </w:rPr>
        <w:t xml:space="preserve">aprueban las acciones </w:t>
      </w:r>
      <w:r w:rsidR="00F85D80" w:rsidRPr="00076EA4">
        <w:rPr>
          <w:rFonts w:ascii="Book Antiqua" w:hAnsi="Book Antiqua" w:cs="Book Antiqua"/>
          <w:sz w:val="24"/>
          <w:szCs w:val="24"/>
        </w:rPr>
        <w:t>a realizar</w:t>
      </w:r>
      <w:r w:rsidR="0001243F" w:rsidRPr="00076EA4">
        <w:rPr>
          <w:rFonts w:ascii="Book Antiqua" w:hAnsi="Book Antiqua" w:cs="Book Antiqua"/>
          <w:sz w:val="24"/>
          <w:szCs w:val="24"/>
        </w:rPr>
        <w:t xml:space="preserve"> </w:t>
      </w:r>
      <w:r w:rsidRPr="00076EA4">
        <w:rPr>
          <w:rFonts w:ascii="Book Antiqua" w:hAnsi="Book Antiqua" w:cs="Book Antiqua"/>
          <w:sz w:val="24"/>
          <w:szCs w:val="24"/>
        </w:rPr>
        <w:t>con el propósito de</w:t>
      </w:r>
      <w:r w:rsidR="0001243F" w:rsidRPr="00076EA4">
        <w:rPr>
          <w:rFonts w:ascii="Book Antiqua" w:hAnsi="Book Antiqua" w:cs="Book Antiqua"/>
          <w:sz w:val="24"/>
          <w:szCs w:val="24"/>
        </w:rPr>
        <w:t xml:space="preserve"> prepararse </w:t>
      </w:r>
      <w:r w:rsidRPr="00076EA4">
        <w:rPr>
          <w:rFonts w:ascii="Book Antiqua" w:hAnsi="Book Antiqua" w:cs="Book Antiqua"/>
          <w:sz w:val="24"/>
          <w:szCs w:val="24"/>
        </w:rPr>
        <w:t>par</w:t>
      </w:r>
      <w:r w:rsidR="0001243F" w:rsidRPr="00076EA4">
        <w:rPr>
          <w:rFonts w:ascii="Book Antiqua" w:hAnsi="Book Antiqua" w:cs="Book Antiqua"/>
          <w:sz w:val="24"/>
          <w:szCs w:val="24"/>
        </w:rPr>
        <w:t>a la entrada en vigencia de la Ley 9747 “Código Procesal de Familia”, publicado en el alcance 19 de la Gaceta número 28 del 12 de febrero del 2020</w:t>
      </w:r>
      <w:r w:rsidRPr="00076EA4">
        <w:rPr>
          <w:rFonts w:ascii="Book Antiqua" w:hAnsi="Book Antiqua" w:cs="Book Antiqua"/>
          <w:sz w:val="24"/>
          <w:szCs w:val="24"/>
        </w:rPr>
        <w:t>.</w:t>
      </w:r>
    </w:p>
    <w:p w14:paraId="4FF16BBA" w14:textId="77777777" w:rsidR="006A4B70" w:rsidRPr="00076EA4" w:rsidRDefault="006A4B70" w:rsidP="00176DB2">
      <w:pPr>
        <w:pStyle w:val="Sinespaciado"/>
        <w:rPr>
          <w:rFonts w:ascii="Book Antiqua" w:hAnsi="Book Antiqua"/>
          <w:sz w:val="24"/>
          <w:szCs w:val="24"/>
        </w:rPr>
      </w:pPr>
    </w:p>
    <w:p w14:paraId="6DD69155" w14:textId="40060865" w:rsidR="007E21EC" w:rsidRPr="00076EA4" w:rsidRDefault="007E21EC" w:rsidP="00176DB2">
      <w:pPr>
        <w:spacing w:after="0" w:line="240" w:lineRule="auto"/>
        <w:jc w:val="both"/>
        <w:rPr>
          <w:rFonts w:ascii="Book Antiqua" w:hAnsi="Book Antiqua" w:cs="Arial"/>
          <w:sz w:val="24"/>
          <w:szCs w:val="24"/>
        </w:rPr>
      </w:pPr>
      <w:r w:rsidRPr="00076EA4">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076EA4">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076EA4">
        <w:rPr>
          <w:rFonts w:ascii="Book Antiqua" w:hAnsi="Book Antiqua" w:cs="Arial"/>
          <w:sz w:val="24"/>
          <w:szCs w:val="24"/>
        </w:rPr>
        <w:t>”</w:t>
      </w:r>
      <w:r w:rsidR="00D50084" w:rsidRPr="00076EA4">
        <w:rPr>
          <w:rFonts w:ascii="Book Antiqua" w:hAnsi="Book Antiqua" w:cs="Arial"/>
          <w:sz w:val="24"/>
          <w:szCs w:val="24"/>
        </w:rPr>
        <w:t>(ver a</w:t>
      </w:r>
      <w:r w:rsidR="003E28EE" w:rsidRPr="00076EA4">
        <w:rPr>
          <w:rFonts w:ascii="Book Antiqua" w:hAnsi="Book Antiqua" w:cs="Arial"/>
          <w:sz w:val="24"/>
          <w:szCs w:val="24"/>
        </w:rPr>
        <w:t>péndice</w:t>
      </w:r>
      <w:r w:rsidR="009B7CDD">
        <w:rPr>
          <w:rFonts w:ascii="Book Antiqua" w:hAnsi="Book Antiqua" w:cs="Arial"/>
          <w:sz w:val="24"/>
          <w:szCs w:val="24"/>
        </w:rPr>
        <w:t xml:space="preserve"> </w:t>
      </w:r>
      <w:r w:rsidR="003E28EE" w:rsidRPr="00076EA4">
        <w:rPr>
          <w:rFonts w:ascii="Book Antiqua" w:hAnsi="Book Antiqua" w:cs="Arial"/>
          <w:sz w:val="24"/>
          <w:szCs w:val="24"/>
        </w:rPr>
        <w:t>1)</w:t>
      </w:r>
      <w:r w:rsidRPr="00076EA4">
        <w:rPr>
          <w:rFonts w:ascii="Book Antiqua" w:hAnsi="Book Antiqua" w:cs="Arial"/>
          <w:sz w:val="24"/>
          <w:szCs w:val="24"/>
        </w:rPr>
        <w:t xml:space="preserve">, </w:t>
      </w:r>
      <w:bookmarkEnd w:id="3"/>
      <w:r w:rsidRPr="00076EA4">
        <w:rPr>
          <w:rFonts w:ascii="Book Antiqua" w:hAnsi="Book Antiqua" w:cs="Arial"/>
          <w:sz w:val="24"/>
          <w:szCs w:val="24"/>
        </w:rPr>
        <w:t>que contiene una serie de recomendaciones vinculantes que deben ser cumplidas por la institución</w:t>
      </w:r>
      <w:r w:rsidR="00AB2052" w:rsidRPr="00076EA4">
        <w:rPr>
          <w:rFonts w:ascii="Book Antiqua" w:hAnsi="Book Antiqua" w:cs="Arial"/>
          <w:sz w:val="24"/>
          <w:szCs w:val="24"/>
        </w:rPr>
        <w:t>.</w:t>
      </w:r>
      <w:r w:rsidR="0064075A" w:rsidRPr="00076EA4">
        <w:rPr>
          <w:rFonts w:ascii="Book Antiqua" w:hAnsi="Book Antiqua" w:cs="Arial"/>
          <w:sz w:val="24"/>
          <w:szCs w:val="24"/>
        </w:rPr>
        <w:t xml:space="preserve"> </w:t>
      </w:r>
    </w:p>
    <w:p w14:paraId="6D438943" w14:textId="77777777" w:rsidR="006A4B70" w:rsidRPr="00076EA4" w:rsidRDefault="006A4B70" w:rsidP="00176DB2">
      <w:pPr>
        <w:pStyle w:val="Sinespaciado"/>
        <w:rPr>
          <w:rFonts w:ascii="Book Antiqua" w:hAnsi="Book Antiqua"/>
          <w:sz w:val="24"/>
          <w:szCs w:val="24"/>
        </w:rPr>
      </w:pPr>
    </w:p>
    <w:p w14:paraId="7BA6B1E4" w14:textId="4FBDB9CB" w:rsidR="005F3D40" w:rsidRPr="00E61499" w:rsidRDefault="00F85D80" w:rsidP="00176DB2">
      <w:pPr>
        <w:spacing w:after="0" w:line="240" w:lineRule="auto"/>
        <w:jc w:val="both"/>
        <w:rPr>
          <w:rFonts w:ascii="Book Antiqua" w:hAnsi="Book Antiqua" w:cs="Book Antiqua"/>
          <w:sz w:val="24"/>
          <w:szCs w:val="24"/>
        </w:rPr>
      </w:pPr>
      <w:r w:rsidRPr="00076EA4">
        <w:rPr>
          <w:rFonts w:ascii="Book Antiqua" w:hAnsi="Book Antiqua" w:cs="Book Antiqua"/>
          <w:sz w:val="24"/>
          <w:szCs w:val="24"/>
        </w:rPr>
        <w:t>E</w:t>
      </w:r>
      <w:r w:rsidR="008A68EC" w:rsidRPr="00076EA4">
        <w:rPr>
          <w:rFonts w:ascii="Book Antiqua" w:hAnsi="Book Antiqua" w:cs="Book Antiqua"/>
          <w:sz w:val="24"/>
          <w:szCs w:val="24"/>
        </w:rPr>
        <w:t>l equipo de</w:t>
      </w:r>
      <w:r w:rsidR="0088454C" w:rsidRPr="00076EA4">
        <w:rPr>
          <w:rFonts w:ascii="Book Antiqua" w:hAnsi="Book Antiqua" w:cs="Book Antiqua"/>
          <w:sz w:val="24"/>
          <w:szCs w:val="24"/>
        </w:rPr>
        <w:t xml:space="preserve"> la Dirección de Planificación </w:t>
      </w:r>
      <w:r w:rsidR="006D5D11" w:rsidRPr="00076EA4">
        <w:rPr>
          <w:rFonts w:ascii="Book Antiqua" w:hAnsi="Book Antiqua" w:cs="Book Antiqua"/>
          <w:sz w:val="24"/>
          <w:szCs w:val="24"/>
        </w:rPr>
        <w:t xml:space="preserve">estableció propuestas de </w:t>
      </w:r>
      <w:r w:rsidR="008A68EC" w:rsidRPr="00076EA4">
        <w:rPr>
          <w:rFonts w:ascii="Book Antiqua" w:hAnsi="Book Antiqua" w:cs="Book Antiqua"/>
          <w:sz w:val="24"/>
          <w:szCs w:val="24"/>
        </w:rPr>
        <w:t xml:space="preserve">cambios que enfrentarían los Juzgados que atienden materia de </w:t>
      </w:r>
      <w:r w:rsidR="006D5D11" w:rsidRPr="00076EA4">
        <w:rPr>
          <w:rFonts w:ascii="Book Antiqua" w:hAnsi="Book Antiqua" w:cs="Book Antiqua"/>
          <w:sz w:val="24"/>
          <w:szCs w:val="24"/>
        </w:rPr>
        <w:t>Familia</w:t>
      </w:r>
      <w:r w:rsidR="008A68EC" w:rsidRPr="00076EA4">
        <w:rPr>
          <w:rFonts w:ascii="Book Antiqua" w:hAnsi="Book Antiqua" w:cs="Book Antiqua"/>
          <w:sz w:val="24"/>
          <w:szCs w:val="24"/>
        </w:rPr>
        <w:t xml:space="preserve"> y </w:t>
      </w:r>
      <w:r w:rsidR="006D5D11" w:rsidRPr="00076EA4">
        <w:rPr>
          <w:rFonts w:ascii="Book Antiqua" w:hAnsi="Book Antiqua" w:cs="Book Antiqua"/>
          <w:sz w:val="24"/>
          <w:szCs w:val="24"/>
        </w:rPr>
        <w:t xml:space="preserve">Pensiones </w:t>
      </w:r>
      <w:r w:rsidR="006D5D11" w:rsidRPr="00E61499">
        <w:rPr>
          <w:rFonts w:ascii="Book Antiqua" w:hAnsi="Book Antiqua" w:cs="Book Antiqua"/>
          <w:sz w:val="24"/>
          <w:szCs w:val="24"/>
        </w:rPr>
        <w:t>Alimentarias</w:t>
      </w:r>
      <w:r w:rsidR="008A68EC" w:rsidRPr="00E61499">
        <w:rPr>
          <w:rFonts w:ascii="Book Antiqua" w:hAnsi="Book Antiqua" w:cs="Book Antiqua"/>
          <w:sz w:val="24"/>
          <w:szCs w:val="24"/>
        </w:rPr>
        <w:t xml:space="preserve">; </w:t>
      </w:r>
      <w:r w:rsidR="006D5D11" w:rsidRPr="00E61499">
        <w:rPr>
          <w:rFonts w:ascii="Book Antiqua" w:hAnsi="Book Antiqua" w:cs="Book Antiqua"/>
          <w:sz w:val="24"/>
          <w:szCs w:val="24"/>
        </w:rPr>
        <w:t xml:space="preserve">relacionados a </w:t>
      </w:r>
      <w:r w:rsidR="008A68EC" w:rsidRPr="00E61499">
        <w:rPr>
          <w:rFonts w:ascii="Book Antiqua" w:hAnsi="Book Antiqua" w:cs="Book Antiqua"/>
          <w:sz w:val="24"/>
          <w:szCs w:val="24"/>
        </w:rPr>
        <w:t>modificac</w:t>
      </w:r>
      <w:r w:rsidR="006D5D11" w:rsidRPr="00E61499">
        <w:rPr>
          <w:rFonts w:ascii="Book Antiqua" w:hAnsi="Book Antiqua" w:cs="Book Antiqua"/>
          <w:sz w:val="24"/>
          <w:szCs w:val="24"/>
        </w:rPr>
        <w:t>iones</w:t>
      </w:r>
      <w:r w:rsidR="008A68EC" w:rsidRPr="00E61499">
        <w:rPr>
          <w:rFonts w:ascii="Book Antiqua" w:hAnsi="Book Antiqua" w:cs="Book Antiqua"/>
          <w:sz w:val="24"/>
          <w:szCs w:val="24"/>
        </w:rPr>
        <w:t xml:space="preserve"> en las estructuras de trabajo, con el</w:t>
      </w:r>
      <w:r w:rsidR="006D5D11" w:rsidRPr="00E61499">
        <w:rPr>
          <w:rFonts w:ascii="Book Antiqua" w:hAnsi="Book Antiqua" w:cs="Book Antiqua"/>
          <w:sz w:val="24"/>
          <w:szCs w:val="24"/>
        </w:rPr>
        <w:t xml:space="preserve"> propósito de</w:t>
      </w:r>
      <w:r w:rsidR="007D30C6" w:rsidRPr="00E61499">
        <w:rPr>
          <w:rFonts w:ascii="Book Antiqua" w:hAnsi="Book Antiqua" w:cs="Book Antiqua"/>
          <w:sz w:val="24"/>
          <w:szCs w:val="24"/>
        </w:rPr>
        <w:t xml:space="preserve"> e</w:t>
      </w:r>
      <w:r w:rsidR="00B37982" w:rsidRPr="00E61499">
        <w:rPr>
          <w:rFonts w:ascii="Book Antiqua" w:hAnsi="Book Antiqua" w:cs="Book Antiqua"/>
          <w:sz w:val="24"/>
          <w:szCs w:val="24"/>
        </w:rPr>
        <w:t>stablecer una equidad de las cargas de trabajo,</w:t>
      </w:r>
      <w:r w:rsidR="0064075A" w:rsidRPr="00E61499">
        <w:rPr>
          <w:rFonts w:ascii="Book Antiqua" w:hAnsi="Book Antiqua" w:cs="Book Antiqua"/>
          <w:sz w:val="24"/>
          <w:szCs w:val="24"/>
        </w:rPr>
        <w:t xml:space="preserve"> estructuras y </w:t>
      </w:r>
      <w:r w:rsidR="006A4B70" w:rsidRPr="00E61499">
        <w:rPr>
          <w:rFonts w:ascii="Book Antiqua" w:hAnsi="Book Antiqua" w:cs="Book Antiqua"/>
          <w:sz w:val="24"/>
          <w:szCs w:val="24"/>
        </w:rPr>
        <w:t>estandarización, al</w:t>
      </w:r>
      <w:r w:rsidR="00B37982" w:rsidRPr="00E61499">
        <w:rPr>
          <w:rFonts w:ascii="Book Antiqua" w:hAnsi="Book Antiqua" w:cs="Book Antiqua"/>
          <w:sz w:val="24"/>
          <w:szCs w:val="24"/>
        </w:rPr>
        <w:t xml:space="preserve"> considerarse la distribución del circulante en trámite</w:t>
      </w:r>
      <w:r w:rsidR="0002590F" w:rsidRPr="00E61499">
        <w:rPr>
          <w:rFonts w:ascii="Book Antiqua" w:hAnsi="Book Antiqua" w:cs="Book Antiqua"/>
          <w:sz w:val="24"/>
          <w:szCs w:val="24"/>
        </w:rPr>
        <w:t xml:space="preserve"> (expedientes asignados en fechas anteriores)</w:t>
      </w:r>
      <w:r w:rsidR="00B37982" w:rsidRPr="00E61499">
        <w:rPr>
          <w:rFonts w:ascii="Book Antiqua" w:hAnsi="Book Antiqua" w:cs="Book Antiqua"/>
          <w:sz w:val="24"/>
          <w:szCs w:val="24"/>
        </w:rPr>
        <w:t xml:space="preserve"> y estructurar el reparto de los casos nuevos</w:t>
      </w:r>
      <w:r w:rsidR="008A68EC" w:rsidRPr="00E61499">
        <w:rPr>
          <w:rFonts w:ascii="Book Antiqua" w:hAnsi="Book Antiqua" w:cs="Book Antiqua"/>
          <w:sz w:val="24"/>
          <w:szCs w:val="24"/>
        </w:rPr>
        <w:t xml:space="preserve">.  </w:t>
      </w:r>
      <w:r w:rsidR="0064075A" w:rsidRPr="00E61499">
        <w:rPr>
          <w:rFonts w:ascii="Book Antiqua" w:hAnsi="Book Antiqua" w:cs="Book Antiqua"/>
          <w:sz w:val="24"/>
          <w:szCs w:val="24"/>
        </w:rPr>
        <w:t xml:space="preserve"> </w:t>
      </w:r>
    </w:p>
    <w:p w14:paraId="1B74A791" w14:textId="77777777" w:rsidR="009004C0" w:rsidRPr="009F3F79" w:rsidRDefault="009004C0" w:rsidP="00176DB2">
      <w:pPr>
        <w:pStyle w:val="Sinespaciado"/>
      </w:pPr>
    </w:p>
    <w:p w14:paraId="00977B20" w14:textId="595D3888" w:rsidR="007D30C6" w:rsidRDefault="007D30C6" w:rsidP="00176DB2">
      <w:pPr>
        <w:widowControl w:val="0"/>
        <w:autoSpaceDE w:val="0"/>
        <w:autoSpaceDN w:val="0"/>
        <w:adjustRightInd w:val="0"/>
        <w:spacing w:after="0" w:line="240" w:lineRule="auto"/>
        <w:jc w:val="both"/>
        <w:rPr>
          <w:rFonts w:ascii="Book Antiqua" w:hAnsi="Book Antiqua" w:cs="Book Antiqua"/>
          <w:sz w:val="24"/>
          <w:szCs w:val="24"/>
        </w:rPr>
      </w:pPr>
      <w:r w:rsidRPr="00E650C5">
        <w:rPr>
          <w:rFonts w:ascii="Book Antiqua" w:hAnsi="Book Antiqua" w:cs="Book Antiqua"/>
          <w:sz w:val="24"/>
          <w:szCs w:val="24"/>
        </w:rPr>
        <w:t xml:space="preserve">Es importante destacar que </w:t>
      </w:r>
      <w:r w:rsidR="00B37982" w:rsidRPr="00E650C5">
        <w:rPr>
          <w:rFonts w:ascii="Book Antiqua" w:hAnsi="Book Antiqua" w:cs="Book Antiqua"/>
          <w:sz w:val="24"/>
          <w:szCs w:val="24"/>
        </w:rPr>
        <w:t>estas propuestas de</w:t>
      </w:r>
      <w:r w:rsidRPr="00E650C5">
        <w:rPr>
          <w:rFonts w:ascii="Book Antiqua" w:hAnsi="Book Antiqua" w:cs="Book Antiqua"/>
          <w:sz w:val="24"/>
          <w:szCs w:val="24"/>
        </w:rPr>
        <w:t xml:space="preserve"> estructuras de trabajo y los repartos de expedientes se basan en el equilibrio de las cargas de trabajo de los </w:t>
      </w:r>
      <w:r w:rsidR="00B37982" w:rsidRPr="00E650C5">
        <w:rPr>
          <w:rFonts w:ascii="Book Antiqua" w:hAnsi="Book Antiqua" w:cs="Book Antiqua"/>
          <w:sz w:val="24"/>
          <w:szCs w:val="24"/>
        </w:rPr>
        <w:t>d</w:t>
      </w:r>
      <w:r w:rsidRPr="00E650C5">
        <w:rPr>
          <w:rFonts w:ascii="Book Antiqua" w:hAnsi="Book Antiqua" w:cs="Book Antiqua"/>
          <w:sz w:val="24"/>
          <w:szCs w:val="24"/>
        </w:rPr>
        <w:t>espachos, como resultado del análisis realizado a</w:t>
      </w:r>
      <w:r w:rsidR="00B37982" w:rsidRPr="00E650C5">
        <w:rPr>
          <w:rFonts w:ascii="Book Antiqua" w:hAnsi="Book Antiqua" w:cs="Book Antiqua"/>
          <w:sz w:val="24"/>
          <w:szCs w:val="24"/>
        </w:rPr>
        <w:t xml:space="preserve"> cada uno de</w:t>
      </w:r>
      <w:r w:rsidRPr="00E650C5">
        <w:rPr>
          <w:rFonts w:ascii="Book Antiqua" w:hAnsi="Book Antiqua" w:cs="Book Antiqua"/>
          <w:sz w:val="24"/>
          <w:szCs w:val="24"/>
        </w:rPr>
        <w:t xml:space="preserve"> los Juzgados</w:t>
      </w:r>
      <w:r w:rsidR="00F95B49" w:rsidRPr="00E650C5">
        <w:rPr>
          <w:rFonts w:ascii="Book Antiqua" w:hAnsi="Book Antiqua" w:cs="Book Antiqua"/>
          <w:sz w:val="24"/>
          <w:szCs w:val="24"/>
        </w:rPr>
        <w:t>, lo cual se observa en el apartado “5.</w:t>
      </w:r>
      <w:r w:rsidR="00E650C5" w:rsidRPr="00E650C5">
        <w:rPr>
          <w:rFonts w:ascii="Book Antiqua" w:hAnsi="Book Antiqua" w:cs="Book Antiqua"/>
          <w:sz w:val="24"/>
          <w:szCs w:val="24"/>
        </w:rPr>
        <w:t xml:space="preserve"> </w:t>
      </w:r>
      <w:r w:rsidR="00F95B49" w:rsidRPr="00E650C5">
        <w:rPr>
          <w:rFonts w:ascii="Book Antiqua" w:hAnsi="Book Antiqua" w:cs="Book Antiqua"/>
          <w:sz w:val="24"/>
          <w:szCs w:val="24"/>
        </w:rPr>
        <w:t>Justificación de los Cambios”</w:t>
      </w:r>
      <w:r w:rsidRPr="00E650C5">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D14EC" w:rsidRDefault="009004C0" w:rsidP="00176DB2">
      <w:pPr>
        <w:pStyle w:val="Sinespaciado"/>
      </w:pPr>
    </w:p>
    <w:p w14:paraId="4D539628" w14:textId="54055901" w:rsidR="007D30C6" w:rsidRDefault="007D30C6" w:rsidP="00176DB2">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B2084A" w:rsidRPr="00B2084A">
        <w:rPr>
          <w:rFonts w:ascii="Book Antiqua" w:hAnsi="Book Antiqua" w:cs="Book Antiqua"/>
          <w:sz w:val="24"/>
          <w:szCs w:val="24"/>
        </w:rPr>
        <w:t xml:space="preserve">Juzgado de Pensiones Alimentarias </w:t>
      </w:r>
      <w:r w:rsidR="009B7CDD">
        <w:rPr>
          <w:rFonts w:ascii="Book Antiqua" w:hAnsi="Book Antiqua" w:cs="Book Antiqua"/>
          <w:sz w:val="24"/>
          <w:szCs w:val="24"/>
        </w:rPr>
        <w:t xml:space="preserve">de </w:t>
      </w:r>
      <w:r w:rsidR="009A786F">
        <w:rPr>
          <w:rFonts w:ascii="Book Antiqua" w:hAnsi="Book Antiqua" w:cs="Book Antiqua"/>
          <w:sz w:val="24"/>
          <w:szCs w:val="24"/>
        </w:rPr>
        <w:t>Cartago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62FA1586" w14:textId="4A35AD90" w:rsidR="000D30F5" w:rsidRPr="005F359D" w:rsidRDefault="000D30F5" w:rsidP="00176DB2">
      <w:pPr>
        <w:pStyle w:val="Ttulo1"/>
      </w:pPr>
      <w:r w:rsidRPr="005F359D">
        <w:lastRenderedPageBreak/>
        <w:t>Antecedentes (informes relacionados a cada despacho)</w:t>
      </w:r>
    </w:p>
    <w:p w14:paraId="22BB026E" w14:textId="76771FF4" w:rsidR="0036381B" w:rsidRDefault="0036381B" w:rsidP="00176DB2">
      <w:pPr>
        <w:spacing w:after="0" w:line="360" w:lineRule="auto"/>
        <w:jc w:val="both"/>
        <w:rPr>
          <w:rFonts w:ascii="Book Antiqua" w:hAnsi="Book Antiqua" w:cs="Book Antiqua"/>
          <w:sz w:val="24"/>
          <w:szCs w:val="24"/>
        </w:rPr>
      </w:pPr>
    </w:p>
    <w:p w14:paraId="1CFE3E0D" w14:textId="77777777" w:rsidR="009700D7" w:rsidRDefault="0036381B" w:rsidP="00176DB2">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57BCB7B0" w14:textId="77777777" w:rsidR="009700D7" w:rsidRDefault="009700D7" w:rsidP="00176DB2">
      <w:pPr>
        <w:spacing w:after="0" w:line="240" w:lineRule="auto"/>
        <w:jc w:val="both"/>
        <w:rPr>
          <w:rFonts w:ascii="Book Antiqua" w:hAnsi="Book Antiqua" w:cs="Book Antiqua"/>
          <w:sz w:val="24"/>
          <w:szCs w:val="24"/>
        </w:rPr>
      </w:pPr>
    </w:p>
    <w:p w14:paraId="579EB3CD" w14:textId="387DFF4A" w:rsidR="00331D92" w:rsidRDefault="00316D98" w:rsidP="00176DB2">
      <w:pPr>
        <w:pStyle w:val="Prrafodelista"/>
        <w:numPr>
          <w:ilvl w:val="0"/>
          <w:numId w:val="23"/>
        </w:numPr>
        <w:spacing w:after="0" w:line="276" w:lineRule="auto"/>
        <w:jc w:val="both"/>
        <w:rPr>
          <w:rFonts w:ascii="Book Antiqua" w:hAnsi="Book Antiqua" w:cs="Book Antiqua"/>
          <w:sz w:val="24"/>
          <w:szCs w:val="24"/>
        </w:rPr>
      </w:pPr>
      <w:r>
        <w:rPr>
          <w:rFonts w:ascii="Book Antiqua" w:hAnsi="Book Antiqua" w:cs="Book Antiqua"/>
          <w:sz w:val="24"/>
          <w:szCs w:val="24"/>
        </w:rPr>
        <w:t>Oficio 2</w:t>
      </w:r>
      <w:r w:rsidR="00890556">
        <w:rPr>
          <w:rFonts w:ascii="Book Antiqua" w:hAnsi="Book Antiqua" w:cs="Book Antiqua"/>
          <w:sz w:val="24"/>
          <w:szCs w:val="24"/>
        </w:rPr>
        <w:t>-</w:t>
      </w:r>
      <w:r>
        <w:rPr>
          <w:rFonts w:ascii="Book Antiqua" w:hAnsi="Book Antiqua" w:cs="Book Antiqua"/>
          <w:sz w:val="24"/>
          <w:szCs w:val="24"/>
        </w:rPr>
        <w:t>CJF-2015</w:t>
      </w:r>
      <w:r w:rsidR="000256CA">
        <w:rPr>
          <w:rFonts w:ascii="Book Antiqua" w:hAnsi="Book Antiqua" w:cs="Book Antiqua"/>
          <w:sz w:val="24"/>
          <w:szCs w:val="24"/>
        </w:rPr>
        <w:t>, de la Comisión de Jurisdicción de Familia</w:t>
      </w:r>
      <w:r w:rsidR="00890556">
        <w:rPr>
          <w:rFonts w:ascii="Book Antiqua" w:hAnsi="Book Antiqua" w:cs="Book Antiqua"/>
          <w:sz w:val="24"/>
          <w:szCs w:val="24"/>
        </w:rPr>
        <w:t>, Niñez y Adolescencia, en el cual hacen referencia al informe</w:t>
      </w:r>
      <w:r w:rsidR="00331D92">
        <w:rPr>
          <w:rFonts w:ascii="Book Antiqua" w:hAnsi="Book Antiqua" w:cs="Book Antiqua"/>
          <w:sz w:val="24"/>
          <w:szCs w:val="24"/>
        </w:rPr>
        <w:t xml:space="preserve"> 1719-PLA-2014,</w:t>
      </w:r>
      <w:r w:rsidR="008354A6">
        <w:rPr>
          <w:rFonts w:ascii="Book Antiqua" w:hAnsi="Book Antiqua" w:cs="Book Antiqua"/>
          <w:sz w:val="24"/>
          <w:szCs w:val="24"/>
        </w:rPr>
        <w:t xml:space="preserve"> De la Dirección</w:t>
      </w:r>
      <w:r w:rsidR="00890556">
        <w:rPr>
          <w:rFonts w:ascii="Book Antiqua" w:hAnsi="Book Antiqua" w:cs="Book Antiqua"/>
          <w:sz w:val="24"/>
          <w:szCs w:val="24"/>
        </w:rPr>
        <w:t xml:space="preserve"> de Planificación,</w:t>
      </w:r>
      <w:r w:rsidR="008354A6">
        <w:rPr>
          <w:rFonts w:ascii="Book Antiqua" w:hAnsi="Book Antiqua" w:cs="Book Antiqua"/>
          <w:sz w:val="24"/>
          <w:szCs w:val="24"/>
        </w:rPr>
        <w:t xml:space="preserve"> </w:t>
      </w:r>
      <w:r w:rsidR="00331D92" w:rsidRPr="00401FAF">
        <w:rPr>
          <w:rFonts w:ascii="Book Antiqua" w:hAnsi="Book Antiqua" w:cs="Book Antiqua"/>
          <w:sz w:val="24"/>
          <w:szCs w:val="24"/>
        </w:rPr>
        <w:t xml:space="preserve">relacionado </w:t>
      </w:r>
      <w:r w:rsidR="00CE34F0">
        <w:rPr>
          <w:rFonts w:ascii="Book Antiqua" w:hAnsi="Book Antiqua" w:cs="Book Antiqua"/>
          <w:sz w:val="24"/>
          <w:szCs w:val="24"/>
        </w:rPr>
        <w:t>situación de</w:t>
      </w:r>
      <w:r w:rsidR="00331D92" w:rsidRPr="00401FAF">
        <w:rPr>
          <w:rFonts w:ascii="Book Antiqua" w:hAnsi="Book Antiqua" w:cs="Book Antiqua"/>
          <w:sz w:val="24"/>
          <w:szCs w:val="24"/>
        </w:rPr>
        <w:t xml:space="preserve"> los despachos modelos de Pensiones </w:t>
      </w:r>
      <w:r w:rsidR="006D6AFE" w:rsidRPr="00401FAF">
        <w:rPr>
          <w:rFonts w:ascii="Book Antiqua" w:hAnsi="Book Antiqua" w:cs="Book Antiqua"/>
          <w:sz w:val="24"/>
          <w:szCs w:val="24"/>
        </w:rPr>
        <w:t>alimentarias</w:t>
      </w:r>
      <w:r w:rsidR="006D6AFE" w:rsidRPr="006D6AFE">
        <w:rPr>
          <w:rFonts w:ascii="Book Antiqua" w:hAnsi="Book Antiqua" w:cs="Book Antiqua"/>
          <w:sz w:val="24"/>
          <w:szCs w:val="24"/>
        </w:rPr>
        <w:t>, así como información general acerca de las mejoras observadas y la disminución en los tiempos</w:t>
      </w:r>
      <w:r w:rsidR="00CE34F0">
        <w:rPr>
          <w:rFonts w:ascii="Book Antiqua" w:hAnsi="Book Antiqua" w:cs="Book Antiqua"/>
          <w:sz w:val="24"/>
          <w:szCs w:val="24"/>
        </w:rPr>
        <w:t xml:space="preserve">, el cual fue aprobado por el Consejo Superior en sesión </w:t>
      </w:r>
      <w:r w:rsidR="00233A5F">
        <w:rPr>
          <w:rFonts w:ascii="Book Antiqua" w:hAnsi="Book Antiqua" w:cs="Book Antiqua"/>
          <w:sz w:val="24"/>
          <w:szCs w:val="24"/>
        </w:rPr>
        <w:t>15-15, celebrado el 19 de febrero de 2015, Artículo XII.</w:t>
      </w:r>
    </w:p>
    <w:p w14:paraId="10A1D47D" w14:textId="433B5E55" w:rsidR="0052068D" w:rsidRDefault="00A13489" w:rsidP="00176DB2">
      <w:pPr>
        <w:pStyle w:val="Prrafodelista"/>
        <w:numPr>
          <w:ilvl w:val="0"/>
          <w:numId w:val="23"/>
        </w:numPr>
        <w:spacing w:after="0" w:line="276" w:lineRule="auto"/>
        <w:jc w:val="both"/>
        <w:rPr>
          <w:rFonts w:ascii="Book Antiqua" w:hAnsi="Book Antiqua" w:cs="Book Antiqua"/>
          <w:sz w:val="24"/>
          <w:szCs w:val="24"/>
        </w:rPr>
      </w:pPr>
      <w:r w:rsidRPr="003E6774">
        <w:rPr>
          <w:rFonts w:ascii="Book Antiqua" w:hAnsi="Book Antiqua" w:cs="Book Antiqua"/>
          <w:sz w:val="24"/>
          <w:szCs w:val="24"/>
        </w:rPr>
        <w:t>Informe 2325-PLA-2016 “</w:t>
      </w:r>
      <w:r w:rsidRPr="003E6774">
        <w:rPr>
          <w:rFonts w:ascii="Book Antiqua" w:hAnsi="Book Antiqua" w:cs="Book Antiqua"/>
          <w:i/>
          <w:iCs/>
          <w:sz w:val="24"/>
          <w:szCs w:val="24"/>
        </w:rPr>
        <w:t>Fortalecimiento del Proceso de Pensiones Alimentarias Modelo Oral – Electrónico</w:t>
      </w:r>
      <w:r w:rsidRPr="003E6774">
        <w:rPr>
          <w:rFonts w:ascii="Book Antiqua" w:hAnsi="Book Antiqua" w:cs="Book Antiqua"/>
          <w:sz w:val="24"/>
          <w:szCs w:val="24"/>
        </w:rPr>
        <w:t>”,</w:t>
      </w:r>
      <w:r w:rsidR="003E6774" w:rsidRPr="003E6774">
        <w:rPr>
          <w:rFonts w:ascii="Book Antiqua" w:hAnsi="Book Antiqua" w:cs="Book Antiqua"/>
          <w:sz w:val="24"/>
          <w:szCs w:val="24"/>
        </w:rPr>
        <w:t xml:space="preserve"> de la Dirección de Planificación, el cual fue</w:t>
      </w:r>
      <w:r w:rsidRPr="003E6774">
        <w:rPr>
          <w:rFonts w:ascii="Book Antiqua" w:hAnsi="Book Antiqua" w:cs="Book Antiqua"/>
          <w:sz w:val="24"/>
          <w:szCs w:val="24"/>
        </w:rPr>
        <w:t xml:space="preserve"> aprobado por el Consejo Superior en la sesión 2-17</w:t>
      </w:r>
      <w:r w:rsidR="003E6774" w:rsidRPr="003E6774">
        <w:rPr>
          <w:rFonts w:ascii="Book Antiqua" w:hAnsi="Book Antiqua" w:cs="Book Antiqua"/>
          <w:sz w:val="24"/>
          <w:szCs w:val="24"/>
        </w:rPr>
        <w:t xml:space="preserve">, celebrada el </w:t>
      </w:r>
      <w:r w:rsidRPr="003E6774">
        <w:rPr>
          <w:rFonts w:ascii="Book Antiqua" w:hAnsi="Book Antiqua" w:cs="Book Antiqua"/>
          <w:sz w:val="24"/>
          <w:szCs w:val="24"/>
        </w:rPr>
        <w:t>12 de enero de 2016, artículo XXXVII</w:t>
      </w:r>
      <w:r w:rsidR="003E6774">
        <w:rPr>
          <w:rFonts w:ascii="Book Antiqua" w:hAnsi="Book Antiqua" w:cs="Book Antiqua"/>
          <w:sz w:val="24"/>
          <w:szCs w:val="24"/>
        </w:rPr>
        <w:t>.</w:t>
      </w:r>
    </w:p>
    <w:p w14:paraId="582CCF82" w14:textId="127F54B6" w:rsidR="003E6774" w:rsidRDefault="003F653D" w:rsidP="00176DB2">
      <w:pPr>
        <w:pStyle w:val="Prrafodelista"/>
        <w:numPr>
          <w:ilvl w:val="0"/>
          <w:numId w:val="23"/>
        </w:numPr>
        <w:spacing w:after="0" w:line="276" w:lineRule="auto"/>
        <w:jc w:val="both"/>
        <w:rPr>
          <w:rFonts w:ascii="Book Antiqua" w:hAnsi="Book Antiqua" w:cs="Book Antiqua"/>
          <w:sz w:val="24"/>
          <w:szCs w:val="24"/>
        </w:rPr>
      </w:pPr>
      <w:r w:rsidRPr="003F653D">
        <w:rPr>
          <w:rFonts w:ascii="Book Antiqua" w:hAnsi="Book Antiqua" w:cs="Book Antiqua"/>
          <w:sz w:val="24"/>
          <w:szCs w:val="24"/>
        </w:rPr>
        <w:t xml:space="preserve">Informe 1070-PLA-2018, relacionado el estudio integral de los puestos de técnicos que se desempeñan como “CAJERO” en los Juzgados de Pensiones Alimentarias con la finalidad de que se valore el nivel real de responsabilidad, tanto civil y penal, aprobado </w:t>
      </w:r>
      <w:r>
        <w:rPr>
          <w:rFonts w:ascii="Book Antiqua" w:hAnsi="Book Antiqua" w:cs="Book Antiqua"/>
          <w:sz w:val="24"/>
          <w:szCs w:val="24"/>
        </w:rPr>
        <w:t xml:space="preserve">por el </w:t>
      </w:r>
      <w:r w:rsidRPr="003F653D">
        <w:rPr>
          <w:rFonts w:ascii="Book Antiqua" w:hAnsi="Book Antiqua" w:cs="Book Antiqua"/>
          <w:sz w:val="24"/>
          <w:szCs w:val="24"/>
        </w:rPr>
        <w:t xml:space="preserve">Consejo Superior </w:t>
      </w:r>
      <w:r>
        <w:rPr>
          <w:rFonts w:ascii="Book Antiqua" w:hAnsi="Book Antiqua" w:cs="Book Antiqua"/>
          <w:sz w:val="24"/>
          <w:szCs w:val="24"/>
        </w:rPr>
        <w:t xml:space="preserve">en sesión </w:t>
      </w:r>
      <w:r w:rsidRPr="003F653D">
        <w:rPr>
          <w:rFonts w:ascii="Book Antiqua" w:hAnsi="Book Antiqua" w:cs="Book Antiqua"/>
          <w:sz w:val="24"/>
          <w:szCs w:val="24"/>
        </w:rPr>
        <w:t>84-18</w:t>
      </w:r>
      <w:r w:rsidR="005527CE">
        <w:rPr>
          <w:rFonts w:ascii="Book Antiqua" w:hAnsi="Book Antiqua" w:cs="Book Antiqua"/>
          <w:sz w:val="24"/>
          <w:szCs w:val="24"/>
        </w:rPr>
        <w:t>,</w:t>
      </w:r>
      <w:r w:rsidRPr="003F653D">
        <w:rPr>
          <w:rFonts w:ascii="Book Antiqua" w:hAnsi="Book Antiqua" w:cs="Book Antiqua"/>
          <w:sz w:val="24"/>
          <w:szCs w:val="24"/>
        </w:rPr>
        <w:t xml:space="preserve"> celebrada el 25 de setiembre de 2018, artículo XXXII.</w:t>
      </w:r>
    </w:p>
    <w:p w14:paraId="1B5119BF" w14:textId="77777777" w:rsidR="00AD45E7" w:rsidRDefault="00AD45E7" w:rsidP="00176DB2">
      <w:pPr>
        <w:pStyle w:val="Prrafodelista"/>
        <w:numPr>
          <w:ilvl w:val="0"/>
          <w:numId w:val="23"/>
        </w:numPr>
        <w:spacing w:after="0" w:line="240" w:lineRule="auto"/>
        <w:jc w:val="both"/>
        <w:rPr>
          <w:rFonts w:ascii="Book Antiqua" w:hAnsi="Book Antiqua" w:cs="Book Antiqua"/>
          <w:sz w:val="24"/>
          <w:szCs w:val="24"/>
        </w:rPr>
      </w:pPr>
      <w:r>
        <w:rPr>
          <w:rFonts w:ascii="Book Antiqua" w:hAnsi="Book Antiqua" w:cs="Book Antiqua"/>
          <w:sz w:val="24"/>
          <w:szCs w:val="24"/>
        </w:rPr>
        <w:t>Oficio</w:t>
      </w:r>
      <w:r w:rsidRPr="0091530C">
        <w:rPr>
          <w:rFonts w:ascii="Book Antiqua" w:hAnsi="Book Antiqua" w:cs="Book Antiqua"/>
          <w:sz w:val="24"/>
          <w:szCs w:val="24"/>
        </w:rPr>
        <w:t xml:space="preserve"> 465-PLA-2016 del 27 de marzo de 2016, en el que se remitió el informe N° 34-PI-2016, el que se expuso el plan de trabajo para atender la carga labora en el Juzgado de Familia de Cartago, de la Dirección de Planificación, relacionado con el </w:t>
      </w:r>
      <w:r w:rsidRPr="0091530C">
        <w:rPr>
          <w:rFonts w:ascii="Book Antiqua" w:hAnsi="Book Antiqua" w:cs="Book Antiqua"/>
          <w:i/>
          <w:iCs/>
          <w:sz w:val="24"/>
          <w:szCs w:val="24"/>
        </w:rPr>
        <w:t>“Plan de Trabajo para el Desarrollo del Proyecto de Rediseño de los Despachos Judiciales del Circuito Judicial de Cartago, a través de nuevas tecnologías y moderna gestión</w:t>
      </w:r>
      <w:r>
        <w:rPr>
          <w:rFonts w:ascii="Book Antiqua" w:hAnsi="Book Antiqua" w:cs="Book Antiqua"/>
          <w:i/>
          <w:iCs/>
          <w:sz w:val="24"/>
          <w:szCs w:val="24"/>
        </w:rPr>
        <w:t xml:space="preserve">. </w:t>
      </w:r>
      <w:r>
        <w:rPr>
          <w:rFonts w:ascii="Book Antiqua" w:hAnsi="Book Antiqua" w:cs="Book Antiqua"/>
          <w:sz w:val="24"/>
          <w:szCs w:val="24"/>
        </w:rPr>
        <w:t xml:space="preserve">Dicho oficio fue aprobado por el Consejo Superior en sesión 36-16 celebrada el 14 de abril de 2016, Artículo XXIII. </w:t>
      </w:r>
    </w:p>
    <w:p w14:paraId="39E18250" w14:textId="15C32C59" w:rsidR="00AD45E7" w:rsidRDefault="00AD45E7" w:rsidP="00176DB2">
      <w:pPr>
        <w:pStyle w:val="Prrafodelista"/>
        <w:numPr>
          <w:ilvl w:val="0"/>
          <w:numId w:val="23"/>
        </w:numPr>
        <w:spacing w:after="0" w:line="276" w:lineRule="auto"/>
        <w:jc w:val="both"/>
        <w:rPr>
          <w:rFonts w:ascii="Book Antiqua" w:hAnsi="Book Antiqua" w:cs="Book Antiqua"/>
          <w:sz w:val="24"/>
          <w:szCs w:val="24"/>
        </w:rPr>
      </w:pPr>
      <w:r w:rsidRPr="0091530C">
        <w:rPr>
          <w:rFonts w:ascii="Book Antiqua" w:hAnsi="Book Antiqua" w:cs="Book Antiqua"/>
          <w:sz w:val="24"/>
          <w:szCs w:val="24"/>
        </w:rPr>
        <w:t>Oficio 1259-PLA-2016 del 12 de agosto de 2016, en el que se remite el informe 125-PI-2016 “</w:t>
      </w:r>
      <w:r w:rsidRPr="0091530C">
        <w:rPr>
          <w:rFonts w:ascii="Book Antiqua" w:hAnsi="Book Antiqua" w:cs="Book Antiqua"/>
          <w:i/>
          <w:iCs/>
          <w:sz w:val="24"/>
          <w:szCs w:val="24"/>
        </w:rPr>
        <w:t xml:space="preserve">Informe Final Proyecto de Rediseño de Procesos Circuito Judicial de Cartago” </w:t>
      </w:r>
      <w:r w:rsidRPr="0091530C">
        <w:rPr>
          <w:rFonts w:ascii="Book Antiqua" w:hAnsi="Book Antiqua" w:cs="Book Antiqua"/>
          <w:sz w:val="24"/>
          <w:szCs w:val="24"/>
        </w:rPr>
        <w:t>de la Dirección de Planificación, relacionado con el Plan de Trabajo para el Desarrollo del Proyecto de Rediseño de los Despachos Judiciales del Circuito Judicial de Cartago, a través de nuevas tecnologías y moderna gestión, el cual fue aprobado por el Consejo Superior en sesión 80-16 celebrada el 24 de agosto de 2016, Artículo XXXIV.</w:t>
      </w:r>
    </w:p>
    <w:p w14:paraId="4E8F62D9" w14:textId="77777777" w:rsidR="003E6774" w:rsidRPr="003E6774" w:rsidRDefault="003E6774" w:rsidP="00176DB2">
      <w:pPr>
        <w:spacing w:after="0" w:line="276" w:lineRule="auto"/>
        <w:jc w:val="both"/>
        <w:rPr>
          <w:rFonts w:ascii="Book Antiqua" w:hAnsi="Book Antiqua" w:cs="Book Antiqua"/>
          <w:sz w:val="24"/>
          <w:szCs w:val="24"/>
        </w:rPr>
      </w:pPr>
    </w:p>
    <w:p w14:paraId="07F2A137" w14:textId="6ACEE566" w:rsidR="00504A57" w:rsidRPr="008D62B5" w:rsidRDefault="00504A57" w:rsidP="00176DB2">
      <w:pPr>
        <w:pStyle w:val="Ttulo1"/>
      </w:pPr>
      <w:r w:rsidRPr="008D62B5">
        <w:lastRenderedPageBreak/>
        <w:t xml:space="preserve">Metodología  </w:t>
      </w:r>
    </w:p>
    <w:p w14:paraId="021F5DE7" w14:textId="77777777" w:rsidR="00504A57" w:rsidRDefault="00504A57" w:rsidP="00176DB2">
      <w:pPr>
        <w:pStyle w:val="Prrafodelista"/>
        <w:spacing w:after="0" w:line="240" w:lineRule="auto"/>
        <w:ind w:left="993"/>
        <w:jc w:val="both"/>
        <w:rPr>
          <w:rFonts w:ascii="Book Antiqua" w:hAnsi="Book Antiqua" w:cs="Book Antiqua"/>
          <w:sz w:val="24"/>
          <w:szCs w:val="24"/>
        </w:rPr>
      </w:pPr>
    </w:p>
    <w:p w14:paraId="08620CC3" w14:textId="0B9B2B46" w:rsidR="00504A57" w:rsidRDefault="00504A57" w:rsidP="00176DB2">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A53884" w:rsidRPr="00A53884">
        <w:rPr>
          <w:rFonts w:ascii="Book Antiqua" w:hAnsi="Book Antiqua" w:cs="Book Antiqua"/>
          <w:sz w:val="24"/>
          <w:szCs w:val="24"/>
        </w:rPr>
        <w:t>Juzgado de Pensiones Alimentarias de Cartago</w:t>
      </w:r>
      <w:r w:rsidR="00A53884">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w:t>
      </w:r>
      <w:r w:rsidRPr="00233A5F">
        <w:rPr>
          <w:rFonts w:ascii="Book Antiqua" w:hAnsi="Book Antiqua" w:cs="Arial"/>
          <w:sz w:val="24"/>
          <w:szCs w:val="24"/>
        </w:rPr>
        <w:t xml:space="preserve">minuta </w:t>
      </w:r>
      <w:r w:rsidR="00ED349F">
        <w:rPr>
          <w:rFonts w:ascii="Book Antiqua" w:hAnsi="Book Antiqua" w:cs="Arial"/>
          <w:sz w:val="24"/>
          <w:szCs w:val="24"/>
        </w:rPr>
        <w:t>160</w:t>
      </w:r>
      <w:r w:rsidRPr="00233A5F">
        <w:rPr>
          <w:rFonts w:ascii="Book Antiqua" w:hAnsi="Book Antiqua" w:cs="Arial"/>
          <w:sz w:val="24"/>
          <w:szCs w:val="24"/>
        </w:rPr>
        <w:t>-PLA-MI-MNTA-2020 (ver apéndice</w:t>
      </w:r>
      <w:r w:rsidR="00DB4A30">
        <w:rPr>
          <w:rFonts w:ascii="Book Antiqua" w:hAnsi="Book Antiqua" w:cs="Arial"/>
          <w:sz w:val="24"/>
          <w:szCs w:val="24"/>
        </w:rPr>
        <w:t xml:space="preserve"> </w:t>
      </w:r>
      <w:r w:rsidR="00305862" w:rsidRPr="00233A5F">
        <w:rPr>
          <w:rFonts w:ascii="Book Antiqua" w:hAnsi="Book Antiqua" w:cs="Arial"/>
          <w:sz w:val="24"/>
          <w:szCs w:val="24"/>
        </w:rPr>
        <w:t>2</w:t>
      </w:r>
      <w:r w:rsidRPr="00233A5F">
        <w:rPr>
          <w:rFonts w:ascii="Book Antiqua" w:hAnsi="Book Antiqua" w:cs="Arial"/>
          <w:sz w:val="24"/>
          <w:szCs w:val="24"/>
        </w:rPr>
        <w:t>).</w:t>
      </w:r>
    </w:p>
    <w:p w14:paraId="4549DE79" w14:textId="77777777" w:rsidR="00504A57" w:rsidRDefault="00504A57" w:rsidP="00176DB2">
      <w:pPr>
        <w:pStyle w:val="Prrafodelista"/>
        <w:spacing w:after="0" w:line="240" w:lineRule="auto"/>
        <w:ind w:left="0"/>
        <w:jc w:val="both"/>
        <w:rPr>
          <w:rFonts w:ascii="Book Antiqua" w:hAnsi="Book Antiqua" w:cs="Arial"/>
          <w:sz w:val="24"/>
          <w:szCs w:val="24"/>
        </w:rPr>
      </w:pPr>
    </w:p>
    <w:p w14:paraId="3DE8A8D7" w14:textId="3182B4A4" w:rsidR="00504A57" w:rsidRDefault="00504A57" w:rsidP="00176DB2">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w:t>
      </w:r>
      <w:r w:rsidRPr="004227AB">
        <w:rPr>
          <w:rFonts w:ascii="Book Antiqua" w:hAnsi="Book Antiqua" w:cs="Arial"/>
          <w:sz w:val="24"/>
          <w:szCs w:val="24"/>
        </w:rPr>
        <w:t>vía correo electrónico</w:t>
      </w:r>
      <w:r w:rsidR="00C4392D" w:rsidRPr="004227AB">
        <w:rPr>
          <w:rFonts w:ascii="Book Antiqua" w:hAnsi="Book Antiqua" w:cs="Arial"/>
          <w:sz w:val="24"/>
          <w:szCs w:val="24"/>
        </w:rPr>
        <w:t xml:space="preserve"> (ver apéndice </w:t>
      </w:r>
      <w:r w:rsidR="00305862" w:rsidRPr="004227AB">
        <w:rPr>
          <w:rFonts w:ascii="Book Antiqua" w:hAnsi="Book Antiqua" w:cs="Arial"/>
          <w:sz w:val="24"/>
          <w:szCs w:val="24"/>
        </w:rPr>
        <w:t>3</w:t>
      </w:r>
      <w:r w:rsidR="00C4392D" w:rsidRPr="004227AB">
        <w:rPr>
          <w:rFonts w:ascii="Book Antiqua" w:hAnsi="Book Antiqua" w:cs="Arial"/>
          <w:sz w:val="24"/>
          <w:szCs w:val="24"/>
        </w:rPr>
        <w:t>)</w:t>
      </w:r>
      <w:r w:rsidRPr="004227AB">
        <w:rPr>
          <w:rFonts w:ascii="Book Antiqua" w:hAnsi="Book Antiqua" w:cs="Arial"/>
          <w:sz w:val="24"/>
          <w:szCs w:val="24"/>
        </w:rPr>
        <w:t>.</w:t>
      </w:r>
    </w:p>
    <w:p w14:paraId="2BA3CB3E" w14:textId="77777777" w:rsidR="008154AC" w:rsidRPr="00D361F3" w:rsidRDefault="008154AC" w:rsidP="00176DB2">
      <w:pPr>
        <w:spacing w:after="0" w:line="240" w:lineRule="auto"/>
        <w:jc w:val="both"/>
        <w:rPr>
          <w:rFonts w:ascii="Book Antiqua" w:hAnsi="Book Antiqua" w:cs="Book Antiqua"/>
          <w:sz w:val="24"/>
          <w:szCs w:val="24"/>
        </w:rPr>
      </w:pPr>
    </w:p>
    <w:p w14:paraId="0E135CE6" w14:textId="08504CB3" w:rsidR="003304A8" w:rsidRPr="00276C4C" w:rsidRDefault="000D30F5" w:rsidP="00176DB2">
      <w:pPr>
        <w:pStyle w:val="Ttulo1"/>
      </w:pPr>
      <w:r w:rsidRPr="00AE7974">
        <w:t>Estructura de trabajo actual</w:t>
      </w:r>
    </w:p>
    <w:p w14:paraId="23DE0B1D" w14:textId="4C0FD33F" w:rsidR="003304A8" w:rsidRDefault="003304A8" w:rsidP="00176DB2">
      <w:pPr>
        <w:spacing w:after="0" w:line="276" w:lineRule="auto"/>
        <w:jc w:val="both"/>
        <w:rPr>
          <w:rFonts w:ascii="Book Antiqua" w:hAnsi="Book Antiqua" w:cs="Book Antiqua"/>
          <w:sz w:val="24"/>
          <w:szCs w:val="24"/>
        </w:rPr>
      </w:pPr>
    </w:p>
    <w:p w14:paraId="1627F9D2" w14:textId="6E73024C" w:rsidR="00DC276A" w:rsidRDefault="00DC276A" w:rsidP="00176DB2">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4B720E" w:rsidRPr="00B2084A">
        <w:rPr>
          <w:rFonts w:ascii="Book Antiqua" w:hAnsi="Book Antiqua" w:cs="Book Antiqua"/>
          <w:sz w:val="24"/>
          <w:szCs w:val="24"/>
        </w:rPr>
        <w:t xml:space="preserve">de Pensiones Alimentarias </w:t>
      </w:r>
      <w:r w:rsidR="004B720E">
        <w:rPr>
          <w:rFonts w:ascii="Book Antiqua" w:hAnsi="Book Antiqua" w:cs="Book Antiqua"/>
          <w:sz w:val="24"/>
          <w:szCs w:val="24"/>
        </w:rPr>
        <w:t xml:space="preserve">de </w:t>
      </w:r>
      <w:r w:rsidR="00F44982">
        <w:rPr>
          <w:rFonts w:ascii="Book Antiqua" w:hAnsi="Book Antiqua" w:cs="Book Antiqua"/>
          <w:sz w:val="24"/>
          <w:szCs w:val="24"/>
        </w:rPr>
        <w:t>Cartago</w:t>
      </w:r>
      <w:r w:rsidR="004B720E">
        <w:rPr>
          <w:rFonts w:ascii="Book Antiqua" w:hAnsi="Book Antiqua" w:cs="Book Antiqua"/>
          <w:sz w:val="24"/>
          <w:szCs w:val="24"/>
        </w:rPr>
        <w:t xml:space="preserve"> </w:t>
      </w:r>
      <w:r w:rsidR="00587F1D">
        <w:rPr>
          <w:rFonts w:ascii="Book Antiqua" w:hAnsi="Book Antiqua" w:cs="Book Antiqua"/>
          <w:sz w:val="24"/>
          <w:szCs w:val="24"/>
        </w:rPr>
        <w:t>actualmente atiende la materia de Pensión Alimentaria</w:t>
      </w:r>
      <w:r w:rsidR="00726794">
        <w:rPr>
          <w:rFonts w:ascii="Book Antiqua" w:hAnsi="Book Antiqua" w:cs="Book Antiqua"/>
          <w:sz w:val="24"/>
          <w:szCs w:val="24"/>
        </w:rPr>
        <w:t xml:space="preserve"> </w:t>
      </w:r>
      <w:r w:rsidR="006942D7">
        <w:rPr>
          <w:rFonts w:ascii="Book Antiqua" w:hAnsi="Book Antiqua" w:cs="Book Antiqua"/>
          <w:sz w:val="24"/>
          <w:szCs w:val="24"/>
        </w:rPr>
        <w:t>y cuenta con la siguiente estructura organizacional</w:t>
      </w:r>
      <w:r w:rsidR="00482362">
        <w:rPr>
          <w:rFonts w:ascii="Book Antiqua" w:hAnsi="Book Antiqua" w:cs="Book Antiqua"/>
          <w:sz w:val="24"/>
          <w:szCs w:val="24"/>
        </w:rPr>
        <w:t xml:space="preserve">, según la consulta </w:t>
      </w:r>
      <w:r w:rsidR="00A53884">
        <w:rPr>
          <w:rFonts w:ascii="Book Antiqua" w:hAnsi="Book Antiqua" w:cs="Book Antiqua"/>
          <w:sz w:val="24"/>
          <w:szCs w:val="24"/>
        </w:rPr>
        <w:t>realizado</w:t>
      </w:r>
      <w:r w:rsidR="00482362">
        <w:rPr>
          <w:rFonts w:ascii="Book Antiqua" w:hAnsi="Book Antiqua" w:cs="Book Antiqua"/>
          <w:sz w:val="24"/>
          <w:szCs w:val="24"/>
        </w:rPr>
        <w:t xml:space="preserve"> </w:t>
      </w:r>
      <w:r w:rsidR="00607DE2">
        <w:rPr>
          <w:rFonts w:ascii="Book Antiqua" w:hAnsi="Book Antiqua" w:cs="Book Antiqua"/>
          <w:sz w:val="24"/>
          <w:szCs w:val="24"/>
        </w:rPr>
        <w:t>en junio</w:t>
      </w:r>
      <w:r w:rsidR="00482362">
        <w:rPr>
          <w:rFonts w:ascii="Book Antiqua" w:hAnsi="Book Antiqua" w:cs="Book Antiqua"/>
          <w:sz w:val="24"/>
          <w:szCs w:val="24"/>
        </w:rPr>
        <w:t xml:space="preserve"> 2020</w:t>
      </w:r>
      <w:r w:rsidR="00587F1D">
        <w:rPr>
          <w:rFonts w:ascii="Book Antiqua" w:hAnsi="Book Antiqua" w:cs="Book Antiqua"/>
          <w:sz w:val="24"/>
          <w:szCs w:val="24"/>
        </w:rPr>
        <w:t>:</w:t>
      </w:r>
    </w:p>
    <w:p w14:paraId="470D9F3F" w14:textId="70A31810" w:rsidR="00587F1D" w:rsidRDefault="00587F1D" w:rsidP="00176DB2">
      <w:pPr>
        <w:spacing w:after="0" w:line="240" w:lineRule="auto"/>
        <w:jc w:val="both"/>
        <w:rPr>
          <w:rFonts w:ascii="Book Antiqua" w:hAnsi="Book Antiqua" w:cs="Book Antiqua"/>
          <w:sz w:val="24"/>
          <w:szCs w:val="24"/>
        </w:rPr>
      </w:pPr>
    </w:p>
    <w:p w14:paraId="75231BF8" w14:textId="65973DC5" w:rsidR="00323709" w:rsidRDefault="00EB7D75" w:rsidP="00176D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w:t>
      </w:r>
      <w:r w:rsidR="00587F1D" w:rsidRPr="008C04A0">
        <w:rPr>
          <w:rFonts w:ascii="Book Antiqua" w:hAnsi="Book Antiqua" w:cs="Book Antiqua"/>
          <w:sz w:val="24"/>
          <w:szCs w:val="24"/>
        </w:rPr>
        <w:t xml:space="preserve"> persona</w:t>
      </w:r>
      <w:r w:rsidR="000A2161">
        <w:rPr>
          <w:rFonts w:ascii="Book Antiqua" w:hAnsi="Book Antiqua" w:cs="Book Antiqua"/>
          <w:sz w:val="24"/>
          <w:szCs w:val="24"/>
        </w:rPr>
        <w:t>s</w:t>
      </w:r>
      <w:r w:rsidR="00587F1D" w:rsidRPr="008C04A0">
        <w:rPr>
          <w:rFonts w:ascii="Book Antiqua" w:hAnsi="Book Antiqua" w:cs="Book Antiqua"/>
          <w:sz w:val="24"/>
          <w:szCs w:val="24"/>
        </w:rPr>
        <w:t xml:space="preserve"> Juzgadora</w:t>
      </w:r>
      <w:r w:rsidR="000A2161">
        <w:rPr>
          <w:rFonts w:ascii="Book Antiqua" w:hAnsi="Book Antiqua" w:cs="Book Antiqua"/>
          <w:sz w:val="24"/>
          <w:szCs w:val="24"/>
        </w:rPr>
        <w:t>s</w:t>
      </w:r>
      <w:r>
        <w:rPr>
          <w:rFonts w:ascii="Book Antiqua" w:hAnsi="Book Antiqua" w:cs="Book Antiqua"/>
          <w:sz w:val="24"/>
          <w:szCs w:val="24"/>
        </w:rPr>
        <w:t xml:space="preserve"> de Trámite.</w:t>
      </w:r>
    </w:p>
    <w:p w14:paraId="7629942B" w14:textId="0D9CD860" w:rsidR="00EB7D75" w:rsidRDefault="00EB7D75" w:rsidP="00176D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2 personas Juzgadoras de </w:t>
      </w:r>
      <w:r w:rsidR="00270F61">
        <w:rPr>
          <w:rFonts w:ascii="Book Antiqua" w:hAnsi="Book Antiqua" w:cs="Book Antiqua"/>
          <w:sz w:val="24"/>
          <w:szCs w:val="24"/>
        </w:rPr>
        <w:t>Audiencias Tempranas de Conciliación.</w:t>
      </w:r>
    </w:p>
    <w:p w14:paraId="552594F2" w14:textId="63FBEFD9" w:rsidR="00270F61" w:rsidRPr="000A2161" w:rsidRDefault="00270F61" w:rsidP="00176D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FF4F51">
        <w:rPr>
          <w:rFonts w:ascii="Book Antiqua" w:hAnsi="Book Antiqua" w:cs="Book Antiqua"/>
          <w:sz w:val="24"/>
          <w:szCs w:val="24"/>
        </w:rPr>
        <w:t xml:space="preserve"> personas Juzgadoras de Fondo.</w:t>
      </w:r>
    </w:p>
    <w:p w14:paraId="1B39D5D7" w14:textId="376D71C1" w:rsidR="00A918E6" w:rsidRPr="008C04A0" w:rsidRDefault="00A918E6" w:rsidP="00176DB2">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r w:rsidR="000A2161">
        <w:rPr>
          <w:rFonts w:ascii="Book Antiqua" w:hAnsi="Book Antiqua" w:cs="Book Antiqua"/>
          <w:sz w:val="24"/>
          <w:szCs w:val="24"/>
        </w:rPr>
        <w:t>.</w:t>
      </w:r>
    </w:p>
    <w:p w14:paraId="3C2C05AF" w14:textId="45E8DE1E" w:rsidR="00D039BF" w:rsidRDefault="00DA2FD8" w:rsidP="00176D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w:t>
      </w:r>
      <w:r w:rsidR="00CA35A1">
        <w:rPr>
          <w:rFonts w:ascii="Book Antiqua" w:hAnsi="Book Antiqua" w:cs="Book Antiqua"/>
          <w:sz w:val="24"/>
          <w:szCs w:val="24"/>
        </w:rPr>
        <w:t xml:space="preserve"> personas Técnicas Judiciales</w:t>
      </w:r>
      <w:r w:rsidR="00FF4F51">
        <w:rPr>
          <w:rFonts w:ascii="Book Antiqua" w:hAnsi="Book Antiqua" w:cs="Book Antiqua"/>
          <w:sz w:val="24"/>
          <w:szCs w:val="24"/>
        </w:rPr>
        <w:t xml:space="preserve"> encargadas de Audiencias Tempranas de Conciliación</w:t>
      </w:r>
      <w:r w:rsidR="00CA35A1">
        <w:rPr>
          <w:rFonts w:ascii="Book Antiqua" w:hAnsi="Book Antiqua" w:cs="Book Antiqua"/>
          <w:sz w:val="24"/>
          <w:szCs w:val="24"/>
        </w:rPr>
        <w:t>.</w:t>
      </w:r>
    </w:p>
    <w:p w14:paraId="491F7F8B" w14:textId="70457146" w:rsidR="00FF4F51" w:rsidRDefault="00DA2FD8" w:rsidP="00176D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10</w:t>
      </w:r>
      <w:r w:rsidR="00FF4F51">
        <w:rPr>
          <w:rFonts w:ascii="Book Antiqua" w:hAnsi="Book Antiqua" w:cs="Book Antiqua"/>
          <w:sz w:val="24"/>
          <w:szCs w:val="24"/>
        </w:rPr>
        <w:t xml:space="preserve"> personas Técnicas Judiciales</w:t>
      </w:r>
      <w:r w:rsidR="00B0208A">
        <w:rPr>
          <w:rFonts w:ascii="Book Antiqua" w:hAnsi="Book Antiqua" w:cs="Book Antiqua"/>
          <w:sz w:val="24"/>
          <w:szCs w:val="24"/>
        </w:rPr>
        <w:t xml:space="preserve"> </w:t>
      </w:r>
      <w:r>
        <w:rPr>
          <w:rFonts w:ascii="Book Antiqua" w:hAnsi="Book Antiqua" w:cs="Book Antiqua"/>
          <w:sz w:val="24"/>
          <w:szCs w:val="24"/>
        </w:rPr>
        <w:t>de Trámite.</w:t>
      </w:r>
    </w:p>
    <w:p w14:paraId="606B2EBC" w14:textId="32750A0D" w:rsidR="002705F2" w:rsidRDefault="002705F2" w:rsidP="00176D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1 persona Técnica Judicial </w:t>
      </w:r>
      <w:r w:rsidR="006C4E22">
        <w:rPr>
          <w:rFonts w:ascii="Book Antiqua" w:hAnsi="Book Antiqua" w:cs="Book Antiqua"/>
          <w:sz w:val="24"/>
          <w:szCs w:val="24"/>
        </w:rPr>
        <w:t>encargada de caja.</w:t>
      </w:r>
    </w:p>
    <w:p w14:paraId="06E6C8CE" w14:textId="253A0A7A" w:rsidR="006C4E22" w:rsidRDefault="006C4E22" w:rsidP="00176D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1 persona Técnica Judicial encargada </w:t>
      </w:r>
      <w:r w:rsidR="006163B2">
        <w:rPr>
          <w:rFonts w:ascii="Book Antiqua" w:hAnsi="Book Antiqua" w:cs="Book Antiqua"/>
          <w:sz w:val="24"/>
          <w:szCs w:val="24"/>
        </w:rPr>
        <w:t>distribución de escritos</w:t>
      </w:r>
      <w:r>
        <w:rPr>
          <w:rFonts w:ascii="Book Antiqua" w:hAnsi="Book Antiqua" w:cs="Book Antiqua"/>
          <w:sz w:val="24"/>
          <w:szCs w:val="24"/>
        </w:rPr>
        <w:t>.</w:t>
      </w:r>
    </w:p>
    <w:p w14:paraId="3591C6DB" w14:textId="736C6C58" w:rsidR="00241F8C" w:rsidRDefault="00DA1658" w:rsidP="00176D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w:t>
      </w:r>
      <w:r w:rsidR="00241F8C">
        <w:rPr>
          <w:rFonts w:ascii="Book Antiqua" w:hAnsi="Book Antiqua" w:cs="Book Antiqua"/>
          <w:sz w:val="24"/>
          <w:szCs w:val="24"/>
        </w:rPr>
        <w:t xml:space="preserve"> personas Técnicas Judiciales manifestadoras.</w:t>
      </w:r>
    </w:p>
    <w:p w14:paraId="5DEC709E" w14:textId="77777777" w:rsidR="000345C1" w:rsidRDefault="000345C1" w:rsidP="00176DB2">
      <w:pPr>
        <w:pStyle w:val="Prrafodelista"/>
        <w:spacing w:after="0" w:line="240" w:lineRule="auto"/>
        <w:ind w:left="993"/>
        <w:jc w:val="both"/>
        <w:rPr>
          <w:rFonts w:ascii="Book Antiqua" w:hAnsi="Book Antiqua" w:cs="Book Antiqua"/>
          <w:sz w:val="24"/>
          <w:szCs w:val="24"/>
        </w:rPr>
      </w:pPr>
    </w:p>
    <w:p w14:paraId="154A9648" w14:textId="5AD7D167" w:rsidR="00500BFA" w:rsidRDefault="00500BFA" w:rsidP="00176DB2">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3086460D" w14:textId="77777777" w:rsidR="00A53884" w:rsidRPr="00A53884" w:rsidRDefault="00A53884" w:rsidP="00A53884">
      <w:pPr>
        <w:spacing w:after="0" w:line="240" w:lineRule="auto"/>
        <w:ind w:left="360"/>
        <w:jc w:val="both"/>
        <w:rPr>
          <w:rFonts w:ascii="Book Antiqua" w:hAnsi="Book Antiqua" w:cs="Book Antiqua"/>
          <w:sz w:val="24"/>
          <w:szCs w:val="24"/>
        </w:rPr>
      </w:pPr>
    </w:p>
    <w:p w14:paraId="2596E621" w14:textId="2F08046A" w:rsidR="00F83909" w:rsidRDefault="00297119" w:rsidP="00176DB2">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BC1C94">
        <w:rPr>
          <w:rFonts w:ascii="Book Antiqua" w:hAnsi="Book Antiqua" w:cs="Book Antiqua"/>
          <w:sz w:val="24"/>
          <w:szCs w:val="24"/>
        </w:rPr>
        <w:t>cinco</w:t>
      </w:r>
      <w:r w:rsidR="00F16810">
        <w:rPr>
          <w:rFonts w:ascii="Book Antiqua" w:hAnsi="Book Antiqua" w:cs="Book Antiqua"/>
          <w:sz w:val="24"/>
          <w:szCs w:val="24"/>
        </w:rPr>
        <w:t xml:space="preserve"> persona</w:t>
      </w:r>
      <w:r w:rsidR="00BC1C94">
        <w:rPr>
          <w:rFonts w:ascii="Book Antiqua" w:hAnsi="Book Antiqua" w:cs="Book Antiqua"/>
          <w:sz w:val="24"/>
          <w:szCs w:val="24"/>
        </w:rPr>
        <w:t>s</w:t>
      </w:r>
      <w:r w:rsidR="00F16810">
        <w:rPr>
          <w:rFonts w:ascii="Book Antiqua" w:hAnsi="Book Antiqua" w:cs="Book Antiqua"/>
          <w:sz w:val="24"/>
          <w:szCs w:val="24"/>
        </w:rPr>
        <w:t xml:space="preserve"> Juzgadora</w:t>
      </w:r>
      <w:r w:rsidR="00BC1C94">
        <w:rPr>
          <w:rFonts w:ascii="Book Antiqua" w:hAnsi="Book Antiqua" w:cs="Book Antiqua"/>
          <w:sz w:val="24"/>
          <w:szCs w:val="24"/>
        </w:rPr>
        <w:t>s</w:t>
      </w:r>
      <w:r w:rsidR="00F16810">
        <w:rPr>
          <w:rFonts w:ascii="Book Antiqua" w:hAnsi="Book Antiqua" w:cs="Book Antiqua"/>
          <w:sz w:val="24"/>
          <w:szCs w:val="24"/>
        </w:rPr>
        <w:t xml:space="preserve"> que atiende</w:t>
      </w:r>
      <w:r w:rsidR="00BC1C94">
        <w:rPr>
          <w:rFonts w:ascii="Book Antiqua" w:hAnsi="Book Antiqua" w:cs="Book Antiqua"/>
          <w:sz w:val="24"/>
          <w:szCs w:val="24"/>
        </w:rPr>
        <w:t xml:space="preserve">n </w:t>
      </w:r>
      <w:r w:rsidR="00042B95">
        <w:rPr>
          <w:rFonts w:ascii="Book Antiqua" w:hAnsi="Book Antiqua" w:cs="Book Antiqua"/>
          <w:sz w:val="24"/>
          <w:szCs w:val="24"/>
        </w:rPr>
        <w:t xml:space="preserve">los procesos judiciales </w:t>
      </w:r>
      <w:r w:rsidR="00F16810">
        <w:rPr>
          <w:rFonts w:ascii="Book Antiqua" w:hAnsi="Book Antiqua" w:cs="Book Antiqua"/>
          <w:sz w:val="24"/>
          <w:szCs w:val="24"/>
        </w:rPr>
        <w:t xml:space="preserve">y con </w:t>
      </w:r>
      <w:r w:rsidR="006163B2">
        <w:rPr>
          <w:rFonts w:ascii="Book Antiqua" w:hAnsi="Book Antiqua" w:cs="Book Antiqua"/>
          <w:sz w:val="24"/>
          <w:szCs w:val="24"/>
        </w:rPr>
        <w:t>diez</w:t>
      </w:r>
      <w:r w:rsidR="00F654F0">
        <w:rPr>
          <w:rFonts w:ascii="Book Antiqua" w:hAnsi="Book Antiqua" w:cs="Book Antiqua"/>
          <w:sz w:val="24"/>
          <w:szCs w:val="24"/>
        </w:rPr>
        <w:t xml:space="preserve"> </w:t>
      </w:r>
      <w:r w:rsidR="00F16810">
        <w:rPr>
          <w:rFonts w:ascii="Book Antiqua" w:hAnsi="Book Antiqua" w:cs="Book Antiqua"/>
          <w:sz w:val="24"/>
          <w:szCs w:val="24"/>
        </w:rPr>
        <w:t>personas Técnicas Judiciales que se encargan de las labores de tramitación</w:t>
      </w:r>
      <w:r w:rsidR="008B2513">
        <w:rPr>
          <w:rFonts w:ascii="Book Antiqua" w:hAnsi="Book Antiqua" w:cs="Book Antiqua"/>
          <w:sz w:val="24"/>
          <w:szCs w:val="24"/>
        </w:rPr>
        <w:t xml:space="preserve">, a quienes se les asignan los procesos </w:t>
      </w:r>
      <w:r w:rsidR="00AF6FD3">
        <w:rPr>
          <w:rFonts w:ascii="Book Antiqua" w:hAnsi="Book Antiqua" w:cs="Book Antiqua"/>
          <w:sz w:val="24"/>
          <w:szCs w:val="24"/>
        </w:rPr>
        <w:t>en relación con</w:t>
      </w:r>
      <w:r w:rsidR="008B2513">
        <w:rPr>
          <w:rFonts w:ascii="Book Antiqua" w:hAnsi="Book Antiqua" w:cs="Book Antiqua"/>
          <w:sz w:val="24"/>
          <w:szCs w:val="24"/>
        </w:rPr>
        <w:t xml:space="preserve"> la nomenclatura asignada</w:t>
      </w:r>
      <w:r w:rsidR="004078ED">
        <w:rPr>
          <w:rFonts w:ascii="Book Antiqua" w:hAnsi="Book Antiqua" w:cs="Book Antiqua"/>
          <w:sz w:val="24"/>
          <w:szCs w:val="24"/>
        </w:rPr>
        <w:t xml:space="preserve">. </w:t>
      </w:r>
      <w:r w:rsidR="00853C2D">
        <w:rPr>
          <w:rFonts w:ascii="Book Antiqua" w:hAnsi="Book Antiqua" w:cs="Book Antiqua"/>
          <w:sz w:val="24"/>
          <w:szCs w:val="24"/>
        </w:rPr>
        <w:t>Además,</w:t>
      </w:r>
      <w:r w:rsidR="004078ED">
        <w:rPr>
          <w:rFonts w:ascii="Book Antiqua" w:hAnsi="Book Antiqua" w:cs="Book Antiqua"/>
          <w:sz w:val="24"/>
          <w:szCs w:val="24"/>
        </w:rPr>
        <w:t xml:space="preserve"> </w:t>
      </w:r>
      <w:r w:rsidR="006163B2">
        <w:rPr>
          <w:rFonts w:ascii="Book Antiqua" w:hAnsi="Book Antiqua" w:cs="Book Antiqua"/>
          <w:sz w:val="24"/>
          <w:szCs w:val="24"/>
        </w:rPr>
        <w:t xml:space="preserve">una </w:t>
      </w:r>
      <w:r w:rsidR="004078ED">
        <w:rPr>
          <w:rFonts w:ascii="Book Antiqua" w:hAnsi="Book Antiqua" w:cs="Book Antiqua"/>
          <w:sz w:val="24"/>
          <w:szCs w:val="24"/>
        </w:rPr>
        <w:lastRenderedPageBreak/>
        <w:t>persona Técnica</w:t>
      </w:r>
      <w:r w:rsidR="006163B2">
        <w:rPr>
          <w:rFonts w:ascii="Book Antiqua" w:hAnsi="Book Antiqua" w:cs="Book Antiqua"/>
          <w:sz w:val="24"/>
          <w:szCs w:val="24"/>
        </w:rPr>
        <w:t xml:space="preserve"> </w:t>
      </w:r>
      <w:r w:rsidR="004078ED">
        <w:rPr>
          <w:rFonts w:ascii="Book Antiqua" w:hAnsi="Book Antiqua" w:cs="Book Antiqua"/>
          <w:sz w:val="24"/>
          <w:szCs w:val="24"/>
        </w:rPr>
        <w:t xml:space="preserve">Judicial encargada de la manifestación del despacho, una </w:t>
      </w:r>
      <w:r w:rsidR="00F8197A">
        <w:rPr>
          <w:rFonts w:ascii="Book Antiqua" w:hAnsi="Book Antiqua" w:cs="Book Antiqua"/>
          <w:sz w:val="24"/>
          <w:szCs w:val="24"/>
        </w:rPr>
        <w:t xml:space="preserve">persona Técnica Judicial encargada de las gestiones de la caja y una persona Técnica Judicial encargada </w:t>
      </w:r>
      <w:r w:rsidR="00853C2D">
        <w:rPr>
          <w:rFonts w:ascii="Book Antiqua" w:hAnsi="Book Antiqua" w:cs="Book Antiqua"/>
          <w:sz w:val="24"/>
          <w:szCs w:val="24"/>
        </w:rPr>
        <w:t xml:space="preserve">de </w:t>
      </w:r>
      <w:r w:rsidR="006163B2">
        <w:rPr>
          <w:rFonts w:ascii="Book Antiqua" w:hAnsi="Book Antiqua" w:cs="Book Antiqua"/>
          <w:sz w:val="24"/>
          <w:szCs w:val="24"/>
        </w:rPr>
        <w:t>distribución de escritos</w:t>
      </w:r>
      <w:r w:rsidR="00853C2D">
        <w:rPr>
          <w:rFonts w:ascii="Book Antiqua" w:hAnsi="Book Antiqua" w:cs="Book Antiqua"/>
          <w:sz w:val="24"/>
          <w:szCs w:val="24"/>
        </w:rPr>
        <w:t xml:space="preserve">. </w:t>
      </w:r>
    </w:p>
    <w:p w14:paraId="41856FC4" w14:textId="77777777" w:rsidR="00853C2D" w:rsidRDefault="00853C2D" w:rsidP="00176DB2">
      <w:pPr>
        <w:pStyle w:val="Sinespaciado"/>
      </w:pPr>
    </w:p>
    <w:p w14:paraId="342C4E03" w14:textId="2489465E" w:rsidR="00931DF8" w:rsidRDefault="000C69BA" w:rsidP="00F3503A">
      <w:pPr>
        <w:pStyle w:val="Descripcin"/>
        <w:spacing w:after="0"/>
        <w:jc w:val="center"/>
        <w:rPr>
          <w:rFonts w:ascii="Book Antiqua" w:hAnsi="Book Antiqua" w:cs="Book Antiqua"/>
          <w:i w:val="0"/>
          <w:iCs w:val="0"/>
          <w:color w:val="auto"/>
          <w:sz w:val="22"/>
          <w:szCs w:val="22"/>
        </w:rPr>
      </w:pPr>
      <w:r w:rsidRPr="00DB4A30">
        <w:rPr>
          <w:rFonts w:ascii="Book Antiqua" w:hAnsi="Book Antiqua" w:cs="Book Antiqua"/>
          <w:i w:val="0"/>
          <w:iCs w:val="0"/>
          <w:color w:val="auto"/>
          <w:sz w:val="22"/>
          <w:szCs w:val="22"/>
        </w:rPr>
        <w:t xml:space="preserve">Cuadro </w:t>
      </w:r>
      <w:r w:rsidRPr="00DB4A30">
        <w:rPr>
          <w:rFonts w:ascii="Book Antiqua" w:hAnsi="Book Antiqua" w:cs="Book Antiqua"/>
          <w:i w:val="0"/>
          <w:iCs w:val="0"/>
          <w:color w:val="auto"/>
          <w:sz w:val="22"/>
          <w:szCs w:val="22"/>
        </w:rPr>
        <w:fldChar w:fldCharType="begin"/>
      </w:r>
      <w:r w:rsidRPr="00DB4A30">
        <w:rPr>
          <w:rFonts w:ascii="Book Antiqua" w:hAnsi="Book Antiqua" w:cs="Book Antiqua"/>
          <w:i w:val="0"/>
          <w:iCs w:val="0"/>
          <w:color w:val="auto"/>
          <w:sz w:val="22"/>
          <w:szCs w:val="22"/>
        </w:rPr>
        <w:instrText xml:space="preserve"> SEQ Cuadro \* ARABIC </w:instrText>
      </w:r>
      <w:r w:rsidRPr="00DB4A30">
        <w:rPr>
          <w:rFonts w:ascii="Book Antiqua" w:hAnsi="Book Antiqua" w:cs="Book Antiqua"/>
          <w:i w:val="0"/>
          <w:iCs w:val="0"/>
          <w:color w:val="auto"/>
          <w:sz w:val="22"/>
          <w:szCs w:val="22"/>
        </w:rPr>
        <w:fldChar w:fldCharType="separate"/>
      </w:r>
      <w:r w:rsidR="000D4594" w:rsidRPr="00DB4A30">
        <w:rPr>
          <w:rFonts w:ascii="Book Antiqua" w:hAnsi="Book Antiqua" w:cs="Book Antiqua"/>
          <w:i w:val="0"/>
          <w:iCs w:val="0"/>
          <w:noProof/>
          <w:color w:val="auto"/>
          <w:sz w:val="22"/>
          <w:szCs w:val="22"/>
        </w:rPr>
        <w:t>1</w:t>
      </w:r>
      <w:r w:rsidRPr="00DB4A30">
        <w:rPr>
          <w:rFonts w:ascii="Book Antiqua" w:hAnsi="Book Antiqua" w:cs="Book Antiqua"/>
          <w:i w:val="0"/>
          <w:iCs w:val="0"/>
          <w:color w:val="auto"/>
          <w:sz w:val="22"/>
          <w:szCs w:val="22"/>
        </w:rPr>
        <w:fldChar w:fldCharType="end"/>
      </w:r>
      <w:r w:rsidRPr="00DB4A30">
        <w:rPr>
          <w:rFonts w:ascii="Book Antiqua" w:hAnsi="Book Antiqua" w:cs="Book Antiqua"/>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853C2D">
        <w:rPr>
          <w:rFonts w:ascii="Book Antiqua" w:hAnsi="Book Antiqua" w:cs="Book Antiqua"/>
          <w:i w:val="0"/>
          <w:iCs w:val="0"/>
          <w:color w:val="auto"/>
          <w:sz w:val="22"/>
          <w:szCs w:val="22"/>
        </w:rPr>
        <w:t xml:space="preserve">de Pensiones Alimentarias de </w:t>
      </w:r>
      <w:r w:rsidR="006163B2">
        <w:rPr>
          <w:rFonts w:ascii="Book Antiqua" w:hAnsi="Book Antiqua" w:cs="Book Antiqua"/>
          <w:i w:val="0"/>
          <w:iCs w:val="0"/>
          <w:color w:val="auto"/>
          <w:sz w:val="22"/>
          <w:szCs w:val="22"/>
        </w:rPr>
        <w:t>Cartago</w:t>
      </w:r>
    </w:p>
    <w:p w14:paraId="71457628" w14:textId="77777777" w:rsidR="00F3503A" w:rsidRPr="00F3503A" w:rsidRDefault="00F3503A" w:rsidP="00F3503A">
      <w:pPr>
        <w:spacing w:after="0"/>
      </w:pPr>
    </w:p>
    <w:tbl>
      <w:tblPr>
        <w:tblW w:w="9616" w:type="dxa"/>
        <w:tblCellMar>
          <w:left w:w="70" w:type="dxa"/>
          <w:right w:w="70" w:type="dxa"/>
        </w:tblCellMar>
        <w:tblLook w:val="04A0" w:firstRow="1" w:lastRow="0" w:firstColumn="1" w:lastColumn="0" w:noHBand="0" w:noVBand="1"/>
      </w:tblPr>
      <w:tblGrid>
        <w:gridCol w:w="3980"/>
        <w:gridCol w:w="1739"/>
        <w:gridCol w:w="3897"/>
      </w:tblGrid>
      <w:tr w:rsidR="00AF6FD3" w:rsidRPr="00AF6FD3" w14:paraId="2B8D2D9E" w14:textId="77777777" w:rsidTr="00D63E4A">
        <w:trPr>
          <w:trHeight w:val="310"/>
        </w:trPr>
        <w:tc>
          <w:tcPr>
            <w:tcW w:w="961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80CBBCB" w14:textId="77777777" w:rsidR="00AF6FD3" w:rsidRPr="00AF6FD3" w:rsidRDefault="00AF6FD3" w:rsidP="00F3503A">
            <w:pPr>
              <w:spacing w:after="0" w:line="240" w:lineRule="auto"/>
              <w:jc w:val="center"/>
              <w:rPr>
                <w:rFonts w:ascii="Book Antiqua" w:eastAsia="Times New Roman" w:hAnsi="Book Antiqua" w:cs="Calibri"/>
                <w:b/>
                <w:bCs/>
                <w:color w:val="000000"/>
                <w:sz w:val="20"/>
                <w:szCs w:val="20"/>
                <w:lang w:eastAsia="es-CR"/>
              </w:rPr>
            </w:pPr>
            <w:r w:rsidRPr="00AF6FD3">
              <w:rPr>
                <w:rFonts w:ascii="Book Antiqua" w:eastAsia="Times New Roman" w:hAnsi="Book Antiqua" w:cs="Calibri"/>
                <w:b/>
                <w:bCs/>
                <w:color w:val="000000"/>
                <w:sz w:val="20"/>
                <w:szCs w:val="20"/>
                <w:lang w:eastAsia="es-CR"/>
              </w:rPr>
              <w:t>Juzgado de Pensiones Alimentarias de Cartago</w:t>
            </w:r>
          </w:p>
        </w:tc>
      </w:tr>
      <w:tr w:rsidR="00BB4657" w:rsidRPr="00AF6FD3" w14:paraId="2DED4FAD" w14:textId="77777777" w:rsidTr="00D63E4A">
        <w:trPr>
          <w:trHeight w:val="310"/>
        </w:trPr>
        <w:tc>
          <w:tcPr>
            <w:tcW w:w="3980" w:type="dxa"/>
            <w:tcBorders>
              <w:top w:val="nil"/>
              <w:left w:val="double" w:sz="6" w:space="0" w:color="auto"/>
              <w:bottom w:val="double" w:sz="6" w:space="0" w:color="auto"/>
              <w:right w:val="double" w:sz="6" w:space="0" w:color="auto"/>
            </w:tcBorders>
            <w:shd w:val="clear" w:color="000000" w:fill="E2EFDA"/>
            <w:vAlign w:val="center"/>
            <w:hideMark/>
          </w:tcPr>
          <w:p w14:paraId="621BDC31" w14:textId="77777777" w:rsidR="00AF6FD3" w:rsidRPr="00AF6FD3" w:rsidRDefault="00AF6FD3" w:rsidP="00176DB2">
            <w:pPr>
              <w:spacing w:after="0" w:line="240" w:lineRule="auto"/>
              <w:jc w:val="center"/>
              <w:rPr>
                <w:rFonts w:ascii="Book Antiqua" w:eastAsia="Times New Roman" w:hAnsi="Book Antiqua" w:cs="Calibri"/>
                <w:b/>
                <w:bCs/>
                <w:color w:val="000000"/>
                <w:lang w:eastAsia="es-CR"/>
              </w:rPr>
            </w:pPr>
            <w:r w:rsidRPr="00AF6FD3">
              <w:rPr>
                <w:rFonts w:ascii="Book Antiqua" w:eastAsia="Times New Roman" w:hAnsi="Book Antiqua" w:cs="Calibri"/>
                <w:b/>
                <w:bCs/>
                <w:color w:val="000000"/>
                <w:lang w:eastAsia="es-CR"/>
              </w:rPr>
              <w:t xml:space="preserve">Ubicaciones </w:t>
            </w:r>
          </w:p>
        </w:tc>
        <w:tc>
          <w:tcPr>
            <w:tcW w:w="5636" w:type="dxa"/>
            <w:gridSpan w:val="2"/>
            <w:tcBorders>
              <w:top w:val="double" w:sz="6" w:space="0" w:color="auto"/>
              <w:left w:val="nil"/>
              <w:bottom w:val="double" w:sz="6" w:space="0" w:color="auto"/>
              <w:right w:val="double" w:sz="6" w:space="0" w:color="000000"/>
            </w:tcBorders>
            <w:shd w:val="clear" w:color="000000" w:fill="E2EFDA"/>
            <w:vAlign w:val="center"/>
            <w:hideMark/>
          </w:tcPr>
          <w:p w14:paraId="61DB1CD0" w14:textId="77777777" w:rsidR="00AF6FD3" w:rsidRPr="00AF6FD3" w:rsidRDefault="00AF6FD3" w:rsidP="00176DB2">
            <w:pPr>
              <w:spacing w:after="0" w:line="240" w:lineRule="auto"/>
              <w:jc w:val="center"/>
              <w:rPr>
                <w:rFonts w:ascii="Book Antiqua" w:eastAsia="Times New Roman" w:hAnsi="Book Antiqua" w:cs="Calibri"/>
                <w:b/>
                <w:bCs/>
                <w:color w:val="000000"/>
                <w:lang w:eastAsia="es-CR"/>
              </w:rPr>
            </w:pPr>
            <w:r w:rsidRPr="00AF6FD3">
              <w:rPr>
                <w:rFonts w:ascii="Book Antiqua" w:eastAsia="Times New Roman" w:hAnsi="Book Antiqua" w:cs="Calibri"/>
                <w:b/>
                <w:bCs/>
                <w:color w:val="000000"/>
                <w:lang w:eastAsia="es-CR"/>
              </w:rPr>
              <w:t>Reparto</w:t>
            </w:r>
          </w:p>
        </w:tc>
      </w:tr>
      <w:tr w:rsidR="00BB4657" w:rsidRPr="00AF6FD3" w14:paraId="0C0DF5DE" w14:textId="77777777" w:rsidTr="00D63E4A">
        <w:trPr>
          <w:trHeight w:val="830"/>
        </w:trPr>
        <w:tc>
          <w:tcPr>
            <w:tcW w:w="3980" w:type="dxa"/>
            <w:tcBorders>
              <w:top w:val="nil"/>
              <w:left w:val="double" w:sz="6" w:space="0" w:color="auto"/>
              <w:bottom w:val="double" w:sz="6" w:space="0" w:color="auto"/>
              <w:right w:val="double" w:sz="6" w:space="0" w:color="auto"/>
            </w:tcBorders>
            <w:shd w:val="clear" w:color="auto" w:fill="auto"/>
            <w:vAlign w:val="center"/>
            <w:hideMark/>
          </w:tcPr>
          <w:p w14:paraId="041659D9"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demandas nuevas 1</w:t>
            </w:r>
          </w:p>
        </w:tc>
        <w:tc>
          <w:tcPr>
            <w:tcW w:w="1739" w:type="dxa"/>
            <w:tcBorders>
              <w:top w:val="nil"/>
              <w:left w:val="nil"/>
              <w:bottom w:val="double" w:sz="6" w:space="0" w:color="auto"/>
              <w:right w:val="double" w:sz="6" w:space="0" w:color="auto"/>
            </w:tcBorders>
            <w:shd w:val="clear" w:color="auto" w:fill="auto"/>
            <w:vAlign w:val="bottom"/>
            <w:hideMark/>
          </w:tcPr>
          <w:p w14:paraId="1CBCD5F0" w14:textId="77777777" w:rsidR="00F8002A" w:rsidRDefault="00AF6FD3" w:rsidP="00176DB2">
            <w:pPr>
              <w:spacing w:after="0" w:line="240" w:lineRule="auto"/>
              <w:jc w:val="center"/>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 xml:space="preserve">Persona Juzgadora </w:t>
            </w:r>
            <w:r w:rsidRPr="00AF6FD3">
              <w:rPr>
                <w:rFonts w:ascii="Book Antiqua" w:eastAsia="Times New Roman" w:hAnsi="Book Antiqua" w:cs="Calibri"/>
                <w:color w:val="000000"/>
                <w:lang w:eastAsia="es-CR"/>
              </w:rPr>
              <w:br/>
              <w:t>Audiencia Temprana de Conciliación</w:t>
            </w:r>
            <w:r w:rsidRPr="00AF6FD3">
              <w:rPr>
                <w:rFonts w:ascii="Book Antiqua" w:eastAsia="Times New Roman" w:hAnsi="Book Antiqua" w:cs="Calibri"/>
                <w:color w:val="000000"/>
                <w:lang w:eastAsia="es-CR"/>
              </w:rPr>
              <w:br/>
            </w:r>
          </w:p>
          <w:p w14:paraId="68817D92" w14:textId="4090CDE8" w:rsidR="00AF6FD3" w:rsidRPr="00AF6FD3" w:rsidRDefault="00AF6FD3" w:rsidP="00176DB2">
            <w:pPr>
              <w:spacing w:after="0" w:line="240" w:lineRule="auto"/>
              <w:jc w:val="center"/>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br/>
              <w:t>50% Pensiones Alimentarias</w:t>
            </w:r>
          </w:p>
        </w:tc>
        <w:tc>
          <w:tcPr>
            <w:tcW w:w="3897" w:type="dxa"/>
            <w:tcBorders>
              <w:top w:val="nil"/>
              <w:left w:val="nil"/>
              <w:bottom w:val="double" w:sz="6" w:space="0" w:color="auto"/>
              <w:right w:val="double" w:sz="6" w:space="0" w:color="auto"/>
            </w:tcBorders>
            <w:shd w:val="clear" w:color="auto" w:fill="auto"/>
            <w:vAlign w:val="center"/>
            <w:hideMark/>
          </w:tcPr>
          <w:p w14:paraId="4ABB3C87"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demandas nuevas 1</w:t>
            </w:r>
          </w:p>
        </w:tc>
      </w:tr>
      <w:tr w:rsidR="00BB4657" w:rsidRPr="00AF6FD3" w14:paraId="0A4F6487" w14:textId="77777777" w:rsidTr="00D63E4A">
        <w:trPr>
          <w:trHeight w:val="990"/>
        </w:trPr>
        <w:tc>
          <w:tcPr>
            <w:tcW w:w="3980" w:type="dxa"/>
            <w:tcBorders>
              <w:top w:val="nil"/>
              <w:left w:val="double" w:sz="6" w:space="0" w:color="auto"/>
              <w:bottom w:val="double" w:sz="6" w:space="0" w:color="auto"/>
              <w:right w:val="double" w:sz="6" w:space="0" w:color="auto"/>
            </w:tcBorders>
            <w:shd w:val="clear" w:color="auto" w:fill="auto"/>
            <w:vAlign w:val="center"/>
            <w:hideMark/>
          </w:tcPr>
          <w:p w14:paraId="0E9DEB91"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1</w:t>
            </w:r>
          </w:p>
        </w:tc>
        <w:tc>
          <w:tcPr>
            <w:tcW w:w="1739" w:type="dxa"/>
            <w:tcBorders>
              <w:top w:val="nil"/>
              <w:left w:val="nil"/>
              <w:bottom w:val="nil"/>
              <w:right w:val="double" w:sz="6" w:space="0" w:color="auto"/>
            </w:tcBorders>
            <w:shd w:val="clear" w:color="auto" w:fill="auto"/>
            <w:vAlign w:val="bottom"/>
            <w:hideMark/>
          </w:tcPr>
          <w:p w14:paraId="6D37FE12" w14:textId="0E3802BE" w:rsidR="005166CC" w:rsidRDefault="00AF6FD3" w:rsidP="00176DB2">
            <w:pPr>
              <w:spacing w:after="0" w:line="240" w:lineRule="auto"/>
              <w:jc w:val="center"/>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Juzgadora 2</w:t>
            </w:r>
            <w:r w:rsidRPr="00AF6FD3">
              <w:rPr>
                <w:rFonts w:ascii="Book Antiqua" w:eastAsia="Times New Roman" w:hAnsi="Book Antiqua" w:cs="Calibri"/>
                <w:color w:val="000000"/>
                <w:lang w:eastAsia="es-CR"/>
              </w:rPr>
              <w:br/>
              <w:t>Audiencia Temprana de Conciliación</w:t>
            </w:r>
            <w:r w:rsidRPr="00AF6FD3">
              <w:rPr>
                <w:rFonts w:ascii="Book Antiqua" w:eastAsia="Times New Roman" w:hAnsi="Book Antiqua" w:cs="Calibri"/>
                <w:color w:val="000000"/>
                <w:lang w:eastAsia="es-CR"/>
              </w:rPr>
              <w:br/>
            </w:r>
          </w:p>
          <w:p w14:paraId="5B62C9B4" w14:textId="248A6B02" w:rsidR="00AF6FD3" w:rsidRPr="00AF6FD3" w:rsidRDefault="00AF6FD3" w:rsidP="00176DB2">
            <w:pPr>
              <w:spacing w:after="0" w:line="240" w:lineRule="auto"/>
              <w:jc w:val="center"/>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br/>
              <w:t>50% Pensiones Alimentarias</w:t>
            </w:r>
          </w:p>
        </w:tc>
        <w:tc>
          <w:tcPr>
            <w:tcW w:w="3897" w:type="dxa"/>
            <w:tcBorders>
              <w:top w:val="nil"/>
              <w:left w:val="nil"/>
              <w:bottom w:val="double" w:sz="6" w:space="0" w:color="auto"/>
              <w:right w:val="double" w:sz="6" w:space="0" w:color="auto"/>
            </w:tcBorders>
            <w:shd w:val="clear" w:color="auto" w:fill="auto"/>
            <w:vAlign w:val="center"/>
            <w:hideMark/>
          </w:tcPr>
          <w:p w14:paraId="77E0E8C9"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demandas nuevas 1</w:t>
            </w:r>
          </w:p>
        </w:tc>
      </w:tr>
      <w:tr w:rsidR="00BB4657" w:rsidRPr="00AF6FD3" w14:paraId="6DFD8A26" w14:textId="77777777" w:rsidTr="00D63E4A">
        <w:trPr>
          <w:trHeight w:val="465"/>
        </w:trPr>
        <w:tc>
          <w:tcPr>
            <w:tcW w:w="3980" w:type="dxa"/>
            <w:tcBorders>
              <w:top w:val="nil"/>
              <w:left w:val="double" w:sz="6" w:space="0" w:color="auto"/>
              <w:bottom w:val="double" w:sz="6" w:space="0" w:color="auto"/>
              <w:right w:val="double" w:sz="6" w:space="0" w:color="auto"/>
            </w:tcBorders>
            <w:shd w:val="clear" w:color="auto" w:fill="auto"/>
            <w:vAlign w:val="center"/>
            <w:hideMark/>
          </w:tcPr>
          <w:p w14:paraId="22D04C1D"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2</w:t>
            </w:r>
          </w:p>
        </w:tc>
        <w:tc>
          <w:tcPr>
            <w:tcW w:w="1739" w:type="dxa"/>
            <w:vMerge w:val="restart"/>
            <w:tcBorders>
              <w:top w:val="double" w:sz="6" w:space="0" w:color="auto"/>
              <w:left w:val="double" w:sz="6" w:space="0" w:color="auto"/>
              <w:bottom w:val="nil"/>
              <w:right w:val="double" w:sz="6" w:space="0" w:color="auto"/>
            </w:tcBorders>
            <w:shd w:val="clear" w:color="auto" w:fill="auto"/>
            <w:vAlign w:val="center"/>
            <w:hideMark/>
          </w:tcPr>
          <w:p w14:paraId="66630A76" w14:textId="77777777" w:rsidR="00AC611C" w:rsidRDefault="00AF6FD3" w:rsidP="00176DB2">
            <w:pPr>
              <w:spacing w:after="0" w:line="240" w:lineRule="auto"/>
              <w:jc w:val="center"/>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Juzgadora</w:t>
            </w:r>
            <w:r w:rsidR="00AC611C">
              <w:rPr>
                <w:rFonts w:ascii="Book Antiqua" w:eastAsia="Times New Roman" w:hAnsi="Book Antiqua" w:cs="Calibri"/>
                <w:color w:val="000000"/>
                <w:lang w:eastAsia="es-CR"/>
              </w:rPr>
              <w:t xml:space="preserve"> 3</w:t>
            </w:r>
          </w:p>
          <w:p w14:paraId="493C7886" w14:textId="77777777" w:rsidR="00AF6FD3" w:rsidRDefault="00AF6FD3" w:rsidP="00176DB2">
            <w:pPr>
              <w:spacing w:after="0" w:line="240" w:lineRule="auto"/>
              <w:jc w:val="center"/>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Trámite</w:t>
            </w:r>
          </w:p>
          <w:p w14:paraId="2C04A970" w14:textId="6D03D851" w:rsidR="00FC3544" w:rsidRPr="00AF6FD3" w:rsidRDefault="00FC3544" w:rsidP="00176DB2">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100%</w:t>
            </w:r>
          </w:p>
        </w:tc>
        <w:tc>
          <w:tcPr>
            <w:tcW w:w="3897" w:type="dxa"/>
            <w:tcBorders>
              <w:top w:val="nil"/>
              <w:left w:val="nil"/>
              <w:bottom w:val="double" w:sz="6" w:space="0" w:color="auto"/>
              <w:right w:val="double" w:sz="6" w:space="0" w:color="auto"/>
            </w:tcBorders>
            <w:shd w:val="clear" w:color="auto" w:fill="auto"/>
            <w:vAlign w:val="center"/>
            <w:hideMark/>
          </w:tcPr>
          <w:p w14:paraId="49E4EA4E"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1 (Terminación expediente)</w:t>
            </w:r>
          </w:p>
        </w:tc>
      </w:tr>
      <w:tr w:rsidR="00BB4657" w:rsidRPr="00AF6FD3" w14:paraId="7F298D5C" w14:textId="77777777" w:rsidTr="00D63E4A">
        <w:trPr>
          <w:trHeight w:val="465"/>
        </w:trPr>
        <w:tc>
          <w:tcPr>
            <w:tcW w:w="3980" w:type="dxa"/>
            <w:tcBorders>
              <w:top w:val="nil"/>
              <w:left w:val="double" w:sz="6" w:space="0" w:color="auto"/>
              <w:bottom w:val="double" w:sz="6" w:space="0" w:color="auto"/>
              <w:right w:val="double" w:sz="6" w:space="0" w:color="auto"/>
            </w:tcBorders>
            <w:shd w:val="clear" w:color="auto" w:fill="auto"/>
            <w:vAlign w:val="center"/>
            <w:hideMark/>
          </w:tcPr>
          <w:p w14:paraId="32A9CF83"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3</w:t>
            </w:r>
          </w:p>
        </w:tc>
        <w:tc>
          <w:tcPr>
            <w:tcW w:w="1739" w:type="dxa"/>
            <w:vMerge/>
            <w:tcBorders>
              <w:top w:val="double" w:sz="6" w:space="0" w:color="auto"/>
              <w:left w:val="double" w:sz="6" w:space="0" w:color="auto"/>
              <w:bottom w:val="nil"/>
              <w:right w:val="double" w:sz="6" w:space="0" w:color="auto"/>
            </w:tcBorders>
            <w:vAlign w:val="center"/>
            <w:hideMark/>
          </w:tcPr>
          <w:p w14:paraId="378AAA3C"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5DB18AE0"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2 (Terminación expediente)</w:t>
            </w:r>
          </w:p>
        </w:tc>
      </w:tr>
      <w:tr w:rsidR="00BB4657" w:rsidRPr="00AF6FD3" w14:paraId="20B64836" w14:textId="77777777" w:rsidTr="00D63E4A">
        <w:trPr>
          <w:trHeight w:val="465"/>
        </w:trPr>
        <w:tc>
          <w:tcPr>
            <w:tcW w:w="3980" w:type="dxa"/>
            <w:tcBorders>
              <w:top w:val="nil"/>
              <w:left w:val="double" w:sz="6" w:space="0" w:color="auto"/>
              <w:bottom w:val="double" w:sz="6" w:space="0" w:color="auto"/>
              <w:right w:val="double" w:sz="6" w:space="0" w:color="auto"/>
            </w:tcBorders>
            <w:shd w:val="clear" w:color="auto" w:fill="auto"/>
            <w:vAlign w:val="center"/>
            <w:hideMark/>
          </w:tcPr>
          <w:p w14:paraId="78210864"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4</w:t>
            </w:r>
          </w:p>
        </w:tc>
        <w:tc>
          <w:tcPr>
            <w:tcW w:w="1739" w:type="dxa"/>
            <w:vMerge/>
            <w:tcBorders>
              <w:top w:val="double" w:sz="6" w:space="0" w:color="auto"/>
              <w:left w:val="double" w:sz="6" w:space="0" w:color="auto"/>
              <w:bottom w:val="nil"/>
              <w:right w:val="double" w:sz="6" w:space="0" w:color="auto"/>
            </w:tcBorders>
            <w:vAlign w:val="center"/>
            <w:hideMark/>
          </w:tcPr>
          <w:p w14:paraId="264BDBD7"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473D9628"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3 (Terminación expediente)</w:t>
            </w:r>
          </w:p>
        </w:tc>
      </w:tr>
      <w:tr w:rsidR="00BB4657" w:rsidRPr="00AF6FD3" w14:paraId="30920A84" w14:textId="77777777" w:rsidTr="00D63E4A">
        <w:trPr>
          <w:trHeight w:val="465"/>
        </w:trPr>
        <w:tc>
          <w:tcPr>
            <w:tcW w:w="3980" w:type="dxa"/>
            <w:tcBorders>
              <w:top w:val="nil"/>
              <w:left w:val="double" w:sz="6" w:space="0" w:color="auto"/>
              <w:bottom w:val="double" w:sz="6" w:space="0" w:color="auto"/>
              <w:right w:val="double" w:sz="6" w:space="0" w:color="auto"/>
            </w:tcBorders>
            <w:shd w:val="clear" w:color="auto" w:fill="auto"/>
            <w:vAlign w:val="center"/>
            <w:hideMark/>
          </w:tcPr>
          <w:p w14:paraId="0BFD04A1"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5</w:t>
            </w:r>
          </w:p>
        </w:tc>
        <w:tc>
          <w:tcPr>
            <w:tcW w:w="1739" w:type="dxa"/>
            <w:vMerge/>
            <w:tcBorders>
              <w:top w:val="double" w:sz="6" w:space="0" w:color="auto"/>
              <w:left w:val="double" w:sz="6" w:space="0" w:color="auto"/>
              <w:bottom w:val="nil"/>
              <w:right w:val="double" w:sz="6" w:space="0" w:color="auto"/>
            </w:tcBorders>
            <w:vAlign w:val="center"/>
            <w:hideMark/>
          </w:tcPr>
          <w:p w14:paraId="04A75322"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222CED23"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4 (Terminación expediente)</w:t>
            </w:r>
          </w:p>
        </w:tc>
      </w:tr>
      <w:tr w:rsidR="00BB4657" w:rsidRPr="00AF6FD3" w14:paraId="65089661" w14:textId="77777777" w:rsidTr="00D63E4A">
        <w:trPr>
          <w:trHeight w:val="465"/>
        </w:trPr>
        <w:tc>
          <w:tcPr>
            <w:tcW w:w="3980" w:type="dxa"/>
            <w:tcBorders>
              <w:top w:val="nil"/>
              <w:left w:val="double" w:sz="6" w:space="0" w:color="auto"/>
              <w:bottom w:val="double" w:sz="6" w:space="0" w:color="auto"/>
              <w:right w:val="double" w:sz="6" w:space="0" w:color="auto"/>
            </w:tcBorders>
            <w:shd w:val="clear" w:color="auto" w:fill="auto"/>
            <w:vAlign w:val="center"/>
            <w:hideMark/>
          </w:tcPr>
          <w:p w14:paraId="6DAA49A2"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6</w:t>
            </w:r>
          </w:p>
        </w:tc>
        <w:tc>
          <w:tcPr>
            <w:tcW w:w="1739" w:type="dxa"/>
            <w:vMerge/>
            <w:tcBorders>
              <w:top w:val="double" w:sz="6" w:space="0" w:color="auto"/>
              <w:left w:val="double" w:sz="6" w:space="0" w:color="auto"/>
              <w:bottom w:val="nil"/>
              <w:right w:val="double" w:sz="6" w:space="0" w:color="auto"/>
            </w:tcBorders>
            <w:vAlign w:val="center"/>
            <w:hideMark/>
          </w:tcPr>
          <w:p w14:paraId="38D7CA55"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4979E9BB"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5 (Terminación expediente)</w:t>
            </w:r>
          </w:p>
        </w:tc>
      </w:tr>
      <w:tr w:rsidR="00BB4657" w:rsidRPr="00AF6FD3" w14:paraId="2B1A1210" w14:textId="77777777" w:rsidTr="00D63E4A">
        <w:trPr>
          <w:trHeight w:val="465"/>
        </w:trPr>
        <w:tc>
          <w:tcPr>
            <w:tcW w:w="3980" w:type="dxa"/>
            <w:tcBorders>
              <w:top w:val="nil"/>
              <w:left w:val="double" w:sz="6" w:space="0" w:color="auto"/>
              <w:bottom w:val="double" w:sz="6" w:space="0" w:color="auto"/>
              <w:right w:val="double" w:sz="6" w:space="0" w:color="auto"/>
            </w:tcBorders>
            <w:shd w:val="clear" w:color="auto" w:fill="auto"/>
            <w:vAlign w:val="center"/>
            <w:hideMark/>
          </w:tcPr>
          <w:p w14:paraId="157DF336"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7</w:t>
            </w:r>
          </w:p>
        </w:tc>
        <w:tc>
          <w:tcPr>
            <w:tcW w:w="1739" w:type="dxa"/>
            <w:vMerge/>
            <w:tcBorders>
              <w:top w:val="double" w:sz="6" w:space="0" w:color="auto"/>
              <w:left w:val="double" w:sz="6" w:space="0" w:color="auto"/>
              <w:bottom w:val="nil"/>
              <w:right w:val="double" w:sz="6" w:space="0" w:color="auto"/>
            </w:tcBorders>
            <w:vAlign w:val="center"/>
            <w:hideMark/>
          </w:tcPr>
          <w:p w14:paraId="1BE82EA5"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3552231E"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4 (Terminación expediente)</w:t>
            </w:r>
          </w:p>
        </w:tc>
      </w:tr>
      <w:tr w:rsidR="00BB4657" w:rsidRPr="00AF6FD3" w14:paraId="288A4770" w14:textId="77777777" w:rsidTr="00D63E4A">
        <w:trPr>
          <w:trHeight w:val="465"/>
        </w:trPr>
        <w:tc>
          <w:tcPr>
            <w:tcW w:w="3980" w:type="dxa"/>
            <w:tcBorders>
              <w:top w:val="nil"/>
              <w:left w:val="double" w:sz="6" w:space="0" w:color="auto"/>
              <w:bottom w:val="double" w:sz="6" w:space="0" w:color="auto"/>
              <w:right w:val="double" w:sz="6" w:space="0" w:color="auto"/>
            </w:tcBorders>
            <w:shd w:val="clear" w:color="auto" w:fill="auto"/>
            <w:vAlign w:val="center"/>
            <w:hideMark/>
          </w:tcPr>
          <w:p w14:paraId="2233B353"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8</w:t>
            </w:r>
          </w:p>
        </w:tc>
        <w:tc>
          <w:tcPr>
            <w:tcW w:w="1739" w:type="dxa"/>
            <w:vMerge/>
            <w:tcBorders>
              <w:top w:val="double" w:sz="6" w:space="0" w:color="auto"/>
              <w:left w:val="double" w:sz="6" w:space="0" w:color="auto"/>
              <w:bottom w:val="nil"/>
              <w:right w:val="double" w:sz="6" w:space="0" w:color="auto"/>
            </w:tcBorders>
            <w:vAlign w:val="center"/>
            <w:hideMark/>
          </w:tcPr>
          <w:p w14:paraId="347343E1"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44FFE894"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7 (Terminación expediente)</w:t>
            </w:r>
          </w:p>
        </w:tc>
      </w:tr>
      <w:tr w:rsidR="00BB4657" w:rsidRPr="00AF6FD3" w14:paraId="55AAF605" w14:textId="77777777" w:rsidTr="00D63E4A">
        <w:trPr>
          <w:trHeight w:val="465"/>
        </w:trPr>
        <w:tc>
          <w:tcPr>
            <w:tcW w:w="3980" w:type="dxa"/>
            <w:tcBorders>
              <w:top w:val="nil"/>
              <w:left w:val="double" w:sz="6" w:space="0" w:color="auto"/>
              <w:bottom w:val="double" w:sz="6" w:space="0" w:color="auto"/>
              <w:right w:val="double" w:sz="6" w:space="0" w:color="auto"/>
            </w:tcBorders>
            <w:shd w:val="clear" w:color="auto" w:fill="auto"/>
            <w:vAlign w:val="center"/>
            <w:hideMark/>
          </w:tcPr>
          <w:p w14:paraId="5BE36D13"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lastRenderedPageBreak/>
              <w:t>Persona Técnica Judicial Trámite 9</w:t>
            </w:r>
          </w:p>
        </w:tc>
        <w:tc>
          <w:tcPr>
            <w:tcW w:w="1739" w:type="dxa"/>
            <w:vMerge/>
            <w:tcBorders>
              <w:top w:val="double" w:sz="6" w:space="0" w:color="auto"/>
              <w:left w:val="double" w:sz="6" w:space="0" w:color="auto"/>
              <w:bottom w:val="nil"/>
              <w:right w:val="double" w:sz="6" w:space="0" w:color="auto"/>
            </w:tcBorders>
            <w:vAlign w:val="center"/>
            <w:hideMark/>
          </w:tcPr>
          <w:p w14:paraId="3EDC667E"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2854BB87"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8 (Terminación expediente)</w:t>
            </w:r>
          </w:p>
        </w:tc>
      </w:tr>
      <w:tr w:rsidR="00BB4657" w:rsidRPr="00AF6FD3" w14:paraId="3286C504" w14:textId="77777777" w:rsidTr="00D63E4A">
        <w:trPr>
          <w:trHeight w:val="465"/>
        </w:trPr>
        <w:tc>
          <w:tcPr>
            <w:tcW w:w="3980" w:type="dxa"/>
            <w:tcBorders>
              <w:top w:val="nil"/>
              <w:left w:val="double" w:sz="6" w:space="0" w:color="auto"/>
              <w:bottom w:val="double" w:sz="6" w:space="0" w:color="auto"/>
              <w:right w:val="double" w:sz="6" w:space="0" w:color="auto"/>
            </w:tcBorders>
            <w:shd w:val="clear" w:color="auto" w:fill="auto"/>
            <w:vAlign w:val="center"/>
            <w:hideMark/>
          </w:tcPr>
          <w:p w14:paraId="1AACFEB4"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10</w:t>
            </w:r>
          </w:p>
        </w:tc>
        <w:tc>
          <w:tcPr>
            <w:tcW w:w="1739" w:type="dxa"/>
            <w:vMerge/>
            <w:tcBorders>
              <w:top w:val="double" w:sz="6" w:space="0" w:color="auto"/>
              <w:left w:val="double" w:sz="6" w:space="0" w:color="auto"/>
              <w:bottom w:val="nil"/>
              <w:right w:val="double" w:sz="6" w:space="0" w:color="auto"/>
            </w:tcBorders>
            <w:vAlign w:val="center"/>
            <w:hideMark/>
          </w:tcPr>
          <w:p w14:paraId="79B3ED8B"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06ACE982"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9 (Terminación expediente)</w:t>
            </w:r>
          </w:p>
        </w:tc>
      </w:tr>
      <w:tr w:rsidR="00BB4657" w:rsidRPr="00AF6FD3" w14:paraId="3CF28C33" w14:textId="77777777" w:rsidTr="00D63E4A">
        <w:trPr>
          <w:trHeight w:val="465"/>
        </w:trPr>
        <w:tc>
          <w:tcPr>
            <w:tcW w:w="3980" w:type="dxa"/>
            <w:tcBorders>
              <w:top w:val="nil"/>
              <w:left w:val="double" w:sz="6" w:space="0" w:color="auto"/>
              <w:bottom w:val="double" w:sz="6" w:space="0" w:color="auto"/>
              <w:right w:val="nil"/>
            </w:tcBorders>
            <w:shd w:val="clear" w:color="auto" w:fill="auto"/>
            <w:vAlign w:val="center"/>
            <w:hideMark/>
          </w:tcPr>
          <w:p w14:paraId="77410B68"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Manifestación</w:t>
            </w:r>
          </w:p>
        </w:tc>
        <w:tc>
          <w:tcPr>
            <w:tcW w:w="1739" w:type="dxa"/>
            <w:vMerge/>
            <w:tcBorders>
              <w:top w:val="double" w:sz="6" w:space="0" w:color="auto"/>
              <w:left w:val="double" w:sz="6" w:space="0" w:color="auto"/>
              <w:bottom w:val="nil"/>
              <w:right w:val="double" w:sz="6" w:space="0" w:color="auto"/>
            </w:tcBorders>
            <w:vAlign w:val="center"/>
            <w:hideMark/>
          </w:tcPr>
          <w:p w14:paraId="155F96A3"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0F229674"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10 (Terminación expediente)</w:t>
            </w:r>
          </w:p>
        </w:tc>
      </w:tr>
      <w:tr w:rsidR="00BB4657" w:rsidRPr="00AF6FD3" w14:paraId="7E501B28" w14:textId="77777777" w:rsidTr="00D63E4A">
        <w:trPr>
          <w:trHeight w:val="735"/>
        </w:trPr>
        <w:tc>
          <w:tcPr>
            <w:tcW w:w="3980" w:type="dxa"/>
            <w:tcBorders>
              <w:top w:val="nil"/>
              <w:left w:val="double" w:sz="6" w:space="0" w:color="auto"/>
              <w:bottom w:val="double" w:sz="6" w:space="0" w:color="auto"/>
              <w:right w:val="nil"/>
            </w:tcBorders>
            <w:shd w:val="clear" w:color="auto" w:fill="auto"/>
            <w:vAlign w:val="center"/>
            <w:hideMark/>
          </w:tcPr>
          <w:p w14:paraId="3FF952E0"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encargada Cajero</w:t>
            </w:r>
          </w:p>
        </w:tc>
        <w:tc>
          <w:tcPr>
            <w:tcW w:w="1739"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6E57A14" w14:textId="77777777" w:rsidR="00AC611C" w:rsidRDefault="00AF6FD3" w:rsidP="00176DB2">
            <w:pPr>
              <w:spacing w:after="0" w:line="240" w:lineRule="auto"/>
              <w:jc w:val="center"/>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Personas Juzgadora 4</w:t>
            </w:r>
          </w:p>
          <w:p w14:paraId="450B1F32" w14:textId="77777777" w:rsidR="00AC611C" w:rsidRDefault="00AF6FD3" w:rsidP="00176DB2">
            <w:pPr>
              <w:spacing w:after="0" w:line="240" w:lineRule="auto"/>
              <w:jc w:val="center"/>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br w:type="page"/>
              <w:t>Fondo</w:t>
            </w:r>
          </w:p>
          <w:p w14:paraId="5AED26C0" w14:textId="2B24D27A" w:rsidR="00AF6FD3" w:rsidRPr="00AF6FD3" w:rsidRDefault="00AF6FD3" w:rsidP="00176DB2">
            <w:pPr>
              <w:spacing w:after="0" w:line="240" w:lineRule="auto"/>
              <w:jc w:val="center"/>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w:t>
            </w:r>
            <w:r w:rsidR="00AC611C">
              <w:rPr>
                <w:rFonts w:ascii="Book Antiqua" w:eastAsia="Times New Roman" w:hAnsi="Book Antiqua" w:cs="Calibri"/>
                <w:color w:val="000000"/>
                <w:lang w:eastAsia="es-CR"/>
              </w:rPr>
              <w:t>Asignación</w:t>
            </w:r>
            <w:r w:rsidRPr="00AF6FD3">
              <w:rPr>
                <w:rFonts w:ascii="Book Antiqua" w:eastAsia="Times New Roman" w:hAnsi="Book Antiqua" w:cs="Calibri"/>
                <w:color w:val="000000"/>
                <w:lang w:eastAsia="es-CR"/>
              </w:rPr>
              <w:t xml:space="preserve"> par)</w:t>
            </w:r>
          </w:p>
        </w:tc>
        <w:tc>
          <w:tcPr>
            <w:tcW w:w="3897" w:type="dxa"/>
            <w:tcBorders>
              <w:top w:val="nil"/>
              <w:left w:val="nil"/>
              <w:bottom w:val="double" w:sz="6" w:space="0" w:color="auto"/>
              <w:right w:val="double" w:sz="6" w:space="0" w:color="auto"/>
            </w:tcBorders>
            <w:shd w:val="clear" w:color="auto" w:fill="auto"/>
            <w:vAlign w:val="center"/>
            <w:hideMark/>
          </w:tcPr>
          <w:p w14:paraId="56F4899C"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2 (Terminación expediente)</w:t>
            </w:r>
          </w:p>
        </w:tc>
      </w:tr>
      <w:tr w:rsidR="00BB4657" w:rsidRPr="00AF6FD3" w14:paraId="656E76B2" w14:textId="77777777" w:rsidTr="00D63E4A">
        <w:trPr>
          <w:trHeight w:val="735"/>
        </w:trPr>
        <w:tc>
          <w:tcPr>
            <w:tcW w:w="3980" w:type="dxa"/>
            <w:tcBorders>
              <w:top w:val="nil"/>
              <w:left w:val="double" w:sz="6" w:space="0" w:color="auto"/>
              <w:bottom w:val="double" w:sz="6" w:space="0" w:color="auto"/>
              <w:right w:val="nil"/>
            </w:tcBorders>
            <w:shd w:val="clear" w:color="auto" w:fill="auto"/>
            <w:vAlign w:val="center"/>
            <w:hideMark/>
          </w:tcPr>
          <w:p w14:paraId="622EC68A"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encargada dist. Escritos</w:t>
            </w:r>
          </w:p>
        </w:tc>
        <w:tc>
          <w:tcPr>
            <w:tcW w:w="1739" w:type="dxa"/>
            <w:vMerge/>
            <w:tcBorders>
              <w:top w:val="double" w:sz="6" w:space="0" w:color="auto"/>
              <w:left w:val="double" w:sz="6" w:space="0" w:color="auto"/>
              <w:bottom w:val="double" w:sz="6" w:space="0" w:color="000000"/>
              <w:right w:val="double" w:sz="6" w:space="0" w:color="auto"/>
            </w:tcBorders>
            <w:vAlign w:val="center"/>
            <w:hideMark/>
          </w:tcPr>
          <w:p w14:paraId="37838376"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4B570BDA"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4 (Terminación expediente)</w:t>
            </w:r>
          </w:p>
        </w:tc>
      </w:tr>
      <w:tr w:rsidR="00BB4657" w:rsidRPr="00AF6FD3" w14:paraId="2877F95E" w14:textId="77777777" w:rsidTr="00D63E4A">
        <w:trPr>
          <w:trHeight w:val="735"/>
        </w:trPr>
        <w:tc>
          <w:tcPr>
            <w:tcW w:w="3980" w:type="dxa"/>
            <w:tcBorders>
              <w:top w:val="nil"/>
              <w:left w:val="double" w:sz="6" w:space="0" w:color="auto"/>
              <w:bottom w:val="double" w:sz="6" w:space="0" w:color="auto"/>
              <w:right w:val="nil"/>
            </w:tcBorders>
            <w:shd w:val="clear" w:color="auto" w:fill="auto"/>
            <w:vAlign w:val="center"/>
            <w:hideMark/>
          </w:tcPr>
          <w:p w14:paraId="59CC75F6" w14:textId="124D4C53"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 xml:space="preserve">Persona Juzgadora </w:t>
            </w:r>
            <w:r w:rsidR="00AC611C">
              <w:rPr>
                <w:rFonts w:ascii="Book Antiqua" w:eastAsia="Times New Roman" w:hAnsi="Book Antiqua" w:cs="Calibri"/>
                <w:color w:val="000000"/>
                <w:lang w:eastAsia="es-CR"/>
              </w:rPr>
              <w:t xml:space="preserve">1 </w:t>
            </w:r>
            <w:r w:rsidR="00AC611C" w:rsidRPr="00AF6FD3">
              <w:rPr>
                <w:rFonts w:ascii="Book Antiqua" w:eastAsia="Times New Roman" w:hAnsi="Book Antiqua" w:cs="Calibri"/>
                <w:color w:val="000000"/>
                <w:lang w:eastAsia="es-CR"/>
              </w:rPr>
              <w:t>Audiencia Temprana de Conciliación</w:t>
            </w:r>
            <w:r w:rsidR="00AC611C" w:rsidRPr="00AF6FD3">
              <w:rPr>
                <w:rFonts w:ascii="Book Antiqua" w:eastAsia="Times New Roman" w:hAnsi="Book Antiqua" w:cs="Calibri"/>
                <w:color w:val="000000"/>
                <w:lang w:eastAsia="es-CR"/>
              </w:rPr>
              <w:br/>
              <w:t>(asignación de casos pares)</w:t>
            </w:r>
          </w:p>
        </w:tc>
        <w:tc>
          <w:tcPr>
            <w:tcW w:w="1739" w:type="dxa"/>
            <w:vMerge/>
            <w:tcBorders>
              <w:top w:val="double" w:sz="6" w:space="0" w:color="auto"/>
              <w:left w:val="double" w:sz="6" w:space="0" w:color="auto"/>
              <w:bottom w:val="double" w:sz="6" w:space="0" w:color="000000"/>
              <w:right w:val="double" w:sz="6" w:space="0" w:color="auto"/>
            </w:tcBorders>
            <w:vAlign w:val="center"/>
            <w:hideMark/>
          </w:tcPr>
          <w:p w14:paraId="13D63C68"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1CD813B0"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4 (Terminación expediente)</w:t>
            </w:r>
          </w:p>
        </w:tc>
      </w:tr>
      <w:tr w:rsidR="00BB4657" w:rsidRPr="00AF6FD3" w14:paraId="057C9E13" w14:textId="77777777" w:rsidTr="00D63E4A">
        <w:trPr>
          <w:trHeight w:val="465"/>
        </w:trPr>
        <w:tc>
          <w:tcPr>
            <w:tcW w:w="3980" w:type="dxa"/>
            <w:tcBorders>
              <w:top w:val="nil"/>
              <w:left w:val="double" w:sz="6" w:space="0" w:color="auto"/>
              <w:bottom w:val="double" w:sz="6" w:space="0" w:color="auto"/>
              <w:right w:val="nil"/>
            </w:tcBorders>
            <w:shd w:val="clear" w:color="auto" w:fill="auto"/>
            <w:vAlign w:val="center"/>
            <w:hideMark/>
          </w:tcPr>
          <w:p w14:paraId="1DA647FE" w14:textId="7A6F81C3"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 xml:space="preserve">Persona Juzgadora </w:t>
            </w:r>
            <w:r w:rsidR="00AC611C">
              <w:rPr>
                <w:rFonts w:ascii="Book Antiqua" w:eastAsia="Times New Roman" w:hAnsi="Book Antiqua" w:cs="Calibri"/>
                <w:color w:val="000000"/>
                <w:lang w:eastAsia="es-CR"/>
              </w:rPr>
              <w:t xml:space="preserve">2 </w:t>
            </w:r>
            <w:r w:rsidR="00AC611C" w:rsidRPr="00AF6FD3">
              <w:rPr>
                <w:rFonts w:ascii="Book Antiqua" w:eastAsia="Times New Roman" w:hAnsi="Book Antiqua" w:cs="Calibri"/>
                <w:color w:val="000000"/>
                <w:lang w:eastAsia="es-CR"/>
              </w:rPr>
              <w:t>Audiencia Temprana de Conciliación</w:t>
            </w:r>
            <w:r w:rsidR="00AC611C" w:rsidRPr="00AF6FD3">
              <w:rPr>
                <w:rFonts w:ascii="Book Antiqua" w:eastAsia="Times New Roman" w:hAnsi="Book Antiqua" w:cs="Calibri"/>
                <w:color w:val="000000"/>
                <w:lang w:eastAsia="es-CR"/>
              </w:rPr>
              <w:br/>
              <w:t xml:space="preserve">(asignación de casos </w:t>
            </w:r>
            <w:r w:rsidR="00AC611C">
              <w:rPr>
                <w:rFonts w:ascii="Book Antiqua" w:eastAsia="Times New Roman" w:hAnsi="Book Antiqua" w:cs="Calibri"/>
                <w:color w:val="000000"/>
                <w:lang w:eastAsia="es-CR"/>
              </w:rPr>
              <w:t>im</w:t>
            </w:r>
            <w:r w:rsidR="00AC611C" w:rsidRPr="00AF6FD3">
              <w:rPr>
                <w:rFonts w:ascii="Book Antiqua" w:eastAsia="Times New Roman" w:hAnsi="Book Antiqua" w:cs="Calibri"/>
                <w:color w:val="000000"/>
                <w:lang w:eastAsia="es-CR"/>
              </w:rPr>
              <w:t>pares)</w:t>
            </w:r>
          </w:p>
        </w:tc>
        <w:tc>
          <w:tcPr>
            <w:tcW w:w="1739" w:type="dxa"/>
            <w:vMerge/>
            <w:tcBorders>
              <w:top w:val="double" w:sz="6" w:space="0" w:color="auto"/>
              <w:left w:val="double" w:sz="6" w:space="0" w:color="auto"/>
              <w:bottom w:val="double" w:sz="6" w:space="0" w:color="000000"/>
              <w:right w:val="double" w:sz="6" w:space="0" w:color="auto"/>
            </w:tcBorders>
            <w:vAlign w:val="center"/>
            <w:hideMark/>
          </w:tcPr>
          <w:p w14:paraId="0F24A1A2"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0B598CD6"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8 (Terminación expediente)</w:t>
            </w:r>
          </w:p>
        </w:tc>
      </w:tr>
      <w:tr w:rsidR="00BB4657" w:rsidRPr="00AF6FD3" w14:paraId="2C8E2012" w14:textId="77777777" w:rsidTr="00D63E4A">
        <w:trPr>
          <w:trHeight w:val="465"/>
        </w:trPr>
        <w:tc>
          <w:tcPr>
            <w:tcW w:w="3980" w:type="dxa"/>
            <w:tcBorders>
              <w:top w:val="nil"/>
              <w:left w:val="double" w:sz="6" w:space="0" w:color="auto"/>
              <w:bottom w:val="double" w:sz="6" w:space="0" w:color="auto"/>
              <w:right w:val="nil"/>
            </w:tcBorders>
            <w:shd w:val="clear" w:color="auto" w:fill="auto"/>
            <w:vAlign w:val="center"/>
            <w:hideMark/>
          </w:tcPr>
          <w:p w14:paraId="18C8F873"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Juzgadora de Trámite</w:t>
            </w:r>
          </w:p>
        </w:tc>
        <w:tc>
          <w:tcPr>
            <w:tcW w:w="1739" w:type="dxa"/>
            <w:vMerge/>
            <w:tcBorders>
              <w:top w:val="double" w:sz="6" w:space="0" w:color="auto"/>
              <w:left w:val="double" w:sz="6" w:space="0" w:color="auto"/>
              <w:bottom w:val="double" w:sz="6" w:space="0" w:color="000000"/>
              <w:right w:val="double" w:sz="6" w:space="0" w:color="auto"/>
            </w:tcBorders>
            <w:vAlign w:val="center"/>
            <w:hideMark/>
          </w:tcPr>
          <w:p w14:paraId="70F01A6F"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4632F92D"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10 (Terminación expediente)</w:t>
            </w:r>
          </w:p>
        </w:tc>
      </w:tr>
      <w:tr w:rsidR="00BB4657" w:rsidRPr="00AF6FD3" w14:paraId="6BEF63DF" w14:textId="77777777" w:rsidTr="00D63E4A">
        <w:trPr>
          <w:trHeight w:val="465"/>
        </w:trPr>
        <w:tc>
          <w:tcPr>
            <w:tcW w:w="3980" w:type="dxa"/>
            <w:tcBorders>
              <w:top w:val="nil"/>
              <w:left w:val="double" w:sz="6" w:space="0" w:color="auto"/>
              <w:bottom w:val="double" w:sz="6" w:space="0" w:color="auto"/>
              <w:right w:val="nil"/>
            </w:tcBorders>
            <w:shd w:val="clear" w:color="auto" w:fill="auto"/>
            <w:vAlign w:val="center"/>
            <w:hideMark/>
          </w:tcPr>
          <w:p w14:paraId="63711B84"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Juzgadora de fondo 4 (casos pares)</w:t>
            </w:r>
          </w:p>
        </w:tc>
        <w:tc>
          <w:tcPr>
            <w:tcW w:w="1739" w:type="dxa"/>
            <w:vMerge w:val="restart"/>
            <w:tcBorders>
              <w:top w:val="nil"/>
              <w:left w:val="double" w:sz="6" w:space="0" w:color="auto"/>
              <w:bottom w:val="double" w:sz="6" w:space="0" w:color="000000"/>
              <w:right w:val="double" w:sz="6" w:space="0" w:color="auto"/>
            </w:tcBorders>
            <w:shd w:val="clear" w:color="auto" w:fill="auto"/>
            <w:vAlign w:val="center"/>
            <w:hideMark/>
          </w:tcPr>
          <w:p w14:paraId="05399403" w14:textId="77777777" w:rsidR="00AF6FD3" w:rsidRPr="00AF6FD3" w:rsidRDefault="00AF6FD3" w:rsidP="00176DB2">
            <w:pPr>
              <w:spacing w:after="0" w:line="240" w:lineRule="auto"/>
              <w:jc w:val="center"/>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Personas Juzgadora 5</w:t>
            </w:r>
            <w:r w:rsidRPr="00AF6FD3">
              <w:rPr>
                <w:rFonts w:ascii="Book Antiqua" w:eastAsia="Times New Roman" w:hAnsi="Book Antiqua" w:cs="Calibri"/>
                <w:color w:val="000000"/>
                <w:lang w:eastAsia="es-CR"/>
              </w:rPr>
              <w:br/>
              <w:t>Fondo (Casos impar)</w:t>
            </w:r>
          </w:p>
        </w:tc>
        <w:tc>
          <w:tcPr>
            <w:tcW w:w="3897" w:type="dxa"/>
            <w:tcBorders>
              <w:top w:val="nil"/>
              <w:left w:val="nil"/>
              <w:bottom w:val="double" w:sz="6" w:space="0" w:color="auto"/>
              <w:right w:val="double" w:sz="6" w:space="0" w:color="auto"/>
            </w:tcBorders>
            <w:shd w:val="clear" w:color="auto" w:fill="auto"/>
            <w:vAlign w:val="center"/>
            <w:hideMark/>
          </w:tcPr>
          <w:p w14:paraId="0CEFF0A3"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1 (Terminación expediente)</w:t>
            </w:r>
          </w:p>
        </w:tc>
      </w:tr>
      <w:tr w:rsidR="00BB4657" w:rsidRPr="00AF6FD3" w14:paraId="0C309873" w14:textId="77777777" w:rsidTr="00D63E4A">
        <w:trPr>
          <w:trHeight w:val="465"/>
        </w:trPr>
        <w:tc>
          <w:tcPr>
            <w:tcW w:w="3980" w:type="dxa"/>
            <w:tcBorders>
              <w:top w:val="nil"/>
              <w:left w:val="double" w:sz="6" w:space="0" w:color="auto"/>
              <w:bottom w:val="double" w:sz="6" w:space="0" w:color="auto"/>
              <w:right w:val="nil"/>
            </w:tcBorders>
            <w:shd w:val="clear" w:color="auto" w:fill="auto"/>
            <w:vAlign w:val="center"/>
            <w:hideMark/>
          </w:tcPr>
          <w:p w14:paraId="59D746DD"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Juzgadora de fondo 5 (casos impares)</w:t>
            </w:r>
          </w:p>
        </w:tc>
        <w:tc>
          <w:tcPr>
            <w:tcW w:w="1739" w:type="dxa"/>
            <w:vMerge/>
            <w:tcBorders>
              <w:top w:val="nil"/>
              <w:left w:val="double" w:sz="6" w:space="0" w:color="auto"/>
              <w:bottom w:val="double" w:sz="6" w:space="0" w:color="000000"/>
              <w:right w:val="double" w:sz="6" w:space="0" w:color="auto"/>
            </w:tcBorders>
            <w:vAlign w:val="center"/>
            <w:hideMark/>
          </w:tcPr>
          <w:p w14:paraId="32C67902"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031D0AB6"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3 (Terminación expediente)</w:t>
            </w:r>
          </w:p>
        </w:tc>
      </w:tr>
      <w:tr w:rsidR="00BB4657" w:rsidRPr="00AF6FD3" w14:paraId="3BE1438A" w14:textId="77777777" w:rsidTr="00D63E4A">
        <w:trPr>
          <w:trHeight w:val="465"/>
        </w:trPr>
        <w:tc>
          <w:tcPr>
            <w:tcW w:w="3980" w:type="dxa"/>
            <w:tcBorders>
              <w:top w:val="nil"/>
              <w:left w:val="double" w:sz="6" w:space="0" w:color="auto"/>
              <w:bottom w:val="double" w:sz="6" w:space="0" w:color="auto"/>
              <w:right w:val="nil"/>
            </w:tcBorders>
            <w:shd w:val="clear" w:color="auto" w:fill="auto"/>
            <w:vAlign w:val="center"/>
            <w:hideMark/>
          </w:tcPr>
          <w:p w14:paraId="3F552D53"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Coordinadora Judicial</w:t>
            </w:r>
          </w:p>
        </w:tc>
        <w:tc>
          <w:tcPr>
            <w:tcW w:w="1739" w:type="dxa"/>
            <w:vMerge/>
            <w:tcBorders>
              <w:top w:val="nil"/>
              <w:left w:val="double" w:sz="6" w:space="0" w:color="auto"/>
              <w:bottom w:val="double" w:sz="6" w:space="0" w:color="000000"/>
              <w:right w:val="double" w:sz="6" w:space="0" w:color="auto"/>
            </w:tcBorders>
            <w:vAlign w:val="center"/>
            <w:hideMark/>
          </w:tcPr>
          <w:p w14:paraId="41B8A6CE" w14:textId="77777777" w:rsidR="00AF6FD3" w:rsidRPr="00AF6FD3" w:rsidRDefault="00AF6FD3"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63E3F956" w14:textId="77777777" w:rsidR="00AF6FD3" w:rsidRPr="00AF6FD3" w:rsidRDefault="00AF6FD3"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5 (Terminación expediente)</w:t>
            </w:r>
          </w:p>
        </w:tc>
      </w:tr>
      <w:tr w:rsidR="00BB4657" w:rsidRPr="00AF6FD3" w14:paraId="6BD8A9D1" w14:textId="77777777" w:rsidTr="00D63E4A">
        <w:trPr>
          <w:trHeight w:val="465"/>
        </w:trPr>
        <w:tc>
          <w:tcPr>
            <w:tcW w:w="3980" w:type="dxa"/>
            <w:vMerge w:val="restart"/>
            <w:tcBorders>
              <w:top w:val="nil"/>
              <w:left w:val="double" w:sz="4" w:space="0" w:color="auto"/>
              <w:right w:val="nil"/>
            </w:tcBorders>
            <w:shd w:val="clear" w:color="auto" w:fill="auto"/>
            <w:noWrap/>
            <w:vAlign w:val="bottom"/>
            <w:hideMark/>
          </w:tcPr>
          <w:p w14:paraId="4E6ACE4D" w14:textId="77777777" w:rsidR="00B030DF" w:rsidRPr="00AF6FD3" w:rsidRDefault="00B030DF" w:rsidP="00176DB2">
            <w:pPr>
              <w:spacing w:after="0" w:line="240" w:lineRule="auto"/>
              <w:rPr>
                <w:rFonts w:ascii="Calibri" w:eastAsia="Times New Roman" w:hAnsi="Calibri" w:cs="Calibri"/>
                <w:color w:val="000000"/>
                <w:sz w:val="20"/>
                <w:szCs w:val="20"/>
                <w:lang w:eastAsia="es-CR"/>
              </w:rPr>
            </w:pPr>
            <w:r w:rsidRPr="00AF6FD3">
              <w:rPr>
                <w:rFonts w:ascii="Calibri" w:eastAsia="Times New Roman" w:hAnsi="Calibri" w:cs="Calibri"/>
                <w:color w:val="000000"/>
                <w:sz w:val="20"/>
                <w:szCs w:val="20"/>
                <w:lang w:eastAsia="es-CR"/>
              </w:rPr>
              <w:t> </w:t>
            </w:r>
          </w:p>
          <w:p w14:paraId="4BE8E32B" w14:textId="727937C9" w:rsidR="00B030DF" w:rsidRPr="00AF6FD3" w:rsidRDefault="00B030DF" w:rsidP="00176DB2">
            <w:pPr>
              <w:spacing w:after="0" w:line="240" w:lineRule="auto"/>
              <w:rPr>
                <w:rFonts w:ascii="Calibri" w:eastAsia="Times New Roman" w:hAnsi="Calibri" w:cs="Calibri"/>
                <w:color w:val="000000"/>
                <w:sz w:val="20"/>
                <w:szCs w:val="20"/>
                <w:lang w:eastAsia="es-CR"/>
              </w:rPr>
            </w:pPr>
            <w:r w:rsidRPr="00AF6FD3">
              <w:rPr>
                <w:rFonts w:ascii="Calibri" w:eastAsia="Times New Roman" w:hAnsi="Calibri" w:cs="Calibri"/>
                <w:color w:val="000000"/>
                <w:sz w:val="20"/>
                <w:szCs w:val="20"/>
                <w:lang w:eastAsia="es-CR"/>
              </w:rPr>
              <w:t> </w:t>
            </w:r>
          </w:p>
        </w:tc>
        <w:tc>
          <w:tcPr>
            <w:tcW w:w="1739" w:type="dxa"/>
            <w:vMerge/>
            <w:tcBorders>
              <w:top w:val="nil"/>
              <w:left w:val="double" w:sz="6" w:space="0" w:color="auto"/>
              <w:bottom w:val="double" w:sz="6" w:space="0" w:color="000000"/>
              <w:right w:val="double" w:sz="6" w:space="0" w:color="auto"/>
            </w:tcBorders>
            <w:shd w:val="clear" w:color="auto" w:fill="auto"/>
            <w:vAlign w:val="center"/>
            <w:hideMark/>
          </w:tcPr>
          <w:p w14:paraId="405FC0E3" w14:textId="77777777" w:rsidR="00B030DF" w:rsidRPr="00AF6FD3" w:rsidRDefault="00B030DF"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34779D42" w14:textId="77777777" w:rsidR="00B030DF" w:rsidRPr="00AF6FD3" w:rsidRDefault="00B030DF"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7 (Terminación expediente)</w:t>
            </w:r>
          </w:p>
        </w:tc>
      </w:tr>
      <w:tr w:rsidR="00BB4657" w:rsidRPr="00AF6FD3" w14:paraId="28106C4A" w14:textId="77777777" w:rsidTr="00D63E4A">
        <w:trPr>
          <w:trHeight w:val="465"/>
        </w:trPr>
        <w:tc>
          <w:tcPr>
            <w:tcW w:w="3980" w:type="dxa"/>
            <w:vMerge/>
            <w:tcBorders>
              <w:left w:val="double" w:sz="4" w:space="0" w:color="auto"/>
              <w:bottom w:val="double" w:sz="6" w:space="0" w:color="auto"/>
              <w:right w:val="double" w:sz="6" w:space="0" w:color="auto"/>
            </w:tcBorders>
            <w:shd w:val="clear" w:color="auto" w:fill="auto"/>
            <w:noWrap/>
            <w:vAlign w:val="bottom"/>
            <w:hideMark/>
          </w:tcPr>
          <w:p w14:paraId="71F7A3A5" w14:textId="7847B553" w:rsidR="00B030DF" w:rsidRPr="00AF6FD3" w:rsidRDefault="00B030DF" w:rsidP="00176DB2">
            <w:pPr>
              <w:spacing w:after="0" w:line="240" w:lineRule="auto"/>
              <w:rPr>
                <w:rFonts w:ascii="Calibri" w:eastAsia="Times New Roman" w:hAnsi="Calibri" w:cs="Calibri"/>
                <w:color w:val="000000"/>
                <w:sz w:val="20"/>
                <w:szCs w:val="20"/>
                <w:lang w:eastAsia="es-CR"/>
              </w:rPr>
            </w:pPr>
          </w:p>
        </w:tc>
        <w:tc>
          <w:tcPr>
            <w:tcW w:w="1739" w:type="dxa"/>
            <w:vMerge/>
            <w:tcBorders>
              <w:top w:val="nil"/>
              <w:left w:val="double" w:sz="6" w:space="0" w:color="auto"/>
              <w:bottom w:val="double" w:sz="6" w:space="0" w:color="000000"/>
              <w:right w:val="double" w:sz="6" w:space="0" w:color="auto"/>
            </w:tcBorders>
            <w:shd w:val="clear" w:color="auto" w:fill="auto"/>
            <w:vAlign w:val="center"/>
            <w:hideMark/>
          </w:tcPr>
          <w:p w14:paraId="444DE05C" w14:textId="77777777" w:rsidR="00B030DF" w:rsidRPr="00AF6FD3" w:rsidRDefault="00B030DF" w:rsidP="00176DB2">
            <w:pPr>
              <w:spacing w:after="0" w:line="240" w:lineRule="auto"/>
              <w:rPr>
                <w:rFonts w:ascii="Book Antiqua" w:eastAsia="Times New Roman" w:hAnsi="Book Antiqua" w:cs="Calibri"/>
                <w:color w:val="000000"/>
                <w:lang w:eastAsia="es-CR"/>
              </w:rPr>
            </w:pPr>
          </w:p>
        </w:tc>
        <w:tc>
          <w:tcPr>
            <w:tcW w:w="3897" w:type="dxa"/>
            <w:tcBorders>
              <w:top w:val="nil"/>
              <w:left w:val="nil"/>
              <w:bottom w:val="double" w:sz="6" w:space="0" w:color="auto"/>
              <w:right w:val="double" w:sz="6" w:space="0" w:color="auto"/>
            </w:tcBorders>
            <w:shd w:val="clear" w:color="auto" w:fill="auto"/>
            <w:vAlign w:val="center"/>
            <w:hideMark/>
          </w:tcPr>
          <w:p w14:paraId="7AA50727" w14:textId="77777777" w:rsidR="00B030DF" w:rsidRPr="00AF6FD3" w:rsidRDefault="00B030DF" w:rsidP="00176DB2">
            <w:pPr>
              <w:spacing w:after="0" w:line="240" w:lineRule="auto"/>
              <w:rPr>
                <w:rFonts w:ascii="Book Antiqua" w:eastAsia="Times New Roman" w:hAnsi="Book Antiqua" w:cs="Calibri"/>
                <w:color w:val="000000"/>
                <w:lang w:eastAsia="es-CR"/>
              </w:rPr>
            </w:pPr>
            <w:r w:rsidRPr="00AF6FD3">
              <w:rPr>
                <w:rFonts w:ascii="Book Antiqua" w:eastAsia="Times New Roman" w:hAnsi="Book Antiqua" w:cs="Calibri"/>
                <w:color w:val="000000"/>
                <w:lang w:eastAsia="es-CR"/>
              </w:rPr>
              <w:t>Persona Técnica Judicial Trámite 9 (Terminación expediente)</w:t>
            </w:r>
          </w:p>
        </w:tc>
      </w:tr>
      <w:tr w:rsidR="00AF6FD3" w:rsidRPr="00AF6FD3" w14:paraId="25B1AE32" w14:textId="77777777" w:rsidTr="00D63E4A">
        <w:trPr>
          <w:trHeight w:val="330"/>
        </w:trPr>
        <w:tc>
          <w:tcPr>
            <w:tcW w:w="9616" w:type="dxa"/>
            <w:gridSpan w:val="3"/>
            <w:tcBorders>
              <w:top w:val="double" w:sz="6" w:space="0" w:color="auto"/>
              <w:left w:val="double" w:sz="6" w:space="0" w:color="auto"/>
              <w:bottom w:val="nil"/>
              <w:right w:val="double" w:sz="4" w:space="0" w:color="auto"/>
            </w:tcBorders>
            <w:shd w:val="clear" w:color="auto" w:fill="auto"/>
            <w:vAlign w:val="center"/>
            <w:hideMark/>
          </w:tcPr>
          <w:p w14:paraId="191715F2" w14:textId="77777777" w:rsidR="00AF6FD3" w:rsidRPr="00AF6FD3" w:rsidRDefault="00AF6FD3" w:rsidP="00176DB2">
            <w:pPr>
              <w:spacing w:after="0" w:line="240" w:lineRule="auto"/>
              <w:rPr>
                <w:rFonts w:ascii="Book Antiqua" w:eastAsia="Times New Roman" w:hAnsi="Book Antiqua" w:cs="Calibri"/>
                <w:b/>
                <w:bCs/>
                <w:i/>
                <w:iCs/>
                <w:color w:val="000000"/>
                <w:lang w:eastAsia="es-CR"/>
              </w:rPr>
            </w:pPr>
            <w:r w:rsidRPr="00AF6FD3">
              <w:rPr>
                <w:rFonts w:ascii="Book Antiqua" w:eastAsia="Times New Roman" w:hAnsi="Book Antiqua" w:cs="Calibri"/>
                <w:b/>
                <w:bCs/>
                <w:i/>
                <w:iCs/>
                <w:color w:val="000000"/>
                <w:lang w:eastAsia="es-CR"/>
              </w:rPr>
              <w:t xml:space="preserve">Observaciones: </w:t>
            </w:r>
          </w:p>
        </w:tc>
      </w:tr>
      <w:tr w:rsidR="00AF6FD3" w:rsidRPr="00AF6FD3" w14:paraId="0C6D6593" w14:textId="77777777" w:rsidTr="00D63E4A">
        <w:trPr>
          <w:trHeight w:val="330"/>
        </w:trPr>
        <w:tc>
          <w:tcPr>
            <w:tcW w:w="9616" w:type="dxa"/>
            <w:gridSpan w:val="3"/>
            <w:tcBorders>
              <w:top w:val="nil"/>
              <w:left w:val="double" w:sz="6" w:space="0" w:color="auto"/>
              <w:bottom w:val="double" w:sz="4" w:space="0" w:color="auto"/>
              <w:right w:val="double" w:sz="4" w:space="0" w:color="auto"/>
            </w:tcBorders>
            <w:shd w:val="clear" w:color="auto" w:fill="auto"/>
            <w:vAlign w:val="center"/>
            <w:hideMark/>
          </w:tcPr>
          <w:p w14:paraId="52972BA0" w14:textId="528C8B08" w:rsidR="00A075CE" w:rsidRDefault="00A075CE" w:rsidP="00176DB2">
            <w:pPr>
              <w:spacing w:after="0" w:line="240" w:lineRule="auto"/>
              <w:rPr>
                <w:rFonts w:ascii="Book Antiqua" w:eastAsia="Times New Roman" w:hAnsi="Book Antiqua" w:cs="Calibri"/>
                <w:i/>
                <w:iCs/>
                <w:color w:val="000000"/>
                <w:lang w:eastAsia="es-CR"/>
              </w:rPr>
            </w:pPr>
            <w:r w:rsidRPr="00AF6FD3">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Juzgad</w:t>
            </w:r>
            <w:r w:rsidR="00BB4657">
              <w:rPr>
                <w:rFonts w:ascii="Book Antiqua" w:eastAsia="Times New Roman" w:hAnsi="Book Antiqua" w:cs="Calibri"/>
                <w:i/>
                <w:iCs/>
                <w:color w:val="000000"/>
                <w:lang w:eastAsia="es-CR"/>
              </w:rPr>
              <w:t>oras de Audiencias Tempranas de Conciliación cuenta con reparto por criterio par e impar según terminación del consecutivo del expediente.</w:t>
            </w:r>
          </w:p>
          <w:p w14:paraId="2C74805E" w14:textId="1DE76EED" w:rsidR="00A075CE" w:rsidRPr="00AF6FD3" w:rsidRDefault="00AF6FD3" w:rsidP="00176DB2">
            <w:pPr>
              <w:spacing w:after="0" w:line="240" w:lineRule="auto"/>
              <w:rPr>
                <w:rFonts w:ascii="Book Antiqua" w:eastAsia="Times New Roman" w:hAnsi="Book Antiqua" w:cs="Calibri"/>
                <w:i/>
                <w:iCs/>
                <w:color w:val="000000"/>
                <w:lang w:eastAsia="es-CR"/>
              </w:rPr>
            </w:pPr>
            <w:r w:rsidRPr="00AF6FD3">
              <w:rPr>
                <w:rFonts w:ascii="Book Antiqua" w:eastAsia="Times New Roman" w:hAnsi="Book Antiqua" w:cs="Calibri"/>
                <w:i/>
                <w:iCs/>
                <w:color w:val="000000"/>
                <w:lang w:eastAsia="es-CR"/>
              </w:rPr>
              <w:t xml:space="preserve">• </w:t>
            </w:r>
            <w:r w:rsidR="000025A3">
              <w:rPr>
                <w:rFonts w:ascii="Book Antiqua" w:eastAsia="Times New Roman" w:hAnsi="Book Antiqua" w:cs="Calibri"/>
                <w:i/>
                <w:iCs/>
                <w:color w:val="000000"/>
                <w:lang w:eastAsia="es-CR"/>
              </w:rPr>
              <w:t xml:space="preserve">Las personas </w:t>
            </w:r>
            <w:r w:rsidR="00881C7F">
              <w:rPr>
                <w:rFonts w:ascii="Book Antiqua" w:eastAsia="Times New Roman" w:hAnsi="Book Antiqua" w:cs="Calibri"/>
                <w:i/>
                <w:iCs/>
                <w:color w:val="000000"/>
                <w:lang w:eastAsia="es-CR"/>
              </w:rPr>
              <w:t>Juzgadoras de Fondo, cuenta con equipos de trabajo, por asignación par e impar.</w:t>
            </w:r>
          </w:p>
        </w:tc>
      </w:tr>
    </w:tbl>
    <w:p w14:paraId="7C63C75D" w14:textId="783D3CD2" w:rsidR="008154AC" w:rsidRPr="008F18E7" w:rsidRDefault="00931DF8" w:rsidP="00F3503A">
      <w:pPr>
        <w:spacing w:after="0" w:line="240" w:lineRule="auto"/>
        <w:jc w:val="both"/>
        <w:rPr>
          <w:rFonts w:ascii="Book Antiqua" w:hAnsi="Book Antiqua" w:cs="Book Antiqua"/>
          <w:i/>
          <w:iCs/>
        </w:rPr>
      </w:pPr>
      <w:r w:rsidRPr="008F18E7">
        <w:rPr>
          <w:rFonts w:ascii="Book Antiqua" w:hAnsi="Book Antiqua" w:cs="Book Antiqua"/>
          <w:b/>
          <w:bCs/>
          <w:i/>
          <w:iCs/>
        </w:rPr>
        <w:t xml:space="preserve">Fuente: </w:t>
      </w:r>
      <w:r w:rsidR="000C69BA" w:rsidRPr="008F18E7">
        <w:rPr>
          <w:rFonts w:ascii="Book Antiqua" w:hAnsi="Book Antiqua" w:cs="Book Antiqua"/>
          <w:i/>
          <w:iCs/>
        </w:rPr>
        <w:t xml:space="preserve">Subproceso de Modernización Institucional con base en la información suministrada por el Juzgado </w:t>
      </w:r>
      <w:r w:rsidR="00881C7F">
        <w:rPr>
          <w:rFonts w:ascii="Book Antiqua" w:hAnsi="Book Antiqua" w:cs="Book Antiqua"/>
          <w:i/>
          <w:iCs/>
        </w:rPr>
        <w:t>de Pensiones Alimentarias de Cartago</w:t>
      </w:r>
      <w:r w:rsidR="000C69BA" w:rsidRPr="008F18E7">
        <w:rPr>
          <w:rFonts w:ascii="Book Antiqua" w:hAnsi="Book Antiqua" w:cs="Book Antiqua"/>
          <w:i/>
          <w:iCs/>
        </w:rPr>
        <w:t>.</w:t>
      </w:r>
    </w:p>
    <w:p w14:paraId="6154CF3D" w14:textId="415D57D8" w:rsidR="000C69BA" w:rsidRDefault="000C69BA" w:rsidP="00F3503A">
      <w:pPr>
        <w:pStyle w:val="Prrafodelista"/>
        <w:spacing w:after="0" w:line="240" w:lineRule="auto"/>
        <w:jc w:val="both"/>
        <w:rPr>
          <w:rFonts w:ascii="Book Antiqua" w:hAnsi="Book Antiqua" w:cs="Book Antiqua"/>
          <w:i/>
          <w:iCs/>
        </w:rPr>
      </w:pPr>
    </w:p>
    <w:p w14:paraId="7F149276" w14:textId="77777777" w:rsidR="00DB4A30" w:rsidRPr="00C11BE1" w:rsidRDefault="00DB4A30" w:rsidP="00F3503A">
      <w:pPr>
        <w:pStyle w:val="Prrafodelista"/>
        <w:spacing w:after="0" w:line="240" w:lineRule="auto"/>
        <w:jc w:val="both"/>
        <w:rPr>
          <w:rFonts w:ascii="Book Antiqua" w:hAnsi="Book Antiqua" w:cs="Book Antiqua"/>
          <w:i/>
          <w:iCs/>
        </w:rPr>
      </w:pPr>
    </w:p>
    <w:p w14:paraId="2574F529" w14:textId="5343BD44" w:rsidR="00704C45" w:rsidRDefault="00D7530B" w:rsidP="00F3503A">
      <w:pPr>
        <w:pStyle w:val="Prrafodelista"/>
        <w:numPr>
          <w:ilvl w:val="1"/>
          <w:numId w:val="13"/>
        </w:numPr>
        <w:spacing w:after="0"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3B252046" w14:textId="2795AAED" w:rsidR="00E15CB5" w:rsidRPr="001540F6" w:rsidRDefault="001F6CEB" w:rsidP="00F3503A">
      <w:pPr>
        <w:pStyle w:val="Prrafodelista"/>
        <w:spacing w:after="0" w:line="240" w:lineRule="auto"/>
        <w:ind w:left="0"/>
        <w:jc w:val="both"/>
        <w:rPr>
          <w:rFonts w:ascii="Book Antiqua" w:hAnsi="Book Antiqua" w:cs="Book Antiqua"/>
          <w:sz w:val="24"/>
          <w:szCs w:val="24"/>
        </w:rPr>
      </w:pPr>
      <w:r w:rsidRPr="001540F6">
        <w:rPr>
          <w:rFonts w:ascii="Book Antiqua" w:hAnsi="Book Antiqua" w:cs="Book Antiqua"/>
          <w:sz w:val="24"/>
          <w:szCs w:val="24"/>
        </w:rPr>
        <w:t>En este caso, se observa que se cumple la estructura de tramitación recomendada en</w:t>
      </w:r>
      <w:r w:rsidR="003101A5">
        <w:rPr>
          <w:rFonts w:ascii="Book Antiqua" w:hAnsi="Book Antiqua" w:cs="Book Antiqua"/>
          <w:sz w:val="24"/>
          <w:szCs w:val="24"/>
        </w:rPr>
        <w:t xml:space="preserve"> el o</w:t>
      </w:r>
      <w:r w:rsidR="00996F72" w:rsidRPr="001540F6">
        <w:rPr>
          <w:rFonts w:ascii="Book Antiqua" w:hAnsi="Book Antiqua" w:cs="Book Antiqua"/>
          <w:sz w:val="24"/>
          <w:szCs w:val="24"/>
        </w:rPr>
        <w:t xml:space="preserve">ficio 1259-PLA-2016 del 12 de agosto de 2016, en el que se remite el informe 125-PI-2016 “Informe Final Proyecto de Rediseño de Procesos Circuito Judicial de </w:t>
      </w:r>
      <w:r w:rsidR="00996F72" w:rsidRPr="001540F6">
        <w:rPr>
          <w:rFonts w:ascii="Book Antiqua" w:hAnsi="Book Antiqua" w:cs="Book Antiqua"/>
          <w:sz w:val="24"/>
          <w:szCs w:val="24"/>
        </w:rPr>
        <w:lastRenderedPageBreak/>
        <w:t>Cartago” de la Dirección de Planificación, relacionado con el Plan de Trabajo para el Desarrollo del Proyecto de Rediseño de los Despachos Judiciales del Circuito Judicial de Cartago, a través de nuevas tecnologías y moderna gestión, el cual fue aprobado por el Consejo Superior en sesión 80-16 celebrada el 24 de agosto de 2016, Artículo XXXIV</w:t>
      </w:r>
      <w:r w:rsidRPr="001540F6">
        <w:rPr>
          <w:rFonts w:ascii="Book Antiqua" w:hAnsi="Book Antiqua" w:cs="Book Antiqua"/>
          <w:sz w:val="24"/>
          <w:szCs w:val="24"/>
        </w:rPr>
        <w:t xml:space="preserve"> </w:t>
      </w:r>
      <w:r w:rsidR="001540F6" w:rsidRPr="001540F6">
        <w:rPr>
          <w:rFonts w:ascii="Book Antiqua" w:hAnsi="Book Antiqua" w:cs="Book Antiqua"/>
          <w:sz w:val="24"/>
          <w:szCs w:val="24"/>
        </w:rPr>
        <w:t>m</w:t>
      </w:r>
      <w:r w:rsidRPr="001540F6">
        <w:rPr>
          <w:rFonts w:ascii="Book Antiqua" w:hAnsi="Book Antiqua" w:cs="Book Antiqua"/>
          <w:sz w:val="24"/>
          <w:szCs w:val="24"/>
        </w:rPr>
        <w:t>otivo por el cual, se muestra la estructura teórica a continuación:</w:t>
      </w:r>
      <w:r w:rsidR="00F161D7" w:rsidRPr="001540F6">
        <w:rPr>
          <w:rFonts w:ascii="Book Antiqua" w:hAnsi="Book Antiqua" w:cs="Book Antiqua"/>
          <w:sz w:val="24"/>
          <w:szCs w:val="24"/>
        </w:rPr>
        <w:t xml:space="preserve"> </w:t>
      </w:r>
    </w:p>
    <w:p w14:paraId="2D27682D" w14:textId="3A6DC9F9" w:rsidR="001F6CEB" w:rsidRPr="001540F6" w:rsidRDefault="001F6CEB" w:rsidP="00176DB2">
      <w:pPr>
        <w:pStyle w:val="Prrafodelista"/>
        <w:spacing w:after="0" w:line="240" w:lineRule="auto"/>
        <w:ind w:left="0"/>
        <w:jc w:val="both"/>
        <w:rPr>
          <w:rFonts w:ascii="Book Antiqua" w:hAnsi="Book Antiqua" w:cs="Book Antiqua"/>
          <w:sz w:val="24"/>
          <w:szCs w:val="24"/>
        </w:rPr>
      </w:pPr>
    </w:p>
    <w:p w14:paraId="65B54E4E" w14:textId="33CB0437" w:rsidR="002E3B76" w:rsidRPr="00C11BE1" w:rsidRDefault="002E3B76" w:rsidP="00176DB2">
      <w:pPr>
        <w:pStyle w:val="Descripcin"/>
        <w:spacing w:after="0"/>
        <w:ind w:right="49"/>
        <w:jc w:val="center"/>
        <w:rPr>
          <w:rFonts w:ascii="Book Antiqua" w:hAnsi="Book Antiqua" w:cs="Book Antiqua"/>
          <w:sz w:val="22"/>
          <w:szCs w:val="22"/>
        </w:rPr>
      </w:pPr>
      <w:bookmarkStart w:id="4" w:name="_Ref51851452"/>
      <w:r w:rsidRPr="001540F6">
        <w:rPr>
          <w:rFonts w:ascii="Book Antiqua" w:hAnsi="Book Antiqua" w:cs="Book Antiqua"/>
          <w:i w:val="0"/>
          <w:iCs w:val="0"/>
          <w:color w:val="auto"/>
          <w:sz w:val="22"/>
          <w:szCs w:val="22"/>
        </w:rPr>
        <w:t xml:space="preserve">Cuadro </w:t>
      </w:r>
      <w:r w:rsidRPr="001540F6">
        <w:rPr>
          <w:rFonts w:ascii="Book Antiqua" w:hAnsi="Book Antiqua" w:cs="Book Antiqua"/>
          <w:i w:val="0"/>
          <w:iCs w:val="0"/>
          <w:color w:val="auto"/>
          <w:sz w:val="22"/>
          <w:szCs w:val="22"/>
        </w:rPr>
        <w:fldChar w:fldCharType="begin"/>
      </w:r>
      <w:r w:rsidRPr="001540F6">
        <w:rPr>
          <w:rFonts w:ascii="Book Antiqua" w:hAnsi="Book Antiqua" w:cs="Book Antiqua"/>
          <w:i w:val="0"/>
          <w:iCs w:val="0"/>
          <w:color w:val="auto"/>
          <w:sz w:val="22"/>
          <w:szCs w:val="22"/>
        </w:rPr>
        <w:instrText xml:space="preserve"> SEQ Cuadro \* ARABIC </w:instrText>
      </w:r>
      <w:r w:rsidRPr="001540F6">
        <w:rPr>
          <w:rFonts w:ascii="Book Antiqua" w:hAnsi="Book Antiqua" w:cs="Book Antiqua"/>
          <w:i w:val="0"/>
          <w:iCs w:val="0"/>
          <w:color w:val="auto"/>
          <w:sz w:val="22"/>
          <w:szCs w:val="22"/>
        </w:rPr>
        <w:fldChar w:fldCharType="separate"/>
      </w:r>
      <w:r w:rsidRPr="001540F6">
        <w:rPr>
          <w:rFonts w:ascii="Book Antiqua" w:hAnsi="Book Antiqua" w:cs="Book Antiqua"/>
          <w:i w:val="0"/>
          <w:iCs w:val="0"/>
          <w:noProof/>
          <w:color w:val="auto"/>
          <w:sz w:val="22"/>
          <w:szCs w:val="22"/>
        </w:rPr>
        <w:t>2</w:t>
      </w:r>
      <w:r w:rsidRPr="001540F6">
        <w:rPr>
          <w:rFonts w:ascii="Book Antiqua" w:hAnsi="Book Antiqua" w:cs="Book Antiqua"/>
          <w:i w:val="0"/>
          <w:iCs w:val="0"/>
          <w:color w:val="auto"/>
          <w:sz w:val="22"/>
          <w:szCs w:val="22"/>
        </w:rPr>
        <w:fldChar w:fldCharType="end"/>
      </w:r>
      <w:bookmarkEnd w:id="4"/>
      <w:r w:rsidRPr="001540F6">
        <w:rPr>
          <w:rFonts w:ascii="Book Antiqua" w:hAnsi="Book Antiqua" w:cs="Book Antiqua"/>
          <w:i w:val="0"/>
          <w:iCs w:val="0"/>
          <w:color w:val="auto"/>
          <w:sz w:val="22"/>
          <w:szCs w:val="22"/>
        </w:rPr>
        <w:t>. Estructura teórica para el Juzgado de Pensiones Alimentarias de Car</w:t>
      </w:r>
      <w:r w:rsidR="00D63364" w:rsidRPr="001540F6">
        <w:rPr>
          <w:rFonts w:ascii="Book Antiqua" w:hAnsi="Book Antiqua" w:cs="Book Antiqua"/>
          <w:i w:val="0"/>
          <w:iCs w:val="0"/>
          <w:color w:val="auto"/>
          <w:sz w:val="22"/>
          <w:szCs w:val="22"/>
        </w:rPr>
        <w:t>tago</w:t>
      </w:r>
      <w:r w:rsidRPr="001540F6">
        <w:rPr>
          <w:rFonts w:ascii="Book Antiqua" w:hAnsi="Book Antiqua" w:cs="Book Antiqua"/>
          <w:i w:val="0"/>
          <w:iCs w:val="0"/>
          <w:color w:val="auto"/>
          <w:sz w:val="22"/>
          <w:szCs w:val="22"/>
        </w:rPr>
        <w:t xml:space="preserve"> con base en lo indicado en el </w:t>
      </w:r>
      <w:r w:rsidR="00D63364" w:rsidRPr="001540F6">
        <w:rPr>
          <w:rFonts w:ascii="Book Antiqua" w:hAnsi="Book Antiqua" w:cs="Book Antiqua"/>
          <w:i w:val="0"/>
          <w:iCs w:val="0"/>
          <w:color w:val="auto"/>
          <w:sz w:val="22"/>
          <w:szCs w:val="22"/>
        </w:rPr>
        <w:t>oficio 465-PI-2016</w:t>
      </w:r>
    </w:p>
    <w:p w14:paraId="20EA2389" w14:textId="77777777" w:rsidR="00A74383" w:rsidRDefault="00A74383" w:rsidP="00176DB2">
      <w:pPr>
        <w:pStyle w:val="Prrafodelista"/>
        <w:spacing w:after="0" w:line="240" w:lineRule="auto"/>
        <w:ind w:left="0"/>
        <w:jc w:val="both"/>
        <w:rPr>
          <w:rFonts w:ascii="Book Antiqua" w:hAnsi="Book Antiqua" w:cs="Book Antiqua"/>
          <w:sz w:val="24"/>
          <w:szCs w:val="24"/>
        </w:rPr>
      </w:pPr>
    </w:p>
    <w:tbl>
      <w:tblPr>
        <w:tblW w:w="0" w:type="auto"/>
        <w:tblCellMar>
          <w:left w:w="70" w:type="dxa"/>
          <w:right w:w="70" w:type="dxa"/>
        </w:tblCellMar>
        <w:tblLook w:val="04A0" w:firstRow="1" w:lastRow="0" w:firstColumn="1" w:lastColumn="0" w:noHBand="0" w:noVBand="1"/>
      </w:tblPr>
      <w:tblGrid>
        <w:gridCol w:w="3096"/>
        <w:gridCol w:w="2693"/>
        <w:gridCol w:w="3003"/>
      </w:tblGrid>
      <w:tr w:rsidR="00BE4E93" w:rsidRPr="00BE4E93" w14:paraId="6C46411E" w14:textId="77777777" w:rsidTr="002E3B76">
        <w:trPr>
          <w:trHeight w:val="31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C2CC31E" w14:textId="77777777" w:rsidR="00BE4E93" w:rsidRPr="00BE4E93" w:rsidRDefault="00BE4E93" w:rsidP="00176DB2">
            <w:pPr>
              <w:spacing w:after="0" w:line="240" w:lineRule="auto"/>
              <w:jc w:val="center"/>
              <w:rPr>
                <w:rFonts w:ascii="Book Antiqua" w:eastAsia="Times New Roman" w:hAnsi="Book Antiqua" w:cs="Calibri"/>
                <w:b/>
                <w:bCs/>
                <w:color w:val="000000"/>
                <w:sz w:val="20"/>
                <w:szCs w:val="20"/>
                <w:lang w:eastAsia="es-CR"/>
              </w:rPr>
            </w:pPr>
            <w:r w:rsidRPr="00BE4E93">
              <w:rPr>
                <w:rFonts w:ascii="Book Antiqua" w:eastAsia="Times New Roman" w:hAnsi="Book Antiqua" w:cs="Calibri"/>
                <w:b/>
                <w:bCs/>
                <w:color w:val="000000"/>
                <w:sz w:val="20"/>
                <w:szCs w:val="20"/>
                <w:lang w:eastAsia="es-CR"/>
              </w:rPr>
              <w:t>Juzgado de Pensiones Alimentarias de Cartago</w:t>
            </w:r>
          </w:p>
        </w:tc>
      </w:tr>
      <w:tr w:rsidR="00BE4E93" w:rsidRPr="00BE4E93" w14:paraId="7ACD4112" w14:textId="77777777" w:rsidTr="00D63364">
        <w:trPr>
          <w:trHeight w:val="310"/>
        </w:trPr>
        <w:tc>
          <w:tcPr>
            <w:tcW w:w="3096" w:type="dxa"/>
            <w:tcBorders>
              <w:top w:val="nil"/>
              <w:left w:val="double" w:sz="6" w:space="0" w:color="auto"/>
              <w:bottom w:val="double" w:sz="6" w:space="0" w:color="auto"/>
              <w:right w:val="double" w:sz="6" w:space="0" w:color="auto"/>
            </w:tcBorders>
            <w:shd w:val="clear" w:color="000000" w:fill="E2EFDA"/>
            <w:vAlign w:val="center"/>
            <w:hideMark/>
          </w:tcPr>
          <w:p w14:paraId="5E3D1954" w14:textId="77777777" w:rsidR="00BE4E93" w:rsidRPr="00BE4E93" w:rsidRDefault="00BE4E93" w:rsidP="00176DB2">
            <w:pPr>
              <w:spacing w:after="0" w:line="240" w:lineRule="auto"/>
              <w:jc w:val="center"/>
              <w:rPr>
                <w:rFonts w:ascii="Book Antiqua" w:eastAsia="Times New Roman" w:hAnsi="Book Antiqua" w:cs="Calibri"/>
                <w:b/>
                <w:bCs/>
                <w:color w:val="000000"/>
                <w:lang w:eastAsia="es-CR"/>
              </w:rPr>
            </w:pPr>
            <w:r w:rsidRPr="00BE4E93">
              <w:rPr>
                <w:rFonts w:ascii="Book Antiqua" w:eastAsia="Times New Roman" w:hAnsi="Book Antiqua" w:cs="Calibri"/>
                <w:b/>
                <w:bCs/>
                <w:color w:val="000000"/>
                <w:lang w:eastAsia="es-CR"/>
              </w:rPr>
              <w:t xml:space="preserve">Ubicaciones </w:t>
            </w:r>
          </w:p>
        </w:tc>
        <w:tc>
          <w:tcPr>
            <w:tcW w:w="5696" w:type="dxa"/>
            <w:gridSpan w:val="2"/>
            <w:tcBorders>
              <w:top w:val="double" w:sz="6" w:space="0" w:color="auto"/>
              <w:left w:val="nil"/>
              <w:bottom w:val="double" w:sz="6" w:space="0" w:color="auto"/>
              <w:right w:val="double" w:sz="6" w:space="0" w:color="000000"/>
            </w:tcBorders>
            <w:shd w:val="clear" w:color="000000" w:fill="E2EFDA"/>
            <w:vAlign w:val="center"/>
            <w:hideMark/>
          </w:tcPr>
          <w:p w14:paraId="6901880D" w14:textId="77777777" w:rsidR="00BE4E93" w:rsidRPr="00BE4E93" w:rsidRDefault="00BE4E93" w:rsidP="00176DB2">
            <w:pPr>
              <w:spacing w:after="0" w:line="240" w:lineRule="auto"/>
              <w:jc w:val="center"/>
              <w:rPr>
                <w:rFonts w:ascii="Book Antiqua" w:eastAsia="Times New Roman" w:hAnsi="Book Antiqua" w:cs="Calibri"/>
                <w:b/>
                <w:bCs/>
                <w:color w:val="000000"/>
                <w:lang w:eastAsia="es-CR"/>
              </w:rPr>
            </w:pPr>
            <w:r w:rsidRPr="00BE4E93">
              <w:rPr>
                <w:rFonts w:ascii="Book Antiqua" w:eastAsia="Times New Roman" w:hAnsi="Book Antiqua" w:cs="Calibri"/>
                <w:b/>
                <w:bCs/>
                <w:color w:val="000000"/>
                <w:lang w:eastAsia="es-CR"/>
              </w:rPr>
              <w:t>Reparto</w:t>
            </w:r>
          </w:p>
        </w:tc>
      </w:tr>
      <w:tr w:rsidR="00D63364" w:rsidRPr="00BE4E93" w14:paraId="0D3510C7" w14:textId="77777777" w:rsidTr="00D63364">
        <w:trPr>
          <w:trHeight w:val="300"/>
        </w:trPr>
        <w:tc>
          <w:tcPr>
            <w:tcW w:w="3096" w:type="dxa"/>
            <w:vMerge w:val="restart"/>
            <w:tcBorders>
              <w:top w:val="nil"/>
              <w:left w:val="double" w:sz="6" w:space="0" w:color="auto"/>
              <w:bottom w:val="double" w:sz="6" w:space="0" w:color="000000"/>
              <w:right w:val="double" w:sz="6" w:space="0" w:color="auto"/>
            </w:tcBorders>
            <w:shd w:val="clear" w:color="auto" w:fill="auto"/>
            <w:vAlign w:val="center"/>
            <w:hideMark/>
          </w:tcPr>
          <w:p w14:paraId="2F465463" w14:textId="77777777" w:rsidR="00BE4E93" w:rsidRPr="00BE4E93" w:rsidRDefault="00BE4E93"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demandas nuevas 1</w:t>
            </w:r>
          </w:p>
        </w:tc>
        <w:tc>
          <w:tcPr>
            <w:tcW w:w="2693" w:type="dxa"/>
            <w:tcBorders>
              <w:top w:val="nil"/>
              <w:left w:val="nil"/>
              <w:bottom w:val="nil"/>
              <w:right w:val="double" w:sz="6" w:space="0" w:color="auto"/>
            </w:tcBorders>
            <w:shd w:val="clear" w:color="auto" w:fill="auto"/>
            <w:vAlign w:val="center"/>
            <w:hideMark/>
          </w:tcPr>
          <w:p w14:paraId="382035C1" w14:textId="76C20D31" w:rsidR="00BE4E93" w:rsidRPr="00BE4E93" w:rsidRDefault="00BE4E93"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Juzgadora</w:t>
            </w:r>
            <w:r w:rsidR="003D4128">
              <w:rPr>
                <w:rFonts w:ascii="Book Antiqua" w:eastAsia="Times New Roman" w:hAnsi="Book Antiqua" w:cs="Calibri"/>
                <w:color w:val="000000"/>
                <w:lang w:eastAsia="es-CR"/>
              </w:rPr>
              <w:t xml:space="preserve"> 1</w:t>
            </w:r>
          </w:p>
        </w:tc>
        <w:tc>
          <w:tcPr>
            <w:tcW w:w="3003" w:type="dxa"/>
            <w:vMerge w:val="restart"/>
            <w:tcBorders>
              <w:top w:val="nil"/>
              <w:left w:val="double" w:sz="6" w:space="0" w:color="auto"/>
              <w:bottom w:val="double" w:sz="6" w:space="0" w:color="000000"/>
              <w:right w:val="double" w:sz="6" w:space="0" w:color="auto"/>
            </w:tcBorders>
            <w:shd w:val="clear" w:color="auto" w:fill="auto"/>
            <w:vAlign w:val="center"/>
            <w:hideMark/>
          </w:tcPr>
          <w:p w14:paraId="46BAF425" w14:textId="77777777" w:rsidR="00BE4E93" w:rsidRPr="00BE4E93" w:rsidRDefault="00BE4E93"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demandas nuevas 1</w:t>
            </w:r>
          </w:p>
        </w:tc>
      </w:tr>
      <w:tr w:rsidR="00D63364" w:rsidRPr="00BE4E93" w14:paraId="6330FB60" w14:textId="77777777" w:rsidTr="00D63364">
        <w:trPr>
          <w:trHeight w:val="290"/>
        </w:trPr>
        <w:tc>
          <w:tcPr>
            <w:tcW w:w="3096" w:type="dxa"/>
            <w:vMerge/>
            <w:tcBorders>
              <w:top w:val="nil"/>
              <w:left w:val="double" w:sz="6" w:space="0" w:color="auto"/>
              <w:bottom w:val="double" w:sz="6" w:space="0" w:color="000000"/>
              <w:right w:val="double" w:sz="6" w:space="0" w:color="auto"/>
            </w:tcBorders>
            <w:vAlign w:val="center"/>
            <w:hideMark/>
          </w:tcPr>
          <w:p w14:paraId="47D153E5" w14:textId="77777777" w:rsidR="00BE4E93" w:rsidRPr="00BE4E93" w:rsidRDefault="00BE4E93" w:rsidP="00176DB2">
            <w:pPr>
              <w:spacing w:after="0" w:line="240" w:lineRule="auto"/>
              <w:rPr>
                <w:rFonts w:ascii="Book Antiqua" w:eastAsia="Times New Roman" w:hAnsi="Book Antiqua" w:cs="Calibri"/>
                <w:color w:val="000000"/>
                <w:lang w:eastAsia="es-CR"/>
              </w:rPr>
            </w:pPr>
          </w:p>
        </w:tc>
        <w:tc>
          <w:tcPr>
            <w:tcW w:w="2693" w:type="dxa"/>
            <w:tcBorders>
              <w:top w:val="nil"/>
              <w:left w:val="nil"/>
              <w:bottom w:val="nil"/>
              <w:right w:val="double" w:sz="6" w:space="0" w:color="auto"/>
            </w:tcBorders>
            <w:shd w:val="clear" w:color="auto" w:fill="auto"/>
            <w:vAlign w:val="center"/>
            <w:hideMark/>
          </w:tcPr>
          <w:p w14:paraId="33D7825C" w14:textId="6079C14D" w:rsidR="00BE4E93" w:rsidRDefault="00BE4E93"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Audiencia Temprana de Conciliación</w:t>
            </w:r>
            <w:r w:rsidR="005F52B1">
              <w:rPr>
                <w:rFonts w:ascii="Book Antiqua" w:eastAsia="Times New Roman" w:hAnsi="Book Antiqua" w:cs="Calibri"/>
                <w:color w:val="000000"/>
                <w:lang w:eastAsia="es-CR"/>
              </w:rPr>
              <w:t xml:space="preserve"> y Coordinación del despacho</w:t>
            </w:r>
          </w:p>
          <w:p w14:paraId="448C5B79" w14:textId="70CDB00D" w:rsidR="00C92605" w:rsidRPr="00BE4E93" w:rsidRDefault="00C92605" w:rsidP="00176DB2">
            <w:pPr>
              <w:spacing w:after="0" w:line="240" w:lineRule="auto"/>
              <w:jc w:val="center"/>
              <w:rPr>
                <w:rFonts w:ascii="Book Antiqua" w:eastAsia="Times New Roman" w:hAnsi="Book Antiqua" w:cs="Calibri"/>
                <w:color w:val="000000"/>
                <w:lang w:eastAsia="es-CR"/>
              </w:rPr>
            </w:pPr>
          </w:p>
        </w:tc>
        <w:tc>
          <w:tcPr>
            <w:tcW w:w="3003" w:type="dxa"/>
            <w:vMerge/>
            <w:tcBorders>
              <w:top w:val="nil"/>
              <w:left w:val="double" w:sz="6" w:space="0" w:color="auto"/>
              <w:bottom w:val="double" w:sz="6" w:space="0" w:color="000000"/>
              <w:right w:val="double" w:sz="6" w:space="0" w:color="auto"/>
            </w:tcBorders>
            <w:vAlign w:val="center"/>
            <w:hideMark/>
          </w:tcPr>
          <w:p w14:paraId="579DFE48" w14:textId="77777777" w:rsidR="00BE4E93" w:rsidRPr="00BE4E93" w:rsidRDefault="00BE4E93" w:rsidP="00176DB2">
            <w:pPr>
              <w:spacing w:after="0" w:line="240" w:lineRule="auto"/>
              <w:rPr>
                <w:rFonts w:ascii="Book Antiqua" w:eastAsia="Times New Roman" w:hAnsi="Book Antiqua" w:cs="Calibri"/>
                <w:color w:val="000000"/>
                <w:lang w:eastAsia="es-CR"/>
              </w:rPr>
            </w:pPr>
          </w:p>
        </w:tc>
      </w:tr>
      <w:tr w:rsidR="00D63364" w:rsidRPr="00BE4E93" w14:paraId="728C1E7C" w14:textId="77777777" w:rsidTr="00D63364">
        <w:trPr>
          <w:trHeight w:val="290"/>
        </w:trPr>
        <w:tc>
          <w:tcPr>
            <w:tcW w:w="3096" w:type="dxa"/>
            <w:vMerge/>
            <w:tcBorders>
              <w:top w:val="nil"/>
              <w:left w:val="double" w:sz="6" w:space="0" w:color="auto"/>
              <w:bottom w:val="double" w:sz="6" w:space="0" w:color="000000"/>
              <w:right w:val="double" w:sz="6" w:space="0" w:color="auto"/>
            </w:tcBorders>
            <w:vAlign w:val="center"/>
            <w:hideMark/>
          </w:tcPr>
          <w:p w14:paraId="69288F4E" w14:textId="77777777" w:rsidR="00BE4E93" w:rsidRPr="00BE4E93" w:rsidRDefault="00BE4E93" w:rsidP="00176DB2">
            <w:pPr>
              <w:spacing w:after="0" w:line="240" w:lineRule="auto"/>
              <w:rPr>
                <w:rFonts w:ascii="Book Antiqua" w:eastAsia="Times New Roman" w:hAnsi="Book Antiqua" w:cs="Calibri"/>
                <w:color w:val="000000"/>
                <w:lang w:eastAsia="es-CR"/>
              </w:rPr>
            </w:pPr>
          </w:p>
        </w:tc>
        <w:tc>
          <w:tcPr>
            <w:tcW w:w="2693" w:type="dxa"/>
            <w:tcBorders>
              <w:top w:val="nil"/>
              <w:left w:val="nil"/>
              <w:bottom w:val="nil"/>
              <w:right w:val="double" w:sz="6" w:space="0" w:color="auto"/>
            </w:tcBorders>
            <w:shd w:val="clear" w:color="auto" w:fill="auto"/>
            <w:vAlign w:val="center"/>
            <w:hideMark/>
          </w:tcPr>
          <w:p w14:paraId="540E7FB9" w14:textId="77777777" w:rsidR="00BE4E93" w:rsidRPr="00BE4E93" w:rsidRDefault="00BE4E93"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w:t>
            </w:r>
          </w:p>
        </w:tc>
        <w:tc>
          <w:tcPr>
            <w:tcW w:w="3003" w:type="dxa"/>
            <w:vMerge/>
            <w:tcBorders>
              <w:top w:val="nil"/>
              <w:left w:val="double" w:sz="6" w:space="0" w:color="auto"/>
              <w:bottom w:val="double" w:sz="6" w:space="0" w:color="000000"/>
              <w:right w:val="double" w:sz="6" w:space="0" w:color="auto"/>
            </w:tcBorders>
            <w:vAlign w:val="center"/>
            <w:hideMark/>
          </w:tcPr>
          <w:p w14:paraId="4B46B49F" w14:textId="77777777" w:rsidR="00BE4E93" w:rsidRPr="00BE4E93" w:rsidRDefault="00BE4E93" w:rsidP="00176DB2">
            <w:pPr>
              <w:spacing w:after="0" w:line="240" w:lineRule="auto"/>
              <w:rPr>
                <w:rFonts w:ascii="Book Antiqua" w:eastAsia="Times New Roman" w:hAnsi="Book Antiqua" w:cs="Calibri"/>
                <w:color w:val="000000"/>
                <w:lang w:eastAsia="es-CR"/>
              </w:rPr>
            </w:pPr>
          </w:p>
        </w:tc>
      </w:tr>
      <w:tr w:rsidR="00D63364" w:rsidRPr="00BE4E93" w14:paraId="40A12AAC" w14:textId="77777777" w:rsidTr="00D63364">
        <w:trPr>
          <w:trHeight w:val="300"/>
        </w:trPr>
        <w:tc>
          <w:tcPr>
            <w:tcW w:w="3096" w:type="dxa"/>
            <w:vMerge/>
            <w:tcBorders>
              <w:top w:val="nil"/>
              <w:left w:val="double" w:sz="6" w:space="0" w:color="auto"/>
              <w:bottom w:val="double" w:sz="6" w:space="0" w:color="000000"/>
              <w:right w:val="double" w:sz="6" w:space="0" w:color="auto"/>
            </w:tcBorders>
            <w:vAlign w:val="center"/>
            <w:hideMark/>
          </w:tcPr>
          <w:p w14:paraId="047A7C61" w14:textId="77777777" w:rsidR="00BE4E93" w:rsidRPr="00BE4E93" w:rsidRDefault="00BE4E93" w:rsidP="00176DB2">
            <w:pPr>
              <w:spacing w:after="0" w:line="240" w:lineRule="auto"/>
              <w:rPr>
                <w:rFonts w:ascii="Book Antiqua" w:eastAsia="Times New Roman" w:hAnsi="Book Antiqua" w:cs="Calibri"/>
                <w:color w:val="000000"/>
                <w:lang w:eastAsia="es-CR"/>
              </w:rPr>
            </w:pPr>
          </w:p>
        </w:tc>
        <w:tc>
          <w:tcPr>
            <w:tcW w:w="2693" w:type="dxa"/>
            <w:tcBorders>
              <w:top w:val="nil"/>
              <w:left w:val="nil"/>
              <w:bottom w:val="double" w:sz="6" w:space="0" w:color="auto"/>
              <w:right w:val="double" w:sz="6" w:space="0" w:color="auto"/>
            </w:tcBorders>
            <w:shd w:val="clear" w:color="auto" w:fill="auto"/>
            <w:vAlign w:val="center"/>
            <w:hideMark/>
          </w:tcPr>
          <w:p w14:paraId="6A023621" w14:textId="77777777" w:rsidR="00BE4E93" w:rsidRPr="00BE4E93" w:rsidRDefault="00BE4E93"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50% Pensiones Alimentarias</w:t>
            </w:r>
          </w:p>
        </w:tc>
        <w:tc>
          <w:tcPr>
            <w:tcW w:w="3003" w:type="dxa"/>
            <w:vMerge/>
            <w:tcBorders>
              <w:top w:val="nil"/>
              <w:left w:val="double" w:sz="6" w:space="0" w:color="auto"/>
              <w:bottom w:val="double" w:sz="6" w:space="0" w:color="000000"/>
              <w:right w:val="double" w:sz="6" w:space="0" w:color="auto"/>
            </w:tcBorders>
            <w:vAlign w:val="center"/>
            <w:hideMark/>
          </w:tcPr>
          <w:p w14:paraId="71E38639" w14:textId="77777777" w:rsidR="00BE4E93" w:rsidRPr="00BE4E93" w:rsidRDefault="00BE4E93" w:rsidP="00176DB2">
            <w:pPr>
              <w:spacing w:after="0" w:line="240" w:lineRule="auto"/>
              <w:rPr>
                <w:rFonts w:ascii="Book Antiqua" w:eastAsia="Times New Roman" w:hAnsi="Book Antiqua" w:cs="Calibri"/>
                <w:color w:val="000000"/>
                <w:lang w:eastAsia="es-CR"/>
              </w:rPr>
            </w:pPr>
          </w:p>
        </w:tc>
      </w:tr>
      <w:tr w:rsidR="00D63364" w:rsidRPr="00BE4E93" w14:paraId="43661304" w14:textId="77777777" w:rsidTr="00D63364">
        <w:trPr>
          <w:trHeight w:val="300"/>
        </w:trPr>
        <w:tc>
          <w:tcPr>
            <w:tcW w:w="3096" w:type="dxa"/>
            <w:vMerge w:val="restart"/>
            <w:tcBorders>
              <w:top w:val="nil"/>
              <w:left w:val="double" w:sz="6" w:space="0" w:color="auto"/>
              <w:bottom w:val="double" w:sz="6" w:space="0" w:color="000000"/>
              <w:right w:val="double" w:sz="6" w:space="0" w:color="auto"/>
            </w:tcBorders>
            <w:shd w:val="clear" w:color="auto" w:fill="auto"/>
            <w:vAlign w:val="center"/>
            <w:hideMark/>
          </w:tcPr>
          <w:p w14:paraId="01EEECF8" w14:textId="77777777" w:rsidR="00BE4E93" w:rsidRPr="00BE4E93" w:rsidRDefault="00BE4E93"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Trámite 1</w:t>
            </w:r>
          </w:p>
        </w:tc>
        <w:tc>
          <w:tcPr>
            <w:tcW w:w="2693" w:type="dxa"/>
            <w:tcBorders>
              <w:top w:val="nil"/>
              <w:left w:val="nil"/>
              <w:bottom w:val="nil"/>
              <w:right w:val="double" w:sz="6" w:space="0" w:color="auto"/>
            </w:tcBorders>
            <w:shd w:val="clear" w:color="auto" w:fill="auto"/>
            <w:vAlign w:val="center"/>
            <w:hideMark/>
          </w:tcPr>
          <w:p w14:paraId="46058976" w14:textId="77777777" w:rsidR="00BE4E93" w:rsidRPr="00BE4E93" w:rsidRDefault="00BE4E93"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Juzgadora 2</w:t>
            </w:r>
          </w:p>
        </w:tc>
        <w:tc>
          <w:tcPr>
            <w:tcW w:w="3003" w:type="dxa"/>
            <w:vMerge w:val="restart"/>
            <w:tcBorders>
              <w:top w:val="nil"/>
              <w:left w:val="double" w:sz="6" w:space="0" w:color="auto"/>
              <w:bottom w:val="double" w:sz="6" w:space="0" w:color="000000"/>
              <w:right w:val="double" w:sz="6" w:space="0" w:color="auto"/>
            </w:tcBorders>
            <w:shd w:val="clear" w:color="auto" w:fill="auto"/>
            <w:vAlign w:val="center"/>
            <w:hideMark/>
          </w:tcPr>
          <w:p w14:paraId="5D774384" w14:textId="77777777" w:rsidR="00BE4E93" w:rsidRPr="00BE4E93" w:rsidRDefault="00BE4E93"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demandas nuevas 1</w:t>
            </w:r>
          </w:p>
        </w:tc>
      </w:tr>
      <w:tr w:rsidR="00D63364" w:rsidRPr="00BE4E93" w14:paraId="44748C94" w14:textId="77777777" w:rsidTr="00D63364">
        <w:trPr>
          <w:trHeight w:val="290"/>
        </w:trPr>
        <w:tc>
          <w:tcPr>
            <w:tcW w:w="3096" w:type="dxa"/>
            <w:vMerge/>
            <w:tcBorders>
              <w:top w:val="nil"/>
              <w:left w:val="double" w:sz="6" w:space="0" w:color="auto"/>
              <w:bottom w:val="double" w:sz="6" w:space="0" w:color="000000"/>
              <w:right w:val="double" w:sz="6" w:space="0" w:color="auto"/>
            </w:tcBorders>
            <w:vAlign w:val="center"/>
            <w:hideMark/>
          </w:tcPr>
          <w:p w14:paraId="3DF46828" w14:textId="77777777" w:rsidR="00BE4E93" w:rsidRPr="00BE4E93" w:rsidRDefault="00BE4E93" w:rsidP="00176DB2">
            <w:pPr>
              <w:spacing w:after="0" w:line="240" w:lineRule="auto"/>
              <w:rPr>
                <w:rFonts w:ascii="Book Antiqua" w:eastAsia="Times New Roman" w:hAnsi="Book Antiqua" w:cs="Calibri"/>
                <w:color w:val="000000"/>
                <w:lang w:eastAsia="es-CR"/>
              </w:rPr>
            </w:pPr>
          </w:p>
        </w:tc>
        <w:tc>
          <w:tcPr>
            <w:tcW w:w="2693" w:type="dxa"/>
            <w:tcBorders>
              <w:top w:val="nil"/>
              <w:left w:val="nil"/>
              <w:bottom w:val="nil"/>
              <w:right w:val="double" w:sz="6" w:space="0" w:color="auto"/>
            </w:tcBorders>
            <w:shd w:val="clear" w:color="auto" w:fill="auto"/>
            <w:vAlign w:val="center"/>
            <w:hideMark/>
          </w:tcPr>
          <w:p w14:paraId="644C88FE" w14:textId="77777777" w:rsidR="00BE4E93" w:rsidRPr="00BE4E93" w:rsidRDefault="00BE4E93"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Audiencia Temprana de Conciliación</w:t>
            </w:r>
          </w:p>
        </w:tc>
        <w:tc>
          <w:tcPr>
            <w:tcW w:w="3003" w:type="dxa"/>
            <w:vMerge/>
            <w:tcBorders>
              <w:top w:val="nil"/>
              <w:left w:val="double" w:sz="6" w:space="0" w:color="auto"/>
              <w:bottom w:val="double" w:sz="6" w:space="0" w:color="000000"/>
              <w:right w:val="double" w:sz="6" w:space="0" w:color="auto"/>
            </w:tcBorders>
            <w:vAlign w:val="center"/>
            <w:hideMark/>
          </w:tcPr>
          <w:p w14:paraId="67305688" w14:textId="77777777" w:rsidR="00BE4E93" w:rsidRPr="00BE4E93" w:rsidRDefault="00BE4E93" w:rsidP="00176DB2">
            <w:pPr>
              <w:spacing w:after="0" w:line="240" w:lineRule="auto"/>
              <w:rPr>
                <w:rFonts w:ascii="Book Antiqua" w:eastAsia="Times New Roman" w:hAnsi="Book Antiqua" w:cs="Calibri"/>
                <w:color w:val="000000"/>
                <w:lang w:eastAsia="es-CR"/>
              </w:rPr>
            </w:pPr>
          </w:p>
        </w:tc>
      </w:tr>
      <w:tr w:rsidR="00D63364" w:rsidRPr="00BE4E93" w14:paraId="3DACB155" w14:textId="77777777" w:rsidTr="00D63364">
        <w:trPr>
          <w:trHeight w:val="290"/>
        </w:trPr>
        <w:tc>
          <w:tcPr>
            <w:tcW w:w="3096" w:type="dxa"/>
            <w:vMerge/>
            <w:tcBorders>
              <w:top w:val="nil"/>
              <w:left w:val="double" w:sz="6" w:space="0" w:color="auto"/>
              <w:bottom w:val="double" w:sz="6" w:space="0" w:color="000000"/>
              <w:right w:val="double" w:sz="6" w:space="0" w:color="auto"/>
            </w:tcBorders>
            <w:vAlign w:val="center"/>
            <w:hideMark/>
          </w:tcPr>
          <w:p w14:paraId="4641D631" w14:textId="77777777" w:rsidR="00BE4E93" w:rsidRPr="00BE4E93" w:rsidRDefault="00BE4E93" w:rsidP="00176DB2">
            <w:pPr>
              <w:spacing w:after="0" w:line="240" w:lineRule="auto"/>
              <w:rPr>
                <w:rFonts w:ascii="Book Antiqua" w:eastAsia="Times New Roman" w:hAnsi="Book Antiqua" w:cs="Calibri"/>
                <w:color w:val="000000"/>
                <w:lang w:eastAsia="es-CR"/>
              </w:rPr>
            </w:pPr>
          </w:p>
        </w:tc>
        <w:tc>
          <w:tcPr>
            <w:tcW w:w="2693" w:type="dxa"/>
            <w:tcBorders>
              <w:top w:val="nil"/>
              <w:left w:val="nil"/>
              <w:bottom w:val="nil"/>
              <w:right w:val="double" w:sz="6" w:space="0" w:color="auto"/>
            </w:tcBorders>
            <w:shd w:val="clear" w:color="auto" w:fill="auto"/>
            <w:vAlign w:val="center"/>
            <w:hideMark/>
          </w:tcPr>
          <w:p w14:paraId="66C2FA21" w14:textId="77777777" w:rsidR="00BE4E93" w:rsidRPr="00BE4E93" w:rsidRDefault="00BE4E93"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w:t>
            </w:r>
          </w:p>
        </w:tc>
        <w:tc>
          <w:tcPr>
            <w:tcW w:w="3003" w:type="dxa"/>
            <w:vMerge/>
            <w:tcBorders>
              <w:top w:val="nil"/>
              <w:left w:val="double" w:sz="6" w:space="0" w:color="auto"/>
              <w:bottom w:val="double" w:sz="6" w:space="0" w:color="000000"/>
              <w:right w:val="double" w:sz="6" w:space="0" w:color="auto"/>
            </w:tcBorders>
            <w:vAlign w:val="center"/>
            <w:hideMark/>
          </w:tcPr>
          <w:p w14:paraId="6102A625" w14:textId="77777777" w:rsidR="00BE4E93" w:rsidRPr="00BE4E93" w:rsidRDefault="00BE4E93" w:rsidP="00176DB2">
            <w:pPr>
              <w:spacing w:after="0" w:line="240" w:lineRule="auto"/>
              <w:rPr>
                <w:rFonts w:ascii="Book Antiqua" w:eastAsia="Times New Roman" w:hAnsi="Book Antiqua" w:cs="Calibri"/>
                <w:color w:val="000000"/>
                <w:lang w:eastAsia="es-CR"/>
              </w:rPr>
            </w:pPr>
          </w:p>
        </w:tc>
      </w:tr>
      <w:tr w:rsidR="00D63364" w:rsidRPr="00BE4E93" w14:paraId="171EC4E3" w14:textId="77777777" w:rsidTr="00D63364">
        <w:trPr>
          <w:trHeight w:val="300"/>
        </w:trPr>
        <w:tc>
          <w:tcPr>
            <w:tcW w:w="3096" w:type="dxa"/>
            <w:vMerge/>
            <w:tcBorders>
              <w:top w:val="nil"/>
              <w:left w:val="double" w:sz="6" w:space="0" w:color="auto"/>
              <w:bottom w:val="double" w:sz="6" w:space="0" w:color="000000"/>
              <w:right w:val="double" w:sz="6" w:space="0" w:color="auto"/>
            </w:tcBorders>
            <w:vAlign w:val="center"/>
            <w:hideMark/>
          </w:tcPr>
          <w:p w14:paraId="251BE631" w14:textId="77777777" w:rsidR="00BE4E93" w:rsidRPr="00BE4E93" w:rsidRDefault="00BE4E93" w:rsidP="00176DB2">
            <w:pPr>
              <w:spacing w:after="0" w:line="240" w:lineRule="auto"/>
              <w:rPr>
                <w:rFonts w:ascii="Book Antiqua" w:eastAsia="Times New Roman" w:hAnsi="Book Antiqua" w:cs="Calibri"/>
                <w:color w:val="000000"/>
                <w:lang w:eastAsia="es-CR"/>
              </w:rPr>
            </w:pPr>
          </w:p>
        </w:tc>
        <w:tc>
          <w:tcPr>
            <w:tcW w:w="2693" w:type="dxa"/>
            <w:tcBorders>
              <w:top w:val="nil"/>
              <w:left w:val="nil"/>
              <w:bottom w:val="nil"/>
              <w:right w:val="double" w:sz="6" w:space="0" w:color="auto"/>
            </w:tcBorders>
            <w:shd w:val="clear" w:color="auto" w:fill="auto"/>
            <w:vAlign w:val="center"/>
            <w:hideMark/>
          </w:tcPr>
          <w:p w14:paraId="3A5AB740" w14:textId="77777777" w:rsidR="00BE4E93" w:rsidRPr="00BE4E93" w:rsidRDefault="00BE4E93"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50% Pensiones Alimentarias</w:t>
            </w:r>
          </w:p>
        </w:tc>
        <w:tc>
          <w:tcPr>
            <w:tcW w:w="3003" w:type="dxa"/>
            <w:vMerge/>
            <w:tcBorders>
              <w:top w:val="nil"/>
              <w:left w:val="double" w:sz="6" w:space="0" w:color="auto"/>
              <w:bottom w:val="double" w:sz="6" w:space="0" w:color="000000"/>
              <w:right w:val="double" w:sz="6" w:space="0" w:color="auto"/>
            </w:tcBorders>
            <w:vAlign w:val="center"/>
            <w:hideMark/>
          </w:tcPr>
          <w:p w14:paraId="4534D6BC" w14:textId="77777777" w:rsidR="00BE4E93" w:rsidRPr="00BE4E93" w:rsidRDefault="00BE4E93" w:rsidP="00176DB2">
            <w:pPr>
              <w:spacing w:after="0" w:line="240" w:lineRule="auto"/>
              <w:rPr>
                <w:rFonts w:ascii="Book Antiqua" w:eastAsia="Times New Roman" w:hAnsi="Book Antiqua" w:cs="Calibri"/>
                <w:color w:val="000000"/>
                <w:lang w:eastAsia="es-CR"/>
              </w:rPr>
            </w:pPr>
          </w:p>
        </w:tc>
      </w:tr>
      <w:tr w:rsidR="00D63364" w:rsidRPr="00BE4E93" w14:paraId="0184EDF7" w14:textId="77777777" w:rsidTr="003038EE">
        <w:trPr>
          <w:trHeight w:val="31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12740319"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Trámite 2</w:t>
            </w:r>
          </w:p>
        </w:tc>
        <w:tc>
          <w:tcPr>
            <w:tcW w:w="2693" w:type="dxa"/>
            <w:vMerge w:val="restart"/>
            <w:tcBorders>
              <w:top w:val="double" w:sz="6" w:space="0" w:color="auto"/>
              <w:left w:val="nil"/>
              <w:right w:val="double" w:sz="6" w:space="0" w:color="auto"/>
            </w:tcBorders>
            <w:shd w:val="clear" w:color="auto" w:fill="auto"/>
            <w:vAlign w:val="center"/>
            <w:hideMark/>
          </w:tcPr>
          <w:p w14:paraId="14D76467" w14:textId="77777777" w:rsidR="00D63364" w:rsidRDefault="00D63364"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Juzgadora 3</w:t>
            </w:r>
          </w:p>
          <w:p w14:paraId="632077A5" w14:textId="77777777" w:rsidR="00D63364" w:rsidRDefault="00D63364" w:rsidP="00176DB2">
            <w:pPr>
              <w:spacing w:after="0" w:line="240" w:lineRule="auto"/>
              <w:jc w:val="center"/>
              <w:rPr>
                <w:rFonts w:ascii="Book Antiqua" w:eastAsia="Times New Roman" w:hAnsi="Book Antiqua" w:cs="Calibri"/>
                <w:color w:val="000000"/>
                <w:lang w:eastAsia="es-CR"/>
              </w:rPr>
            </w:pPr>
          </w:p>
          <w:p w14:paraId="43F28CE0" w14:textId="77777777" w:rsidR="00D63364" w:rsidRDefault="00D63364"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Trámite</w:t>
            </w:r>
          </w:p>
          <w:p w14:paraId="07A78644" w14:textId="11C796D9" w:rsidR="00FC3544" w:rsidRPr="00BE4E93" w:rsidRDefault="00FC3544" w:rsidP="00176DB2">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100%</w:t>
            </w:r>
          </w:p>
        </w:tc>
        <w:tc>
          <w:tcPr>
            <w:tcW w:w="3003" w:type="dxa"/>
            <w:tcBorders>
              <w:top w:val="nil"/>
              <w:left w:val="nil"/>
              <w:bottom w:val="double" w:sz="6" w:space="0" w:color="auto"/>
              <w:right w:val="double" w:sz="6" w:space="0" w:color="auto"/>
            </w:tcBorders>
            <w:shd w:val="clear" w:color="auto" w:fill="auto"/>
            <w:vAlign w:val="center"/>
            <w:hideMark/>
          </w:tcPr>
          <w:p w14:paraId="40D68A50"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1 </w:t>
            </w:r>
          </w:p>
        </w:tc>
      </w:tr>
      <w:tr w:rsidR="00D63364" w:rsidRPr="00BE4E93" w14:paraId="50656CA0" w14:textId="77777777" w:rsidTr="003038EE">
        <w:trPr>
          <w:trHeight w:val="31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63A9DA78"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Trámite 3</w:t>
            </w:r>
          </w:p>
        </w:tc>
        <w:tc>
          <w:tcPr>
            <w:tcW w:w="2693" w:type="dxa"/>
            <w:vMerge/>
            <w:tcBorders>
              <w:left w:val="nil"/>
              <w:right w:val="double" w:sz="6" w:space="0" w:color="auto"/>
            </w:tcBorders>
            <w:shd w:val="clear" w:color="auto" w:fill="auto"/>
            <w:vAlign w:val="center"/>
            <w:hideMark/>
          </w:tcPr>
          <w:p w14:paraId="062F2137" w14:textId="3A3D34EB" w:rsidR="00D63364" w:rsidRPr="00BE4E93" w:rsidRDefault="00D63364" w:rsidP="00176DB2">
            <w:pPr>
              <w:spacing w:after="0" w:line="240" w:lineRule="auto"/>
              <w:rPr>
                <w:rFonts w:ascii="Book Antiqua" w:eastAsia="Times New Roman" w:hAnsi="Book Antiqua"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5919DDF9"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2 </w:t>
            </w:r>
          </w:p>
        </w:tc>
      </w:tr>
      <w:tr w:rsidR="00D63364" w:rsidRPr="00BE4E93" w14:paraId="762023E7" w14:textId="77777777" w:rsidTr="003038EE">
        <w:trPr>
          <w:trHeight w:val="31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5E0527CA"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Trámite 4</w:t>
            </w:r>
          </w:p>
        </w:tc>
        <w:tc>
          <w:tcPr>
            <w:tcW w:w="2693" w:type="dxa"/>
            <w:vMerge/>
            <w:tcBorders>
              <w:left w:val="nil"/>
              <w:right w:val="double" w:sz="6" w:space="0" w:color="auto"/>
            </w:tcBorders>
            <w:shd w:val="clear" w:color="auto" w:fill="auto"/>
            <w:vAlign w:val="center"/>
            <w:hideMark/>
          </w:tcPr>
          <w:p w14:paraId="06D45F48" w14:textId="27A7EA6F"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1C57FA0A"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3 </w:t>
            </w:r>
          </w:p>
        </w:tc>
      </w:tr>
      <w:tr w:rsidR="00D63364" w:rsidRPr="00BE4E93" w14:paraId="5686ED1B" w14:textId="77777777" w:rsidTr="003038EE">
        <w:trPr>
          <w:trHeight w:val="31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4A0E3FB1"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Trámite 5</w:t>
            </w:r>
          </w:p>
        </w:tc>
        <w:tc>
          <w:tcPr>
            <w:tcW w:w="2693" w:type="dxa"/>
            <w:vMerge/>
            <w:tcBorders>
              <w:left w:val="nil"/>
              <w:right w:val="double" w:sz="6" w:space="0" w:color="auto"/>
            </w:tcBorders>
            <w:shd w:val="clear" w:color="auto" w:fill="auto"/>
            <w:vAlign w:val="center"/>
            <w:hideMark/>
          </w:tcPr>
          <w:p w14:paraId="1FAE3CFF" w14:textId="3362AC3E"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7A66D85A"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4 </w:t>
            </w:r>
          </w:p>
        </w:tc>
      </w:tr>
      <w:tr w:rsidR="00D63364" w:rsidRPr="00BE4E93" w14:paraId="02BF9A4D" w14:textId="77777777" w:rsidTr="003038EE">
        <w:trPr>
          <w:trHeight w:val="31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1142FAC1"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Trámite 6</w:t>
            </w:r>
          </w:p>
        </w:tc>
        <w:tc>
          <w:tcPr>
            <w:tcW w:w="2693" w:type="dxa"/>
            <w:vMerge/>
            <w:tcBorders>
              <w:left w:val="nil"/>
              <w:right w:val="double" w:sz="6" w:space="0" w:color="auto"/>
            </w:tcBorders>
            <w:shd w:val="clear" w:color="auto" w:fill="auto"/>
            <w:vAlign w:val="center"/>
            <w:hideMark/>
          </w:tcPr>
          <w:p w14:paraId="519A7EB3" w14:textId="0F533114"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2EFB88E6"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5 </w:t>
            </w:r>
          </w:p>
        </w:tc>
      </w:tr>
      <w:tr w:rsidR="00D63364" w:rsidRPr="00BE4E93" w14:paraId="1E474759" w14:textId="77777777" w:rsidTr="003038EE">
        <w:trPr>
          <w:trHeight w:val="31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0B8F3F09"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Trámite 7</w:t>
            </w:r>
          </w:p>
        </w:tc>
        <w:tc>
          <w:tcPr>
            <w:tcW w:w="2693" w:type="dxa"/>
            <w:vMerge/>
            <w:tcBorders>
              <w:left w:val="nil"/>
              <w:right w:val="double" w:sz="6" w:space="0" w:color="auto"/>
            </w:tcBorders>
            <w:shd w:val="clear" w:color="auto" w:fill="auto"/>
            <w:vAlign w:val="center"/>
            <w:hideMark/>
          </w:tcPr>
          <w:p w14:paraId="1172058E" w14:textId="55D3C738"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5E4BD56B"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4 </w:t>
            </w:r>
          </w:p>
        </w:tc>
      </w:tr>
      <w:tr w:rsidR="00D63364" w:rsidRPr="00BE4E93" w14:paraId="66537594" w14:textId="77777777" w:rsidTr="003038EE">
        <w:trPr>
          <w:trHeight w:val="31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2F88D87B"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Trámite 8</w:t>
            </w:r>
          </w:p>
        </w:tc>
        <w:tc>
          <w:tcPr>
            <w:tcW w:w="2693" w:type="dxa"/>
            <w:vMerge/>
            <w:tcBorders>
              <w:left w:val="nil"/>
              <w:right w:val="double" w:sz="6" w:space="0" w:color="auto"/>
            </w:tcBorders>
            <w:shd w:val="clear" w:color="auto" w:fill="auto"/>
            <w:vAlign w:val="center"/>
            <w:hideMark/>
          </w:tcPr>
          <w:p w14:paraId="2FE5B489" w14:textId="3EFD8E4A"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1A4BBB0C"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7 </w:t>
            </w:r>
          </w:p>
        </w:tc>
      </w:tr>
      <w:tr w:rsidR="00D63364" w:rsidRPr="00BE4E93" w14:paraId="66559C9E" w14:textId="77777777" w:rsidTr="003038EE">
        <w:trPr>
          <w:trHeight w:val="31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2AD28DC7"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lastRenderedPageBreak/>
              <w:t>Persona Técnica Judicial Trámite 9</w:t>
            </w:r>
          </w:p>
        </w:tc>
        <w:tc>
          <w:tcPr>
            <w:tcW w:w="2693" w:type="dxa"/>
            <w:vMerge/>
            <w:tcBorders>
              <w:left w:val="nil"/>
              <w:right w:val="double" w:sz="6" w:space="0" w:color="auto"/>
            </w:tcBorders>
            <w:shd w:val="clear" w:color="auto" w:fill="auto"/>
            <w:vAlign w:val="center"/>
            <w:hideMark/>
          </w:tcPr>
          <w:p w14:paraId="6A95CB0E" w14:textId="0FB21942"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0F9BC808"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8 </w:t>
            </w:r>
          </w:p>
        </w:tc>
      </w:tr>
      <w:tr w:rsidR="00D63364" w:rsidRPr="00BE4E93" w14:paraId="3119B2B0" w14:textId="77777777" w:rsidTr="003038EE">
        <w:trPr>
          <w:trHeight w:val="31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7D663EB3"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Trámite 10</w:t>
            </w:r>
          </w:p>
        </w:tc>
        <w:tc>
          <w:tcPr>
            <w:tcW w:w="2693" w:type="dxa"/>
            <w:vMerge/>
            <w:tcBorders>
              <w:left w:val="nil"/>
              <w:right w:val="double" w:sz="6" w:space="0" w:color="auto"/>
            </w:tcBorders>
            <w:shd w:val="clear" w:color="auto" w:fill="auto"/>
            <w:vAlign w:val="center"/>
            <w:hideMark/>
          </w:tcPr>
          <w:p w14:paraId="5680490B" w14:textId="43B3BE9C"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127F1A1E"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9 </w:t>
            </w:r>
          </w:p>
        </w:tc>
      </w:tr>
      <w:tr w:rsidR="00D63364" w:rsidRPr="00BE4E93" w14:paraId="3566D08D" w14:textId="77777777" w:rsidTr="003038EE">
        <w:trPr>
          <w:trHeight w:val="310"/>
        </w:trPr>
        <w:tc>
          <w:tcPr>
            <w:tcW w:w="3096" w:type="dxa"/>
            <w:tcBorders>
              <w:top w:val="nil"/>
              <w:left w:val="double" w:sz="6" w:space="0" w:color="auto"/>
              <w:bottom w:val="double" w:sz="6" w:space="0" w:color="auto"/>
              <w:right w:val="double" w:sz="4" w:space="0" w:color="auto"/>
            </w:tcBorders>
            <w:shd w:val="clear" w:color="auto" w:fill="auto"/>
            <w:vAlign w:val="center"/>
            <w:hideMark/>
          </w:tcPr>
          <w:p w14:paraId="41E8CFD9"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Manifestación</w:t>
            </w:r>
          </w:p>
        </w:tc>
        <w:tc>
          <w:tcPr>
            <w:tcW w:w="2693" w:type="dxa"/>
            <w:vMerge/>
            <w:tcBorders>
              <w:left w:val="double" w:sz="4" w:space="0" w:color="auto"/>
              <w:bottom w:val="nil"/>
              <w:right w:val="double" w:sz="6" w:space="0" w:color="auto"/>
            </w:tcBorders>
            <w:shd w:val="clear" w:color="auto" w:fill="auto"/>
            <w:vAlign w:val="center"/>
            <w:hideMark/>
          </w:tcPr>
          <w:p w14:paraId="1B7A7D5E" w14:textId="17810E29"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45284834"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10 </w:t>
            </w:r>
          </w:p>
        </w:tc>
      </w:tr>
      <w:tr w:rsidR="00D63364" w:rsidRPr="00BE4E93" w14:paraId="648B982F" w14:textId="77777777" w:rsidTr="00D63364">
        <w:trPr>
          <w:trHeight w:val="310"/>
        </w:trPr>
        <w:tc>
          <w:tcPr>
            <w:tcW w:w="3096" w:type="dxa"/>
            <w:tcBorders>
              <w:top w:val="nil"/>
              <w:left w:val="double" w:sz="6" w:space="0" w:color="auto"/>
              <w:bottom w:val="double" w:sz="6" w:space="0" w:color="auto"/>
              <w:right w:val="nil"/>
            </w:tcBorders>
            <w:shd w:val="clear" w:color="auto" w:fill="auto"/>
            <w:vAlign w:val="center"/>
            <w:hideMark/>
          </w:tcPr>
          <w:p w14:paraId="445B8D03"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encargada Cajero</w:t>
            </w:r>
          </w:p>
        </w:tc>
        <w:tc>
          <w:tcPr>
            <w:tcW w:w="2693" w:type="dxa"/>
            <w:vMerge w:val="restart"/>
            <w:tcBorders>
              <w:top w:val="double" w:sz="6" w:space="0" w:color="auto"/>
              <w:left w:val="double" w:sz="6" w:space="0" w:color="auto"/>
              <w:right w:val="double" w:sz="6" w:space="0" w:color="auto"/>
            </w:tcBorders>
            <w:shd w:val="clear" w:color="auto" w:fill="auto"/>
            <w:vAlign w:val="center"/>
            <w:hideMark/>
          </w:tcPr>
          <w:p w14:paraId="442E78A9" w14:textId="77777777" w:rsidR="00D63364" w:rsidRDefault="00D63364"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Personas Juzgadora 4</w:t>
            </w:r>
          </w:p>
          <w:p w14:paraId="073D7320" w14:textId="7856C51C" w:rsidR="00D63364" w:rsidRPr="00BE4E93" w:rsidRDefault="00D63364"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Fondo</w:t>
            </w:r>
          </w:p>
        </w:tc>
        <w:tc>
          <w:tcPr>
            <w:tcW w:w="3003" w:type="dxa"/>
            <w:tcBorders>
              <w:top w:val="nil"/>
              <w:left w:val="nil"/>
              <w:bottom w:val="double" w:sz="6" w:space="0" w:color="auto"/>
              <w:right w:val="double" w:sz="6" w:space="0" w:color="auto"/>
            </w:tcBorders>
            <w:shd w:val="clear" w:color="auto" w:fill="auto"/>
            <w:vAlign w:val="center"/>
            <w:hideMark/>
          </w:tcPr>
          <w:p w14:paraId="5B764D98"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2 </w:t>
            </w:r>
          </w:p>
        </w:tc>
      </w:tr>
      <w:tr w:rsidR="00D63364" w:rsidRPr="00BE4E93" w14:paraId="6CF415B7" w14:textId="77777777" w:rsidTr="003038EE">
        <w:trPr>
          <w:trHeight w:val="600"/>
        </w:trPr>
        <w:tc>
          <w:tcPr>
            <w:tcW w:w="3096" w:type="dxa"/>
            <w:tcBorders>
              <w:top w:val="nil"/>
              <w:left w:val="double" w:sz="6" w:space="0" w:color="auto"/>
              <w:bottom w:val="double" w:sz="6" w:space="0" w:color="auto"/>
              <w:right w:val="nil"/>
            </w:tcBorders>
            <w:shd w:val="clear" w:color="auto" w:fill="auto"/>
            <w:vAlign w:val="center"/>
            <w:hideMark/>
          </w:tcPr>
          <w:p w14:paraId="5A5A265A"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Técnica Judicial encargada dist. Escritos</w:t>
            </w:r>
          </w:p>
        </w:tc>
        <w:tc>
          <w:tcPr>
            <w:tcW w:w="2693" w:type="dxa"/>
            <w:vMerge/>
            <w:tcBorders>
              <w:left w:val="double" w:sz="6" w:space="0" w:color="auto"/>
              <w:right w:val="double" w:sz="6" w:space="0" w:color="auto"/>
            </w:tcBorders>
            <w:shd w:val="clear" w:color="auto" w:fill="auto"/>
            <w:vAlign w:val="center"/>
            <w:hideMark/>
          </w:tcPr>
          <w:p w14:paraId="4F7E3E62" w14:textId="0451D677"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392C20D3"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4 </w:t>
            </w:r>
          </w:p>
        </w:tc>
      </w:tr>
      <w:tr w:rsidR="00D63364" w:rsidRPr="00BE4E93" w14:paraId="614128AC" w14:textId="77777777" w:rsidTr="005D7AD6">
        <w:trPr>
          <w:trHeight w:val="590"/>
        </w:trPr>
        <w:tc>
          <w:tcPr>
            <w:tcW w:w="3096" w:type="dxa"/>
            <w:tcBorders>
              <w:top w:val="nil"/>
              <w:left w:val="double" w:sz="6" w:space="0" w:color="auto"/>
              <w:bottom w:val="double" w:sz="4" w:space="0" w:color="auto"/>
              <w:right w:val="nil"/>
            </w:tcBorders>
            <w:shd w:val="clear" w:color="auto" w:fill="auto"/>
            <w:vAlign w:val="center"/>
            <w:hideMark/>
          </w:tcPr>
          <w:p w14:paraId="6AF2103A"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Juzgadora 1 Audiencia Temprana de Conciliación</w:t>
            </w:r>
          </w:p>
        </w:tc>
        <w:tc>
          <w:tcPr>
            <w:tcW w:w="2693" w:type="dxa"/>
            <w:vMerge/>
            <w:tcBorders>
              <w:left w:val="double" w:sz="6" w:space="0" w:color="auto"/>
              <w:right w:val="double" w:sz="6" w:space="0" w:color="auto"/>
            </w:tcBorders>
            <w:shd w:val="clear" w:color="auto" w:fill="auto"/>
            <w:vAlign w:val="center"/>
            <w:hideMark/>
          </w:tcPr>
          <w:p w14:paraId="63657FEC" w14:textId="2ED0D90F" w:rsidR="00D63364" w:rsidRPr="00BE4E93" w:rsidRDefault="00D63364" w:rsidP="00176DB2">
            <w:pPr>
              <w:spacing w:after="0" w:line="240" w:lineRule="auto"/>
              <w:rPr>
                <w:rFonts w:ascii="Book Antiqua" w:eastAsia="Times New Roman" w:hAnsi="Book Antiqua" w:cs="Calibri"/>
                <w:color w:val="000000"/>
                <w:lang w:eastAsia="es-CR"/>
              </w:rPr>
            </w:pPr>
          </w:p>
        </w:tc>
        <w:tc>
          <w:tcPr>
            <w:tcW w:w="3003" w:type="dxa"/>
            <w:vMerge w:val="restart"/>
            <w:tcBorders>
              <w:top w:val="nil"/>
              <w:left w:val="double" w:sz="6" w:space="0" w:color="auto"/>
              <w:bottom w:val="double" w:sz="6" w:space="0" w:color="000000"/>
              <w:right w:val="double" w:sz="6" w:space="0" w:color="auto"/>
            </w:tcBorders>
            <w:shd w:val="clear" w:color="auto" w:fill="auto"/>
            <w:vAlign w:val="center"/>
            <w:hideMark/>
          </w:tcPr>
          <w:p w14:paraId="47E96E81"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4 </w:t>
            </w:r>
          </w:p>
        </w:tc>
      </w:tr>
      <w:tr w:rsidR="00D63364" w:rsidRPr="00BE4E93" w14:paraId="6C144835" w14:textId="77777777" w:rsidTr="005D7AD6">
        <w:trPr>
          <w:trHeight w:val="590"/>
        </w:trPr>
        <w:tc>
          <w:tcPr>
            <w:tcW w:w="3096" w:type="dxa"/>
            <w:tcBorders>
              <w:top w:val="double" w:sz="4" w:space="0" w:color="auto"/>
              <w:left w:val="double" w:sz="6" w:space="0" w:color="auto"/>
              <w:bottom w:val="double" w:sz="4" w:space="0" w:color="auto"/>
              <w:right w:val="nil"/>
            </w:tcBorders>
            <w:shd w:val="clear" w:color="auto" w:fill="auto"/>
            <w:vAlign w:val="center"/>
            <w:hideMark/>
          </w:tcPr>
          <w:p w14:paraId="1BC23836"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Juzgadora 2 Audiencia Temprana de Conciliación</w:t>
            </w:r>
          </w:p>
        </w:tc>
        <w:tc>
          <w:tcPr>
            <w:tcW w:w="2693" w:type="dxa"/>
            <w:vMerge/>
            <w:tcBorders>
              <w:left w:val="double" w:sz="6" w:space="0" w:color="auto"/>
              <w:right w:val="double" w:sz="6" w:space="0" w:color="auto"/>
            </w:tcBorders>
            <w:shd w:val="clear" w:color="auto" w:fill="auto"/>
            <w:vAlign w:val="center"/>
            <w:hideMark/>
          </w:tcPr>
          <w:p w14:paraId="04F32E69" w14:textId="72659B67" w:rsidR="00D63364" w:rsidRPr="00BE4E93" w:rsidRDefault="00D63364" w:rsidP="00176DB2">
            <w:pPr>
              <w:spacing w:after="0" w:line="240" w:lineRule="auto"/>
              <w:rPr>
                <w:rFonts w:ascii="Book Antiqua" w:eastAsia="Times New Roman" w:hAnsi="Book Antiqua" w:cs="Calibri"/>
                <w:color w:val="000000"/>
                <w:lang w:eastAsia="es-CR"/>
              </w:rPr>
            </w:pPr>
          </w:p>
        </w:tc>
        <w:tc>
          <w:tcPr>
            <w:tcW w:w="3003" w:type="dxa"/>
            <w:vMerge/>
            <w:tcBorders>
              <w:top w:val="nil"/>
              <w:left w:val="double" w:sz="6" w:space="0" w:color="auto"/>
              <w:bottom w:val="double" w:sz="6" w:space="0" w:color="000000"/>
              <w:right w:val="double" w:sz="6" w:space="0" w:color="auto"/>
            </w:tcBorders>
            <w:vAlign w:val="center"/>
            <w:hideMark/>
          </w:tcPr>
          <w:p w14:paraId="00482DDE" w14:textId="77777777" w:rsidR="00D63364" w:rsidRPr="00BE4E93" w:rsidRDefault="00D63364" w:rsidP="00176DB2">
            <w:pPr>
              <w:spacing w:after="0" w:line="240" w:lineRule="auto"/>
              <w:rPr>
                <w:rFonts w:ascii="Book Antiqua" w:eastAsia="Times New Roman" w:hAnsi="Book Antiqua" w:cs="Calibri"/>
                <w:color w:val="000000"/>
                <w:lang w:eastAsia="es-CR"/>
              </w:rPr>
            </w:pPr>
          </w:p>
        </w:tc>
      </w:tr>
      <w:tr w:rsidR="00D63364" w:rsidRPr="00BE4E93" w14:paraId="4BE021CF" w14:textId="77777777" w:rsidTr="005D7AD6">
        <w:trPr>
          <w:trHeight w:val="310"/>
        </w:trPr>
        <w:tc>
          <w:tcPr>
            <w:tcW w:w="3096" w:type="dxa"/>
            <w:tcBorders>
              <w:top w:val="double" w:sz="4" w:space="0" w:color="auto"/>
              <w:left w:val="double" w:sz="6" w:space="0" w:color="auto"/>
              <w:bottom w:val="double" w:sz="6" w:space="0" w:color="auto"/>
              <w:right w:val="nil"/>
            </w:tcBorders>
            <w:shd w:val="clear" w:color="auto" w:fill="auto"/>
            <w:vAlign w:val="center"/>
            <w:hideMark/>
          </w:tcPr>
          <w:p w14:paraId="6122F9B0" w14:textId="0F9DFD78"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Juzgadora </w:t>
            </w:r>
            <w:r w:rsidR="005D7AD6">
              <w:rPr>
                <w:rFonts w:ascii="Book Antiqua" w:eastAsia="Times New Roman" w:hAnsi="Book Antiqua" w:cs="Calibri"/>
                <w:color w:val="000000"/>
                <w:lang w:eastAsia="es-CR"/>
              </w:rPr>
              <w:t xml:space="preserve">3 </w:t>
            </w:r>
            <w:r w:rsidRPr="00BE4E93">
              <w:rPr>
                <w:rFonts w:ascii="Book Antiqua" w:eastAsia="Times New Roman" w:hAnsi="Book Antiqua" w:cs="Calibri"/>
                <w:color w:val="000000"/>
                <w:lang w:eastAsia="es-CR"/>
              </w:rPr>
              <w:t>de Trámite</w:t>
            </w:r>
          </w:p>
        </w:tc>
        <w:tc>
          <w:tcPr>
            <w:tcW w:w="2693" w:type="dxa"/>
            <w:vMerge/>
            <w:tcBorders>
              <w:left w:val="double" w:sz="6" w:space="0" w:color="auto"/>
              <w:right w:val="double" w:sz="6" w:space="0" w:color="auto"/>
            </w:tcBorders>
            <w:shd w:val="clear" w:color="auto" w:fill="auto"/>
            <w:vAlign w:val="center"/>
            <w:hideMark/>
          </w:tcPr>
          <w:p w14:paraId="15D1B479" w14:textId="30893BFA" w:rsidR="00D63364" w:rsidRPr="00BE4E93" w:rsidRDefault="00D63364" w:rsidP="00176DB2">
            <w:pPr>
              <w:spacing w:after="0" w:line="240" w:lineRule="auto"/>
              <w:rPr>
                <w:rFonts w:ascii="Calibri" w:eastAsia="Times New Roman" w:hAnsi="Calibri" w:cs="Calibri"/>
                <w:color w:val="000000"/>
                <w:lang w:eastAsia="es-CR"/>
              </w:rPr>
            </w:pPr>
          </w:p>
        </w:tc>
        <w:tc>
          <w:tcPr>
            <w:tcW w:w="3003" w:type="dxa"/>
            <w:vMerge w:val="restart"/>
            <w:tcBorders>
              <w:top w:val="nil"/>
              <w:left w:val="double" w:sz="6" w:space="0" w:color="auto"/>
              <w:bottom w:val="double" w:sz="6" w:space="0" w:color="000000"/>
              <w:right w:val="double" w:sz="6" w:space="0" w:color="auto"/>
            </w:tcBorders>
            <w:shd w:val="clear" w:color="auto" w:fill="auto"/>
            <w:vAlign w:val="center"/>
            <w:hideMark/>
          </w:tcPr>
          <w:p w14:paraId="29055023"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8 </w:t>
            </w:r>
          </w:p>
        </w:tc>
      </w:tr>
      <w:tr w:rsidR="00D63364" w:rsidRPr="00BE4E93" w14:paraId="16DDB54B" w14:textId="77777777" w:rsidTr="003038EE">
        <w:trPr>
          <w:trHeight w:val="310"/>
        </w:trPr>
        <w:tc>
          <w:tcPr>
            <w:tcW w:w="3096" w:type="dxa"/>
            <w:tcBorders>
              <w:top w:val="nil"/>
              <w:left w:val="double" w:sz="6" w:space="0" w:color="auto"/>
              <w:bottom w:val="double" w:sz="6" w:space="0" w:color="auto"/>
              <w:right w:val="nil"/>
            </w:tcBorders>
            <w:shd w:val="clear" w:color="auto" w:fill="auto"/>
            <w:vAlign w:val="center"/>
            <w:hideMark/>
          </w:tcPr>
          <w:p w14:paraId="707DECE5"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Juzgadora de fondo 4</w:t>
            </w:r>
          </w:p>
        </w:tc>
        <w:tc>
          <w:tcPr>
            <w:tcW w:w="2693" w:type="dxa"/>
            <w:vMerge/>
            <w:tcBorders>
              <w:left w:val="double" w:sz="6" w:space="0" w:color="auto"/>
              <w:right w:val="double" w:sz="6" w:space="0" w:color="auto"/>
            </w:tcBorders>
            <w:shd w:val="clear" w:color="auto" w:fill="auto"/>
            <w:vAlign w:val="center"/>
            <w:hideMark/>
          </w:tcPr>
          <w:p w14:paraId="29F60035" w14:textId="4CAF5DE0" w:rsidR="00D63364" w:rsidRPr="00BE4E93" w:rsidRDefault="00D63364" w:rsidP="00176DB2">
            <w:pPr>
              <w:spacing w:after="0" w:line="240" w:lineRule="auto"/>
              <w:rPr>
                <w:rFonts w:ascii="Calibri" w:eastAsia="Times New Roman" w:hAnsi="Calibri" w:cs="Calibri"/>
                <w:color w:val="000000"/>
                <w:lang w:eastAsia="es-CR"/>
              </w:rPr>
            </w:pPr>
          </w:p>
        </w:tc>
        <w:tc>
          <w:tcPr>
            <w:tcW w:w="3003" w:type="dxa"/>
            <w:vMerge/>
            <w:tcBorders>
              <w:top w:val="nil"/>
              <w:left w:val="double" w:sz="6" w:space="0" w:color="auto"/>
              <w:bottom w:val="double" w:sz="6" w:space="0" w:color="000000"/>
              <w:right w:val="double" w:sz="6" w:space="0" w:color="auto"/>
            </w:tcBorders>
            <w:vAlign w:val="center"/>
            <w:hideMark/>
          </w:tcPr>
          <w:p w14:paraId="5D72C433" w14:textId="77777777" w:rsidR="00D63364" w:rsidRPr="00BE4E93" w:rsidRDefault="00D63364" w:rsidP="00176DB2">
            <w:pPr>
              <w:spacing w:after="0" w:line="240" w:lineRule="auto"/>
              <w:rPr>
                <w:rFonts w:ascii="Book Antiqua" w:eastAsia="Times New Roman" w:hAnsi="Book Antiqua" w:cs="Calibri"/>
                <w:color w:val="000000"/>
                <w:lang w:eastAsia="es-CR"/>
              </w:rPr>
            </w:pPr>
          </w:p>
        </w:tc>
      </w:tr>
      <w:tr w:rsidR="00D63364" w:rsidRPr="00BE4E93" w14:paraId="4B578ED5" w14:textId="77777777" w:rsidTr="003038EE">
        <w:trPr>
          <w:trHeight w:val="310"/>
        </w:trPr>
        <w:tc>
          <w:tcPr>
            <w:tcW w:w="3096" w:type="dxa"/>
            <w:tcBorders>
              <w:top w:val="nil"/>
              <w:left w:val="double" w:sz="6" w:space="0" w:color="auto"/>
              <w:bottom w:val="double" w:sz="6" w:space="0" w:color="auto"/>
              <w:right w:val="nil"/>
            </w:tcBorders>
            <w:shd w:val="clear" w:color="auto" w:fill="auto"/>
            <w:vAlign w:val="center"/>
            <w:hideMark/>
          </w:tcPr>
          <w:p w14:paraId="5280ACC7"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Juzgadora de fondo 5</w:t>
            </w:r>
          </w:p>
        </w:tc>
        <w:tc>
          <w:tcPr>
            <w:tcW w:w="2693" w:type="dxa"/>
            <w:vMerge/>
            <w:tcBorders>
              <w:left w:val="double" w:sz="6" w:space="0" w:color="auto"/>
              <w:bottom w:val="double" w:sz="6" w:space="0" w:color="000000"/>
              <w:right w:val="double" w:sz="6" w:space="0" w:color="auto"/>
            </w:tcBorders>
            <w:shd w:val="clear" w:color="auto" w:fill="auto"/>
            <w:vAlign w:val="center"/>
            <w:hideMark/>
          </w:tcPr>
          <w:p w14:paraId="2D71206A" w14:textId="774E2087"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67F55F58"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10 </w:t>
            </w:r>
          </w:p>
        </w:tc>
      </w:tr>
      <w:tr w:rsidR="00D63364" w:rsidRPr="00BE4E93" w14:paraId="78CC43A7" w14:textId="77777777" w:rsidTr="003038EE">
        <w:trPr>
          <w:trHeight w:val="310"/>
        </w:trPr>
        <w:tc>
          <w:tcPr>
            <w:tcW w:w="3096" w:type="dxa"/>
            <w:tcBorders>
              <w:top w:val="nil"/>
              <w:left w:val="double" w:sz="6" w:space="0" w:color="auto"/>
              <w:bottom w:val="double" w:sz="6" w:space="0" w:color="auto"/>
              <w:right w:val="nil"/>
            </w:tcBorders>
            <w:shd w:val="clear" w:color="auto" w:fill="auto"/>
            <w:vAlign w:val="center"/>
            <w:hideMark/>
          </w:tcPr>
          <w:p w14:paraId="790F4F60"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 Coordinadora Judicial</w:t>
            </w:r>
          </w:p>
        </w:tc>
        <w:tc>
          <w:tcPr>
            <w:tcW w:w="2693" w:type="dxa"/>
            <w:vMerge w:val="restart"/>
            <w:tcBorders>
              <w:top w:val="nil"/>
              <w:left w:val="double" w:sz="6" w:space="0" w:color="auto"/>
              <w:right w:val="double" w:sz="6" w:space="0" w:color="auto"/>
            </w:tcBorders>
            <w:shd w:val="clear" w:color="auto" w:fill="auto"/>
            <w:vAlign w:val="center"/>
            <w:hideMark/>
          </w:tcPr>
          <w:p w14:paraId="1959D6B9" w14:textId="77777777" w:rsidR="00D63364" w:rsidRDefault="00D63364"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Personas Juzgadora 5</w:t>
            </w:r>
          </w:p>
          <w:p w14:paraId="5B651973" w14:textId="7B4FC8B6" w:rsidR="00D63364" w:rsidRPr="00BE4E93" w:rsidRDefault="00D63364" w:rsidP="00176DB2">
            <w:pPr>
              <w:spacing w:after="0" w:line="240" w:lineRule="auto"/>
              <w:jc w:val="center"/>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Fondo</w:t>
            </w:r>
          </w:p>
        </w:tc>
        <w:tc>
          <w:tcPr>
            <w:tcW w:w="3003" w:type="dxa"/>
            <w:tcBorders>
              <w:top w:val="nil"/>
              <w:left w:val="nil"/>
              <w:bottom w:val="double" w:sz="6" w:space="0" w:color="auto"/>
              <w:right w:val="double" w:sz="6" w:space="0" w:color="auto"/>
            </w:tcBorders>
            <w:shd w:val="clear" w:color="auto" w:fill="auto"/>
            <w:vAlign w:val="center"/>
            <w:hideMark/>
          </w:tcPr>
          <w:p w14:paraId="508E291E"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1 </w:t>
            </w:r>
          </w:p>
        </w:tc>
      </w:tr>
      <w:tr w:rsidR="00D63364" w:rsidRPr="00BE4E93" w14:paraId="33F2A10A" w14:textId="77777777" w:rsidTr="003101A5">
        <w:trPr>
          <w:trHeight w:val="310"/>
        </w:trPr>
        <w:tc>
          <w:tcPr>
            <w:tcW w:w="3096" w:type="dxa"/>
            <w:vMerge w:val="restart"/>
            <w:tcBorders>
              <w:top w:val="nil"/>
              <w:left w:val="double" w:sz="4" w:space="0" w:color="auto"/>
              <w:bottom w:val="nil"/>
              <w:right w:val="double" w:sz="6" w:space="0" w:color="auto"/>
            </w:tcBorders>
            <w:shd w:val="clear" w:color="auto" w:fill="auto"/>
            <w:noWrap/>
            <w:vAlign w:val="center"/>
            <w:hideMark/>
          </w:tcPr>
          <w:p w14:paraId="4F4C631D" w14:textId="77777777" w:rsidR="00D63364" w:rsidRPr="00BE4E93" w:rsidRDefault="00D63364" w:rsidP="00176DB2">
            <w:pPr>
              <w:spacing w:after="0" w:line="240" w:lineRule="auto"/>
              <w:jc w:val="center"/>
              <w:rPr>
                <w:rFonts w:ascii="Calibri" w:eastAsia="Times New Roman" w:hAnsi="Calibri" w:cs="Calibri"/>
                <w:color w:val="000000"/>
                <w:sz w:val="20"/>
                <w:szCs w:val="20"/>
                <w:lang w:eastAsia="es-CR"/>
              </w:rPr>
            </w:pPr>
            <w:r w:rsidRPr="00BE4E93">
              <w:rPr>
                <w:rFonts w:ascii="Calibri" w:eastAsia="Times New Roman" w:hAnsi="Calibri" w:cs="Calibri"/>
                <w:color w:val="000000"/>
                <w:sz w:val="20"/>
                <w:szCs w:val="20"/>
                <w:lang w:eastAsia="es-CR"/>
              </w:rPr>
              <w:t> </w:t>
            </w:r>
          </w:p>
        </w:tc>
        <w:tc>
          <w:tcPr>
            <w:tcW w:w="2693" w:type="dxa"/>
            <w:vMerge/>
            <w:tcBorders>
              <w:left w:val="double" w:sz="6" w:space="0" w:color="auto"/>
              <w:right w:val="double" w:sz="6" w:space="0" w:color="auto"/>
            </w:tcBorders>
            <w:shd w:val="clear" w:color="auto" w:fill="auto"/>
            <w:vAlign w:val="center"/>
            <w:hideMark/>
          </w:tcPr>
          <w:p w14:paraId="40833CB5" w14:textId="287552C2" w:rsidR="00D63364" w:rsidRPr="00BE4E93" w:rsidRDefault="00D63364" w:rsidP="00176DB2">
            <w:pPr>
              <w:spacing w:after="0" w:line="240" w:lineRule="auto"/>
              <w:rPr>
                <w:rFonts w:ascii="Book Antiqua" w:eastAsia="Times New Roman" w:hAnsi="Book Antiqua"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05BCB82F"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3 </w:t>
            </w:r>
          </w:p>
        </w:tc>
      </w:tr>
      <w:tr w:rsidR="00D63364" w:rsidRPr="00BE4E93" w14:paraId="140C9A58" w14:textId="77777777" w:rsidTr="003101A5">
        <w:trPr>
          <w:trHeight w:val="310"/>
        </w:trPr>
        <w:tc>
          <w:tcPr>
            <w:tcW w:w="3096" w:type="dxa"/>
            <w:vMerge/>
            <w:tcBorders>
              <w:top w:val="nil"/>
              <w:left w:val="double" w:sz="4" w:space="0" w:color="auto"/>
              <w:bottom w:val="nil"/>
              <w:right w:val="double" w:sz="6" w:space="0" w:color="auto"/>
            </w:tcBorders>
            <w:shd w:val="clear" w:color="auto" w:fill="auto"/>
            <w:vAlign w:val="center"/>
            <w:hideMark/>
          </w:tcPr>
          <w:p w14:paraId="7E18DEC9" w14:textId="77777777" w:rsidR="00D63364" w:rsidRPr="00BE4E93" w:rsidRDefault="00D63364" w:rsidP="00176DB2">
            <w:pPr>
              <w:spacing w:after="0" w:line="240" w:lineRule="auto"/>
              <w:rPr>
                <w:rFonts w:ascii="Calibri" w:eastAsia="Times New Roman" w:hAnsi="Calibri" w:cs="Calibri"/>
                <w:color w:val="000000"/>
                <w:sz w:val="20"/>
                <w:szCs w:val="20"/>
                <w:lang w:eastAsia="es-CR"/>
              </w:rPr>
            </w:pPr>
          </w:p>
        </w:tc>
        <w:tc>
          <w:tcPr>
            <w:tcW w:w="2693" w:type="dxa"/>
            <w:vMerge/>
            <w:tcBorders>
              <w:left w:val="double" w:sz="6" w:space="0" w:color="auto"/>
              <w:right w:val="double" w:sz="6" w:space="0" w:color="auto"/>
            </w:tcBorders>
            <w:shd w:val="clear" w:color="auto" w:fill="auto"/>
            <w:vAlign w:val="center"/>
            <w:hideMark/>
          </w:tcPr>
          <w:p w14:paraId="1B27C347" w14:textId="3B860678"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5F7B30D1"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5 </w:t>
            </w:r>
          </w:p>
        </w:tc>
      </w:tr>
      <w:tr w:rsidR="00D63364" w:rsidRPr="00BE4E93" w14:paraId="4DDB59B4" w14:textId="77777777" w:rsidTr="003101A5">
        <w:trPr>
          <w:trHeight w:val="310"/>
        </w:trPr>
        <w:tc>
          <w:tcPr>
            <w:tcW w:w="3096" w:type="dxa"/>
            <w:vMerge/>
            <w:tcBorders>
              <w:top w:val="nil"/>
              <w:left w:val="double" w:sz="4" w:space="0" w:color="auto"/>
              <w:bottom w:val="nil"/>
              <w:right w:val="double" w:sz="6" w:space="0" w:color="auto"/>
            </w:tcBorders>
            <w:shd w:val="clear" w:color="auto" w:fill="auto"/>
            <w:vAlign w:val="center"/>
            <w:hideMark/>
          </w:tcPr>
          <w:p w14:paraId="4289E255" w14:textId="77777777" w:rsidR="00D63364" w:rsidRPr="00BE4E93" w:rsidRDefault="00D63364" w:rsidP="00176DB2">
            <w:pPr>
              <w:spacing w:after="0" w:line="240" w:lineRule="auto"/>
              <w:rPr>
                <w:rFonts w:ascii="Calibri" w:eastAsia="Times New Roman" w:hAnsi="Calibri" w:cs="Calibri"/>
                <w:color w:val="000000"/>
                <w:sz w:val="20"/>
                <w:szCs w:val="20"/>
                <w:lang w:eastAsia="es-CR"/>
              </w:rPr>
            </w:pPr>
          </w:p>
        </w:tc>
        <w:tc>
          <w:tcPr>
            <w:tcW w:w="2693" w:type="dxa"/>
            <w:vMerge/>
            <w:tcBorders>
              <w:left w:val="double" w:sz="6" w:space="0" w:color="auto"/>
              <w:right w:val="double" w:sz="6" w:space="0" w:color="auto"/>
            </w:tcBorders>
            <w:shd w:val="clear" w:color="auto" w:fill="auto"/>
            <w:vAlign w:val="center"/>
            <w:hideMark/>
          </w:tcPr>
          <w:p w14:paraId="3EBCB1D8" w14:textId="54A5461C"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67FF7293"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7 </w:t>
            </w:r>
          </w:p>
        </w:tc>
      </w:tr>
      <w:tr w:rsidR="00D63364" w:rsidRPr="00BE4E93" w14:paraId="41AACC46" w14:textId="77777777" w:rsidTr="003101A5">
        <w:trPr>
          <w:trHeight w:val="310"/>
        </w:trPr>
        <w:tc>
          <w:tcPr>
            <w:tcW w:w="3096" w:type="dxa"/>
            <w:vMerge/>
            <w:tcBorders>
              <w:top w:val="nil"/>
              <w:left w:val="double" w:sz="4" w:space="0" w:color="auto"/>
              <w:bottom w:val="double" w:sz="4" w:space="0" w:color="auto"/>
              <w:right w:val="double" w:sz="6" w:space="0" w:color="auto"/>
            </w:tcBorders>
            <w:shd w:val="clear" w:color="auto" w:fill="auto"/>
            <w:vAlign w:val="center"/>
            <w:hideMark/>
          </w:tcPr>
          <w:p w14:paraId="730D223C" w14:textId="77777777" w:rsidR="00D63364" w:rsidRPr="00BE4E93" w:rsidRDefault="00D63364" w:rsidP="00176DB2">
            <w:pPr>
              <w:spacing w:after="0" w:line="240" w:lineRule="auto"/>
              <w:rPr>
                <w:rFonts w:ascii="Calibri" w:eastAsia="Times New Roman" w:hAnsi="Calibri" w:cs="Calibri"/>
                <w:color w:val="000000"/>
                <w:sz w:val="20"/>
                <w:szCs w:val="20"/>
                <w:lang w:eastAsia="es-CR"/>
              </w:rPr>
            </w:pPr>
          </w:p>
        </w:tc>
        <w:tc>
          <w:tcPr>
            <w:tcW w:w="2693" w:type="dxa"/>
            <w:vMerge/>
            <w:tcBorders>
              <w:left w:val="double" w:sz="6" w:space="0" w:color="auto"/>
              <w:bottom w:val="double" w:sz="6" w:space="0" w:color="000000"/>
              <w:right w:val="double" w:sz="6" w:space="0" w:color="auto"/>
            </w:tcBorders>
            <w:shd w:val="clear" w:color="auto" w:fill="auto"/>
            <w:vAlign w:val="center"/>
            <w:hideMark/>
          </w:tcPr>
          <w:p w14:paraId="59E73B73" w14:textId="7147A5CA" w:rsidR="00D63364" w:rsidRPr="00BE4E93" w:rsidRDefault="00D63364" w:rsidP="00176DB2">
            <w:pPr>
              <w:spacing w:after="0" w:line="240" w:lineRule="auto"/>
              <w:rPr>
                <w:rFonts w:ascii="Calibri" w:eastAsia="Times New Roman" w:hAnsi="Calibri"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16E09B19" w14:textId="77777777" w:rsidR="00D63364" w:rsidRPr="00BE4E93" w:rsidRDefault="00D63364" w:rsidP="00176DB2">
            <w:pPr>
              <w:spacing w:after="0" w:line="240" w:lineRule="auto"/>
              <w:rPr>
                <w:rFonts w:ascii="Book Antiqua" w:eastAsia="Times New Roman" w:hAnsi="Book Antiqua" w:cs="Calibri"/>
                <w:color w:val="000000"/>
                <w:lang w:eastAsia="es-CR"/>
              </w:rPr>
            </w:pPr>
            <w:r w:rsidRPr="00BE4E93">
              <w:rPr>
                <w:rFonts w:ascii="Book Antiqua" w:eastAsia="Times New Roman" w:hAnsi="Book Antiqua" w:cs="Calibri"/>
                <w:color w:val="000000"/>
                <w:lang w:eastAsia="es-CR"/>
              </w:rPr>
              <w:t xml:space="preserve">Persona Técnica Judicial Trámite 9 </w:t>
            </w:r>
          </w:p>
        </w:tc>
      </w:tr>
      <w:tr w:rsidR="00B81845" w:rsidRPr="00BE4E93" w14:paraId="05D52B37" w14:textId="77777777" w:rsidTr="003101A5">
        <w:trPr>
          <w:trHeight w:val="300"/>
        </w:trPr>
        <w:tc>
          <w:tcPr>
            <w:tcW w:w="8792" w:type="dxa"/>
            <w:gridSpan w:val="3"/>
            <w:tcBorders>
              <w:top w:val="double" w:sz="4" w:space="0" w:color="auto"/>
              <w:left w:val="double" w:sz="6" w:space="0" w:color="auto"/>
              <w:bottom w:val="double" w:sz="4" w:space="0" w:color="auto"/>
              <w:right w:val="double" w:sz="6" w:space="0" w:color="auto"/>
            </w:tcBorders>
            <w:shd w:val="clear" w:color="auto" w:fill="auto"/>
            <w:vAlign w:val="center"/>
            <w:hideMark/>
          </w:tcPr>
          <w:p w14:paraId="03C35CFE" w14:textId="77777777" w:rsidR="00B81845" w:rsidRDefault="00B81845" w:rsidP="00176DB2">
            <w:pPr>
              <w:spacing w:after="0" w:line="240" w:lineRule="auto"/>
              <w:rPr>
                <w:rFonts w:ascii="Book Antiqua" w:eastAsia="Times New Roman" w:hAnsi="Book Antiqua" w:cs="Calibri"/>
                <w:b/>
                <w:bCs/>
                <w:i/>
                <w:iCs/>
                <w:color w:val="000000"/>
                <w:lang w:eastAsia="es-CR"/>
              </w:rPr>
            </w:pPr>
            <w:r w:rsidRPr="00BE4E93">
              <w:rPr>
                <w:rFonts w:ascii="Book Antiqua" w:eastAsia="Times New Roman" w:hAnsi="Book Antiqua" w:cs="Calibri"/>
                <w:b/>
                <w:bCs/>
                <w:i/>
                <w:iCs/>
                <w:color w:val="000000"/>
                <w:lang w:eastAsia="es-CR"/>
              </w:rPr>
              <w:t xml:space="preserve">Observaciones: </w:t>
            </w:r>
          </w:p>
          <w:p w14:paraId="1A388864" w14:textId="0A205303" w:rsidR="00B81845" w:rsidRPr="00BE4E93" w:rsidRDefault="00B81845" w:rsidP="00176DB2">
            <w:pPr>
              <w:spacing w:after="0" w:line="240" w:lineRule="auto"/>
              <w:rPr>
                <w:rFonts w:ascii="Book Antiqua" w:eastAsia="Times New Roman" w:hAnsi="Book Antiqua" w:cs="Calibri"/>
                <w:b/>
                <w:bCs/>
                <w:i/>
                <w:iCs/>
                <w:color w:val="000000"/>
                <w:lang w:eastAsia="es-CR"/>
              </w:rPr>
            </w:pPr>
            <w:r w:rsidRPr="00BE4E93">
              <w:rPr>
                <w:rFonts w:ascii="Book Antiqua" w:eastAsia="Times New Roman" w:hAnsi="Book Antiqua" w:cs="Calibri"/>
                <w:i/>
                <w:iCs/>
                <w:color w:val="000000"/>
                <w:lang w:eastAsia="es-CR"/>
              </w:rPr>
              <w:t>• Las personas Juzgadoras de Fondo, cuenta con equipos de trabajo, por asignación par e impar.</w:t>
            </w:r>
          </w:p>
        </w:tc>
      </w:tr>
    </w:tbl>
    <w:p w14:paraId="787BBCA8" w14:textId="23B7C14B" w:rsidR="001F6CEB" w:rsidRDefault="00FA6332" w:rsidP="00176DB2">
      <w:pPr>
        <w:pStyle w:val="Prrafodelista"/>
        <w:spacing w:after="0" w:line="240" w:lineRule="auto"/>
        <w:ind w:left="0"/>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Oficio</w:t>
      </w:r>
      <w:r w:rsidR="00F61B9C">
        <w:rPr>
          <w:rFonts w:ascii="Book Antiqua" w:hAnsi="Book Antiqua" w:cs="Book Antiqua"/>
          <w:i/>
          <w:iCs/>
        </w:rPr>
        <w:t xml:space="preserve"> </w:t>
      </w:r>
      <w:r w:rsidR="00F61B9C" w:rsidRPr="00F61B9C">
        <w:rPr>
          <w:rFonts w:ascii="Book Antiqua" w:hAnsi="Book Antiqua" w:cs="Book Antiqua"/>
          <w:i/>
          <w:iCs/>
        </w:rPr>
        <w:t>465-PLA-2016 del 27 de marzo de 2016, en el que se remitió el informe N° 34-PI-2016, el que se expuso el plan de trabajo para atender la carga labora en el Juzgado de Familia de Cartago, de la Dirección de Planificación, relacionado con el “Plan de Trabajo para el Desarrollo del Proyecto de Rediseño de los Despachos Judiciales del Circuito Judicial de Cartago, a través de nuevas tecnologías y moderna gestión”</w:t>
      </w:r>
      <w:r w:rsidR="00F61B9C">
        <w:rPr>
          <w:rFonts w:ascii="Book Antiqua" w:hAnsi="Book Antiqua" w:cs="Book Antiqua"/>
          <w:i/>
          <w:iCs/>
        </w:rPr>
        <w:t>.</w:t>
      </w:r>
    </w:p>
    <w:p w14:paraId="5B7F2B9E" w14:textId="38B93047" w:rsidR="00B54EEA" w:rsidRDefault="00B54EEA" w:rsidP="00176DB2">
      <w:pPr>
        <w:pStyle w:val="Prrafodelista"/>
        <w:spacing w:after="0" w:line="240" w:lineRule="auto"/>
        <w:ind w:left="0"/>
        <w:jc w:val="both"/>
        <w:rPr>
          <w:rFonts w:ascii="Book Antiqua" w:hAnsi="Book Antiqua" w:cs="Book Antiqua"/>
          <w:i/>
          <w:iCs/>
        </w:rPr>
      </w:pPr>
    </w:p>
    <w:p w14:paraId="337DF281" w14:textId="77777777" w:rsidR="00B54EEA" w:rsidRDefault="00B54EEA" w:rsidP="00176DB2">
      <w:pPr>
        <w:pStyle w:val="Prrafodelista"/>
        <w:spacing w:after="0" w:line="240" w:lineRule="auto"/>
        <w:ind w:left="0"/>
        <w:jc w:val="both"/>
        <w:rPr>
          <w:rFonts w:ascii="Book Antiqua" w:hAnsi="Book Antiqua" w:cs="Book Antiqua"/>
          <w:sz w:val="24"/>
          <w:szCs w:val="24"/>
        </w:rPr>
      </w:pPr>
    </w:p>
    <w:p w14:paraId="1F6F2E46" w14:textId="77777777" w:rsidR="00740FF4" w:rsidRPr="00E15CB5" w:rsidRDefault="00740FF4" w:rsidP="00176DB2">
      <w:pPr>
        <w:pStyle w:val="Prrafodelista"/>
        <w:spacing w:after="0" w:line="240" w:lineRule="auto"/>
        <w:ind w:left="0"/>
        <w:jc w:val="both"/>
        <w:rPr>
          <w:rFonts w:ascii="Book Antiqua" w:hAnsi="Book Antiqua" w:cs="Book Antiqua"/>
          <w:sz w:val="24"/>
          <w:szCs w:val="24"/>
        </w:rPr>
      </w:pPr>
    </w:p>
    <w:p w14:paraId="7E2A0731" w14:textId="39473908" w:rsidR="000D30F5" w:rsidRDefault="000D30F5" w:rsidP="00176DB2">
      <w:pPr>
        <w:pStyle w:val="Ttulo1"/>
      </w:pPr>
      <w:r>
        <w:lastRenderedPageBreak/>
        <w:t>Estructura de trabajo propuesta</w:t>
      </w:r>
    </w:p>
    <w:p w14:paraId="0D45FC47" w14:textId="77777777" w:rsidR="0052068D" w:rsidRDefault="0052068D" w:rsidP="00176DB2">
      <w:pPr>
        <w:spacing w:after="0" w:line="240" w:lineRule="auto"/>
        <w:jc w:val="both"/>
        <w:rPr>
          <w:rFonts w:ascii="Book Antiqua" w:hAnsi="Book Antiqua" w:cs="Book Antiqua"/>
          <w:sz w:val="24"/>
          <w:szCs w:val="24"/>
        </w:rPr>
      </w:pPr>
    </w:p>
    <w:p w14:paraId="40E43BDE" w14:textId="65428B31" w:rsidR="00444515" w:rsidRDefault="00444515" w:rsidP="00176DB2">
      <w:pPr>
        <w:spacing w:after="0"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 xml:space="preserve">se establece </w:t>
      </w:r>
      <w:r w:rsidR="00D063E0">
        <w:rPr>
          <w:rFonts w:ascii="Book Antiqua" w:hAnsi="Book Antiqua" w:cs="Book Antiqua"/>
          <w:sz w:val="24"/>
          <w:szCs w:val="24"/>
        </w:rPr>
        <w:t>modificaciones en el reparto de procesos para</w:t>
      </w:r>
      <w:r w:rsidR="00993C27">
        <w:rPr>
          <w:rFonts w:ascii="Book Antiqua" w:hAnsi="Book Antiqua" w:cs="Book Antiqua"/>
          <w:sz w:val="24"/>
          <w:szCs w:val="24"/>
        </w:rPr>
        <w:t xml:space="preserve"> las </w:t>
      </w:r>
      <w:r w:rsidR="006C5650">
        <w:rPr>
          <w:rFonts w:ascii="Book Antiqua" w:hAnsi="Book Antiqua" w:cs="Book Antiqua"/>
          <w:sz w:val="24"/>
          <w:szCs w:val="24"/>
        </w:rPr>
        <w:t xml:space="preserve">personas Juzgadoras </w:t>
      </w:r>
      <w:r w:rsidR="00D063E0">
        <w:rPr>
          <w:rFonts w:ascii="Book Antiqua" w:hAnsi="Book Antiqua" w:cs="Book Antiqua"/>
          <w:sz w:val="24"/>
          <w:szCs w:val="24"/>
        </w:rPr>
        <w:t>de Audiencias Tempranas de Conciliación</w:t>
      </w:r>
      <w:r w:rsidR="00D07271">
        <w:rPr>
          <w:rFonts w:ascii="Book Antiqua" w:hAnsi="Book Antiqua" w:cs="Book Antiqua"/>
          <w:sz w:val="24"/>
          <w:szCs w:val="24"/>
        </w:rPr>
        <w:t xml:space="preserve"> y </w:t>
      </w:r>
      <w:r w:rsidR="00AA719D">
        <w:rPr>
          <w:rFonts w:ascii="Book Antiqua" w:hAnsi="Book Antiqua" w:cs="Book Antiqua"/>
          <w:sz w:val="24"/>
          <w:szCs w:val="24"/>
        </w:rPr>
        <w:t>de Fondo</w:t>
      </w:r>
      <w:r w:rsidR="00993C27">
        <w:rPr>
          <w:rFonts w:ascii="Book Antiqua" w:hAnsi="Book Antiqua" w:cs="Book Antiqua"/>
          <w:sz w:val="24"/>
          <w:szCs w:val="24"/>
        </w:rPr>
        <w:t>, además de las gestiones que realiza la persona Juzgadora de Trámite</w:t>
      </w:r>
      <w:r w:rsidR="00D063E0">
        <w:rPr>
          <w:rFonts w:ascii="Book Antiqua" w:hAnsi="Book Antiqua" w:cs="Book Antiqua"/>
          <w:sz w:val="24"/>
          <w:szCs w:val="24"/>
        </w:rPr>
        <w:t xml:space="preserve">, realicen todo el </w:t>
      </w:r>
      <w:r w:rsidR="00F31865">
        <w:rPr>
          <w:rFonts w:ascii="Book Antiqua" w:hAnsi="Book Antiqua" w:cs="Book Antiqua"/>
          <w:sz w:val="24"/>
          <w:szCs w:val="24"/>
        </w:rPr>
        <w:t>proceso</w:t>
      </w:r>
      <w:r w:rsidR="00A27B63">
        <w:rPr>
          <w:rFonts w:ascii="Book Antiqua" w:hAnsi="Book Antiqua" w:cs="Book Antiqua"/>
          <w:sz w:val="24"/>
          <w:szCs w:val="24"/>
        </w:rPr>
        <w:t>.</w:t>
      </w:r>
    </w:p>
    <w:p w14:paraId="44E2B536" w14:textId="77777777" w:rsidR="007E4770" w:rsidRDefault="007E4770" w:rsidP="00176DB2">
      <w:pPr>
        <w:spacing w:after="0" w:line="240" w:lineRule="auto"/>
        <w:jc w:val="both"/>
        <w:rPr>
          <w:rFonts w:ascii="Book Antiqua" w:hAnsi="Book Antiqua" w:cs="Book Antiqua"/>
          <w:sz w:val="24"/>
          <w:szCs w:val="24"/>
        </w:rPr>
      </w:pPr>
    </w:p>
    <w:p w14:paraId="0FE657A6" w14:textId="192FC4C5" w:rsidR="003304A8" w:rsidRDefault="000D30F5" w:rsidP="00176DB2">
      <w:pPr>
        <w:pStyle w:val="Prrafodelista"/>
        <w:numPr>
          <w:ilvl w:val="1"/>
          <w:numId w:val="4"/>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Descripción de la estructura</w:t>
      </w:r>
    </w:p>
    <w:p w14:paraId="08F38BE2" w14:textId="024A06D7" w:rsidR="003E4B8D" w:rsidRDefault="003E4B8D" w:rsidP="00176DB2">
      <w:pPr>
        <w:pStyle w:val="Prrafodelista"/>
        <w:spacing w:after="0" w:line="240" w:lineRule="auto"/>
        <w:jc w:val="both"/>
        <w:rPr>
          <w:rFonts w:ascii="Book Antiqua" w:hAnsi="Book Antiqua" w:cs="Book Antiqua"/>
          <w:sz w:val="24"/>
          <w:szCs w:val="24"/>
        </w:rPr>
      </w:pPr>
    </w:p>
    <w:p w14:paraId="182D4942" w14:textId="61AF0A3A" w:rsidR="00F55CC2" w:rsidRDefault="003E4B8D" w:rsidP="00FE0FC3">
      <w:pPr>
        <w:pStyle w:val="paragraph"/>
        <w:spacing w:before="0" w:beforeAutospacing="0" w:after="0" w:afterAutospacing="0"/>
        <w:jc w:val="both"/>
        <w:textAlignment w:val="baseline"/>
        <w:rPr>
          <w:rFonts w:ascii="Book Antiqua" w:hAnsi="Book Antiqua" w:cs="Book Antiqua"/>
          <w:highlight w:val="yellow"/>
        </w:rPr>
      </w:pPr>
      <w:r>
        <w:rPr>
          <w:rFonts w:ascii="Book Antiqua" w:hAnsi="Book Antiqua" w:cs="Book Antiqua"/>
        </w:rPr>
        <w:t>En cuanto a las personas Juzgadoras de Audiencia Temprana de Conciliación</w:t>
      </w:r>
      <w:r w:rsidR="003A54ED">
        <w:rPr>
          <w:rFonts w:ascii="Book Antiqua" w:hAnsi="Book Antiqua" w:cs="Book Antiqua"/>
        </w:rPr>
        <w:t xml:space="preserve">  y en atención a </w:t>
      </w:r>
      <w:r w:rsidR="0098616D" w:rsidRPr="0098616D">
        <w:rPr>
          <w:rFonts w:ascii="Book Antiqua" w:hAnsi="Book Antiqua" w:cs="Book Antiqua"/>
        </w:rPr>
        <w:t xml:space="preserve">la circular del Consejo Superior 033-2013, relacionada con la carga de trabajo de las personas Juzgadora Coordinadoras con más de 3 personas Juzgadoras en el despacho, </w:t>
      </w:r>
      <w:r w:rsidR="00634578">
        <w:rPr>
          <w:rFonts w:ascii="Book Antiqua" w:hAnsi="Book Antiqua" w:cs="Book Antiqua"/>
        </w:rPr>
        <w:t>se establece la</w:t>
      </w:r>
      <w:r w:rsidR="0098616D" w:rsidRPr="0098616D">
        <w:rPr>
          <w:rFonts w:ascii="Book Antiqua" w:hAnsi="Book Antiqua" w:cs="Book Antiqua"/>
        </w:rPr>
        <w:t xml:space="preserve"> modificación en el porcentaje de distribución de procesos </w:t>
      </w:r>
      <w:r w:rsidR="0098616D" w:rsidRPr="00091A7C">
        <w:rPr>
          <w:rFonts w:ascii="Book Antiqua" w:hAnsi="Book Antiqua" w:cs="Book Antiqua"/>
        </w:rPr>
        <w:t xml:space="preserve">judiciales, correspondiente al 75% proporcional a la carga de trabajo de la </w:t>
      </w:r>
      <w:r w:rsidR="00B26998" w:rsidRPr="00091A7C">
        <w:rPr>
          <w:rFonts w:ascii="Book Antiqua" w:hAnsi="Book Antiqua" w:cs="Book Antiqua"/>
        </w:rPr>
        <w:t>persona Juzgadora con nomenclatura 2</w:t>
      </w:r>
      <w:r w:rsidR="005C610A" w:rsidRPr="00D63E4A">
        <w:rPr>
          <w:rFonts w:ascii="Book Antiqua" w:hAnsi="Book Antiqua" w:cs="Book Antiqua"/>
        </w:rPr>
        <w:t xml:space="preserve">, por lo tanto podría quedar con una carga laboral de </w:t>
      </w:r>
      <w:r w:rsidR="00EF2502" w:rsidRPr="00D63E4A">
        <w:rPr>
          <w:rFonts w:ascii="Book Antiqua" w:hAnsi="Book Antiqua" w:cs="Book Antiqua"/>
        </w:rPr>
        <w:t>5</w:t>
      </w:r>
      <w:r w:rsidR="00F55CC2" w:rsidRPr="00D63E4A">
        <w:rPr>
          <w:rFonts w:ascii="Book Antiqua" w:hAnsi="Book Antiqua" w:cs="Book Antiqua"/>
        </w:rPr>
        <w:t xml:space="preserve"> audiencias tempranas </w:t>
      </w:r>
      <w:r w:rsidR="00091A7C">
        <w:rPr>
          <w:rFonts w:ascii="Book Antiqua" w:hAnsi="Book Antiqua" w:cs="Book Antiqua"/>
        </w:rPr>
        <w:t xml:space="preserve">diarias </w:t>
      </w:r>
      <w:r w:rsidR="00F55CC2" w:rsidRPr="00D63E4A">
        <w:rPr>
          <w:rFonts w:ascii="Book Antiqua" w:hAnsi="Book Antiqua" w:cs="Book Antiqua"/>
        </w:rPr>
        <w:t xml:space="preserve">y 27 resoluciones </w:t>
      </w:r>
      <w:r w:rsidR="00091A7C">
        <w:rPr>
          <w:rFonts w:ascii="Book Antiqua" w:hAnsi="Book Antiqua" w:cs="Book Antiqua"/>
        </w:rPr>
        <w:t xml:space="preserve">mensuales </w:t>
      </w:r>
      <w:r w:rsidR="00F55CC2" w:rsidRPr="00D63E4A">
        <w:rPr>
          <w:rFonts w:ascii="Book Antiqua" w:hAnsi="Book Antiqua" w:cs="Book Antiqua"/>
        </w:rPr>
        <w:t>entre fijaciones provisionales, recursos y beneficios.</w:t>
      </w:r>
    </w:p>
    <w:p w14:paraId="003877B8" w14:textId="31E39DF7" w:rsidR="00C92605" w:rsidRDefault="00C92605" w:rsidP="00FE0FC3">
      <w:pPr>
        <w:pStyle w:val="paragraph"/>
        <w:spacing w:before="0" w:beforeAutospacing="0" w:after="0" w:afterAutospacing="0"/>
        <w:jc w:val="both"/>
        <w:textAlignment w:val="baseline"/>
        <w:rPr>
          <w:rFonts w:ascii="Book Antiqua" w:hAnsi="Book Antiqua" w:cs="Book Antiqua"/>
        </w:rPr>
      </w:pPr>
    </w:p>
    <w:p w14:paraId="2FCBC3C3" w14:textId="276806F4" w:rsidR="00FE0FC3" w:rsidRPr="001540F6" w:rsidRDefault="000A195B" w:rsidP="00FE0FC3">
      <w:pPr>
        <w:pStyle w:val="paragraph"/>
        <w:spacing w:before="0" w:beforeAutospacing="0" w:after="0" w:afterAutospacing="0"/>
        <w:jc w:val="both"/>
        <w:textAlignment w:val="baseline"/>
        <w:rPr>
          <w:rFonts w:ascii="&amp;quot" w:hAnsi="&amp;quot"/>
          <w:sz w:val="18"/>
          <w:szCs w:val="18"/>
        </w:rPr>
      </w:pPr>
      <w:r w:rsidRPr="001540F6">
        <w:rPr>
          <w:rFonts w:ascii="Book Antiqua" w:hAnsi="Book Antiqua" w:cs="Book Antiqua"/>
        </w:rPr>
        <w:t>Ad</w:t>
      </w:r>
      <w:r w:rsidR="00C525D9" w:rsidRPr="001540F6">
        <w:rPr>
          <w:rFonts w:ascii="Book Antiqua" w:hAnsi="Book Antiqua" w:cs="Book Antiqua"/>
        </w:rPr>
        <w:t xml:space="preserve">emás, se informa que la figura de Audiencia Temprana de </w:t>
      </w:r>
      <w:r w:rsidR="0060494D" w:rsidRPr="001540F6">
        <w:rPr>
          <w:rFonts w:ascii="Book Antiqua" w:hAnsi="Book Antiqua" w:cs="Book Antiqua"/>
        </w:rPr>
        <w:t>Conciliación</w:t>
      </w:r>
      <w:r w:rsidR="001E063B" w:rsidRPr="001540F6">
        <w:rPr>
          <w:rFonts w:ascii="Book Antiqua" w:hAnsi="Book Antiqua" w:cs="Book Antiqua"/>
        </w:rPr>
        <w:t xml:space="preserve"> se presenta desde el ingreso de la demanda hasta la </w:t>
      </w:r>
      <w:r w:rsidR="00A41B8B" w:rsidRPr="001540F6">
        <w:rPr>
          <w:rFonts w:ascii="Book Antiqua" w:hAnsi="Book Antiqua" w:cs="Book Antiqua"/>
        </w:rPr>
        <w:t xml:space="preserve">homologación del </w:t>
      </w:r>
      <w:r w:rsidR="002E60C6" w:rsidRPr="001540F6">
        <w:rPr>
          <w:rFonts w:ascii="Book Antiqua" w:hAnsi="Book Antiqua" w:cs="Book Antiqua"/>
        </w:rPr>
        <w:t>acuerdo de pensión alimentaria</w:t>
      </w:r>
      <w:r w:rsidR="0060494D" w:rsidRPr="001540F6">
        <w:rPr>
          <w:rFonts w:ascii="Book Antiqua" w:hAnsi="Book Antiqua" w:cs="Book Antiqua"/>
        </w:rPr>
        <w:t xml:space="preserve"> y la firma de éste. E</w:t>
      </w:r>
      <w:r w:rsidR="00D90E7B" w:rsidRPr="001540F6">
        <w:rPr>
          <w:rFonts w:ascii="Book Antiqua" w:hAnsi="Book Antiqua" w:cs="Book Antiqua"/>
        </w:rPr>
        <w:t>n caso de que s</w:t>
      </w:r>
      <w:r w:rsidR="00B041FB" w:rsidRPr="001540F6">
        <w:rPr>
          <w:rFonts w:ascii="Book Antiqua" w:hAnsi="Book Antiqua" w:cs="Book Antiqua"/>
        </w:rPr>
        <w:t xml:space="preserve">e presente una disminución en la carga de trabajo, deben brindar apoyo </w:t>
      </w:r>
      <w:r w:rsidR="00FA4372" w:rsidRPr="001540F6">
        <w:rPr>
          <w:rFonts w:ascii="Book Antiqua" w:hAnsi="Book Antiqua" w:cs="Book Antiqua"/>
        </w:rPr>
        <w:t xml:space="preserve">en </w:t>
      </w:r>
      <w:r w:rsidR="00F07646" w:rsidRPr="001540F6">
        <w:rPr>
          <w:rFonts w:ascii="Book Antiqua" w:hAnsi="Book Antiqua" w:cs="Book Antiqua"/>
        </w:rPr>
        <w:t xml:space="preserve">la tramitación de fondo de expedientes o </w:t>
      </w:r>
      <w:r w:rsidR="005E6399" w:rsidRPr="001540F6">
        <w:rPr>
          <w:rFonts w:ascii="Book Antiqua" w:hAnsi="Book Antiqua" w:cs="Book Antiqua"/>
        </w:rPr>
        <w:t>medidas cautelares</w:t>
      </w:r>
      <w:r w:rsidR="00FE0FC3" w:rsidRPr="001540F6">
        <w:rPr>
          <w:rFonts w:ascii="Book Antiqua" w:hAnsi="Book Antiqua" w:cs="Book Antiqua"/>
        </w:rPr>
        <w:t xml:space="preserve">. </w:t>
      </w:r>
      <w:r w:rsidR="00FE0FC3" w:rsidRPr="001540F6">
        <w:rPr>
          <w:rStyle w:val="normaltextrun"/>
          <w:rFonts w:ascii="Book Antiqua" w:hAnsi="Book Antiqua"/>
        </w:rPr>
        <w:t xml:space="preserve">Es menester indicar que la cuota para las personas Juzgadoras de Audiencias Tempranas de Conciliación de 36 resoluciones </w:t>
      </w:r>
      <w:r w:rsidR="00091A7C">
        <w:rPr>
          <w:rStyle w:val="normaltextrun"/>
          <w:rFonts w:ascii="Book Antiqua" w:hAnsi="Book Antiqua"/>
        </w:rPr>
        <w:t xml:space="preserve">mensuales </w:t>
      </w:r>
      <w:r w:rsidR="00FE0FC3" w:rsidRPr="001540F6">
        <w:rPr>
          <w:rStyle w:val="normaltextrun"/>
          <w:rFonts w:ascii="Book Antiqua" w:hAnsi="Book Antiqua"/>
        </w:rPr>
        <w:t>entre fijaciones provisionales, recursos, beneficios y 5 audiencias tempranas de conciliación</w:t>
      </w:r>
      <w:r w:rsidR="00F10EBA">
        <w:rPr>
          <w:rStyle w:val="normaltextrun"/>
          <w:rFonts w:ascii="Book Antiqua" w:hAnsi="Book Antiqua"/>
        </w:rPr>
        <w:t xml:space="preserve"> diarias</w:t>
      </w:r>
      <w:r w:rsidR="00FE0FC3" w:rsidRPr="001540F6">
        <w:rPr>
          <w:rStyle w:val="normaltextrun"/>
          <w:rFonts w:ascii="Book Antiqua" w:hAnsi="Book Antiqua"/>
        </w:rPr>
        <w:t xml:space="preserve"> por cada plaza de Jueza o Juez de Audiencias Tempranas.</w:t>
      </w:r>
      <w:r w:rsidR="00FE0FC3" w:rsidRPr="001540F6">
        <w:rPr>
          <w:rStyle w:val="eop"/>
          <w:rFonts w:ascii="&amp;quot" w:hAnsi="&amp;quot"/>
        </w:rPr>
        <w:t> </w:t>
      </w:r>
    </w:p>
    <w:p w14:paraId="399F2C79" w14:textId="2A79ED88" w:rsidR="00AA719D" w:rsidRPr="001540F6" w:rsidRDefault="00AA719D" w:rsidP="00176DB2">
      <w:pPr>
        <w:pStyle w:val="Prrafodelista"/>
        <w:spacing w:after="0" w:line="240" w:lineRule="auto"/>
        <w:jc w:val="both"/>
        <w:rPr>
          <w:rFonts w:ascii="Book Antiqua" w:hAnsi="Book Antiqua" w:cs="Book Antiqua"/>
          <w:sz w:val="24"/>
          <w:szCs w:val="24"/>
        </w:rPr>
      </w:pPr>
    </w:p>
    <w:p w14:paraId="62240302" w14:textId="62FC9AFB" w:rsidR="003F4D19" w:rsidRPr="001540F6" w:rsidRDefault="00AA719D" w:rsidP="001540F6">
      <w:pPr>
        <w:spacing w:after="0" w:line="240" w:lineRule="auto"/>
        <w:jc w:val="both"/>
        <w:rPr>
          <w:rFonts w:ascii="Book Antiqua" w:hAnsi="Book Antiqua" w:cs="Book Antiqua"/>
          <w:sz w:val="24"/>
          <w:szCs w:val="24"/>
        </w:rPr>
      </w:pPr>
      <w:r w:rsidRPr="001540F6">
        <w:rPr>
          <w:rFonts w:ascii="Book Antiqua" w:hAnsi="Book Antiqua" w:cs="Book Antiqua"/>
          <w:sz w:val="24"/>
          <w:szCs w:val="24"/>
        </w:rPr>
        <w:t xml:space="preserve">Por otra parte, para las dos plazas de personas Juzgadoras de Fondo, se procederá a realizar </w:t>
      </w:r>
      <w:r w:rsidR="003F4D19" w:rsidRPr="001540F6">
        <w:rPr>
          <w:rFonts w:ascii="Book Antiqua" w:hAnsi="Book Antiqua" w:cs="Book Antiqua"/>
          <w:sz w:val="24"/>
          <w:szCs w:val="24"/>
        </w:rPr>
        <w:t xml:space="preserve">una segunda etapa de </w:t>
      </w:r>
      <w:r w:rsidRPr="001540F6">
        <w:rPr>
          <w:rFonts w:ascii="Book Antiqua" w:hAnsi="Book Antiqua" w:cs="Book Antiqua"/>
          <w:sz w:val="24"/>
          <w:szCs w:val="24"/>
        </w:rPr>
        <w:t xml:space="preserve">asignación </w:t>
      </w:r>
      <w:r w:rsidR="003F4D19" w:rsidRPr="001540F6">
        <w:rPr>
          <w:rFonts w:ascii="Book Antiqua" w:hAnsi="Book Antiqua" w:cs="Book Antiqua"/>
          <w:sz w:val="24"/>
          <w:szCs w:val="24"/>
        </w:rPr>
        <w:t>de</w:t>
      </w:r>
      <w:r w:rsidR="00B22264">
        <w:rPr>
          <w:rFonts w:ascii="Book Antiqua" w:hAnsi="Book Antiqua" w:cs="Book Antiqua"/>
          <w:sz w:val="24"/>
          <w:szCs w:val="24"/>
        </w:rPr>
        <w:t>l</w:t>
      </w:r>
      <w:r w:rsidR="003F4D19" w:rsidRPr="001540F6">
        <w:rPr>
          <w:rFonts w:ascii="Book Antiqua" w:hAnsi="Book Antiqua" w:cs="Book Antiqua"/>
          <w:sz w:val="24"/>
          <w:szCs w:val="24"/>
        </w:rPr>
        <w:t xml:space="preserve"> proceso</w:t>
      </w:r>
      <w:r w:rsidR="00B316C7">
        <w:rPr>
          <w:rFonts w:ascii="Book Antiqua" w:hAnsi="Book Antiqua" w:cs="Book Antiqua"/>
          <w:sz w:val="24"/>
          <w:szCs w:val="24"/>
        </w:rPr>
        <w:t xml:space="preserve"> de manera equitativa</w:t>
      </w:r>
      <w:r w:rsidR="003F4D19" w:rsidRPr="001540F6">
        <w:rPr>
          <w:rFonts w:ascii="Book Antiqua" w:hAnsi="Book Antiqua" w:cs="Book Antiqua"/>
          <w:sz w:val="24"/>
          <w:szCs w:val="24"/>
        </w:rPr>
        <w:t>.</w:t>
      </w:r>
      <w:r w:rsidR="0034499D">
        <w:rPr>
          <w:rFonts w:ascii="Book Antiqua" w:hAnsi="Book Antiqua" w:cs="Book Antiqua"/>
          <w:sz w:val="24"/>
          <w:szCs w:val="24"/>
        </w:rPr>
        <w:t xml:space="preserve"> Cabe destacar que en caso de que el insumo de trabajo para dictado de sentencia </w:t>
      </w:r>
      <w:r w:rsidR="00A426B3">
        <w:rPr>
          <w:rFonts w:ascii="Book Antiqua" w:hAnsi="Book Antiqua" w:cs="Book Antiqua"/>
          <w:sz w:val="24"/>
          <w:szCs w:val="24"/>
        </w:rPr>
        <w:t>no sea es suficiente para el cumplimiento de la cuota, brindarán apoyo al personal Juzgador de la</w:t>
      </w:r>
      <w:r w:rsidR="00F565FE">
        <w:rPr>
          <w:rFonts w:ascii="Book Antiqua" w:hAnsi="Book Antiqua" w:cs="Book Antiqua"/>
          <w:sz w:val="24"/>
          <w:szCs w:val="24"/>
        </w:rPr>
        <w:t xml:space="preserve">s Audiencias Tempranas de Conciliación, en cuanto a las </w:t>
      </w:r>
      <w:r w:rsidR="00F565FE" w:rsidRPr="00F565FE">
        <w:rPr>
          <w:rFonts w:ascii="Book Antiqua" w:hAnsi="Book Antiqua" w:cs="Book Antiqua"/>
          <w:sz w:val="24"/>
          <w:szCs w:val="24"/>
        </w:rPr>
        <w:t>fijaciones provisionales, recursos, beneficios</w:t>
      </w:r>
      <w:r w:rsidR="00F565FE">
        <w:rPr>
          <w:rFonts w:ascii="Book Antiqua" w:hAnsi="Book Antiqua" w:cs="Book Antiqua"/>
          <w:sz w:val="24"/>
          <w:szCs w:val="24"/>
        </w:rPr>
        <w:t xml:space="preserve"> y Audiencias de </w:t>
      </w:r>
      <w:r w:rsidR="009A6731">
        <w:rPr>
          <w:rFonts w:ascii="Book Antiqua" w:hAnsi="Book Antiqua" w:cs="Book Antiqua"/>
          <w:sz w:val="24"/>
          <w:szCs w:val="24"/>
        </w:rPr>
        <w:t xml:space="preserve">Tempranas de </w:t>
      </w:r>
      <w:r w:rsidR="00F565FE">
        <w:rPr>
          <w:rFonts w:ascii="Book Antiqua" w:hAnsi="Book Antiqua" w:cs="Book Antiqua"/>
          <w:sz w:val="24"/>
          <w:szCs w:val="24"/>
        </w:rPr>
        <w:t>Conciliación.</w:t>
      </w:r>
    </w:p>
    <w:p w14:paraId="035A2D5C" w14:textId="77777777" w:rsidR="009A2E58" w:rsidRDefault="009A2E58" w:rsidP="009A2E58">
      <w:pPr>
        <w:spacing w:after="0" w:line="240" w:lineRule="auto"/>
        <w:jc w:val="both"/>
        <w:rPr>
          <w:rFonts w:ascii="Book Antiqua" w:hAnsi="Book Antiqua" w:cs="Book Antiqua"/>
          <w:sz w:val="24"/>
          <w:szCs w:val="24"/>
        </w:rPr>
      </w:pPr>
    </w:p>
    <w:p w14:paraId="4CD070CB" w14:textId="5003E1AB" w:rsidR="009A2E58" w:rsidRDefault="009A2E58" w:rsidP="009A2E58">
      <w:pPr>
        <w:spacing w:after="0" w:line="240" w:lineRule="auto"/>
        <w:jc w:val="both"/>
        <w:rPr>
          <w:rFonts w:ascii="Book Antiqua" w:hAnsi="Book Antiqua" w:cs="Book Antiqua"/>
          <w:sz w:val="24"/>
          <w:szCs w:val="24"/>
        </w:rPr>
      </w:pPr>
      <w:r w:rsidRPr="009A2E58">
        <w:rPr>
          <w:rFonts w:ascii="Book Antiqua" w:hAnsi="Book Antiqua" w:cs="Book Antiqua"/>
          <w:sz w:val="24"/>
          <w:szCs w:val="24"/>
        </w:rPr>
        <w:t xml:space="preserve">En cuanto a las personas Técnicas Judiciales, se continúa con la plaza en la manifestación del despacho, una persona Técnica Encargada de la </w:t>
      </w:r>
      <w:r w:rsidR="00F54D67">
        <w:rPr>
          <w:rFonts w:ascii="Book Antiqua" w:hAnsi="Book Antiqua" w:cs="Book Antiqua"/>
          <w:sz w:val="24"/>
          <w:szCs w:val="24"/>
        </w:rPr>
        <w:t>distribución de escritos</w:t>
      </w:r>
      <w:r w:rsidRPr="009A2E58">
        <w:rPr>
          <w:rFonts w:ascii="Book Antiqua" w:hAnsi="Book Antiqua" w:cs="Book Antiqua"/>
          <w:sz w:val="24"/>
          <w:szCs w:val="24"/>
        </w:rPr>
        <w:t xml:space="preserve">, una persona Técnica Encargada de la Caja. Además, </w:t>
      </w:r>
      <w:r w:rsidR="00C66117">
        <w:rPr>
          <w:rFonts w:ascii="Book Antiqua" w:hAnsi="Book Antiqua" w:cs="Book Antiqua"/>
          <w:sz w:val="24"/>
          <w:szCs w:val="24"/>
        </w:rPr>
        <w:t>una</w:t>
      </w:r>
      <w:r w:rsidRPr="009A2E58">
        <w:rPr>
          <w:rFonts w:ascii="Book Antiqua" w:hAnsi="Book Antiqua" w:cs="Book Antiqua"/>
          <w:sz w:val="24"/>
          <w:szCs w:val="24"/>
        </w:rPr>
        <w:t xml:space="preserve"> persona Técnica</w:t>
      </w:r>
      <w:r w:rsidR="00C66117">
        <w:rPr>
          <w:rFonts w:ascii="Book Antiqua" w:hAnsi="Book Antiqua" w:cs="Book Antiqua"/>
          <w:sz w:val="24"/>
          <w:szCs w:val="24"/>
        </w:rPr>
        <w:t xml:space="preserve"> </w:t>
      </w:r>
      <w:r w:rsidRPr="009A2E58">
        <w:rPr>
          <w:rFonts w:ascii="Book Antiqua" w:hAnsi="Book Antiqua" w:cs="Book Antiqua"/>
          <w:sz w:val="24"/>
          <w:szCs w:val="24"/>
        </w:rPr>
        <w:t>de Demandas Nuevas que se encargan de la fase de audiencias previas</w:t>
      </w:r>
      <w:r w:rsidR="0040691C">
        <w:rPr>
          <w:rFonts w:ascii="Book Antiqua" w:hAnsi="Book Antiqua" w:cs="Book Antiqua"/>
          <w:sz w:val="24"/>
          <w:szCs w:val="24"/>
        </w:rPr>
        <w:t>, así como apoyo en el trámite de órdenes de apremio.</w:t>
      </w:r>
      <w:r w:rsidRPr="009A2E58">
        <w:rPr>
          <w:rFonts w:ascii="Book Antiqua" w:hAnsi="Book Antiqua" w:cs="Book Antiqua"/>
          <w:sz w:val="24"/>
          <w:szCs w:val="24"/>
        </w:rPr>
        <w:t xml:space="preserve"> Adicionalmente, </w:t>
      </w:r>
      <w:r w:rsidR="00C66117">
        <w:rPr>
          <w:rFonts w:ascii="Book Antiqua" w:hAnsi="Book Antiqua" w:cs="Book Antiqua"/>
          <w:sz w:val="24"/>
          <w:szCs w:val="24"/>
        </w:rPr>
        <w:t>diez</w:t>
      </w:r>
      <w:r w:rsidRPr="009A2E58">
        <w:rPr>
          <w:rFonts w:ascii="Book Antiqua" w:hAnsi="Book Antiqua" w:cs="Book Antiqua"/>
          <w:sz w:val="24"/>
          <w:szCs w:val="24"/>
        </w:rPr>
        <w:t xml:space="preserve"> personas Técnicas que se encargan del trámite del proceso, posterior a la fase de audiencia previa, hasta el dictado definitivo de la sentencia</w:t>
      </w:r>
      <w:r w:rsidR="003D1E72">
        <w:rPr>
          <w:rFonts w:ascii="Book Antiqua" w:hAnsi="Book Antiqua" w:cs="Book Antiqua"/>
          <w:sz w:val="24"/>
          <w:szCs w:val="24"/>
        </w:rPr>
        <w:t>,</w:t>
      </w:r>
      <w:r w:rsidRPr="009A2E58">
        <w:rPr>
          <w:rFonts w:ascii="Book Antiqua" w:hAnsi="Book Antiqua" w:cs="Book Antiqua"/>
          <w:sz w:val="24"/>
          <w:szCs w:val="24"/>
        </w:rPr>
        <w:t xml:space="preserve"> así como las gestiones </w:t>
      </w:r>
      <w:r w:rsidR="0099241E">
        <w:rPr>
          <w:rFonts w:ascii="Book Antiqua" w:hAnsi="Book Antiqua" w:cs="Book Antiqua"/>
          <w:sz w:val="24"/>
          <w:szCs w:val="24"/>
        </w:rPr>
        <w:t xml:space="preserve">de manera </w:t>
      </w:r>
      <w:r w:rsidR="00A10626">
        <w:rPr>
          <w:rFonts w:ascii="Book Antiqua" w:hAnsi="Book Antiqua" w:cs="Book Antiqua"/>
          <w:sz w:val="24"/>
          <w:szCs w:val="24"/>
        </w:rPr>
        <w:t xml:space="preserve">equitativa, </w:t>
      </w:r>
      <w:r w:rsidRPr="009A2E58">
        <w:rPr>
          <w:rFonts w:ascii="Book Antiqua" w:hAnsi="Book Antiqua" w:cs="Book Antiqua"/>
          <w:sz w:val="24"/>
          <w:szCs w:val="24"/>
        </w:rPr>
        <w:lastRenderedPageBreak/>
        <w:t xml:space="preserve">correspondientes a las órdenes de apremio, retenciones salariales, órdenes de libertad, allanamientos y demás gestiones que se estimen atinentes al puesto. </w:t>
      </w:r>
      <w:r w:rsidR="007D5E6E">
        <w:rPr>
          <w:rFonts w:ascii="Book Antiqua" w:hAnsi="Book Antiqua" w:cs="Book Antiqua"/>
          <w:sz w:val="24"/>
          <w:szCs w:val="24"/>
        </w:rPr>
        <w:t>Cabe destacar que</w:t>
      </w:r>
      <w:r w:rsidR="00383ADE">
        <w:rPr>
          <w:rFonts w:ascii="Book Antiqua" w:hAnsi="Book Antiqua" w:cs="Book Antiqua"/>
          <w:sz w:val="24"/>
          <w:szCs w:val="24"/>
        </w:rPr>
        <w:t xml:space="preserve"> las personas Técnicas de trámite continuarán con el equipo de trabajo que se establece en el siguiente cuadro, en cuanto </w:t>
      </w:r>
      <w:r w:rsidR="006D744E">
        <w:rPr>
          <w:rFonts w:ascii="Book Antiqua" w:hAnsi="Book Antiqua" w:cs="Book Antiqua"/>
          <w:sz w:val="24"/>
          <w:szCs w:val="24"/>
        </w:rPr>
        <w:t>a la distribución de trabajo con las personas Juzgadoras de Fondo.</w:t>
      </w:r>
    </w:p>
    <w:p w14:paraId="6CF5203F" w14:textId="589C7043" w:rsidR="003E4B8D" w:rsidRDefault="005E6399" w:rsidP="001540F6">
      <w:pPr>
        <w:spacing w:after="0" w:line="240" w:lineRule="auto"/>
        <w:jc w:val="both"/>
        <w:rPr>
          <w:rFonts w:ascii="Book Antiqua" w:hAnsi="Book Antiqua" w:cs="Book Antiqua"/>
          <w:sz w:val="24"/>
          <w:szCs w:val="24"/>
        </w:rPr>
      </w:pPr>
      <w:r w:rsidRPr="001540F6">
        <w:rPr>
          <w:rFonts w:ascii="Book Antiqua" w:hAnsi="Book Antiqua" w:cs="Book Antiqua"/>
          <w:sz w:val="24"/>
          <w:szCs w:val="24"/>
        </w:rPr>
        <w:t xml:space="preserve"> </w:t>
      </w:r>
    </w:p>
    <w:p w14:paraId="07407874" w14:textId="0D403466" w:rsidR="00F16810" w:rsidRDefault="00444515" w:rsidP="00176DB2">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7326EEC4" w14:textId="77777777" w:rsidR="003F4D19" w:rsidRDefault="003F4D19" w:rsidP="00176DB2">
      <w:pPr>
        <w:pStyle w:val="Sinespaciado"/>
      </w:pPr>
    </w:p>
    <w:tbl>
      <w:tblPr>
        <w:tblW w:w="0" w:type="auto"/>
        <w:tblCellMar>
          <w:left w:w="70" w:type="dxa"/>
          <w:right w:w="70" w:type="dxa"/>
        </w:tblCellMar>
        <w:tblLook w:val="04A0" w:firstRow="1" w:lastRow="0" w:firstColumn="1" w:lastColumn="0" w:noHBand="0" w:noVBand="1"/>
      </w:tblPr>
      <w:tblGrid>
        <w:gridCol w:w="2812"/>
        <w:gridCol w:w="2765"/>
        <w:gridCol w:w="3189"/>
      </w:tblGrid>
      <w:tr w:rsidR="00DF6716" w:rsidRPr="00DF6716" w14:paraId="2DAD80A9" w14:textId="77777777" w:rsidTr="007A544A">
        <w:trPr>
          <w:trHeight w:val="310"/>
        </w:trPr>
        <w:tc>
          <w:tcPr>
            <w:tcW w:w="876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3B97AEB" w14:textId="10EDF768" w:rsidR="00DF6716" w:rsidRPr="00DF6716" w:rsidRDefault="002D46F9" w:rsidP="00176DB2">
            <w:pPr>
              <w:spacing w:after="0" w:line="240" w:lineRule="auto"/>
              <w:jc w:val="center"/>
              <w:rPr>
                <w:rFonts w:ascii="Book Antiqua" w:eastAsia="Times New Roman" w:hAnsi="Book Antiqua" w:cs="Calibri"/>
                <w:b/>
                <w:bCs/>
                <w:color w:val="000000"/>
                <w:sz w:val="20"/>
                <w:szCs w:val="20"/>
                <w:lang w:eastAsia="es-CR"/>
              </w:rPr>
            </w:pPr>
            <w:bookmarkStart w:id="5" w:name="_Ref51851482"/>
            <w:r w:rsidRPr="00C11BE1">
              <w:rPr>
                <w:rFonts w:ascii="Book Antiqua" w:hAnsi="Book Antiqua" w:cs="Book Antiqua"/>
              </w:rPr>
              <w:t xml:space="preserve">Cuadro </w:t>
            </w:r>
            <w:r w:rsidRPr="00C11BE1">
              <w:rPr>
                <w:rFonts w:ascii="Book Antiqua" w:hAnsi="Book Antiqua" w:cs="Book Antiqua"/>
              </w:rPr>
              <w:fldChar w:fldCharType="begin"/>
            </w:r>
            <w:r w:rsidRPr="00C11BE1">
              <w:rPr>
                <w:rFonts w:ascii="Book Antiqua" w:hAnsi="Book Antiqua" w:cs="Book Antiqua"/>
              </w:rPr>
              <w:instrText xml:space="preserve"> SEQ Cuadro \* ARABIC </w:instrText>
            </w:r>
            <w:r w:rsidRPr="00C11BE1">
              <w:rPr>
                <w:rFonts w:ascii="Book Antiqua" w:hAnsi="Book Antiqua" w:cs="Book Antiqua"/>
              </w:rPr>
              <w:fldChar w:fldCharType="separate"/>
            </w:r>
            <w:r w:rsidR="000D4594">
              <w:rPr>
                <w:rFonts w:ascii="Book Antiqua" w:hAnsi="Book Antiqua" w:cs="Book Antiqua"/>
                <w:noProof/>
              </w:rPr>
              <w:t>3</w:t>
            </w:r>
            <w:r w:rsidRPr="00C11BE1">
              <w:rPr>
                <w:rFonts w:ascii="Book Antiqua" w:hAnsi="Book Antiqua" w:cs="Book Antiqua"/>
              </w:rPr>
              <w:fldChar w:fldCharType="end"/>
            </w:r>
            <w:bookmarkEnd w:id="5"/>
            <w:r w:rsidRPr="00C11BE1">
              <w:rPr>
                <w:rFonts w:ascii="Book Antiqua" w:hAnsi="Book Antiqua" w:cs="Book Antiqua"/>
              </w:rPr>
              <w:t xml:space="preserve">. Estructura de tramitación propuesta para el Juzgado </w:t>
            </w:r>
            <w:r w:rsidR="0000513A">
              <w:rPr>
                <w:rFonts w:ascii="Book Antiqua" w:hAnsi="Book Antiqua" w:cs="Book Antiqua"/>
              </w:rPr>
              <w:t xml:space="preserve">de Pensiones Alimentarias de </w:t>
            </w:r>
            <w:r w:rsidR="00AD0B6E">
              <w:rPr>
                <w:rFonts w:ascii="Book Antiqua" w:hAnsi="Book Antiqua" w:cs="Book Antiqua"/>
              </w:rPr>
              <w:t>Cartago</w:t>
            </w:r>
            <w:r w:rsidRPr="00C11BE1">
              <w:rPr>
                <w:rFonts w:ascii="Book Antiqua" w:hAnsi="Book Antiqua" w:cs="Book Antiqua"/>
              </w:rPr>
              <w:t>.</w:t>
            </w:r>
            <w:r w:rsidR="00EF6847">
              <w:rPr>
                <w:rFonts w:ascii="Book Antiqua" w:hAnsi="Book Antiqua" w:cs="Book Antiqua"/>
              </w:rPr>
              <w:t xml:space="preserve"> </w:t>
            </w:r>
            <w:r w:rsidR="00DF6716" w:rsidRPr="00DF6716">
              <w:rPr>
                <w:rFonts w:ascii="Book Antiqua" w:eastAsia="Times New Roman" w:hAnsi="Book Antiqua" w:cs="Calibri"/>
                <w:b/>
                <w:bCs/>
                <w:color w:val="000000"/>
                <w:sz w:val="20"/>
                <w:szCs w:val="20"/>
                <w:lang w:eastAsia="es-CR"/>
              </w:rPr>
              <w:t>Juzgado de Pensiones Alimentarias de Cartago</w:t>
            </w:r>
          </w:p>
        </w:tc>
      </w:tr>
      <w:tr w:rsidR="007A544A" w:rsidRPr="00DF6716" w14:paraId="0DBB7B7F" w14:textId="77777777" w:rsidTr="007A544A">
        <w:trPr>
          <w:trHeight w:val="310"/>
        </w:trPr>
        <w:tc>
          <w:tcPr>
            <w:tcW w:w="2812" w:type="dxa"/>
            <w:tcBorders>
              <w:top w:val="nil"/>
              <w:left w:val="double" w:sz="6" w:space="0" w:color="auto"/>
              <w:bottom w:val="double" w:sz="6" w:space="0" w:color="auto"/>
              <w:right w:val="double" w:sz="6" w:space="0" w:color="auto"/>
            </w:tcBorders>
            <w:shd w:val="clear" w:color="000000" w:fill="E2EFDA"/>
            <w:vAlign w:val="center"/>
            <w:hideMark/>
          </w:tcPr>
          <w:p w14:paraId="742D8D76" w14:textId="77777777" w:rsidR="00DF6716" w:rsidRPr="00DF6716" w:rsidRDefault="00DF6716" w:rsidP="00176DB2">
            <w:pPr>
              <w:spacing w:after="0" w:line="240" w:lineRule="auto"/>
              <w:jc w:val="center"/>
              <w:rPr>
                <w:rFonts w:ascii="Book Antiqua" w:eastAsia="Times New Roman" w:hAnsi="Book Antiqua" w:cs="Calibri"/>
                <w:b/>
                <w:bCs/>
                <w:color w:val="000000"/>
                <w:lang w:eastAsia="es-CR"/>
              </w:rPr>
            </w:pPr>
            <w:r w:rsidRPr="00DF6716">
              <w:rPr>
                <w:rFonts w:ascii="Book Antiqua" w:eastAsia="Times New Roman" w:hAnsi="Book Antiqua" w:cs="Calibri"/>
                <w:b/>
                <w:bCs/>
                <w:color w:val="000000"/>
                <w:lang w:eastAsia="es-CR"/>
              </w:rPr>
              <w:t xml:space="preserve">Ubicaciones </w:t>
            </w:r>
          </w:p>
        </w:tc>
        <w:tc>
          <w:tcPr>
            <w:tcW w:w="5954" w:type="dxa"/>
            <w:gridSpan w:val="2"/>
            <w:tcBorders>
              <w:top w:val="double" w:sz="6" w:space="0" w:color="auto"/>
              <w:left w:val="nil"/>
              <w:bottom w:val="double" w:sz="6" w:space="0" w:color="auto"/>
              <w:right w:val="double" w:sz="6" w:space="0" w:color="000000"/>
            </w:tcBorders>
            <w:shd w:val="clear" w:color="000000" w:fill="E2EFDA"/>
            <w:vAlign w:val="center"/>
            <w:hideMark/>
          </w:tcPr>
          <w:p w14:paraId="1298DF4E" w14:textId="77777777" w:rsidR="00DF6716" w:rsidRPr="00DF6716" w:rsidRDefault="00DF6716" w:rsidP="00176DB2">
            <w:pPr>
              <w:spacing w:after="0" w:line="240" w:lineRule="auto"/>
              <w:jc w:val="center"/>
              <w:rPr>
                <w:rFonts w:ascii="Book Antiqua" w:eastAsia="Times New Roman" w:hAnsi="Book Antiqua" w:cs="Calibri"/>
                <w:b/>
                <w:bCs/>
                <w:color w:val="000000"/>
                <w:lang w:eastAsia="es-CR"/>
              </w:rPr>
            </w:pPr>
            <w:r w:rsidRPr="00DF6716">
              <w:rPr>
                <w:rFonts w:ascii="Book Antiqua" w:eastAsia="Times New Roman" w:hAnsi="Book Antiqua" w:cs="Calibri"/>
                <w:b/>
                <w:bCs/>
                <w:color w:val="000000"/>
                <w:lang w:eastAsia="es-CR"/>
              </w:rPr>
              <w:t>Reparto</w:t>
            </w:r>
          </w:p>
        </w:tc>
      </w:tr>
      <w:tr w:rsidR="007A544A" w:rsidRPr="00DF6716" w14:paraId="241C003A" w14:textId="77777777" w:rsidTr="007A544A">
        <w:trPr>
          <w:trHeight w:val="830"/>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6C7D678A"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demandas nuevas 1</w:t>
            </w:r>
          </w:p>
        </w:tc>
        <w:tc>
          <w:tcPr>
            <w:tcW w:w="2765" w:type="dxa"/>
            <w:tcBorders>
              <w:top w:val="nil"/>
              <w:left w:val="nil"/>
              <w:bottom w:val="double" w:sz="6" w:space="0" w:color="auto"/>
              <w:right w:val="double" w:sz="6" w:space="0" w:color="auto"/>
            </w:tcBorders>
            <w:shd w:val="clear" w:color="auto" w:fill="auto"/>
            <w:vAlign w:val="center"/>
            <w:hideMark/>
          </w:tcPr>
          <w:p w14:paraId="35FD25EB" w14:textId="52B26C00" w:rsidR="00DF6716" w:rsidRDefault="00DF6716" w:rsidP="00176DB2">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w:t>
            </w:r>
            <w:r w:rsidR="00F55E6A">
              <w:rPr>
                <w:rFonts w:ascii="Book Antiqua" w:eastAsia="Times New Roman" w:hAnsi="Book Antiqua" w:cs="Calibri"/>
                <w:color w:val="000000"/>
                <w:lang w:eastAsia="es-CR"/>
              </w:rPr>
              <w:t xml:space="preserve"> 1</w:t>
            </w:r>
          </w:p>
          <w:p w14:paraId="000DA6FD" w14:textId="77777777" w:rsidR="00302457" w:rsidRDefault="00F55E6A" w:rsidP="00176DB2">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Audiencia Temprana de Conciliación</w:t>
            </w:r>
          </w:p>
          <w:p w14:paraId="791D5A9C" w14:textId="77777777" w:rsidR="00302457" w:rsidRDefault="00302457" w:rsidP="00176DB2">
            <w:pPr>
              <w:spacing w:after="0" w:line="240" w:lineRule="auto"/>
              <w:jc w:val="center"/>
              <w:rPr>
                <w:rFonts w:ascii="Book Antiqua" w:eastAsia="Times New Roman" w:hAnsi="Book Antiqua" w:cs="Calibri"/>
                <w:color w:val="000000"/>
                <w:lang w:eastAsia="es-CR"/>
              </w:rPr>
            </w:pPr>
          </w:p>
          <w:p w14:paraId="21FA0003" w14:textId="28EC1455" w:rsidR="00DF6716" w:rsidRPr="00DF6716" w:rsidRDefault="00302457" w:rsidP="00176DB2">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(Coordinadora)</w:t>
            </w:r>
            <w:r w:rsidR="00DF6716" w:rsidRPr="00DF6716">
              <w:rPr>
                <w:rFonts w:ascii="Book Antiqua" w:eastAsia="Times New Roman" w:hAnsi="Book Antiqua" w:cs="Calibri"/>
                <w:color w:val="000000"/>
                <w:lang w:eastAsia="es-CR"/>
              </w:rPr>
              <w:br/>
            </w:r>
            <w:r w:rsidR="005B3626">
              <w:rPr>
                <w:rFonts w:ascii="Book Antiqua" w:eastAsia="Times New Roman" w:hAnsi="Book Antiqua" w:cs="Calibri"/>
                <w:color w:val="000000"/>
                <w:lang w:eastAsia="es-CR"/>
              </w:rPr>
              <w:t>50%</w:t>
            </w:r>
            <w:r w:rsidR="00DF6716" w:rsidRPr="00DF6716">
              <w:rPr>
                <w:rFonts w:ascii="Book Antiqua" w:eastAsia="Times New Roman" w:hAnsi="Book Antiqua" w:cs="Calibri"/>
                <w:color w:val="000000"/>
                <w:lang w:eastAsia="es-CR"/>
              </w:rPr>
              <w:t xml:space="preserve"> Pensiones Alimentarias</w:t>
            </w:r>
          </w:p>
        </w:tc>
        <w:tc>
          <w:tcPr>
            <w:tcW w:w="3189" w:type="dxa"/>
            <w:tcBorders>
              <w:top w:val="nil"/>
              <w:left w:val="nil"/>
              <w:bottom w:val="double" w:sz="6" w:space="0" w:color="auto"/>
              <w:right w:val="double" w:sz="6" w:space="0" w:color="auto"/>
            </w:tcBorders>
            <w:shd w:val="clear" w:color="auto" w:fill="auto"/>
            <w:vAlign w:val="center"/>
            <w:hideMark/>
          </w:tcPr>
          <w:p w14:paraId="0EDF35B4"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demandas nuevas 1</w:t>
            </w:r>
          </w:p>
        </w:tc>
      </w:tr>
      <w:tr w:rsidR="007A544A" w:rsidRPr="00DF6716" w14:paraId="2A83F058" w14:textId="77777777" w:rsidTr="007A544A">
        <w:trPr>
          <w:trHeight w:val="990"/>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61416FA2"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w:t>
            </w:r>
          </w:p>
        </w:tc>
        <w:tc>
          <w:tcPr>
            <w:tcW w:w="2765" w:type="dxa"/>
            <w:tcBorders>
              <w:top w:val="nil"/>
              <w:left w:val="nil"/>
              <w:bottom w:val="nil"/>
              <w:right w:val="double" w:sz="6" w:space="0" w:color="auto"/>
            </w:tcBorders>
            <w:shd w:val="clear" w:color="auto" w:fill="auto"/>
            <w:vAlign w:val="center"/>
            <w:hideMark/>
          </w:tcPr>
          <w:p w14:paraId="2BC808EE" w14:textId="32958AC4" w:rsidR="00F55E6A" w:rsidRDefault="00DF6716" w:rsidP="00176DB2">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 xml:space="preserve">Persona Juzgadora </w:t>
            </w:r>
            <w:r w:rsidR="00F55E6A">
              <w:rPr>
                <w:rFonts w:ascii="Book Antiqua" w:eastAsia="Times New Roman" w:hAnsi="Book Antiqua" w:cs="Calibri"/>
                <w:color w:val="000000"/>
                <w:lang w:eastAsia="es-CR"/>
              </w:rPr>
              <w:t>2</w:t>
            </w:r>
          </w:p>
          <w:p w14:paraId="4DBFB95D" w14:textId="3C00E452" w:rsidR="00F55E6A" w:rsidRDefault="00F55E6A" w:rsidP="00176DB2">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Audiencia Temprana de Conciliación</w:t>
            </w:r>
            <w:r w:rsidRPr="00DF6716">
              <w:rPr>
                <w:rFonts w:ascii="Book Antiqua" w:eastAsia="Times New Roman" w:hAnsi="Book Antiqua" w:cs="Calibri"/>
                <w:color w:val="000000"/>
                <w:lang w:eastAsia="es-CR"/>
              </w:rPr>
              <w:t xml:space="preserve"> </w:t>
            </w:r>
          </w:p>
          <w:p w14:paraId="0944020C" w14:textId="77777777" w:rsidR="00A668CF" w:rsidRDefault="00A668CF" w:rsidP="00176DB2">
            <w:pPr>
              <w:spacing w:after="0" w:line="240" w:lineRule="auto"/>
              <w:jc w:val="center"/>
              <w:rPr>
                <w:rFonts w:ascii="Book Antiqua" w:eastAsia="Times New Roman" w:hAnsi="Book Antiqua" w:cs="Calibri"/>
                <w:color w:val="000000"/>
                <w:lang w:eastAsia="es-CR"/>
              </w:rPr>
            </w:pPr>
          </w:p>
          <w:p w14:paraId="26648D65" w14:textId="5EA6D73E" w:rsidR="00DF6716" w:rsidRPr="00DF6716" w:rsidRDefault="005B3626" w:rsidP="00176DB2">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50%</w:t>
            </w:r>
            <w:r w:rsidR="00DF6716" w:rsidRPr="00DF6716">
              <w:rPr>
                <w:rFonts w:ascii="Book Antiqua" w:eastAsia="Times New Roman" w:hAnsi="Book Antiqua" w:cs="Calibri"/>
                <w:color w:val="000000"/>
                <w:lang w:eastAsia="es-CR"/>
              </w:rPr>
              <w:t xml:space="preserve"> Pensiones Alimentarias</w:t>
            </w:r>
          </w:p>
        </w:tc>
        <w:tc>
          <w:tcPr>
            <w:tcW w:w="3189" w:type="dxa"/>
            <w:tcBorders>
              <w:top w:val="nil"/>
              <w:left w:val="nil"/>
              <w:bottom w:val="double" w:sz="6" w:space="0" w:color="auto"/>
              <w:right w:val="double" w:sz="6" w:space="0" w:color="auto"/>
            </w:tcBorders>
            <w:shd w:val="clear" w:color="auto" w:fill="auto"/>
            <w:vAlign w:val="center"/>
            <w:hideMark/>
          </w:tcPr>
          <w:p w14:paraId="7A91129C"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demandas nuevas 1</w:t>
            </w:r>
          </w:p>
        </w:tc>
      </w:tr>
      <w:tr w:rsidR="007A544A" w:rsidRPr="00DF6716" w14:paraId="19649983"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22A83B9C"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2</w:t>
            </w:r>
          </w:p>
        </w:tc>
        <w:tc>
          <w:tcPr>
            <w:tcW w:w="2765" w:type="dxa"/>
            <w:vMerge w:val="restart"/>
            <w:tcBorders>
              <w:top w:val="double" w:sz="6" w:space="0" w:color="auto"/>
              <w:left w:val="nil"/>
              <w:bottom w:val="double" w:sz="6" w:space="0" w:color="000000"/>
              <w:right w:val="double" w:sz="6" w:space="0" w:color="auto"/>
            </w:tcBorders>
            <w:shd w:val="clear" w:color="auto" w:fill="auto"/>
            <w:vAlign w:val="center"/>
            <w:hideMark/>
          </w:tcPr>
          <w:p w14:paraId="22FD49CC" w14:textId="77777777" w:rsidR="00331DE0" w:rsidRDefault="00DF6716" w:rsidP="00176DB2">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 xml:space="preserve">Persona Juzgadora </w:t>
            </w:r>
            <w:r w:rsidR="00331DE0">
              <w:rPr>
                <w:rFonts w:ascii="Book Antiqua" w:eastAsia="Times New Roman" w:hAnsi="Book Antiqua" w:cs="Calibri"/>
                <w:color w:val="000000"/>
                <w:lang w:eastAsia="es-CR"/>
              </w:rPr>
              <w:t>3</w:t>
            </w:r>
          </w:p>
          <w:p w14:paraId="64E50170" w14:textId="77777777" w:rsidR="00331DE0" w:rsidRDefault="00DF6716" w:rsidP="00176DB2">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 xml:space="preserve">Trámite </w:t>
            </w:r>
          </w:p>
          <w:p w14:paraId="648CC36D" w14:textId="77777777" w:rsidR="00331DE0" w:rsidRDefault="00331DE0" w:rsidP="00176DB2">
            <w:pPr>
              <w:spacing w:after="0" w:line="240" w:lineRule="auto"/>
              <w:jc w:val="center"/>
              <w:rPr>
                <w:rFonts w:ascii="Book Antiqua" w:eastAsia="Times New Roman" w:hAnsi="Book Antiqua" w:cs="Calibri"/>
                <w:color w:val="000000"/>
                <w:lang w:eastAsia="es-CR"/>
              </w:rPr>
            </w:pPr>
          </w:p>
          <w:p w14:paraId="2B0388C5" w14:textId="419C3C4A" w:rsidR="00DF6716" w:rsidRPr="00DF6716" w:rsidRDefault="008169F6" w:rsidP="00176DB2">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100</w:t>
            </w:r>
            <w:r w:rsidR="00DF6716" w:rsidRPr="00DF6716">
              <w:rPr>
                <w:rFonts w:ascii="Book Antiqua" w:eastAsia="Times New Roman" w:hAnsi="Book Antiqua" w:cs="Calibri"/>
                <w:color w:val="000000"/>
                <w:lang w:eastAsia="es-CR"/>
              </w:rPr>
              <w:t>% Pensiones Alimentarias</w:t>
            </w:r>
          </w:p>
        </w:tc>
        <w:tc>
          <w:tcPr>
            <w:tcW w:w="3189" w:type="dxa"/>
            <w:tcBorders>
              <w:top w:val="nil"/>
              <w:left w:val="nil"/>
              <w:bottom w:val="double" w:sz="6" w:space="0" w:color="auto"/>
              <w:right w:val="double" w:sz="6" w:space="0" w:color="auto"/>
            </w:tcBorders>
            <w:shd w:val="clear" w:color="auto" w:fill="auto"/>
            <w:vAlign w:val="center"/>
            <w:hideMark/>
          </w:tcPr>
          <w:p w14:paraId="41A2B0C7"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w:t>
            </w:r>
          </w:p>
        </w:tc>
      </w:tr>
      <w:tr w:rsidR="007A544A" w:rsidRPr="00DF6716" w14:paraId="338C028B"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4361FA8D"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3</w:t>
            </w:r>
          </w:p>
        </w:tc>
        <w:tc>
          <w:tcPr>
            <w:tcW w:w="2765" w:type="dxa"/>
            <w:vMerge/>
            <w:tcBorders>
              <w:top w:val="double" w:sz="6" w:space="0" w:color="auto"/>
              <w:left w:val="nil"/>
              <w:bottom w:val="double" w:sz="6" w:space="0" w:color="000000"/>
              <w:right w:val="double" w:sz="6" w:space="0" w:color="auto"/>
            </w:tcBorders>
            <w:vAlign w:val="center"/>
            <w:hideMark/>
          </w:tcPr>
          <w:p w14:paraId="20D5C366"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43B5E12B"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2</w:t>
            </w:r>
          </w:p>
        </w:tc>
      </w:tr>
      <w:tr w:rsidR="007A544A" w:rsidRPr="00DF6716" w14:paraId="5B2C3AE2"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1D4A52C2"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4</w:t>
            </w:r>
          </w:p>
        </w:tc>
        <w:tc>
          <w:tcPr>
            <w:tcW w:w="2765" w:type="dxa"/>
            <w:vMerge/>
            <w:tcBorders>
              <w:top w:val="double" w:sz="6" w:space="0" w:color="auto"/>
              <w:left w:val="nil"/>
              <w:bottom w:val="double" w:sz="6" w:space="0" w:color="000000"/>
              <w:right w:val="double" w:sz="6" w:space="0" w:color="auto"/>
            </w:tcBorders>
            <w:vAlign w:val="center"/>
            <w:hideMark/>
          </w:tcPr>
          <w:p w14:paraId="4755A229"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3B3AD5E3"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3</w:t>
            </w:r>
          </w:p>
        </w:tc>
      </w:tr>
      <w:tr w:rsidR="007A544A" w:rsidRPr="00DF6716" w14:paraId="369ABCAF"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4ADBCCA3"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5</w:t>
            </w:r>
          </w:p>
        </w:tc>
        <w:tc>
          <w:tcPr>
            <w:tcW w:w="2765" w:type="dxa"/>
            <w:vMerge/>
            <w:tcBorders>
              <w:top w:val="double" w:sz="6" w:space="0" w:color="auto"/>
              <w:left w:val="nil"/>
              <w:bottom w:val="double" w:sz="6" w:space="0" w:color="000000"/>
              <w:right w:val="double" w:sz="6" w:space="0" w:color="auto"/>
            </w:tcBorders>
            <w:vAlign w:val="center"/>
            <w:hideMark/>
          </w:tcPr>
          <w:p w14:paraId="6D466F90"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4232EC29"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4</w:t>
            </w:r>
          </w:p>
        </w:tc>
      </w:tr>
      <w:tr w:rsidR="007A544A" w:rsidRPr="00DF6716" w14:paraId="779E45C6"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69454C9B"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6</w:t>
            </w:r>
          </w:p>
        </w:tc>
        <w:tc>
          <w:tcPr>
            <w:tcW w:w="2765" w:type="dxa"/>
            <w:vMerge/>
            <w:tcBorders>
              <w:top w:val="double" w:sz="6" w:space="0" w:color="auto"/>
              <w:left w:val="nil"/>
              <w:bottom w:val="double" w:sz="6" w:space="0" w:color="000000"/>
              <w:right w:val="double" w:sz="6" w:space="0" w:color="auto"/>
            </w:tcBorders>
            <w:vAlign w:val="center"/>
            <w:hideMark/>
          </w:tcPr>
          <w:p w14:paraId="2298B7A4"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57C9E68B"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5</w:t>
            </w:r>
          </w:p>
        </w:tc>
      </w:tr>
      <w:tr w:rsidR="007A544A" w:rsidRPr="00DF6716" w14:paraId="7BB42B66"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0DE7B09F"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7</w:t>
            </w:r>
          </w:p>
        </w:tc>
        <w:tc>
          <w:tcPr>
            <w:tcW w:w="2765" w:type="dxa"/>
            <w:vMerge/>
            <w:tcBorders>
              <w:top w:val="double" w:sz="6" w:space="0" w:color="auto"/>
              <w:left w:val="nil"/>
              <w:bottom w:val="double" w:sz="6" w:space="0" w:color="000000"/>
              <w:right w:val="double" w:sz="6" w:space="0" w:color="auto"/>
            </w:tcBorders>
            <w:vAlign w:val="center"/>
            <w:hideMark/>
          </w:tcPr>
          <w:p w14:paraId="0C6F88A0"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2DD912D4"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6</w:t>
            </w:r>
          </w:p>
        </w:tc>
      </w:tr>
      <w:tr w:rsidR="007A544A" w:rsidRPr="00DF6716" w14:paraId="0D16610A"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49F1E6D5"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8</w:t>
            </w:r>
          </w:p>
        </w:tc>
        <w:tc>
          <w:tcPr>
            <w:tcW w:w="2765" w:type="dxa"/>
            <w:vMerge/>
            <w:tcBorders>
              <w:top w:val="double" w:sz="6" w:space="0" w:color="auto"/>
              <w:left w:val="nil"/>
              <w:bottom w:val="double" w:sz="6" w:space="0" w:color="000000"/>
              <w:right w:val="double" w:sz="6" w:space="0" w:color="auto"/>
            </w:tcBorders>
            <w:vAlign w:val="center"/>
            <w:hideMark/>
          </w:tcPr>
          <w:p w14:paraId="6031601B"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6140C6C5"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7</w:t>
            </w:r>
          </w:p>
        </w:tc>
      </w:tr>
      <w:tr w:rsidR="007A544A" w:rsidRPr="00DF6716" w14:paraId="324AC348"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2E957E92"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9</w:t>
            </w:r>
          </w:p>
        </w:tc>
        <w:tc>
          <w:tcPr>
            <w:tcW w:w="2765" w:type="dxa"/>
            <w:vMerge/>
            <w:tcBorders>
              <w:top w:val="double" w:sz="6" w:space="0" w:color="auto"/>
              <w:left w:val="nil"/>
              <w:bottom w:val="double" w:sz="6" w:space="0" w:color="000000"/>
              <w:right w:val="double" w:sz="6" w:space="0" w:color="auto"/>
            </w:tcBorders>
            <w:vAlign w:val="center"/>
            <w:hideMark/>
          </w:tcPr>
          <w:p w14:paraId="38257AE2"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0E813C2"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8</w:t>
            </w:r>
          </w:p>
        </w:tc>
      </w:tr>
      <w:tr w:rsidR="007A544A" w:rsidRPr="00DF6716" w14:paraId="6A9F41BB"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793277C5"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10</w:t>
            </w:r>
          </w:p>
        </w:tc>
        <w:tc>
          <w:tcPr>
            <w:tcW w:w="2765" w:type="dxa"/>
            <w:vMerge/>
            <w:tcBorders>
              <w:top w:val="double" w:sz="6" w:space="0" w:color="auto"/>
              <w:left w:val="nil"/>
              <w:bottom w:val="double" w:sz="6" w:space="0" w:color="000000"/>
              <w:right w:val="double" w:sz="6" w:space="0" w:color="auto"/>
            </w:tcBorders>
            <w:vAlign w:val="center"/>
            <w:hideMark/>
          </w:tcPr>
          <w:p w14:paraId="2029BFDF"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7CB298DD"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9</w:t>
            </w:r>
          </w:p>
        </w:tc>
      </w:tr>
      <w:tr w:rsidR="007A544A" w:rsidRPr="00DF6716" w14:paraId="68EB8CAE" w14:textId="77777777" w:rsidTr="007A544A">
        <w:trPr>
          <w:trHeight w:val="465"/>
        </w:trPr>
        <w:tc>
          <w:tcPr>
            <w:tcW w:w="2812"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AA98F0D"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lastRenderedPageBreak/>
              <w:t>Persona Técnica Judicial Manifestación</w:t>
            </w:r>
          </w:p>
        </w:tc>
        <w:tc>
          <w:tcPr>
            <w:tcW w:w="2765" w:type="dxa"/>
            <w:vMerge/>
            <w:tcBorders>
              <w:top w:val="double" w:sz="6" w:space="0" w:color="auto"/>
              <w:left w:val="nil"/>
              <w:bottom w:val="double" w:sz="6" w:space="0" w:color="000000"/>
              <w:right w:val="double" w:sz="6" w:space="0" w:color="auto"/>
            </w:tcBorders>
            <w:vAlign w:val="center"/>
            <w:hideMark/>
          </w:tcPr>
          <w:p w14:paraId="55E1EA0C"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56DC9FCE"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10</w:t>
            </w:r>
          </w:p>
        </w:tc>
      </w:tr>
      <w:tr w:rsidR="007A544A" w:rsidRPr="00DF6716" w14:paraId="6C15DAB2" w14:textId="77777777" w:rsidTr="007A544A">
        <w:trPr>
          <w:trHeight w:val="73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2F80F02A"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encargada Cajero</w:t>
            </w:r>
          </w:p>
        </w:tc>
        <w:tc>
          <w:tcPr>
            <w:tcW w:w="2765" w:type="dxa"/>
            <w:vMerge w:val="restart"/>
            <w:tcBorders>
              <w:top w:val="nil"/>
              <w:left w:val="nil"/>
              <w:bottom w:val="double" w:sz="6" w:space="0" w:color="000000"/>
              <w:right w:val="double" w:sz="6" w:space="0" w:color="auto"/>
            </w:tcBorders>
            <w:shd w:val="clear" w:color="auto" w:fill="auto"/>
            <w:vAlign w:val="center"/>
            <w:hideMark/>
          </w:tcPr>
          <w:p w14:paraId="7BB4F82C" w14:textId="77777777" w:rsidR="00331DE0" w:rsidRDefault="00DF6716" w:rsidP="00176DB2">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Personas Juzgadora</w:t>
            </w:r>
          </w:p>
          <w:p w14:paraId="780617C8" w14:textId="77777777" w:rsidR="00331DE0" w:rsidRDefault="00DF6716" w:rsidP="00176DB2">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Fondo</w:t>
            </w:r>
          </w:p>
          <w:p w14:paraId="3DFB6080" w14:textId="77777777" w:rsidR="00331DE0" w:rsidRDefault="00331DE0" w:rsidP="00176DB2">
            <w:pPr>
              <w:spacing w:after="0" w:line="240" w:lineRule="auto"/>
              <w:jc w:val="center"/>
              <w:rPr>
                <w:rFonts w:ascii="Book Antiqua" w:eastAsia="Times New Roman" w:hAnsi="Book Antiqua" w:cs="Calibri"/>
                <w:color w:val="000000"/>
                <w:lang w:eastAsia="es-CR"/>
              </w:rPr>
            </w:pPr>
          </w:p>
          <w:p w14:paraId="008A45E4" w14:textId="1CCB4AA5" w:rsidR="00DF6716" w:rsidRPr="00DF6716" w:rsidRDefault="00DF6716" w:rsidP="00176DB2">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br w:type="page"/>
              <w:t>50% Pensiones Alimentarias</w:t>
            </w:r>
          </w:p>
        </w:tc>
        <w:tc>
          <w:tcPr>
            <w:tcW w:w="3189" w:type="dxa"/>
            <w:tcBorders>
              <w:top w:val="nil"/>
              <w:left w:val="nil"/>
              <w:bottom w:val="double" w:sz="6" w:space="0" w:color="auto"/>
              <w:right w:val="double" w:sz="6" w:space="0" w:color="auto"/>
            </w:tcBorders>
            <w:shd w:val="clear" w:color="auto" w:fill="auto"/>
            <w:vAlign w:val="center"/>
            <w:hideMark/>
          </w:tcPr>
          <w:p w14:paraId="53A7EC02"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2</w:t>
            </w:r>
          </w:p>
        </w:tc>
      </w:tr>
      <w:tr w:rsidR="007A544A" w:rsidRPr="00DF6716" w14:paraId="7C2B0B22" w14:textId="77777777" w:rsidTr="007A544A">
        <w:trPr>
          <w:trHeight w:val="73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1D73DF65"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encargada dist. Escritos</w:t>
            </w:r>
          </w:p>
        </w:tc>
        <w:tc>
          <w:tcPr>
            <w:tcW w:w="2765" w:type="dxa"/>
            <w:vMerge/>
            <w:tcBorders>
              <w:top w:val="nil"/>
              <w:left w:val="nil"/>
              <w:bottom w:val="double" w:sz="6" w:space="0" w:color="000000"/>
              <w:right w:val="double" w:sz="6" w:space="0" w:color="auto"/>
            </w:tcBorders>
            <w:vAlign w:val="center"/>
            <w:hideMark/>
          </w:tcPr>
          <w:p w14:paraId="014DDB92"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22ED1428"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4</w:t>
            </w:r>
          </w:p>
        </w:tc>
      </w:tr>
      <w:tr w:rsidR="007A544A" w:rsidRPr="00DF6716" w14:paraId="78347E74" w14:textId="77777777" w:rsidTr="007A544A">
        <w:trPr>
          <w:trHeight w:val="73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1A57236F"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 fase inicial 1</w:t>
            </w:r>
          </w:p>
        </w:tc>
        <w:tc>
          <w:tcPr>
            <w:tcW w:w="2765" w:type="dxa"/>
            <w:vMerge/>
            <w:tcBorders>
              <w:top w:val="nil"/>
              <w:left w:val="nil"/>
              <w:bottom w:val="double" w:sz="6" w:space="0" w:color="000000"/>
              <w:right w:val="double" w:sz="6" w:space="0" w:color="auto"/>
            </w:tcBorders>
            <w:vAlign w:val="center"/>
            <w:hideMark/>
          </w:tcPr>
          <w:p w14:paraId="1BF70FCD"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7025E0F8"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6</w:t>
            </w:r>
          </w:p>
        </w:tc>
      </w:tr>
      <w:tr w:rsidR="007A544A" w:rsidRPr="00DF6716" w14:paraId="50AB9889"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10E42BCB"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 fase inicial 2</w:t>
            </w:r>
          </w:p>
        </w:tc>
        <w:tc>
          <w:tcPr>
            <w:tcW w:w="2765" w:type="dxa"/>
            <w:vMerge/>
            <w:tcBorders>
              <w:top w:val="nil"/>
              <w:left w:val="nil"/>
              <w:bottom w:val="double" w:sz="6" w:space="0" w:color="000000"/>
              <w:right w:val="double" w:sz="6" w:space="0" w:color="auto"/>
            </w:tcBorders>
            <w:vAlign w:val="center"/>
            <w:hideMark/>
          </w:tcPr>
          <w:p w14:paraId="1C70C3C5"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D1318CF"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8</w:t>
            </w:r>
          </w:p>
        </w:tc>
      </w:tr>
      <w:tr w:rsidR="007A544A" w:rsidRPr="00DF6716" w14:paraId="6100773D"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6207A9B7"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 de Trámite</w:t>
            </w:r>
          </w:p>
        </w:tc>
        <w:tc>
          <w:tcPr>
            <w:tcW w:w="2765" w:type="dxa"/>
            <w:vMerge/>
            <w:tcBorders>
              <w:top w:val="nil"/>
              <w:left w:val="nil"/>
              <w:bottom w:val="double" w:sz="6" w:space="0" w:color="000000"/>
              <w:right w:val="double" w:sz="6" w:space="0" w:color="auto"/>
            </w:tcBorders>
            <w:vAlign w:val="center"/>
            <w:hideMark/>
          </w:tcPr>
          <w:p w14:paraId="5B06CB8A"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2EBB42DA"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10</w:t>
            </w:r>
          </w:p>
        </w:tc>
      </w:tr>
      <w:tr w:rsidR="007A544A" w:rsidRPr="00DF6716" w14:paraId="112125AC" w14:textId="77777777" w:rsidTr="007A544A">
        <w:trPr>
          <w:trHeight w:val="465"/>
        </w:trPr>
        <w:tc>
          <w:tcPr>
            <w:tcW w:w="2812"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9EB5B64"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 de fondo 4</w:t>
            </w:r>
          </w:p>
        </w:tc>
        <w:tc>
          <w:tcPr>
            <w:tcW w:w="2765"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63BF0943" w14:textId="39D2FAC8" w:rsidR="008372E0" w:rsidRDefault="00DF6716" w:rsidP="00176DB2">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Personas Juzgadora 5</w:t>
            </w:r>
            <w:r w:rsidRPr="00DF6716">
              <w:rPr>
                <w:rFonts w:ascii="Book Antiqua" w:eastAsia="Times New Roman" w:hAnsi="Book Antiqua" w:cs="Calibri"/>
                <w:color w:val="000000"/>
                <w:lang w:eastAsia="es-CR"/>
              </w:rPr>
              <w:br/>
            </w:r>
            <w:r w:rsidR="008372E0">
              <w:rPr>
                <w:rFonts w:ascii="Book Antiqua" w:eastAsia="Times New Roman" w:hAnsi="Book Antiqua" w:cs="Calibri"/>
                <w:color w:val="000000"/>
                <w:lang w:eastAsia="es-CR"/>
              </w:rPr>
              <w:t>Fondo</w:t>
            </w:r>
          </w:p>
          <w:p w14:paraId="6D1E5601" w14:textId="77777777" w:rsidR="008372E0" w:rsidRDefault="008372E0" w:rsidP="00176DB2">
            <w:pPr>
              <w:spacing w:after="0" w:line="240" w:lineRule="auto"/>
              <w:jc w:val="center"/>
              <w:rPr>
                <w:rFonts w:ascii="Book Antiqua" w:eastAsia="Times New Roman" w:hAnsi="Book Antiqua" w:cs="Calibri"/>
                <w:color w:val="000000"/>
                <w:lang w:eastAsia="es-CR"/>
              </w:rPr>
            </w:pPr>
          </w:p>
          <w:p w14:paraId="051DEB51" w14:textId="32D33ED6" w:rsidR="00DF6716" w:rsidRPr="00DF6716" w:rsidRDefault="00DF6716" w:rsidP="00176DB2">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50% Pensiones Alimentarias</w:t>
            </w:r>
          </w:p>
        </w:tc>
        <w:tc>
          <w:tcPr>
            <w:tcW w:w="3189" w:type="dxa"/>
            <w:tcBorders>
              <w:top w:val="double" w:sz="6" w:space="0" w:color="auto"/>
              <w:left w:val="nil"/>
              <w:bottom w:val="double" w:sz="6" w:space="0" w:color="auto"/>
              <w:right w:val="double" w:sz="6" w:space="0" w:color="auto"/>
            </w:tcBorders>
            <w:shd w:val="clear" w:color="auto" w:fill="auto"/>
            <w:vAlign w:val="center"/>
            <w:hideMark/>
          </w:tcPr>
          <w:p w14:paraId="67D929B0"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w:t>
            </w:r>
          </w:p>
        </w:tc>
      </w:tr>
      <w:tr w:rsidR="007A544A" w:rsidRPr="00DF6716" w14:paraId="35EDE61C"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3FAEFE11"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 de fondo 5</w:t>
            </w:r>
          </w:p>
        </w:tc>
        <w:tc>
          <w:tcPr>
            <w:tcW w:w="2765" w:type="dxa"/>
            <w:vMerge/>
            <w:tcBorders>
              <w:top w:val="double" w:sz="6" w:space="0" w:color="auto"/>
              <w:left w:val="double" w:sz="6" w:space="0" w:color="auto"/>
              <w:bottom w:val="double" w:sz="6" w:space="0" w:color="auto"/>
              <w:right w:val="double" w:sz="6" w:space="0" w:color="auto"/>
            </w:tcBorders>
            <w:vAlign w:val="center"/>
            <w:hideMark/>
          </w:tcPr>
          <w:p w14:paraId="3755B010"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6D502024"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3</w:t>
            </w:r>
          </w:p>
        </w:tc>
      </w:tr>
      <w:tr w:rsidR="007A544A" w:rsidRPr="00DF6716" w14:paraId="36B5042F" w14:textId="77777777" w:rsidTr="007A544A">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02A1A2B5"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Coordinadora Judicial</w:t>
            </w:r>
          </w:p>
        </w:tc>
        <w:tc>
          <w:tcPr>
            <w:tcW w:w="2765" w:type="dxa"/>
            <w:vMerge/>
            <w:tcBorders>
              <w:top w:val="double" w:sz="6" w:space="0" w:color="auto"/>
              <w:left w:val="double" w:sz="6" w:space="0" w:color="auto"/>
              <w:bottom w:val="double" w:sz="6" w:space="0" w:color="auto"/>
              <w:right w:val="double" w:sz="6" w:space="0" w:color="auto"/>
            </w:tcBorders>
            <w:vAlign w:val="center"/>
            <w:hideMark/>
          </w:tcPr>
          <w:p w14:paraId="0DEBA7C3" w14:textId="77777777" w:rsidR="00DF6716" w:rsidRPr="00DF6716" w:rsidRDefault="00DF6716"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248FAB8D" w14:textId="77777777" w:rsidR="00DF6716" w:rsidRPr="00DF6716" w:rsidRDefault="00DF6716"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5</w:t>
            </w:r>
          </w:p>
        </w:tc>
      </w:tr>
      <w:tr w:rsidR="008372E0" w:rsidRPr="00DF6716" w14:paraId="62355E03" w14:textId="77777777" w:rsidTr="003101A5">
        <w:trPr>
          <w:trHeight w:val="465"/>
        </w:trPr>
        <w:tc>
          <w:tcPr>
            <w:tcW w:w="2812" w:type="dxa"/>
            <w:vMerge w:val="restart"/>
            <w:tcBorders>
              <w:top w:val="nil"/>
              <w:left w:val="double" w:sz="6" w:space="0" w:color="auto"/>
              <w:right w:val="double" w:sz="6" w:space="0" w:color="auto"/>
            </w:tcBorders>
            <w:shd w:val="clear" w:color="auto" w:fill="auto"/>
            <w:noWrap/>
            <w:vAlign w:val="bottom"/>
            <w:hideMark/>
          </w:tcPr>
          <w:p w14:paraId="6F273D5E" w14:textId="77777777" w:rsidR="008372E0" w:rsidRPr="00DF6716" w:rsidRDefault="008372E0" w:rsidP="00176DB2">
            <w:pPr>
              <w:spacing w:after="0" w:line="240" w:lineRule="auto"/>
              <w:rPr>
                <w:rFonts w:ascii="Calibri" w:eastAsia="Times New Roman" w:hAnsi="Calibri" w:cs="Calibri"/>
                <w:color w:val="000000"/>
                <w:lang w:eastAsia="es-CR"/>
              </w:rPr>
            </w:pPr>
            <w:r w:rsidRPr="00DF6716">
              <w:rPr>
                <w:rFonts w:ascii="Calibri" w:eastAsia="Times New Roman" w:hAnsi="Calibri" w:cs="Calibri"/>
                <w:color w:val="000000"/>
                <w:lang w:eastAsia="es-CR"/>
              </w:rPr>
              <w:t> </w:t>
            </w:r>
          </w:p>
          <w:p w14:paraId="596E4F3F" w14:textId="4F6A3037" w:rsidR="008372E0" w:rsidRPr="00DF6716" w:rsidRDefault="008372E0" w:rsidP="00176DB2">
            <w:pPr>
              <w:spacing w:after="0" w:line="240" w:lineRule="auto"/>
              <w:rPr>
                <w:rFonts w:ascii="Calibri" w:eastAsia="Times New Roman" w:hAnsi="Calibri" w:cs="Calibri"/>
                <w:color w:val="000000"/>
                <w:lang w:eastAsia="es-CR"/>
              </w:rPr>
            </w:pPr>
            <w:r w:rsidRPr="00DF6716">
              <w:rPr>
                <w:rFonts w:ascii="Calibri" w:eastAsia="Times New Roman" w:hAnsi="Calibri" w:cs="Calibri"/>
                <w:color w:val="000000"/>
                <w:lang w:eastAsia="es-CR"/>
              </w:rPr>
              <w:t> </w:t>
            </w:r>
          </w:p>
        </w:tc>
        <w:tc>
          <w:tcPr>
            <w:tcW w:w="2765" w:type="dxa"/>
            <w:vMerge/>
            <w:tcBorders>
              <w:top w:val="double" w:sz="6" w:space="0" w:color="auto"/>
              <w:left w:val="double" w:sz="6" w:space="0" w:color="auto"/>
              <w:bottom w:val="double" w:sz="6" w:space="0" w:color="auto"/>
              <w:right w:val="double" w:sz="6" w:space="0" w:color="auto"/>
            </w:tcBorders>
            <w:shd w:val="clear" w:color="auto" w:fill="auto"/>
            <w:vAlign w:val="center"/>
            <w:hideMark/>
          </w:tcPr>
          <w:p w14:paraId="77E30B5C" w14:textId="77777777" w:rsidR="008372E0" w:rsidRPr="00DF6716" w:rsidRDefault="008372E0"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5C37C2B4" w14:textId="77777777" w:rsidR="008372E0" w:rsidRPr="00DF6716" w:rsidRDefault="008372E0"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7</w:t>
            </w:r>
          </w:p>
        </w:tc>
      </w:tr>
      <w:tr w:rsidR="008372E0" w:rsidRPr="00DF6716" w14:paraId="59878B85" w14:textId="77777777" w:rsidTr="003101A5">
        <w:trPr>
          <w:trHeight w:val="465"/>
        </w:trPr>
        <w:tc>
          <w:tcPr>
            <w:tcW w:w="2812" w:type="dxa"/>
            <w:vMerge/>
            <w:tcBorders>
              <w:left w:val="double" w:sz="6" w:space="0" w:color="auto"/>
              <w:bottom w:val="double" w:sz="6" w:space="0" w:color="auto"/>
              <w:right w:val="double" w:sz="6" w:space="0" w:color="auto"/>
            </w:tcBorders>
            <w:shd w:val="clear" w:color="auto" w:fill="auto"/>
            <w:noWrap/>
            <w:vAlign w:val="bottom"/>
            <w:hideMark/>
          </w:tcPr>
          <w:p w14:paraId="34648523" w14:textId="479F517D" w:rsidR="008372E0" w:rsidRPr="00DF6716" w:rsidRDefault="008372E0" w:rsidP="00176DB2">
            <w:pPr>
              <w:spacing w:after="0" w:line="240" w:lineRule="auto"/>
              <w:rPr>
                <w:rFonts w:ascii="Calibri" w:eastAsia="Times New Roman" w:hAnsi="Calibri" w:cs="Calibri"/>
                <w:color w:val="000000"/>
                <w:lang w:eastAsia="es-CR"/>
              </w:rPr>
            </w:pPr>
          </w:p>
        </w:tc>
        <w:tc>
          <w:tcPr>
            <w:tcW w:w="2765" w:type="dxa"/>
            <w:vMerge/>
            <w:tcBorders>
              <w:top w:val="double" w:sz="6" w:space="0" w:color="auto"/>
              <w:left w:val="double" w:sz="6" w:space="0" w:color="auto"/>
              <w:bottom w:val="double" w:sz="6" w:space="0" w:color="auto"/>
              <w:right w:val="double" w:sz="6" w:space="0" w:color="auto"/>
            </w:tcBorders>
            <w:shd w:val="clear" w:color="auto" w:fill="auto"/>
            <w:vAlign w:val="center"/>
            <w:hideMark/>
          </w:tcPr>
          <w:p w14:paraId="0F5466B6" w14:textId="77777777" w:rsidR="008372E0" w:rsidRPr="00DF6716" w:rsidRDefault="008372E0" w:rsidP="00176DB2">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33F5032C" w14:textId="77777777" w:rsidR="008372E0" w:rsidRPr="00DF6716" w:rsidRDefault="008372E0" w:rsidP="00176DB2">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9</w:t>
            </w:r>
          </w:p>
        </w:tc>
      </w:tr>
      <w:tr w:rsidR="00DF6716" w:rsidRPr="00DF6716" w14:paraId="6796A59B" w14:textId="77777777" w:rsidTr="003101A5">
        <w:trPr>
          <w:trHeight w:val="330"/>
        </w:trPr>
        <w:tc>
          <w:tcPr>
            <w:tcW w:w="8766" w:type="dxa"/>
            <w:gridSpan w:val="3"/>
            <w:tcBorders>
              <w:top w:val="double" w:sz="6" w:space="0" w:color="auto"/>
              <w:left w:val="double" w:sz="6" w:space="0" w:color="auto"/>
              <w:bottom w:val="nil"/>
              <w:right w:val="double" w:sz="4" w:space="0" w:color="auto"/>
            </w:tcBorders>
            <w:shd w:val="clear" w:color="auto" w:fill="auto"/>
            <w:vAlign w:val="center"/>
            <w:hideMark/>
          </w:tcPr>
          <w:p w14:paraId="400053AB" w14:textId="77777777" w:rsidR="00DF6716" w:rsidRPr="00DF6716" w:rsidRDefault="00DF6716" w:rsidP="00176DB2">
            <w:pPr>
              <w:spacing w:after="0" w:line="240" w:lineRule="auto"/>
              <w:rPr>
                <w:rFonts w:ascii="Book Antiqua" w:eastAsia="Times New Roman" w:hAnsi="Book Antiqua" w:cs="Calibri"/>
                <w:b/>
                <w:bCs/>
                <w:i/>
                <w:iCs/>
                <w:color w:val="000000"/>
                <w:lang w:eastAsia="es-CR"/>
              </w:rPr>
            </w:pPr>
            <w:r w:rsidRPr="00DF6716">
              <w:rPr>
                <w:rFonts w:ascii="Book Antiqua" w:eastAsia="Times New Roman" w:hAnsi="Book Antiqua" w:cs="Calibri"/>
                <w:b/>
                <w:bCs/>
                <w:i/>
                <w:iCs/>
                <w:color w:val="000000"/>
                <w:lang w:eastAsia="es-CR"/>
              </w:rPr>
              <w:t xml:space="preserve">Observaciones: </w:t>
            </w:r>
          </w:p>
        </w:tc>
      </w:tr>
      <w:tr w:rsidR="00DF6716" w:rsidRPr="00DF6716" w14:paraId="7A86313D" w14:textId="77777777" w:rsidTr="003101A5">
        <w:trPr>
          <w:trHeight w:val="330"/>
        </w:trPr>
        <w:tc>
          <w:tcPr>
            <w:tcW w:w="8766" w:type="dxa"/>
            <w:gridSpan w:val="3"/>
            <w:tcBorders>
              <w:top w:val="nil"/>
              <w:left w:val="double" w:sz="6" w:space="0" w:color="auto"/>
              <w:bottom w:val="double" w:sz="4" w:space="0" w:color="auto"/>
              <w:right w:val="double" w:sz="4" w:space="0" w:color="auto"/>
            </w:tcBorders>
            <w:shd w:val="clear" w:color="auto" w:fill="auto"/>
            <w:vAlign w:val="center"/>
            <w:hideMark/>
          </w:tcPr>
          <w:p w14:paraId="28D01B67" w14:textId="77777777" w:rsidR="007A544A" w:rsidRDefault="007A544A" w:rsidP="001540F6">
            <w:pPr>
              <w:spacing w:after="0" w:line="240" w:lineRule="auto"/>
              <w:jc w:val="both"/>
              <w:rPr>
                <w:rFonts w:ascii="Book Antiqua" w:eastAsia="Times New Roman" w:hAnsi="Book Antiqua" w:cs="Calibri"/>
                <w:i/>
                <w:iCs/>
                <w:color w:val="000000"/>
                <w:lang w:eastAsia="es-CR"/>
              </w:rPr>
            </w:pPr>
            <w:r w:rsidRPr="007A544A">
              <w:rPr>
                <w:rFonts w:ascii="Book Antiqua" w:eastAsia="Times New Roman" w:hAnsi="Book Antiqua" w:cs="Calibri"/>
                <w:i/>
                <w:iCs/>
                <w:color w:val="000000"/>
                <w:lang w:eastAsia="es-CR"/>
              </w:rPr>
              <w:t xml:space="preserve">• La asignación de procesos para las personas Juzgadoras de Fondo, se realizará mediante la lógica de reparto automático del Sistema Escritorio Virtual. </w:t>
            </w:r>
          </w:p>
          <w:p w14:paraId="195C0706" w14:textId="63253B61" w:rsidR="00EF6847" w:rsidRPr="00DF6716" w:rsidRDefault="00EF6847" w:rsidP="001540F6">
            <w:pPr>
              <w:spacing w:after="0" w:line="240" w:lineRule="auto"/>
              <w:jc w:val="both"/>
              <w:rPr>
                <w:rFonts w:ascii="Book Antiqua" w:eastAsia="Times New Roman" w:hAnsi="Book Antiqua" w:cs="Calibri"/>
                <w:i/>
                <w:iCs/>
                <w:color w:val="000000"/>
                <w:lang w:eastAsia="es-CR"/>
              </w:rPr>
            </w:pPr>
            <w:r w:rsidRPr="007A544A">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Judiciales de </w:t>
            </w:r>
            <w:r w:rsidR="0099241E">
              <w:rPr>
                <w:rFonts w:ascii="Book Antiqua" w:eastAsia="Times New Roman" w:hAnsi="Book Antiqua" w:cs="Calibri"/>
                <w:i/>
                <w:iCs/>
                <w:color w:val="000000"/>
                <w:lang w:eastAsia="es-CR"/>
              </w:rPr>
              <w:t>Trámite gestionarán lo correspondiente a las órdenes de apremio de manera equitativa, con el apoyo de la persona Técnica de Demandas Nuevas cuando sea requerido.</w:t>
            </w:r>
          </w:p>
        </w:tc>
      </w:tr>
    </w:tbl>
    <w:p w14:paraId="0445DCC0" w14:textId="6EC12262" w:rsidR="00170B5D" w:rsidRPr="000E3A32" w:rsidRDefault="002D46F9" w:rsidP="00176DB2">
      <w:pPr>
        <w:spacing w:after="0" w:line="240" w:lineRule="auto"/>
        <w:ind w:right="49"/>
        <w:jc w:val="both"/>
        <w:rPr>
          <w:rFonts w:ascii="Book Antiqua" w:hAnsi="Book Antiqua" w:cs="Book Antiqua"/>
          <w:i/>
          <w:iCs/>
        </w:rPr>
      </w:pPr>
      <w:r w:rsidRPr="000E3A32">
        <w:rPr>
          <w:rFonts w:ascii="Book Antiqua" w:hAnsi="Book Antiqua" w:cs="Book Antiqua"/>
          <w:b/>
          <w:bCs/>
          <w:i/>
          <w:iCs/>
        </w:rPr>
        <w:t xml:space="preserve">Fuente: </w:t>
      </w:r>
      <w:r w:rsidRPr="000E3A32">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w:t>
      </w:r>
      <w:r w:rsidR="000E3A32">
        <w:rPr>
          <w:rFonts w:ascii="Book Antiqua" w:hAnsi="Book Antiqua" w:cs="Book Antiqua"/>
          <w:i/>
          <w:iCs/>
        </w:rPr>
        <w:t xml:space="preserve">de Pensiones Alimentarias de </w:t>
      </w:r>
      <w:r w:rsidR="00E8663E">
        <w:rPr>
          <w:rFonts w:ascii="Book Antiqua" w:hAnsi="Book Antiqua" w:cs="Book Antiqua"/>
          <w:i/>
          <w:iCs/>
        </w:rPr>
        <w:t>Cartago</w:t>
      </w:r>
      <w:r w:rsidRPr="000E3A32">
        <w:rPr>
          <w:rFonts w:ascii="Book Antiqua" w:hAnsi="Book Antiqua" w:cs="Book Antiqua"/>
          <w:i/>
          <w:iCs/>
        </w:rPr>
        <w:t xml:space="preserve"> durante el año 2019.</w:t>
      </w:r>
    </w:p>
    <w:p w14:paraId="07BA1EE8" w14:textId="77777777" w:rsidR="002C504B" w:rsidRDefault="002C504B" w:rsidP="00176DB2">
      <w:pPr>
        <w:pStyle w:val="Prrafodelista"/>
        <w:spacing w:after="0" w:line="240" w:lineRule="auto"/>
        <w:ind w:left="0"/>
        <w:jc w:val="both"/>
        <w:rPr>
          <w:rFonts w:ascii="Book Antiqua" w:hAnsi="Book Antiqua" w:cs="Book Antiqua"/>
          <w:sz w:val="24"/>
          <w:szCs w:val="24"/>
        </w:rPr>
      </w:pPr>
    </w:p>
    <w:p w14:paraId="16482566" w14:textId="7C2A1525" w:rsidR="002C504B" w:rsidRDefault="002C504B" w:rsidP="00176DB2">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 xml:space="preserve">Como parte de la propuesta de tramitación se estima la continuación de la estructura actual del despacho y que cumple con lo indicado en el </w:t>
      </w:r>
      <w:r w:rsidRPr="00504322">
        <w:rPr>
          <w:rFonts w:ascii="Book Antiqua" w:hAnsi="Book Antiqua" w:cs="Book Antiqua"/>
          <w:sz w:val="24"/>
          <w:szCs w:val="24"/>
        </w:rPr>
        <w:t xml:space="preserve">Oficio 465-PLA-2016 del 27 de marzo de 2016, en el que se remitió el informe N° 34-PI-2016, el que se expuso el plan de trabajo para atender la carga labora en el Juzgado de Familia de Cartago, de la Dirección de Planificación, relacionado con el </w:t>
      </w:r>
      <w:r w:rsidRPr="00F61B9C">
        <w:rPr>
          <w:rFonts w:ascii="Book Antiqua" w:hAnsi="Book Antiqua" w:cs="Book Antiqua"/>
          <w:i/>
          <w:iCs/>
          <w:sz w:val="24"/>
          <w:szCs w:val="24"/>
        </w:rPr>
        <w:t>“Plan de Trabajo para el Desarrollo del Proyecto de Rediseño de los Despachos Judiciales del Circuito Judicial de Cartago, a través de nuevas tecnologías y moderna gestión</w:t>
      </w:r>
      <w:r>
        <w:rPr>
          <w:rFonts w:ascii="Book Antiqua" w:hAnsi="Book Antiqua" w:cs="Book Antiqua"/>
          <w:i/>
          <w:iCs/>
          <w:sz w:val="24"/>
          <w:szCs w:val="24"/>
        </w:rPr>
        <w:t>”</w:t>
      </w:r>
      <w:r>
        <w:rPr>
          <w:rFonts w:ascii="Book Antiqua" w:hAnsi="Book Antiqua" w:cs="Book Antiqua"/>
          <w:sz w:val="24"/>
          <w:szCs w:val="24"/>
        </w:rPr>
        <w:t xml:space="preserve">, el cual </w:t>
      </w:r>
      <w:r w:rsidRPr="00504322">
        <w:rPr>
          <w:rFonts w:ascii="Book Antiqua" w:hAnsi="Book Antiqua" w:cs="Book Antiqua"/>
          <w:sz w:val="24"/>
          <w:szCs w:val="24"/>
        </w:rPr>
        <w:t xml:space="preserve">fue aprobado por el Consejo Superior </w:t>
      </w:r>
      <w:r w:rsidRPr="00504322">
        <w:rPr>
          <w:rFonts w:ascii="Book Antiqua" w:hAnsi="Book Antiqua" w:cs="Book Antiqua"/>
          <w:sz w:val="24"/>
          <w:szCs w:val="24"/>
        </w:rPr>
        <w:lastRenderedPageBreak/>
        <w:t>en sesión 36-16 celebrada el 14 de abril de 2016, Artículo XXIII</w:t>
      </w:r>
      <w:r>
        <w:rPr>
          <w:rFonts w:ascii="Book Antiqua" w:hAnsi="Book Antiqua" w:cs="Book Antiqua"/>
          <w:sz w:val="24"/>
          <w:szCs w:val="24"/>
        </w:rPr>
        <w:t>, con las valoraciones relacionadas con el reparto de asuntos a las personas Juzgadoras y Técnicas Judiciales.</w:t>
      </w:r>
    </w:p>
    <w:p w14:paraId="644DC33F" w14:textId="77777777" w:rsidR="002C504B" w:rsidRDefault="002C504B" w:rsidP="00176DB2">
      <w:pPr>
        <w:pStyle w:val="Prrafodelista"/>
        <w:spacing w:after="0" w:line="240" w:lineRule="auto"/>
        <w:ind w:left="0"/>
        <w:jc w:val="both"/>
        <w:rPr>
          <w:rFonts w:ascii="Book Antiqua" w:hAnsi="Book Antiqua" w:cs="Book Antiqua"/>
          <w:sz w:val="24"/>
          <w:szCs w:val="24"/>
        </w:rPr>
      </w:pPr>
    </w:p>
    <w:p w14:paraId="5F1D0EEF" w14:textId="0721F3BA" w:rsidR="006819BE" w:rsidRDefault="00AE0F24" w:rsidP="00176DB2">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3C8FC956" w14:textId="77777777" w:rsidR="00673D3F" w:rsidRPr="00A237A3" w:rsidRDefault="00673D3F" w:rsidP="00176DB2">
      <w:pPr>
        <w:pStyle w:val="Prrafodelista"/>
        <w:spacing w:after="0" w:line="240" w:lineRule="auto"/>
        <w:ind w:left="0"/>
        <w:jc w:val="both"/>
        <w:rPr>
          <w:rFonts w:ascii="Book Antiqua" w:hAnsi="Book Antiqua" w:cs="Book Antiqua"/>
          <w:sz w:val="24"/>
          <w:szCs w:val="24"/>
        </w:rPr>
      </w:pPr>
    </w:p>
    <w:p w14:paraId="6168BC1E" w14:textId="78D3082C" w:rsidR="00A237A3" w:rsidRDefault="003101A5" w:rsidP="003101A5">
      <w:pPr>
        <w:spacing w:after="0" w:line="240" w:lineRule="auto"/>
        <w:ind w:left="567" w:right="616"/>
        <w:jc w:val="both"/>
        <w:rPr>
          <w:rFonts w:ascii="Book Antiqua" w:eastAsia="Times New Roman" w:hAnsi="Book Antiqua" w:cs="Times New Roman"/>
          <w:i/>
          <w:iCs/>
          <w:sz w:val="24"/>
          <w:szCs w:val="24"/>
          <w:lang w:eastAsia="es-CR"/>
        </w:rPr>
      </w:pPr>
      <w:bookmarkStart w:id="6" w:name="_Hlk52279645"/>
      <w:r>
        <w:rPr>
          <w:rFonts w:ascii="Book Antiqua" w:hAnsi="Book Antiqua" w:cs="Book Antiqua"/>
          <w:i/>
          <w:iCs/>
          <w:sz w:val="24"/>
          <w:szCs w:val="24"/>
        </w:rPr>
        <w:t>“</w:t>
      </w:r>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52ED6F54" w14:textId="77777777" w:rsidR="003101A5" w:rsidRPr="003101A5" w:rsidRDefault="003101A5" w:rsidP="003101A5">
      <w:pPr>
        <w:spacing w:after="0" w:line="240" w:lineRule="auto"/>
        <w:ind w:left="567" w:right="616"/>
        <w:jc w:val="both"/>
        <w:rPr>
          <w:rFonts w:ascii="Book Antiqua" w:eastAsia="Times New Roman" w:hAnsi="Book Antiqua" w:cs="Times New Roman"/>
          <w:i/>
          <w:iCs/>
          <w:sz w:val="24"/>
          <w:szCs w:val="24"/>
          <w:lang w:val="es-ES_tradnl" w:eastAsia="es-CR"/>
        </w:rPr>
      </w:pPr>
    </w:p>
    <w:p w14:paraId="0A05B753" w14:textId="73993D3E" w:rsidR="00A237A3" w:rsidRPr="003E70FE" w:rsidRDefault="00A237A3" w:rsidP="00176DB2">
      <w:pPr>
        <w:spacing w:after="0"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3101A5">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55ED217A" w14:textId="77777777" w:rsidR="00673D3F" w:rsidRDefault="00673D3F" w:rsidP="00176DB2">
      <w:pPr>
        <w:pStyle w:val="Prrafodelista"/>
        <w:spacing w:after="0" w:line="240" w:lineRule="auto"/>
        <w:ind w:left="567" w:right="616"/>
        <w:jc w:val="right"/>
        <w:rPr>
          <w:rFonts w:ascii="Book Antiqua" w:hAnsi="Book Antiqua" w:cs="Book Antiqua"/>
          <w:i/>
          <w:iCs/>
          <w:sz w:val="24"/>
          <w:szCs w:val="24"/>
        </w:rPr>
      </w:pPr>
    </w:p>
    <w:p w14:paraId="35305616" w14:textId="052A363E" w:rsidR="00673785" w:rsidRDefault="00BE661F" w:rsidP="00176DB2">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3F6F91BC" w14:textId="77777777" w:rsidR="00673D3F" w:rsidRDefault="00673D3F" w:rsidP="00176DB2">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176DB2">
      <w:pPr>
        <w:pStyle w:val="Ttulo1"/>
      </w:pPr>
      <w:r w:rsidRPr="003304A8">
        <w:t>Justificación de los cambios</w:t>
      </w:r>
      <w:r w:rsidR="00500BFA" w:rsidRPr="003304A8">
        <w:t xml:space="preserve"> </w:t>
      </w:r>
    </w:p>
    <w:p w14:paraId="2CB0F94B" w14:textId="77777777" w:rsidR="006B7207" w:rsidRDefault="006B7207" w:rsidP="00176DB2">
      <w:pPr>
        <w:spacing w:after="0"/>
        <w:jc w:val="both"/>
        <w:rPr>
          <w:rFonts w:ascii="Book Antiqua" w:hAnsi="Book Antiqua" w:cs="Book Antiqua"/>
          <w:sz w:val="24"/>
          <w:szCs w:val="24"/>
        </w:rPr>
      </w:pPr>
    </w:p>
    <w:p w14:paraId="5FBBDE5C" w14:textId="39803E0A" w:rsidR="00202F64" w:rsidRDefault="00E80764" w:rsidP="00176DB2">
      <w:pPr>
        <w:spacing w:after="0"/>
        <w:jc w:val="both"/>
        <w:rPr>
          <w:rFonts w:ascii="Book Antiqua" w:hAnsi="Book Antiqua" w:cs="Book Antiqua"/>
          <w:sz w:val="24"/>
          <w:szCs w:val="24"/>
        </w:rPr>
      </w:pPr>
      <w:r>
        <w:rPr>
          <w:rFonts w:ascii="Book Antiqua" w:hAnsi="Book Antiqua" w:cs="Book Antiqua"/>
          <w:sz w:val="24"/>
          <w:szCs w:val="24"/>
        </w:rPr>
        <w:t>De la propuesta realizada, se logra obtener la garantía de un reparto equitativo por las persona Juzgadora de A</w:t>
      </w:r>
      <w:r w:rsidR="00023CD5">
        <w:rPr>
          <w:rFonts w:ascii="Book Antiqua" w:hAnsi="Book Antiqua" w:cs="Book Antiqua"/>
          <w:sz w:val="24"/>
          <w:szCs w:val="24"/>
        </w:rPr>
        <w:t xml:space="preserve">udiencias Tempranas de Conciliación y las personas Juzgadora de Fondo, lo cual está en acorde a las recomendaciones dictadas por la Contraloría General de la República, en el oficio </w:t>
      </w:r>
      <w:r w:rsidR="00202F64" w:rsidRPr="00202F64">
        <w:rPr>
          <w:rFonts w:ascii="Book Antiqua" w:hAnsi="Book Antiqua" w:cs="Book Antiqua"/>
          <w:sz w:val="24"/>
          <w:szCs w:val="24"/>
        </w:rPr>
        <w:t>DFOE-PG-IF-00002-2020 “</w:t>
      </w:r>
      <w:r w:rsidR="00202F64" w:rsidRPr="00202F64">
        <w:rPr>
          <w:rFonts w:ascii="Book Antiqua" w:hAnsi="Book Antiqua" w:cs="Book Antiqua"/>
          <w:i/>
          <w:iCs/>
          <w:sz w:val="24"/>
          <w:szCs w:val="24"/>
        </w:rPr>
        <w:t>Informe de Auditoría Operativa sobre la gestión del Poder Judicial en cuanto a la oportunidad de la prestación del servicio público de administración de la justicia de los juzgados de Familia y de Pensiones alimentarias”</w:t>
      </w:r>
      <w:r w:rsidR="00202F64">
        <w:rPr>
          <w:rFonts w:ascii="Book Antiqua" w:hAnsi="Book Antiqua" w:cs="Book Antiqua"/>
          <w:sz w:val="24"/>
          <w:szCs w:val="24"/>
        </w:rPr>
        <w:t>.</w:t>
      </w:r>
    </w:p>
    <w:p w14:paraId="156F55F9" w14:textId="4D70A096" w:rsidR="003101A5" w:rsidRDefault="00F53123" w:rsidP="00176DB2">
      <w:pPr>
        <w:spacing w:after="0"/>
        <w:jc w:val="both"/>
        <w:rPr>
          <w:rFonts w:ascii="Book Antiqua" w:hAnsi="Book Antiqua" w:cs="Book Antiqua"/>
          <w:sz w:val="24"/>
          <w:szCs w:val="24"/>
        </w:rPr>
      </w:pPr>
      <w:r w:rsidRPr="00F53123">
        <w:rPr>
          <w:rFonts w:ascii="Book Antiqua" w:hAnsi="Book Antiqua" w:cs="Book Antiqua"/>
          <w:sz w:val="24"/>
          <w:szCs w:val="24"/>
        </w:rPr>
        <w:lastRenderedPageBreak/>
        <w:t>Por otra parte, se toma en consideración la circular del Consejo Superior 033-2013, relacionada con la carga de trabajo de las personas Juzgadora Coordinadoras con más de 3 personas Juzgadoras en el despacho, motivo por el cual se hace una modificación en el porcentaje de distribución de procesos judiciales, correspondiente al 75% proporcional a la carga de trabajo de las demás personas juzgadoras.</w:t>
      </w:r>
    </w:p>
    <w:p w14:paraId="5C3D1C5F" w14:textId="77777777" w:rsidR="003101A5" w:rsidRPr="006D43B7" w:rsidRDefault="003101A5" w:rsidP="00176DB2">
      <w:pPr>
        <w:spacing w:after="0"/>
        <w:jc w:val="both"/>
        <w:rPr>
          <w:rFonts w:ascii="Book Antiqua" w:hAnsi="Book Antiqua" w:cs="Book Antiqua"/>
          <w:sz w:val="24"/>
          <w:szCs w:val="24"/>
        </w:rPr>
      </w:pPr>
    </w:p>
    <w:p w14:paraId="64EAA7F9" w14:textId="58CF723A" w:rsidR="003304A8" w:rsidRDefault="000D30F5" w:rsidP="00176DB2">
      <w:pPr>
        <w:pStyle w:val="Ttulo1"/>
      </w:pPr>
      <w:r w:rsidRPr="003304A8">
        <w:t xml:space="preserve"> Beneficios de la modificación</w:t>
      </w:r>
    </w:p>
    <w:p w14:paraId="50273195" w14:textId="17D6C571" w:rsidR="003304A8" w:rsidRDefault="003304A8" w:rsidP="00176DB2">
      <w:pPr>
        <w:pStyle w:val="Prrafodelista"/>
        <w:spacing w:after="0" w:line="276" w:lineRule="auto"/>
        <w:jc w:val="both"/>
        <w:rPr>
          <w:rFonts w:ascii="Book Antiqua" w:hAnsi="Book Antiqua" w:cs="Book Antiqua"/>
          <w:sz w:val="24"/>
          <w:szCs w:val="24"/>
        </w:rPr>
      </w:pPr>
    </w:p>
    <w:p w14:paraId="23137851" w14:textId="77777777" w:rsidR="0076476D" w:rsidRDefault="00FA5A6F" w:rsidP="00176DB2">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176DB2">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9834FEC" w14:textId="23E8DF74" w:rsidR="0076476D" w:rsidRDefault="0076476D" w:rsidP="00176DB2">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Acatamiento de las disposiciones emitidas en el </w:t>
      </w:r>
      <w:r w:rsidR="002C504B" w:rsidRPr="00504322">
        <w:rPr>
          <w:rFonts w:ascii="Book Antiqua" w:hAnsi="Book Antiqua" w:cs="Book Antiqua"/>
          <w:sz w:val="24"/>
          <w:szCs w:val="24"/>
        </w:rPr>
        <w:t xml:space="preserve">Oficio 465-PLA-2016 del 27 de marzo de 2016, en el que se remitió el informe N° 34-PI-2016, el que se expuso el plan de trabajo para atender la carga labora en el Juzgado de Familia de Cartago, de la Dirección de Planificación, relacionado con el </w:t>
      </w:r>
      <w:r w:rsidR="002C504B" w:rsidRPr="00F61B9C">
        <w:rPr>
          <w:rFonts w:ascii="Book Antiqua" w:hAnsi="Book Antiqua" w:cs="Book Antiqua"/>
          <w:i/>
          <w:iCs/>
          <w:sz w:val="24"/>
          <w:szCs w:val="24"/>
        </w:rPr>
        <w:t>“Plan de Trabajo para el Desarrollo del Proyecto de Rediseño de los Despachos Judiciales del Circuito Judicial de Cartago, a través de nuevas tecnologías y moderna gestión</w:t>
      </w:r>
      <w:r w:rsidR="002C504B">
        <w:rPr>
          <w:rFonts w:ascii="Book Antiqua" w:hAnsi="Book Antiqua" w:cs="Book Antiqua"/>
          <w:i/>
          <w:iCs/>
          <w:sz w:val="24"/>
          <w:szCs w:val="24"/>
        </w:rPr>
        <w:t>”</w:t>
      </w:r>
      <w:r w:rsidR="002C504B">
        <w:rPr>
          <w:rFonts w:ascii="Book Antiqua" w:hAnsi="Book Antiqua" w:cs="Book Antiqua"/>
          <w:sz w:val="24"/>
          <w:szCs w:val="24"/>
        </w:rPr>
        <w:t xml:space="preserve">, el cual </w:t>
      </w:r>
      <w:r w:rsidR="002C504B" w:rsidRPr="00504322">
        <w:rPr>
          <w:rFonts w:ascii="Book Antiqua" w:hAnsi="Book Antiqua" w:cs="Book Antiqua"/>
          <w:sz w:val="24"/>
          <w:szCs w:val="24"/>
        </w:rPr>
        <w:t>fue aprobado por el Consejo Superior en sesión 36-16 celebrada el 14 de abril de 2016, Artículo XXIII</w:t>
      </w:r>
      <w:r>
        <w:rPr>
          <w:rFonts w:ascii="Book Antiqua" w:hAnsi="Book Antiqua" w:cs="Book Antiqua"/>
          <w:sz w:val="24"/>
          <w:szCs w:val="24"/>
        </w:rPr>
        <w:t>.</w:t>
      </w:r>
    </w:p>
    <w:p w14:paraId="51B008A5" w14:textId="7198BFC2" w:rsidR="0076476D" w:rsidRDefault="0076476D" w:rsidP="00176DB2">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rsidP="00176DB2">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176DB2">
      <w:pPr>
        <w:pStyle w:val="Prrafodelista"/>
        <w:spacing w:after="0" w:line="240" w:lineRule="auto"/>
        <w:ind w:left="567"/>
        <w:jc w:val="both"/>
        <w:rPr>
          <w:rFonts w:ascii="Book Antiqua" w:hAnsi="Book Antiqua" w:cs="Book Antiqua"/>
          <w:sz w:val="24"/>
          <w:szCs w:val="24"/>
        </w:rPr>
      </w:pPr>
    </w:p>
    <w:p w14:paraId="0F87D76B" w14:textId="14649CD5" w:rsidR="000D4594" w:rsidRDefault="000D4594" w:rsidP="00176DB2">
      <w:pPr>
        <w:pStyle w:val="Ttulo1"/>
      </w:pPr>
      <w:r>
        <w:t>Comunicación al Consejo Superior</w:t>
      </w:r>
    </w:p>
    <w:p w14:paraId="18725C3C" w14:textId="77777777" w:rsidR="000D4594" w:rsidRDefault="000D4594" w:rsidP="00176DB2">
      <w:pPr>
        <w:spacing w:after="0" w:line="240" w:lineRule="auto"/>
        <w:ind w:left="360"/>
        <w:jc w:val="both"/>
        <w:rPr>
          <w:rFonts w:ascii="Book Antiqua" w:hAnsi="Book Antiqua" w:cs="Book Antiqua"/>
          <w:sz w:val="24"/>
          <w:szCs w:val="24"/>
        </w:rPr>
      </w:pPr>
    </w:p>
    <w:p w14:paraId="3E82944C" w14:textId="3217C17B" w:rsidR="003304A8" w:rsidRPr="000D4594" w:rsidRDefault="00500BFA" w:rsidP="00176DB2">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A752FB">
        <w:rPr>
          <w:rFonts w:ascii="Book Antiqua" w:hAnsi="Book Antiqua" w:cs="Book Antiqua"/>
          <w:sz w:val="24"/>
          <w:szCs w:val="24"/>
        </w:rPr>
        <w:t xml:space="preserve">observaciones, </w:t>
      </w:r>
      <w:r w:rsidR="00A752FB"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A752FB">
        <w:rPr>
          <w:rFonts w:ascii="Book Antiqua" w:hAnsi="Book Antiqua" w:cs="Book Antiqua"/>
          <w:sz w:val="24"/>
          <w:szCs w:val="24"/>
        </w:rPr>
        <w:t xml:space="preserve">se </w:t>
      </w:r>
      <w:r w:rsidR="00A752FB"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042FCCF3" w:rsidR="00454D30" w:rsidRDefault="00454D30" w:rsidP="0092211E">
      <w:pPr>
        <w:spacing w:after="0" w:line="360" w:lineRule="auto"/>
        <w:jc w:val="both"/>
        <w:rPr>
          <w:rFonts w:ascii="Book Antiqua" w:hAnsi="Book Antiqua" w:cs="Book Antiqua"/>
          <w:sz w:val="24"/>
          <w:szCs w:val="24"/>
        </w:rPr>
      </w:pPr>
    </w:p>
    <w:p w14:paraId="38D643F2" w14:textId="0EF96133" w:rsidR="00B54EEA" w:rsidRDefault="00B54EEA" w:rsidP="0092211E">
      <w:pPr>
        <w:spacing w:after="0" w:line="360" w:lineRule="auto"/>
        <w:jc w:val="both"/>
        <w:rPr>
          <w:rFonts w:ascii="Book Antiqua" w:hAnsi="Book Antiqua" w:cs="Book Antiqua"/>
          <w:sz w:val="24"/>
          <w:szCs w:val="24"/>
        </w:rPr>
      </w:pPr>
    </w:p>
    <w:p w14:paraId="1012A38B" w14:textId="3618BFF2" w:rsidR="00B54EEA" w:rsidRDefault="00B54EEA" w:rsidP="0092211E">
      <w:pPr>
        <w:spacing w:after="0" w:line="360" w:lineRule="auto"/>
        <w:jc w:val="both"/>
        <w:rPr>
          <w:rFonts w:ascii="Book Antiqua" w:hAnsi="Book Antiqua" w:cs="Book Antiqua"/>
          <w:sz w:val="24"/>
          <w:szCs w:val="24"/>
        </w:rPr>
      </w:pPr>
    </w:p>
    <w:p w14:paraId="6E888672" w14:textId="77777777" w:rsidR="00B54EEA" w:rsidRDefault="00B54EEA" w:rsidP="0092211E">
      <w:pPr>
        <w:spacing w:after="0" w:line="360" w:lineRule="auto"/>
        <w:jc w:val="both"/>
        <w:rPr>
          <w:rFonts w:ascii="Book Antiqua" w:hAnsi="Book Antiqua" w:cs="Book Antiqua"/>
          <w:sz w:val="24"/>
          <w:szCs w:val="24"/>
        </w:rPr>
      </w:pPr>
    </w:p>
    <w:p w14:paraId="2A8AE20E" w14:textId="64EEBAF3" w:rsidR="0092211E" w:rsidRPr="003304A8" w:rsidRDefault="00F64E95" w:rsidP="0092211E">
      <w:pPr>
        <w:pStyle w:val="Ttulo1"/>
      </w:pPr>
      <w:r>
        <w:lastRenderedPageBreak/>
        <w:t>Observaciones</w:t>
      </w:r>
    </w:p>
    <w:p w14:paraId="3B7C9B42" w14:textId="48AF2D80" w:rsidR="0092211E" w:rsidRDefault="0092211E" w:rsidP="00D63E4A">
      <w:pPr>
        <w:spacing w:after="0" w:line="240" w:lineRule="auto"/>
        <w:jc w:val="both"/>
        <w:rPr>
          <w:rFonts w:ascii="Book Antiqua" w:hAnsi="Book Antiqua" w:cs="Book Antiqua"/>
          <w:sz w:val="24"/>
          <w:szCs w:val="24"/>
        </w:rPr>
      </w:pPr>
    </w:p>
    <w:p w14:paraId="3267B8FB" w14:textId="53BD4825" w:rsidR="000B579C" w:rsidRDefault="000B579C" w:rsidP="000B579C">
      <w:pPr>
        <w:spacing w:after="0" w:line="240" w:lineRule="auto"/>
        <w:ind w:left="360"/>
        <w:jc w:val="both"/>
        <w:rPr>
          <w:rFonts w:ascii="Book Antiqua" w:hAnsi="Book Antiqua" w:cs="Book Antiqua"/>
          <w:sz w:val="24"/>
          <w:szCs w:val="24"/>
        </w:rPr>
      </w:pPr>
      <w:r>
        <w:rPr>
          <w:rFonts w:ascii="Book Antiqua" w:hAnsi="Book Antiqua" w:cs="Book Antiqua"/>
          <w:sz w:val="24"/>
          <w:szCs w:val="24"/>
        </w:rPr>
        <w:t>A continuación, se atienden las observaciones realizadas por el Juzgado de Pensiones Alimentarias de Cartago y la Dirección de Tecnología de Información:</w:t>
      </w:r>
    </w:p>
    <w:p w14:paraId="0371737A" w14:textId="1F859CCB" w:rsidR="000B579C" w:rsidRDefault="000B579C" w:rsidP="000B579C">
      <w:pPr>
        <w:spacing w:after="0" w:line="240" w:lineRule="auto"/>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7825DA" w:rsidRPr="00056DA9" w14:paraId="15F2E905" w14:textId="77777777" w:rsidTr="3834BF96">
        <w:tc>
          <w:tcPr>
            <w:tcW w:w="704" w:type="dxa"/>
            <w:vMerge w:val="restart"/>
            <w:shd w:val="clear" w:color="auto" w:fill="C5E0B3" w:themeFill="accent6" w:themeFillTint="66"/>
            <w:vAlign w:val="center"/>
          </w:tcPr>
          <w:p w14:paraId="7B8F3514" w14:textId="77777777" w:rsidR="007825DA" w:rsidRDefault="007825DA" w:rsidP="0012262B">
            <w:pPr>
              <w:tabs>
                <w:tab w:val="left" w:pos="9639"/>
              </w:tabs>
              <w:spacing w:after="0" w:line="276" w:lineRule="auto"/>
              <w:ind w:right="-94"/>
              <w:rPr>
                <w:rFonts w:ascii="Times New Roman" w:eastAsia="Times New Roman" w:hAnsi="Times New Roman" w:cs="Book Antiqua"/>
                <w:b/>
                <w:i/>
                <w:lang w:eastAsia="es-ES"/>
              </w:rPr>
            </w:pPr>
            <w:r>
              <w:rPr>
                <w:rFonts w:ascii="Times New Roman" w:eastAsia="Times New Roman" w:hAnsi="Times New Roman" w:cs="Book Antiqua"/>
                <w:b/>
                <w:i/>
                <w:lang w:eastAsia="es-ES"/>
              </w:rPr>
              <w:t>N°</w:t>
            </w:r>
          </w:p>
        </w:tc>
        <w:tc>
          <w:tcPr>
            <w:tcW w:w="8124" w:type="dxa"/>
            <w:gridSpan w:val="2"/>
            <w:shd w:val="clear" w:color="auto" w:fill="C5E0B3" w:themeFill="accent6" w:themeFillTint="66"/>
            <w:vAlign w:val="center"/>
          </w:tcPr>
          <w:p w14:paraId="3FF4306F" w14:textId="0FE8AE54" w:rsidR="007825DA" w:rsidRPr="00056DA9" w:rsidRDefault="007825DA" w:rsidP="0012262B">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Juzgado de Pensiones Alimentarias de Cartago</w:t>
            </w:r>
            <w:r w:rsidRPr="00056DA9">
              <w:rPr>
                <w:rFonts w:ascii="Times New Roman" w:eastAsia="Times New Roman" w:hAnsi="Times New Roman" w:cs="Book Antiqua"/>
                <w:b/>
                <w:i/>
                <w:lang w:eastAsia="es-ES"/>
              </w:rPr>
              <w:t xml:space="preserve"> </w:t>
            </w:r>
          </w:p>
        </w:tc>
      </w:tr>
      <w:tr w:rsidR="007825DA" w:rsidRPr="00365850" w14:paraId="3C88AD7D" w14:textId="77777777" w:rsidTr="3834BF96">
        <w:tc>
          <w:tcPr>
            <w:tcW w:w="704" w:type="dxa"/>
            <w:vMerge/>
          </w:tcPr>
          <w:p w14:paraId="22E21E5D" w14:textId="77777777" w:rsidR="007825DA" w:rsidRPr="00056DA9" w:rsidRDefault="007825DA" w:rsidP="0012262B">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253" w:type="dxa"/>
            <w:shd w:val="clear" w:color="auto" w:fill="auto"/>
            <w:vAlign w:val="center"/>
          </w:tcPr>
          <w:p w14:paraId="57B39C71" w14:textId="77777777" w:rsidR="007825DA" w:rsidRPr="00056DA9" w:rsidRDefault="007825DA" w:rsidP="0012262B">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oficia</w:t>
            </w:r>
          </w:p>
        </w:tc>
        <w:tc>
          <w:tcPr>
            <w:tcW w:w="3871" w:type="dxa"/>
            <w:shd w:val="clear" w:color="auto" w:fill="auto"/>
            <w:vAlign w:val="center"/>
          </w:tcPr>
          <w:p w14:paraId="20857FE8" w14:textId="77777777" w:rsidR="007825DA" w:rsidRPr="00365850" w:rsidRDefault="007825DA" w:rsidP="0012262B">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365850">
              <w:rPr>
                <w:rFonts w:ascii="Times New Roman" w:eastAsia="Times New Roman" w:hAnsi="Times New Roman" w:cs="Book Antiqua"/>
                <w:b/>
                <w:i/>
                <w:sz w:val="20"/>
                <w:szCs w:val="20"/>
                <w:lang w:eastAsia="es-ES"/>
              </w:rPr>
              <w:t>Criterio de la Dirección de Panificación</w:t>
            </w:r>
          </w:p>
        </w:tc>
      </w:tr>
      <w:tr w:rsidR="007825DA" w:rsidRPr="009470D5" w14:paraId="58B231E3" w14:textId="77777777" w:rsidTr="3834BF96">
        <w:tc>
          <w:tcPr>
            <w:tcW w:w="704" w:type="dxa"/>
          </w:tcPr>
          <w:p w14:paraId="627475D1" w14:textId="77777777" w:rsidR="007825DA" w:rsidRDefault="007825DA" w:rsidP="0012262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1.</w:t>
            </w:r>
          </w:p>
        </w:tc>
        <w:tc>
          <w:tcPr>
            <w:tcW w:w="4253" w:type="dxa"/>
            <w:shd w:val="clear" w:color="auto" w:fill="auto"/>
            <w:vAlign w:val="center"/>
          </w:tcPr>
          <w:p w14:paraId="5CBDF611" w14:textId="3722B1DB" w:rsidR="006252AE" w:rsidRPr="006252AE" w:rsidRDefault="006252AE" w:rsidP="006252AE">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6252AE">
              <w:rPr>
                <w:rFonts w:ascii="Book Antiqua" w:eastAsia="Times New Roman" w:hAnsi="Book Antiqua" w:cs="Book Antiqua"/>
                <w:i/>
                <w:iCs/>
                <w:color w:val="000000"/>
                <w:sz w:val="24"/>
                <w:szCs w:val="24"/>
                <w:lang w:val="es-ES" w:eastAsia="es-CR"/>
              </w:rPr>
              <w:t xml:space="preserve">Dentro del plazo concedido al efecto, me refiero al informe que se me ha puesto en conocimiento, en el siguiente sentido: </w:t>
            </w:r>
          </w:p>
          <w:p w14:paraId="64710754" w14:textId="5A07B4FB" w:rsidR="007825DA" w:rsidRPr="00056DA9" w:rsidRDefault="006252AE" w:rsidP="006252AE">
            <w:pPr>
              <w:spacing w:after="0" w:line="240" w:lineRule="auto"/>
              <w:jc w:val="both"/>
              <w:rPr>
                <w:rFonts w:ascii="Book Antiqua" w:eastAsia="Times New Roman" w:hAnsi="Book Antiqua" w:cs="Book Antiqua"/>
                <w:i/>
                <w:iCs/>
                <w:color w:val="000000"/>
                <w:sz w:val="24"/>
                <w:szCs w:val="24"/>
                <w:lang w:val="es-ES" w:eastAsia="es-CR"/>
              </w:rPr>
            </w:pPr>
            <w:r w:rsidRPr="006252AE">
              <w:rPr>
                <w:rFonts w:ascii="Book Antiqua" w:eastAsia="Times New Roman" w:hAnsi="Book Antiqua" w:cs="Book Antiqua"/>
                <w:i/>
                <w:iCs/>
                <w:color w:val="000000"/>
                <w:sz w:val="24"/>
                <w:szCs w:val="24"/>
                <w:lang w:val="es-ES" w:eastAsia="es-CR"/>
              </w:rPr>
              <w:t xml:space="preserve">ACLARACION. Se aclara para efectos del informe </w:t>
            </w:r>
            <w:r w:rsidR="00B11AB5" w:rsidRPr="006252AE">
              <w:rPr>
                <w:rFonts w:ascii="Book Antiqua" w:eastAsia="Times New Roman" w:hAnsi="Book Antiqua" w:cs="Book Antiqua"/>
                <w:i/>
                <w:iCs/>
                <w:color w:val="000000"/>
                <w:sz w:val="24"/>
                <w:szCs w:val="24"/>
                <w:lang w:val="es-ES" w:eastAsia="es-CR"/>
              </w:rPr>
              <w:t>que,</w:t>
            </w:r>
            <w:r w:rsidRPr="006252AE">
              <w:rPr>
                <w:rFonts w:ascii="Book Antiqua" w:eastAsia="Times New Roman" w:hAnsi="Book Antiqua" w:cs="Book Antiqua"/>
                <w:i/>
                <w:iCs/>
                <w:color w:val="000000"/>
                <w:sz w:val="24"/>
                <w:szCs w:val="24"/>
                <w:lang w:val="es-ES" w:eastAsia="es-CR"/>
              </w:rPr>
              <w:t xml:space="preserve"> en la actualidad, la repartición del trabajo </w:t>
            </w:r>
            <w:r w:rsidR="00B11AB5" w:rsidRPr="006252AE">
              <w:rPr>
                <w:rFonts w:ascii="Book Antiqua" w:eastAsia="Times New Roman" w:hAnsi="Book Antiqua" w:cs="Book Antiqua"/>
                <w:i/>
                <w:iCs/>
                <w:color w:val="000000"/>
                <w:sz w:val="24"/>
                <w:szCs w:val="24"/>
                <w:lang w:val="es-ES" w:eastAsia="es-CR"/>
              </w:rPr>
              <w:t>de los jueces conciliadores</w:t>
            </w:r>
            <w:r w:rsidRPr="006252AE">
              <w:rPr>
                <w:rFonts w:ascii="Book Antiqua" w:eastAsia="Times New Roman" w:hAnsi="Book Antiqua" w:cs="Book Antiqua"/>
                <w:i/>
                <w:iCs/>
                <w:color w:val="000000"/>
                <w:sz w:val="24"/>
                <w:szCs w:val="24"/>
                <w:lang w:val="es-ES" w:eastAsia="es-CR"/>
              </w:rPr>
              <w:t xml:space="preserve"> la hace mi persona como coordinador, pero ello no corresponde a terminación par e impar, como sí sucede con los jueces de fondo, </w:t>
            </w:r>
            <w:r w:rsidR="00B11AB5" w:rsidRPr="006252AE">
              <w:rPr>
                <w:rFonts w:ascii="Book Antiqua" w:eastAsia="Times New Roman" w:hAnsi="Book Antiqua" w:cs="Book Antiqua"/>
                <w:i/>
                <w:iCs/>
                <w:color w:val="000000"/>
                <w:sz w:val="24"/>
                <w:szCs w:val="24"/>
                <w:lang w:val="es-ES" w:eastAsia="es-CR"/>
              </w:rPr>
              <w:t>sino</w:t>
            </w:r>
            <w:r w:rsidRPr="006252AE">
              <w:rPr>
                <w:rFonts w:ascii="Book Antiqua" w:eastAsia="Times New Roman" w:hAnsi="Book Antiqua" w:cs="Book Antiqua"/>
                <w:i/>
                <w:iCs/>
                <w:color w:val="000000"/>
                <w:sz w:val="24"/>
                <w:szCs w:val="24"/>
                <w:lang w:val="es-ES" w:eastAsia="es-CR"/>
              </w:rPr>
              <w:t xml:space="preserve"> </w:t>
            </w:r>
            <w:r w:rsidR="00B11AB5" w:rsidRPr="006252AE">
              <w:rPr>
                <w:rFonts w:ascii="Book Antiqua" w:eastAsia="Times New Roman" w:hAnsi="Book Antiqua" w:cs="Book Antiqua"/>
                <w:i/>
                <w:iCs/>
                <w:color w:val="000000"/>
                <w:sz w:val="24"/>
                <w:szCs w:val="24"/>
                <w:lang w:val="es-ES" w:eastAsia="es-CR"/>
              </w:rPr>
              <w:t>más</w:t>
            </w:r>
            <w:r w:rsidRPr="006252AE">
              <w:rPr>
                <w:rFonts w:ascii="Book Antiqua" w:eastAsia="Times New Roman" w:hAnsi="Book Antiqua" w:cs="Book Antiqua"/>
                <w:i/>
                <w:iCs/>
                <w:color w:val="000000"/>
                <w:sz w:val="24"/>
                <w:szCs w:val="24"/>
                <w:lang w:val="es-ES" w:eastAsia="es-CR"/>
              </w:rPr>
              <w:t xml:space="preserve"> bien a la necesidad del Juzgado tomando en cuenta el recargo en la coordinación respecto a otras funciones.</w:t>
            </w:r>
            <w:r>
              <w:rPr>
                <w:rFonts w:ascii="Book Antiqua" w:eastAsia="Times New Roman" w:hAnsi="Book Antiqua" w:cs="Book Antiqua"/>
                <w:i/>
                <w:iCs/>
                <w:color w:val="000000"/>
                <w:sz w:val="24"/>
                <w:szCs w:val="24"/>
                <w:lang w:val="es-ES" w:eastAsia="es-CR"/>
              </w:rPr>
              <w:t>”</w:t>
            </w:r>
            <w:r w:rsidR="00B54EEA">
              <w:rPr>
                <w:rFonts w:ascii="Book Antiqua" w:eastAsia="Times New Roman" w:hAnsi="Book Antiqua" w:cs="Book Antiqua"/>
                <w:i/>
                <w:iCs/>
                <w:color w:val="000000"/>
                <w:sz w:val="24"/>
                <w:szCs w:val="24"/>
                <w:lang w:val="es-ES" w:eastAsia="es-CR"/>
              </w:rPr>
              <w:t>.</w:t>
            </w:r>
          </w:p>
        </w:tc>
        <w:tc>
          <w:tcPr>
            <w:tcW w:w="3871" w:type="dxa"/>
            <w:shd w:val="clear" w:color="auto" w:fill="auto"/>
          </w:tcPr>
          <w:p w14:paraId="39359C19" w14:textId="46A00DF8" w:rsidR="007825DA" w:rsidRPr="009470D5" w:rsidRDefault="007825DA"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 </w:t>
            </w:r>
            <w:r w:rsidR="00F61439">
              <w:rPr>
                <w:rFonts w:ascii="Book Antiqua" w:eastAsia="Times New Roman" w:hAnsi="Book Antiqua" w:cs="Book Antiqua"/>
                <w:color w:val="000000"/>
                <w:sz w:val="24"/>
                <w:szCs w:val="24"/>
                <w:lang w:val="es-ES" w:eastAsia="es-CR"/>
              </w:rPr>
              <w:t>Se toma nota de lo indicado, se procede a modificar lo correspondiente en el apartado 3.</w:t>
            </w:r>
          </w:p>
        </w:tc>
      </w:tr>
      <w:tr w:rsidR="005166CC" w:rsidRPr="009470D5" w14:paraId="0BDF65C9" w14:textId="77777777" w:rsidTr="3834BF96">
        <w:tc>
          <w:tcPr>
            <w:tcW w:w="704" w:type="dxa"/>
          </w:tcPr>
          <w:p w14:paraId="33E7B795" w14:textId="727D9207" w:rsidR="005166CC" w:rsidRDefault="005166CC" w:rsidP="0012262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2.</w:t>
            </w:r>
          </w:p>
        </w:tc>
        <w:tc>
          <w:tcPr>
            <w:tcW w:w="4253" w:type="dxa"/>
            <w:shd w:val="clear" w:color="auto" w:fill="auto"/>
            <w:vAlign w:val="center"/>
          </w:tcPr>
          <w:p w14:paraId="61AE480A" w14:textId="361D3C64" w:rsidR="008C6503" w:rsidRPr="008C6503" w:rsidRDefault="00FE68ED" w:rsidP="008C6503">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8C6503" w:rsidRPr="008C6503">
              <w:rPr>
                <w:rFonts w:ascii="Book Antiqua" w:eastAsia="Times New Roman" w:hAnsi="Book Antiqua" w:cs="Book Antiqua"/>
                <w:i/>
                <w:iCs/>
                <w:color w:val="000000"/>
                <w:sz w:val="24"/>
                <w:szCs w:val="24"/>
                <w:lang w:val="es-ES" w:eastAsia="es-CR"/>
              </w:rPr>
              <w:t>En cuanto a la propuesta, para la nueva repartición, considero con todo respeto, que debería de aclararse lo siguiente:</w:t>
            </w:r>
          </w:p>
          <w:p w14:paraId="5B7A902A" w14:textId="77F6913F" w:rsidR="005166CC" w:rsidRDefault="008C6503" w:rsidP="008C6503">
            <w:pPr>
              <w:spacing w:after="0" w:line="240" w:lineRule="auto"/>
              <w:jc w:val="both"/>
              <w:rPr>
                <w:rFonts w:ascii="Book Antiqua" w:eastAsia="Times New Roman" w:hAnsi="Book Antiqua" w:cs="Book Antiqua"/>
                <w:i/>
                <w:iCs/>
                <w:color w:val="000000"/>
                <w:sz w:val="24"/>
                <w:szCs w:val="24"/>
                <w:lang w:val="es-ES" w:eastAsia="es-CR"/>
              </w:rPr>
            </w:pPr>
            <w:r w:rsidRPr="008C6503">
              <w:rPr>
                <w:rFonts w:ascii="Book Antiqua" w:eastAsia="Times New Roman" w:hAnsi="Book Antiqua" w:cs="Book Antiqua"/>
                <w:i/>
                <w:iCs/>
                <w:color w:val="000000"/>
                <w:sz w:val="24"/>
                <w:szCs w:val="24"/>
                <w:lang w:val="es-ES" w:eastAsia="es-CR"/>
              </w:rPr>
              <w:t>PRIMERO: que el Juez de trámite tramita el 100 por ciento de las resoluciones de trámite, y no el cincuenta por ciento como se indica en la propuesta.</w:t>
            </w:r>
            <w:r w:rsidR="00FE68ED">
              <w:rPr>
                <w:rFonts w:ascii="Book Antiqua" w:eastAsia="Times New Roman" w:hAnsi="Book Antiqua" w:cs="Book Antiqua"/>
                <w:i/>
                <w:iCs/>
                <w:color w:val="000000"/>
                <w:sz w:val="24"/>
                <w:szCs w:val="24"/>
                <w:lang w:val="es-ES" w:eastAsia="es-CR"/>
              </w:rPr>
              <w:t>”</w:t>
            </w:r>
            <w:r w:rsidR="00B54EEA">
              <w:rPr>
                <w:rFonts w:ascii="Book Antiqua" w:eastAsia="Times New Roman" w:hAnsi="Book Antiqua" w:cs="Book Antiqua"/>
                <w:i/>
                <w:iCs/>
                <w:color w:val="000000"/>
                <w:sz w:val="24"/>
                <w:szCs w:val="24"/>
                <w:lang w:val="es-ES" w:eastAsia="es-CR"/>
              </w:rPr>
              <w:t>.</w:t>
            </w:r>
          </w:p>
        </w:tc>
        <w:tc>
          <w:tcPr>
            <w:tcW w:w="3871" w:type="dxa"/>
            <w:shd w:val="clear" w:color="auto" w:fill="auto"/>
          </w:tcPr>
          <w:p w14:paraId="07F98E94" w14:textId="06010EEE" w:rsidR="005166CC" w:rsidRDefault="003B08CE"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Se toma nota de lo indicado, se procede a modificar lo correspondiente en el apartado 4.</w:t>
            </w:r>
          </w:p>
        </w:tc>
      </w:tr>
      <w:tr w:rsidR="008169F6" w:rsidRPr="009470D5" w14:paraId="1C5DBA64" w14:textId="77777777" w:rsidTr="3834BF96">
        <w:tc>
          <w:tcPr>
            <w:tcW w:w="704" w:type="dxa"/>
          </w:tcPr>
          <w:p w14:paraId="3C2C6360" w14:textId="5198656A" w:rsidR="008169F6" w:rsidRDefault="008169F6" w:rsidP="0012262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3.</w:t>
            </w:r>
          </w:p>
        </w:tc>
        <w:tc>
          <w:tcPr>
            <w:tcW w:w="4253" w:type="dxa"/>
            <w:shd w:val="clear" w:color="auto" w:fill="auto"/>
            <w:vAlign w:val="center"/>
          </w:tcPr>
          <w:p w14:paraId="0DED3AB0" w14:textId="433E337B" w:rsidR="008169F6" w:rsidRPr="008C6503" w:rsidRDefault="00FE68ED" w:rsidP="008C6503">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FE68ED">
              <w:rPr>
                <w:rFonts w:ascii="Book Antiqua" w:eastAsia="Times New Roman" w:hAnsi="Book Antiqua" w:cs="Book Antiqua"/>
                <w:i/>
                <w:iCs/>
                <w:color w:val="000000"/>
                <w:sz w:val="24"/>
                <w:szCs w:val="24"/>
                <w:lang w:val="es-ES" w:eastAsia="es-CR"/>
              </w:rPr>
              <w:t xml:space="preserve">SEGUNDO: en cuanto al apoyo que los jueces conciliadores puedan brindar en fallo, respetuosamente solicito que ello sea aclarado que sea en forma general, de cualquier puesto hacía todas las funciones de las personas juzgadoras. Es decir, según las particularidades del momento, sea por ejemplo cuando se encuentra cerca la fecha del aguinaldo, todas las personas juzgadoras pueden apoyar la firma, o bien, a raíz de la crisis Covid en algún momento entraban </w:t>
            </w:r>
            <w:r w:rsidR="00B11AB5" w:rsidRPr="00FE68ED">
              <w:rPr>
                <w:rFonts w:ascii="Book Antiqua" w:eastAsia="Times New Roman" w:hAnsi="Book Antiqua" w:cs="Book Antiqua"/>
                <w:i/>
                <w:iCs/>
                <w:color w:val="000000"/>
                <w:sz w:val="24"/>
                <w:szCs w:val="24"/>
                <w:lang w:val="es-ES" w:eastAsia="es-CR"/>
              </w:rPr>
              <w:t>más</w:t>
            </w:r>
            <w:r w:rsidRPr="00FE68ED">
              <w:rPr>
                <w:rFonts w:ascii="Book Antiqua" w:eastAsia="Times New Roman" w:hAnsi="Book Antiqua" w:cs="Book Antiqua"/>
                <w:i/>
                <w:iCs/>
                <w:color w:val="000000"/>
                <w:sz w:val="24"/>
                <w:szCs w:val="24"/>
                <w:lang w:val="es-ES" w:eastAsia="es-CR"/>
              </w:rPr>
              <w:t xml:space="preserve"> de 20 solicitudes de beneficios por día y </w:t>
            </w:r>
            <w:r w:rsidR="00B11AB5" w:rsidRPr="00FE68ED">
              <w:rPr>
                <w:rFonts w:ascii="Book Antiqua" w:eastAsia="Times New Roman" w:hAnsi="Book Antiqua" w:cs="Book Antiqua"/>
                <w:i/>
                <w:iCs/>
                <w:color w:val="000000"/>
                <w:sz w:val="24"/>
                <w:szCs w:val="24"/>
                <w:lang w:val="es-ES" w:eastAsia="es-CR"/>
              </w:rPr>
              <w:t>todas las personas juzgadoras</w:t>
            </w:r>
            <w:r w:rsidRPr="00FE68ED">
              <w:rPr>
                <w:rFonts w:ascii="Book Antiqua" w:eastAsia="Times New Roman" w:hAnsi="Book Antiqua" w:cs="Book Antiqua"/>
                <w:i/>
                <w:iCs/>
                <w:color w:val="000000"/>
                <w:sz w:val="24"/>
                <w:szCs w:val="24"/>
                <w:lang w:val="es-ES" w:eastAsia="es-CR"/>
              </w:rPr>
              <w:t xml:space="preserve"> debieron apoyar en ello y en las medidas cautelares. De lo contrario podría </w:t>
            </w:r>
            <w:r w:rsidRPr="00FE68ED">
              <w:rPr>
                <w:rFonts w:ascii="Book Antiqua" w:eastAsia="Times New Roman" w:hAnsi="Book Antiqua" w:cs="Book Antiqua"/>
                <w:i/>
                <w:iCs/>
                <w:color w:val="000000"/>
                <w:sz w:val="24"/>
                <w:szCs w:val="24"/>
                <w:lang w:val="es-ES" w:eastAsia="es-CR"/>
              </w:rPr>
              <w:lastRenderedPageBreak/>
              <w:t>entenderse que ningún juez está obligado a colaborar con las demás funciones del Juzgado, solo los conciliadores, lo que podría provocar en el futuro desavenencias. Un Juzgado de Pensiones tiene momentos pico en donde deben orientarse los esfuerzos hacía algunas funciones, cerrar esa posibilidad podría ser peligroso para el servicio que se brinda.</w:t>
            </w:r>
            <w:r>
              <w:rPr>
                <w:rFonts w:ascii="Book Antiqua" w:eastAsia="Times New Roman" w:hAnsi="Book Antiqua" w:cs="Book Antiqua"/>
                <w:i/>
                <w:iCs/>
                <w:color w:val="000000"/>
                <w:sz w:val="24"/>
                <w:szCs w:val="24"/>
                <w:lang w:val="es-ES" w:eastAsia="es-CR"/>
              </w:rPr>
              <w:t>”</w:t>
            </w:r>
            <w:r w:rsidR="00B54EEA">
              <w:rPr>
                <w:rFonts w:ascii="Book Antiqua" w:eastAsia="Times New Roman" w:hAnsi="Book Antiqua" w:cs="Book Antiqua"/>
                <w:i/>
                <w:iCs/>
                <w:color w:val="000000"/>
                <w:sz w:val="24"/>
                <w:szCs w:val="24"/>
                <w:lang w:val="es-ES" w:eastAsia="es-CR"/>
              </w:rPr>
              <w:t>.</w:t>
            </w:r>
          </w:p>
        </w:tc>
        <w:tc>
          <w:tcPr>
            <w:tcW w:w="3871" w:type="dxa"/>
            <w:shd w:val="clear" w:color="auto" w:fill="auto"/>
          </w:tcPr>
          <w:p w14:paraId="7F4C8F0A" w14:textId="77777777" w:rsidR="008169F6" w:rsidRDefault="00B56EC7"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cuanto a lo indicado, se informa que en la propuesta se hace referencia a la cuota </w:t>
            </w:r>
            <w:r w:rsidR="001645E1">
              <w:rPr>
                <w:rFonts w:ascii="Book Antiqua" w:eastAsia="Times New Roman" w:hAnsi="Book Antiqua" w:cs="Book Antiqua"/>
                <w:color w:val="000000"/>
                <w:sz w:val="24"/>
                <w:szCs w:val="24"/>
                <w:lang w:val="es-ES" w:eastAsia="es-CR"/>
              </w:rPr>
              <w:t>de trabajo establecida para las personas servidoras Judiciales, destacadas en las Audiencias Tempranas de Conciliación</w:t>
            </w:r>
            <w:r w:rsidR="008B6511">
              <w:rPr>
                <w:rFonts w:ascii="Book Antiqua" w:eastAsia="Times New Roman" w:hAnsi="Book Antiqua" w:cs="Book Antiqua"/>
                <w:color w:val="000000"/>
                <w:sz w:val="24"/>
                <w:szCs w:val="24"/>
                <w:lang w:val="es-ES" w:eastAsia="es-CR"/>
              </w:rPr>
              <w:t xml:space="preserve">, en el sentido de que </w:t>
            </w:r>
            <w:r w:rsidR="00822CED">
              <w:rPr>
                <w:rFonts w:ascii="Book Antiqua" w:eastAsia="Times New Roman" w:hAnsi="Book Antiqua" w:cs="Book Antiqua"/>
                <w:color w:val="000000"/>
                <w:sz w:val="24"/>
                <w:szCs w:val="24"/>
                <w:lang w:val="es-ES" w:eastAsia="es-CR"/>
              </w:rPr>
              <w:t xml:space="preserve">en caso de que no exista insumo de trabajo suficiente, dicho personal brinde apoyo en </w:t>
            </w:r>
            <w:r w:rsidR="00822CED" w:rsidRPr="00822CED">
              <w:rPr>
                <w:rFonts w:ascii="Book Antiqua" w:eastAsia="Times New Roman" w:hAnsi="Book Antiqua" w:cs="Book Antiqua"/>
                <w:color w:val="000000"/>
                <w:sz w:val="24"/>
                <w:szCs w:val="24"/>
                <w:lang w:val="es-ES" w:eastAsia="es-CR"/>
              </w:rPr>
              <w:t>la tramitación de fondo de expedientes o medidas cautelares</w:t>
            </w:r>
            <w:r w:rsidR="00822CED">
              <w:rPr>
                <w:rFonts w:ascii="Book Antiqua" w:eastAsia="Times New Roman" w:hAnsi="Book Antiqua" w:cs="Book Antiqua"/>
                <w:color w:val="000000"/>
                <w:sz w:val="24"/>
                <w:szCs w:val="24"/>
                <w:lang w:val="es-ES" w:eastAsia="es-CR"/>
              </w:rPr>
              <w:t xml:space="preserve">. </w:t>
            </w:r>
          </w:p>
          <w:p w14:paraId="40C66462" w14:textId="77777777" w:rsidR="00822CED" w:rsidRDefault="00822CED" w:rsidP="0012262B">
            <w:pPr>
              <w:spacing w:after="0" w:line="240" w:lineRule="auto"/>
              <w:jc w:val="both"/>
              <w:rPr>
                <w:rFonts w:ascii="Book Antiqua" w:eastAsia="Times New Roman" w:hAnsi="Book Antiqua" w:cs="Book Antiqua"/>
                <w:color w:val="000000"/>
                <w:sz w:val="24"/>
                <w:szCs w:val="24"/>
                <w:lang w:val="es-ES" w:eastAsia="es-CR"/>
              </w:rPr>
            </w:pPr>
          </w:p>
          <w:p w14:paraId="60F11920" w14:textId="76DC81FF" w:rsidR="00822CED" w:rsidRDefault="00E62238"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Por otra parte, se toma en consideración con lo expuesto en el punto 3, por lo que se procede con la modificación el contenido del apartado 4</w:t>
            </w:r>
            <w:r w:rsidR="001C2A77">
              <w:rPr>
                <w:rFonts w:ascii="Book Antiqua" w:eastAsia="Times New Roman" w:hAnsi="Book Antiqua" w:cs="Book Antiqua"/>
                <w:color w:val="000000"/>
                <w:sz w:val="24"/>
                <w:szCs w:val="24"/>
                <w:lang w:val="es-ES" w:eastAsia="es-CR"/>
              </w:rPr>
              <w:t xml:space="preserve"> y 9.</w:t>
            </w:r>
          </w:p>
        </w:tc>
      </w:tr>
      <w:tr w:rsidR="00461EAB" w:rsidRPr="009470D5" w14:paraId="4A07A7C4" w14:textId="77777777" w:rsidTr="3834BF96">
        <w:tc>
          <w:tcPr>
            <w:tcW w:w="704" w:type="dxa"/>
          </w:tcPr>
          <w:p w14:paraId="5745DC72" w14:textId="2036287E" w:rsidR="00461EAB" w:rsidRDefault="00461EAB" w:rsidP="0012262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4.</w:t>
            </w:r>
          </w:p>
        </w:tc>
        <w:tc>
          <w:tcPr>
            <w:tcW w:w="4253" w:type="dxa"/>
            <w:shd w:val="clear" w:color="auto" w:fill="auto"/>
            <w:vAlign w:val="center"/>
          </w:tcPr>
          <w:p w14:paraId="2E26D9FB" w14:textId="346AC8B0" w:rsidR="00461EAB" w:rsidRPr="00091A7C" w:rsidRDefault="009C7BBE" w:rsidP="008C6503">
            <w:pPr>
              <w:spacing w:after="0" w:line="240" w:lineRule="auto"/>
              <w:jc w:val="both"/>
              <w:rPr>
                <w:rFonts w:ascii="Book Antiqua" w:eastAsia="Times New Roman" w:hAnsi="Book Antiqua" w:cs="Book Antiqua"/>
                <w:i/>
                <w:iCs/>
                <w:color w:val="000000"/>
                <w:sz w:val="24"/>
                <w:szCs w:val="24"/>
                <w:lang w:val="es-ES" w:eastAsia="es-CR"/>
              </w:rPr>
            </w:pPr>
            <w:r w:rsidRPr="00091A7C">
              <w:rPr>
                <w:rFonts w:ascii="Book Antiqua" w:eastAsia="Times New Roman" w:hAnsi="Book Antiqua" w:cs="Book Antiqua"/>
                <w:i/>
                <w:iCs/>
                <w:color w:val="000000"/>
                <w:sz w:val="24"/>
                <w:szCs w:val="24"/>
                <w:lang w:val="es-ES" w:eastAsia="es-CR"/>
              </w:rPr>
              <w:t>“TERCERO: Así mismo debería aclararse la cuota de los jueces conciliadores en el sentido si esa cuota es mensual, pues no lo indica (incluso cada juez hace cerca de 40 audiencias por mes y no solo 5), y debería de incluirse dentro de esa cuota, las homologaciones y las medidas cautelares, que no son pocas.</w:t>
            </w:r>
            <w:r w:rsidR="00B54EEA">
              <w:rPr>
                <w:rFonts w:ascii="Book Antiqua" w:eastAsia="Times New Roman" w:hAnsi="Book Antiqua" w:cs="Book Antiqua"/>
                <w:i/>
                <w:iCs/>
                <w:color w:val="000000"/>
                <w:sz w:val="24"/>
                <w:szCs w:val="24"/>
                <w:lang w:val="es-ES" w:eastAsia="es-CR"/>
              </w:rPr>
              <w:t>”.</w:t>
            </w:r>
            <w:r w:rsidRPr="00091A7C">
              <w:rPr>
                <w:rFonts w:ascii="Book Antiqua" w:eastAsia="Times New Roman" w:hAnsi="Book Antiqua" w:cs="Book Antiqua"/>
                <w:i/>
                <w:iCs/>
                <w:color w:val="000000"/>
                <w:sz w:val="24"/>
                <w:szCs w:val="24"/>
                <w:lang w:val="es-ES" w:eastAsia="es-CR"/>
              </w:rPr>
              <w:t xml:space="preserve"> </w:t>
            </w:r>
          </w:p>
        </w:tc>
        <w:tc>
          <w:tcPr>
            <w:tcW w:w="3871" w:type="dxa"/>
            <w:shd w:val="clear" w:color="auto" w:fill="auto"/>
          </w:tcPr>
          <w:p w14:paraId="2385407C" w14:textId="7F150F4E" w:rsidR="00461EAB" w:rsidRDefault="00757AD1"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 hace referencia a </w:t>
            </w:r>
            <w:r w:rsidR="001B2F57">
              <w:rPr>
                <w:rFonts w:ascii="Book Antiqua" w:eastAsia="Times New Roman" w:hAnsi="Book Antiqua" w:cs="Book Antiqua"/>
                <w:color w:val="000000"/>
                <w:sz w:val="24"/>
                <w:szCs w:val="24"/>
                <w:lang w:val="es-ES" w:eastAsia="es-CR"/>
              </w:rPr>
              <w:t xml:space="preserve">la aclaración solicitada, en el cual se omitió consignar que la cuota de cinco </w:t>
            </w:r>
            <w:r w:rsidR="00796F1D">
              <w:rPr>
                <w:rFonts w:ascii="Book Antiqua" w:eastAsia="Times New Roman" w:hAnsi="Book Antiqua" w:cs="Book Antiqua"/>
                <w:color w:val="000000"/>
                <w:sz w:val="24"/>
                <w:szCs w:val="24"/>
                <w:lang w:val="es-ES" w:eastAsia="es-CR"/>
              </w:rPr>
              <w:t>Audiencias</w:t>
            </w:r>
            <w:r w:rsidR="001B2F57">
              <w:rPr>
                <w:rFonts w:ascii="Book Antiqua" w:eastAsia="Times New Roman" w:hAnsi="Book Antiqua" w:cs="Book Antiqua"/>
                <w:color w:val="000000"/>
                <w:sz w:val="24"/>
                <w:szCs w:val="24"/>
                <w:lang w:val="es-ES" w:eastAsia="es-CR"/>
              </w:rPr>
              <w:t xml:space="preserve"> Tempranas de Conci</w:t>
            </w:r>
            <w:r w:rsidR="00796F1D">
              <w:rPr>
                <w:rFonts w:ascii="Book Antiqua" w:eastAsia="Times New Roman" w:hAnsi="Book Antiqua" w:cs="Book Antiqua"/>
                <w:color w:val="000000"/>
                <w:sz w:val="24"/>
                <w:szCs w:val="24"/>
                <w:lang w:val="es-ES" w:eastAsia="es-CR"/>
              </w:rPr>
              <w:t xml:space="preserve">liación </w:t>
            </w:r>
            <w:r w:rsidR="00892AC7">
              <w:rPr>
                <w:rFonts w:ascii="Book Antiqua" w:eastAsia="Times New Roman" w:hAnsi="Book Antiqua" w:cs="Book Antiqua"/>
                <w:color w:val="000000"/>
                <w:sz w:val="24"/>
                <w:szCs w:val="24"/>
                <w:lang w:val="es-ES" w:eastAsia="es-CR"/>
              </w:rPr>
              <w:t>es diaria</w:t>
            </w:r>
            <w:r w:rsidR="008705C8">
              <w:rPr>
                <w:rFonts w:ascii="Book Antiqua" w:eastAsia="Times New Roman" w:hAnsi="Book Antiqua" w:cs="Book Antiqua"/>
                <w:color w:val="000000"/>
                <w:sz w:val="24"/>
                <w:szCs w:val="24"/>
                <w:lang w:val="es-ES" w:eastAsia="es-CR"/>
              </w:rPr>
              <w:t>, motivo por el cual se modifica la información contenida en el apartado 4.</w:t>
            </w:r>
          </w:p>
        </w:tc>
      </w:tr>
      <w:tr w:rsidR="00A209DF" w:rsidRPr="009470D5" w14:paraId="6E3D5CCA" w14:textId="77777777" w:rsidTr="3834BF96">
        <w:tc>
          <w:tcPr>
            <w:tcW w:w="704" w:type="dxa"/>
          </w:tcPr>
          <w:p w14:paraId="1A5DC20A" w14:textId="653E18B8" w:rsidR="00A209DF" w:rsidRDefault="00A209DF" w:rsidP="0012262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5.</w:t>
            </w:r>
          </w:p>
        </w:tc>
        <w:tc>
          <w:tcPr>
            <w:tcW w:w="4253" w:type="dxa"/>
            <w:shd w:val="clear" w:color="auto" w:fill="auto"/>
            <w:vAlign w:val="center"/>
          </w:tcPr>
          <w:p w14:paraId="19E9C683" w14:textId="5BE5194B" w:rsidR="00A209DF" w:rsidRPr="00091A7C" w:rsidRDefault="00A209DF" w:rsidP="008C6503">
            <w:pPr>
              <w:spacing w:after="0" w:line="240" w:lineRule="auto"/>
              <w:jc w:val="both"/>
              <w:rPr>
                <w:rFonts w:ascii="Book Antiqua" w:eastAsia="Times New Roman" w:hAnsi="Book Antiqua" w:cs="Book Antiqua"/>
                <w:i/>
                <w:iCs/>
                <w:color w:val="000000"/>
                <w:sz w:val="24"/>
                <w:szCs w:val="24"/>
                <w:lang w:val="es-ES" w:eastAsia="es-CR"/>
              </w:rPr>
            </w:pPr>
            <w:r w:rsidRPr="00091A7C">
              <w:rPr>
                <w:rFonts w:ascii="Book Antiqua" w:eastAsia="Times New Roman" w:hAnsi="Book Antiqua" w:cs="Book Antiqua"/>
                <w:i/>
                <w:iCs/>
                <w:color w:val="000000"/>
                <w:sz w:val="24"/>
                <w:szCs w:val="24"/>
                <w:lang w:val="es-ES" w:eastAsia="es-CR"/>
              </w:rPr>
              <w:t xml:space="preserve">“Se explica que las partes sin cita </w:t>
            </w:r>
            <w:r w:rsidR="00B11AB5" w:rsidRPr="00091A7C">
              <w:rPr>
                <w:rFonts w:ascii="Book Antiqua" w:eastAsia="Times New Roman" w:hAnsi="Book Antiqua" w:cs="Book Antiqua"/>
                <w:i/>
                <w:iCs/>
                <w:color w:val="000000"/>
                <w:sz w:val="24"/>
                <w:szCs w:val="24"/>
                <w:lang w:val="es-ES" w:eastAsia="es-CR"/>
              </w:rPr>
              <w:t>previa</w:t>
            </w:r>
            <w:r w:rsidRPr="00091A7C">
              <w:rPr>
                <w:rFonts w:ascii="Book Antiqua" w:eastAsia="Times New Roman" w:hAnsi="Book Antiqua" w:cs="Book Antiqua"/>
                <w:i/>
                <w:iCs/>
                <w:color w:val="000000"/>
                <w:sz w:val="24"/>
                <w:szCs w:val="24"/>
                <w:lang w:val="es-ES" w:eastAsia="es-CR"/>
              </w:rPr>
              <w:t xml:space="preserve"> pueden llegar al juzgado y llegar a acuerdos, lo que se les recibe en el juzgado por parte de una persona técnica judicial, que luego pasa ese asunto para que el Juez conciliador lo apruebe mediante sentencia homologatoria, ello implica al menos 60 acuerdos mensuales. Además de la misma forma, entran solicitudes de medidas cautelares al menos 4 o 5 por semana, por lo que es necesario que no sea invisibilizado esa parte del trabajo y sea considerado como parte de la cuota. De ahí que es poco probable que al Juez conciliador le sobre algún tiempo para apoyar en fallo. Nótese debe realizar las audiencias, que cada uno de los conciliadores hace al menos 40 por mes, resolver recursos, medidas cautelares, homologaciones de acuerdo, y beneficios.”</w:t>
            </w:r>
          </w:p>
        </w:tc>
        <w:tc>
          <w:tcPr>
            <w:tcW w:w="3871" w:type="dxa"/>
            <w:shd w:val="clear" w:color="auto" w:fill="auto"/>
          </w:tcPr>
          <w:p w14:paraId="68C641B2" w14:textId="6F6032F0" w:rsidR="00A209DF" w:rsidRDefault="009A0730"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En cuanto a la información expuesta, las gestiones indicadas</w:t>
            </w:r>
            <w:r w:rsidR="003B1D12">
              <w:rPr>
                <w:rFonts w:ascii="Book Antiqua" w:eastAsia="Times New Roman" w:hAnsi="Book Antiqua" w:cs="Book Antiqua"/>
                <w:color w:val="000000"/>
                <w:sz w:val="24"/>
                <w:szCs w:val="24"/>
                <w:lang w:val="es-ES" w:eastAsia="es-CR"/>
              </w:rPr>
              <w:t xml:space="preserve"> en el punto 5, </w:t>
            </w:r>
            <w:r w:rsidR="00ED0B3D">
              <w:rPr>
                <w:rFonts w:ascii="Book Antiqua" w:eastAsia="Times New Roman" w:hAnsi="Book Antiqua" w:cs="Book Antiqua"/>
                <w:color w:val="000000"/>
                <w:sz w:val="24"/>
                <w:szCs w:val="24"/>
                <w:lang w:val="es-ES" w:eastAsia="es-CR"/>
              </w:rPr>
              <w:t>pueden ser evidencias por el despacho en la matriz de indicadores de gestión</w:t>
            </w:r>
            <w:r w:rsidR="003B1D12">
              <w:rPr>
                <w:rFonts w:ascii="Book Antiqua" w:eastAsia="Times New Roman" w:hAnsi="Book Antiqua" w:cs="Book Antiqua"/>
                <w:color w:val="000000"/>
                <w:sz w:val="24"/>
                <w:szCs w:val="24"/>
                <w:lang w:val="es-ES" w:eastAsia="es-CR"/>
              </w:rPr>
              <w:t xml:space="preserve"> facilitada por la Dirección de Planificación, en el cumplimiento del Modelo de Sostenibilidad</w:t>
            </w:r>
            <w:r w:rsidR="00ED0B3D">
              <w:rPr>
                <w:rFonts w:ascii="Book Antiqua" w:eastAsia="Times New Roman" w:hAnsi="Book Antiqua" w:cs="Book Antiqua"/>
                <w:color w:val="000000"/>
                <w:sz w:val="24"/>
                <w:szCs w:val="24"/>
                <w:lang w:val="es-ES" w:eastAsia="es-CR"/>
              </w:rPr>
              <w:t xml:space="preserve">. </w:t>
            </w:r>
            <w:r w:rsidR="003605B8">
              <w:rPr>
                <w:rFonts w:ascii="Book Antiqua" w:eastAsia="Times New Roman" w:hAnsi="Book Antiqua" w:cs="Book Antiqua"/>
                <w:color w:val="000000"/>
                <w:sz w:val="24"/>
                <w:szCs w:val="24"/>
                <w:lang w:val="es-ES" w:eastAsia="es-CR"/>
              </w:rPr>
              <w:t xml:space="preserve">Cabe destacar que en la propuesta se informa que </w:t>
            </w:r>
            <w:r w:rsidR="006D7C58">
              <w:rPr>
                <w:rFonts w:ascii="Book Antiqua" w:eastAsia="Times New Roman" w:hAnsi="Book Antiqua" w:cs="Book Antiqua"/>
                <w:color w:val="000000"/>
                <w:sz w:val="24"/>
                <w:szCs w:val="24"/>
                <w:lang w:val="es-ES" w:eastAsia="es-CR"/>
              </w:rPr>
              <w:t xml:space="preserve">la variación de las funciones de las personas Juzgadoras destacadas en Audiencias Tempranas de </w:t>
            </w:r>
            <w:r w:rsidR="00C939A0">
              <w:rPr>
                <w:rFonts w:ascii="Book Antiqua" w:eastAsia="Times New Roman" w:hAnsi="Book Antiqua" w:cs="Book Antiqua"/>
                <w:color w:val="000000"/>
                <w:sz w:val="24"/>
                <w:szCs w:val="24"/>
                <w:lang w:val="es-ES" w:eastAsia="es-CR"/>
              </w:rPr>
              <w:t>Conciliación</w:t>
            </w:r>
            <w:r w:rsidR="006D7C58">
              <w:rPr>
                <w:rFonts w:ascii="Book Antiqua" w:eastAsia="Times New Roman" w:hAnsi="Book Antiqua" w:cs="Book Antiqua"/>
                <w:color w:val="000000"/>
                <w:sz w:val="24"/>
                <w:szCs w:val="24"/>
                <w:lang w:val="es-ES" w:eastAsia="es-CR"/>
              </w:rPr>
              <w:t xml:space="preserve"> </w:t>
            </w:r>
            <w:r w:rsidR="00DB6694">
              <w:rPr>
                <w:rFonts w:ascii="Book Antiqua" w:eastAsia="Times New Roman" w:hAnsi="Book Antiqua" w:cs="Book Antiqua"/>
                <w:color w:val="000000"/>
                <w:sz w:val="24"/>
                <w:szCs w:val="24"/>
                <w:lang w:val="es-ES" w:eastAsia="es-CR"/>
              </w:rPr>
              <w:t xml:space="preserve">se dará cuando no exista un insumo de trabajo que no permita </w:t>
            </w:r>
            <w:r w:rsidR="00B732AF">
              <w:rPr>
                <w:rFonts w:ascii="Book Antiqua" w:eastAsia="Times New Roman" w:hAnsi="Book Antiqua" w:cs="Book Antiqua"/>
                <w:color w:val="000000"/>
                <w:sz w:val="24"/>
                <w:szCs w:val="24"/>
                <w:lang w:val="es-ES" w:eastAsia="es-CR"/>
              </w:rPr>
              <w:t>cumplir con la cuota establecida</w:t>
            </w:r>
            <w:r w:rsidR="00A26AE9">
              <w:rPr>
                <w:rFonts w:ascii="Book Antiqua" w:eastAsia="Times New Roman" w:hAnsi="Book Antiqua" w:cs="Book Antiqua"/>
                <w:color w:val="000000"/>
                <w:sz w:val="24"/>
                <w:szCs w:val="24"/>
                <w:lang w:val="es-ES" w:eastAsia="es-CR"/>
              </w:rPr>
              <w:t>.</w:t>
            </w:r>
          </w:p>
          <w:p w14:paraId="5BA9E808" w14:textId="35634EF6" w:rsidR="00A728F0" w:rsidRDefault="00A728F0"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En el caso de la plaza de Jueza o Juez Coordinador se hace una disminución de un 25% con respecto en su homólogo, en donde una plaza conoce 27 resoluciones de beneficios, homologaciones y medidas, </w:t>
            </w:r>
            <w:r>
              <w:rPr>
                <w:rFonts w:ascii="Book Antiqua" w:eastAsia="Times New Roman" w:hAnsi="Book Antiqua" w:cs="Book Antiqua"/>
                <w:color w:val="000000"/>
                <w:sz w:val="24"/>
                <w:szCs w:val="24"/>
                <w:lang w:val="es-ES" w:eastAsia="es-CR"/>
              </w:rPr>
              <w:lastRenderedPageBreak/>
              <w:t>mientras que la otra 36, ambas variables son consideradas para la producción de una plaza de Jueza o Juez de Audiencias tempranas de conciliación.</w:t>
            </w:r>
          </w:p>
          <w:p w14:paraId="3DD8F3CE" w14:textId="470E07C4" w:rsidR="00A26AE9" w:rsidRDefault="00A26AE9" w:rsidP="0012262B">
            <w:pPr>
              <w:spacing w:after="0" w:line="240" w:lineRule="auto"/>
              <w:jc w:val="both"/>
              <w:rPr>
                <w:rFonts w:ascii="Book Antiqua" w:eastAsia="Times New Roman" w:hAnsi="Book Antiqua" w:cs="Book Antiqua"/>
                <w:color w:val="000000"/>
                <w:sz w:val="24"/>
                <w:szCs w:val="24"/>
                <w:lang w:val="es-ES" w:eastAsia="es-CR"/>
              </w:rPr>
            </w:pPr>
          </w:p>
          <w:p w14:paraId="004CD38E" w14:textId="2A57AFB8" w:rsidR="00A26AE9" w:rsidRDefault="00A26AE9"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Se modifica el apartado 4.</w:t>
            </w:r>
          </w:p>
          <w:p w14:paraId="7AA09405" w14:textId="77777777" w:rsidR="00387D01" w:rsidRDefault="00387D01" w:rsidP="0012262B">
            <w:pPr>
              <w:spacing w:after="0" w:line="240" w:lineRule="auto"/>
              <w:jc w:val="both"/>
              <w:rPr>
                <w:rFonts w:ascii="Book Antiqua" w:eastAsia="Times New Roman" w:hAnsi="Book Antiqua" w:cs="Book Antiqua"/>
                <w:color w:val="000000"/>
                <w:sz w:val="24"/>
                <w:szCs w:val="24"/>
                <w:lang w:val="es-ES" w:eastAsia="es-CR"/>
              </w:rPr>
            </w:pPr>
          </w:p>
          <w:p w14:paraId="38715101" w14:textId="6A394833" w:rsidR="00387D01" w:rsidRDefault="00387D01" w:rsidP="0012262B">
            <w:pPr>
              <w:spacing w:after="0" w:line="240" w:lineRule="auto"/>
              <w:jc w:val="both"/>
              <w:rPr>
                <w:rFonts w:ascii="Book Antiqua" w:eastAsia="Times New Roman" w:hAnsi="Book Antiqua" w:cs="Book Antiqua"/>
                <w:color w:val="000000"/>
                <w:sz w:val="24"/>
                <w:szCs w:val="24"/>
                <w:lang w:val="es-ES" w:eastAsia="es-CR"/>
              </w:rPr>
            </w:pPr>
          </w:p>
        </w:tc>
      </w:tr>
      <w:tr w:rsidR="00C76001" w:rsidRPr="009470D5" w14:paraId="2B07FD03" w14:textId="77777777" w:rsidTr="3834BF96">
        <w:tc>
          <w:tcPr>
            <w:tcW w:w="704" w:type="dxa"/>
          </w:tcPr>
          <w:p w14:paraId="12A2479D" w14:textId="5A7B5BB5" w:rsidR="00C76001" w:rsidRDefault="00C76001" w:rsidP="0012262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6.</w:t>
            </w:r>
          </w:p>
        </w:tc>
        <w:tc>
          <w:tcPr>
            <w:tcW w:w="4253" w:type="dxa"/>
            <w:shd w:val="clear" w:color="auto" w:fill="auto"/>
            <w:vAlign w:val="center"/>
          </w:tcPr>
          <w:p w14:paraId="76A20E46" w14:textId="7A8F9721" w:rsidR="00C76001" w:rsidRDefault="00387D01" w:rsidP="008C6503">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387D01">
              <w:rPr>
                <w:rFonts w:ascii="Book Antiqua" w:eastAsia="Times New Roman" w:hAnsi="Book Antiqua" w:cs="Book Antiqua"/>
                <w:i/>
                <w:iCs/>
                <w:color w:val="000000"/>
                <w:sz w:val="24"/>
                <w:szCs w:val="24"/>
                <w:lang w:val="es-ES" w:eastAsia="es-CR"/>
              </w:rPr>
              <w:t xml:space="preserve">CUARTO: En cuanto al puesto de trámite, la persona juzgadora se encarga además de resolver excepciones previas e incidentes de nulidad, que tiene que ver directamente con sus resoluciones de trámite, de ahí que tampoco debería de invisibilizarse </w:t>
            </w:r>
            <w:r w:rsidR="00B11AB5" w:rsidRPr="00387D01">
              <w:rPr>
                <w:rFonts w:ascii="Book Antiqua" w:eastAsia="Times New Roman" w:hAnsi="Book Antiqua" w:cs="Book Antiqua"/>
                <w:i/>
                <w:iCs/>
                <w:color w:val="000000"/>
                <w:sz w:val="24"/>
                <w:szCs w:val="24"/>
                <w:lang w:val="es-ES" w:eastAsia="es-CR"/>
              </w:rPr>
              <w:t>esta</w:t>
            </w:r>
            <w:r w:rsidRPr="00387D01">
              <w:rPr>
                <w:rFonts w:ascii="Book Antiqua" w:eastAsia="Times New Roman" w:hAnsi="Book Antiqua" w:cs="Book Antiqua"/>
                <w:i/>
                <w:iCs/>
                <w:color w:val="000000"/>
                <w:sz w:val="24"/>
                <w:szCs w:val="24"/>
                <w:lang w:val="es-ES" w:eastAsia="es-CR"/>
              </w:rPr>
              <w:t xml:space="preserve"> parte del trabajo, en ese puesto.</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7710542A" w14:textId="77777777" w:rsidR="00C76001" w:rsidRDefault="00051676"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En cuanto a la información expuesta, las gestiones indicadas en el punto 6, pueden ser evidencias por el despacho en la matriz de indicadores de gestión facilitada por la Dirección de Planificación, en el cumplimiento del Modelo de Sostenibilidad</w:t>
            </w:r>
            <w:r w:rsidR="009F6722">
              <w:rPr>
                <w:rFonts w:ascii="Book Antiqua" w:eastAsia="Times New Roman" w:hAnsi="Book Antiqua" w:cs="Book Antiqua"/>
                <w:color w:val="000000"/>
                <w:sz w:val="24"/>
                <w:szCs w:val="24"/>
                <w:lang w:val="es-ES" w:eastAsia="es-CR"/>
              </w:rPr>
              <w:t>.</w:t>
            </w:r>
          </w:p>
          <w:p w14:paraId="001C4174" w14:textId="77777777" w:rsidR="009F6722" w:rsidRDefault="009F6722" w:rsidP="0012262B">
            <w:pPr>
              <w:spacing w:after="0" w:line="240" w:lineRule="auto"/>
              <w:jc w:val="both"/>
              <w:rPr>
                <w:rFonts w:ascii="Book Antiqua" w:eastAsia="Times New Roman" w:hAnsi="Book Antiqua" w:cs="Book Antiqua"/>
                <w:color w:val="000000"/>
                <w:sz w:val="24"/>
                <w:szCs w:val="24"/>
                <w:lang w:val="es-ES" w:eastAsia="es-CR"/>
              </w:rPr>
            </w:pPr>
          </w:p>
          <w:p w14:paraId="01DBD16D" w14:textId="77777777" w:rsidR="009F6722" w:rsidRDefault="009F6722"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No se modifica el contenido del informe.</w:t>
            </w:r>
          </w:p>
          <w:p w14:paraId="420A9521" w14:textId="00FCEB4E" w:rsidR="00A26AE9" w:rsidRDefault="00A26AE9" w:rsidP="0012262B">
            <w:pPr>
              <w:spacing w:after="0" w:line="240" w:lineRule="auto"/>
              <w:jc w:val="both"/>
              <w:rPr>
                <w:rFonts w:ascii="Book Antiqua" w:eastAsia="Times New Roman" w:hAnsi="Book Antiqua" w:cs="Book Antiqua"/>
                <w:color w:val="000000"/>
                <w:sz w:val="24"/>
                <w:szCs w:val="24"/>
                <w:lang w:val="es-ES" w:eastAsia="es-CR"/>
              </w:rPr>
            </w:pPr>
          </w:p>
        </w:tc>
      </w:tr>
      <w:tr w:rsidR="008E4F0C" w:rsidRPr="009470D5" w14:paraId="2F34C4E5" w14:textId="77777777" w:rsidTr="3834BF96">
        <w:tc>
          <w:tcPr>
            <w:tcW w:w="704" w:type="dxa"/>
          </w:tcPr>
          <w:p w14:paraId="4FF66D4D" w14:textId="53D3F9AC" w:rsidR="008E4F0C" w:rsidRDefault="008E4F0C" w:rsidP="0012262B">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7.</w:t>
            </w:r>
          </w:p>
        </w:tc>
        <w:tc>
          <w:tcPr>
            <w:tcW w:w="4253" w:type="dxa"/>
            <w:shd w:val="clear" w:color="auto" w:fill="auto"/>
            <w:vAlign w:val="center"/>
          </w:tcPr>
          <w:p w14:paraId="3BCC032E" w14:textId="797E4F5B" w:rsidR="008E4F0C" w:rsidRDefault="00033790" w:rsidP="008C6503">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033790">
              <w:rPr>
                <w:rFonts w:ascii="Book Antiqua" w:eastAsia="Times New Roman" w:hAnsi="Book Antiqua" w:cs="Book Antiqua"/>
                <w:i/>
                <w:iCs/>
                <w:color w:val="000000"/>
                <w:sz w:val="24"/>
                <w:szCs w:val="24"/>
                <w:lang w:val="es-ES" w:eastAsia="es-CR"/>
              </w:rPr>
              <w:t xml:space="preserve">QUINTO: Considero que debe aclararse el porcentaje de trabajo de persona Juzgadora que ejerce la coordinación, puesto que es arduo el trabajo administrativo y organizativo en un juzgado que tiene cinco personas Juzgadoras y cerca de 15 personas técnicas, lo que implica una gran cantidad de tiempo en esas labores. En ese sentido debe aplicarse las múltiples disposiciones de nuestra institución, en cuanto al rebajo en la carga del trabajo de la persona juzgadora coordinadora. En ese sentido debo de explicar que cuando se crearon los 2 </w:t>
            </w:r>
            <w:r w:rsidR="00B11AB5" w:rsidRPr="00033790">
              <w:rPr>
                <w:rFonts w:ascii="Book Antiqua" w:eastAsia="Times New Roman" w:hAnsi="Book Antiqua" w:cs="Book Antiqua"/>
                <w:i/>
                <w:iCs/>
                <w:color w:val="000000"/>
                <w:sz w:val="24"/>
                <w:szCs w:val="24"/>
                <w:lang w:val="es-ES" w:eastAsia="es-CR"/>
              </w:rPr>
              <w:t>puestos de</w:t>
            </w:r>
            <w:r w:rsidRPr="00033790">
              <w:rPr>
                <w:rFonts w:ascii="Book Antiqua" w:eastAsia="Times New Roman" w:hAnsi="Book Antiqua" w:cs="Book Antiqua"/>
                <w:i/>
                <w:iCs/>
                <w:color w:val="000000"/>
                <w:sz w:val="24"/>
                <w:szCs w:val="24"/>
                <w:lang w:val="es-ES" w:eastAsia="es-CR"/>
              </w:rPr>
              <w:t xml:space="preserve"> conciliación (antes solo era 1 juez conciliador), se entendía que uno de ellos tenía mayor recargo de trabajo, puesto que en el otro estaría el juez o jueza coordinadora, de ahí que la repartición en un cincuenta por ciento podría hacer </w:t>
            </w:r>
            <w:r w:rsidRPr="00033790">
              <w:rPr>
                <w:rFonts w:ascii="Book Antiqua" w:eastAsia="Times New Roman" w:hAnsi="Book Antiqua" w:cs="Book Antiqua"/>
                <w:i/>
                <w:iCs/>
                <w:color w:val="000000"/>
                <w:sz w:val="24"/>
                <w:szCs w:val="24"/>
                <w:lang w:val="es-ES" w:eastAsia="es-CR"/>
              </w:rPr>
              <w:lastRenderedPageBreak/>
              <w:t xml:space="preserve">imposible salir con todas las labores que implica el puesto de coordinación.  De ahí que solicito sea aplicado dicho rebajo a efectos de que no exista una sobrecarga y </w:t>
            </w:r>
            <w:r w:rsidR="00B11AB5" w:rsidRPr="00033790">
              <w:rPr>
                <w:rFonts w:ascii="Book Antiqua" w:eastAsia="Times New Roman" w:hAnsi="Book Antiqua" w:cs="Book Antiqua"/>
                <w:i/>
                <w:iCs/>
                <w:color w:val="000000"/>
                <w:sz w:val="24"/>
                <w:szCs w:val="24"/>
                <w:lang w:val="es-ES" w:eastAsia="es-CR"/>
              </w:rPr>
              <w:t>más</w:t>
            </w:r>
            <w:r w:rsidRPr="00033790">
              <w:rPr>
                <w:rFonts w:ascii="Book Antiqua" w:eastAsia="Times New Roman" w:hAnsi="Book Antiqua" w:cs="Book Antiqua"/>
                <w:i/>
                <w:iCs/>
                <w:color w:val="000000"/>
                <w:sz w:val="24"/>
                <w:szCs w:val="24"/>
                <w:lang w:val="es-ES" w:eastAsia="es-CR"/>
              </w:rPr>
              <w:t xml:space="preserve"> bien una falta de equidad y proporcionalidad entre las personas juzgadoras, lo que entiendo es lo que se está buscando evitar.</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550B4615" w14:textId="77777777" w:rsidR="008E4F0C" w:rsidRDefault="0021248C"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toma nota de lo indic</w:t>
            </w:r>
            <w:r w:rsidR="00137352">
              <w:rPr>
                <w:rFonts w:ascii="Book Antiqua" w:eastAsia="Times New Roman" w:hAnsi="Book Antiqua" w:cs="Book Antiqua"/>
                <w:color w:val="000000"/>
                <w:sz w:val="24"/>
                <w:szCs w:val="24"/>
                <w:lang w:val="es-ES" w:eastAsia="es-CR"/>
              </w:rPr>
              <w:t>ado, por lo que se precede con la modificación de los apartados 4, 5</w:t>
            </w:r>
            <w:r w:rsidR="00653C8D">
              <w:rPr>
                <w:rFonts w:ascii="Book Antiqua" w:eastAsia="Times New Roman" w:hAnsi="Book Antiqua" w:cs="Book Antiqua"/>
                <w:color w:val="000000"/>
                <w:sz w:val="24"/>
                <w:szCs w:val="24"/>
                <w:lang w:val="es-ES" w:eastAsia="es-CR"/>
              </w:rPr>
              <w:t xml:space="preserve"> y 9.</w:t>
            </w:r>
          </w:p>
          <w:p w14:paraId="265B37B6" w14:textId="77777777" w:rsidR="000406CD" w:rsidRDefault="000406CD" w:rsidP="0012262B">
            <w:pPr>
              <w:spacing w:after="0" w:line="240" w:lineRule="auto"/>
              <w:jc w:val="both"/>
              <w:rPr>
                <w:rFonts w:ascii="Book Antiqua" w:eastAsia="Times New Roman" w:hAnsi="Book Antiqua" w:cs="Book Antiqua"/>
                <w:color w:val="000000"/>
                <w:sz w:val="24"/>
                <w:szCs w:val="24"/>
                <w:lang w:val="es-ES" w:eastAsia="es-CR"/>
              </w:rPr>
            </w:pPr>
          </w:p>
          <w:p w14:paraId="1CA2DE3E" w14:textId="147500BC" w:rsidR="000406CD" w:rsidRDefault="000406CD"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En el caso de la plaza de Jueza o Juez Coordinador se hace una disminución de un 25% con respecto en su homólogo, en donde una plaza conoce 27 resoluciones de beneficios, homologaciones y medidas, mientras que la otra 36, ambas variables son consideradas para la producción de una plaza de Jueza o Juez de Audiencias tempranas de conciliación</w:t>
            </w:r>
          </w:p>
        </w:tc>
      </w:tr>
      <w:tr w:rsidR="00C551A3" w14:paraId="1CA1D36F" w14:textId="77777777" w:rsidTr="3834BF96">
        <w:tc>
          <w:tcPr>
            <w:tcW w:w="704" w:type="dxa"/>
            <w:vAlign w:val="center"/>
          </w:tcPr>
          <w:p w14:paraId="2609F7BE" w14:textId="77777777" w:rsidR="00C551A3" w:rsidRDefault="00C551A3" w:rsidP="0012262B">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eastAsia="Times New Roman" w:hAnsi="Book Antiqua" w:cs="Book Antiqua"/>
                <w:i/>
                <w:iCs/>
                <w:color w:val="000000"/>
                <w:sz w:val="24"/>
                <w:szCs w:val="24"/>
                <w:lang w:val="es-ES" w:eastAsia="es-CR"/>
              </w:rPr>
              <w:t>N°</w:t>
            </w:r>
          </w:p>
        </w:tc>
        <w:tc>
          <w:tcPr>
            <w:tcW w:w="8124" w:type="dxa"/>
            <w:gridSpan w:val="2"/>
            <w:shd w:val="clear" w:color="auto" w:fill="auto"/>
            <w:vAlign w:val="center"/>
          </w:tcPr>
          <w:p w14:paraId="677207CB" w14:textId="77777777" w:rsidR="00C551A3" w:rsidRDefault="00C551A3" w:rsidP="0012262B">
            <w:pPr>
              <w:spacing w:after="0" w:line="240" w:lineRule="auto"/>
              <w:jc w:val="center"/>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Dirección de Tecnología de la Información</w:t>
            </w:r>
          </w:p>
        </w:tc>
      </w:tr>
      <w:tr w:rsidR="00C551A3" w14:paraId="04FBEB2F" w14:textId="77777777" w:rsidTr="3834BF96">
        <w:tc>
          <w:tcPr>
            <w:tcW w:w="704" w:type="dxa"/>
          </w:tcPr>
          <w:p w14:paraId="07391741" w14:textId="77777777" w:rsidR="00C551A3" w:rsidRPr="009470D5" w:rsidRDefault="00C551A3" w:rsidP="0012262B">
            <w:pPr>
              <w:spacing w:after="0" w:line="240" w:lineRule="auto"/>
              <w:jc w:val="both"/>
              <w:rPr>
                <w:rFonts w:ascii="Book Antiqua" w:eastAsia="Times New Roman" w:hAnsi="Book Antiqua" w:cs="Book Antiqua"/>
                <w:i/>
                <w:iCs/>
                <w:color w:val="000000"/>
                <w:sz w:val="24"/>
                <w:szCs w:val="24"/>
                <w:lang w:val="es-ES" w:eastAsia="es-CR"/>
              </w:rPr>
            </w:pPr>
          </w:p>
        </w:tc>
        <w:tc>
          <w:tcPr>
            <w:tcW w:w="4253" w:type="dxa"/>
            <w:shd w:val="clear" w:color="auto" w:fill="auto"/>
            <w:vAlign w:val="center"/>
          </w:tcPr>
          <w:p w14:paraId="343DC87E" w14:textId="77777777" w:rsidR="00C551A3" w:rsidRPr="00D63E4A" w:rsidRDefault="00C551A3" w:rsidP="0012262B">
            <w:pPr>
              <w:tabs>
                <w:tab w:val="left" w:pos="1095"/>
              </w:tabs>
              <w:spacing w:after="0" w:line="240" w:lineRule="auto"/>
              <w:jc w:val="center"/>
              <w:rPr>
                <w:rFonts w:ascii="Book Antiqua" w:eastAsia="Times New Roman" w:hAnsi="Book Antiqua" w:cs="Book Antiqua"/>
                <w:color w:val="000000"/>
                <w:lang w:val="es-ES" w:eastAsia="es-CR"/>
              </w:rPr>
            </w:pPr>
            <w:r w:rsidRPr="00D63E4A">
              <w:rPr>
                <w:rFonts w:ascii="Times New Roman" w:eastAsia="Times New Roman" w:hAnsi="Times New Roman" w:cs="Book Antiqua"/>
                <w:b/>
                <w:i/>
                <w:lang w:eastAsia="es-ES"/>
              </w:rPr>
              <w:t>Observación de la oficia</w:t>
            </w:r>
          </w:p>
        </w:tc>
        <w:tc>
          <w:tcPr>
            <w:tcW w:w="3871" w:type="dxa"/>
            <w:shd w:val="clear" w:color="auto" w:fill="auto"/>
            <w:vAlign w:val="center"/>
          </w:tcPr>
          <w:p w14:paraId="4141663C" w14:textId="77777777" w:rsidR="00C551A3" w:rsidRDefault="00C551A3" w:rsidP="0012262B">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Panificación</w:t>
            </w:r>
          </w:p>
        </w:tc>
      </w:tr>
      <w:tr w:rsidR="00C551A3" w14:paraId="18AF7099" w14:textId="77777777" w:rsidTr="3834BF96">
        <w:tc>
          <w:tcPr>
            <w:tcW w:w="704" w:type="dxa"/>
          </w:tcPr>
          <w:p w14:paraId="4F7A2651" w14:textId="77777777" w:rsidR="00C551A3" w:rsidRPr="009470D5" w:rsidRDefault="00C551A3" w:rsidP="0012262B">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1.</w:t>
            </w:r>
          </w:p>
        </w:tc>
        <w:tc>
          <w:tcPr>
            <w:tcW w:w="4253" w:type="dxa"/>
            <w:shd w:val="clear" w:color="auto" w:fill="auto"/>
            <w:vAlign w:val="center"/>
          </w:tcPr>
          <w:p w14:paraId="1C1CCCC4" w14:textId="7B55D29A" w:rsidR="00C551A3" w:rsidRDefault="00C551A3" w:rsidP="0012262B">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B11AB5">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17E83ECB" w14:textId="77777777" w:rsidR="00C551A3" w:rsidRDefault="00C551A3" w:rsidP="0012262B">
            <w:pPr>
              <w:autoSpaceDE w:val="0"/>
              <w:autoSpaceDN w:val="0"/>
              <w:adjustRightInd w:val="0"/>
              <w:spacing w:after="0" w:line="240" w:lineRule="auto"/>
              <w:jc w:val="both"/>
              <w:rPr>
                <w:rFonts w:ascii="Book Antiqua" w:hAnsi="Book Antiqua" w:cs="Book Antiqua"/>
                <w:sz w:val="24"/>
                <w:szCs w:val="24"/>
              </w:rPr>
            </w:pPr>
          </w:p>
          <w:p w14:paraId="43BD9F14" w14:textId="77777777" w:rsidR="00C551A3" w:rsidRPr="00056DA9" w:rsidRDefault="00C551A3" w:rsidP="0012262B">
            <w:pPr>
              <w:jc w:val="both"/>
              <w:rPr>
                <w:rFonts w:ascii="Times New Roman" w:eastAsia="Times New Roman" w:hAnsi="Times New Roman" w:cs="Times New Roman"/>
                <w:b/>
                <w:bCs/>
                <w:i/>
                <w:sz w:val="20"/>
                <w:szCs w:val="20"/>
                <w:lang w:eastAsia="es-ES"/>
              </w:rPr>
            </w:pPr>
            <w:r>
              <w:rPr>
                <w:rFonts w:ascii="Book Antiqua" w:hAnsi="Book Antiqua" w:cs="Book Antiqua"/>
                <w:i/>
                <w:iCs/>
                <w:sz w:val="24"/>
                <w:szCs w:val="24"/>
              </w:rPr>
              <w:t>“</w:t>
            </w:r>
            <w:r w:rsidRPr="009470D5">
              <w:rPr>
                <w:rFonts w:ascii="Book Antiqua" w:hAnsi="Book Antiqua" w:cs="Book Antiqua"/>
                <w:i/>
                <w:iCs/>
                <w:sz w:val="24"/>
                <w:szCs w:val="24"/>
              </w:rPr>
              <w:t>En relación con los diferentes requerimientos recibidos en esta Dirección, sobre la configuración de repartos en diferentes oficinas y la forma en cómo se deben de asignar a las diferentes personas en puestos de técnicos judiciales y puestos de jueces y juezas, me permito remitir el oficio 2127-DTI-2020, suscrito por la Msc. Vivian Rímola Soto, Jefe del Subproceso Sistemas Jurisdiccionales, mediante el que se refiere a las posibilidades y las acciones a seguir para lograr implementar las mejoras requeridas.</w:t>
            </w:r>
            <w:r>
              <w:rPr>
                <w:rFonts w:ascii="Book Antiqua" w:hAnsi="Book Antiqua" w:cs="Book Antiqua"/>
                <w:i/>
                <w:iCs/>
                <w:sz w:val="24"/>
                <w:szCs w:val="24"/>
              </w:rPr>
              <w:t>”</w:t>
            </w:r>
          </w:p>
        </w:tc>
        <w:tc>
          <w:tcPr>
            <w:tcW w:w="3871" w:type="dxa"/>
            <w:shd w:val="clear" w:color="auto" w:fill="auto"/>
          </w:tcPr>
          <w:p w14:paraId="5C8C97FB" w14:textId="11FF9663" w:rsidR="00C551A3" w:rsidRDefault="009569EB"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 toma nota, </w:t>
            </w:r>
            <w:r w:rsidR="001303A1">
              <w:rPr>
                <w:rFonts w:ascii="Book Antiqua" w:eastAsia="Times New Roman" w:hAnsi="Book Antiqua" w:cs="Book Antiqua"/>
                <w:color w:val="000000"/>
                <w:sz w:val="24"/>
                <w:szCs w:val="24"/>
                <w:lang w:val="es-ES" w:eastAsia="es-CR"/>
              </w:rPr>
              <w:t>la información anterior no modifica el contenido del informe.</w:t>
            </w:r>
          </w:p>
        </w:tc>
      </w:tr>
      <w:tr w:rsidR="00C551A3" w14:paraId="2733D5B7" w14:textId="77777777" w:rsidTr="3834BF96">
        <w:tc>
          <w:tcPr>
            <w:tcW w:w="704" w:type="dxa"/>
          </w:tcPr>
          <w:p w14:paraId="1D7F4D17" w14:textId="77777777" w:rsidR="00C551A3" w:rsidRPr="009470D5" w:rsidRDefault="00C551A3" w:rsidP="0012262B">
            <w:pPr>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2.</w:t>
            </w:r>
          </w:p>
        </w:tc>
        <w:tc>
          <w:tcPr>
            <w:tcW w:w="4253" w:type="dxa"/>
            <w:shd w:val="clear" w:color="auto" w:fill="auto"/>
            <w:vAlign w:val="center"/>
          </w:tcPr>
          <w:p w14:paraId="37BD24FA" w14:textId="77777777" w:rsidR="00C551A3" w:rsidRDefault="00C551A3" w:rsidP="0012262B">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quien hizo del conocimiento a esta Dirección, la siguiente información:</w:t>
            </w:r>
          </w:p>
          <w:p w14:paraId="6E405872" w14:textId="77777777" w:rsidR="00C551A3" w:rsidRDefault="00C551A3" w:rsidP="0012262B">
            <w:pPr>
              <w:autoSpaceDE w:val="0"/>
              <w:autoSpaceDN w:val="0"/>
              <w:adjustRightInd w:val="0"/>
              <w:spacing w:after="0" w:line="240" w:lineRule="auto"/>
              <w:jc w:val="both"/>
              <w:rPr>
                <w:rFonts w:ascii="Book Antiqua" w:hAnsi="Book Antiqua" w:cs="Book Antiqua"/>
                <w:sz w:val="24"/>
                <w:szCs w:val="24"/>
              </w:rPr>
            </w:pPr>
          </w:p>
          <w:p w14:paraId="358DEE26" w14:textId="77777777" w:rsidR="00C551A3" w:rsidRPr="009470D5" w:rsidRDefault="00C551A3" w:rsidP="0012262B">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 xml:space="preserve">“La Dirección de Planificación en diferentes oficios enviados a la Dirección de Tecnología de la información, solicita la </w:t>
            </w:r>
            <w:r w:rsidRPr="009470D5">
              <w:rPr>
                <w:rFonts w:ascii="Book Antiqua" w:hAnsi="Book Antiqua" w:cs="Book Antiqua"/>
                <w:i/>
                <w:iCs/>
                <w:sz w:val="24"/>
                <w:szCs w:val="24"/>
              </w:rPr>
              <w:lastRenderedPageBreak/>
              <w:t>configuración de repartos en diferentes oficinas y detallan la forma en cómo se debe de asignar el mismo a las diferentes personas en puestos de técnicos judiciales y puestos de jueces y juezas.</w:t>
            </w:r>
          </w:p>
          <w:p w14:paraId="20F5EE77" w14:textId="77777777" w:rsidR="00C551A3" w:rsidRPr="009470D5" w:rsidRDefault="00C551A3" w:rsidP="0012262B">
            <w:pPr>
              <w:autoSpaceDE w:val="0"/>
              <w:autoSpaceDN w:val="0"/>
              <w:adjustRightInd w:val="0"/>
              <w:spacing w:after="0" w:line="240" w:lineRule="auto"/>
              <w:jc w:val="both"/>
              <w:rPr>
                <w:rFonts w:ascii="Book Antiqua" w:hAnsi="Book Antiqua" w:cs="Book Antiqua"/>
                <w:i/>
                <w:iCs/>
                <w:sz w:val="24"/>
                <w:szCs w:val="24"/>
              </w:rPr>
            </w:pPr>
          </w:p>
          <w:p w14:paraId="15CA09B9" w14:textId="77777777" w:rsidR="00C551A3" w:rsidRPr="009470D5" w:rsidRDefault="00C551A3" w:rsidP="0012262B">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02E3C46B" w14:textId="77777777" w:rsidR="00C551A3" w:rsidRPr="009470D5" w:rsidRDefault="00C551A3" w:rsidP="0012262B">
            <w:pPr>
              <w:autoSpaceDE w:val="0"/>
              <w:autoSpaceDN w:val="0"/>
              <w:adjustRightInd w:val="0"/>
              <w:spacing w:after="0" w:line="240" w:lineRule="auto"/>
              <w:jc w:val="both"/>
              <w:rPr>
                <w:rFonts w:ascii="Book Antiqua" w:hAnsi="Book Antiqua" w:cs="Book Antiqua"/>
                <w:i/>
                <w:iCs/>
                <w:sz w:val="24"/>
                <w:szCs w:val="24"/>
              </w:rPr>
            </w:pPr>
          </w:p>
          <w:p w14:paraId="76F2F7E9" w14:textId="77777777" w:rsidR="00C551A3" w:rsidRDefault="00C551A3" w:rsidP="0012262B">
            <w:pPr>
              <w:autoSpaceDE w:val="0"/>
              <w:autoSpaceDN w:val="0"/>
              <w:adjustRightInd w:val="0"/>
              <w:spacing w:after="0" w:line="240" w:lineRule="auto"/>
              <w:jc w:val="both"/>
              <w:rPr>
                <w:rFonts w:ascii="Book Antiqua" w:hAnsi="Book Antiqua" w:cs="Book Antiqua"/>
                <w:sz w:val="24"/>
                <w:szCs w:val="24"/>
              </w:rPr>
            </w:pPr>
            <w:r w:rsidRPr="009470D5">
              <w:rPr>
                <w:rFonts w:ascii="Book Antiqua" w:hAnsi="Book Antiqua" w:cs="Book Antiqua"/>
                <w:i/>
                <w:iCs/>
                <w:sz w:val="24"/>
                <w:szCs w:val="24"/>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tc>
        <w:tc>
          <w:tcPr>
            <w:tcW w:w="3871" w:type="dxa"/>
            <w:shd w:val="clear" w:color="auto" w:fill="auto"/>
          </w:tcPr>
          <w:p w14:paraId="1111F302" w14:textId="2E14B091" w:rsidR="00C551A3" w:rsidRDefault="00F84AFE" w:rsidP="0012262B">
            <w:pPr>
              <w:spacing w:after="0" w:line="240" w:lineRule="auto"/>
              <w:jc w:val="both"/>
              <w:rPr>
                <w:rFonts w:ascii="Book Antiqua" w:eastAsia="Times New Roman" w:hAnsi="Book Antiqua" w:cs="Book Antiqua"/>
                <w:color w:val="000000"/>
                <w:sz w:val="24"/>
                <w:szCs w:val="24"/>
                <w:lang w:val="es-ES" w:eastAsia="es-CR"/>
              </w:rPr>
            </w:pPr>
            <w:r w:rsidRPr="00F84AFE">
              <w:rPr>
                <w:rFonts w:ascii="Book Antiqua" w:eastAsia="Times New Roman" w:hAnsi="Book Antiqua" w:cs="Book Antiqua"/>
                <w:color w:val="000000"/>
                <w:sz w:val="24"/>
                <w:szCs w:val="24"/>
                <w:lang w:val="es-ES" w:eastAsia="es-CR"/>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w:t>
            </w:r>
            <w:r w:rsidRPr="00F84AFE">
              <w:rPr>
                <w:rFonts w:ascii="Book Antiqua" w:eastAsia="Times New Roman" w:hAnsi="Book Antiqua" w:cs="Book Antiqua"/>
                <w:color w:val="000000"/>
                <w:sz w:val="24"/>
                <w:szCs w:val="24"/>
                <w:lang w:val="es-ES" w:eastAsia="es-CR"/>
              </w:rPr>
              <w:lastRenderedPageBreak/>
              <w:t>la configuración solicitada por la Dirección de Planificación.</w:t>
            </w:r>
          </w:p>
          <w:p w14:paraId="6AC67407" w14:textId="77777777" w:rsidR="00367777" w:rsidRDefault="00367777" w:rsidP="0012262B">
            <w:pPr>
              <w:spacing w:after="0" w:line="240" w:lineRule="auto"/>
              <w:jc w:val="both"/>
              <w:rPr>
                <w:rFonts w:ascii="Book Antiqua" w:eastAsia="Times New Roman" w:hAnsi="Book Antiqua" w:cs="Book Antiqua"/>
                <w:color w:val="000000"/>
                <w:sz w:val="24"/>
                <w:szCs w:val="24"/>
                <w:lang w:val="es-ES" w:eastAsia="es-CR"/>
              </w:rPr>
            </w:pPr>
          </w:p>
          <w:p w14:paraId="1D54E678" w14:textId="77777777" w:rsidR="00367777" w:rsidRDefault="00367777" w:rsidP="0012262B">
            <w:pPr>
              <w:spacing w:after="0" w:line="240" w:lineRule="auto"/>
              <w:jc w:val="both"/>
              <w:rPr>
                <w:rFonts w:ascii="Book Antiqua" w:hAnsi="Book Antiqua"/>
                <w:sz w:val="24"/>
                <w:szCs w:val="24"/>
              </w:rPr>
            </w:pPr>
            <w:r>
              <w:rPr>
                <w:rFonts w:ascii="Book Antiqua" w:hAnsi="Book Antiqua"/>
                <w:sz w:val="24"/>
                <w:szCs w:val="24"/>
              </w:rPr>
              <w:t>Es importante dejar claro que esta mejora es una necesidad para garantizar el reparto equitativo entre las personas Técnicas Judiciales y personas Juzgadoras.</w:t>
            </w:r>
          </w:p>
          <w:p w14:paraId="666DCE55" w14:textId="77777777" w:rsidR="00BE5295" w:rsidRDefault="00BE5295" w:rsidP="00BE5295">
            <w:pPr>
              <w:rPr>
                <w:rFonts w:ascii="Book Antiqua" w:hAnsi="Book Antiqua"/>
                <w:sz w:val="24"/>
                <w:szCs w:val="24"/>
              </w:rPr>
            </w:pPr>
          </w:p>
          <w:p w14:paraId="5D88F808" w14:textId="714A9134" w:rsidR="00BE5295" w:rsidRDefault="7AC91332" w:rsidP="00D63E4A">
            <w:pPr>
              <w:spacing w:after="0"/>
              <w:jc w:val="both"/>
              <w:rPr>
                <w:rFonts w:ascii="Book Antiqua" w:hAnsi="Book Antiqua"/>
                <w:sz w:val="24"/>
                <w:szCs w:val="24"/>
              </w:rPr>
            </w:pPr>
            <w:r w:rsidRPr="3834BF96">
              <w:rPr>
                <w:rFonts w:ascii="Book Antiqua" w:hAnsi="Book Antiqua"/>
                <w:sz w:val="24"/>
                <w:szCs w:val="24"/>
              </w:rPr>
              <w:t xml:space="preserve">En vista de lo anterior, se tomarán en consideración los aspectos indicados por parte de la Dirección de Tecnologías de Información con el fin de ajustar las propuestas de reparto en los despachos, esto en concordancia con lo establecido en el informe </w:t>
            </w:r>
            <w:r w:rsidR="5158A3BD" w:rsidRPr="3834BF96">
              <w:rPr>
                <w:rFonts w:ascii="Book Antiqua" w:hAnsi="Book Antiqua"/>
                <w:sz w:val="24"/>
                <w:szCs w:val="24"/>
              </w:rPr>
              <w:t>1743</w:t>
            </w:r>
            <w:r w:rsidRPr="3834BF96">
              <w:rPr>
                <w:rFonts w:ascii="Book Antiqua" w:hAnsi="Book Antiqua"/>
                <w:sz w:val="24"/>
                <w:szCs w:val="24"/>
              </w:rPr>
              <w:t>-PLA-EV-20202, donde se recomienda el reparto por clase de asunto hasta el momento en que se tenga habilitado el reparto por tipo de procedimiento.</w:t>
            </w:r>
          </w:p>
          <w:p w14:paraId="621DAAF1" w14:textId="757781FE" w:rsidR="00BE5295" w:rsidRDefault="00DE0619" w:rsidP="0012262B">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observación modifica el contenido del informe.</w:t>
            </w:r>
          </w:p>
        </w:tc>
      </w:tr>
    </w:tbl>
    <w:p w14:paraId="63DCDA0E" w14:textId="14B9776A" w:rsidR="000B579C" w:rsidRDefault="000B579C" w:rsidP="000B579C">
      <w:pPr>
        <w:spacing w:after="0" w:line="240" w:lineRule="auto"/>
        <w:jc w:val="both"/>
        <w:rPr>
          <w:rFonts w:ascii="Book Antiqua" w:hAnsi="Book Antiqua" w:cs="Book Antiqua"/>
          <w:sz w:val="24"/>
          <w:szCs w:val="24"/>
        </w:rPr>
      </w:pPr>
    </w:p>
    <w:p w14:paraId="2A26EA63" w14:textId="77777777" w:rsidR="00C551A3" w:rsidRDefault="00C551A3" w:rsidP="00D63E4A">
      <w:pPr>
        <w:spacing w:after="0" w:line="240" w:lineRule="auto"/>
        <w:jc w:val="both"/>
        <w:rPr>
          <w:rFonts w:ascii="Book Antiqua" w:hAnsi="Book Antiqua" w:cs="Book Antiqua"/>
          <w:sz w:val="24"/>
          <w:szCs w:val="24"/>
        </w:rPr>
      </w:pPr>
    </w:p>
    <w:p w14:paraId="5511D9D2" w14:textId="2F764D71" w:rsidR="00500BFA" w:rsidRPr="003304A8" w:rsidRDefault="00500BFA" w:rsidP="00176DB2">
      <w:pPr>
        <w:pStyle w:val="Ttulo1"/>
      </w:pPr>
      <w:r>
        <w:t>Recomendaciones</w:t>
      </w:r>
    </w:p>
    <w:p w14:paraId="3C60017A" w14:textId="77777777" w:rsidR="00454D30" w:rsidRDefault="00454D30" w:rsidP="00176DB2">
      <w:pPr>
        <w:spacing w:after="0" w:line="240" w:lineRule="auto"/>
        <w:jc w:val="both"/>
        <w:rPr>
          <w:rFonts w:ascii="Book Antiqua" w:hAnsi="Book Antiqua" w:cs="Book Antiqua"/>
          <w:sz w:val="24"/>
          <w:szCs w:val="24"/>
        </w:rPr>
      </w:pPr>
    </w:p>
    <w:p w14:paraId="65199738" w14:textId="63BD2EB8" w:rsidR="00500BFA" w:rsidRDefault="00500BFA" w:rsidP="00176DB2">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6BB639C2" w14:textId="77777777" w:rsidR="00C07AEF" w:rsidRDefault="00C07AEF" w:rsidP="00176DB2">
      <w:pPr>
        <w:spacing w:after="0" w:line="240" w:lineRule="auto"/>
        <w:jc w:val="both"/>
        <w:rPr>
          <w:rFonts w:ascii="Book Antiqua" w:hAnsi="Book Antiqua" w:cs="Book Antiqua"/>
          <w:sz w:val="24"/>
          <w:szCs w:val="24"/>
        </w:rPr>
      </w:pPr>
    </w:p>
    <w:p w14:paraId="7A8FD5B6" w14:textId="1CEFAEDB" w:rsidR="00091A7C" w:rsidRDefault="007060FD" w:rsidP="007F1568">
      <w:pPr>
        <w:pStyle w:val="Prrafodelista"/>
        <w:numPr>
          <w:ilvl w:val="1"/>
          <w:numId w:val="13"/>
        </w:numPr>
        <w:spacing w:after="0" w:line="240" w:lineRule="auto"/>
        <w:jc w:val="both"/>
        <w:rPr>
          <w:rFonts w:ascii="Book Antiqua" w:hAnsi="Book Antiqua" w:cs="Book Antiqua"/>
          <w:sz w:val="24"/>
          <w:szCs w:val="24"/>
        </w:rPr>
      </w:pPr>
      <w:r w:rsidRPr="007F1568">
        <w:rPr>
          <w:rFonts w:ascii="Book Antiqua" w:hAnsi="Book Antiqua" w:cs="Book Antiqua"/>
          <w:sz w:val="24"/>
          <w:szCs w:val="24"/>
        </w:rPr>
        <w:t>Aprobar la propuesta planteada, en cuanto a</w:t>
      </w:r>
      <w:r w:rsidR="007C79F6" w:rsidRPr="00F421C0">
        <w:rPr>
          <w:rFonts w:ascii="Book Antiqua" w:hAnsi="Book Antiqua" w:cs="Book Antiqua"/>
          <w:sz w:val="24"/>
          <w:szCs w:val="24"/>
        </w:rPr>
        <w:t xml:space="preserve"> la lógica de reparto de expedientes para las personas Juzgadoras de Audiencias Tempranas de Con</w:t>
      </w:r>
      <w:r w:rsidR="00DE6BC0" w:rsidRPr="007F1568">
        <w:rPr>
          <w:rFonts w:ascii="Book Antiqua" w:hAnsi="Book Antiqua" w:cs="Book Antiqua"/>
          <w:sz w:val="24"/>
          <w:szCs w:val="24"/>
        </w:rPr>
        <w:t xml:space="preserve">ciliación </w:t>
      </w:r>
      <w:r w:rsidR="00F53123" w:rsidRPr="00F53123">
        <w:rPr>
          <w:rFonts w:ascii="Book Antiqua" w:hAnsi="Book Antiqua" w:cs="Book Antiqua"/>
          <w:sz w:val="24"/>
          <w:szCs w:val="24"/>
        </w:rPr>
        <w:t xml:space="preserve">atención a  la circular del Consejo Superior 033-2013, relacionada con la carga de trabajo de las personas Juzgadora Coordinadoras con más de 3 personas Juzgadoras en el despacho, se establece la modificación en </w:t>
      </w:r>
      <w:r w:rsidR="000406CD">
        <w:rPr>
          <w:rFonts w:ascii="Book Antiqua" w:hAnsi="Book Antiqua" w:cs="Book Antiqua"/>
          <w:sz w:val="24"/>
          <w:szCs w:val="24"/>
        </w:rPr>
        <w:t xml:space="preserve">la cantidad de resoluciones que se deben de efectuar, la Jueza o Juez </w:t>
      </w:r>
      <w:r w:rsidR="000406CD">
        <w:rPr>
          <w:rFonts w:ascii="Book Antiqua" w:hAnsi="Book Antiqua" w:cs="Book Antiqua"/>
          <w:sz w:val="24"/>
          <w:szCs w:val="24"/>
        </w:rPr>
        <w:lastRenderedPageBreak/>
        <w:t>Coordinador 27 mensuales y su homólogo 36.</w:t>
      </w:r>
      <w:r w:rsidR="00091A7C">
        <w:rPr>
          <w:rFonts w:ascii="Book Antiqua" w:hAnsi="Book Antiqua" w:cs="Book Antiqua"/>
          <w:sz w:val="24"/>
          <w:szCs w:val="24"/>
        </w:rPr>
        <w:t>, a</w:t>
      </w:r>
      <w:r w:rsidR="00F53123">
        <w:rPr>
          <w:rFonts w:ascii="Book Antiqua" w:hAnsi="Book Antiqua" w:cs="Book Antiqua"/>
          <w:sz w:val="24"/>
          <w:szCs w:val="24"/>
        </w:rPr>
        <w:t>sí como la asignación de los procesos a las personas Juzgado</w:t>
      </w:r>
      <w:r w:rsidR="00FF6DCA">
        <w:rPr>
          <w:rFonts w:ascii="Book Antiqua" w:hAnsi="Book Antiqua" w:cs="Book Antiqua"/>
          <w:sz w:val="24"/>
          <w:szCs w:val="24"/>
        </w:rPr>
        <w:t xml:space="preserve">ras de </w:t>
      </w:r>
      <w:r w:rsidR="00DE6BC0" w:rsidRPr="007F1568">
        <w:rPr>
          <w:rFonts w:ascii="Book Antiqua" w:hAnsi="Book Antiqua" w:cs="Book Antiqua"/>
          <w:sz w:val="24"/>
          <w:szCs w:val="24"/>
        </w:rPr>
        <w:t>Fondo</w:t>
      </w:r>
      <w:r w:rsidR="00A2345B" w:rsidRPr="007F1568">
        <w:rPr>
          <w:rFonts w:ascii="Book Antiqua" w:hAnsi="Book Antiqua" w:cs="Book Antiqua"/>
          <w:sz w:val="24"/>
          <w:szCs w:val="24"/>
        </w:rPr>
        <w:t xml:space="preserve">, lo cual representa un 50% de la carga de trabajo para cada uno. </w:t>
      </w:r>
    </w:p>
    <w:p w14:paraId="3AFA2EE2" w14:textId="77777777" w:rsidR="00091A7C" w:rsidRDefault="00091A7C" w:rsidP="00091A7C">
      <w:pPr>
        <w:pStyle w:val="Prrafodelista"/>
        <w:spacing w:after="0" w:line="240" w:lineRule="auto"/>
        <w:jc w:val="both"/>
        <w:rPr>
          <w:rFonts w:ascii="Book Antiqua" w:hAnsi="Book Antiqua" w:cs="Book Antiqua"/>
          <w:sz w:val="24"/>
          <w:szCs w:val="24"/>
        </w:rPr>
      </w:pPr>
    </w:p>
    <w:p w14:paraId="3891D220" w14:textId="689B1017" w:rsidR="0057513E" w:rsidRPr="00D63E4A" w:rsidRDefault="00765E30" w:rsidP="00D63E4A">
      <w:pPr>
        <w:pStyle w:val="Prrafodelista"/>
        <w:spacing w:after="0" w:line="240" w:lineRule="auto"/>
        <w:jc w:val="both"/>
        <w:rPr>
          <w:rFonts w:ascii="Book Antiqua" w:hAnsi="Book Antiqua" w:cs="Book Antiqua"/>
          <w:sz w:val="24"/>
          <w:szCs w:val="24"/>
        </w:rPr>
      </w:pPr>
      <w:r w:rsidRPr="00D63E4A">
        <w:rPr>
          <w:rFonts w:ascii="Book Antiqua" w:hAnsi="Book Antiqua" w:cs="Book Antiqua"/>
          <w:sz w:val="24"/>
          <w:szCs w:val="24"/>
        </w:rPr>
        <w:t>Además, de la indicación de que las personas Juzgadoras de Audiencias Tempranas de Conciliación, brinden apoyo en la tramitación de fondo de expedientes y resolución de medidas cautelares</w:t>
      </w:r>
      <w:r w:rsidR="007F1568" w:rsidRPr="00D63E4A">
        <w:rPr>
          <w:rFonts w:ascii="Book Antiqua" w:hAnsi="Book Antiqua" w:cs="Book Antiqua"/>
          <w:sz w:val="24"/>
          <w:szCs w:val="24"/>
        </w:rPr>
        <w:t>.</w:t>
      </w:r>
      <w:r w:rsidR="00A10626" w:rsidRPr="00A10626">
        <w:t xml:space="preserve"> </w:t>
      </w:r>
      <w:r w:rsidR="007F1568" w:rsidRPr="00D63E4A">
        <w:rPr>
          <w:rFonts w:ascii="Book Antiqua" w:hAnsi="Book Antiqua" w:cs="Book Antiqua"/>
          <w:sz w:val="24"/>
          <w:szCs w:val="24"/>
        </w:rPr>
        <w:t xml:space="preserve">Además, de la indicación de que las personas Juzgadoras de Audiencias Tempranas de Conciliación, brinden apoyo en la tramitación de fondo de expedientes y resolución de medidas cautelares. Además, la cuota para las personas Juzgadoras de Audiencias Tempranas de Conciliación, es de 36 resoluciones </w:t>
      </w:r>
      <w:r w:rsidR="00091A7C">
        <w:rPr>
          <w:rFonts w:ascii="Book Antiqua" w:hAnsi="Book Antiqua" w:cs="Book Antiqua"/>
          <w:sz w:val="24"/>
          <w:szCs w:val="24"/>
        </w:rPr>
        <w:t xml:space="preserve">mensuales </w:t>
      </w:r>
      <w:r w:rsidR="007F1568" w:rsidRPr="00D63E4A">
        <w:rPr>
          <w:rFonts w:ascii="Book Antiqua" w:hAnsi="Book Antiqua" w:cs="Book Antiqua"/>
          <w:sz w:val="24"/>
          <w:szCs w:val="24"/>
        </w:rPr>
        <w:t>entre fijaciones provisionales, recursos, beneficios</w:t>
      </w:r>
      <w:r w:rsidR="000406CD" w:rsidRPr="00D63E4A">
        <w:rPr>
          <w:rFonts w:ascii="Book Antiqua" w:hAnsi="Book Antiqua" w:cs="Book Antiqua"/>
          <w:sz w:val="24"/>
          <w:szCs w:val="24"/>
        </w:rPr>
        <w:t>, excepto la Jueza o Juez Coordinador</w:t>
      </w:r>
      <w:r w:rsidR="007F1568" w:rsidRPr="00D63E4A">
        <w:rPr>
          <w:rFonts w:ascii="Book Antiqua" w:hAnsi="Book Antiqua" w:cs="Book Antiqua"/>
          <w:sz w:val="24"/>
          <w:szCs w:val="24"/>
        </w:rPr>
        <w:t xml:space="preserve"> y 5 audiencias tempranas de conciliación </w:t>
      </w:r>
      <w:r w:rsidR="008705C8" w:rsidRPr="00D63E4A">
        <w:rPr>
          <w:rFonts w:ascii="Book Antiqua" w:hAnsi="Book Antiqua" w:cs="Book Antiqua"/>
          <w:sz w:val="24"/>
          <w:szCs w:val="24"/>
        </w:rPr>
        <w:t xml:space="preserve">diarias </w:t>
      </w:r>
      <w:r w:rsidR="007F1568" w:rsidRPr="00D63E4A">
        <w:rPr>
          <w:rFonts w:ascii="Book Antiqua" w:hAnsi="Book Antiqua" w:cs="Book Antiqua"/>
          <w:sz w:val="24"/>
          <w:szCs w:val="24"/>
        </w:rPr>
        <w:t>por cada plaza de Jueza o Juez de Audiencias Tempranas. Asimismo, continuar con la estructura de las personas Técnicas Judiciales del despacho. El detalle de la estructura se muestra a continuación:</w:t>
      </w:r>
    </w:p>
    <w:p w14:paraId="11D299E3" w14:textId="07F13957" w:rsidR="006E6DE2" w:rsidRPr="001540F6" w:rsidRDefault="006E6DE2" w:rsidP="001540F6">
      <w:pPr>
        <w:pStyle w:val="Prrafodelista"/>
        <w:spacing w:after="0" w:line="240" w:lineRule="auto"/>
        <w:jc w:val="both"/>
        <w:rPr>
          <w:rFonts w:ascii="Book Antiqua" w:hAnsi="Book Antiqua" w:cs="Book Antiqua"/>
          <w:sz w:val="24"/>
          <w:szCs w:val="24"/>
        </w:rPr>
      </w:pPr>
    </w:p>
    <w:p w14:paraId="38B9C823" w14:textId="5A5DABD3" w:rsidR="00A34300" w:rsidRDefault="00A34300" w:rsidP="00A34300">
      <w:pPr>
        <w:spacing w:after="0" w:line="240" w:lineRule="auto"/>
        <w:ind w:left="360"/>
        <w:jc w:val="both"/>
        <w:rPr>
          <w:rFonts w:ascii="Book Antiqua" w:hAnsi="Book Antiqua" w:cs="Book Antiqua"/>
          <w:sz w:val="24"/>
          <w:szCs w:val="24"/>
        </w:rPr>
      </w:pPr>
    </w:p>
    <w:tbl>
      <w:tblPr>
        <w:tblW w:w="0" w:type="auto"/>
        <w:tblCellMar>
          <w:left w:w="70" w:type="dxa"/>
          <w:right w:w="70" w:type="dxa"/>
        </w:tblCellMar>
        <w:tblLook w:val="04A0" w:firstRow="1" w:lastRow="0" w:firstColumn="1" w:lastColumn="0" w:noHBand="0" w:noVBand="1"/>
      </w:tblPr>
      <w:tblGrid>
        <w:gridCol w:w="2812"/>
        <w:gridCol w:w="2765"/>
        <w:gridCol w:w="3189"/>
      </w:tblGrid>
      <w:tr w:rsidR="000768E5" w:rsidRPr="00DF6716" w14:paraId="16AECC1A" w14:textId="77777777" w:rsidTr="003038EE">
        <w:trPr>
          <w:trHeight w:val="310"/>
        </w:trPr>
        <w:tc>
          <w:tcPr>
            <w:tcW w:w="876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CFAA592" w14:textId="77777777" w:rsidR="000768E5" w:rsidRPr="00DF6716" w:rsidRDefault="000768E5" w:rsidP="003038EE">
            <w:pPr>
              <w:spacing w:after="0" w:line="240" w:lineRule="auto"/>
              <w:jc w:val="center"/>
              <w:rPr>
                <w:rFonts w:ascii="Book Antiqua" w:eastAsia="Times New Roman" w:hAnsi="Book Antiqua" w:cs="Calibri"/>
                <w:b/>
                <w:bCs/>
                <w:color w:val="000000"/>
                <w:sz w:val="20"/>
                <w:szCs w:val="20"/>
                <w:lang w:eastAsia="es-CR"/>
              </w:rPr>
            </w:pPr>
            <w:r w:rsidRPr="00DF6716">
              <w:rPr>
                <w:rFonts w:ascii="Book Antiqua" w:eastAsia="Times New Roman" w:hAnsi="Book Antiqua" w:cs="Calibri"/>
                <w:b/>
                <w:bCs/>
                <w:color w:val="000000"/>
                <w:sz w:val="20"/>
                <w:szCs w:val="20"/>
                <w:lang w:eastAsia="es-CR"/>
              </w:rPr>
              <w:t>Juzgado de Pensiones Alimentarias de Cartago</w:t>
            </w:r>
          </w:p>
        </w:tc>
      </w:tr>
      <w:tr w:rsidR="000768E5" w:rsidRPr="00DF6716" w14:paraId="7E80162E" w14:textId="77777777" w:rsidTr="003038EE">
        <w:trPr>
          <w:trHeight w:val="310"/>
        </w:trPr>
        <w:tc>
          <w:tcPr>
            <w:tcW w:w="2812" w:type="dxa"/>
            <w:tcBorders>
              <w:top w:val="nil"/>
              <w:left w:val="double" w:sz="6" w:space="0" w:color="auto"/>
              <w:bottom w:val="double" w:sz="6" w:space="0" w:color="auto"/>
              <w:right w:val="double" w:sz="6" w:space="0" w:color="auto"/>
            </w:tcBorders>
            <w:shd w:val="clear" w:color="000000" w:fill="E2EFDA"/>
            <w:vAlign w:val="center"/>
            <w:hideMark/>
          </w:tcPr>
          <w:p w14:paraId="4AD8B0CD" w14:textId="77777777" w:rsidR="000768E5" w:rsidRPr="00DF6716" w:rsidRDefault="000768E5" w:rsidP="003038EE">
            <w:pPr>
              <w:spacing w:after="0" w:line="240" w:lineRule="auto"/>
              <w:jc w:val="center"/>
              <w:rPr>
                <w:rFonts w:ascii="Book Antiqua" w:eastAsia="Times New Roman" w:hAnsi="Book Antiqua" w:cs="Calibri"/>
                <w:b/>
                <w:bCs/>
                <w:color w:val="000000"/>
                <w:lang w:eastAsia="es-CR"/>
              </w:rPr>
            </w:pPr>
            <w:r w:rsidRPr="00DF6716">
              <w:rPr>
                <w:rFonts w:ascii="Book Antiqua" w:eastAsia="Times New Roman" w:hAnsi="Book Antiqua" w:cs="Calibri"/>
                <w:b/>
                <w:bCs/>
                <w:color w:val="000000"/>
                <w:lang w:eastAsia="es-CR"/>
              </w:rPr>
              <w:t xml:space="preserve">Ubicaciones </w:t>
            </w:r>
          </w:p>
        </w:tc>
        <w:tc>
          <w:tcPr>
            <w:tcW w:w="5954" w:type="dxa"/>
            <w:gridSpan w:val="2"/>
            <w:tcBorders>
              <w:top w:val="double" w:sz="6" w:space="0" w:color="auto"/>
              <w:left w:val="nil"/>
              <w:bottom w:val="double" w:sz="6" w:space="0" w:color="auto"/>
              <w:right w:val="double" w:sz="6" w:space="0" w:color="000000"/>
            </w:tcBorders>
            <w:shd w:val="clear" w:color="000000" w:fill="E2EFDA"/>
            <w:vAlign w:val="center"/>
            <w:hideMark/>
          </w:tcPr>
          <w:p w14:paraId="76037A84" w14:textId="77777777" w:rsidR="000768E5" w:rsidRPr="00DF6716" w:rsidRDefault="000768E5" w:rsidP="003038EE">
            <w:pPr>
              <w:spacing w:after="0" w:line="240" w:lineRule="auto"/>
              <w:jc w:val="center"/>
              <w:rPr>
                <w:rFonts w:ascii="Book Antiqua" w:eastAsia="Times New Roman" w:hAnsi="Book Antiqua" w:cs="Calibri"/>
                <w:b/>
                <w:bCs/>
                <w:color w:val="000000"/>
                <w:lang w:eastAsia="es-CR"/>
              </w:rPr>
            </w:pPr>
            <w:r w:rsidRPr="00DF6716">
              <w:rPr>
                <w:rFonts w:ascii="Book Antiqua" w:eastAsia="Times New Roman" w:hAnsi="Book Antiqua" w:cs="Calibri"/>
                <w:b/>
                <w:bCs/>
                <w:color w:val="000000"/>
                <w:lang w:eastAsia="es-CR"/>
              </w:rPr>
              <w:t>Reparto</w:t>
            </w:r>
          </w:p>
        </w:tc>
      </w:tr>
      <w:tr w:rsidR="000768E5" w:rsidRPr="00DF6716" w14:paraId="0FBBB103" w14:textId="77777777" w:rsidTr="003038EE">
        <w:trPr>
          <w:trHeight w:val="830"/>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12DFE936"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demandas nuevas 1</w:t>
            </w:r>
          </w:p>
        </w:tc>
        <w:tc>
          <w:tcPr>
            <w:tcW w:w="2765" w:type="dxa"/>
            <w:tcBorders>
              <w:top w:val="nil"/>
              <w:left w:val="nil"/>
              <w:bottom w:val="double" w:sz="6" w:space="0" w:color="auto"/>
              <w:right w:val="double" w:sz="6" w:space="0" w:color="auto"/>
            </w:tcBorders>
            <w:shd w:val="clear" w:color="auto" w:fill="auto"/>
            <w:vAlign w:val="center"/>
            <w:hideMark/>
          </w:tcPr>
          <w:p w14:paraId="330271E4" w14:textId="77777777" w:rsidR="000768E5" w:rsidRDefault="000768E5" w:rsidP="003038EE">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w:t>
            </w:r>
            <w:r>
              <w:rPr>
                <w:rFonts w:ascii="Book Antiqua" w:eastAsia="Times New Roman" w:hAnsi="Book Antiqua" w:cs="Calibri"/>
                <w:color w:val="000000"/>
                <w:lang w:eastAsia="es-CR"/>
              </w:rPr>
              <w:t xml:space="preserve"> 1</w:t>
            </w:r>
          </w:p>
          <w:p w14:paraId="6A035E71" w14:textId="77777777" w:rsidR="00F53123" w:rsidRDefault="000768E5" w:rsidP="003038EE">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Audiencia Temprana de Conciliación</w:t>
            </w:r>
          </w:p>
          <w:p w14:paraId="3DE2FDA8" w14:textId="77777777" w:rsidR="00F53123" w:rsidRDefault="00F53123" w:rsidP="003038EE">
            <w:pPr>
              <w:spacing w:after="0" w:line="240" w:lineRule="auto"/>
              <w:jc w:val="center"/>
              <w:rPr>
                <w:rFonts w:ascii="Book Antiqua" w:eastAsia="Times New Roman" w:hAnsi="Book Antiqua" w:cs="Calibri"/>
                <w:color w:val="000000"/>
                <w:lang w:eastAsia="es-CR"/>
              </w:rPr>
            </w:pPr>
          </w:p>
          <w:p w14:paraId="7FD81748" w14:textId="61375304" w:rsidR="000768E5" w:rsidRPr="00DF6716" w:rsidRDefault="00F53123" w:rsidP="003038EE">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(Coordinadora)</w:t>
            </w:r>
            <w:r w:rsidR="000406CD">
              <w:rPr>
                <w:rFonts w:ascii="Book Antiqua" w:eastAsia="Times New Roman" w:hAnsi="Book Antiqua" w:cs="Calibri"/>
                <w:color w:val="000000"/>
                <w:lang w:eastAsia="es-CR"/>
              </w:rPr>
              <w:t>50</w:t>
            </w:r>
            <w:r w:rsidR="000768E5" w:rsidRPr="00DF6716">
              <w:rPr>
                <w:rFonts w:ascii="Book Antiqua" w:eastAsia="Times New Roman" w:hAnsi="Book Antiqua" w:cs="Calibri"/>
                <w:color w:val="000000"/>
                <w:lang w:eastAsia="es-CR"/>
              </w:rPr>
              <w:t>% Pensiones Alimentarias</w:t>
            </w:r>
          </w:p>
        </w:tc>
        <w:tc>
          <w:tcPr>
            <w:tcW w:w="3189" w:type="dxa"/>
            <w:tcBorders>
              <w:top w:val="nil"/>
              <w:left w:val="nil"/>
              <w:bottom w:val="double" w:sz="6" w:space="0" w:color="auto"/>
              <w:right w:val="double" w:sz="6" w:space="0" w:color="auto"/>
            </w:tcBorders>
            <w:shd w:val="clear" w:color="auto" w:fill="auto"/>
            <w:vAlign w:val="center"/>
            <w:hideMark/>
          </w:tcPr>
          <w:p w14:paraId="20023519"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demandas nuevas 1</w:t>
            </w:r>
          </w:p>
        </w:tc>
      </w:tr>
      <w:tr w:rsidR="000768E5" w:rsidRPr="00DF6716" w14:paraId="1B953BF6" w14:textId="77777777" w:rsidTr="003038EE">
        <w:trPr>
          <w:trHeight w:val="990"/>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2E828B05"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w:t>
            </w:r>
          </w:p>
        </w:tc>
        <w:tc>
          <w:tcPr>
            <w:tcW w:w="2765" w:type="dxa"/>
            <w:tcBorders>
              <w:top w:val="nil"/>
              <w:left w:val="nil"/>
              <w:bottom w:val="nil"/>
              <w:right w:val="double" w:sz="6" w:space="0" w:color="auto"/>
            </w:tcBorders>
            <w:shd w:val="clear" w:color="auto" w:fill="auto"/>
            <w:vAlign w:val="center"/>
            <w:hideMark/>
          </w:tcPr>
          <w:p w14:paraId="611C0ADE" w14:textId="77777777" w:rsidR="000768E5" w:rsidRDefault="000768E5" w:rsidP="003038EE">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 xml:space="preserve">Persona Juzgadora </w:t>
            </w:r>
            <w:r>
              <w:rPr>
                <w:rFonts w:ascii="Book Antiqua" w:eastAsia="Times New Roman" w:hAnsi="Book Antiqua" w:cs="Calibri"/>
                <w:color w:val="000000"/>
                <w:lang w:eastAsia="es-CR"/>
              </w:rPr>
              <w:t>2</w:t>
            </w:r>
          </w:p>
          <w:p w14:paraId="0BD9CE81" w14:textId="700ACC6B" w:rsidR="000768E5" w:rsidRDefault="000768E5" w:rsidP="003038EE">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Audiencia Temprana de Conciliación</w:t>
            </w:r>
            <w:r w:rsidRPr="00DF6716">
              <w:rPr>
                <w:rFonts w:ascii="Book Antiqua" w:eastAsia="Times New Roman" w:hAnsi="Book Antiqua" w:cs="Calibri"/>
                <w:color w:val="000000"/>
                <w:lang w:eastAsia="es-CR"/>
              </w:rPr>
              <w:t xml:space="preserve"> </w:t>
            </w:r>
          </w:p>
          <w:p w14:paraId="69512359" w14:textId="77777777" w:rsidR="00F53123" w:rsidRDefault="00F53123" w:rsidP="003038EE">
            <w:pPr>
              <w:spacing w:after="0" w:line="240" w:lineRule="auto"/>
              <w:jc w:val="center"/>
              <w:rPr>
                <w:rFonts w:ascii="Book Antiqua" w:eastAsia="Times New Roman" w:hAnsi="Book Antiqua" w:cs="Calibri"/>
                <w:color w:val="000000"/>
                <w:lang w:eastAsia="es-CR"/>
              </w:rPr>
            </w:pPr>
          </w:p>
          <w:p w14:paraId="3DD3D4E6" w14:textId="7E975E9A" w:rsidR="000768E5" w:rsidRPr="00DF6716" w:rsidRDefault="000406CD" w:rsidP="003038EE">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50</w:t>
            </w:r>
            <w:r w:rsidR="000768E5" w:rsidRPr="00DF6716">
              <w:rPr>
                <w:rFonts w:ascii="Book Antiqua" w:eastAsia="Times New Roman" w:hAnsi="Book Antiqua" w:cs="Calibri"/>
                <w:color w:val="000000"/>
                <w:lang w:eastAsia="es-CR"/>
              </w:rPr>
              <w:t>% Pensiones Alimentarias</w:t>
            </w:r>
          </w:p>
        </w:tc>
        <w:tc>
          <w:tcPr>
            <w:tcW w:w="3189" w:type="dxa"/>
            <w:tcBorders>
              <w:top w:val="nil"/>
              <w:left w:val="nil"/>
              <w:bottom w:val="double" w:sz="6" w:space="0" w:color="auto"/>
              <w:right w:val="double" w:sz="6" w:space="0" w:color="auto"/>
            </w:tcBorders>
            <w:shd w:val="clear" w:color="auto" w:fill="auto"/>
            <w:vAlign w:val="center"/>
            <w:hideMark/>
          </w:tcPr>
          <w:p w14:paraId="029B5194"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demandas nuevas 1</w:t>
            </w:r>
          </w:p>
        </w:tc>
      </w:tr>
      <w:tr w:rsidR="000768E5" w:rsidRPr="00DF6716" w14:paraId="05062589"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472A11C1"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2</w:t>
            </w:r>
          </w:p>
        </w:tc>
        <w:tc>
          <w:tcPr>
            <w:tcW w:w="2765" w:type="dxa"/>
            <w:vMerge w:val="restart"/>
            <w:tcBorders>
              <w:top w:val="double" w:sz="6" w:space="0" w:color="auto"/>
              <w:left w:val="nil"/>
              <w:bottom w:val="double" w:sz="6" w:space="0" w:color="000000"/>
              <w:right w:val="double" w:sz="6" w:space="0" w:color="auto"/>
            </w:tcBorders>
            <w:shd w:val="clear" w:color="auto" w:fill="auto"/>
            <w:vAlign w:val="center"/>
            <w:hideMark/>
          </w:tcPr>
          <w:p w14:paraId="33F7EB3C" w14:textId="77777777" w:rsidR="000768E5" w:rsidRDefault="000768E5" w:rsidP="003038EE">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 xml:space="preserve">Persona Juzgadora </w:t>
            </w:r>
            <w:r>
              <w:rPr>
                <w:rFonts w:ascii="Book Antiqua" w:eastAsia="Times New Roman" w:hAnsi="Book Antiqua" w:cs="Calibri"/>
                <w:color w:val="000000"/>
                <w:lang w:eastAsia="es-CR"/>
              </w:rPr>
              <w:t>3</w:t>
            </w:r>
          </w:p>
          <w:p w14:paraId="490839A2" w14:textId="77777777" w:rsidR="000768E5" w:rsidRDefault="000768E5" w:rsidP="003038EE">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 xml:space="preserve">Trámite </w:t>
            </w:r>
          </w:p>
          <w:p w14:paraId="5B97D7B6" w14:textId="77777777" w:rsidR="000768E5" w:rsidRDefault="000768E5" w:rsidP="003038EE">
            <w:pPr>
              <w:spacing w:after="0" w:line="240" w:lineRule="auto"/>
              <w:jc w:val="center"/>
              <w:rPr>
                <w:rFonts w:ascii="Book Antiqua" w:eastAsia="Times New Roman" w:hAnsi="Book Antiqua" w:cs="Calibri"/>
                <w:color w:val="000000"/>
                <w:lang w:eastAsia="es-CR"/>
              </w:rPr>
            </w:pPr>
          </w:p>
          <w:p w14:paraId="6B3B557A" w14:textId="101547CA" w:rsidR="000768E5" w:rsidRPr="00DF6716" w:rsidRDefault="000406CD" w:rsidP="003038EE">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100</w:t>
            </w:r>
            <w:r w:rsidR="000768E5" w:rsidRPr="00DF6716">
              <w:rPr>
                <w:rFonts w:ascii="Book Antiqua" w:eastAsia="Times New Roman" w:hAnsi="Book Antiqua" w:cs="Calibri"/>
                <w:color w:val="000000"/>
                <w:lang w:eastAsia="es-CR"/>
              </w:rPr>
              <w:t>% Pensiones Alimentarias</w:t>
            </w:r>
          </w:p>
        </w:tc>
        <w:tc>
          <w:tcPr>
            <w:tcW w:w="3189" w:type="dxa"/>
            <w:tcBorders>
              <w:top w:val="nil"/>
              <w:left w:val="nil"/>
              <w:bottom w:val="double" w:sz="6" w:space="0" w:color="auto"/>
              <w:right w:val="double" w:sz="6" w:space="0" w:color="auto"/>
            </w:tcBorders>
            <w:shd w:val="clear" w:color="auto" w:fill="auto"/>
            <w:vAlign w:val="center"/>
            <w:hideMark/>
          </w:tcPr>
          <w:p w14:paraId="5E4B2CE5"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w:t>
            </w:r>
          </w:p>
        </w:tc>
      </w:tr>
      <w:tr w:rsidR="000768E5" w:rsidRPr="00DF6716" w14:paraId="547D90D9"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57DAB22A"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3</w:t>
            </w:r>
          </w:p>
        </w:tc>
        <w:tc>
          <w:tcPr>
            <w:tcW w:w="2765" w:type="dxa"/>
            <w:vMerge/>
            <w:tcBorders>
              <w:top w:val="double" w:sz="6" w:space="0" w:color="auto"/>
              <w:left w:val="nil"/>
              <w:bottom w:val="double" w:sz="6" w:space="0" w:color="000000"/>
              <w:right w:val="double" w:sz="6" w:space="0" w:color="auto"/>
            </w:tcBorders>
            <w:vAlign w:val="center"/>
            <w:hideMark/>
          </w:tcPr>
          <w:p w14:paraId="7BF1D457"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076BFAB4"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2</w:t>
            </w:r>
          </w:p>
        </w:tc>
      </w:tr>
      <w:tr w:rsidR="000768E5" w:rsidRPr="00DF6716" w14:paraId="6A60FC5E"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702ABD48"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4</w:t>
            </w:r>
          </w:p>
        </w:tc>
        <w:tc>
          <w:tcPr>
            <w:tcW w:w="2765" w:type="dxa"/>
            <w:vMerge/>
            <w:tcBorders>
              <w:top w:val="double" w:sz="6" w:space="0" w:color="auto"/>
              <w:left w:val="nil"/>
              <w:bottom w:val="double" w:sz="6" w:space="0" w:color="000000"/>
              <w:right w:val="double" w:sz="6" w:space="0" w:color="auto"/>
            </w:tcBorders>
            <w:vAlign w:val="center"/>
            <w:hideMark/>
          </w:tcPr>
          <w:p w14:paraId="32AC54F0"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184356AD"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3</w:t>
            </w:r>
          </w:p>
        </w:tc>
      </w:tr>
      <w:tr w:rsidR="000768E5" w:rsidRPr="00DF6716" w14:paraId="10AE906E"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25BE93F7"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5</w:t>
            </w:r>
          </w:p>
        </w:tc>
        <w:tc>
          <w:tcPr>
            <w:tcW w:w="2765" w:type="dxa"/>
            <w:vMerge/>
            <w:tcBorders>
              <w:top w:val="double" w:sz="6" w:space="0" w:color="auto"/>
              <w:left w:val="nil"/>
              <w:bottom w:val="double" w:sz="6" w:space="0" w:color="000000"/>
              <w:right w:val="double" w:sz="6" w:space="0" w:color="auto"/>
            </w:tcBorders>
            <w:vAlign w:val="center"/>
            <w:hideMark/>
          </w:tcPr>
          <w:p w14:paraId="1B3F4133"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64B50C87"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4</w:t>
            </w:r>
          </w:p>
        </w:tc>
      </w:tr>
      <w:tr w:rsidR="000768E5" w:rsidRPr="00DF6716" w14:paraId="11EB938E"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13E78955"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lastRenderedPageBreak/>
              <w:t>Persona Técnica Judicial Trámite 6</w:t>
            </w:r>
          </w:p>
        </w:tc>
        <w:tc>
          <w:tcPr>
            <w:tcW w:w="2765" w:type="dxa"/>
            <w:vMerge/>
            <w:tcBorders>
              <w:top w:val="double" w:sz="6" w:space="0" w:color="auto"/>
              <w:left w:val="nil"/>
              <w:bottom w:val="double" w:sz="6" w:space="0" w:color="000000"/>
              <w:right w:val="double" w:sz="6" w:space="0" w:color="auto"/>
            </w:tcBorders>
            <w:vAlign w:val="center"/>
            <w:hideMark/>
          </w:tcPr>
          <w:p w14:paraId="348C2C4A"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008BE562"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5</w:t>
            </w:r>
          </w:p>
        </w:tc>
      </w:tr>
      <w:tr w:rsidR="000768E5" w:rsidRPr="00DF6716" w14:paraId="678ED9A8"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158875D9"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7</w:t>
            </w:r>
          </w:p>
        </w:tc>
        <w:tc>
          <w:tcPr>
            <w:tcW w:w="2765" w:type="dxa"/>
            <w:vMerge/>
            <w:tcBorders>
              <w:top w:val="double" w:sz="6" w:space="0" w:color="auto"/>
              <w:left w:val="nil"/>
              <w:bottom w:val="double" w:sz="6" w:space="0" w:color="000000"/>
              <w:right w:val="double" w:sz="6" w:space="0" w:color="auto"/>
            </w:tcBorders>
            <w:vAlign w:val="center"/>
            <w:hideMark/>
          </w:tcPr>
          <w:p w14:paraId="2F1DBAD8"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2295CAB9"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6</w:t>
            </w:r>
          </w:p>
        </w:tc>
      </w:tr>
      <w:tr w:rsidR="000768E5" w:rsidRPr="00DF6716" w14:paraId="38A1E913"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6E40FE4C"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8</w:t>
            </w:r>
          </w:p>
        </w:tc>
        <w:tc>
          <w:tcPr>
            <w:tcW w:w="2765" w:type="dxa"/>
            <w:vMerge/>
            <w:tcBorders>
              <w:top w:val="double" w:sz="6" w:space="0" w:color="auto"/>
              <w:left w:val="nil"/>
              <w:bottom w:val="double" w:sz="6" w:space="0" w:color="000000"/>
              <w:right w:val="double" w:sz="6" w:space="0" w:color="auto"/>
            </w:tcBorders>
            <w:vAlign w:val="center"/>
            <w:hideMark/>
          </w:tcPr>
          <w:p w14:paraId="4E68A04C"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1EDA52A9"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7</w:t>
            </w:r>
          </w:p>
        </w:tc>
      </w:tr>
      <w:tr w:rsidR="000768E5" w:rsidRPr="00DF6716" w14:paraId="47C949F1"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367742EA"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9</w:t>
            </w:r>
          </w:p>
        </w:tc>
        <w:tc>
          <w:tcPr>
            <w:tcW w:w="2765" w:type="dxa"/>
            <w:vMerge/>
            <w:tcBorders>
              <w:top w:val="double" w:sz="6" w:space="0" w:color="auto"/>
              <w:left w:val="nil"/>
              <w:bottom w:val="double" w:sz="6" w:space="0" w:color="000000"/>
              <w:right w:val="double" w:sz="6" w:space="0" w:color="auto"/>
            </w:tcBorders>
            <w:vAlign w:val="center"/>
            <w:hideMark/>
          </w:tcPr>
          <w:p w14:paraId="184EC9A7"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19AB974"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8</w:t>
            </w:r>
          </w:p>
        </w:tc>
      </w:tr>
      <w:tr w:rsidR="000768E5" w:rsidRPr="00DF6716" w14:paraId="6FC8395E"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1026823D"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10</w:t>
            </w:r>
          </w:p>
        </w:tc>
        <w:tc>
          <w:tcPr>
            <w:tcW w:w="2765" w:type="dxa"/>
            <w:vMerge/>
            <w:tcBorders>
              <w:top w:val="double" w:sz="6" w:space="0" w:color="auto"/>
              <w:left w:val="nil"/>
              <w:bottom w:val="double" w:sz="6" w:space="0" w:color="000000"/>
              <w:right w:val="double" w:sz="6" w:space="0" w:color="auto"/>
            </w:tcBorders>
            <w:vAlign w:val="center"/>
            <w:hideMark/>
          </w:tcPr>
          <w:p w14:paraId="305F0FEA"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49F24EDC"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9</w:t>
            </w:r>
          </w:p>
        </w:tc>
      </w:tr>
      <w:tr w:rsidR="000768E5" w:rsidRPr="00DF6716" w14:paraId="108B3760" w14:textId="77777777" w:rsidTr="003038EE">
        <w:trPr>
          <w:trHeight w:val="465"/>
        </w:trPr>
        <w:tc>
          <w:tcPr>
            <w:tcW w:w="2812"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F4DB71E"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Manifestación</w:t>
            </w:r>
          </w:p>
        </w:tc>
        <w:tc>
          <w:tcPr>
            <w:tcW w:w="2765" w:type="dxa"/>
            <w:vMerge/>
            <w:tcBorders>
              <w:top w:val="double" w:sz="6" w:space="0" w:color="auto"/>
              <w:left w:val="nil"/>
              <w:bottom w:val="double" w:sz="6" w:space="0" w:color="000000"/>
              <w:right w:val="double" w:sz="6" w:space="0" w:color="auto"/>
            </w:tcBorders>
            <w:vAlign w:val="center"/>
            <w:hideMark/>
          </w:tcPr>
          <w:p w14:paraId="1376F05D"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54EFDA01"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10</w:t>
            </w:r>
          </w:p>
        </w:tc>
      </w:tr>
      <w:tr w:rsidR="000768E5" w:rsidRPr="00DF6716" w14:paraId="5312F35D" w14:textId="77777777" w:rsidTr="003038EE">
        <w:trPr>
          <w:trHeight w:val="73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47D81DA4"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encargada Cajero</w:t>
            </w:r>
          </w:p>
        </w:tc>
        <w:tc>
          <w:tcPr>
            <w:tcW w:w="2765" w:type="dxa"/>
            <w:vMerge w:val="restart"/>
            <w:tcBorders>
              <w:top w:val="nil"/>
              <w:left w:val="nil"/>
              <w:bottom w:val="double" w:sz="6" w:space="0" w:color="000000"/>
              <w:right w:val="double" w:sz="6" w:space="0" w:color="auto"/>
            </w:tcBorders>
            <w:shd w:val="clear" w:color="auto" w:fill="auto"/>
            <w:vAlign w:val="center"/>
            <w:hideMark/>
          </w:tcPr>
          <w:p w14:paraId="48F5E628" w14:textId="77777777" w:rsidR="000768E5" w:rsidRDefault="000768E5" w:rsidP="003038EE">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Personas Juzgadora</w:t>
            </w:r>
          </w:p>
          <w:p w14:paraId="1C8B749C" w14:textId="77777777" w:rsidR="000768E5" w:rsidRDefault="000768E5" w:rsidP="003038EE">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Fondo</w:t>
            </w:r>
          </w:p>
          <w:p w14:paraId="2D05439D" w14:textId="77777777" w:rsidR="000768E5" w:rsidRDefault="000768E5" w:rsidP="003038EE">
            <w:pPr>
              <w:spacing w:after="0" w:line="240" w:lineRule="auto"/>
              <w:jc w:val="center"/>
              <w:rPr>
                <w:rFonts w:ascii="Book Antiqua" w:eastAsia="Times New Roman" w:hAnsi="Book Antiqua" w:cs="Calibri"/>
                <w:color w:val="000000"/>
                <w:lang w:eastAsia="es-CR"/>
              </w:rPr>
            </w:pPr>
          </w:p>
          <w:p w14:paraId="3DFFA7B1" w14:textId="77777777" w:rsidR="000768E5" w:rsidRPr="00DF6716" w:rsidRDefault="000768E5" w:rsidP="003038EE">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br w:type="page"/>
              <w:t>50% Pensiones Alimentarias</w:t>
            </w:r>
          </w:p>
        </w:tc>
        <w:tc>
          <w:tcPr>
            <w:tcW w:w="3189" w:type="dxa"/>
            <w:tcBorders>
              <w:top w:val="nil"/>
              <w:left w:val="nil"/>
              <w:bottom w:val="double" w:sz="6" w:space="0" w:color="auto"/>
              <w:right w:val="double" w:sz="6" w:space="0" w:color="auto"/>
            </w:tcBorders>
            <w:shd w:val="clear" w:color="auto" w:fill="auto"/>
            <w:vAlign w:val="center"/>
            <w:hideMark/>
          </w:tcPr>
          <w:p w14:paraId="13D0F9FC"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2</w:t>
            </w:r>
          </w:p>
        </w:tc>
      </w:tr>
      <w:tr w:rsidR="000768E5" w:rsidRPr="00DF6716" w14:paraId="2D0FDBE9" w14:textId="77777777" w:rsidTr="003038EE">
        <w:trPr>
          <w:trHeight w:val="73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190F272E"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encargada dist. Escritos</w:t>
            </w:r>
          </w:p>
        </w:tc>
        <w:tc>
          <w:tcPr>
            <w:tcW w:w="2765" w:type="dxa"/>
            <w:vMerge/>
            <w:tcBorders>
              <w:top w:val="nil"/>
              <w:left w:val="nil"/>
              <w:bottom w:val="double" w:sz="6" w:space="0" w:color="000000"/>
              <w:right w:val="double" w:sz="6" w:space="0" w:color="auto"/>
            </w:tcBorders>
            <w:vAlign w:val="center"/>
            <w:hideMark/>
          </w:tcPr>
          <w:p w14:paraId="755ED4DE"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52193B96"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4</w:t>
            </w:r>
          </w:p>
        </w:tc>
      </w:tr>
      <w:tr w:rsidR="000768E5" w:rsidRPr="00DF6716" w14:paraId="4CFDEB1F" w14:textId="77777777" w:rsidTr="003038EE">
        <w:trPr>
          <w:trHeight w:val="73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54743B22"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 fase inicial 1</w:t>
            </w:r>
          </w:p>
        </w:tc>
        <w:tc>
          <w:tcPr>
            <w:tcW w:w="2765" w:type="dxa"/>
            <w:vMerge/>
            <w:tcBorders>
              <w:top w:val="nil"/>
              <w:left w:val="nil"/>
              <w:bottom w:val="double" w:sz="6" w:space="0" w:color="000000"/>
              <w:right w:val="double" w:sz="6" w:space="0" w:color="auto"/>
            </w:tcBorders>
            <w:vAlign w:val="center"/>
            <w:hideMark/>
          </w:tcPr>
          <w:p w14:paraId="0A0D57C1"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3CEC36C5"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6</w:t>
            </w:r>
          </w:p>
        </w:tc>
      </w:tr>
      <w:tr w:rsidR="000768E5" w:rsidRPr="00DF6716" w14:paraId="7C57C291"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4431F002"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 fase inicial 2</w:t>
            </w:r>
          </w:p>
        </w:tc>
        <w:tc>
          <w:tcPr>
            <w:tcW w:w="2765" w:type="dxa"/>
            <w:vMerge/>
            <w:tcBorders>
              <w:top w:val="nil"/>
              <w:left w:val="nil"/>
              <w:bottom w:val="double" w:sz="6" w:space="0" w:color="000000"/>
              <w:right w:val="double" w:sz="6" w:space="0" w:color="auto"/>
            </w:tcBorders>
            <w:vAlign w:val="center"/>
            <w:hideMark/>
          </w:tcPr>
          <w:p w14:paraId="4AD15E35"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D17FD28"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8</w:t>
            </w:r>
          </w:p>
        </w:tc>
      </w:tr>
      <w:tr w:rsidR="000768E5" w:rsidRPr="00DF6716" w14:paraId="7CC0AFF0"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4DD0291D"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 de Trámite</w:t>
            </w:r>
          </w:p>
        </w:tc>
        <w:tc>
          <w:tcPr>
            <w:tcW w:w="2765" w:type="dxa"/>
            <w:vMerge/>
            <w:tcBorders>
              <w:top w:val="nil"/>
              <w:left w:val="nil"/>
              <w:bottom w:val="double" w:sz="6" w:space="0" w:color="000000"/>
              <w:right w:val="double" w:sz="6" w:space="0" w:color="auto"/>
            </w:tcBorders>
            <w:vAlign w:val="center"/>
            <w:hideMark/>
          </w:tcPr>
          <w:p w14:paraId="45C621DD"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5D0DFD71"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10</w:t>
            </w:r>
          </w:p>
        </w:tc>
      </w:tr>
      <w:tr w:rsidR="000768E5" w:rsidRPr="00DF6716" w14:paraId="06862380" w14:textId="77777777" w:rsidTr="003038EE">
        <w:trPr>
          <w:trHeight w:val="465"/>
        </w:trPr>
        <w:tc>
          <w:tcPr>
            <w:tcW w:w="2812"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72A8CDE"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 de fondo 4</w:t>
            </w:r>
          </w:p>
        </w:tc>
        <w:tc>
          <w:tcPr>
            <w:tcW w:w="2765"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066ACBBC" w14:textId="77777777" w:rsidR="000768E5" w:rsidRDefault="000768E5" w:rsidP="003038EE">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Personas Juzgadora 5</w:t>
            </w:r>
            <w:r w:rsidRPr="00DF6716">
              <w:rPr>
                <w:rFonts w:ascii="Book Antiqua" w:eastAsia="Times New Roman" w:hAnsi="Book Antiqua" w:cs="Calibri"/>
                <w:color w:val="000000"/>
                <w:lang w:eastAsia="es-CR"/>
              </w:rPr>
              <w:br/>
            </w:r>
            <w:r>
              <w:rPr>
                <w:rFonts w:ascii="Book Antiqua" w:eastAsia="Times New Roman" w:hAnsi="Book Antiqua" w:cs="Calibri"/>
                <w:color w:val="000000"/>
                <w:lang w:eastAsia="es-CR"/>
              </w:rPr>
              <w:t>Fondo</w:t>
            </w:r>
          </w:p>
          <w:p w14:paraId="4A16AFC8" w14:textId="77777777" w:rsidR="000768E5" w:rsidRDefault="000768E5" w:rsidP="003038EE">
            <w:pPr>
              <w:spacing w:after="0" w:line="240" w:lineRule="auto"/>
              <w:jc w:val="center"/>
              <w:rPr>
                <w:rFonts w:ascii="Book Antiqua" w:eastAsia="Times New Roman" w:hAnsi="Book Antiqua" w:cs="Calibri"/>
                <w:color w:val="000000"/>
                <w:lang w:eastAsia="es-CR"/>
              </w:rPr>
            </w:pPr>
          </w:p>
          <w:p w14:paraId="6362663E" w14:textId="77777777" w:rsidR="000768E5" w:rsidRPr="00DF6716" w:rsidRDefault="000768E5" w:rsidP="003038EE">
            <w:pPr>
              <w:spacing w:after="0" w:line="240" w:lineRule="auto"/>
              <w:jc w:val="center"/>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50% Pensiones Alimentarias</w:t>
            </w:r>
          </w:p>
        </w:tc>
        <w:tc>
          <w:tcPr>
            <w:tcW w:w="3189" w:type="dxa"/>
            <w:tcBorders>
              <w:top w:val="double" w:sz="6" w:space="0" w:color="auto"/>
              <w:left w:val="nil"/>
              <w:bottom w:val="double" w:sz="6" w:space="0" w:color="auto"/>
              <w:right w:val="double" w:sz="6" w:space="0" w:color="auto"/>
            </w:tcBorders>
            <w:shd w:val="clear" w:color="auto" w:fill="auto"/>
            <w:vAlign w:val="center"/>
            <w:hideMark/>
          </w:tcPr>
          <w:p w14:paraId="50F94984"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1</w:t>
            </w:r>
          </w:p>
        </w:tc>
      </w:tr>
      <w:tr w:rsidR="000768E5" w:rsidRPr="00DF6716" w14:paraId="10B0A332"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630C911B"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Juzgadora de fondo 5</w:t>
            </w:r>
          </w:p>
        </w:tc>
        <w:tc>
          <w:tcPr>
            <w:tcW w:w="2765" w:type="dxa"/>
            <w:vMerge/>
            <w:tcBorders>
              <w:top w:val="double" w:sz="6" w:space="0" w:color="auto"/>
              <w:left w:val="double" w:sz="6" w:space="0" w:color="auto"/>
              <w:bottom w:val="double" w:sz="6" w:space="0" w:color="auto"/>
              <w:right w:val="double" w:sz="6" w:space="0" w:color="auto"/>
            </w:tcBorders>
            <w:vAlign w:val="center"/>
            <w:hideMark/>
          </w:tcPr>
          <w:p w14:paraId="7427AE12"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314DCCA5"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3</w:t>
            </w:r>
          </w:p>
        </w:tc>
      </w:tr>
      <w:tr w:rsidR="000768E5" w:rsidRPr="00DF6716" w14:paraId="1ABFF2FE" w14:textId="77777777" w:rsidTr="003038EE">
        <w:trPr>
          <w:trHeight w:val="465"/>
        </w:trPr>
        <w:tc>
          <w:tcPr>
            <w:tcW w:w="2812" w:type="dxa"/>
            <w:tcBorders>
              <w:top w:val="nil"/>
              <w:left w:val="double" w:sz="6" w:space="0" w:color="auto"/>
              <w:bottom w:val="double" w:sz="6" w:space="0" w:color="auto"/>
              <w:right w:val="double" w:sz="6" w:space="0" w:color="auto"/>
            </w:tcBorders>
            <w:shd w:val="clear" w:color="auto" w:fill="auto"/>
            <w:vAlign w:val="center"/>
            <w:hideMark/>
          </w:tcPr>
          <w:p w14:paraId="6371730E"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Coordinadora Judicial</w:t>
            </w:r>
          </w:p>
        </w:tc>
        <w:tc>
          <w:tcPr>
            <w:tcW w:w="2765" w:type="dxa"/>
            <w:vMerge/>
            <w:tcBorders>
              <w:top w:val="double" w:sz="6" w:space="0" w:color="auto"/>
              <w:left w:val="double" w:sz="6" w:space="0" w:color="auto"/>
              <w:bottom w:val="double" w:sz="6" w:space="0" w:color="auto"/>
              <w:right w:val="double" w:sz="6" w:space="0" w:color="auto"/>
            </w:tcBorders>
            <w:vAlign w:val="center"/>
            <w:hideMark/>
          </w:tcPr>
          <w:p w14:paraId="1257BB47"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4AB84871"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5</w:t>
            </w:r>
          </w:p>
        </w:tc>
      </w:tr>
      <w:tr w:rsidR="000768E5" w:rsidRPr="00DF6716" w14:paraId="201CB977" w14:textId="77777777" w:rsidTr="003101A5">
        <w:trPr>
          <w:trHeight w:val="465"/>
        </w:trPr>
        <w:tc>
          <w:tcPr>
            <w:tcW w:w="2812" w:type="dxa"/>
            <w:vMerge w:val="restart"/>
            <w:tcBorders>
              <w:top w:val="nil"/>
              <w:left w:val="double" w:sz="6" w:space="0" w:color="auto"/>
              <w:right w:val="double" w:sz="6" w:space="0" w:color="auto"/>
            </w:tcBorders>
            <w:shd w:val="clear" w:color="auto" w:fill="auto"/>
            <w:noWrap/>
            <w:vAlign w:val="bottom"/>
            <w:hideMark/>
          </w:tcPr>
          <w:p w14:paraId="50D9A8E1" w14:textId="77777777" w:rsidR="000768E5" w:rsidRPr="00DF6716" w:rsidRDefault="000768E5" w:rsidP="003038EE">
            <w:pPr>
              <w:spacing w:after="0" w:line="240" w:lineRule="auto"/>
              <w:rPr>
                <w:rFonts w:ascii="Calibri" w:eastAsia="Times New Roman" w:hAnsi="Calibri" w:cs="Calibri"/>
                <w:color w:val="000000"/>
                <w:lang w:eastAsia="es-CR"/>
              </w:rPr>
            </w:pPr>
            <w:r w:rsidRPr="00DF6716">
              <w:rPr>
                <w:rFonts w:ascii="Calibri" w:eastAsia="Times New Roman" w:hAnsi="Calibri" w:cs="Calibri"/>
                <w:color w:val="000000"/>
                <w:lang w:eastAsia="es-CR"/>
              </w:rPr>
              <w:t> </w:t>
            </w:r>
          </w:p>
          <w:p w14:paraId="493098D4" w14:textId="77777777" w:rsidR="000768E5" w:rsidRPr="00DF6716" w:rsidRDefault="000768E5" w:rsidP="003038EE">
            <w:pPr>
              <w:spacing w:after="0" w:line="240" w:lineRule="auto"/>
              <w:rPr>
                <w:rFonts w:ascii="Calibri" w:eastAsia="Times New Roman" w:hAnsi="Calibri" w:cs="Calibri"/>
                <w:color w:val="000000"/>
                <w:lang w:eastAsia="es-CR"/>
              </w:rPr>
            </w:pPr>
            <w:r w:rsidRPr="00DF6716">
              <w:rPr>
                <w:rFonts w:ascii="Calibri" w:eastAsia="Times New Roman" w:hAnsi="Calibri" w:cs="Calibri"/>
                <w:color w:val="000000"/>
                <w:lang w:eastAsia="es-CR"/>
              </w:rPr>
              <w:t> </w:t>
            </w:r>
          </w:p>
        </w:tc>
        <w:tc>
          <w:tcPr>
            <w:tcW w:w="2765" w:type="dxa"/>
            <w:vMerge/>
            <w:tcBorders>
              <w:top w:val="double" w:sz="6" w:space="0" w:color="auto"/>
              <w:left w:val="double" w:sz="6" w:space="0" w:color="auto"/>
              <w:bottom w:val="double" w:sz="6" w:space="0" w:color="auto"/>
              <w:right w:val="double" w:sz="6" w:space="0" w:color="auto"/>
            </w:tcBorders>
            <w:shd w:val="clear" w:color="auto" w:fill="auto"/>
            <w:vAlign w:val="center"/>
            <w:hideMark/>
          </w:tcPr>
          <w:p w14:paraId="6863D5BB"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590B432B"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7</w:t>
            </w:r>
          </w:p>
        </w:tc>
      </w:tr>
      <w:tr w:rsidR="000768E5" w:rsidRPr="00DF6716" w14:paraId="69B4B163" w14:textId="77777777" w:rsidTr="003101A5">
        <w:trPr>
          <w:trHeight w:val="465"/>
        </w:trPr>
        <w:tc>
          <w:tcPr>
            <w:tcW w:w="2812" w:type="dxa"/>
            <w:vMerge/>
            <w:tcBorders>
              <w:left w:val="double" w:sz="6" w:space="0" w:color="auto"/>
              <w:bottom w:val="double" w:sz="6" w:space="0" w:color="auto"/>
              <w:right w:val="double" w:sz="6" w:space="0" w:color="auto"/>
            </w:tcBorders>
            <w:shd w:val="clear" w:color="auto" w:fill="auto"/>
            <w:noWrap/>
            <w:vAlign w:val="bottom"/>
            <w:hideMark/>
          </w:tcPr>
          <w:p w14:paraId="0903D2D7" w14:textId="77777777" w:rsidR="000768E5" w:rsidRPr="00DF6716" w:rsidRDefault="000768E5" w:rsidP="003038EE">
            <w:pPr>
              <w:spacing w:after="0" w:line="240" w:lineRule="auto"/>
              <w:rPr>
                <w:rFonts w:ascii="Calibri" w:eastAsia="Times New Roman" w:hAnsi="Calibri" w:cs="Calibri"/>
                <w:color w:val="000000"/>
                <w:lang w:eastAsia="es-CR"/>
              </w:rPr>
            </w:pPr>
          </w:p>
        </w:tc>
        <w:tc>
          <w:tcPr>
            <w:tcW w:w="2765" w:type="dxa"/>
            <w:vMerge/>
            <w:tcBorders>
              <w:top w:val="double" w:sz="6" w:space="0" w:color="auto"/>
              <w:left w:val="double" w:sz="6" w:space="0" w:color="auto"/>
              <w:bottom w:val="double" w:sz="6" w:space="0" w:color="auto"/>
              <w:right w:val="double" w:sz="6" w:space="0" w:color="auto"/>
            </w:tcBorders>
            <w:shd w:val="clear" w:color="auto" w:fill="auto"/>
            <w:vAlign w:val="center"/>
            <w:hideMark/>
          </w:tcPr>
          <w:p w14:paraId="72BC35F4" w14:textId="77777777" w:rsidR="000768E5" w:rsidRPr="00DF6716" w:rsidRDefault="000768E5" w:rsidP="003038EE">
            <w:pPr>
              <w:spacing w:after="0" w:line="240" w:lineRule="auto"/>
              <w:rPr>
                <w:rFonts w:ascii="Book Antiqua" w:eastAsia="Times New Roman" w:hAnsi="Book Antiqua" w:cs="Calibri"/>
                <w:color w:val="000000"/>
                <w:lang w:eastAsia="es-CR"/>
              </w:rPr>
            </w:pPr>
          </w:p>
        </w:tc>
        <w:tc>
          <w:tcPr>
            <w:tcW w:w="3189" w:type="dxa"/>
            <w:tcBorders>
              <w:top w:val="nil"/>
              <w:left w:val="nil"/>
              <w:bottom w:val="double" w:sz="6" w:space="0" w:color="auto"/>
              <w:right w:val="double" w:sz="6" w:space="0" w:color="auto"/>
            </w:tcBorders>
            <w:shd w:val="clear" w:color="auto" w:fill="auto"/>
            <w:vAlign w:val="center"/>
            <w:hideMark/>
          </w:tcPr>
          <w:p w14:paraId="396EC628" w14:textId="77777777" w:rsidR="000768E5" w:rsidRPr="00DF6716" w:rsidRDefault="000768E5" w:rsidP="003038EE">
            <w:pPr>
              <w:spacing w:after="0" w:line="240" w:lineRule="auto"/>
              <w:rPr>
                <w:rFonts w:ascii="Book Antiqua" w:eastAsia="Times New Roman" w:hAnsi="Book Antiqua" w:cs="Calibri"/>
                <w:color w:val="000000"/>
                <w:lang w:eastAsia="es-CR"/>
              </w:rPr>
            </w:pPr>
            <w:r w:rsidRPr="00DF6716">
              <w:rPr>
                <w:rFonts w:ascii="Book Antiqua" w:eastAsia="Times New Roman" w:hAnsi="Book Antiqua" w:cs="Calibri"/>
                <w:color w:val="000000"/>
                <w:lang w:eastAsia="es-CR"/>
              </w:rPr>
              <w:t>Persona Técnica Judicial Trámite 9</w:t>
            </w:r>
          </w:p>
        </w:tc>
      </w:tr>
      <w:tr w:rsidR="000768E5" w:rsidRPr="00DF6716" w14:paraId="0A159F15" w14:textId="77777777" w:rsidTr="003101A5">
        <w:trPr>
          <w:trHeight w:val="330"/>
        </w:trPr>
        <w:tc>
          <w:tcPr>
            <w:tcW w:w="8766" w:type="dxa"/>
            <w:gridSpan w:val="3"/>
            <w:tcBorders>
              <w:top w:val="double" w:sz="6" w:space="0" w:color="auto"/>
              <w:left w:val="double" w:sz="6" w:space="0" w:color="auto"/>
              <w:bottom w:val="nil"/>
              <w:right w:val="double" w:sz="4" w:space="0" w:color="auto"/>
            </w:tcBorders>
            <w:shd w:val="clear" w:color="auto" w:fill="auto"/>
            <w:vAlign w:val="center"/>
            <w:hideMark/>
          </w:tcPr>
          <w:p w14:paraId="54062065" w14:textId="77777777" w:rsidR="000768E5" w:rsidRPr="00DF6716" w:rsidRDefault="000768E5" w:rsidP="003038EE">
            <w:pPr>
              <w:spacing w:after="0" w:line="240" w:lineRule="auto"/>
              <w:rPr>
                <w:rFonts w:ascii="Book Antiqua" w:eastAsia="Times New Roman" w:hAnsi="Book Antiqua" w:cs="Calibri"/>
                <w:b/>
                <w:bCs/>
                <w:i/>
                <w:iCs/>
                <w:color w:val="000000"/>
                <w:lang w:eastAsia="es-CR"/>
              </w:rPr>
            </w:pPr>
            <w:r w:rsidRPr="00DF6716">
              <w:rPr>
                <w:rFonts w:ascii="Book Antiqua" w:eastAsia="Times New Roman" w:hAnsi="Book Antiqua" w:cs="Calibri"/>
                <w:b/>
                <w:bCs/>
                <w:i/>
                <w:iCs/>
                <w:color w:val="000000"/>
                <w:lang w:eastAsia="es-CR"/>
              </w:rPr>
              <w:t xml:space="preserve">Observaciones: </w:t>
            </w:r>
          </w:p>
        </w:tc>
      </w:tr>
      <w:tr w:rsidR="000768E5" w:rsidRPr="00DF6716" w14:paraId="3F1E313A" w14:textId="77777777" w:rsidTr="003101A5">
        <w:trPr>
          <w:trHeight w:val="330"/>
        </w:trPr>
        <w:tc>
          <w:tcPr>
            <w:tcW w:w="8766" w:type="dxa"/>
            <w:gridSpan w:val="3"/>
            <w:tcBorders>
              <w:top w:val="nil"/>
              <w:left w:val="double" w:sz="6" w:space="0" w:color="auto"/>
              <w:bottom w:val="double" w:sz="4" w:space="0" w:color="auto"/>
              <w:right w:val="double" w:sz="4" w:space="0" w:color="auto"/>
            </w:tcBorders>
            <w:shd w:val="clear" w:color="auto" w:fill="auto"/>
            <w:vAlign w:val="center"/>
            <w:hideMark/>
          </w:tcPr>
          <w:p w14:paraId="7A849AAE" w14:textId="77777777" w:rsidR="000768E5" w:rsidRDefault="000768E5" w:rsidP="003038EE">
            <w:pPr>
              <w:spacing w:after="0" w:line="240" w:lineRule="auto"/>
              <w:rPr>
                <w:rFonts w:ascii="Book Antiqua" w:eastAsia="Times New Roman" w:hAnsi="Book Antiqua" w:cs="Calibri"/>
                <w:i/>
                <w:iCs/>
                <w:color w:val="000000"/>
                <w:lang w:eastAsia="es-CR"/>
              </w:rPr>
            </w:pPr>
            <w:r w:rsidRPr="007A544A">
              <w:rPr>
                <w:rFonts w:ascii="Book Antiqua" w:eastAsia="Times New Roman" w:hAnsi="Book Antiqua" w:cs="Calibri"/>
                <w:i/>
                <w:iCs/>
                <w:color w:val="000000"/>
                <w:lang w:eastAsia="es-CR"/>
              </w:rPr>
              <w:t xml:space="preserve">• Las personas Jugadoras de Audiencia Temprana de Conciliación, darán apoyo al trámite de </w:t>
            </w:r>
            <w:r>
              <w:rPr>
                <w:rFonts w:ascii="Book Antiqua" w:eastAsia="Times New Roman" w:hAnsi="Book Antiqua" w:cs="Calibri"/>
                <w:i/>
                <w:iCs/>
                <w:color w:val="000000"/>
                <w:lang w:eastAsia="es-CR"/>
              </w:rPr>
              <w:t>fondo o resolución de medidas cautelares.</w:t>
            </w:r>
          </w:p>
          <w:p w14:paraId="42AE8DA5" w14:textId="77777777" w:rsidR="000768E5" w:rsidRDefault="000768E5" w:rsidP="003038EE">
            <w:pPr>
              <w:spacing w:after="0" w:line="240" w:lineRule="auto"/>
              <w:rPr>
                <w:rFonts w:ascii="Book Antiqua" w:eastAsia="Times New Roman" w:hAnsi="Book Antiqua" w:cs="Calibri"/>
                <w:i/>
                <w:iCs/>
                <w:color w:val="000000"/>
                <w:lang w:eastAsia="es-CR"/>
              </w:rPr>
            </w:pPr>
            <w:r w:rsidRPr="007A544A">
              <w:rPr>
                <w:rFonts w:ascii="Book Antiqua" w:eastAsia="Times New Roman" w:hAnsi="Book Antiqua" w:cs="Calibri"/>
                <w:i/>
                <w:iCs/>
                <w:color w:val="000000"/>
                <w:lang w:eastAsia="es-CR"/>
              </w:rPr>
              <w:t xml:space="preserve">• La asignación de procesos para las personas Juzgadoras de Fondo, se realizará mediante la lógica de reparto automático del Sistema Escritorio Virtual. </w:t>
            </w:r>
          </w:p>
          <w:p w14:paraId="4C2EEBF0" w14:textId="3D7CD938" w:rsidR="00F421C0" w:rsidRPr="00DF6716" w:rsidRDefault="00F421C0" w:rsidP="003038EE">
            <w:pPr>
              <w:spacing w:after="0" w:line="240" w:lineRule="auto"/>
              <w:rPr>
                <w:rFonts w:ascii="Book Antiqua" w:eastAsia="Times New Roman" w:hAnsi="Book Antiqua" w:cs="Calibri"/>
                <w:i/>
                <w:iCs/>
                <w:color w:val="000000"/>
                <w:lang w:eastAsia="es-CR"/>
              </w:rPr>
            </w:pPr>
            <w:r w:rsidRPr="007A544A">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Judiciales de Trámite gestionarán lo correspondiente a las órdenes de apremio de manera equitativa, con el apoyo de la persona Técnica de Demandas Nuevas cuando sea requerido.</w:t>
            </w:r>
          </w:p>
        </w:tc>
      </w:tr>
    </w:tbl>
    <w:p w14:paraId="04534C26" w14:textId="77777777" w:rsidR="000768E5" w:rsidRPr="000E3A32" w:rsidRDefault="000768E5" w:rsidP="000768E5">
      <w:pPr>
        <w:spacing w:after="0" w:line="240" w:lineRule="auto"/>
        <w:ind w:right="49"/>
        <w:jc w:val="both"/>
        <w:rPr>
          <w:rFonts w:ascii="Book Antiqua" w:hAnsi="Book Antiqua" w:cs="Book Antiqua"/>
          <w:i/>
          <w:iCs/>
        </w:rPr>
      </w:pPr>
      <w:r w:rsidRPr="000E3A32">
        <w:rPr>
          <w:rFonts w:ascii="Book Antiqua" w:hAnsi="Book Antiqua" w:cs="Book Antiqua"/>
          <w:b/>
          <w:bCs/>
          <w:i/>
          <w:iCs/>
        </w:rPr>
        <w:lastRenderedPageBreak/>
        <w:t xml:space="preserve">Fuente: </w:t>
      </w:r>
      <w:r w:rsidRPr="000E3A32">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w:t>
      </w:r>
      <w:r>
        <w:rPr>
          <w:rFonts w:ascii="Book Antiqua" w:hAnsi="Book Antiqua" w:cs="Book Antiqua"/>
          <w:i/>
          <w:iCs/>
        </w:rPr>
        <w:t>de Pensiones Alimentarias de Cartago</w:t>
      </w:r>
      <w:r w:rsidRPr="000E3A32">
        <w:rPr>
          <w:rFonts w:ascii="Book Antiqua" w:hAnsi="Book Antiqua" w:cs="Book Antiqua"/>
          <w:i/>
          <w:iCs/>
        </w:rPr>
        <w:t xml:space="preserve"> durante el año 2019.</w:t>
      </w:r>
    </w:p>
    <w:p w14:paraId="5695B16A" w14:textId="47C421B3" w:rsidR="00A34300" w:rsidRDefault="00A34300" w:rsidP="00A34300">
      <w:pPr>
        <w:spacing w:after="0" w:line="240" w:lineRule="auto"/>
        <w:ind w:left="360"/>
        <w:jc w:val="both"/>
        <w:rPr>
          <w:rFonts w:ascii="Book Antiqua" w:hAnsi="Book Antiqua" w:cs="Book Antiqua"/>
          <w:sz w:val="24"/>
          <w:szCs w:val="24"/>
        </w:rPr>
      </w:pPr>
    </w:p>
    <w:p w14:paraId="436AFA00" w14:textId="77777777" w:rsidR="00C07AEF" w:rsidRDefault="00C07AEF" w:rsidP="00C07AEF">
      <w:pPr>
        <w:pStyle w:val="Prrafodelista"/>
        <w:spacing w:after="0" w:line="240" w:lineRule="auto"/>
        <w:jc w:val="both"/>
        <w:rPr>
          <w:rFonts w:ascii="Book Antiqua" w:hAnsi="Book Antiqua" w:cs="Book Antiqua"/>
          <w:sz w:val="24"/>
          <w:szCs w:val="24"/>
        </w:rPr>
      </w:pPr>
    </w:p>
    <w:p w14:paraId="250E075E" w14:textId="4EAAC9D9" w:rsidR="00873CCF" w:rsidRDefault="00873CCF" w:rsidP="00176DB2">
      <w:pPr>
        <w:spacing w:after="0" w:line="240" w:lineRule="auto"/>
        <w:ind w:left="360"/>
        <w:jc w:val="both"/>
        <w:rPr>
          <w:rFonts w:ascii="Book Antiqua" w:hAnsi="Book Antiqua" w:cs="Book Antiqua"/>
          <w:sz w:val="24"/>
          <w:szCs w:val="24"/>
        </w:rPr>
      </w:pPr>
      <w:r>
        <w:rPr>
          <w:rFonts w:ascii="Book Antiqua" w:hAnsi="Book Antiqua" w:cs="Book Antiqua"/>
          <w:sz w:val="24"/>
          <w:szCs w:val="24"/>
        </w:rPr>
        <w:t xml:space="preserve">Juzgado de Pensiones Alimentarias de </w:t>
      </w:r>
      <w:r w:rsidR="00C84F03">
        <w:rPr>
          <w:rFonts w:ascii="Book Antiqua" w:hAnsi="Book Antiqua" w:cs="Book Antiqua"/>
          <w:sz w:val="24"/>
          <w:szCs w:val="24"/>
        </w:rPr>
        <w:t>Cartago</w:t>
      </w:r>
      <w:r>
        <w:rPr>
          <w:rFonts w:ascii="Book Antiqua" w:hAnsi="Book Antiqua" w:cs="Book Antiqua"/>
          <w:sz w:val="24"/>
          <w:szCs w:val="24"/>
        </w:rPr>
        <w:t>:</w:t>
      </w:r>
    </w:p>
    <w:p w14:paraId="57B961C0" w14:textId="77777777" w:rsidR="00C07AEF" w:rsidRPr="00873CCF" w:rsidRDefault="00C07AEF" w:rsidP="00176DB2">
      <w:pPr>
        <w:spacing w:after="0" w:line="240" w:lineRule="auto"/>
        <w:ind w:left="360"/>
        <w:jc w:val="both"/>
        <w:rPr>
          <w:rFonts w:ascii="Book Antiqua" w:hAnsi="Book Antiqua" w:cs="Book Antiqua"/>
          <w:sz w:val="24"/>
          <w:szCs w:val="24"/>
        </w:rPr>
      </w:pPr>
    </w:p>
    <w:p w14:paraId="2C843262" w14:textId="48B999D3" w:rsidR="002466C7" w:rsidRDefault="003717E6" w:rsidP="00176DB2">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w:t>
      </w:r>
      <w:r w:rsidR="003816EE">
        <w:rPr>
          <w:rFonts w:ascii="Book Antiqua" w:hAnsi="Book Antiqua" w:cs="Book Antiqua"/>
          <w:sz w:val="24"/>
          <w:szCs w:val="24"/>
        </w:rPr>
        <w:t xml:space="preserve">en el apartado 9.1, </w:t>
      </w:r>
      <w:r w:rsidR="00F421C0" w:rsidRPr="007F1568">
        <w:rPr>
          <w:rFonts w:ascii="Book Antiqua" w:hAnsi="Book Antiqua" w:cs="Book Antiqua"/>
          <w:sz w:val="24"/>
          <w:szCs w:val="24"/>
        </w:rPr>
        <w:t>en cuanto a</w:t>
      </w:r>
      <w:r w:rsidR="00F421C0" w:rsidRPr="00F421C0">
        <w:rPr>
          <w:rFonts w:ascii="Book Antiqua" w:hAnsi="Book Antiqua" w:cs="Book Antiqua"/>
          <w:sz w:val="24"/>
          <w:szCs w:val="24"/>
        </w:rPr>
        <w:t xml:space="preserve"> la lógica de reparto de expedientes para las personas Juzgadoras de Audiencias Tempranas de Con</w:t>
      </w:r>
      <w:r w:rsidR="00F421C0" w:rsidRPr="002D186A">
        <w:rPr>
          <w:rFonts w:ascii="Book Antiqua" w:hAnsi="Book Antiqua" w:cs="Book Antiqua"/>
          <w:sz w:val="24"/>
          <w:szCs w:val="24"/>
        </w:rPr>
        <w:t>ciliación y las de Fondo, lo cual representa un 50% de la carga de trabajo para cada uno. Además, de la indicación de que las personas Juzgadoras de Audiencias Tempranas de Conciliación, brinden apoyo en la tramitación de fondo de expedientes y resolución de medidas cautelares</w:t>
      </w:r>
      <w:r w:rsidR="00BC703B">
        <w:rPr>
          <w:rFonts w:ascii="Book Antiqua" w:hAnsi="Book Antiqua" w:cs="Book Antiqua"/>
          <w:sz w:val="24"/>
          <w:szCs w:val="24"/>
        </w:rPr>
        <w:t xml:space="preserve">, haciendo una diferencia de un 25% </w:t>
      </w:r>
      <w:r w:rsidR="00577E80">
        <w:rPr>
          <w:rFonts w:ascii="Book Antiqua" w:hAnsi="Book Antiqua" w:cs="Book Antiqua"/>
          <w:sz w:val="24"/>
          <w:szCs w:val="24"/>
        </w:rPr>
        <w:t xml:space="preserve">inferior a su homólogo en el caso de la Jueza o Juez </w:t>
      </w:r>
      <w:r w:rsidR="00B11AB5">
        <w:rPr>
          <w:rFonts w:ascii="Book Antiqua" w:hAnsi="Book Antiqua" w:cs="Book Antiqua"/>
          <w:sz w:val="24"/>
          <w:szCs w:val="24"/>
        </w:rPr>
        <w:t>Coordinador.</w:t>
      </w:r>
      <w:r w:rsidR="00F421C0" w:rsidRPr="002D186A">
        <w:rPr>
          <w:rFonts w:ascii="Book Antiqua" w:hAnsi="Book Antiqua" w:cs="Book Antiqua"/>
          <w:sz w:val="24"/>
          <w:szCs w:val="24"/>
        </w:rPr>
        <w:t xml:space="preserve"> Además, la cuota para las personas Juzgadoras de Audiencias Tempranas de Conciliación, es de 36 resoluciones </w:t>
      </w:r>
      <w:r w:rsidR="00091A7C">
        <w:rPr>
          <w:rFonts w:ascii="Book Antiqua" w:hAnsi="Book Antiqua" w:cs="Book Antiqua"/>
          <w:sz w:val="24"/>
          <w:szCs w:val="24"/>
        </w:rPr>
        <w:t xml:space="preserve">mensuales </w:t>
      </w:r>
      <w:r w:rsidR="00F421C0" w:rsidRPr="002D186A">
        <w:rPr>
          <w:rFonts w:ascii="Book Antiqua" w:hAnsi="Book Antiqua" w:cs="Book Antiqua"/>
          <w:sz w:val="24"/>
          <w:szCs w:val="24"/>
        </w:rPr>
        <w:t xml:space="preserve">entre fijaciones provisionales, recursos, beneficios y 5 audiencias </w:t>
      </w:r>
      <w:r w:rsidR="00091A7C">
        <w:rPr>
          <w:rFonts w:ascii="Book Antiqua" w:hAnsi="Book Antiqua" w:cs="Book Antiqua"/>
          <w:sz w:val="24"/>
          <w:szCs w:val="24"/>
        </w:rPr>
        <w:t xml:space="preserve">diarias </w:t>
      </w:r>
      <w:r w:rsidR="00F421C0" w:rsidRPr="002D186A">
        <w:rPr>
          <w:rFonts w:ascii="Book Antiqua" w:hAnsi="Book Antiqua" w:cs="Book Antiqua"/>
          <w:sz w:val="24"/>
          <w:szCs w:val="24"/>
        </w:rPr>
        <w:t>tempranas de conciliación por cada plaza de Jueza o Juez de Audiencias Tempranas</w:t>
      </w:r>
      <w:r w:rsidR="00577E80">
        <w:rPr>
          <w:rFonts w:ascii="Book Antiqua" w:hAnsi="Book Antiqua" w:cs="Book Antiqua"/>
          <w:sz w:val="24"/>
          <w:szCs w:val="24"/>
        </w:rPr>
        <w:t>, excepto la Jueza o Juez Coordinador con 27 resoluciones</w:t>
      </w:r>
      <w:r w:rsidR="00091A7C">
        <w:rPr>
          <w:rFonts w:ascii="Book Antiqua" w:hAnsi="Book Antiqua" w:cs="Book Antiqua"/>
          <w:sz w:val="24"/>
          <w:szCs w:val="24"/>
        </w:rPr>
        <w:t xml:space="preserve"> mensuales</w:t>
      </w:r>
      <w:r w:rsidR="00F421C0" w:rsidRPr="002D186A">
        <w:rPr>
          <w:rFonts w:ascii="Book Antiqua" w:hAnsi="Book Antiqua" w:cs="Book Antiqua"/>
          <w:sz w:val="24"/>
          <w:szCs w:val="24"/>
        </w:rPr>
        <w:t xml:space="preserve">. Asimismo, continuar con la estructura de las personas Técnicas Judiciales del despacho. </w:t>
      </w:r>
    </w:p>
    <w:p w14:paraId="62F66112" w14:textId="77777777" w:rsidR="002466C7" w:rsidRDefault="002466C7" w:rsidP="00176DB2">
      <w:pPr>
        <w:pStyle w:val="Prrafodelista"/>
        <w:spacing w:after="0" w:line="240" w:lineRule="auto"/>
        <w:jc w:val="both"/>
        <w:rPr>
          <w:rFonts w:ascii="Book Antiqua" w:hAnsi="Book Antiqua" w:cs="Book Antiqua"/>
          <w:sz w:val="24"/>
          <w:szCs w:val="24"/>
        </w:rPr>
      </w:pPr>
    </w:p>
    <w:p w14:paraId="3883860E" w14:textId="6D737F14" w:rsidR="00702FC9" w:rsidRPr="00D21A97" w:rsidRDefault="00BC396A" w:rsidP="3834BF96">
      <w:pPr>
        <w:pStyle w:val="Prrafodelista"/>
        <w:numPr>
          <w:ilvl w:val="1"/>
          <w:numId w:val="13"/>
        </w:numPr>
        <w:spacing w:after="0" w:line="240" w:lineRule="auto"/>
        <w:jc w:val="both"/>
        <w:rPr>
          <w:rFonts w:eastAsiaTheme="minorEastAsia"/>
        </w:rPr>
      </w:pPr>
      <w:r w:rsidRPr="3834BF96">
        <w:rPr>
          <w:rFonts w:ascii="Book Antiqua" w:hAnsi="Book Antiqua" w:cs="Book Antiqua"/>
          <w:sz w:val="24"/>
          <w:szCs w:val="24"/>
        </w:rPr>
        <w:t>R</w:t>
      </w:r>
      <w:r w:rsidR="00702FC9" w:rsidRPr="3834BF96">
        <w:rPr>
          <w:rFonts w:ascii="Book Antiqua" w:hAnsi="Book Antiqua" w:cs="Book Antiqua"/>
          <w:sz w:val="24"/>
          <w:szCs w:val="24"/>
        </w:rPr>
        <w:t>eali</w:t>
      </w:r>
      <w:r w:rsidRPr="3834BF96">
        <w:rPr>
          <w:rFonts w:ascii="Book Antiqua" w:hAnsi="Book Antiqua" w:cs="Book Antiqua"/>
          <w:sz w:val="24"/>
          <w:szCs w:val="24"/>
        </w:rPr>
        <w:t>zar</w:t>
      </w:r>
      <w:r w:rsidR="00702FC9" w:rsidRPr="3834BF96">
        <w:rPr>
          <w:rFonts w:ascii="Book Antiqua" w:hAnsi="Book Antiqua" w:cs="Book Antiqua"/>
          <w:sz w:val="24"/>
          <w:szCs w:val="24"/>
        </w:rPr>
        <w:t xml:space="preserve"> la distribución de asuntos del circulante</w:t>
      </w:r>
      <w:r w:rsidR="0014022B" w:rsidRPr="3834BF96">
        <w:rPr>
          <w:rFonts w:ascii="Book Antiqua" w:hAnsi="Book Antiqua" w:cs="Book Antiqua"/>
          <w:sz w:val="24"/>
          <w:szCs w:val="24"/>
        </w:rPr>
        <w:t xml:space="preserve"> para equiparar las cargas de trabajo</w:t>
      </w:r>
      <w:r w:rsidRPr="3834BF96">
        <w:rPr>
          <w:rFonts w:ascii="Book Antiqua" w:hAnsi="Book Antiqua" w:cs="Book Antiqua"/>
          <w:sz w:val="24"/>
          <w:szCs w:val="24"/>
        </w:rPr>
        <w:t>, en función del escenario recomendado</w:t>
      </w:r>
      <w:r w:rsidR="5AC74F6E" w:rsidRPr="3834BF96">
        <w:rPr>
          <w:rFonts w:ascii="Book Antiqua" w:hAnsi="Book Antiqua" w:cs="Book Antiqua"/>
          <w:sz w:val="24"/>
          <w:szCs w:val="24"/>
        </w:rPr>
        <w:t xml:space="preserve">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 </w:t>
      </w:r>
    </w:p>
    <w:p w14:paraId="52DB9C26" w14:textId="2EA41279" w:rsidR="00702FC9" w:rsidRDefault="00702FC9" w:rsidP="00176DB2">
      <w:pPr>
        <w:pStyle w:val="Prrafodelista"/>
        <w:spacing w:after="0" w:line="240" w:lineRule="auto"/>
        <w:jc w:val="both"/>
        <w:rPr>
          <w:rFonts w:ascii="Book Antiqua" w:hAnsi="Book Antiqua" w:cs="Book Antiqua"/>
          <w:sz w:val="24"/>
          <w:szCs w:val="24"/>
        </w:rPr>
      </w:pPr>
    </w:p>
    <w:p w14:paraId="2FEAC061" w14:textId="4C35D2FA" w:rsidR="003717E6" w:rsidRDefault="003101A5" w:rsidP="00176DB2">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47F15984" w14:textId="77777777" w:rsidR="00C07AEF" w:rsidRDefault="00C07AEF" w:rsidP="00176DB2">
      <w:pPr>
        <w:spacing w:after="0" w:line="240" w:lineRule="auto"/>
        <w:jc w:val="both"/>
        <w:rPr>
          <w:rFonts w:ascii="Book Antiqua" w:hAnsi="Book Antiqua" w:cs="Book Antiqua"/>
          <w:sz w:val="24"/>
          <w:szCs w:val="24"/>
        </w:rPr>
      </w:pPr>
    </w:p>
    <w:p w14:paraId="577FA913" w14:textId="39DC3C8E" w:rsidR="00F208BC" w:rsidRPr="00D63E4A" w:rsidRDefault="00BC396A" w:rsidP="00F208BC">
      <w:pPr>
        <w:pStyle w:val="Prrafodelista"/>
        <w:numPr>
          <w:ilvl w:val="0"/>
          <w:numId w:val="25"/>
        </w:numPr>
        <w:spacing w:line="240" w:lineRule="auto"/>
        <w:jc w:val="both"/>
        <w:rPr>
          <w:rFonts w:ascii="Book Antiqua" w:hAnsi="Book Antiqua" w:cs="Book Antiqua"/>
          <w:sz w:val="24"/>
          <w:szCs w:val="24"/>
        </w:rPr>
      </w:pPr>
      <w:r w:rsidRPr="000337EE">
        <w:rPr>
          <w:rFonts w:ascii="Book Antiqua" w:hAnsi="Book Antiqua" w:cs="Book Antiqua"/>
          <w:sz w:val="24"/>
          <w:szCs w:val="24"/>
        </w:rPr>
        <w:t>P</w:t>
      </w:r>
      <w:r w:rsidR="00702FC9" w:rsidRPr="000337EE">
        <w:rPr>
          <w:rFonts w:ascii="Book Antiqua" w:hAnsi="Book Antiqua" w:cs="Book Antiqua"/>
          <w:sz w:val="24"/>
          <w:szCs w:val="24"/>
        </w:rPr>
        <w:t>rogram</w:t>
      </w:r>
      <w:r w:rsidRPr="000337EE">
        <w:rPr>
          <w:rFonts w:ascii="Book Antiqua" w:hAnsi="Book Antiqua" w:cs="Book Antiqua"/>
          <w:sz w:val="24"/>
          <w:szCs w:val="24"/>
        </w:rPr>
        <w:t>ar</w:t>
      </w:r>
      <w:r w:rsidR="00702FC9" w:rsidRPr="007B6890">
        <w:rPr>
          <w:rFonts w:ascii="Book Antiqua" w:hAnsi="Book Antiqua" w:cs="Book Antiqua"/>
          <w:sz w:val="24"/>
          <w:szCs w:val="24"/>
        </w:rPr>
        <w:t xml:space="preserve"> la distribución de asuntos nuevos </w:t>
      </w:r>
      <w:r w:rsidR="00F421C0" w:rsidRPr="007934CA">
        <w:rPr>
          <w:rFonts w:ascii="Book Antiqua" w:hAnsi="Book Antiqua" w:cs="Book Antiqua"/>
          <w:sz w:val="24"/>
          <w:szCs w:val="24"/>
        </w:rPr>
        <w:t xml:space="preserve">por clase de asunto </w:t>
      </w:r>
      <w:r w:rsidR="00702FC9" w:rsidRPr="007934CA">
        <w:rPr>
          <w:rFonts w:ascii="Book Antiqua" w:hAnsi="Book Antiqua" w:cs="Book Antiqua"/>
          <w:sz w:val="24"/>
          <w:szCs w:val="24"/>
        </w:rPr>
        <w:t>en el despacho</w:t>
      </w:r>
      <w:r w:rsidRPr="0078445D">
        <w:rPr>
          <w:rFonts w:ascii="Book Antiqua" w:hAnsi="Book Antiqua" w:cs="Book Antiqua"/>
          <w:sz w:val="24"/>
          <w:szCs w:val="24"/>
        </w:rPr>
        <w:t>, en función del escenario recomendado</w:t>
      </w:r>
      <w:r w:rsidR="000337EE" w:rsidRPr="0078445D">
        <w:rPr>
          <w:rFonts w:ascii="Book Antiqua" w:hAnsi="Book Antiqua" w:cs="Book Antiqua"/>
          <w:sz w:val="24"/>
          <w:szCs w:val="24"/>
        </w:rPr>
        <w:t xml:space="preserve">, </w:t>
      </w:r>
      <w:r w:rsidR="00F208BC" w:rsidRPr="00D63E4A">
        <w:rPr>
          <w:rFonts w:ascii="Book Antiqua" w:hAnsi="Book Antiqua" w:cs="Book Antiqua"/>
          <w:sz w:val="24"/>
          <w:szCs w:val="24"/>
        </w:rPr>
        <w:t>capacitar al Despacho y brindar seguimiento a la implementación para garantizar el correcto funcionamiento.</w:t>
      </w:r>
      <w:r w:rsidR="00F45DAD">
        <w:rPr>
          <w:rFonts w:ascii="Book Antiqua" w:hAnsi="Book Antiqua" w:cs="Book Antiqua"/>
          <w:sz w:val="24"/>
          <w:szCs w:val="24"/>
        </w:rPr>
        <w:t xml:space="preserve">  Para ello, lo primero es ingresar los expedientes a la fase de audiencia temprana, con sus respectivos responsables.</w:t>
      </w:r>
    </w:p>
    <w:p w14:paraId="57862108" w14:textId="1B8A8248" w:rsidR="00F208BC" w:rsidRPr="00D63E4A" w:rsidRDefault="00F208BC" w:rsidP="00F208BC">
      <w:pPr>
        <w:pStyle w:val="Prrafodelista"/>
        <w:numPr>
          <w:ilvl w:val="0"/>
          <w:numId w:val="25"/>
        </w:numPr>
        <w:spacing w:line="240" w:lineRule="auto"/>
        <w:jc w:val="both"/>
        <w:rPr>
          <w:rFonts w:ascii="Book Antiqua" w:hAnsi="Book Antiqua" w:cs="Book Antiqua"/>
          <w:sz w:val="24"/>
          <w:szCs w:val="24"/>
        </w:rPr>
      </w:pPr>
      <w:r w:rsidRPr="00D63E4A">
        <w:rPr>
          <w:rFonts w:ascii="Book Antiqua" w:hAnsi="Book Antiqua" w:cs="Book Antiqua"/>
          <w:sz w:val="24"/>
          <w:szCs w:val="24"/>
        </w:rPr>
        <w:t xml:space="preserve">Una vez que la mejora de reparto de asuntos nuevos por tipo de procedimiento se encuentre finalizada programar la distribución de asuntos nuevos por “tipo de procedimiento” en el despacho en materia de </w:t>
      </w:r>
      <w:r w:rsidRPr="00D63E4A">
        <w:rPr>
          <w:rFonts w:ascii="Book Antiqua" w:hAnsi="Book Antiqua" w:cs="Book Antiqua"/>
          <w:sz w:val="24"/>
          <w:szCs w:val="24"/>
        </w:rPr>
        <w:lastRenderedPageBreak/>
        <w:t>Pensiones Alimentarias en función del escenario recomendado, según informe 1634-PLA-EV-2020.</w:t>
      </w:r>
    </w:p>
    <w:p w14:paraId="0EB5559C" w14:textId="5DA2063B" w:rsidR="003101A5" w:rsidRDefault="003101A5" w:rsidP="00176DB2">
      <w:pPr>
        <w:pStyle w:val="Prrafodelista"/>
        <w:spacing w:after="0" w:line="240" w:lineRule="auto"/>
        <w:jc w:val="both"/>
        <w:rPr>
          <w:rFonts w:ascii="Book Antiqua" w:hAnsi="Book Antiqua" w:cs="Book Antiqua"/>
          <w:sz w:val="24"/>
          <w:szCs w:val="24"/>
        </w:rPr>
      </w:pPr>
    </w:p>
    <w:p w14:paraId="48B56C95" w14:textId="2772CD5B" w:rsidR="00500BFA" w:rsidRDefault="006567CD" w:rsidP="00176DB2">
      <w:pPr>
        <w:pStyle w:val="Ttulo1"/>
      </w:pPr>
      <w:r>
        <w:t>A</w:t>
      </w:r>
      <w:r w:rsidR="006B7207">
        <w:t>péndice</w:t>
      </w:r>
      <w:r w:rsidR="003101A5">
        <w:t>s</w:t>
      </w:r>
    </w:p>
    <w:p w14:paraId="50CC79DF" w14:textId="77777777" w:rsidR="006B7207" w:rsidRPr="006567CD" w:rsidRDefault="006B7207" w:rsidP="00176DB2">
      <w:pPr>
        <w:pStyle w:val="Prrafodelista"/>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176DB2">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176DB2">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176DB2">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176DB2">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176DB2">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4E207074" w:rsidR="007777F3" w:rsidRPr="003E28EE" w:rsidRDefault="003D28D6" w:rsidP="00176DB2">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40pt" o:ole="">
                  <v:imagedata r:id="rId9" o:title=""/>
                </v:shape>
                <o:OLEObject Type="Embed" ProgID="AcroExch.Document.DC" ShapeID="_x0000_i1025" DrawAspect="Icon" ObjectID="_1681792986" r:id="rId10"/>
              </w:object>
            </w:r>
          </w:p>
        </w:tc>
      </w:tr>
      <w:tr w:rsidR="00FB6C97" w:rsidRPr="00BD5C5D" w14:paraId="56555035" w14:textId="77777777" w:rsidTr="00BD5C5D">
        <w:tc>
          <w:tcPr>
            <w:tcW w:w="1271" w:type="dxa"/>
            <w:vAlign w:val="center"/>
          </w:tcPr>
          <w:p w14:paraId="573FE4D7" w14:textId="4E324938" w:rsidR="00FB6C97" w:rsidRPr="003E28EE" w:rsidRDefault="00305862" w:rsidP="00176DB2">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19CF754C" w:rsidR="00FB6C97" w:rsidRPr="00BD5C5D" w:rsidRDefault="00FB6C97" w:rsidP="00176DB2">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w:t>
            </w:r>
            <w:r w:rsidR="004227AB">
              <w:rPr>
                <w:rFonts w:ascii="Book Antiqua" w:hAnsi="Book Antiqua" w:cs="Arial"/>
                <w:sz w:val="24"/>
                <w:szCs w:val="24"/>
              </w:rPr>
              <w:t>6</w:t>
            </w:r>
            <w:r w:rsidR="00F934A8">
              <w:rPr>
                <w:rFonts w:ascii="Book Antiqua" w:hAnsi="Book Antiqua" w:cs="Arial"/>
                <w:sz w:val="24"/>
                <w:szCs w:val="24"/>
              </w:rPr>
              <w:t>2</w:t>
            </w:r>
            <w:r w:rsidRPr="003E28EE">
              <w:rPr>
                <w:rFonts w:ascii="Book Antiqua" w:hAnsi="Book Antiqua" w:cs="Arial"/>
                <w:sz w:val="24"/>
                <w:szCs w:val="24"/>
              </w:rPr>
              <w:t>-PLA-MI-MNTA-2020</w:t>
            </w:r>
          </w:p>
        </w:tc>
        <w:tc>
          <w:tcPr>
            <w:tcW w:w="1887" w:type="dxa"/>
            <w:vAlign w:val="center"/>
          </w:tcPr>
          <w:p w14:paraId="7746130A" w14:textId="09CCB657" w:rsidR="00FB6C97" w:rsidRPr="00BD5C5D" w:rsidRDefault="003D28D6" w:rsidP="00176DB2">
            <w:pPr>
              <w:spacing w:line="360" w:lineRule="auto"/>
              <w:jc w:val="center"/>
              <w:rPr>
                <w:rFonts w:ascii="Book Antiqua" w:hAnsi="Book Antiqua" w:cs="Arial"/>
              </w:rPr>
            </w:pPr>
            <w:r>
              <w:rPr>
                <w:rFonts w:ascii="Book Antiqua" w:hAnsi="Book Antiqua" w:cs="Arial"/>
              </w:rPr>
              <w:object w:dxaOrig="1520" w:dyaOrig="987" w14:anchorId="5F34BF54">
                <v:shape id="_x0000_i1026" type="#_x0000_t75" style="width:76pt;height:49pt" o:ole="">
                  <v:imagedata r:id="rId11" o:title=""/>
                </v:shape>
                <o:OLEObject Type="Embed" ProgID="AcroExch.Document.DC" ShapeID="_x0000_i1026" DrawAspect="Icon" ObjectID="_1681792987" r:id="rId12"/>
              </w:object>
            </w:r>
          </w:p>
        </w:tc>
      </w:tr>
      <w:tr w:rsidR="00FB6C97" w:rsidRPr="00BD5C5D" w14:paraId="004C71A7" w14:textId="77777777" w:rsidTr="00BD5C5D">
        <w:tc>
          <w:tcPr>
            <w:tcW w:w="1271" w:type="dxa"/>
            <w:vAlign w:val="center"/>
          </w:tcPr>
          <w:p w14:paraId="315EEAE7" w14:textId="126DBB5C" w:rsidR="00FB6C97" w:rsidRPr="003E28EE" w:rsidRDefault="00305862" w:rsidP="00176DB2">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2F845C1C" w:rsidR="00FB6C97" w:rsidRPr="00BD5C5D" w:rsidRDefault="00FB6C97" w:rsidP="00176DB2">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4227AB">
              <w:rPr>
                <w:rFonts w:ascii="Book Antiqua" w:hAnsi="Book Antiqua" w:cs="Arial"/>
                <w:sz w:val="24"/>
                <w:szCs w:val="24"/>
              </w:rPr>
              <w:t xml:space="preserve">de Pensiones Alimentarias de </w:t>
            </w:r>
            <w:r w:rsidR="00F934A8">
              <w:rPr>
                <w:rFonts w:ascii="Book Antiqua" w:hAnsi="Book Antiqua" w:cs="Arial"/>
                <w:sz w:val="24"/>
                <w:szCs w:val="24"/>
              </w:rPr>
              <w:t>Cartago</w:t>
            </w:r>
          </w:p>
        </w:tc>
        <w:tc>
          <w:tcPr>
            <w:tcW w:w="1887" w:type="dxa"/>
            <w:vAlign w:val="center"/>
          </w:tcPr>
          <w:p w14:paraId="73683880" w14:textId="3283B4F3" w:rsidR="00FB6C97" w:rsidRPr="00BD5C5D" w:rsidRDefault="003D28D6" w:rsidP="00176DB2">
            <w:pPr>
              <w:spacing w:line="360" w:lineRule="auto"/>
              <w:jc w:val="center"/>
              <w:rPr>
                <w:rFonts w:ascii="Book Antiqua" w:hAnsi="Book Antiqua" w:cs="Arial"/>
                <w:sz w:val="24"/>
                <w:szCs w:val="24"/>
              </w:rPr>
            </w:pPr>
            <w:r>
              <w:rPr>
                <w:rFonts w:ascii="Book Antiqua" w:hAnsi="Book Antiqua" w:cs="Arial"/>
                <w:sz w:val="24"/>
                <w:szCs w:val="24"/>
              </w:rPr>
              <w:object w:dxaOrig="1520" w:dyaOrig="987" w14:anchorId="2A0896D4">
                <v:shape id="_x0000_i1027" type="#_x0000_t75" style="width:76pt;height:49pt" o:ole="">
                  <v:imagedata r:id="rId13" o:title=""/>
                </v:shape>
                <o:OLEObject Type="Embed" ProgID="Package" ShapeID="_x0000_i1027" DrawAspect="Icon" ObjectID="_1681792988" r:id="rId14"/>
              </w:object>
            </w:r>
          </w:p>
        </w:tc>
      </w:tr>
      <w:tr w:rsidR="00BE661F" w:rsidRPr="00BD5C5D" w14:paraId="45C141B5" w14:textId="77777777" w:rsidTr="00BD5C5D">
        <w:tc>
          <w:tcPr>
            <w:tcW w:w="1271" w:type="dxa"/>
            <w:vAlign w:val="center"/>
          </w:tcPr>
          <w:p w14:paraId="68F49A60" w14:textId="2D8AFF67" w:rsidR="00BE661F" w:rsidRPr="003E28EE" w:rsidRDefault="00BE661F" w:rsidP="00176DB2">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6841922" w:rsidR="00BE661F" w:rsidRPr="00BD5C5D" w:rsidRDefault="00BE661F" w:rsidP="00176DB2">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7" w:name="_MON_1662901609"/>
        <w:bookmarkEnd w:id="7"/>
        <w:tc>
          <w:tcPr>
            <w:tcW w:w="1887" w:type="dxa"/>
            <w:vAlign w:val="center"/>
          </w:tcPr>
          <w:p w14:paraId="65C4B0D8" w14:textId="7FD91CA0" w:rsidR="00BE661F" w:rsidRPr="00BD5C5D" w:rsidRDefault="00BE661F" w:rsidP="00176DB2">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792989" r:id="rId16">
                  <o:FieldCodes>\s</o:FieldCodes>
                </o:OLEObject>
              </w:object>
            </w:r>
          </w:p>
        </w:tc>
      </w:tr>
      <w:tr w:rsidR="00F665FD" w:rsidRPr="00BD5C5D" w14:paraId="02C65B87" w14:textId="77777777" w:rsidTr="00BD5C5D">
        <w:tc>
          <w:tcPr>
            <w:tcW w:w="1271" w:type="dxa"/>
            <w:vAlign w:val="center"/>
          </w:tcPr>
          <w:p w14:paraId="600D1F19" w14:textId="6445B67E" w:rsidR="00F665FD" w:rsidRPr="003E28EE" w:rsidRDefault="00F665FD" w:rsidP="00F665FD">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726EEAC1" w14:textId="7CA5DF54" w:rsidR="00F665FD" w:rsidRPr="00BD5C5D" w:rsidRDefault="00F665FD" w:rsidP="00F665FD">
            <w:pPr>
              <w:jc w:val="center"/>
              <w:rPr>
                <w:rFonts w:ascii="Book Antiqua" w:hAnsi="Book Antiqua" w:cs="Arial"/>
                <w:sz w:val="24"/>
                <w:szCs w:val="24"/>
              </w:rPr>
            </w:pPr>
            <w:r>
              <w:rPr>
                <w:rFonts w:ascii="Book Antiqua" w:hAnsi="Book Antiqua" w:cs="Arial"/>
                <w:sz w:val="24"/>
                <w:szCs w:val="24"/>
              </w:rPr>
              <w:t>Observaciones emitidas por el Juzgado de Pensiones Alimentarias de Cartago</w:t>
            </w:r>
          </w:p>
        </w:tc>
        <w:tc>
          <w:tcPr>
            <w:tcW w:w="1887" w:type="dxa"/>
            <w:vAlign w:val="center"/>
          </w:tcPr>
          <w:p w14:paraId="2430E4CD" w14:textId="66FF3F4E" w:rsidR="00F665FD" w:rsidRPr="00BD5C5D" w:rsidRDefault="00C77E51" w:rsidP="00F665FD">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692C7CD5">
                <v:shape id="_x0000_i1029" type="#_x0000_t75" style="width:75.5pt;height:48.5pt" o:ole="">
                  <v:imagedata r:id="rId17" o:title=""/>
                </v:shape>
                <o:OLEObject Type="Embed" ProgID="Package" ShapeID="_x0000_i1029" DrawAspect="Icon" ObjectID="_1681792990" r:id="rId18"/>
              </w:object>
            </w:r>
          </w:p>
        </w:tc>
      </w:tr>
      <w:tr w:rsidR="00F665FD" w:rsidRPr="00BD5C5D" w14:paraId="0E444C02" w14:textId="77777777" w:rsidTr="00BD5C5D">
        <w:tc>
          <w:tcPr>
            <w:tcW w:w="1271" w:type="dxa"/>
            <w:vAlign w:val="center"/>
          </w:tcPr>
          <w:p w14:paraId="24A17C23" w14:textId="6D24A651" w:rsidR="00F665FD" w:rsidRDefault="00F665FD" w:rsidP="00F665FD">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62240289" w14:textId="320D571B" w:rsidR="00F665FD" w:rsidRDefault="00F665FD" w:rsidP="00F665FD">
            <w:pPr>
              <w:jc w:val="center"/>
              <w:rPr>
                <w:rFonts w:ascii="Book Antiqua" w:hAnsi="Book Antiqua" w:cs="Arial"/>
                <w:sz w:val="24"/>
                <w:szCs w:val="24"/>
              </w:rPr>
            </w:pPr>
            <w:r>
              <w:rPr>
                <w:rFonts w:ascii="Book Antiqua" w:hAnsi="Book Antiqua" w:cs="Arial"/>
                <w:sz w:val="24"/>
                <w:szCs w:val="24"/>
              </w:rPr>
              <w:t>Oficio 2135-DTI-2020, de la Dirección de Tecnología de la Información.</w:t>
            </w:r>
          </w:p>
        </w:tc>
        <w:tc>
          <w:tcPr>
            <w:tcW w:w="1887" w:type="dxa"/>
            <w:vAlign w:val="center"/>
          </w:tcPr>
          <w:p w14:paraId="1A8227F9" w14:textId="6974CF97" w:rsidR="00F665FD" w:rsidRDefault="00F665FD" w:rsidP="00F665FD">
            <w:pPr>
              <w:spacing w:line="360" w:lineRule="auto"/>
              <w:jc w:val="center"/>
              <w:rPr>
                <w:rFonts w:ascii="Book Antiqua" w:hAnsi="Book Antiqua" w:cs="Arial"/>
                <w:sz w:val="24"/>
                <w:szCs w:val="24"/>
              </w:rPr>
            </w:pPr>
            <w:r>
              <w:rPr>
                <w:rFonts w:ascii="Book Antiqua" w:hAnsi="Book Antiqua" w:cs="Arial"/>
                <w:sz w:val="24"/>
                <w:szCs w:val="24"/>
              </w:rPr>
              <w:fldChar w:fldCharType="begin"/>
            </w:r>
            <w:r>
              <w:rPr>
                <w:rFonts w:ascii="Book Antiqua" w:hAnsi="Book Antiqua" w:cs="Arial"/>
                <w:sz w:val="24"/>
                <w:szCs w:val="24"/>
              </w:rPr>
              <w:instrText xml:space="preserve"> LINK Word.Document.12 "https://pjcr-my.sharepoint.com/personal/rduranf_poder-judicial_go_cr/Documents/Modernización Institucional/Proyecto Familia/Despachos/Juzgado Contravencional y Pensiones Alimentarias de Santa Cruz/Estructura/2135-DTI-2020.docx" "" \a \p \f 0 </w:instrText>
            </w:r>
            <w:r>
              <w:rPr>
                <w:rFonts w:ascii="Book Antiqua" w:hAnsi="Book Antiqua" w:cs="Arial"/>
                <w:sz w:val="24"/>
                <w:szCs w:val="24"/>
              </w:rPr>
              <w:fldChar w:fldCharType="separate"/>
            </w:r>
            <w:r w:rsidR="00D85C1F">
              <w:rPr>
                <w:rFonts w:ascii="Book Antiqua" w:hAnsi="Book Antiqua" w:cs="Arial"/>
                <w:sz w:val="24"/>
                <w:szCs w:val="24"/>
              </w:rPr>
              <w:object w:dxaOrig="1508" w:dyaOrig="983" w14:anchorId="44D36D04">
                <v:shape id="_x0000_i1030" type="#_x0000_t75" style="width:75.5pt;height:49pt" o:ole="">
                  <v:imagedata r:id="rId19" o:title=""/>
                </v:shape>
              </w:object>
            </w:r>
            <w:r>
              <w:rPr>
                <w:rFonts w:ascii="Book Antiqua" w:hAnsi="Book Antiqua" w:cs="Arial"/>
                <w:sz w:val="24"/>
                <w:szCs w:val="24"/>
              </w:rPr>
              <w:fldChar w:fldCharType="end"/>
            </w:r>
          </w:p>
        </w:tc>
      </w:tr>
      <w:tr w:rsidR="00F665FD" w:rsidRPr="00BD5C5D" w14:paraId="58A3D0B2" w14:textId="77777777" w:rsidTr="00BD5C5D">
        <w:tc>
          <w:tcPr>
            <w:tcW w:w="1271" w:type="dxa"/>
            <w:vAlign w:val="center"/>
          </w:tcPr>
          <w:p w14:paraId="5415E716" w14:textId="1F8A3154" w:rsidR="00F665FD" w:rsidRDefault="00F665FD" w:rsidP="00F665FD">
            <w:pPr>
              <w:spacing w:line="360" w:lineRule="auto"/>
              <w:jc w:val="center"/>
              <w:rPr>
                <w:rFonts w:ascii="Book Antiqua" w:hAnsi="Book Antiqua" w:cs="Book Antiqua"/>
                <w:sz w:val="24"/>
                <w:szCs w:val="24"/>
              </w:rPr>
            </w:pPr>
            <w:r>
              <w:rPr>
                <w:rFonts w:ascii="Book Antiqua" w:hAnsi="Book Antiqua" w:cs="Book Antiqua"/>
                <w:sz w:val="24"/>
                <w:szCs w:val="24"/>
              </w:rPr>
              <w:t>7</w:t>
            </w:r>
          </w:p>
        </w:tc>
        <w:tc>
          <w:tcPr>
            <w:tcW w:w="5670" w:type="dxa"/>
            <w:vAlign w:val="center"/>
          </w:tcPr>
          <w:p w14:paraId="674F2030" w14:textId="1393363D" w:rsidR="00F665FD" w:rsidRDefault="00F665FD" w:rsidP="00F665FD">
            <w:pPr>
              <w:jc w:val="center"/>
              <w:rPr>
                <w:rFonts w:ascii="Book Antiqua" w:hAnsi="Book Antiqua" w:cs="Arial"/>
                <w:sz w:val="24"/>
                <w:szCs w:val="24"/>
              </w:rPr>
            </w:pPr>
            <w:r>
              <w:rPr>
                <w:rFonts w:ascii="Book Antiqua" w:hAnsi="Book Antiqua" w:cs="Arial"/>
                <w:sz w:val="24"/>
                <w:szCs w:val="24"/>
              </w:rPr>
              <w:t>Oficio 2127-DTI-2020, del Subproceso de Sistemas Jurisdiccionales, Dirección de Tecnología de la Información.</w:t>
            </w:r>
          </w:p>
        </w:tc>
        <w:tc>
          <w:tcPr>
            <w:tcW w:w="1887" w:type="dxa"/>
            <w:vAlign w:val="center"/>
          </w:tcPr>
          <w:p w14:paraId="6192D28A" w14:textId="35CC4950" w:rsidR="00F665FD" w:rsidRDefault="00F665FD" w:rsidP="00F665FD">
            <w:pPr>
              <w:spacing w:line="360" w:lineRule="auto"/>
              <w:jc w:val="center"/>
              <w:rPr>
                <w:rFonts w:ascii="Book Antiqua" w:hAnsi="Book Antiqua" w:cs="Arial"/>
                <w:sz w:val="24"/>
                <w:szCs w:val="24"/>
              </w:rPr>
            </w:pPr>
            <w:r>
              <w:rPr>
                <w:rFonts w:ascii="Book Antiqua" w:hAnsi="Book Antiqua" w:cs="Arial"/>
                <w:sz w:val="24"/>
                <w:szCs w:val="24"/>
              </w:rPr>
              <w:fldChar w:fldCharType="begin"/>
            </w:r>
            <w:r>
              <w:rPr>
                <w:rFonts w:ascii="Book Antiqua" w:hAnsi="Book Antiqua" w:cs="Arial"/>
                <w:sz w:val="24"/>
                <w:szCs w:val="24"/>
              </w:rPr>
              <w:instrText xml:space="preserve"> LINK Word.Document.12 "https://pjcr-my.sharepoint.com/personal/rduranf_poder-judicial_go_cr/Documents/Modernización Institucional/Proyecto Familia/Despachos/Juzgado Contravencional y Pensiones Alimentarias de Santa Cruz/Estructura/2127-DTI-2020.docx" "" \a \p \f 0 </w:instrText>
            </w:r>
            <w:r>
              <w:rPr>
                <w:rFonts w:ascii="Book Antiqua" w:hAnsi="Book Antiqua" w:cs="Arial"/>
                <w:sz w:val="24"/>
                <w:szCs w:val="24"/>
              </w:rPr>
              <w:fldChar w:fldCharType="separate"/>
            </w:r>
            <w:r w:rsidR="00D85C1F">
              <w:rPr>
                <w:rFonts w:ascii="Book Antiqua" w:hAnsi="Book Antiqua" w:cs="Arial"/>
                <w:sz w:val="24"/>
                <w:szCs w:val="24"/>
              </w:rPr>
              <w:object w:dxaOrig="1508" w:dyaOrig="983" w14:anchorId="11948A05">
                <v:shape id="_x0000_i1031" type="#_x0000_t75" style="width:75.5pt;height:49pt" o:ole="">
                  <v:imagedata r:id="rId20" o:title=""/>
                </v:shape>
              </w:object>
            </w:r>
            <w:r>
              <w:rPr>
                <w:rFonts w:ascii="Book Antiqua" w:hAnsi="Book Antiqua" w:cs="Arial"/>
                <w:sz w:val="24"/>
                <w:szCs w:val="24"/>
              </w:rPr>
              <w:fldChar w:fldCharType="end"/>
            </w:r>
          </w:p>
        </w:tc>
      </w:tr>
    </w:tbl>
    <w:p w14:paraId="1FF6599A" w14:textId="0AFEB34A" w:rsidR="000D30F5" w:rsidRDefault="000D30F5" w:rsidP="00176DB2">
      <w:pPr>
        <w:spacing w:after="0" w:line="360" w:lineRule="auto"/>
        <w:jc w:val="both"/>
        <w:rPr>
          <w:rFonts w:ascii="Book Antiqua" w:hAnsi="Book Antiqua" w:cs="Book Antiqua"/>
          <w:sz w:val="24"/>
          <w:szCs w:val="24"/>
        </w:rPr>
      </w:pPr>
    </w:p>
    <w:p w14:paraId="6830E6F0" w14:textId="77777777" w:rsidR="00440669" w:rsidRPr="000D14EC" w:rsidRDefault="00440669" w:rsidP="00176DB2">
      <w:pPr>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176DB2">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4E14BD2D" w:rsidR="002F457D" w:rsidRDefault="00325A1B" w:rsidP="00176DB2">
            <w:pPr>
              <w:spacing w:line="276" w:lineRule="auto"/>
              <w:jc w:val="both"/>
              <w:rPr>
                <w:rFonts w:ascii="Book Antiqua" w:hAnsi="Book Antiqua" w:cs="Book Antiqua"/>
                <w:sz w:val="24"/>
                <w:szCs w:val="24"/>
              </w:rPr>
            </w:pPr>
            <w:r>
              <w:rPr>
                <w:rFonts w:ascii="Book Antiqua" w:hAnsi="Book Antiqua" w:cs="Book Antiqua"/>
                <w:sz w:val="24"/>
                <w:szCs w:val="24"/>
              </w:rPr>
              <w:t>Lic. Ronald Durán Fallas</w:t>
            </w:r>
            <w:r w:rsidR="00134D04">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176DB2">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5C7E0971" w:rsidR="002F457D" w:rsidRDefault="00AA7B8C" w:rsidP="00176DB2">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F421C0">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176DB2">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176DB2">
            <w:pPr>
              <w:spacing w:line="276" w:lineRule="auto"/>
              <w:jc w:val="both"/>
              <w:rPr>
                <w:rFonts w:ascii="Book Antiqua" w:hAnsi="Book Antiqua" w:cs="Book Antiqua"/>
                <w:sz w:val="24"/>
                <w:szCs w:val="24"/>
              </w:rPr>
            </w:pPr>
            <w:bookmarkStart w:id="8" w:name="_Hlk55391892"/>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bookmarkEnd w:id="8"/>
          </w:p>
        </w:tc>
      </w:tr>
      <w:tr w:rsidR="00EF2502" w14:paraId="57653894" w14:textId="77777777" w:rsidTr="00505406">
        <w:tc>
          <w:tcPr>
            <w:tcW w:w="1838" w:type="dxa"/>
            <w:vAlign w:val="center"/>
          </w:tcPr>
          <w:p w14:paraId="4A00430A" w14:textId="7CAAA1CF" w:rsidR="00EF2502" w:rsidRDefault="00EF2502" w:rsidP="00176DB2">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0718A456" w14:textId="510BF358" w:rsidR="00EF2502" w:rsidRDefault="00091A7C" w:rsidP="00176DB2">
            <w:pPr>
              <w:spacing w:line="276" w:lineRule="auto"/>
              <w:jc w:val="both"/>
              <w:rPr>
                <w:rFonts w:ascii="Book Antiqua" w:hAnsi="Book Antiqua" w:cs="Book Antiqua"/>
                <w:sz w:val="24"/>
                <w:szCs w:val="24"/>
              </w:rPr>
            </w:pPr>
            <w:r>
              <w:rPr>
                <w:rFonts w:ascii="Book Antiqua" w:hAnsi="Book Antiqua" w:cs="Book Antiqua"/>
                <w:sz w:val="24"/>
                <w:szCs w:val="24"/>
              </w:rPr>
              <w:t>MSc</w:t>
            </w:r>
            <w:r w:rsidR="00EF2502">
              <w:rPr>
                <w:rFonts w:ascii="Book Antiqua" w:hAnsi="Book Antiqua" w:cs="Book Antiqua"/>
                <w:sz w:val="24"/>
                <w:szCs w:val="24"/>
              </w:rPr>
              <w:t>. Erick Mora Leiva, Jefe del Proceso de Ejecución de las Operaciones</w:t>
            </w:r>
          </w:p>
        </w:tc>
      </w:tr>
    </w:tbl>
    <w:p w14:paraId="635EF7C1" w14:textId="77777777" w:rsidR="007D30C6" w:rsidRPr="007D30C6" w:rsidRDefault="007D30C6" w:rsidP="00176DB2">
      <w:pPr>
        <w:spacing w:after="0" w:line="276" w:lineRule="auto"/>
        <w:jc w:val="both"/>
        <w:rPr>
          <w:rFonts w:ascii="Book Antiqua" w:hAnsi="Book Antiqua" w:cs="Book Antiqua"/>
          <w:sz w:val="24"/>
          <w:szCs w:val="24"/>
        </w:rPr>
      </w:pPr>
    </w:p>
    <w:sectPr w:rsidR="007D30C6" w:rsidRPr="007D30C6" w:rsidSect="003101A5">
      <w:headerReference w:type="default" r:id="rId21"/>
      <w:footerReference w:type="default" r:id="rId22"/>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5CEE0" w14:textId="77777777" w:rsidR="008D29ED" w:rsidRDefault="008D29ED" w:rsidP="00FD4CE3">
      <w:pPr>
        <w:spacing w:after="0" w:line="240" w:lineRule="auto"/>
      </w:pPr>
      <w:r>
        <w:separator/>
      </w:r>
    </w:p>
  </w:endnote>
  <w:endnote w:type="continuationSeparator" w:id="0">
    <w:p w14:paraId="7BE91439" w14:textId="77777777" w:rsidR="008D29ED" w:rsidRDefault="008D29ED"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239833"/>
      <w:docPartObj>
        <w:docPartGallery w:val="Page Numbers (Bottom of Page)"/>
        <w:docPartUnique/>
      </w:docPartObj>
    </w:sdtPr>
    <w:sdtEndPr/>
    <w:sdtContent>
      <w:p w14:paraId="07529BC7" w14:textId="77777777" w:rsidR="00D63E4A" w:rsidRPr="00DB4A30" w:rsidRDefault="00D63E4A" w:rsidP="00DB4A30">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DB4A30">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386C460" w14:textId="072ECB68" w:rsidR="00D63E4A" w:rsidRDefault="00D63E4A">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0FB44" w14:textId="77777777" w:rsidR="008D29ED" w:rsidRDefault="008D29ED" w:rsidP="00FD4CE3">
      <w:pPr>
        <w:spacing w:after="0" w:line="240" w:lineRule="auto"/>
      </w:pPr>
      <w:r>
        <w:separator/>
      </w:r>
    </w:p>
  </w:footnote>
  <w:footnote w:type="continuationSeparator" w:id="0">
    <w:p w14:paraId="3DE433CC" w14:textId="77777777" w:rsidR="008D29ED" w:rsidRDefault="008D29ED"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D63E4A" w:rsidRDefault="00D63E4A"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pt;height:32pt" o:ole="">
          <v:imagedata r:id="rId1" o:title=""/>
        </v:shape>
        <o:OLEObject Type="Embed" ProgID="PBrush" ShapeID="_x0000_i1032" DrawAspect="Content" ObjectID="_1681792991" r:id="rId2"/>
      </w:object>
    </w:r>
  </w:p>
  <w:p w14:paraId="5259F662" w14:textId="77777777" w:rsidR="00D63E4A" w:rsidRDefault="00D63E4A"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82BE06F" w:rsidR="00D63E4A" w:rsidRDefault="00D63E4A"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D63E4A" w:rsidRPr="00FD4CE3" w:rsidRDefault="00D63E4A"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9F643BB"/>
    <w:multiLevelType w:val="hybridMultilevel"/>
    <w:tmpl w:val="597A0F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FBA52DE"/>
    <w:multiLevelType w:val="hybridMultilevel"/>
    <w:tmpl w:val="A3AC7B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85007C7"/>
    <w:multiLevelType w:val="hybridMultilevel"/>
    <w:tmpl w:val="F746D8C6"/>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0"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2623709"/>
    <w:multiLevelType w:val="hybridMultilevel"/>
    <w:tmpl w:val="3CA61E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C5D273A"/>
    <w:multiLevelType w:val="hybridMultilevel"/>
    <w:tmpl w:val="1C2289D6"/>
    <w:lvl w:ilvl="0" w:tplc="CDCA6DEA">
      <w:start w:val="1"/>
      <w:numFmt w:val="decimal"/>
      <w:lvlText w:val="%1."/>
      <w:lvlJc w:val="left"/>
      <w:pPr>
        <w:ind w:left="360" w:hanging="360"/>
      </w:pPr>
      <w:rPr>
        <w:rFonts w:hint="default"/>
      </w:rPr>
    </w:lvl>
    <w:lvl w:ilvl="1" w:tplc="2526824C">
      <w:start w:val="1"/>
      <w:numFmt w:val="decimal"/>
      <w:lvlText w:val="%1.%2."/>
      <w:lvlJc w:val="left"/>
      <w:pPr>
        <w:ind w:left="720" w:hanging="720"/>
      </w:pPr>
      <w:rPr>
        <w:rFonts w:hint="default"/>
      </w:rPr>
    </w:lvl>
    <w:lvl w:ilvl="2" w:tplc="11F06E9A">
      <w:start w:val="1"/>
      <w:numFmt w:val="decimal"/>
      <w:lvlText w:val="%1.%2.%3."/>
      <w:lvlJc w:val="left"/>
      <w:pPr>
        <w:ind w:left="720" w:hanging="720"/>
      </w:pPr>
      <w:rPr>
        <w:rFonts w:hint="default"/>
      </w:rPr>
    </w:lvl>
    <w:lvl w:ilvl="3" w:tplc="94AC2032">
      <w:start w:val="1"/>
      <w:numFmt w:val="decimal"/>
      <w:lvlText w:val="%1.%2.%3.%4."/>
      <w:lvlJc w:val="left"/>
      <w:pPr>
        <w:ind w:left="1080" w:hanging="1080"/>
      </w:pPr>
      <w:rPr>
        <w:rFonts w:hint="default"/>
      </w:rPr>
    </w:lvl>
    <w:lvl w:ilvl="4" w:tplc="8C52CEAA">
      <w:start w:val="1"/>
      <w:numFmt w:val="decimal"/>
      <w:lvlText w:val="%1.%2.%3.%4.%5."/>
      <w:lvlJc w:val="left"/>
      <w:pPr>
        <w:ind w:left="1080" w:hanging="1080"/>
      </w:pPr>
      <w:rPr>
        <w:rFonts w:hint="default"/>
      </w:rPr>
    </w:lvl>
    <w:lvl w:ilvl="5" w:tplc="D3B0814C">
      <w:start w:val="1"/>
      <w:numFmt w:val="decimal"/>
      <w:lvlText w:val="%1.%2.%3.%4.%5.%6."/>
      <w:lvlJc w:val="left"/>
      <w:pPr>
        <w:ind w:left="1440" w:hanging="1440"/>
      </w:pPr>
      <w:rPr>
        <w:rFonts w:hint="default"/>
      </w:rPr>
    </w:lvl>
    <w:lvl w:ilvl="6" w:tplc="E6DC2ACA">
      <w:start w:val="1"/>
      <w:numFmt w:val="decimal"/>
      <w:lvlText w:val="%1.%2.%3.%4.%5.%6.%7."/>
      <w:lvlJc w:val="left"/>
      <w:pPr>
        <w:ind w:left="1440" w:hanging="1440"/>
      </w:pPr>
      <w:rPr>
        <w:rFonts w:hint="default"/>
      </w:rPr>
    </w:lvl>
    <w:lvl w:ilvl="7" w:tplc="070007EA">
      <w:start w:val="1"/>
      <w:numFmt w:val="decimal"/>
      <w:lvlText w:val="%1.%2.%3.%4.%5.%6.%7.%8."/>
      <w:lvlJc w:val="left"/>
      <w:pPr>
        <w:ind w:left="1800" w:hanging="1800"/>
      </w:pPr>
      <w:rPr>
        <w:rFonts w:hint="default"/>
      </w:rPr>
    </w:lvl>
    <w:lvl w:ilvl="8" w:tplc="F118B1AE">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A645E7A"/>
    <w:multiLevelType w:val="hybridMultilevel"/>
    <w:tmpl w:val="74A0B6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48E2D65"/>
    <w:multiLevelType w:val="hybridMultilevel"/>
    <w:tmpl w:val="8B3C03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6"/>
  </w:num>
  <w:num w:numId="3">
    <w:abstractNumId w:val="13"/>
  </w:num>
  <w:num w:numId="4">
    <w:abstractNumId w:val="7"/>
  </w:num>
  <w:num w:numId="5">
    <w:abstractNumId w:val="19"/>
  </w:num>
  <w:num w:numId="6">
    <w:abstractNumId w:val="16"/>
  </w:num>
  <w:num w:numId="7">
    <w:abstractNumId w:val="0"/>
  </w:num>
  <w:num w:numId="8">
    <w:abstractNumId w:val="21"/>
  </w:num>
  <w:num w:numId="9">
    <w:abstractNumId w:val="15"/>
  </w:num>
  <w:num w:numId="10">
    <w:abstractNumId w:val="14"/>
  </w:num>
  <w:num w:numId="11">
    <w:abstractNumId w:val="4"/>
  </w:num>
  <w:num w:numId="12">
    <w:abstractNumId w:val="10"/>
  </w:num>
  <w:num w:numId="13">
    <w:abstractNumId w:val="7"/>
  </w:num>
  <w:num w:numId="14">
    <w:abstractNumId w:val="8"/>
  </w:num>
  <w:num w:numId="15">
    <w:abstractNumId w:val="23"/>
  </w:num>
  <w:num w:numId="16">
    <w:abstractNumId w:val="18"/>
  </w:num>
  <w:num w:numId="17">
    <w:abstractNumId w:val="1"/>
  </w:num>
  <w:num w:numId="18">
    <w:abstractNumId w:val="12"/>
  </w:num>
  <w:num w:numId="19">
    <w:abstractNumId w:val="20"/>
  </w:num>
  <w:num w:numId="20">
    <w:abstractNumId w:val="24"/>
  </w:num>
  <w:num w:numId="21">
    <w:abstractNumId w:val="5"/>
  </w:num>
  <w:num w:numId="22">
    <w:abstractNumId w:val="17"/>
  </w:num>
  <w:num w:numId="23">
    <w:abstractNumId w:val="3"/>
  </w:num>
  <w:num w:numId="24">
    <w:abstractNumId w:val="11"/>
  </w:num>
  <w:num w:numId="25">
    <w:abstractNumId w:val="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25A3"/>
    <w:rsid w:val="0000513A"/>
    <w:rsid w:val="0001243F"/>
    <w:rsid w:val="00016F25"/>
    <w:rsid w:val="00023CD5"/>
    <w:rsid w:val="000256CA"/>
    <w:rsid w:val="0002590F"/>
    <w:rsid w:val="00033790"/>
    <w:rsid w:val="000337EE"/>
    <w:rsid w:val="000345C1"/>
    <w:rsid w:val="000406CD"/>
    <w:rsid w:val="00042B95"/>
    <w:rsid w:val="00050026"/>
    <w:rsid w:val="00051676"/>
    <w:rsid w:val="00052A20"/>
    <w:rsid w:val="00071E3B"/>
    <w:rsid w:val="000768E5"/>
    <w:rsid w:val="00076EA4"/>
    <w:rsid w:val="000814F2"/>
    <w:rsid w:val="0008243B"/>
    <w:rsid w:val="0008622F"/>
    <w:rsid w:val="000877B0"/>
    <w:rsid w:val="00091A7C"/>
    <w:rsid w:val="000A195B"/>
    <w:rsid w:val="000A2161"/>
    <w:rsid w:val="000A65C1"/>
    <w:rsid w:val="000B579C"/>
    <w:rsid w:val="000B625F"/>
    <w:rsid w:val="000C69BA"/>
    <w:rsid w:val="000C78D9"/>
    <w:rsid w:val="000D08CC"/>
    <w:rsid w:val="000D2D54"/>
    <w:rsid w:val="000D30F5"/>
    <w:rsid w:val="000D4594"/>
    <w:rsid w:val="000E3A32"/>
    <w:rsid w:val="00101C4E"/>
    <w:rsid w:val="0010234A"/>
    <w:rsid w:val="001049C0"/>
    <w:rsid w:val="0010679B"/>
    <w:rsid w:val="001131BE"/>
    <w:rsid w:val="001159DC"/>
    <w:rsid w:val="00115FD6"/>
    <w:rsid w:val="0012262B"/>
    <w:rsid w:val="001238DF"/>
    <w:rsid w:val="00124897"/>
    <w:rsid w:val="001303A1"/>
    <w:rsid w:val="00134D04"/>
    <w:rsid w:val="00137352"/>
    <w:rsid w:val="0014022B"/>
    <w:rsid w:val="00145755"/>
    <w:rsid w:val="001469B0"/>
    <w:rsid w:val="001508C9"/>
    <w:rsid w:val="001540F6"/>
    <w:rsid w:val="00160060"/>
    <w:rsid w:val="00160BC0"/>
    <w:rsid w:val="00160BD3"/>
    <w:rsid w:val="001645E1"/>
    <w:rsid w:val="0016499B"/>
    <w:rsid w:val="00170B5D"/>
    <w:rsid w:val="00176DB2"/>
    <w:rsid w:val="00182231"/>
    <w:rsid w:val="001874AB"/>
    <w:rsid w:val="00190E6A"/>
    <w:rsid w:val="001938F3"/>
    <w:rsid w:val="00195B43"/>
    <w:rsid w:val="00195CA1"/>
    <w:rsid w:val="001B2F57"/>
    <w:rsid w:val="001C28D5"/>
    <w:rsid w:val="001C2A77"/>
    <w:rsid w:val="001C3616"/>
    <w:rsid w:val="001C45C6"/>
    <w:rsid w:val="001D01CD"/>
    <w:rsid w:val="001D1BC4"/>
    <w:rsid w:val="001D5B3A"/>
    <w:rsid w:val="001E063B"/>
    <w:rsid w:val="001E48F9"/>
    <w:rsid w:val="001F6CEB"/>
    <w:rsid w:val="00201E58"/>
    <w:rsid w:val="00202F64"/>
    <w:rsid w:val="0021248C"/>
    <w:rsid w:val="00220182"/>
    <w:rsid w:val="0022277A"/>
    <w:rsid w:val="00232380"/>
    <w:rsid w:val="00233899"/>
    <w:rsid w:val="00233A5F"/>
    <w:rsid w:val="00236B91"/>
    <w:rsid w:val="00241F8C"/>
    <w:rsid w:val="002466C7"/>
    <w:rsid w:val="00246E81"/>
    <w:rsid w:val="00264230"/>
    <w:rsid w:val="002705F2"/>
    <w:rsid w:val="00270F61"/>
    <w:rsid w:val="00276C4C"/>
    <w:rsid w:val="002804D9"/>
    <w:rsid w:val="00291011"/>
    <w:rsid w:val="00297119"/>
    <w:rsid w:val="002A68FF"/>
    <w:rsid w:val="002A6E23"/>
    <w:rsid w:val="002C504B"/>
    <w:rsid w:val="002D46F9"/>
    <w:rsid w:val="002D72CC"/>
    <w:rsid w:val="002E3B76"/>
    <w:rsid w:val="002E60C6"/>
    <w:rsid w:val="002E7D79"/>
    <w:rsid w:val="002F457D"/>
    <w:rsid w:val="00302457"/>
    <w:rsid w:val="003038EE"/>
    <w:rsid w:val="00305862"/>
    <w:rsid w:val="003101A5"/>
    <w:rsid w:val="00316D98"/>
    <w:rsid w:val="00323709"/>
    <w:rsid w:val="0032585D"/>
    <w:rsid w:val="00325A1B"/>
    <w:rsid w:val="003304A8"/>
    <w:rsid w:val="00330FA8"/>
    <w:rsid w:val="00331D92"/>
    <w:rsid w:val="00331DE0"/>
    <w:rsid w:val="00332DA7"/>
    <w:rsid w:val="003347A4"/>
    <w:rsid w:val="00340975"/>
    <w:rsid w:val="003434B2"/>
    <w:rsid w:val="0034499D"/>
    <w:rsid w:val="00344DDA"/>
    <w:rsid w:val="003475CB"/>
    <w:rsid w:val="0035612E"/>
    <w:rsid w:val="003605B8"/>
    <w:rsid w:val="003636E0"/>
    <w:rsid w:val="0036381B"/>
    <w:rsid w:val="00367777"/>
    <w:rsid w:val="00367A96"/>
    <w:rsid w:val="00370D04"/>
    <w:rsid w:val="003717E6"/>
    <w:rsid w:val="003718AB"/>
    <w:rsid w:val="003740B0"/>
    <w:rsid w:val="003760E2"/>
    <w:rsid w:val="003806FC"/>
    <w:rsid w:val="003816EE"/>
    <w:rsid w:val="003819BB"/>
    <w:rsid w:val="00383ADE"/>
    <w:rsid w:val="00387D01"/>
    <w:rsid w:val="003947DA"/>
    <w:rsid w:val="003A31D2"/>
    <w:rsid w:val="003A54ED"/>
    <w:rsid w:val="003B08CE"/>
    <w:rsid w:val="003B1D12"/>
    <w:rsid w:val="003B2B4F"/>
    <w:rsid w:val="003C593F"/>
    <w:rsid w:val="003C6584"/>
    <w:rsid w:val="003D1E72"/>
    <w:rsid w:val="003D2820"/>
    <w:rsid w:val="003D28D6"/>
    <w:rsid w:val="003D4128"/>
    <w:rsid w:val="003E1337"/>
    <w:rsid w:val="003E28EE"/>
    <w:rsid w:val="003E4B8D"/>
    <w:rsid w:val="003E6774"/>
    <w:rsid w:val="003E70FE"/>
    <w:rsid w:val="003F23A7"/>
    <w:rsid w:val="003F2681"/>
    <w:rsid w:val="003F2D4D"/>
    <w:rsid w:val="003F36DB"/>
    <w:rsid w:val="003F4D19"/>
    <w:rsid w:val="003F653D"/>
    <w:rsid w:val="00401D43"/>
    <w:rsid w:val="0040691C"/>
    <w:rsid w:val="004078ED"/>
    <w:rsid w:val="004227AB"/>
    <w:rsid w:val="00423B8D"/>
    <w:rsid w:val="004318F2"/>
    <w:rsid w:val="00440669"/>
    <w:rsid w:val="0044082C"/>
    <w:rsid w:val="00444515"/>
    <w:rsid w:val="00454D30"/>
    <w:rsid w:val="00461EAB"/>
    <w:rsid w:val="004731AA"/>
    <w:rsid w:val="0047679A"/>
    <w:rsid w:val="00477B0B"/>
    <w:rsid w:val="00482362"/>
    <w:rsid w:val="00486DA2"/>
    <w:rsid w:val="0049111E"/>
    <w:rsid w:val="004943EC"/>
    <w:rsid w:val="00496486"/>
    <w:rsid w:val="004B720E"/>
    <w:rsid w:val="004E4033"/>
    <w:rsid w:val="004F3A0E"/>
    <w:rsid w:val="004F6DE7"/>
    <w:rsid w:val="00500BFA"/>
    <w:rsid w:val="00504322"/>
    <w:rsid w:val="00504A57"/>
    <w:rsid w:val="00505406"/>
    <w:rsid w:val="00510545"/>
    <w:rsid w:val="005166CC"/>
    <w:rsid w:val="0052068D"/>
    <w:rsid w:val="00521721"/>
    <w:rsid w:val="00533468"/>
    <w:rsid w:val="005527CE"/>
    <w:rsid w:val="005541B6"/>
    <w:rsid w:val="00555613"/>
    <w:rsid w:val="00564120"/>
    <w:rsid w:val="0057513E"/>
    <w:rsid w:val="0057603C"/>
    <w:rsid w:val="00577E80"/>
    <w:rsid w:val="00581518"/>
    <w:rsid w:val="00582B2C"/>
    <w:rsid w:val="00587782"/>
    <w:rsid w:val="00587F1D"/>
    <w:rsid w:val="00596E05"/>
    <w:rsid w:val="005978FC"/>
    <w:rsid w:val="005A212A"/>
    <w:rsid w:val="005A71CA"/>
    <w:rsid w:val="005B3626"/>
    <w:rsid w:val="005C610A"/>
    <w:rsid w:val="005D368E"/>
    <w:rsid w:val="005D7AD6"/>
    <w:rsid w:val="005E6399"/>
    <w:rsid w:val="005F359D"/>
    <w:rsid w:val="005F3D40"/>
    <w:rsid w:val="005F52B1"/>
    <w:rsid w:val="0060494D"/>
    <w:rsid w:val="0060596B"/>
    <w:rsid w:val="00607DE2"/>
    <w:rsid w:val="006163B2"/>
    <w:rsid w:val="00620E2F"/>
    <w:rsid w:val="006252AE"/>
    <w:rsid w:val="00634578"/>
    <w:rsid w:val="0064075A"/>
    <w:rsid w:val="00653C8D"/>
    <w:rsid w:val="0065401B"/>
    <w:rsid w:val="006567CD"/>
    <w:rsid w:val="00663ED6"/>
    <w:rsid w:val="00666469"/>
    <w:rsid w:val="00673785"/>
    <w:rsid w:val="00673D3F"/>
    <w:rsid w:val="006819BE"/>
    <w:rsid w:val="00684144"/>
    <w:rsid w:val="0068607B"/>
    <w:rsid w:val="006942D7"/>
    <w:rsid w:val="006A2778"/>
    <w:rsid w:val="006A4B70"/>
    <w:rsid w:val="006B0170"/>
    <w:rsid w:val="006B7207"/>
    <w:rsid w:val="006C36C7"/>
    <w:rsid w:val="006C48FD"/>
    <w:rsid w:val="006C4E22"/>
    <w:rsid w:val="006C5650"/>
    <w:rsid w:val="006D3030"/>
    <w:rsid w:val="006D43B7"/>
    <w:rsid w:val="006D5C86"/>
    <w:rsid w:val="006D5D11"/>
    <w:rsid w:val="006D6AFE"/>
    <w:rsid w:val="006D744E"/>
    <w:rsid w:val="006D7C58"/>
    <w:rsid w:val="006E58D8"/>
    <w:rsid w:val="006E6DE2"/>
    <w:rsid w:val="006F11B1"/>
    <w:rsid w:val="006F7948"/>
    <w:rsid w:val="00702979"/>
    <w:rsid w:val="00702FC9"/>
    <w:rsid w:val="00704C45"/>
    <w:rsid w:val="007060FD"/>
    <w:rsid w:val="00726631"/>
    <w:rsid w:val="00726794"/>
    <w:rsid w:val="00727327"/>
    <w:rsid w:val="00731831"/>
    <w:rsid w:val="00733BD8"/>
    <w:rsid w:val="00734116"/>
    <w:rsid w:val="00734AE6"/>
    <w:rsid w:val="00740FF4"/>
    <w:rsid w:val="00747F98"/>
    <w:rsid w:val="00757AD1"/>
    <w:rsid w:val="0076476D"/>
    <w:rsid w:val="00765E30"/>
    <w:rsid w:val="00771F9F"/>
    <w:rsid w:val="00775322"/>
    <w:rsid w:val="007777F3"/>
    <w:rsid w:val="007825DA"/>
    <w:rsid w:val="0078445D"/>
    <w:rsid w:val="00787BDF"/>
    <w:rsid w:val="00790B41"/>
    <w:rsid w:val="007934CA"/>
    <w:rsid w:val="00796F1D"/>
    <w:rsid w:val="007A544A"/>
    <w:rsid w:val="007A61DD"/>
    <w:rsid w:val="007B2BDF"/>
    <w:rsid w:val="007B4F55"/>
    <w:rsid w:val="007B6890"/>
    <w:rsid w:val="007C7943"/>
    <w:rsid w:val="007C79F6"/>
    <w:rsid w:val="007D30C6"/>
    <w:rsid w:val="007D4337"/>
    <w:rsid w:val="007D5E6E"/>
    <w:rsid w:val="007E21EC"/>
    <w:rsid w:val="007E4770"/>
    <w:rsid w:val="007E4AF2"/>
    <w:rsid w:val="007E5EEF"/>
    <w:rsid w:val="007E6E68"/>
    <w:rsid w:val="007E7B08"/>
    <w:rsid w:val="007F10E8"/>
    <w:rsid w:val="007F1568"/>
    <w:rsid w:val="00803816"/>
    <w:rsid w:val="008129D7"/>
    <w:rsid w:val="00813755"/>
    <w:rsid w:val="008154AC"/>
    <w:rsid w:val="008169F6"/>
    <w:rsid w:val="00822CED"/>
    <w:rsid w:val="0083192F"/>
    <w:rsid w:val="008335B1"/>
    <w:rsid w:val="008354A6"/>
    <w:rsid w:val="008372E0"/>
    <w:rsid w:val="008452B3"/>
    <w:rsid w:val="00853C2D"/>
    <w:rsid w:val="008617E0"/>
    <w:rsid w:val="0086665A"/>
    <w:rsid w:val="008705C8"/>
    <w:rsid w:val="00873CCF"/>
    <w:rsid w:val="008771E4"/>
    <w:rsid w:val="00881C7F"/>
    <w:rsid w:val="0088454C"/>
    <w:rsid w:val="00886B8D"/>
    <w:rsid w:val="00890556"/>
    <w:rsid w:val="00890D34"/>
    <w:rsid w:val="00892AC7"/>
    <w:rsid w:val="008942F0"/>
    <w:rsid w:val="008A1501"/>
    <w:rsid w:val="008A68EC"/>
    <w:rsid w:val="008B2513"/>
    <w:rsid w:val="008B4073"/>
    <w:rsid w:val="008B6511"/>
    <w:rsid w:val="008C04A0"/>
    <w:rsid w:val="008C6085"/>
    <w:rsid w:val="008C6503"/>
    <w:rsid w:val="008D29ED"/>
    <w:rsid w:val="008D62B5"/>
    <w:rsid w:val="008E4F0C"/>
    <w:rsid w:val="008F18E7"/>
    <w:rsid w:val="008F3C99"/>
    <w:rsid w:val="008F6FF2"/>
    <w:rsid w:val="009004C0"/>
    <w:rsid w:val="0090090D"/>
    <w:rsid w:val="0090116D"/>
    <w:rsid w:val="00906306"/>
    <w:rsid w:val="0092211E"/>
    <w:rsid w:val="00926C1D"/>
    <w:rsid w:val="00931DF8"/>
    <w:rsid w:val="00937901"/>
    <w:rsid w:val="009408E7"/>
    <w:rsid w:val="00941D0B"/>
    <w:rsid w:val="00954EDE"/>
    <w:rsid w:val="009569EB"/>
    <w:rsid w:val="009700D7"/>
    <w:rsid w:val="00974CFF"/>
    <w:rsid w:val="0098570D"/>
    <w:rsid w:val="0098616D"/>
    <w:rsid w:val="00987CB2"/>
    <w:rsid w:val="0099241E"/>
    <w:rsid w:val="00992FA3"/>
    <w:rsid w:val="00993C27"/>
    <w:rsid w:val="00996F72"/>
    <w:rsid w:val="009A0730"/>
    <w:rsid w:val="009A2E58"/>
    <w:rsid w:val="009A53F0"/>
    <w:rsid w:val="009A6731"/>
    <w:rsid w:val="009A786F"/>
    <w:rsid w:val="009B51B3"/>
    <w:rsid w:val="009B59CB"/>
    <w:rsid w:val="009B7CDD"/>
    <w:rsid w:val="009C7BBE"/>
    <w:rsid w:val="009E46BD"/>
    <w:rsid w:val="009E7EB3"/>
    <w:rsid w:val="009F3F79"/>
    <w:rsid w:val="009F6722"/>
    <w:rsid w:val="00A00826"/>
    <w:rsid w:val="00A068B2"/>
    <w:rsid w:val="00A075CE"/>
    <w:rsid w:val="00A10626"/>
    <w:rsid w:val="00A13489"/>
    <w:rsid w:val="00A1599D"/>
    <w:rsid w:val="00A209DF"/>
    <w:rsid w:val="00A2345B"/>
    <w:rsid w:val="00A237A3"/>
    <w:rsid w:val="00A26AE9"/>
    <w:rsid w:val="00A26E0D"/>
    <w:rsid w:val="00A27B63"/>
    <w:rsid w:val="00A34300"/>
    <w:rsid w:val="00A37149"/>
    <w:rsid w:val="00A41B8B"/>
    <w:rsid w:val="00A426B3"/>
    <w:rsid w:val="00A45866"/>
    <w:rsid w:val="00A47ED4"/>
    <w:rsid w:val="00A53884"/>
    <w:rsid w:val="00A53F60"/>
    <w:rsid w:val="00A57CE1"/>
    <w:rsid w:val="00A635CE"/>
    <w:rsid w:val="00A668CF"/>
    <w:rsid w:val="00A669C0"/>
    <w:rsid w:val="00A728F0"/>
    <w:rsid w:val="00A74383"/>
    <w:rsid w:val="00A752FB"/>
    <w:rsid w:val="00A76A35"/>
    <w:rsid w:val="00A8748C"/>
    <w:rsid w:val="00A918E6"/>
    <w:rsid w:val="00A92ACF"/>
    <w:rsid w:val="00AA1636"/>
    <w:rsid w:val="00AA4BFC"/>
    <w:rsid w:val="00AA719D"/>
    <w:rsid w:val="00AA7B8C"/>
    <w:rsid w:val="00AB2052"/>
    <w:rsid w:val="00AC611C"/>
    <w:rsid w:val="00AD0B6E"/>
    <w:rsid w:val="00AD1E3B"/>
    <w:rsid w:val="00AD3CA3"/>
    <w:rsid w:val="00AD45E7"/>
    <w:rsid w:val="00AD4D52"/>
    <w:rsid w:val="00AD64E7"/>
    <w:rsid w:val="00AE0F24"/>
    <w:rsid w:val="00AE6F3F"/>
    <w:rsid w:val="00AE7974"/>
    <w:rsid w:val="00AF6FD3"/>
    <w:rsid w:val="00B0208A"/>
    <w:rsid w:val="00B030DF"/>
    <w:rsid w:val="00B041FB"/>
    <w:rsid w:val="00B10C82"/>
    <w:rsid w:val="00B11AB5"/>
    <w:rsid w:val="00B2075C"/>
    <w:rsid w:val="00B2084A"/>
    <w:rsid w:val="00B22264"/>
    <w:rsid w:val="00B23792"/>
    <w:rsid w:val="00B26998"/>
    <w:rsid w:val="00B316C7"/>
    <w:rsid w:val="00B37982"/>
    <w:rsid w:val="00B4014E"/>
    <w:rsid w:val="00B432C8"/>
    <w:rsid w:val="00B476F1"/>
    <w:rsid w:val="00B54EEA"/>
    <w:rsid w:val="00B56EC7"/>
    <w:rsid w:val="00B67C78"/>
    <w:rsid w:val="00B732AF"/>
    <w:rsid w:val="00B7771F"/>
    <w:rsid w:val="00B81845"/>
    <w:rsid w:val="00B826DA"/>
    <w:rsid w:val="00B8533F"/>
    <w:rsid w:val="00BA3AEE"/>
    <w:rsid w:val="00BA7340"/>
    <w:rsid w:val="00BB4657"/>
    <w:rsid w:val="00BC1C94"/>
    <w:rsid w:val="00BC396A"/>
    <w:rsid w:val="00BC3EA3"/>
    <w:rsid w:val="00BC703B"/>
    <w:rsid w:val="00BD5C5D"/>
    <w:rsid w:val="00BE4E93"/>
    <w:rsid w:val="00BE5295"/>
    <w:rsid w:val="00BE661F"/>
    <w:rsid w:val="00BF0103"/>
    <w:rsid w:val="00C00BFC"/>
    <w:rsid w:val="00C01623"/>
    <w:rsid w:val="00C069E9"/>
    <w:rsid w:val="00C07AEF"/>
    <w:rsid w:val="00C07F42"/>
    <w:rsid w:val="00C11BE1"/>
    <w:rsid w:val="00C13868"/>
    <w:rsid w:val="00C17B25"/>
    <w:rsid w:val="00C372EC"/>
    <w:rsid w:val="00C4392D"/>
    <w:rsid w:val="00C44E0C"/>
    <w:rsid w:val="00C47158"/>
    <w:rsid w:val="00C525D9"/>
    <w:rsid w:val="00C551A3"/>
    <w:rsid w:val="00C61393"/>
    <w:rsid w:val="00C66117"/>
    <w:rsid w:val="00C76001"/>
    <w:rsid w:val="00C77B44"/>
    <w:rsid w:val="00C77D6C"/>
    <w:rsid w:val="00C77E51"/>
    <w:rsid w:val="00C830BC"/>
    <w:rsid w:val="00C84F03"/>
    <w:rsid w:val="00C85FF8"/>
    <w:rsid w:val="00C906E9"/>
    <w:rsid w:val="00C92605"/>
    <w:rsid w:val="00C939A0"/>
    <w:rsid w:val="00C941EB"/>
    <w:rsid w:val="00CA35A1"/>
    <w:rsid w:val="00CA7055"/>
    <w:rsid w:val="00CB47AB"/>
    <w:rsid w:val="00CB56D2"/>
    <w:rsid w:val="00CC47EC"/>
    <w:rsid w:val="00CD1B35"/>
    <w:rsid w:val="00CD7649"/>
    <w:rsid w:val="00CE34F0"/>
    <w:rsid w:val="00CE422C"/>
    <w:rsid w:val="00CF06D8"/>
    <w:rsid w:val="00CF2955"/>
    <w:rsid w:val="00D02DB5"/>
    <w:rsid w:val="00D039BF"/>
    <w:rsid w:val="00D040AF"/>
    <w:rsid w:val="00D063E0"/>
    <w:rsid w:val="00D07271"/>
    <w:rsid w:val="00D219CA"/>
    <w:rsid w:val="00D21A97"/>
    <w:rsid w:val="00D30DA2"/>
    <w:rsid w:val="00D30E28"/>
    <w:rsid w:val="00D361F3"/>
    <w:rsid w:val="00D42E88"/>
    <w:rsid w:val="00D50084"/>
    <w:rsid w:val="00D520EE"/>
    <w:rsid w:val="00D63364"/>
    <w:rsid w:val="00D63E4A"/>
    <w:rsid w:val="00D65408"/>
    <w:rsid w:val="00D67908"/>
    <w:rsid w:val="00D7530B"/>
    <w:rsid w:val="00D85C1F"/>
    <w:rsid w:val="00D90E7B"/>
    <w:rsid w:val="00D9439B"/>
    <w:rsid w:val="00DA08D0"/>
    <w:rsid w:val="00DA1658"/>
    <w:rsid w:val="00DA2FD8"/>
    <w:rsid w:val="00DA4CAD"/>
    <w:rsid w:val="00DA6C4C"/>
    <w:rsid w:val="00DB4A30"/>
    <w:rsid w:val="00DB527E"/>
    <w:rsid w:val="00DB6694"/>
    <w:rsid w:val="00DC276A"/>
    <w:rsid w:val="00DC3E7A"/>
    <w:rsid w:val="00DD2452"/>
    <w:rsid w:val="00DD2CDB"/>
    <w:rsid w:val="00DD5CCF"/>
    <w:rsid w:val="00DE0619"/>
    <w:rsid w:val="00DE6BC0"/>
    <w:rsid w:val="00DF3F50"/>
    <w:rsid w:val="00DF5946"/>
    <w:rsid w:val="00DF6716"/>
    <w:rsid w:val="00E135A5"/>
    <w:rsid w:val="00E15CB5"/>
    <w:rsid w:val="00E23F23"/>
    <w:rsid w:val="00E45B4A"/>
    <w:rsid w:val="00E61499"/>
    <w:rsid w:val="00E62238"/>
    <w:rsid w:val="00E623C9"/>
    <w:rsid w:val="00E650C5"/>
    <w:rsid w:val="00E70C51"/>
    <w:rsid w:val="00E74379"/>
    <w:rsid w:val="00E80764"/>
    <w:rsid w:val="00E8663E"/>
    <w:rsid w:val="00E96347"/>
    <w:rsid w:val="00EB490C"/>
    <w:rsid w:val="00EB7D75"/>
    <w:rsid w:val="00EC0DAA"/>
    <w:rsid w:val="00EC6379"/>
    <w:rsid w:val="00ED0B3D"/>
    <w:rsid w:val="00ED349F"/>
    <w:rsid w:val="00EE1C82"/>
    <w:rsid w:val="00EF2502"/>
    <w:rsid w:val="00EF6847"/>
    <w:rsid w:val="00F07646"/>
    <w:rsid w:val="00F10EBA"/>
    <w:rsid w:val="00F11BCE"/>
    <w:rsid w:val="00F131A5"/>
    <w:rsid w:val="00F13475"/>
    <w:rsid w:val="00F13E59"/>
    <w:rsid w:val="00F161D7"/>
    <w:rsid w:val="00F163D6"/>
    <w:rsid w:val="00F16810"/>
    <w:rsid w:val="00F208BC"/>
    <w:rsid w:val="00F23489"/>
    <w:rsid w:val="00F30023"/>
    <w:rsid w:val="00F31865"/>
    <w:rsid w:val="00F34E33"/>
    <w:rsid w:val="00F3503A"/>
    <w:rsid w:val="00F3632A"/>
    <w:rsid w:val="00F421C0"/>
    <w:rsid w:val="00F44982"/>
    <w:rsid w:val="00F45DAD"/>
    <w:rsid w:val="00F53123"/>
    <w:rsid w:val="00F54D67"/>
    <w:rsid w:val="00F55CC2"/>
    <w:rsid w:val="00F55E6A"/>
    <w:rsid w:val="00F565FE"/>
    <w:rsid w:val="00F61439"/>
    <w:rsid w:val="00F61B9C"/>
    <w:rsid w:val="00F64E95"/>
    <w:rsid w:val="00F654F0"/>
    <w:rsid w:val="00F665FD"/>
    <w:rsid w:val="00F66DD1"/>
    <w:rsid w:val="00F8002A"/>
    <w:rsid w:val="00F8197A"/>
    <w:rsid w:val="00F83909"/>
    <w:rsid w:val="00F83C17"/>
    <w:rsid w:val="00F84AFE"/>
    <w:rsid w:val="00F85D80"/>
    <w:rsid w:val="00F90838"/>
    <w:rsid w:val="00F934A8"/>
    <w:rsid w:val="00F95B49"/>
    <w:rsid w:val="00FA4372"/>
    <w:rsid w:val="00FA5A6F"/>
    <w:rsid w:val="00FA6332"/>
    <w:rsid w:val="00FB1D98"/>
    <w:rsid w:val="00FB2776"/>
    <w:rsid w:val="00FB4C47"/>
    <w:rsid w:val="00FB6C97"/>
    <w:rsid w:val="00FC3544"/>
    <w:rsid w:val="00FC4774"/>
    <w:rsid w:val="00FD4CE3"/>
    <w:rsid w:val="00FE0580"/>
    <w:rsid w:val="00FE0FC3"/>
    <w:rsid w:val="00FE2D9A"/>
    <w:rsid w:val="00FE68ED"/>
    <w:rsid w:val="00FF4F51"/>
    <w:rsid w:val="00FF6DCA"/>
    <w:rsid w:val="3834BF96"/>
    <w:rsid w:val="3AAC597D"/>
    <w:rsid w:val="4102A005"/>
    <w:rsid w:val="5158A3BD"/>
    <w:rsid w:val="59236B87"/>
    <w:rsid w:val="5AC74F6E"/>
    <w:rsid w:val="604AD251"/>
    <w:rsid w:val="7672F0E1"/>
    <w:rsid w:val="79122B75"/>
    <w:rsid w:val="7AC9133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 w:type="paragraph" w:customStyle="1" w:styleId="paragraph">
    <w:name w:val="paragraph"/>
    <w:basedOn w:val="Normal"/>
    <w:rsid w:val="00FE0FC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FE0FC3"/>
  </w:style>
  <w:style w:type="character" w:customStyle="1" w:styleId="eop">
    <w:name w:val="eop"/>
    <w:basedOn w:val="Fuentedeprrafopredeter"/>
    <w:rsid w:val="00FE0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86454813">
      <w:bodyDiv w:val="1"/>
      <w:marLeft w:val="0"/>
      <w:marRight w:val="0"/>
      <w:marTop w:val="0"/>
      <w:marBottom w:val="0"/>
      <w:divBdr>
        <w:top w:val="none" w:sz="0" w:space="0" w:color="auto"/>
        <w:left w:val="none" w:sz="0" w:space="0" w:color="auto"/>
        <w:bottom w:val="none" w:sz="0" w:space="0" w:color="auto"/>
        <w:right w:val="none" w:sz="0" w:space="0" w:color="auto"/>
      </w:divBdr>
    </w:div>
    <w:div w:id="439494281">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92191494">
      <w:bodyDiv w:val="1"/>
      <w:marLeft w:val="0"/>
      <w:marRight w:val="0"/>
      <w:marTop w:val="0"/>
      <w:marBottom w:val="0"/>
      <w:divBdr>
        <w:top w:val="none" w:sz="0" w:space="0" w:color="auto"/>
        <w:left w:val="none" w:sz="0" w:space="0" w:color="auto"/>
        <w:bottom w:val="none" w:sz="0" w:space="0" w:color="auto"/>
        <w:right w:val="none" w:sz="0" w:space="0" w:color="auto"/>
      </w:divBdr>
    </w:div>
    <w:div w:id="780608064">
      <w:bodyDiv w:val="1"/>
      <w:marLeft w:val="0"/>
      <w:marRight w:val="0"/>
      <w:marTop w:val="0"/>
      <w:marBottom w:val="0"/>
      <w:divBdr>
        <w:top w:val="none" w:sz="0" w:space="0" w:color="auto"/>
        <w:left w:val="none" w:sz="0" w:space="0" w:color="auto"/>
        <w:bottom w:val="none" w:sz="0" w:space="0" w:color="auto"/>
        <w:right w:val="none" w:sz="0" w:space="0" w:color="auto"/>
      </w:divBdr>
    </w:div>
    <w:div w:id="793519807">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80584226">
      <w:bodyDiv w:val="1"/>
      <w:marLeft w:val="0"/>
      <w:marRight w:val="0"/>
      <w:marTop w:val="0"/>
      <w:marBottom w:val="0"/>
      <w:divBdr>
        <w:top w:val="none" w:sz="0" w:space="0" w:color="auto"/>
        <w:left w:val="none" w:sz="0" w:space="0" w:color="auto"/>
        <w:bottom w:val="none" w:sz="0" w:space="0" w:color="auto"/>
        <w:right w:val="none" w:sz="0" w:space="0" w:color="auto"/>
      </w:divBdr>
    </w:div>
    <w:div w:id="1220088477">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04972384">
      <w:bodyDiv w:val="1"/>
      <w:marLeft w:val="0"/>
      <w:marRight w:val="0"/>
      <w:marTop w:val="0"/>
      <w:marBottom w:val="0"/>
      <w:divBdr>
        <w:top w:val="none" w:sz="0" w:space="0" w:color="auto"/>
        <w:left w:val="none" w:sz="0" w:space="0" w:color="auto"/>
        <w:bottom w:val="none" w:sz="0" w:space="0" w:color="auto"/>
        <w:right w:val="none" w:sz="0" w:space="0" w:color="auto"/>
      </w:divBdr>
    </w:div>
    <w:div w:id="208105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7311</Words>
  <Characters>40213</Characters>
  <Application>Microsoft Office Word</Application>
  <DocSecurity>4</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2021-05-06T13:57:00Z</dcterms:created>
  <dcterms:modified xsi:type="dcterms:W3CDTF">2021-05-06T13:57:00Z</dcterms:modified>
</cp:coreProperties>
</file>