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A5CD3" w14:textId="77777777" w:rsidR="00823C0D" w:rsidRDefault="00823C0D" w:rsidP="00523577">
      <w:pPr>
        <w:widowControl w:val="0"/>
        <w:spacing w:after="0" w:line="240" w:lineRule="auto"/>
        <w:jc w:val="right"/>
        <w:rPr>
          <w:rFonts w:ascii="Book Antiqua" w:eastAsia="Times New Roman" w:hAnsi="Book Antiqua" w:cs="Book Antiqua"/>
          <w:snapToGrid w:val="0"/>
          <w:sz w:val="24"/>
          <w:szCs w:val="24"/>
          <w:lang w:eastAsia="es-ES"/>
        </w:rPr>
      </w:pPr>
    </w:p>
    <w:p w14:paraId="1982368E" w14:textId="390F71E7" w:rsidR="00523577" w:rsidRDefault="00371567" w:rsidP="00523577">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1878</w:t>
      </w:r>
      <w:r w:rsidR="00523577">
        <w:rPr>
          <w:rFonts w:ascii="Book Antiqua" w:eastAsia="Times New Roman" w:hAnsi="Book Antiqua" w:cs="Book Antiqua"/>
          <w:snapToGrid w:val="0"/>
          <w:sz w:val="24"/>
          <w:szCs w:val="24"/>
          <w:lang w:eastAsia="es-ES"/>
        </w:rPr>
        <w:t>-PLA-EV-2020</w:t>
      </w:r>
    </w:p>
    <w:p w14:paraId="337396E4" w14:textId="1FBD0F21" w:rsidR="00523577" w:rsidRPr="006A67C9" w:rsidRDefault="00523577" w:rsidP="00523577">
      <w:pPr>
        <w:widowControl w:val="0"/>
        <w:spacing w:after="0" w:line="240" w:lineRule="auto"/>
        <w:jc w:val="right"/>
        <w:rPr>
          <w:rFonts w:ascii="Book Antiqua" w:eastAsia="Times New Roman" w:hAnsi="Book Antiqua" w:cs="Book Antiqua"/>
          <w:snapToGrid w:val="0"/>
          <w:sz w:val="24"/>
          <w:szCs w:val="24"/>
          <w:lang w:eastAsia="es-ES"/>
        </w:rPr>
      </w:pPr>
      <w:r w:rsidRPr="006A67C9">
        <w:rPr>
          <w:rFonts w:ascii="Book Antiqua" w:eastAsia="Times New Roman" w:hAnsi="Book Antiqua" w:cs="Book Antiqua"/>
          <w:sz w:val="24"/>
          <w:szCs w:val="24"/>
          <w:lang w:eastAsia="es-ES"/>
        </w:rPr>
        <w:t>Ref. SICE: 1695-</w:t>
      </w:r>
      <w:r w:rsidR="006A67C9" w:rsidRPr="006A67C9">
        <w:rPr>
          <w:rFonts w:ascii="Book Antiqua" w:eastAsia="Times New Roman" w:hAnsi="Book Antiqua" w:cs="Book Antiqua"/>
          <w:sz w:val="24"/>
          <w:szCs w:val="24"/>
          <w:lang w:eastAsia="es-ES"/>
        </w:rPr>
        <w:t>20</w:t>
      </w:r>
    </w:p>
    <w:p w14:paraId="7470703B" w14:textId="77777777" w:rsidR="00523577" w:rsidRPr="006A67C9" w:rsidRDefault="00523577" w:rsidP="00523577">
      <w:pPr>
        <w:widowControl w:val="0"/>
        <w:spacing w:after="0" w:line="240" w:lineRule="auto"/>
        <w:rPr>
          <w:rFonts w:ascii="Book Antiqua" w:eastAsia="Times New Roman" w:hAnsi="Book Antiqua" w:cs="Book Antiqua"/>
          <w:snapToGrid w:val="0"/>
          <w:sz w:val="24"/>
          <w:szCs w:val="24"/>
          <w:lang w:eastAsia="es-ES"/>
        </w:rPr>
      </w:pPr>
    </w:p>
    <w:p w14:paraId="188E8B9C" w14:textId="405E1555" w:rsidR="00523577" w:rsidRPr="006A67C9" w:rsidRDefault="00371567" w:rsidP="0052357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851285">
        <w:rPr>
          <w:rFonts w:ascii="Book Antiqua" w:eastAsia="Times New Roman" w:hAnsi="Book Antiqua" w:cs="Book Antiqua"/>
          <w:snapToGrid w:val="0"/>
          <w:sz w:val="24"/>
          <w:szCs w:val="24"/>
          <w:lang w:eastAsia="es-ES"/>
        </w:rPr>
        <w:t>7</w:t>
      </w:r>
      <w:r w:rsidR="005A0A7B" w:rsidRPr="006A67C9">
        <w:rPr>
          <w:rFonts w:ascii="Book Antiqua" w:eastAsia="Times New Roman" w:hAnsi="Book Antiqua" w:cs="Book Antiqua"/>
          <w:snapToGrid w:val="0"/>
          <w:sz w:val="24"/>
          <w:szCs w:val="24"/>
          <w:lang w:eastAsia="es-ES"/>
        </w:rPr>
        <w:t xml:space="preserve"> </w:t>
      </w:r>
      <w:r w:rsidR="00523577" w:rsidRPr="006A67C9">
        <w:rPr>
          <w:rFonts w:ascii="Book Antiqua" w:eastAsia="Times New Roman" w:hAnsi="Book Antiqua" w:cs="Book Antiqua"/>
          <w:snapToGrid w:val="0"/>
          <w:sz w:val="24"/>
          <w:szCs w:val="24"/>
          <w:lang w:eastAsia="es-ES"/>
        </w:rPr>
        <w:t>de</w:t>
      </w:r>
      <w:r w:rsidR="005A0A7B" w:rsidRPr="006A67C9">
        <w:rPr>
          <w:rFonts w:ascii="Book Antiqua" w:eastAsia="Times New Roman" w:hAnsi="Book Antiqua" w:cs="Book Antiqua"/>
          <w:snapToGrid w:val="0"/>
          <w:sz w:val="24"/>
          <w:szCs w:val="24"/>
          <w:lang w:eastAsia="es-ES"/>
        </w:rPr>
        <w:t xml:space="preserve"> noviembre</w:t>
      </w:r>
      <w:r w:rsidR="00523577" w:rsidRPr="006A67C9">
        <w:rPr>
          <w:rFonts w:ascii="Book Antiqua" w:eastAsia="Times New Roman" w:hAnsi="Book Antiqua" w:cs="Book Antiqua"/>
          <w:snapToGrid w:val="0"/>
          <w:sz w:val="24"/>
          <w:szCs w:val="24"/>
          <w:lang w:eastAsia="es-ES"/>
        </w:rPr>
        <w:t xml:space="preserve"> de 2020</w:t>
      </w:r>
    </w:p>
    <w:p w14:paraId="78149633" w14:textId="74653937" w:rsidR="006A67C9" w:rsidRDefault="006A67C9" w:rsidP="00523577">
      <w:pPr>
        <w:widowControl w:val="0"/>
        <w:spacing w:after="0" w:line="240" w:lineRule="auto"/>
        <w:rPr>
          <w:rFonts w:ascii="Book Antiqua" w:eastAsia="Times New Roman" w:hAnsi="Book Antiqua" w:cs="Book Antiqua"/>
          <w:snapToGrid w:val="0"/>
          <w:sz w:val="24"/>
          <w:szCs w:val="24"/>
          <w:lang w:eastAsia="es-ES"/>
        </w:rPr>
      </w:pPr>
    </w:p>
    <w:p w14:paraId="6A50DCED" w14:textId="77777777" w:rsidR="00851285" w:rsidRPr="006A67C9" w:rsidRDefault="00851285" w:rsidP="00523577">
      <w:pPr>
        <w:widowControl w:val="0"/>
        <w:spacing w:after="0" w:line="240" w:lineRule="auto"/>
        <w:rPr>
          <w:rFonts w:ascii="Book Antiqua" w:eastAsia="Times New Roman" w:hAnsi="Book Antiqua" w:cs="Book Antiqua"/>
          <w:snapToGrid w:val="0"/>
          <w:sz w:val="24"/>
          <w:szCs w:val="24"/>
          <w:lang w:eastAsia="es-ES"/>
        </w:rPr>
      </w:pPr>
    </w:p>
    <w:p w14:paraId="63FFB319" w14:textId="77777777" w:rsidR="006A67C9" w:rsidRPr="006A67C9" w:rsidRDefault="006A67C9" w:rsidP="00523577">
      <w:pPr>
        <w:widowControl w:val="0"/>
        <w:spacing w:after="0" w:line="240" w:lineRule="auto"/>
        <w:rPr>
          <w:rFonts w:ascii="Book Antiqua" w:eastAsia="Times New Roman" w:hAnsi="Book Antiqua" w:cs="Book Antiqua"/>
          <w:snapToGrid w:val="0"/>
          <w:sz w:val="24"/>
          <w:szCs w:val="24"/>
          <w:lang w:eastAsia="es-ES"/>
        </w:rPr>
      </w:pPr>
    </w:p>
    <w:p w14:paraId="271979D0" w14:textId="77777777" w:rsidR="00430B2C" w:rsidRPr="00371567" w:rsidRDefault="00430B2C" w:rsidP="00430B2C">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371567">
        <w:rPr>
          <w:rFonts w:ascii="Book Antiqua" w:eastAsia="Times New Roman" w:hAnsi="Book Antiqua" w:cs="Book Antiqua"/>
          <w:snapToGrid w:val="0"/>
          <w:sz w:val="24"/>
          <w:szCs w:val="24"/>
          <w:lang w:eastAsia="es-ES"/>
        </w:rPr>
        <w:t>Licenciada</w:t>
      </w:r>
    </w:p>
    <w:p w14:paraId="1762E7BF" w14:textId="77777777" w:rsidR="00430B2C" w:rsidRPr="00371567" w:rsidRDefault="00430B2C" w:rsidP="00430B2C">
      <w:pPr>
        <w:widowControl w:val="0"/>
        <w:spacing w:after="0" w:line="240" w:lineRule="auto"/>
        <w:rPr>
          <w:rFonts w:ascii="Book Antiqua" w:eastAsia="Times New Roman" w:hAnsi="Book Antiqua" w:cs="Book Antiqua"/>
          <w:snapToGrid w:val="0"/>
          <w:sz w:val="24"/>
          <w:szCs w:val="24"/>
          <w:lang w:eastAsia="es-ES"/>
        </w:rPr>
      </w:pPr>
      <w:r w:rsidRPr="00371567">
        <w:rPr>
          <w:rFonts w:ascii="Book Antiqua" w:eastAsia="Times New Roman" w:hAnsi="Book Antiqua" w:cs="Book Antiqua"/>
          <w:snapToGrid w:val="0"/>
          <w:sz w:val="24"/>
          <w:szCs w:val="24"/>
          <w:lang w:eastAsia="es-ES"/>
        </w:rPr>
        <w:t xml:space="preserve">Silvia Navarro Romanini </w:t>
      </w:r>
    </w:p>
    <w:p w14:paraId="4861534B" w14:textId="77777777" w:rsidR="00430B2C" w:rsidRPr="00371567" w:rsidRDefault="00430B2C" w:rsidP="00430B2C">
      <w:pPr>
        <w:widowControl w:val="0"/>
        <w:spacing w:after="0" w:line="240" w:lineRule="auto"/>
        <w:rPr>
          <w:rFonts w:ascii="Book Antiqua" w:eastAsia="Times New Roman" w:hAnsi="Book Antiqua" w:cs="Book Antiqua"/>
          <w:snapToGrid w:val="0"/>
          <w:sz w:val="24"/>
          <w:szCs w:val="24"/>
          <w:lang w:eastAsia="es-ES"/>
        </w:rPr>
      </w:pPr>
      <w:r w:rsidRPr="00371567">
        <w:rPr>
          <w:rFonts w:ascii="Book Antiqua" w:eastAsia="Times New Roman" w:hAnsi="Book Antiqua" w:cs="Book Antiqua"/>
          <w:snapToGrid w:val="0"/>
          <w:sz w:val="24"/>
          <w:szCs w:val="24"/>
          <w:lang w:eastAsia="es-ES"/>
        </w:rPr>
        <w:t>Secretaría General de la Corte</w:t>
      </w:r>
    </w:p>
    <w:p w14:paraId="58C533F8" w14:textId="77777777" w:rsidR="00430B2C" w:rsidRPr="00371567" w:rsidRDefault="00430B2C" w:rsidP="00430B2C">
      <w:pPr>
        <w:widowControl w:val="0"/>
        <w:spacing w:after="0" w:line="240" w:lineRule="auto"/>
        <w:rPr>
          <w:rFonts w:ascii="Book Antiqua" w:eastAsia="Times New Roman" w:hAnsi="Book Antiqua" w:cs="Book Antiqua"/>
          <w:snapToGrid w:val="0"/>
          <w:sz w:val="24"/>
          <w:szCs w:val="24"/>
          <w:lang w:eastAsia="es-ES"/>
        </w:rPr>
      </w:pPr>
    </w:p>
    <w:p w14:paraId="20679520" w14:textId="77777777" w:rsidR="00430B2C" w:rsidRPr="00371567" w:rsidRDefault="00430B2C" w:rsidP="00430B2C">
      <w:pPr>
        <w:widowControl w:val="0"/>
        <w:spacing w:after="0" w:line="240" w:lineRule="auto"/>
        <w:rPr>
          <w:rFonts w:ascii="Book Antiqua" w:eastAsia="Times New Roman" w:hAnsi="Book Antiqua" w:cs="Book Antiqua"/>
          <w:snapToGrid w:val="0"/>
          <w:color w:val="000000"/>
          <w:sz w:val="24"/>
          <w:szCs w:val="24"/>
          <w:lang w:eastAsia="es-ES"/>
        </w:rPr>
      </w:pPr>
    </w:p>
    <w:p w14:paraId="40D0B2E8" w14:textId="77777777" w:rsidR="00430B2C" w:rsidRPr="00371567" w:rsidRDefault="00430B2C" w:rsidP="00430B2C">
      <w:pPr>
        <w:widowControl w:val="0"/>
        <w:spacing w:after="0" w:line="240" w:lineRule="auto"/>
        <w:rPr>
          <w:rFonts w:ascii="Book Antiqua" w:eastAsia="Times New Roman" w:hAnsi="Book Antiqua" w:cs="Book Antiqua"/>
          <w:snapToGrid w:val="0"/>
          <w:color w:val="000000"/>
          <w:sz w:val="24"/>
          <w:szCs w:val="24"/>
          <w:lang w:eastAsia="es-ES"/>
        </w:rPr>
      </w:pPr>
      <w:r w:rsidRPr="00371567">
        <w:rPr>
          <w:rFonts w:ascii="Book Antiqua" w:eastAsia="Times New Roman" w:hAnsi="Book Antiqua" w:cs="Book Antiqua"/>
          <w:snapToGrid w:val="0"/>
          <w:color w:val="000000"/>
          <w:sz w:val="24"/>
          <w:szCs w:val="24"/>
          <w:lang w:eastAsia="es-ES"/>
        </w:rPr>
        <w:t>Estimada señora:</w:t>
      </w:r>
    </w:p>
    <w:p w14:paraId="216C56A9" w14:textId="77777777" w:rsidR="00430B2C" w:rsidRPr="00371567" w:rsidRDefault="00430B2C" w:rsidP="00430B2C">
      <w:pPr>
        <w:widowControl w:val="0"/>
        <w:spacing w:after="0" w:line="240" w:lineRule="auto"/>
        <w:jc w:val="both"/>
        <w:rPr>
          <w:rFonts w:ascii="Book Antiqua" w:eastAsia="Times New Roman" w:hAnsi="Book Antiqua" w:cs="Book Antiqua"/>
          <w:snapToGrid w:val="0"/>
          <w:sz w:val="24"/>
          <w:szCs w:val="24"/>
          <w:lang w:eastAsia="es-ES"/>
        </w:rPr>
      </w:pPr>
    </w:p>
    <w:p w14:paraId="78CDFA98" w14:textId="0087B78D" w:rsidR="00371567" w:rsidRDefault="00371567" w:rsidP="00371567">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el análisis de los esquemas de organizac</w:t>
      </w:r>
      <w:r w:rsidRPr="00371567">
        <w:rPr>
          <w:rFonts w:ascii="Book Antiqua" w:hAnsi="Book Antiqua"/>
          <w:sz w:val="24"/>
          <w:szCs w:val="24"/>
        </w:rPr>
        <w:t xml:space="preserve">ión y reparto que se utilizará en el </w:t>
      </w:r>
      <w:bookmarkStart w:id="1" w:name="_Hlk56689089"/>
      <w:r w:rsidRPr="00371567">
        <w:rPr>
          <w:rFonts w:ascii="Book Antiqua" w:hAnsi="Book Antiqua"/>
          <w:sz w:val="24"/>
          <w:szCs w:val="24"/>
        </w:rPr>
        <w:t>Juzgado de Contravencional de</w:t>
      </w:r>
      <w:bookmarkEnd w:id="1"/>
      <w:r w:rsidRPr="00371567">
        <w:rPr>
          <w:rFonts w:ascii="Book Antiqua" w:hAnsi="Book Antiqua"/>
          <w:sz w:val="24"/>
          <w:szCs w:val="24"/>
        </w:rPr>
        <w:t xml:space="preserve"> La Fortuna</w:t>
      </w:r>
      <w:r w:rsidR="007C5B6C">
        <w:rPr>
          <w:rFonts w:ascii="Book Antiqua" w:hAnsi="Book Antiqua"/>
          <w:sz w:val="24"/>
          <w:szCs w:val="24"/>
        </w:rPr>
        <w:t>,</w:t>
      </w:r>
      <w:r w:rsidRPr="00371567">
        <w:rPr>
          <w:rFonts w:ascii="Book Antiqua" w:hAnsi="Book Antiqua"/>
          <w:sz w:val="24"/>
          <w:szCs w:val="24"/>
        </w:rPr>
        <w:t xml:space="preserve"> con ocasión del “Impacto organizacional y presupuestario en el Poder Judicial a partir</w:t>
      </w:r>
      <w:r w:rsidRPr="00502E3C">
        <w:rPr>
          <w:rFonts w:ascii="Book Antiqua" w:hAnsi="Book Antiqua"/>
          <w:snapToGrid w:val="0"/>
          <w:color w:val="000000"/>
          <w:sz w:val="24"/>
          <w:szCs w:val="24"/>
          <w:lang w:eastAsia="es-ES"/>
        </w:rPr>
        <w:t xml:space="preserve"> de la promulgación del Código Procesal de Familia”.</w:t>
      </w:r>
    </w:p>
    <w:p w14:paraId="11139321" w14:textId="77777777" w:rsidR="00371567" w:rsidRDefault="00371567" w:rsidP="00371567">
      <w:pPr>
        <w:spacing w:after="0" w:line="240" w:lineRule="auto"/>
        <w:ind w:firstLine="708"/>
        <w:jc w:val="both"/>
        <w:rPr>
          <w:rFonts w:ascii="Book Antiqua" w:hAnsi="Book Antiqua" w:cs="Arial"/>
          <w:sz w:val="24"/>
          <w:szCs w:val="24"/>
        </w:rPr>
      </w:pPr>
    </w:p>
    <w:p w14:paraId="7893F3D7" w14:textId="377F54F6" w:rsidR="00851285" w:rsidRDefault="007C5B6C" w:rsidP="00851285">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C</w:t>
      </w:r>
      <w:r w:rsidRPr="00CE7D81">
        <w:rPr>
          <w:rFonts w:ascii="Book Antiqua" w:hAnsi="Book Antiqua" w:cs="Book Antiqua"/>
          <w:sz w:val="24"/>
          <w:szCs w:val="24"/>
        </w:rPr>
        <w:t xml:space="preserve">on el fin de que se manifestaran al respecto, </w:t>
      </w:r>
      <w:r>
        <w:rPr>
          <w:rFonts w:ascii="Book Antiqua" w:hAnsi="Book Antiqua" w:cs="Book Antiqua"/>
          <w:sz w:val="24"/>
          <w:szCs w:val="24"/>
        </w:rPr>
        <w:t>con el o</w:t>
      </w:r>
      <w:r w:rsidR="00851285" w:rsidRPr="13DA5E0C">
        <w:rPr>
          <w:rFonts w:ascii="Book Antiqua" w:hAnsi="Book Antiqua" w:cs="Book Antiqua"/>
          <w:sz w:val="24"/>
          <w:szCs w:val="24"/>
        </w:rPr>
        <w:t>ficio 16</w:t>
      </w:r>
      <w:r w:rsidR="00D86131">
        <w:rPr>
          <w:rFonts w:ascii="Book Antiqua" w:hAnsi="Book Antiqua" w:cs="Book Antiqua"/>
          <w:sz w:val="24"/>
          <w:szCs w:val="24"/>
        </w:rPr>
        <w:t>49</w:t>
      </w:r>
      <w:r w:rsidR="00851285" w:rsidRPr="13DA5E0C">
        <w:rPr>
          <w:rFonts w:ascii="Book Antiqua" w:hAnsi="Book Antiqua" w:cs="Book Antiqua"/>
          <w:sz w:val="24"/>
          <w:szCs w:val="24"/>
        </w:rPr>
        <w:t xml:space="preserve">-PLA-EV-2020 del </w:t>
      </w:r>
      <w:r w:rsidR="00851285">
        <w:rPr>
          <w:rFonts w:ascii="Book Antiqua" w:hAnsi="Book Antiqua" w:cs="Book Antiqua"/>
          <w:sz w:val="24"/>
          <w:szCs w:val="24"/>
        </w:rPr>
        <w:t xml:space="preserve">pasado </w:t>
      </w:r>
      <w:r w:rsidR="00851285" w:rsidRPr="13DA5E0C">
        <w:rPr>
          <w:rFonts w:ascii="Book Antiqua" w:hAnsi="Book Antiqua" w:cs="Book Antiqua"/>
          <w:sz w:val="24"/>
          <w:szCs w:val="24"/>
        </w:rPr>
        <w:t xml:space="preserve">22 de octubre, </w:t>
      </w:r>
      <w:r w:rsidR="00851285">
        <w:rPr>
          <w:rFonts w:ascii="Book Antiqua" w:hAnsi="Book Antiqua" w:cs="Book Antiqua"/>
          <w:sz w:val="24"/>
          <w:szCs w:val="24"/>
        </w:rPr>
        <w:t>el preliminar de este informe se puso en conocimiento de l</w:t>
      </w:r>
      <w:r w:rsidR="00851285" w:rsidRPr="13DA5E0C">
        <w:rPr>
          <w:rFonts w:ascii="Book Antiqua" w:hAnsi="Book Antiqua" w:cs="Book Antiqua"/>
          <w:sz w:val="24"/>
          <w:szCs w:val="24"/>
        </w:rPr>
        <w:t>a Lic</w:t>
      </w:r>
      <w:r w:rsidR="00851285">
        <w:rPr>
          <w:rFonts w:ascii="Book Antiqua" w:hAnsi="Book Antiqua" w:cs="Book Antiqua"/>
          <w:sz w:val="24"/>
          <w:szCs w:val="24"/>
        </w:rPr>
        <w:t>da.</w:t>
      </w:r>
      <w:r w:rsidR="00851285" w:rsidRPr="13DA5E0C">
        <w:rPr>
          <w:rFonts w:ascii="Book Antiqua" w:hAnsi="Book Antiqua" w:cs="Book Antiqua"/>
          <w:sz w:val="24"/>
          <w:szCs w:val="24"/>
        </w:rPr>
        <w:t xml:space="preserve"> </w:t>
      </w:r>
      <w:r w:rsidR="00851285">
        <w:rPr>
          <w:rFonts w:ascii="Book Antiqua" w:hAnsi="Book Antiqua" w:cs="Book Antiqua"/>
          <w:sz w:val="24"/>
          <w:szCs w:val="24"/>
        </w:rPr>
        <w:t>Yamileth Tejada Solano</w:t>
      </w:r>
      <w:r w:rsidR="00851285" w:rsidRPr="13DA5E0C">
        <w:rPr>
          <w:rFonts w:ascii="Book Antiqua" w:hAnsi="Book Antiqua" w:cs="Book Antiqua"/>
          <w:sz w:val="24"/>
          <w:szCs w:val="24"/>
        </w:rPr>
        <w:t xml:space="preserve">, Jueza Coordinadora del </w:t>
      </w:r>
      <w:r w:rsidR="00851285">
        <w:rPr>
          <w:rFonts w:ascii="Book Antiqua" w:hAnsi="Book Antiqua" w:cs="Book Antiqua"/>
          <w:sz w:val="24"/>
          <w:szCs w:val="24"/>
        </w:rPr>
        <w:t>despacho bajo estudio</w:t>
      </w:r>
      <w:r w:rsidR="00851285" w:rsidRPr="13DA5E0C">
        <w:rPr>
          <w:rFonts w:ascii="Book Antiqua" w:hAnsi="Book Antiqua" w:cs="Book Antiqua"/>
          <w:sz w:val="24"/>
          <w:szCs w:val="24"/>
        </w:rPr>
        <w:t xml:space="preserve">, </w:t>
      </w:r>
      <w:r w:rsidR="00851285">
        <w:rPr>
          <w:rFonts w:ascii="Book Antiqua" w:hAnsi="Book Antiqua" w:cs="Book Antiqua"/>
          <w:sz w:val="24"/>
          <w:szCs w:val="24"/>
        </w:rPr>
        <w:t xml:space="preserve">con copia </w:t>
      </w:r>
      <w:r w:rsidR="00851285" w:rsidRPr="13DA5E0C">
        <w:rPr>
          <w:rFonts w:ascii="Book Antiqua" w:hAnsi="Book Antiqua" w:cs="Book Antiqua"/>
          <w:sz w:val="24"/>
          <w:szCs w:val="24"/>
        </w:rPr>
        <w:t>a la Dirección de Tecnología de Información y a la Comisión de la Jurisdicción de Familia, Niñez y Adolescencia. Ante esta solicitud, se recibió respuesta por parte de la Dirección de Tecnología de Información</w:t>
      </w:r>
      <w:r w:rsidR="00A67542">
        <w:rPr>
          <w:rFonts w:ascii="Book Antiqua" w:hAnsi="Book Antiqua" w:cs="Book Antiqua"/>
          <w:sz w:val="24"/>
          <w:szCs w:val="24"/>
        </w:rPr>
        <w:t>,</w:t>
      </w:r>
      <w:r w:rsidR="00851285" w:rsidRPr="13DA5E0C">
        <w:rPr>
          <w:rFonts w:ascii="Book Antiqua" w:hAnsi="Book Antiqua" w:cs="Book Antiqua"/>
          <w:sz w:val="24"/>
          <w:szCs w:val="24"/>
        </w:rPr>
        <w:t xml:space="preserve"> </w:t>
      </w:r>
      <w:r w:rsidR="00851285">
        <w:rPr>
          <w:rFonts w:ascii="Book Antiqua" w:hAnsi="Book Antiqua" w:cs="Book Antiqua"/>
          <w:sz w:val="24"/>
          <w:szCs w:val="24"/>
        </w:rPr>
        <w:t xml:space="preserve">el </w:t>
      </w:r>
      <w:r w:rsidR="00851285" w:rsidRPr="13DA5E0C">
        <w:rPr>
          <w:rFonts w:ascii="Book Antiqua" w:hAnsi="Book Antiqua" w:cs="Book Antiqua"/>
          <w:sz w:val="24"/>
          <w:szCs w:val="24"/>
        </w:rPr>
        <w:t xml:space="preserve">oficio 2135-DTI-2020 </w:t>
      </w:r>
      <w:r w:rsidR="00851285">
        <w:rPr>
          <w:rFonts w:ascii="Book Antiqua" w:hAnsi="Book Antiqua" w:cs="Book Antiqua"/>
          <w:sz w:val="24"/>
          <w:szCs w:val="24"/>
        </w:rPr>
        <w:t>(ver apéndice 4)</w:t>
      </w:r>
      <w:r w:rsidR="00851285" w:rsidRPr="13DA5E0C">
        <w:rPr>
          <w:rFonts w:ascii="Book Antiqua" w:hAnsi="Book Antiqua" w:cs="Book Antiqua"/>
          <w:sz w:val="24"/>
          <w:szCs w:val="24"/>
        </w:rPr>
        <w:t xml:space="preserve"> y </w:t>
      </w:r>
      <w:r w:rsidR="00A67542">
        <w:rPr>
          <w:rFonts w:ascii="Book Antiqua" w:hAnsi="Book Antiqua" w:cs="Book Antiqua"/>
          <w:sz w:val="24"/>
          <w:szCs w:val="24"/>
        </w:rPr>
        <w:t xml:space="preserve">de </w:t>
      </w:r>
      <w:r w:rsidR="00851285" w:rsidRPr="13DA5E0C">
        <w:rPr>
          <w:rFonts w:ascii="Book Antiqua" w:hAnsi="Book Antiqua" w:cs="Book Antiqua"/>
          <w:sz w:val="24"/>
          <w:szCs w:val="24"/>
        </w:rPr>
        <w:t>la Magistrada Julia Varela Araya, Coordinadora de la Comisión Jurisdicción de Familia, Niñez y Adolescencia</w:t>
      </w:r>
      <w:r w:rsidR="00A67542">
        <w:rPr>
          <w:rFonts w:ascii="Book Antiqua" w:hAnsi="Book Antiqua" w:cs="Book Antiqua"/>
          <w:sz w:val="24"/>
          <w:szCs w:val="24"/>
        </w:rPr>
        <w:t>,</w:t>
      </w:r>
      <w:r w:rsidR="00851285" w:rsidRPr="13DA5E0C">
        <w:rPr>
          <w:rFonts w:ascii="Book Antiqua" w:hAnsi="Book Antiqua" w:cs="Book Antiqua"/>
          <w:sz w:val="24"/>
          <w:szCs w:val="24"/>
        </w:rPr>
        <w:t xml:space="preserve"> </w:t>
      </w:r>
      <w:r w:rsidR="00851285">
        <w:rPr>
          <w:rFonts w:ascii="Book Antiqua" w:hAnsi="Book Antiqua" w:cs="Book Antiqua"/>
          <w:sz w:val="24"/>
          <w:szCs w:val="24"/>
        </w:rPr>
        <w:t xml:space="preserve">la nota </w:t>
      </w:r>
      <w:r w:rsidR="00851285" w:rsidRPr="13DA5E0C">
        <w:rPr>
          <w:rFonts w:ascii="Book Antiqua" w:hAnsi="Book Antiqua" w:cs="Book Antiqua"/>
          <w:sz w:val="24"/>
          <w:szCs w:val="24"/>
        </w:rPr>
        <w:t xml:space="preserve">063-JVA-2020 </w:t>
      </w:r>
      <w:r w:rsidR="00851285">
        <w:rPr>
          <w:rFonts w:ascii="Book Antiqua" w:hAnsi="Book Antiqua" w:cs="Book Antiqua"/>
          <w:sz w:val="24"/>
          <w:szCs w:val="24"/>
        </w:rPr>
        <w:t>8</w:t>
      </w:r>
      <w:r w:rsidR="00A67542">
        <w:rPr>
          <w:rFonts w:ascii="Book Antiqua" w:hAnsi="Book Antiqua" w:cs="Book Antiqua"/>
          <w:sz w:val="24"/>
          <w:szCs w:val="24"/>
        </w:rPr>
        <w:t xml:space="preserve"> </w:t>
      </w:r>
      <w:r w:rsidR="00851285">
        <w:rPr>
          <w:rFonts w:ascii="Book Antiqua" w:hAnsi="Book Antiqua" w:cs="Book Antiqua"/>
          <w:sz w:val="24"/>
          <w:szCs w:val="24"/>
        </w:rPr>
        <w:t>(ver apéndice 5)</w:t>
      </w:r>
      <w:r w:rsidR="00851285" w:rsidRPr="13DA5E0C">
        <w:rPr>
          <w:rFonts w:ascii="Book Antiqua" w:hAnsi="Book Antiqua" w:cs="Book Antiqua"/>
          <w:sz w:val="24"/>
          <w:szCs w:val="24"/>
        </w:rPr>
        <w:t>. La atención de las observaciones a las respuestas anteriormente citadas puede ser consultada en el apartado “8. Observaciones” de este oficio.</w:t>
      </w:r>
    </w:p>
    <w:p w14:paraId="72296D7E" w14:textId="3A5A5C68" w:rsidR="00851285" w:rsidRDefault="00851285" w:rsidP="00371567">
      <w:pPr>
        <w:spacing w:after="0" w:line="240" w:lineRule="auto"/>
        <w:ind w:firstLine="708"/>
        <w:jc w:val="both"/>
        <w:rPr>
          <w:rFonts w:ascii="Book Antiqua" w:hAnsi="Book Antiqua" w:cs="Arial"/>
          <w:sz w:val="24"/>
          <w:szCs w:val="24"/>
        </w:rPr>
      </w:pPr>
    </w:p>
    <w:p w14:paraId="1994B296" w14:textId="77777777" w:rsidR="00851285" w:rsidRDefault="00851285" w:rsidP="00371567">
      <w:pPr>
        <w:spacing w:after="0" w:line="240" w:lineRule="auto"/>
        <w:ind w:firstLine="708"/>
        <w:jc w:val="both"/>
        <w:rPr>
          <w:rFonts w:ascii="Book Antiqua" w:hAnsi="Book Antiqua" w:cs="Arial"/>
          <w:sz w:val="24"/>
          <w:szCs w:val="24"/>
        </w:rPr>
      </w:pPr>
    </w:p>
    <w:p w14:paraId="09A73138" w14:textId="77777777" w:rsidR="00371567" w:rsidRDefault="00371567" w:rsidP="0037156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6E17F9B9" w14:textId="77777777" w:rsidR="00371567" w:rsidRDefault="00371567" w:rsidP="00371567">
      <w:pPr>
        <w:widowControl w:val="0"/>
        <w:spacing w:after="0" w:line="240" w:lineRule="auto"/>
        <w:rPr>
          <w:rFonts w:ascii="Book Antiqua" w:eastAsia="Times New Roman" w:hAnsi="Book Antiqua" w:cs="Book Antiqua"/>
          <w:snapToGrid w:val="0"/>
          <w:sz w:val="24"/>
          <w:szCs w:val="24"/>
          <w:lang w:val="pt-BR" w:eastAsia="es-ES"/>
        </w:rPr>
      </w:pPr>
    </w:p>
    <w:p w14:paraId="28D419E1" w14:textId="77777777" w:rsidR="00371567" w:rsidRDefault="00371567" w:rsidP="00371567">
      <w:pPr>
        <w:widowControl w:val="0"/>
        <w:spacing w:after="0" w:line="240" w:lineRule="auto"/>
        <w:rPr>
          <w:rFonts w:ascii="Book Antiqua" w:eastAsia="Times New Roman" w:hAnsi="Book Antiqua" w:cs="Book Antiqua"/>
          <w:snapToGrid w:val="0"/>
          <w:sz w:val="24"/>
          <w:szCs w:val="24"/>
          <w:lang w:val="pt-BR" w:eastAsia="es-ES"/>
        </w:rPr>
      </w:pPr>
    </w:p>
    <w:p w14:paraId="6BF1A753" w14:textId="77777777" w:rsidR="00371567" w:rsidRDefault="00371567" w:rsidP="00371567">
      <w:pPr>
        <w:widowControl w:val="0"/>
        <w:spacing w:after="0" w:line="240" w:lineRule="auto"/>
        <w:rPr>
          <w:rFonts w:ascii="Book Antiqua" w:eastAsia="Times New Roman" w:hAnsi="Book Antiqua" w:cs="Book Antiqua"/>
          <w:snapToGrid w:val="0"/>
          <w:sz w:val="24"/>
          <w:szCs w:val="24"/>
          <w:lang w:val="pt-BR" w:eastAsia="es-ES"/>
        </w:rPr>
      </w:pPr>
    </w:p>
    <w:p w14:paraId="30AD0C25" w14:textId="77777777" w:rsidR="00371567" w:rsidRDefault="00371567" w:rsidP="0037156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19003E85" w14:textId="4E5E2732" w:rsidR="00371567" w:rsidRDefault="00371567" w:rsidP="00371567">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napToGrid w:val="0"/>
          <w:sz w:val="24"/>
          <w:szCs w:val="24"/>
          <w:lang w:val="pt-BR" w:eastAsia="es-ES"/>
        </w:rPr>
        <w:t>Proceso Planeación y Evaluación</w:t>
      </w:r>
    </w:p>
    <w:p w14:paraId="396B435E" w14:textId="77777777" w:rsidR="00371567" w:rsidRDefault="00371567" w:rsidP="00371567">
      <w:pPr>
        <w:spacing w:after="0" w:line="240" w:lineRule="auto"/>
        <w:jc w:val="both"/>
        <w:rPr>
          <w:rFonts w:ascii="Book Antiqua" w:eastAsia="Times New Roman" w:hAnsi="Book Antiqua" w:cs="Book Antiqua"/>
          <w:sz w:val="24"/>
          <w:szCs w:val="24"/>
          <w:lang w:eastAsia="es-ES"/>
        </w:rPr>
      </w:pPr>
    </w:p>
    <w:p w14:paraId="630438D3" w14:textId="77777777" w:rsidR="00371567" w:rsidRDefault="00371567" w:rsidP="00371567">
      <w:pPr>
        <w:spacing w:after="0" w:line="240" w:lineRule="auto"/>
        <w:jc w:val="both"/>
        <w:rPr>
          <w:rFonts w:ascii="Book Antiqua" w:eastAsia="Times New Roman" w:hAnsi="Book Antiqua" w:cs="Book Antiqua"/>
          <w:sz w:val="24"/>
          <w:szCs w:val="24"/>
          <w:lang w:eastAsia="es-ES"/>
        </w:rPr>
      </w:pPr>
    </w:p>
    <w:p w14:paraId="3404E207" w14:textId="77777777" w:rsidR="00371567" w:rsidRDefault="00371567" w:rsidP="00371567">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3A5FE52F" w14:textId="77777777" w:rsidR="00371567" w:rsidRDefault="00371567" w:rsidP="00371567">
      <w:pPr>
        <w:spacing w:after="0" w:line="240" w:lineRule="auto"/>
        <w:ind w:firstLine="708"/>
        <w:jc w:val="both"/>
        <w:rPr>
          <w:rFonts w:ascii="Book Antiqua" w:eastAsia="Times New Roman" w:hAnsi="Book Antiqua" w:cs="Book Antiqua"/>
          <w:sz w:val="24"/>
          <w:szCs w:val="24"/>
          <w:lang w:eastAsia="es-ES"/>
        </w:rPr>
      </w:pPr>
    </w:p>
    <w:p w14:paraId="0BE81039" w14:textId="77777777" w:rsidR="00371567" w:rsidRDefault="00371567" w:rsidP="00371567">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60C30D82" w14:textId="77777777" w:rsidR="00371567" w:rsidRDefault="00371567" w:rsidP="00371567">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35EA13E9" w14:textId="7E0B8400" w:rsidR="00371567" w:rsidRDefault="00371567" w:rsidP="00371567">
      <w:pPr>
        <w:pStyle w:val="Prrafodelista"/>
        <w:numPr>
          <w:ilvl w:val="0"/>
          <w:numId w:val="22"/>
        </w:numPr>
        <w:spacing w:after="0" w:line="240" w:lineRule="auto"/>
        <w:jc w:val="both"/>
        <w:rPr>
          <w:rFonts w:ascii="Book Antiqua" w:eastAsia="Times New Roman" w:hAnsi="Book Antiqua" w:cs="Book Antiqua"/>
          <w:sz w:val="24"/>
          <w:szCs w:val="24"/>
          <w:lang w:eastAsia="es-ES"/>
        </w:rPr>
      </w:pPr>
      <w:r w:rsidRPr="00371567">
        <w:rPr>
          <w:rFonts w:ascii="Book Antiqua" w:eastAsia="Times New Roman" w:hAnsi="Book Antiqua" w:cs="Book Antiqua"/>
          <w:sz w:val="24"/>
          <w:szCs w:val="24"/>
          <w:lang w:eastAsia="es-ES"/>
        </w:rPr>
        <w:t>Juzgado de Contravencional de La Fortuna</w:t>
      </w:r>
      <w:r>
        <w:rPr>
          <w:rFonts w:ascii="Book Antiqua" w:eastAsia="Times New Roman" w:hAnsi="Book Antiqua" w:cs="Book Antiqua"/>
          <w:sz w:val="24"/>
          <w:szCs w:val="24"/>
          <w:lang w:eastAsia="es-ES"/>
        </w:rPr>
        <w:t xml:space="preserve"> </w:t>
      </w:r>
    </w:p>
    <w:p w14:paraId="700AA9C2" w14:textId="77777777" w:rsidR="00371567" w:rsidRDefault="00371567" w:rsidP="00371567">
      <w:pPr>
        <w:pStyle w:val="Prrafodelista"/>
        <w:numPr>
          <w:ilvl w:val="0"/>
          <w:numId w:val="22"/>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641F68B1" w14:textId="77777777" w:rsidR="00371567" w:rsidRDefault="00371567" w:rsidP="00371567">
      <w:pPr>
        <w:spacing w:after="0" w:line="240" w:lineRule="auto"/>
        <w:ind w:firstLine="708"/>
        <w:jc w:val="both"/>
        <w:rPr>
          <w:rFonts w:ascii="Book Antiqua" w:eastAsia="Times New Roman" w:hAnsi="Book Antiqua" w:cs="Book Antiqua"/>
          <w:sz w:val="24"/>
          <w:szCs w:val="24"/>
          <w:lang w:eastAsia="es-ES"/>
        </w:rPr>
      </w:pPr>
    </w:p>
    <w:p w14:paraId="240039D3" w14:textId="5D18364A" w:rsidR="00371567" w:rsidRDefault="00371567" w:rsidP="00371567">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w:t>
      </w:r>
      <w:r w:rsidR="00851285">
        <w:rPr>
          <w:rFonts w:ascii="Book Antiqua" w:eastAsia="Times New Roman" w:hAnsi="Book Antiqua" w:cs="Book Antiqua"/>
          <w:sz w:val="24"/>
          <w:szCs w:val="24"/>
          <w:lang w:val="es-ES" w:eastAsia="es-ES"/>
        </w:rPr>
        <w:t>ba</w:t>
      </w:r>
    </w:p>
    <w:p w14:paraId="3652EDDA" w14:textId="42863EF0" w:rsidR="00371567" w:rsidRPr="006A67C9" w:rsidRDefault="00371567" w:rsidP="0037156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val="es-ES" w:eastAsia="es-ES"/>
        </w:rPr>
        <w:t>Ref.</w:t>
      </w:r>
      <w:r w:rsidRPr="006A67C9">
        <w:rPr>
          <w:rFonts w:ascii="Book Antiqua" w:eastAsia="Times New Roman" w:hAnsi="Book Antiqua" w:cs="Book Antiqua"/>
          <w:sz w:val="24"/>
          <w:szCs w:val="24"/>
          <w:lang w:eastAsia="es-ES"/>
        </w:rPr>
        <w:t xml:space="preserve"> 1695-20</w:t>
      </w:r>
    </w:p>
    <w:p w14:paraId="37B7203B" w14:textId="267B950B" w:rsidR="00371567" w:rsidRDefault="00371567" w:rsidP="00371567">
      <w:pPr>
        <w:spacing w:after="0" w:line="240" w:lineRule="auto"/>
        <w:rPr>
          <w:rFonts w:ascii="Book Antiqua" w:eastAsia="Times New Roman" w:hAnsi="Book Antiqua" w:cs="Book Antiqua"/>
          <w:sz w:val="24"/>
          <w:szCs w:val="24"/>
          <w:lang w:val="es-ES" w:eastAsia="es-ES"/>
        </w:rPr>
      </w:pPr>
    </w:p>
    <w:p w14:paraId="13E876DB" w14:textId="77777777" w:rsidR="0083376D" w:rsidRDefault="0083376D" w:rsidP="00430B2C">
      <w:pPr>
        <w:jc w:val="both"/>
        <w:rPr>
          <w:rFonts w:ascii="Book Antiqua" w:hAnsi="Book Antiqua"/>
          <w:snapToGrid w:val="0"/>
          <w:color w:val="000000"/>
          <w:sz w:val="24"/>
          <w:szCs w:val="24"/>
          <w:lang w:eastAsia="es-ES"/>
        </w:rPr>
      </w:pPr>
    </w:p>
    <w:bookmarkEnd w:id="0"/>
    <w:p w14:paraId="79D0F15D" w14:textId="77777777" w:rsidR="005A0A7B" w:rsidRDefault="005A0A7B" w:rsidP="00523577">
      <w:pPr>
        <w:widowControl w:val="0"/>
        <w:spacing w:after="0" w:line="240" w:lineRule="auto"/>
        <w:rPr>
          <w:rFonts w:ascii="Book Antiqua" w:eastAsia="Times New Roman" w:hAnsi="Book Antiqua" w:cs="Book Antiqua"/>
          <w:snapToGrid w:val="0"/>
          <w:sz w:val="24"/>
          <w:szCs w:val="24"/>
          <w:lang w:eastAsia="es-ES"/>
        </w:rPr>
      </w:pPr>
    </w:p>
    <w:p w14:paraId="75F2B31D" w14:textId="77777777" w:rsidR="005A0A7B" w:rsidRDefault="005A0A7B" w:rsidP="00523577">
      <w:pPr>
        <w:widowControl w:val="0"/>
        <w:spacing w:after="0" w:line="240" w:lineRule="auto"/>
        <w:rPr>
          <w:rFonts w:ascii="Book Antiqua" w:eastAsia="Times New Roman" w:hAnsi="Book Antiqua" w:cs="Book Antiqua"/>
          <w:snapToGrid w:val="0"/>
          <w:sz w:val="24"/>
          <w:szCs w:val="24"/>
          <w:lang w:eastAsia="es-ES"/>
        </w:rPr>
      </w:pPr>
    </w:p>
    <w:p w14:paraId="5616F734" w14:textId="77777777" w:rsidR="005A0A7B" w:rsidRDefault="005A0A7B" w:rsidP="00523577">
      <w:pPr>
        <w:widowControl w:val="0"/>
        <w:spacing w:after="0" w:line="240" w:lineRule="auto"/>
        <w:rPr>
          <w:rFonts w:ascii="Book Antiqua" w:eastAsia="Times New Roman" w:hAnsi="Book Antiqua" w:cs="Book Antiqua"/>
          <w:snapToGrid w:val="0"/>
          <w:sz w:val="24"/>
          <w:szCs w:val="24"/>
          <w:lang w:eastAsia="es-ES"/>
        </w:rPr>
      </w:pPr>
    </w:p>
    <w:p w14:paraId="63945087" w14:textId="64662155" w:rsidR="006A67C9" w:rsidRDefault="00523577" w:rsidP="006A67C9">
      <w:pPr>
        <w:widowControl w:val="0"/>
        <w:spacing w:after="0" w:line="240" w:lineRule="auto"/>
        <w:jc w:val="right"/>
        <w:rPr>
          <w:rFonts w:ascii="Book Antiqua" w:eastAsia="Times New Roman" w:hAnsi="Book Antiqua" w:cs="Book Antiqua"/>
          <w:snapToGrid w:val="0"/>
          <w:sz w:val="24"/>
          <w:szCs w:val="24"/>
          <w:lang w:eastAsia="es-ES"/>
        </w:rPr>
      </w:pPr>
      <w:r>
        <w:br w:type="page"/>
      </w:r>
    </w:p>
    <w:p w14:paraId="2D46DDDF" w14:textId="77777777" w:rsidR="00851285" w:rsidRDefault="00851285" w:rsidP="006A67C9">
      <w:pPr>
        <w:widowControl w:val="0"/>
        <w:spacing w:after="0" w:line="240" w:lineRule="auto"/>
        <w:rPr>
          <w:rFonts w:ascii="Book Antiqua" w:eastAsia="Times New Roman" w:hAnsi="Book Antiqua" w:cs="Book Antiqua"/>
          <w:snapToGrid w:val="0"/>
          <w:sz w:val="24"/>
          <w:szCs w:val="24"/>
          <w:lang w:eastAsia="es-ES"/>
        </w:rPr>
      </w:pPr>
    </w:p>
    <w:p w14:paraId="4B0A984F" w14:textId="19651B6E" w:rsidR="006A67C9" w:rsidRDefault="00371567" w:rsidP="006A67C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851285">
        <w:rPr>
          <w:rFonts w:ascii="Book Antiqua" w:eastAsia="Times New Roman" w:hAnsi="Book Antiqua" w:cs="Book Antiqua"/>
          <w:snapToGrid w:val="0"/>
          <w:sz w:val="24"/>
          <w:szCs w:val="24"/>
          <w:lang w:eastAsia="es-ES"/>
        </w:rPr>
        <w:t>7</w:t>
      </w:r>
      <w:r w:rsidR="006A67C9">
        <w:rPr>
          <w:rFonts w:ascii="Book Antiqua" w:eastAsia="Times New Roman" w:hAnsi="Book Antiqua" w:cs="Book Antiqua"/>
          <w:snapToGrid w:val="0"/>
          <w:sz w:val="24"/>
          <w:szCs w:val="24"/>
          <w:lang w:eastAsia="es-ES"/>
        </w:rPr>
        <w:t xml:space="preserve"> de noviembre de 2020</w:t>
      </w:r>
    </w:p>
    <w:p w14:paraId="61CBFFE3" w14:textId="44B7717B" w:rsidR="008A68EC" w:rsidRDefault="008A68EC" w:rsidP="00823C0D">
      <w:pPr>
        <w:spacing w:after="0" w:line="240" w:lineRule="auto"/>
        <w:rPr>
          <w:rFonts w:ascii="Book Antiqua" w:hAnsi="Book Antiqua" w:cs="Book Antiqua"/>
          <w:sz w:val="24"/>
          <w:szCs w:val="24"/>
          <w:lang w:val="pt-BR"/>
        </w:rPr>
      </w:pPr>
    </w:p>
    <w:p w14:paraId="4C896003" w14:textId="4D35353F" w:rsidR="00823C0D" w:rsidRDefault="00823C0D" w:rsidP="00823C0D">
      <w:pPr>
        <w:spacing w:after="0" w:line="240" w:lineRule="auto"/>
        <w:rPr>
          <w:rFonts w:ascii="Book Antiqua" w:hAnsi="Book Antiqua" w:cs="Book Antiqua"/>
          <w:sz w:val="24"/>
          <w:szCs w:val="24"/>
          <w:lang w:val="pt-BR"/>
        </w:rPr>
      </w:pPr>
    </w:p>
    <w:p w14:paraId="0D4889C8" w14:textId="32DA739B" w:rsidR="00823C0D" w:rsidRDefault="00823C0D" w:rsidP="00823C0D">
      <w:pPr>
        <w:spacing w:after="0" w:line="240" w:lineRule="auto"/>
        <w:rPr>
          <w:rFonts w:ascii="Book Antiqua" w:hAnsi="Book Antiqua" w:cs="Book Antiqua"/>
          <w:sz w:val="24"/>
          <w:szCs w:val="24"/>
          <w:lang w:val="pt-BR"/>
        </w:rPr>
      </w:pPr>
    </w:p>
    <w:p w14:paraId="6C03ADB1" w14:textId="77777777" w:rsidR="009F5F18" w:rsidRDefault="009F5F18" w:rsidP="009F5F18">
      <w:pPr>
        <w:spacing w:after="0" w:line="240" w:lineRule="auto"/>
        <w:rPr>
          <w:rFonts w:ascii="Book Antiqua" w:hAnsi="Book Antiqua" w:cs="Book Antiqua"/>
          <w:sz w:val="24"/>
          <w:szCs w:val="24"/>
        </w:rPr>
      </w:pPr>
      <w:r>
        <w:rPr>
          <w:rFonts w:ascii="Book Antiqua" w:hAnsi="Book Antiqua" w:cs="Book Antiqua"/>
          <w:sz w:val="24"/>
          <w:szCs w:val="24"/>
        </w:rPr>
        <w:t>Máster</w:t>
      </w:r>
    </w:p>
    <w:p w14:paraId="642B3E28" w14:textId="77777777" w:rsidR="009F5F18" w:rsidRDefault="009F5F18" w:rsidP="009F5F18">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69FC833C" w14:textId="77777777" w:rsidR="009F5F18" w:rsidRDefault="009F5F18" w:rsidP="009F5F18">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0319AC4E" w14:textId="6372F482" w:rsidR="008A68EC" w:rsidRDefault="008A68EC" w:rsidP="00823C0D">
      <w:pPr>
        <w:spacing w:after="0" w:line="240" w:lineRule="auto"/>
        <w:rPr>
          <w:rFonts w:ascii="Book Antiqua" w:hAnsi="Book Antiqua" w:cs="Book Antiqua"/>
          <w:sz w:val="24"/>
          <w:szCs w:val="24"/>
        </w:rPr>
      </w:pPr>
    </w:p>
    <w:p w14:paraId="4C1B0C66" w14:textId="77777777" w:rsidR="00823C0D" w:rsidRPr="000D14EC" w:rsidRDefault="00823C0D" w:rsidP="00823C0D">
      <w:pPr>
        <w:spacing w:after="0" w:line="240" w:lineRule="auto"/>
        <w:rPr>
          <w:rFonts w:ascii="Book Antiqua" w:hAnsi="Book Antiqua" w:cs="Book Antiqua"/>
          <w:sz w:val="24"/>
          <w:szCs w:val="24"/>
        </w:rPr>
      </w:pPr>
    </w:p>
    <w:p w14:paraId="0AF3E2D0" w14:textId="322D94D3" w:rsidR="008A68EC" w:rsidRPr="000D14EC" w:rsidRDefault="008A68EC" w:rsidP="00823C0D">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823C0D">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823C0D">
      <w:pPr>
        <w:spacing w:after="0" w:line="240" w:lineRule="auto"/>
        <w:jc w:val="both"/>
        <w:rPr>
          <w:rFonts w:ascii="Book Antiqua" w:hAnsi="Book Antiqua" w:cs="Book Antiqua"/>
          <w:sz w:val="24"/>
          <w:szCs w:val="24"/>
        </w:rPr>
      </w:pPr>
    </w:p>
    <w:p w14:paraId="66E3FDF2" w14:textId="415088BB" w:rsidR="003B7215" w:rsidRDefault="003B7215" w:rsidP="003B7215">
      <w:pPr>
        <w:spacing w:after="0" w:line="240" w:lineRule="auto"/>
        <w:jc w:val="both"/>
        <w:rPr>
          <w:rFonts w:ascii="Book Antiqua" w:hAnsi="Book Antiqua" w:cs="Book Antiqua"/>
          <w:sz w:val="24"/>
          <w:szCs w:val="24"/>
        </w:rPr>
      </w:pPr>
      <w:bookmarkStart w:id="2" w:name="_Hlk57380435"/>
      <w:r w:rsidRPr="13DA5E0C">
        <w:rPr>
          <w:rFonts w:ascii="Book Antiqua" w:hAnsi="Book Antiqua" w:cs="Book Antiqua"/>
          <w:sz w:val="24"/>
          <w:szCs w:val="24"/>
        </w:rPr>
        <w:t>En oficio 16</w:t>
      </w:r>
      <w:r w:rsidR="00D86131">
        <w:rPr>
          <w:rFonts w:ascii="Book Antiqua" w:hAnsi="Book Antiqua" w:cs="Book Antiqua"/>
          <w:sz w:val="24"/>
          <w:szCs w:val="24"/>
        </w:rPr>
        <w:t>49</w:t>
      </w:r>
      <w:r w:rsidRPr="13DA5E0C">
        <w:rPr>
          <w:rFonts w:ascii="Book Antiqua" w:hAnsi="Book Antiqua" w:cs="Book Antiqua"/>
          <w:sz w:val="24"/>
          <w:szCs w:val="24"/>
        </w:rPr>
        <w:t xml:space="preserve">-PLA-EV-2020 del 22 de octubre de 2020, suscrito por la Jefatura del Proceso de Planeación y Evaluación, se solicitó a la Licenciada </w:t>
      </w:r>
      <w:r>
        <w:rPr>
          <w:rFonts w:ascii="Book Antiqua" w:hAnsi="Book Antiqua" w:cs="Book Antiqua"/>
          <w:sz w:val="24"/>
          <w:szCs w:val="24"/>
        </w:rPr>
        <w:t>Yamileth Tejada Solano</w:t>
      </w:r>
      <w:r w:rsidRPr="13DA5E0C">
        <w:rPr>
          <w:rFonts w:ascii="Book Antiqua" w:hAnsi="Book Antiqua" w:cs="Book Antiqua"/>
          <w:sz w:val="24"/>
          <w:szCs w:val="24"/>
        </w:rPr>
        <w:t xml:space="preserve">, Jueza Coordinadora del Juzgado Contravencional de </w:t>
      </w:r>
      <w:r>
        <w:rPr>
          <w:rFonts w:ascii="Book Antiqua" w:hAnsi="Book Antiqua" w:cs="Book Antiqua"/>
          <w:sz w:val="24"/>
          <w:szCs w:val="24"/>
        </w:rPr>
        <w:t>La Fortuna</w:t>
      </w:r>
      <w:r w:rsidR="00851285">
        <w:rPr>
          <w:rFonts w:ascii="Book Antiqua" w:hAnsi="Book Antiqua" w:cs="Book Antiqua"/>
          <w:sz w:val="24"/>
          <w:szCs w:val="24"/>
        </w:rPr>
        <w:t>,</w:t>
      </w:r>
      <w:r w:rsidRPr="13DA5E0C">
        <w:rPr>
          <w:rFonts w:ascii="Book Antiqua" w:hAnsi="Book Antiqua" w:cs="Book Antiqua"/>
          <w:sz w:val="24"/>
          <w:szCs w:val="24"/>
        </w:rPr>
        <w:t xml:space="preserve"> analizar los esquemas de organización y reparto propuestos para e</w:t>
      </w:r>
      <w:r w:rsidR="00851285">
        <w:rPr>
          <w:rFonts w:ascii="Book Antiqua" w:hAnsi="Book Antiqua" w:cs="Book Antiqua"/>
          <w:sz w:val="24"/>
          <w:szCs w:val="24"/>
        </w:rPr>
        <w:t>se</w:t>
      </w:r>
      <w:r w:rsidRPr="13DA5E0C">
        <w:rPr>
          <w:rFonts w:ascii="Book Antiqua" w:hAnsi="Book Antiqua" w:cs="Book Antiqua"/>
          <w:sz w:val="24"/>
          <w:szCs w:val="24"/>
        </w:rPr>
        <w:t xml:space="preserve"> Juzgado,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Dirección de Tecnología de Información en oficio 2135-DTI-2020 del 2 de noviembre de 2020</w:t>
      </w:r>
      <w:r>
        <w:rPr>
          <w:rFonts w:ascii="Book Antiqua" w:hAnsi="Book Antiqua" w:cs="Book Antiqua"/>
          <w:sz w:val="24"/>
          <w:szCs w:val="24"/>
        </w:rPr>
        <w:t xml:space="preserve"> (ver apéndice 4)</w:t>
      </w:r>
      <w:r w:rsidRPr="13DA5E0C">
        <w:rPr>
          <w:rFonts w:ascii="Book Antiqua" w:hAnsi="Book Antiqua" w:cs="Book Antiqua"/>
          <w:sz w:val="24"/>
          <w:szCs w:val="24"/>
        </w:rPr>
        <w:t xml:space="preserve"> y de la Magistrada Julia Varela Araya, Coordinadora de la Comisión Jurisdicción de Familia, Niñez y Adolescencia</w:t>
      </w:r>
      <w:r w:rsidR="00A67542">
        <w:rPr>
          <w:rFonts w:ascii="Book Antiqua" w:hAnsi="Book Antiqua" w:cs="Book Antiqua"/>
          <w:sz w:val="24"/>
          <w:szCs w:val="24"/>
        </w:rPr>
        <w:t>, el</w:t>
      </w:r>
      <w:r w:rsidRPr="13DA5E0C">
        <w:rPr>
          <w:rFonts w:ascii="Book Antiqua" w:hAnsi="Book Antiqua" w:cs="Book Antiqua"/>
          <w:sz w:val="24"/>
          <w:szCs w:val="24"/>
        </w:rPr>
        <w:t xml:space="preserve"> oficio 063-JVA-2020 </w:t>
      </w:r>
      <w:r w:rsidR="00A67542">
        <w:rPr>
          <w:rFonts w:ascii="Book Antiqua" w:hAnsi="Book Antiqua" w:cs="Book Antiqua"/>
          <w:sz w:val="24"/>
          <w:szCs w:val="24"/>
        </w:rPr>
        <w:t>del</w:t>
      </w:r>
      <w:r w:rsidR="00A67542" w:rsidRPr="13DA5E0C">
        <w:rPr>
          <w:rFonts w:ascii="Book Antiqua" w:hAnsi="Book Antiqua" w:cs="Book Antiqua"/>
          <w:sz w:val="24"/>
          <w:szCs w:val="24"/>
        </w:rPr>
        <w:t xml:space="preserve"> 27</w:t>
      </w:r>
      <w:r w:rsidRPr="13DA5E0C">
        <w:rPr>
          <w:rFonts w:ascii="Book Antiqua" w:hAnsi="Book Antiqua" w:cs="Book Antiqua"/>
          <w:sz w:val="24"/>
          <w:szCs w:val="24"/>
        </w:rPr>
        <w:t xml:space="preserve"> de octubre de 2020</w:t>
      </w:r>
      <w:r>
        <w:rPr>
          <w:rFonts w:ascii="Book Antiqua" w:hAnsi="Book Antiqua" w:cs="Book Antiqua"/>
          <w:sz w:val="24"/>
          <w:szCs w:val="24"/>
        </w:rPr>
        <w:t xml:space="preserve"> (ver apéndice 5)</w:t>
      </w:r>
      <w:r w:rsidRPr="13DA5E0C">
        <w:rPr>
          <w:rFonts w:ascii="Book Antiqua" w:hAnsi="Book Antiqua" w:cs="Book Antiqua"/>
          <w:sz w:val="24"/>
          <w:szCs w:val="24"/>
        </w:rPr>
        <w:t>. La atención de las observaciones a las respuestas anteriormente citadas puede ser consultada en el apartado “8. Observaciones” de este oficio.</w:t>
      </w:r>
    </w:p>
    <w:bookmarkEnd w:id="2"/>
    <w:p w14:paraId="3B3D513F" w14:textId="77777777" w:rsidR="003E4F31" w:rsidRDefault="003E4F31" w:rsidP="003B7215">
      <w:pPr>
        <w:spacing w:after="0" w:line="240" w:lineRule="auto"/>
        <w:jc w:val="both"/>
        <w:rPr>
          <w:rFonts w:ascii="Book Antiqua" w:hAnsi="Book Antiqua" w:cs="Book Antiqua"/>
          <w:sz w:val="24"/>
          <w:szCs w:val="24"/>
        </w:rPr>
      </w:pPr>
    </w:p>
    <w:p w14:paraId="4B9E1644" w14:textId="77777777" w:rsidR="005223A3" w:rsidRPr="00371567" w:rsidRDefault="005223A3" w:rsidP="005223A3">
      <w:pPr>
        <w:spacing w:after="0" w:line="240" w:lineRule="auto"/>
        <w:jc w:val="both"/>
        <w:rPr>
          <w:rFonts w:ascii="Book Antiqua" w:hAnsi="Book Antiqua" w:cs="Book Antiqua"/>
          <w:sz w:val="24"/>
          <w:szCs w:val="24"/>
        </w:rPr>
      </w:pPr>
      <w:bookmarkStart w:id="3" w:name="_Hlk56584123"/>
      <w:r w:rsidRPr="00371567">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AC91429" w14:textId="77777777" w:rsidR="005223A3" w:rsidRPr="00371567" w:rsidRDefault="005223A3" w:rsidP="005223A3"/>
    <w:p w14:paraId="5F171A1F" w14:textId="77777777" w:rsidR="005223A3" w:rsidRDefault="005223A3" w:rsidP="005223A3">
      <w:pPr>
        <w:spacing w:after="0" w:line="240" w:lineRule="auto"/>
        <w:jc w:val="both"/>
        <w:rPr>
          <w:rFonts w:ascii="Book Antiqua" w:hAnsi="Book Antiqua" w:cs="Arial"/>
          <w:sz w:val="24"/>
          <w:szCs w:val="24"/>
        </w:rPr>
      </w:pPr>
      <w:r w:rsidRPr="00371567">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3"/>
    <w:p w14:paraId="604D0C5A" w14:textId="77777777" w:rsidR="003E4F31" w:rsidRDefault="003E4F31" w:rsidP="003B7215">
      <w:pPr>
        <w:spacing w:after="0" w:line="240" w:lineRule="auto"/>
        <w:jc w:val="both"/>
        <w:rPr>
          <w:rFonts w:ascii="Book Antiqua" w:hAnsi="Book Antiqua" w:cs="Book Antiqua"/>
          <w:sz w:val="24"/>
          <w:szCs w:val="24"/>
          <w:lang w:val="es-ES"/>
        </w:rPr>
      </w:pPr>
    </w:p>
    <w:p w14:paraId="18A0AB9A" w14:textId="77777777" w:rsidR="003B7215" w:rsidRDefault="003B7215" w:rsidP="00823C0D">
      <w:pPr>
        <w:spacing w:after="0" w:line="240" w:lineRule="auto"/>
        <w:jc w:val="both"/>
        <w:rPr>
          <w:rFonts w:ascii="Book Antiqua" w:hAnsi="Book Antiqua" w:cs="Arial"/>
          <w:sz w:val="24"/>
          <w:szCs w:val="24"/>
        </w:rPr>
      </w:pPr>
    </w:p>
    <w:p w14:paraId="305691CF" w14:textId="265B538A" w:rsidR="007E21EC" w:rsidRPr="0022277A" w:rsidRDefault="007E21EC" w:rsidP="00823C0D">
      <w:pPr>
        <w:spacing w:after="0" w:line="240" w:lineRule="auto"/>
        <w:jc w:val="both"/>
        <w:rPr>
          <w:rFonts w:ascii="Book Antiqua" w:hAnsi="Book Antiqua" w:cs="Arial"/>
          <w:i/>
          <w:iCs/>
          <w:sz w:val="24"/>
          <w:szCs w:val="24"/>
        </w:rPr>
      </w:pPr>
      <w:r w:rsidRPr="0029158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29158E">
        <w:rPr>
          <w:rFonts w:ascii="Book Antiqua" w:hAnsi="Book Antiqua" w:cs="Arial"/>
          <w:i/>
          <w:iCs/>
          <w:sz w:val="24"/>
          <w:szCs w:val="24"/>
        </w:rPr>
        <w:t>“Impacto organizacional y presupuestario en el Poder Judicial a partir de la promulgación del Código Procesal de Familia.</w:t>
      </w:r>
      <w:r w:rsidR="003E70FE" w:rsidRPr="0029158E">
        <w:rPr>
          <w:rFonts w:ascii="Book Antiqua" w:hAnsi="Book Antiqua" w:cs="Arial"/>
          <w:i/>
          <w:iCs/>
          <w:sz w:val="24"/>
          <w:szCs w:val="24"/>
        </w:rPr>
        <w:t xml:space="preserve"> </w:t>
      </w:r>
      <w:r w:rsidR="003E70FE" w:rsidRPr="0029158E">
        <w:rPr>
          <w:rFonts w:ascii="Book Antiqua" w:hAnsi="Book Antiqua" w:cs="Arial"/>
          <w:sz w:val="24"/>
          <w:szCs w:val="24"/>
        </w:rPr>
        <w:t>Lo anterior se encuentra visible en el siguiente enlace</w:t>
      </w:r>
      <w:r w:rsidR="003E70FE" w:rsidRPr="0029158E">
        <w:rPr>
          <w:rFonts w:ascii="Book Antiqua" w:hAnsi="Book Antiqua" w:cs="Arial"/>
          <w:i/>
          <w:iCs/>
          <w:sz w:val="24"/>
          <w:szCs w:val="24"/>
        </w:rPr>
        <w:t>:</w:t>
      </w:r>
      <w:r w:rsidR="0029158E">
        <w:rPr>
          <w:rFonts w:ascii="Book Antiqua" w:hAnsi="Book Antiqua" w:cs="Arial"/>
          <w:i/>
          <w:iCs/>
          <w:sz w:val="24"/>
          <w:szCs w:val="24"/>
        </w:rPr>
        <w:t xml:space="preserve"> </w:t>
      </w:r>
      <w:hyperlink r:id="rId8" w:history="1">
        <w:r w:rsidR="0029158E" w:rsidRPr="0042008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40B057F5" w14:textId="77777777" w:rsidR="00823C0D" w:rsidRDefault="00823C0D" w:rsidP="009D3526">
      <w:pPr>
        <w:spacing w:after="120" w:line="240" w:lineRule="auto"/>
        <w:jc w:val="both"/>
        <w:rPr>
          <w:rFonts w:ascii="Book Antiqua" w:hAnsi="Book Antiqua" w:cs="Book Antiqua"/>
          <w:sz w:val="24"/>
          <w:szCs w:val="24"/>
        </w:rPr>
      </w:pPr>
    </w:p>
    <w:p w14:paraId="63852226" w14:textId="524F20F6" w:rsidR="007E21EC" w:rsidRPr="0029158E" w:rsidRDefault="007E21EC" w:rsidP="009D3526">
      <w:pPr>
        <w:spacing w:after="120" w:line="240" w:lineRule="auto"/>
        <w:jc w:val="both"/>
        <w:rPr>
          <w:rFonts w:ascii="Book Antiqua" w:hAnsi="Book Antiqua" w:cs="Book Antiqua"/>
          <w:sz w:val="24"/>
          <w:szCs w:val="24"/>
        </w:rPr>
      </w:pPr>
      <w:r w:rsidRPr="0029158E">
        <w:rPr>
          <w:rFonts w:ascii="Book Antiqua" w:hAnsi="Book Antiqua" w:cs="Book Antiqua"/>
          <w:sz w:val="24"/>
          <w:szCs w:val="24"/>
        </w:rPr>
        <w:t>En e</w:t>
      </w:r>
      <w:r w:rsidR="0001243F" w:rsidRPr="0029158E">
        <w:rPr>
          <w:rFonts w:ascii="Book Antiqua" w:hAnsi="Book Antiqua" w:cs="Book Antiqua"/>
          <w:sz w:val="24"/>
          <w:szCs w:val="24"/>
        </w:rPr>
        <w:t xml:space="preserve">stos acuerdos </w:t>
      </w:r>
      <w:r w:rsidRPr="0029158E">
        <w:rPr>
          <w:rFonts w:ascii="Book Antiqua" w:hAnsi="Book Antiqua" w:cs="Book Antiqua"/>
          <w:sz w:val="24"/>
          <w:szCs w:val="24"/>
        </w:rPr>
        <w:t xml:space="preserve">se </w:t>
      </w:r>
      <w:r w:rsidR="0001243F" w:rsidRPr="0029158E">
        <w:rPr>
          <w:rFonts w:ascii="Book Antiqua" w:hAnsi="Book Antiqua" w:cs="Book Antiqua"/>
          <w:sz w:val="24"/>
          <w:szCs w:val="24"/>
        </w:rPr>
        <w:t xml:space="preserve">aprueban las acciones </w:t>
      </w:r>
      <w:r w:rsidR="00F85D80" w:rsidRPr="0029158E">
        <w:rPr>
          <w:rFonts w:ascii="Book Antiqua" w:hAnsi="Book Antiqua" w:cs="Book Antiqua"/>
          <w:sz w:val="24"/>
          <w:szCs w:val="24"/>
        </w:rPr>
        <w:t>a realizar</w:t>
      </w:r>
      <w:r w:rsidR="0001243F" w:rsidRPr="0029158E">
        <w:rPr>
          <w:rFonts w:ascii="Book Antiqua" w:hAnsi="Book Antiqua" w:cs="Book Antiqua"/>
          <w:sz w:val="24"/>
          <w:szCs w:val="24"/>
        </w:rPr>
        <w:t xml:space="preserve"> </w:t>
      </w:r>
      <w:r w:rsidRPr="0029158E">
        <w:rPr>
          <w:rFonts w:ascii="Book Antiqua" w:hAnsi="Book Antiqua" w:cs="Book Antiqua"/>
          <w:sz w:val="24"/>
          <w:szCs w:val="24"/>
        </w:rPr>
        <w:t>con el propósito de</w:t>
      </w:r>
      <w:r w:rsidR="0001243F" w:rsidRPr="0029158E">
        <w:rPr>
          <w:rFonts w:ascii="Book Antiqua" w:hAnsi="Book Antiqua" w:cs="Book Antiqua"/>
          <w:sz w:val="24"/>
          <w:szCs w:val="24"/>
        </w:rPr>
        <w:t xml:space="preserve"> prepararse </w:t>
      </w:r>
      <w:r w:rsidRPr="0029158E">
        <w:rPr>
          <w:rFonts w:ascii="Book Antiqua" w:hAnsi="Book Antiqua" w:cs="Book Antiqua"/>
          <w:sz w:val="24"/>
          <w:szCs w:val="24"/>
        </w:rPr>
        <w:t>par</w:t>
      </w:r>
      <w:r w:rsidR="0001243F" w:rsidRPr="0029158E">
        <w:rPr>
          <w:rFonts w:ascii="Book Antiqua" w:hAnsi="Book Antiqua" w:cs="Book Antiqua"/>
          <w:sz w:val="24"/>
          <w:szCs w:val="24"/>
        </w:rPr>
        <w:t>a la entrada en vigencia de la Ley 9747 “Código Procesal de Familia”, publicado en el alcance 19 de la Gaceta número 28 del 12 de febrero del 2020</w:t>
      </w:r>
      <w:r w:rsidRPr="0029158E">
        <w:rPr>
          <w:rFonts w:ascii="Book Antiqua" w:hAnsi="Book Antiqua" w:cs="Book Antiqua"/>
          <w:sz w:val="24"/>
          <w:szCs w:val="24"/>
        </w:rPr>
        <w:t>.</w:t>
      </w:r>
    </w:p>
    <w:p w14:paraId="3AAE159C" w14:textId="77777777" w:rsidR="00823C0D" w:rsidRDefault="00823C0D" w:rsidP="009D3526">
      <w:pPr>
        <w:spacing w:after="120" w:line="240" w:lineRule="auto"/>
        <w:jc w:val="both"/>
        <w:rPr>
          <w:rFonts w:ascii="Book Antiqua" w:hAnsi="Book Antiqua" w:cs="Arial"/>
          <w:sz w:val="24"/>
          <w:szCs w:val="24"/>
        </w:rPr>
      </w:pPr>
    </w:p>
    <w:p w14:paraId="6DD69155" w14:textId="482B2819" w:rsidR="007E21EC" w:rsidRPr="0029158E" w:rsidRDefault="007E21EC" w:rsidP="009D3526">
      <w:pPr>
        <w:spacing w:after="120" w:line="240" w:lineRule="auto"/>
        <w:jc w:val="both"/>
        <w:rPr>
          <w:rFonts w:ascii="Book Antiqua" w:hAnsi="Book Antiqua" w:cs="Book Antiqua"/>
          <w:sz w:val="24"/>
          <w:szCs w:val="24"/>
        </w:rPr>
      </w:pPr>
      <w:r w:rsidRPr="0029158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29158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29158E">
        <w:rPr>
          <w:rFonts w:ascii="Book Antiqua" w:hAnsi="Book Antiqua" w:cs="Arial"/>
          <w:sz w:val="24"/>
          <w:szCs w:val="24"/>
        </w:rPr>
        <w:t>”</w:t>
      </w:r>
      <w:r w:rsidR="00D50084" w:rsidRPr="0029158E">
        <w:rPr>
          <w:rFonts w:ascii="Book Antiqua" w:hAnsi="Book Antiqua" w:cs="Arial"/>
          <w:sz w:val="24"/>
          <w:szCs w:val="24"/>
        </w:rPr>
        <w:t>(ver a</w:t>
      </w:r>
      <w:r w:rsidR="003E28EE" w:rsidRPr="0029158E">
        <w:rPr>
          <w:rFonts w:ascii="Book Antiqua" w:hAnsi="Book Antiqua" w:cs="Arial"/>
          <w:sz w:val="24"/>
          <w:szCs w:val="24"/>
        </w:rPr>
        <w:t>péndice 1)</w:t>
      </w:r>
      <w:r w:rsidRPr="0029158E">
        <w:rPr>
          <w:rFonts w:ascii="Book Antiqua" w:hAnsi="Book Antiqua" w:cs="Arial"/>
          <w:sz w:val="24"/>
          <w:szCs w:val="24"/>
        </w:rPr>
        <w:t xml:space="preserve">, </w:t>
      </w:r>
      <w:bookmarkEnd w:id="4"/>
      <w:r w:rsidRPr="0029158E">
        <w:rPr>
          <w:rFonts w:ascii="Book Antiqua" w:hAnsi="Book Antiqua" w:cs="Arial"/>
          <w:sz w:val="24"/>
          <w:szCs w:val="24"/>
        </w:rPr>
        <w:t>que contiene una serie de recomendaciones vinculantes que deben ser cumplidas por la institución</w:t>
      </w:r>
      <w:r w:rsidR="00AB2052" w:rsidRPr="0029158E">
        <w:rPr>
          <w:rFonts w:ascii="Book Antiqua" w:hAnsi="Book Antiqua" w:cs="Arial"/>
          <w:sz w:val="24"/>
          <w:szCs w:val="24"/>
        </w:rPr>
        <w:t>.</w:t>
      </w:r>
      <w:r w:rsidR="0064075A" w:rsidRPr="0029158E">
        <w:rPr>
          <w:rFonts w:ascii="Book Antiqua" w:hAnsi="Book Antiqua" w:cs="Arial"/>
          <w:sz w:val="24"/>
          <w:szCs w:val="24"/>
        </w:rPr>
        <w:t xml:space="preserve"> </w:t>
      </w:r>
    </w:p>
    <w:p w14:paraId="17662CAF" w14:textId="77777777" w:rsidR="00823C0D" w:rsidRDefault="00823C0D" w:rsidP="009D3526">
      <w:pPr>
        <w:spacing w:after="120" w:line="240" w:lineRule="auto"/>
        <w:jc w:val="both"/>
        <w:rPr>
          <w:rFonts w:ascii="Book Antiqua" w:hAnsi="Book Antiqua" w:cs="Book Antiqua"/>
          <w:sz w:val="24"/>
          <w:szCs w:val="24"/>
        </w:rPr>
      </w:pPr>
    </w:p>
    <w:p w14:paraId="7BA6B1E4" w14:textId="2737D98E" w:rsidR="005F3D40" w:rsidRDefault="00F85D80" w:rsidP="009D3526">
      <w:pPr>
        <w:spacing w:after="120" w:line="240" w:lineRule="auto"/>
        <w:jc w:val="both"/>
        <w:rPr>
          <w:rFonts w:ascii="Book Antiqua" w:hAnsi="Book Antiqua" w:cs="Book Antiqua"/>
          <w:sz w:val="24"/>
          <w:szCs w:val="24"/>
        </w:rPr>
      </w:pPr>
      <w:r w:rsidRPr="0029158E">
        <w:rPr>
          <w:rFonts w:ascii="Book Antiqua" w:hAnsi="Book Antiqua" w:cs="Book Antiqua"/>
          <w:sz w:val="24"/>
          <w:szCs w:val="24"/>
        </w:rPr>
        <w:t>E</w:t>
      </w:r>
      <w:r w:rsidR="008A68EC" w:rsidRPr="0029158E">
        <w:rPr>
          <w:rFonts w:ascii="Book Antiqua" w:hAnsi="Book Antiqua" w:cs="Book Antiqua"/>
          <w:sz w:val="24"/>
          <w:szCs w:val="24"/>
        </w:rPr>
        <w:t>l equipo de</w:t>
      </w:r>
      <w:r w:rsidR="0088454C" w:rsidRPr="0029158E">
        <w:rPr>
          <w:rFonts w:ascii="Book Antiqua" w:hAnsi="Book Antiqua" w:cs="Book Antiqua"/>
          <w:sz w:val="24"/>
          <w:szCs w:val="24"/>
        </w:rPr>
        <w:t xml:space="preserve"> la Dirección de Planificación </w:t>
      </w:r>
      <w:r w:rsidR="006D5D11" w:rsidRPr="0029158E">
        <w:rPr>
          <w:rFonts w:ascii="Book Antiqua" w:hAnsi="Book Antiqua" w:cs="Book Antiqua"/>
          <w:sz w:val="24"/>
          <w:szCs w:val="24"/>
        </w:rPr>
        <w:t xml:space="preserve">estableció propuestas de </w:t>
      </w:r>
      <w:r w:rsidR="008A68EC" w:rsidRPr="0029158E">
        <w:rPr>
          <w:rFonts w:ascii="Book Antiqua" w:hAnsi="Book Antiqua" w:cs="Book Antiqua"/>
          <w:sz w:val="24"/>
          <w:szCs w:val="24"/>
        </w:rPr>
        <w:t xml:space="preserve">cambios que enfrentarían los Juzgados que atienden materia de </w:t>
      </w:r>
      <w:r w:rsidR="006D5D11" w:rsidRPr="0029158E">
        <w:rPr>
          <w:rFonts w:ascii="Book Antiqua" w:hAnsi="Book Antiqua" w:cs="Book Antiqua"/>
          <w:sz w:val="24"/>
          <w:szCs w:val="24"/>
        </w:rPr>
        <w:t>Familia</w:t>
      </w:r>
      <w:r w:rsidR="008A68EC" w:rsidRPr="0029158E">
        <w:rPr>
          <w:rFonts w:ascii="Book Antiqua" w:hAnsi="Book Antiqua" w:cs="Book Antiqua"/>
          <w:sz w:val="24"/>
          <w:szCs w:val="24"/>
        </w:rPr>
        <w:t xml:space="preserve"> y </w:t>
      </w:r>
      <w:r w:rsidR="006D5D11" w:rsidRPr="0029158E">
        <w:rPr>
          <w:rFonts w:ascii="Book Antiqua" w:hAnsi="Book Antiqua" w:cs="Book Antiqua"/>
          <w:sz w:val="24"/>
          <w:szCs w:val="24"/>
        </w:rPr>
        <w:t>Pensiones Alimentarias</w:t>
      </w:r>
      <w:r w:rsidR="008A68EC" w:rsidRPr="0029158E">
        <w:rPr>
          <w:rFonts w:ascii="Book Antiqua" w:hAnsi="Book Antiqua" w:cs="Book Antiqua"/>
          <w:sz w:val="24"/>
          <w:szCs w:val="24"/>
        </w:rPr>
        <w:t xml:space="preserve">; </w:t>
      </w:r>
      <w:r w:rsidR="006D5D11" w:rsidRPr="0029158E">
        <w:rPr>
          <w:rFonts w:ascii="Book Antiqua" w:hAnsi="Book Antiqua" w:cs="Book Antiqua"/>
          <w:sz w:val="24"/>
          <w:szCs w:val="24"/>
        </w:rPr>
        <w:t xml:space="preserve">relacionados a </w:t>
      </w:r>
      <w:r w:rsidR="008A68EC" w:rsidRPr="0029158E">
        <w:rPr>
          <w:rFonts w:ascii="Book Antiqua" w:hAnsi="Book Antiqua" w:cs="Book Antiqua"/>
          <w:sz w:val="24"/>
          <w:szCs w:val="24"/>
        </w:rPr>
        <w:t>modificac</w:t>
      </w:r>
      <w:r w:rsidR="006D5D11" w:rsidRPr="0029158E">
        <w:rPr>
          <w:rFonts w:ascii="Book Antiqua" w:hAnsi="Book Antiqua" w:cs="Book Antiqua"/>
          <w:sz w:val="24"/>
          <w:szCs w:val="24"/>
        </w:rPr>
        <w:t>iones</w:t>
      </w:r>
      <w:r w:rsidR="008A68EC" w:rsidRPr="0029158E">
        <w:rPr>
          <w:rFonts w:ascii="Book Antiqua" w:hAnsi="Book Antiqua" w:cs="Book Antiqua"/>
          <w:sz w:val="24"/>
          <w:szCs w:val="24"/>
        </w:rPr>
        <w:t xml:space="preserve"> en las estructuras de trabajo, con el</w:t>
      </w:r>
      <w:r w:rsidR="006D5D11" w:rsidRPr="0029158E">
        <w:rPr>
          <w:rFonts w:ascii="Book Antiqua" w:hAnsi="Book Antiqua" w:cs="Book Antiqua"/>
          <w:sz w:val="24"/>
          <w:szCs w:val="24"/>
        </w:rPr>
        <w:t xml:space="preserve"> propósito de</w:t>
      </w:r>
      <w:r w:rsidR="007D30C6" w:rsidRPr="0029158E">
        <w:rPr>
          <w:rFonts w:ascii="Book Antiqua" w:hAnsi="Book Antiqua" w:cs="Book Antiqua"/>
          <w:sz w:val="24"/>
          <w:szCs w:val="24"/>
        </w:rPr>
        <w:t xml:space="preserve"> e</w:t>
      </w:r>
      <w:r w:rsidR="00B37982" w:rsidRPr="0029158E">
        <w:rPr>
          <w:rFonts w:ascii="Book Antiqua" w:hAnsi="Book Antiqua" w:cs="Book Antiqua"/>
          <w:sz w:val="24"/>
          <w:szCs w:val="24"/>
        </w:rPr>
        <w:t>stablecer una equidad de las cargas de trabajo,</w:t>
      </w:r>
      <w:r w:rsidR="0064075A" w:rsidRPr="0029158E">
        <w:rPr>
          <w:rFonts w:ascii="Book Antiqua" w:hAnsi="Book Antiqua" w:cs="Book Antiqua"/>
          <w:sz w:val="24"/>
          <w:szCs w:val="24"/>
        </w:rPr>
        <w:t xml:space="preserve"> estructuras y estandarización, </w:t>
      </w:r>
      <w:r w:rsidR="00B37982" w:rsidRPr="0029158E">
        <w:rPr>
          <w:rFonts w:ascii="Book Antiqua" w:hAnsi="Book Antiqua" w:cs="Book Antiqua"/>
          <w:sz w:val="24"/>
          <w:szCs w:val="24"/>
        </w:rPr>
        <w:t>al considerarse la distribución del circulante en trámite</w:t>
      </w:r>
      <w:r w:rsidR="0002590F" w:rsidRPr="0029158E">
        <w:rPr>
          <w:rFonts w:ascii="Book Antiqua" w:hAnsi="Book Antiqua" w:cs="Book Antiqua"/>
          <w:sz w:val="24"/>
          <w:szCs w:val="24"/>
        </w:rPr>
        <w:t xml:space="preserve"> (expedientes asignados en fechas anteriores)</w:t>
      </w:r>
      <w:r w:rsidR="00B37982" w:rsidRPr="0029158E">
        <w:rPr>
          <w:rFonts w:ascii="Book Antiqua" w:hAnsi="Book Antiqua" w:cs="Book Antiqua"/>
          <w:sz w:val="24"/>
          <w:szCs w:val="24"/>
        </w:rPr>
        <w:t xml:space="preserve"> y estructurar el reparto de los casos nuevos</w:t>
      </w:r>
      <w:r w:rsidR="008A68EC" w:rsidRPr="0029158E">
        <w:rPr>
          <w:rFonts w:ascii="Book Antiqua" w:hAnsi="Book Antiqua" w:cs="Book Antiqua"/>
          <w:sz w:val="24"/>
          <w:szCs w:val="24"/>
        </w:rPr>
        <w:t xml:space="preserve">.  </w:t>
      </w:r>
      <w:r w:rsidR="0064075A" w:rsidRPr="0029158E">
        <w:rPr>
          <w:rFonts w:ascii="Book Antiqua" w:hAnsi="Book Antiqua" w:cs="Book Antiqua"/>
          <w:sz w:val="24"/>
          <w:szCs w:val="24"/>
        </w:rPr>
        <w:t xml:space="preserve"> </w:t>
      </w:r>
    </w:p>
    <w:p w14:paraId="24A1DA54" w14:textId="13D4DB65" w:rsidR="00823C0D" w:rsidRDefault="00823C0D" w:rsidP="009D3526">
      <w:pPr>
        <w:spacing w:after="120" w:line="240" w:lineRule="auto"/>
        <w:jc w:val="both"/>
        <w:rPr>
          <w:rFonts w:ascii="Book Antiqua" w:hAnsi="Book Antiqua" w:cs="Book Antiqua"/>
          <w:sz w:val="24"/>
          <w:szCs w:val="24"/>
          <w:highlight w:val="yellow"/>
        </w:rPr>
      </w:pPr>
    </w:p>
    <w:p w14:paraId="00977B20" w14:textId="5E8265E3"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29158E">
        <w:rPr>
          <w:rFonts w:ascii="Book Antiqua" w:hAnsi="Book Antiqua" w:cs="Book Antiqua"/>
          <w:sz w:val="24"/>
          <w:szCs w:val="24"/>
        </w:rPr>
        <w:t xml:space="preserve">Es importante destacar que </w:t>
      </w:r>
      <w:r w:rsidR="00B37982" w:rsidRPr="0029158E">
        <w:rPr>
          <w:rFonts w:ascii="Book Antiqua" w:hAnsi="Book Antiqua" w:cs="Book Antiqua"/>
          <w:sz w:val="24"/>
          <w:szCs w:val="24"/>
        </w:rPr>
        <w:t>estas propuestas de</w:t>
      </w:r>
      <w:r w:rsidRPr="0029158E">
        <w:rPr>
          <w:rFonts w:ascii="Book Antiqua" w:hAnsi="Book Antiqua" w:cs="Book Antiqua"/>
          <w:sz w:val="24"/>
          <w:szCs w:val="24"/>
        </w:rPr>
        <w:t xml:space="preserve"> estructuras de trabajo y los repartos de expedientes se basan en el equilibrio de las cargas de trabajo de los </w:t>
      </w:r>
      <w:r w:rsidR="00B37982" w:rsidRPr="0029158E">
        <w:rPr>
          <w:rFonts w:ascii="Book Antiqua" w:hAnsi="Book Antiqua" w:cs="Book Antiqua"/>
          <w:sz w:val="24"/>
          <w:szCs w:val="24"/>
        </w:rPr>
        <w:t>d</w:t>
      </w:r>
      <w:r w:rsidRPr="0029158E">
        <w:rPr>
          <w:rFonts w:ascii="Book Antiqua" w:hAnsi="Book Antiqua" w:cs="Book Antiqua"/>
          <w:sz w:val="24"/>
          <w:szCs w:val="24"/>
        </w:rPr>
        <w:t>espachos, como resultado del análisis realizado a</w:t>
      </w:r>
      <w:r w:rsidR="00B37982" w:rsidRPr="0029158E">
        <w:rPr>
          <w:rFonts w:ascii="Book Antiqua" w:hAnsi="Book Antiqua" w:cs="Book Antiqua"/>
          <w:sz w:val="24"/>
          <w:szCs w:val="24"/>
        </w:rPr>
        <w:t xml:space="preserve"> cada uno de</w:t>
      </w:r>
      <w:r w:rsidRPr="0029158E">
        <w:rPr>
          <w:rFonts w:ascii="Book Antiqua" w:hAnsi="Book Antiqua" w:cs="Book Antiqua"/>
          <w:sz w:val="24"/>
          <w:szCs w:val="24"/>
        </w:rPr>
        <w:t xml:space="preserve"> los Juzgados</w:t>
      </w:r>
      <w:r w:rsidR="00F95B49" w:rsidRPr="0029158E">
        <w:rPr>
          <w:rFonts w:ascii="Book Antiqua" w:hAnsi="Book Antiqua" w:cs="Book Antiqua"/>
          <w:sz w:val="24"/>
          <w:szCs w:val="24"/>
        </w:rPr>
        <w:t>, lo cual se observa en el apartado “5.</w:t>
      </w:r>
      <w:r w:rsidR="0029158E">
        <w:rPr>
          <w:rFonts w:ascii="Book Antiqua" w:hAnsi="Book Antiqua" w:cs="Book Antiqua"/>
          <w:sz w:val="24"/>
          <w:szCs w:val="24"/>
        </w:rPr>
        <w:t xml:space="preserve"> </w:t>
      </w:r>
      <w:r w:rsidR="00F95B49" w:rsidRPr="0029158E">
        <w:rPr>
          <w:rFonts w:ascii="Book Antiqua" w:hAnsi="Book Antiqua" w:cs="Book Antiqua"/>
          <w:sz w:val="24"/>
          <w:szCs w:val="24"/>
        </w:rPr>
        <w:t>Justificación de los Cambios”</w:t>
      </w:r>
      <w:r w:rsidRPr="0029158E">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1F1B6476" w14:textId="77777777" w:rsidR="00823C0D" w:rsidRDefault="00823C0D" w:rsidP="0022277A">
      <w:pPr>
        <w:spacing w:after="120" w:line="240" w:lineRule="auto"/>
        <w:jc w:val="both"/>
        <w:rPr>
          <w:rFonts w:ascii="Book Antiqua" w:hAnsi="Book Antiqua" w:cs="Book Antiqua"/>
          <w:sz w:val="24"/>
          <w:szCs w:val="24"/>
        </w:rPr>
      </w:pPr>
    </w:p>
    <w:p w14:paraId="4D539628" w14:textId="704195C4"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bookmarkStart w:id="5" w:name="_Hlk54254534"/>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29158E">
        <w:rPr>
          <w:rFonts w:ascii="Book Antiqua" w:hAnsi="Book Antiqua" w:cs="Book Antiqua"/>
          <w:sz w:val="24"/>
          <w:szCs w:val="24"/>
        </w:rPr>
        <w:t>Juzgado Contravencional de La Fortuna</w:t>
      </w:r>
      <w:r w:rsidRPr="000D14EC">
        <w:rPr>
          <w:rFonts w:ascii="Book Antiqua" w:hAnsi="Book Antiqua" w:cs="Book Antiqua"/>
          <w:sz w:val="24"/>
          <w:szCs w:val="24"/>
        </w:rPr>
        <w:t>, contemplando la nomenclatura de las ubicaciones que se deben crear en el Sistema de Escritorio Virtual, así como las particularidades de cada caso</w:t>
      </w:r>
      <w:bookmarkEnd w:id="5"/>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0DDD117"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0F991D1A" w:rsidR="008F3C99" w:rsidRDefault="005D368E" w:rsidP="006947B8">
      <w:pPr>
        <w:pStyle w:val="Prrafodelista"/>
        <w:numPr>
          <w:ilvl w:val="0"/>
          <w:numId w:val="11"/>
        </w:numPr>
        <w:spacing w:after="0" w:line="240" w:lineRule="auto"/>
        <w:ind w:left="425"/>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DB78A1" w:rsidRPr="00DB78A1">
        <w:rPr>
          <w:rFonts w:ascii="Book Antiqua" w:hAnsi="Book Antiqua" w:cs="Book Antiqua"/>
          <w:sz w:val="24"/>
          <w:szCs w:val="24"/>
        </w:rPr>
        <w:t>2515-PLA-2016</w:t>
      </w:r>
      <w:r w:rsidR="00DB78A1">
        <w:rPr>
          <w:rFonts w:ascii="Book Antiqua" w:hAnsi="Book Antiqua" w:cs="Book Antiqua"/>
          <w:sz w:val="24"/>
          <w:szCs w:val="24"/>
        </w:rPr>
        <w:t xml:space="preserve"> </w:t>
      </w:r>
      <w:r w:rsidR="0052068D">
        <w:rPr>
          <w:rFonts w:ascii="Book Antiqua" w:hAnsi="Book Antiqua" w:cs="Book Antiqua"/>
          <w:sz w:val="24"/>
          <w:szCs w:val="24"/>
        </w:rPr>
        <w:t>“</w:t>
      </w:r>
      <w:r w:rsidR="00DB78A1" w:rsidRPr="00DB78A1">
        <w:rPr>
          <w:rFonts w:ascii="Book Antiqua" w:hAnsi="Book Antiqua" w:cs="Book Antiqua"/>
          <w:i/>
          <w:iCs/>
          <w:sz w:val="24"/>
          <w:szCs w:val="24"/>
        </w:rPr>
        <w:t>Informe del proyecto realizado en el Juzgado Contravencional y Menor Cuantía de La Fortuna en el marco de la Reforma al Código de Trabajo</w:t>
      </w:r>
      <w:r w:rsidR="0052068D">
        <w:rPr>
          <w:rFonts w:ascii="Book Antiqua" w:hAnsi="Book Antiqua" w:cs="Book Antiqua"/>
          <w:i/>
          <w:iCs/>
          <w:sz w:val="24"/>
          <w:szCs w:val="24"/>
        </w:rPr>
        <w:t>”,</w:t>
      </w:r>
      <w:r w:rsidR="0052068D">
        <w:rPr>
          <w:rFonts w:ascii="Book Antiqua" w:hAnsi="Book Antiqua" w:cs="Book Antiqua"/>
          <w:sz w:val="24"/>
          <w:szCs w:val="24"/>
        </w:rPr>
        <w:t xml:space="preserve"> </w:t>
      </w:r>
      <w:r w:rsidRPr="008F3C99">
        <w:rPr>
          <w:rFonts w:ascii="Book Antiqua" w:hAnsi="Book Antiqua" w:cs="Book Antiqua"/>
          <w:sz w:val="24"/>
          <w:szCs w:val="24"/>
        </w:rPr>
        <w:t xml:space="preserve">aprobado en la sesión </w:t>
      </w:r>
      <w:r w:rsidR="00DB78A1">
        <w:rPr>
          <w:rFonts w:ascii="Book Antiqua" w:hAnsi="Book Antiqua" w:cs="Book Antiqua"/>
          <w:sz w:val="24"/>
          <w:szCs w:val="24"/>
        </w:rPr>
        <w:t>04</w:t>
      </w:r>
      <w:r w:rsidRPr="008F3C99">
        <w:rPr>
          <w:rFonts w:ascii="Book Antiqua" w:hAnsi="Book Antiqua" w:cs="Book Antiqua"/>
          <w:sz w:val="24"/>
          <w:szCs w:val="24"/>
        </w:rPr>
        <w:t xml:space="preserve">-17 celebrada el </w:t>
      </w:r>
      <w:r w:rsidR="00DB78A1">
        <w:rPr>
          <w:rFonts w:ascii="Book Antiqua" w:hAnsi="Book Antiqua" w:cs="Book Antiqua"/>
          <w:sz w:val="24"/>
          <w:szCs w:val="24"/>
        </w:rPr>
        <w:t>19</w:t>
      </w:r>
      <w:r w:rsidRPr="008F3C99">
        <w:rPr>
          <w:rFonts w:ascii="Book Antiqua" w:hAnsi="Book Antiqua" w:cs="Book Antiqua"/>
          <w:sz w:val="24"/>
          <w:szCs w:val="24"/>
        </w:rPr>
        <w:t xml:space="preserve"> de </w:t>
      </w:r>
      <w:r w:rsidR="00DB78A1">
        <w:rPr>
          <w:rFonts w:ascii="Book Antiqua" w:hAnsi="Book Antiqua" w:cs="Book Antiqua"/>
          <w:sz w:val="24"/>
          <w:szCs w:val="24"/>
        </w:rPr>
        <w:t>enero</w:t>
      </w:r>
      <w:r w:rsidRPr="008F3C99">
        <w:rPr>
          <w:rFonts w:ascii="Book Antiqua" w:hAnsi="Book Antiqua" w:cs="Book Antiqua"/>
          <w:sz w:val="24"/>
          <w:szCs w:val="24"/>
        </w:rPr>
        <w:t xml:space="preserve"> del 2017, artículo X</w:t>
      </w:r>
      <w:r w:rsidR="00DB78A1">
        <w:rPr>
          <w:rFonts w:ascii="Book Antiqua" w:hAnsi="Book Antiqua" w:cs="Book Antiqua"/>
          <w:sz w:val="24"/>
          <w:szCs w:val="24"/>
        </w:rPr>
        <w:t>XXIX</w:t>
      </w:r>
      <w:r w:rsidR="002804D9">
        <w:rPr>
          <w:rFonts w:ascii="Book Antiqua" w:hAnsi="Book Antiqua" w:cs="Book Antiqua"/>
          <w:sz w:val="24"/>
          <w:szCs w:val="24"/>
        </w:rPr>
        <w:t>.</w:t>
      </w:r>
    </w:p>
    <w:p w14:paraId="7FFE1687" w14:textId="1375ED34" w:rsidR="00D8044D" w:rsidRPr="002510B2" w:rsidRDefault="00D8044D" w:rsidP="006947B8">
      <w:pPr>
        <w:pStyle w:val="Prrafodelista"/>
        <w:numPr>
          <w:ilvl w:val="0"/>
          <w:numId w:val="11"/>
        </w:numPr>
        <w:spacing w:after="0" w:line="240" w:lineRule="auto"/>
        <w:ind w:left="425"/>
        <w:contextualSpacing w:val="0"/>
        <w:jc w:val="both"/>
        <w:rPr>
          <w:rFonts w:ascii="Book Antiqua" w:hAnsi="Book Antiqua" w:cs="Book Antiqua"/>
          <w:sz w:val="24"/>
          <w:szCs w:val="24"/>
        </w:rPr>
      </w:pPr>
      <w:r w:rsidRPr="002510B2">
        <w:rPr>
          <w:rFonts w:ascii="Book Antiqua" w:hAnsi="Book Antiqua" w:cs="Book Antiqua"/>
          <w:sz w:val="24"/>
          <w:szCs w:val="24"/>
        </w:rPr>
        <w:t>Oficio 1990-PLA-2017</w:t>
      </w:r>
      <w:r w:rsidR="00303978" w:rsidRPr="00C6484C">
        <w:rPr>
          <w:rFonts w:ascii="Book Antiqua" w:hAnsi="Book Antiqua" w:cs="Book Antiqua"/>
          <w:sz w:val="24"/>
          <w:szCs w:val="24"/>
        </w:rPr>
        <w:t>, relacionado con los resultados del proyecto elaborado en el Juzgado Contravencional y Menor Cuantía de La Fortuna en el marco de la Reforma al Código de Trabaj</w:t>
      </w:r>
      <w:r w:rsidR="00303978" w:rsidRPr="00E14743">
        <w:rPr>
          <w:rFonts w:ascii="Book Antiqua" w:hAnsi="Book Antiqua" w:cs="Book Antiqua"/>
          <w:sz w:val="24"/>
          <w:szCs w:val="24"/>
        </w:rPr>
        <w:t xml:space="preserve">o, aprobado </w:t>
      </w:r>
      <w:r w:rsidR="002510B2" w:rsidRPr="00E14743">
        <w:rPr>
          <w:rFonts w:ascii="Book Antiqua" w:hAnsi="Book Antiqua" w:cs="Book Antiqua"/>
          <w:sz w:val="24"/>
          <w:szCs w:val="24"/>
        </w:rPr>
        <w:t>en sesión de</w:t>
      </w:r>
      <w:r w:rsidR="002510B2" w:rsidRPr="002510B2">
        <w:rPr>
          <w:rFonts w:ascii="Book Antiqua" w:hAnsi="Book Antiqua" w:cs="Book Antiqua"/>
          <w:sz w:val="24"/>
          <w:szCs w:val="24"/>
        </w:rPr>
        <w:t xml:space="preserve">l Consejo Superior </w:t>
      </w:r>
      <w:r w:rsidR="00303978" w:rsidRPr="002510B2">
        <w:rPr>
          <w:rFonts w:ascii="Book Antiqua" w:hAnsi="Book Antiqua" w:cs="Book Antiqua"/>
          <w:sz w:val="24"/>
          <w:szCs w:val="24"/>
        </w:rPr>
        <w:t>87-17 celebrada el 27 de setiembre de 2017, artículo XLVII</w:t>
      </w:r>
      <w:r w:rsidR="002510B2">
        <w:rPr>
          <w:rFonts w:ascii="Book Antiqua" w:hAnsi="Book Antiqua" w:cs="Book Antiqua"/>
          <w:sz w:val="24"/>
          <w:szCs w:val="24"/>
        </w:rPr>
        <w:t>I.</w:t>
      </w:r>
      <w:r w:rsidR="00303978" w:rsidRPr="002510B2">
        <w:rPr>
          <w:rFonts w:ascii="Book Antiqua" w:hAnsi="Book Antiqua" w:cs="Book Antiqua"/>
          <w:sz w:val="24"/>
          <w:szCs w:val="24"/>
        </w:rPr>
        <w:t xml:space="preserve"> </w:t>
      </w:r>
    </w:p>
    <w:p w14:paraId="2ECEE467" w14:textId="216FE15A" w:rsidR="008154AC" w:rsidRDefault="008154AC" w:rsidP="006947B8">
      <w:pPr>
        <w:pStyle w:val="Prrafodelista"/>
        <w:numPr>
          <w:ilvl w:val="0"/>
          <w:numId w:val="11"/>
        </w:numPr>
        <w:tabs>
          <w:tab w:val="left" w:pos="426"/>
          <w:tab w:val="left" w:pos="467"/>
        </w:tabs>
        <w:spacing w:after="0" w:line="240" w:lineRule="auto"/>
        <w:ind w:left="425"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 xml:space="preserve">se definieron por Corte Plena en acuerdos en sesiones 40-18 y 44-18 celebradas el 27 de agosto y 24 de setiembre del año </w:t>
      </w:r>
      <w:r w:rsidR="000B3418">
        <w:rPr>
          <w:rFonts w:ascii="Book Antiqua" w:hAnsi="Book Antiqua" w:cs="Book Antiqua"/>
          <w:sz w:val="24"/>
          <w:szCs w:val="24"/>
        </w:rPr>
        <w:t>2018</w:t>
      </w:r>
      <w:r w:rsidRPr="005A71CA">
        <w:rPr>
          <w:rFonts w:ascii="Book Antiqua" w:hAnsi="Book Antiqua" w:cs="Book Antiqua"/>
          <w:sz w:val="24"/>
          <w:szCs w:val="24"/>
        </w:rPr>
        <w:t>,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53433A75" w14:textId="77777777" w:rsidR="00972A5C" w:rsidRDefault="00B60805" w:rsidP="00504A57">
      <w:pPr>
        <w:pStyle w:val="Prrafodelista"/>
        <w:numPr>
          <w:ilvl w:val="0"/>
          <w:numId w:val="11"/>
        </w:numPr>
        <w:tabs>
          <w:tab w:val="left" w:pos="426"/>
          <w:tab w:val="left" w:pos="467"/>
        </w:tabs>
        <w:spacing w:after="0" w:line="276" w:lineRule="auto"/>
        <w:ind w:left="425"/>
        <w:contextualSpacing w:val="0"/>
        <w:jc w:val="both"/>
        <w:rPr>
          <w:rFonts w:ascii="Book Antiqua" w:hAnsi="Book Antiqua" w:cs="Book Antiqua"/>
          <w:sz w:val="24"/>
          <w:szCs w:val="24"/>
        </w:rPr>
      </w:pPr>
      <w:r w:rsidRPr="00641844">
        <w:rPr>
          <w:rFonts w:ascii="Book Antiqua" w:hAnsi="Book Antiqua" w:cs="Book Antiqua"/>
          <w:sz w:val="24"/>
          <w:szCs w:val="24"/>
        </w:rPr>
        <w:lastRenderedPageBreak/>
        <w:t xml:space="preserve">Informe 31-PLA-MI-18 </w:t>
      </w:r>
      <w:r w:rsidRPr="00641844">
        <w:rPr>
          <w:rFonts w:ascii="Book Antiqua" w:hAnsi="Book Antiqua" w:cs="Book Antiqua"/>
          <w:i/>
          <w:iCs/>
          <w:sz w:val="24"/>
          <w:szCs w:val="24"/>
        </w:rPr>
        <w:t>“Impacto a partir de la implementación de la Reforma al Código de Trabajo para el 2019”</w:t>
      </w:r>
      <w:r w:rsidRPr="00641844">
        <w:rPr>
          <w:rFonts w:ascii="Book Antiqua" w:hAnsi="Book Antiqua" w:cs="Book Antiqua"/>
          <w:sz w:val="24"/>
          <w:szCs w:val="24"/>
        </w:rPr>
        <w:t xml:space="preserve">, aprobado en sesiones extraordinarias del Consejo Superior 34-18 del 25 de abril del 2018, artículo II y 42-18 del 15 de mayo del 2018, artículo VIII, así como conocido y aprobado en sesión </w:t>
      </w:r>
      <w:r>
        <w:rPr>
          <w:rFonts w:ascii="Book Antiqua" w:hAnsi="Book Antiqua" w:cs="Book Antiqua"/>
          <w:sz w:val="24"/>
          <w:szCs w:val="24"/>
        </w:rPr>
        <w:t xml:space="preserve">24-18 </w:t>
      </w:r>
      <w:r w:rsidRPr="00641844">
        <w:rPr>
          <w:rFonts w:ascii="Book Antiqua" w:hAnsi="Book Antiqua" w:cs="Book Antiqua"/>
          <w:sz w:val="24"/>
          <w:szCs w:val="24"/>
        </w:rPr>
        <w:t>de Corte Plena del 30 de mayo del 2018</w:t>
      </w:r>
      <w:r>
        <w:rPr>
          <w:rFonts w:ascii="Book Antiqua" w:hAnsi="Book Antiqua" w:cs="Book Antiqua"/>
          <w:sz w:val="24"/>
          <w:szCs w:val="24"/>
        </w:rPr>
        <w:t>, artículo I</w:t>
      </w:r>
      <w:r w:rsidRPr="00641844">
        <w:rPr>
          <w:rFonts w:ascii="Book Antiqua" w:hAnsi="Book Antiqua" w:cs="Book Antiqua"/>
          <w:sz w:val="24"/>
          <w:szCs w:val="24"/>
        </w:rPr>
        <w:t xml:space="preserve">; </w:t>
      </w:r>
      <w:r>
        <w:rPr>
          <w:rFonts w:ascii="Book Antiqua" w:hAnsi="Book Antiqua" w:cs="Book Antiqua"/>
          <w:sz w:val="24"/>
          <w:szCs w:val="24"/>
        </w:rPr>
        <w:t xml:space="preserve">en el </w:t>
      </w:r>
      <w:r w:rsidRPr="00641844">
        <w:rPr>
          <w:rFonts w:ascii="Book Antiqua" w:hAnsi="Book Antiqua" w:cs="Book Antiqua"/>
          <w:sz w:val="24"/>
          <w:szCs w:val="24"/>
        </w:rPr>
        <w:t>que se indica que la plaza extraordinaria de Técnico Judicial asignada al Juzgado Contravencional de L</w:t>
      </w:r>
      <w:r>
        <w:rPr>
          <w:rFonts w:ascii="Book Antiqua" w:hAnsi="Book Antiqua" w:cs="Book Antiqua"/>
          <w:sz w:val="24"/>
          <w:szCs w:val="24"/>
        </w:rPr>
        <w:t>a Fortuna</w:t>
      </w:r>
      <w:r w:rsidRPr="00641844">
        <w:rPr>
          <w:rFonts w:ascii="Book Antiqua" w:hAnsi="Book Antiqua" w:cs="Book Antiqua"/>
          <w:sz w:val="24"/>
          <w:szCs w:val="24"/>
        </w:rPr>
        <w:t xml:space="preserve"> durante el 2018 se convertirá a ordinaria para el año 2019.</w:t>
      </w:r>
    </w:p>
    <w:p w14:paraId="10A1D47D" w14:textId="5BD7B8F5" w:rsidR="0052068D" w:rsidRDefault="00C6484C" w:rsidP="00504A57">
      <w:pPr>
        <w:pStyle w:val="Prrafodelista"/>
        <w:numPr>
          <w:ilvl w:val="0"/>
          <w:numId w:val="11"/>
        </w:numPr>
        <w:tabs>
          <w:tab w:val="left" w:pos="426"/>
          <w:tab w:val="left" w:pos="467"/>
        </w:tabs>
        <w:spacing w:after="0" w:line="276" w:lineRule="auto"/>
        <w:ind w:left="425"/>
        <w:contextualSpacing w:val="0"/>
        <w:jc w:val="both"/>
        <w:rPr>
          <w:rFonts w:ascii="Book Antiqua" w:hAnsi="Book Antiqua" w:cs="Book Antiqua"/>
          <w:sz w:val="24"/>
          <w:szCs w:val="24"/>
        </w:rPr>
      </w:pPr>
      <w:r w:rsidRPr="00972A5C">
        <w:rPr>
          <w:rFonts w:ascii="Book Antiqua" w:hAnsi="Book Antiqua" w:cs="Book Antiqua"/>
          <w:sz w:val="24"/>
          <w:szCs w:val="24"/>
        </w:rPr>
        <w:t>Oficio 695-PLA-2019</w:t>
      </w:r>
      <w:r w:rsidR="004177A0" w:rsidRPr="00972A5C">
        <w:rPr>
          <w:rFonts w:ascii="Book Antiqua" w:hAnsi="Book Antiqua" w:cs="Book Antiqua"/>
          <w:sz w:val="24"/>
          <w:szCs w:val="24"/>
        </w:rPr>
        <w:t xml:space="preserve"> relacionado con la valoración de las manifestaciones del personal del Juzgado Contravencional de la Fortuna de San Carlos</w:t>
      </w:r>
      <w:r w:rsidR="00196118" w:rsidRPr="00972A5C">
        <w:rPr>
          <w:rFonts w:ascii="Book Antiqua" w:hAnsi="Book Antiqua" w:cs="Book Antiqua"/>
          <w:sz w:val="24"/>
          <w:szCs w:val="24"/>
        </w:rPr>
        <w:t xml:space="preserve">, conocido </w:t>
      </w:r>
      <w:r w:rsidR="00E14743" w:rsidRPr="00972A5C">
        <w:rPr>
          <w:rFonts w:ascii="Book Antiqua" w:hAnsi="Book Antiqua" w:cs="Book Antiqua"/>
          <w:sz w:val="24"/>
          <w:szCs w:val="24"/>
        </w:rPr>
        <w:t>en sesión del Consejo Superior 106-19 del 05 de diciembre del 2019, artículo LXVIII.</w:t>
      </w:r>
    </w:p>
    <w:p w14:paraId="514B1778" w14:textId="77777777" w:rsidR="00602291" w:rsidRPr="00602291" w:rsidRDefault="00602291" w:rsidP="00602291">
      <w:pPr>
        <w:pStyle w:val="Prrafodelista"/>
        <w:numPr>
          <w:ilvl w:val="0"/>
          <w:numId w:val="11"/>
        </w:numPr>
        <w:ind w:left="426"/>
        <w:jc w:val="both"/>
        <w:rPr>
          <w:rFonts w:ascii="Book Antiqua" w:hAnsi="Book Antiqua" w:cs="Book Antiqua"/>
          <w:sz w:val="24"/>
          <w:szCs w:val="24"/>
        </w:rPr>
      </w:pPr>
      <w:r w:rsidRPr="00602291">
        <w:rPr>
          <w:rFonts w:ascii="Book Antiqua" w:hAnsi="Book Antiqua" w:cs="Book Antiqua"/>
          <w:sz w:val="24"/>
          <w:szCs w:val="24"/>
        </w:rPr>
        <w:t xml:space="preserve">Oficio 525-PLA-EV-2020, relacionado con el seguimiento a la implementación de las recomendaciones del informe 1796-PLA-2017: “Informe sobre el impacto de unificar la materia Contravencional con Tránsito del Segundo Circuito de Alajuela (San Carlos), para crear un Juzgado para la atención de Tránsito y Contravenciones”, conocido y aprobado por el Consejo Superior en sesión 42-2020 celebrada el 30 de abril de 2020, artículo XLII. </w:t>
      </w:r>
    </w:p>
    <w:p w14:paraId="24E9BA60" w14:textId="77777777" w:rsidR="00602291" w:rsidRPr="00972A5C" w:rsidRDefault="00602291" w:rsidP="00602291">
      <w:pPr>
        <w:pStyle w:val="Prrafodelista"/>
        <w:tabs>
          <w:tab w:val="left" w:pos="426"/>
          <w:tab w:val="left" w:pos="467"/>
        </w:tabs>
        <w:spacing w:after="0" w:line="276" w:lineRule="auto"/>
        <w:ind w:left="425"/>
        <w:contextualSpacing w:val="0"/>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1CB86FBC" w:rsidR="00504A57" w:rsidRDefault="00504A57" w:rsidP="006947B8">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5C3F6A">
        <w:rPr>
          <w:rFonts w:ascii="Book Antiqua" w:hAnsi="Book Antiqua" w:cs="Book Antiqua"/>
          <w:sz w:val="24"/>
          <w:szCs w:val="24"/>
        </w:rPr>
        <w:t xml:space="preserve">La Fortuna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C7FDE">
        <w:rPr>
          <w:rFonts w:ascii="Book Antiqua" w:hAnsi="Book Antiqua" w:cs="Arial"/>
          <w:sz w:val="24"/>
          <w:szCs w:val="24"/>
        </w:rPr>
        <w:t>262</w:t>
      </w:r>
      <w:r w:rsidRPr="006567CD">
        <w:rPr>
          <w:rFonts w:ascii="Book Antiqua" w:hAnsi="Book Antiqua" w:cs="Arial"/>
          <w:sz w:val="24"/>
          <w:szCs w:val="24"/>
        </w:rPr>
        <w:t>-PLA-MI-</w:t>
      </w:r>
      <w:r w:rsidRPr="00AC7FDE">
        <w:rPr>
          <w:rFonts w:ascii="Book Antiqua" w:hAnsi="Book Antiqua" w:cs="Arial"/>
          <w:sz w:val="24"/>
          <w:szCs w:val="24"/>
        </w:rPr>
        <w:t>MNTA-2020 (ver apéndice</w:t>
      </w:r>
      <w:r w:rsidR="00AC7FDE" w:rsidRPr="00AC7FDE">
        <w:rPr>
          <w:rFonts w:ascii="Book Antiqua" w:hAnsi="Book Antiqua" w:cs="Arial"/>
          <w:sz w:val="24"/>
          <w:szCs w:val="24"/>
        </w:rPr>
        <w:t xml:space="preserve"> </w:t>
      </w:r>
      <w:r w:rsidR="00305862" w:rsidRPr="00AC7FDE">
        <w:rPr>
          <w:rFonts w:ascii="Book Antiqua" w:hAnsi="Book Antiqua" w:cs="Arial"/>
          <w:sz w:val="24"/>
          <w:szCs w:val="24"/>
        </w:rPr>
        <w:t>2</w:t>
      </w:r>
      <w:r w:rsidRPr="00AC7FDE">
        <w:rPr>
          <w:rFonts w:ascii="Book Antiqua" w:hAnsi="Book Antiqua" w:cs="Arial"/>
          <w:sz w:val="24"/>
          <w:szCs w:val="24"/>
        </w:rPr>
        <w:t>).</w:t>
      </w:r>
    </w:p>
    <w:p w14:paraId="6AA34281" w14:textId="77777777" w:rsidR="00063443" w:rsidRDefault="00063443" w:rsidP="006947B8">
      <w:pPr>
        <w:pStyle w:val="Prrafodelista"/>
        <w:spacing w:after="0" w:line="240" w:lineRule="auto"/>
        <w:ind w:left="0"/>
        <w:jc w:val="both"/>
        <w:rPr>
          <w:rFonts w:ascii="Book Antiqua" w:hAnsi="Book Antiqua" w:cs="Arial"/>
          <w:sz w:val="24"/>
          <w:szCs w:val="24"/>
        </w:rPr>
      </w:pPr>
    </w:p>
    <w:p w14:paraId="0E135CE6" w14:textId="6739132B" w:rsidR="003304A8" w:rsidRPr="00276C4C" w:rsidRDefault="000D30F5" w:rsidP="00E1474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75B8135"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666B0E">
        <w:rPr>
          <w:rFonts w:ascii="Book Antiqua" w:hAnsi="Book Antiqua" w:cs="Book Antiqua"/>
          <w:sz w:val="24"/>
          <w:szCs w:val="24"/>
        </w:rPr>
        <w:t>La Fortuna</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F9850BD" w:rsidR="00587F1D"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lastRenderedPageBreak/>
        <w:t>3 personas Técnicas Judiciales Tramitadoras</w:t>
      </w:r>
    </w:p>
    <w:p w14:paraId="715E5719" w14:textId="4490F069"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 Manifestadora</w:t>
      </w:r>
    </w:p>
    <w:p w14:paraId="5DEC709E" w14:textId="279D4A60" w:rsidR="000345C1" w:rsidRDefault="000345C1" w:rsidP="003D2820">
      <w:pPr>
        <w:pStyle w:val="Prrafodelista"/>
        <w:spacing w:line="240" w:lineRule="auto"/>
        <w:ind w:left="993"/>
        <w:jc w:val="both"/>
        <w:rPr>
          <w:rFonts w:ascii="Book Antiqua" w:hAnsi="Book Antiqua" w:cs="Book Antiqua"/>
          <w:sz w:val="24"/>
          <w:szCs w:val="24"/>
        </w:rPr>
      </w:pPr>
    </w:p>
    <w:p w14:paraId="583B1905" w14:textId="77777777" w:rsidR="00E14743" w:rsidRDefault="00E14743"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73BA4AE" w14:textId="33FE5F03" w:rsidR="00DE2FEB" w:rsidRDefault="00297119" w:rsidP="00B60805">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 en este caso se cuenta con una persona Juzgadora que atiende las 5 materias del despacho y con tres personas Técnicas Judiciales que se encargan de las labores de tramitación</w:t>
      </w:r>
      <w:r w:rsidR="00DE2FEB">
        <w:rPr>
          <w:rFonts w:ascii="Book Antiqua" w:hAnsi="Book Antiqua" w:cs="Book Antiqua"/>
          <w:sz w:val="24"/>
          <w:szCs w:val="24"/>
        </w:rPr>
        <w:t>, adicionalmente se indica que la persona Coordinadora Judicial se encarga del trámite de comisiones y gravámenes</w:t>
      </w:r>
      <w:r w:rsidR="00F16810">
        <w:rPr>
          <w:rFonts w:ascii="Book Antiqua" w:hAnsi="Book Antiqua" w:cs="Book Antiqua"/>
          <w:sz w:val="24"/>
          <w:szCs w:val="24"/>
        </w:rPr>
        <w:t>.</w:t>
      </w:r>
    </w:p>
    <w:p w14:paraId="408FC8F6" w14:textId="77777777" w:rsidR="00A66513" w:rsidRPr="00AA0757" w:rsidRDefault="00A66513" w:rsidP="00B60805">
      <w:pPr>
        <w:spacing w:line="240" w:lineRule="auto"/>
        <w:jc w:val="both"/>
        <w:rPr>
          <w:rFonts w:ascii="Book Antiqua" w:hAnsi="Book Antiqua" w:cs="Book Antiqua"/>
          <w:sz w:val="4"/>
          <w:szCs w:val="4"/>
        </w:rPr>
      </w:pPr>
    </w:p>
    <w:p w14:paraId="342C4E03" w14:textId="6EAB16F7" w:rsidR="00931DF8" w:rsidRDefault="000C69BA" w:rsidP="00C11BE1">
      <w:pPr>
        <w:pStyle w:val="Descripcin"/>
        <w:jc w:val="center"/>
        <w:rPr>
          <w:rFonts w:ascii="Book Antiqua" w:hAnsi="Book Antiqua" w:cs="Book Antiqua"/>
          <w:i w:val="0"/>
          <w:iCs w:val="0"/>
          <w:color w:val="auto"/>
          <w:sz w:val="22"/>
          <w:szCs w:val="22"/>
        </w:rPr>
      </w:pPr>
      <w:bookmarkStart w:id="6" w:name="_Ref52805305"/>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DE2FEB">
        <w:rPr>
          <w:rFonts w:ascii="Book Antiqua" w:hAnsi="Book Antiqua" w:cs="Book Antiqua"/>
          <w:i w:val="0"/>
          <w:iCs w:val="0"/>
          <w:color w:val="auto"/>
          <w:sz w:val="22"/>
          <w:szCs w:val="22"/>
        </w:rPr>
        <w:t>La Fortuna</w:t>
      </w:r>
      <w:bookmarkEnd w:id="6"/>
    </w:p>
    <w:tbl>
      <w:tblPr>
        <w:tblW w:w="8595" w:type="dxa"/>
        <w:jc w:val="center"/>
        <w:tblCellMar>
          <w:left w:w="70" w:type="dxa"/>
          <w:right w:w="70" w:type="dxa"/>
        </w:tblCellMar>
        <w:tblLook w:val="04A0" w:firstRow="1" w:lastRow="0" w:firstColumn="1" w:lastColumn="0" w:noHBand="0" w:noVBand="1"/>
      </w:tblPr>
      <w:tblGrid>
        <w:gridCol w:w="3558"/>
        <w:gridCol w:w="2127"/>
        <w:gridCol w:w="2910"/>
      </w:tblGrid>
      <w:tr w:rsidR="00DE2FEB" w:rsidRPr="00DE2FEB" w14:paraId="4B4B3D0D" w14:textId="77777777" w:rsidTr="00A66513">
        <w:trPr>
          <w:trHeight w:val="290"/>
          <w:jc w:val="center"/>
        </w:trPr>
        <w:tc>
          <w:tcPr>
            <w:tcW w:w="8595" w:type="dxa"/>
            <w:gridSpan w:val="3"/>
            <w:tcBorders>
              <w:top w:val="double" w:sz="6" w:space="0" w:color="auto"/>
              <w:left w:val="double" w:sz="6" w:space="0" w:color="auto"/>
              <w:bottom w:val="double" w:sz="6" w:space="0" w:color="auto"/>
              <w:right w:val="double" w:sz="6" w:space="0" w:color="000000"/>
            </w:tcBorders>
            <w:shd w:val="clear" w:color="auto" w:fill="BFBFBF" w:themeFill="background1" w:themeFillShade="BF"/>
            <w:vAlign w:val="center"/>
            <w:hideMark/>
          </w:tcPr>
          <w:p w14:paraId="55201826" w14:textId="77777777" w:rsidR="00DE2FEB" w:rsidRPr="00DE2FEB" w:rsidRDefault="00DE2FEB" w:rsidP="00DE2FEB">
            <w:pPr>
              <w:spacing w:after="0" w:line="240" w:lineRule="auto"/>
              <w:jc w:val="center"/>
              <w:rPr>
                <w:rFonts w:ascii="Book Antiqua" w:eastAsia="Times New Roman" w:hAnsi="Book Antiqua" w:cs="Times New Roman"/>
                <w:b/>
                <w:bCs/>
                <w:color w:val="000000"/>
                <w:sz w:val="20"/>
                <w:szCs w:val="20"/>
                <w:lang w:eastAsia="es-CR"/>
              </w:rPr>
            </w:pPr>
            <w:r w:rsidRPr="00DE2FEB">
              <w:rPr>
                <w:rFonts w:ascii="Book Antiqua" w:eastAsia="Times New Roman" w:hAnsi="Book Antiqua" w:cs="Times New Roman"/>
                <w:b/>
                <w:bCs/>
                <w:color w:val="000000"/>
                <w:sz w:val="20"/>
                <w:szCs w:val="20"/>
                <w:lang w:eastAsia="es-CR"/>
              </w:rPr>
              <w:t>Juzgado de Contravencional de La Fortuna</w:t>
            </w:r>
          </w:p>
        </w:tc>
      </w:tr>
      <w:tr w:rsidR="00DE2FEB" w:rsidRPr="00DE2FEB" w14:paraId="7641E3FA" w14:textId="77777777" w:rsidTr="00A66513">
        <w:trPr>
          <w:trHeight w:val="21"/>
          <w:jc w:val="center"/>
        </w:trPr>
        <w:tc>
          <w:tcPr>
            <w:tcW w:w="355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071EDFF" w14:textId="77777777" w:rsidR="00DE2FEB" w:rsidRPr="00DE2FEB" w:rsidRDefault="00DE2FEB" w:rsidP="00DE2FEB">
            <w:pPr>
              <w:spacing w:after="0" w:line="240" w:lineRule="auto"/>
              <w:jc w:val="center"/>
              <w:rPr>
                <w:rFonts w:ascii="Book Antiqua" w:eastAsia="Times New Roman" w:hAnsi="Book Antiqua" w:cs="Times New Roman"/>
                <w:b/>
                <w:bCs/>
                <w:color w:val="000000"/>
                <w:lang w:eastAsia="es-CR"/>
              </w:rPr>
            </w:pPr>
            <w:r w:rsidRPr="00DE2FEB">
              <w:rPr>
                <w:rFonts w:ascii="Book Antiqua" w:eastAsia="Times New Roman" w:hAnsi="Book Antiqua" w:cs="Times New Roman"/>
                <w:b/>
                <w:bCs/>
                <w:color w:val="000000"/>
                <w:lang w:eastAsia="es-CR"/>
              </w:rPr>
              <w:t xml:space="preserve">Ubicaciones </w:t>
            </w:r>
          </w:p>
        </w:tc>
        <w:tc>
          <w:tcPr>
            <w:tcW w:w="503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DC4140C" w14:textId="77777777" w:rsidR="00DE2FEB" w:rsidRPr="00DE2FEB" w:rsidRDefault="00DE2FEB" w:rsidP="00DE2FEB">
            <w:pPr>
              <w:spacing w:after="0" w:line="240" w:lineRule="auto"/>
              <w:jc w:val="center"/>
              <w:rPr>
                <w:rFonts w:ascii="Book Antiqua" w:eastAsia="Times New Roman" w:hAnsi="Book Antiqua" w:cs="Times New Roman"/>
                <w:b/>
                <w:bCs/>
                <w:color w:val="000000"/>
                <w:lang w:eastAsia="es-CR"/>
              </w:rPr>
            </w:pPr>
            <w:r w:rsidRPr="00DE2FEB">
              <w:rPr>
                <w:rFonts w:ascii="Book Antiqua" w:eastAsia="Times New Roman" w:hAnsi="Book Antiqua" w:cs="Times New Roman"/>
                <w:b/>
                <w:bCs/>
                <w:color w:val="000000"/>
                <w:lang w:eastAsia="es-CR"/>
              </w:rPr>
              <w:t>Reparto</w:t>
            </w:r>
          </w:p>
        </w:tc>
      </w:tr>
      <w:tr w:rsidR="00DE2FEB" w:rsidRPr="00DE2FEB" w14:paraId="215F9D9A" w14:textId="77777777" w:rsidTr="00A66513">
        <w:trPr>
          <w:trHeight w:val="290"/>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58D3E2EF"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Jueza o Juez 1</w:t>
            </w:r>
          </w:p>
        </w:tc>
        <w:tc>
          <w:tcPr>
            <w:tcW w:w="2127" w:type="dxa"/>
            <w:vMerge w:val="restart"/>
            <w:tcBorders>
              <w:top w:val="nil"/>
              <w:left w:val="double" w:sz="6" w:space="0" w:color="auto"/>
              <w:bottom w:val="double" w:sz="6" w:space="0" w:color="000000"/>
              <w:right w:val="double" w:sz="6" w:space="0" w:color="auto"/>
            </w:tcBorders>
            <w:shd w:val="clear" w:color="auto" w:fill="auto"/>
            <w:vAlign w:val="center"/>
            <w:hideMark/>
          </w:tcPr>
          <w:p w14:paraId="53B5C111" w14:textId="77777777" w:rsidR="00DE2FEB" w:rsidRPr="00DE2FEB" w:rsidRDefault="00DE2FEB" w:rsidP="00DE2FEB">
            <w:pPr>
              <w:spacing w:after="0" w:line="240" w:lineRule="auto"/>
              <w:jc w:val="center"/>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Jueza o Juez 1</w:t>
            </w:r>
            <w:r w:rsidRPr="00DE2FEB">
              <w:rPr>
                <w:rFonts w:ascii="Book Antiqua" w:eastAsia="Times New Roman" w:hAnsi="Book Antiqua" w:cs="Times New Roman"/>
                <w:color w:val="000000"/>
                <w:lang w:eastAsia="es-CR"/>
              </w:rPr>
              <w:br/>
            </w:r>
            <w:r w:rsidRPr="00DE2FEB">
              <w:rPr>
                <w:rFonts w:ascii="Book Antiqua" w:eastAsia="Times New Roman" w:hAnsi="Book Antiqua" w:cs="Times New Roman"/>
                <w:i/>
                <w:iCs/>
                <w:color w:val="000000"/>
                <w:lang w:eastAsia="es-CR"/>
              </w:rPr>
              <w:t>100% PA</w:t>
            </w:r>
            <w:r w:rsidRPr="00DE2FEB">
              <w:rPr>
                <w:rFonts w:ascii="Book Antiqua" w:eastAsia="Times New Roman" w:hAnsi="Book Antiqua" w:cs="Times New Roman"/>
                <w:color w:val="000000"/>
                <w:lang w:eastAsia="es-CR"/>
              </w:rPr>
              <w:br/>
            </w:r>
            <w:r w:rsidRPr="00DE2FEB">
              <w:rPr>
                <w:rFonts w:ascii="Book Antiqua" w:eastAsia="Times New Roman" w:hAnsi="Book Antiqua" w:cs="Times New Roman"/>
                <w:i/>
                <w:iCs/>
                <w:color w:val="000000"/>
                <w:lang w:eastAsia="es-CR"/>
              </w:rPr>
              <w:t>100% VD</w:t>
            </w:r>
            <w:r w:rsidRPr="00DE2FEB">
              <w:rPr>
                <w:rFonts w:ascii="Book Antiqua" w:eastAsia="Times New Roman" w:hAnsi="Book Antiqua" w:cs="Times New Roman"/>
                <w:i/>
                <w:iCs/>
                <w:color w:val="000000"/>
                <w:lang w:eastAsia="es-CR"/>
              </w:rPr>
              <w:br/>
              <w:t>100% Tránsito</w:t>
            </w:r>
            <w:r w:rsidRPr="00DE2FEB">
              <w:rPr>
                <w:rFonts w:ascii="Book Antiqua" w:eastAsia="Times New Roman" w:hAnsi="Book Antiqua" w:cs="Times New Roman"/>
                <w:i/>
                <w:iCs/>
                <w:color w:val="000000"/>
                <w:lang w:eastAsia="es-CR"/>
              </w:rPr>
              <w:br/>
              <w:t>100% Laboral</w:t>
            </w:r>
            <w:r w:rsidRPr="00DE2FEB">
              <w:rPr>
                <w:rFonts w:ascii="Book Antiqua" w:eastAsia="Times New Roman" w:hAnsi="Book Antiqua" w:cs="Times New Roman"/>
                <w:i/>
                <w:iCs/>
                <w:color w:val="000000"/>
                <w:lang w:eastAsia="es-CR"/>
              </w:rPr>
              <w:br/>
              <w:t>100% Contravenciones</w:t>
            </w:r>
          </w:p>
        </w:tc>
        <w:tc>
          <w:tcPr>
            <w:tcW w:w="2910" w:type="dxa"/>
            <w:tcBorders>
              <w:top w:val="nil"/>
              <w:left w:val="nil"/>
              <w:bottom w:val="double" w:sz="6" w:space="0" w:color="auto"/>
              <w:right w:val="double" w:sz="6" w:space="0" w:color="auto"/>
            </w:tcBorders>
            <w:shd w:val="clear" w:color="auto" w:fill="auto"/>
            <w:vAlign w:val="center"/>
            <w:hideMark/>
          </w:tcPr>
          <w:p w14:paraId="7EBC85A2"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1</w:t>
            </w:r>
          </w:p>
        </w:tc>
      </w:tr>
      <w:tr w:rsidR="00DE2FEB" w:rsidRPr="00DE2FEB" w14:paraId="1C17A5A3" w14:textId="77777777" w:rsidTr="00A66513">
        <w:trPr>
          <w:trHeight w:val="312"/>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6C2DD943"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Coordinadora o Coordinador Judicial</w:t>
            </w:r>
          </w:p>
        </w:tc>
        <w:tc>
          <w:tcPr>
            <w:tcW w:w="2127" w:type="dxa"/>
            <w:vMerge/>
            <w:tcBorders>
              <w:top w:val="nil"/>
              <w:left w:val="double" w:sz="6" w:space="0" w:color="auto"/>
              <w:bottom w:val="double" w:sz="6" w:space="0" w:color="000000"/>
              <w:right w:val="double" w:sz="6" w:space="0" w:color="auto"/>
            </w:tcBorders>
            <w:vAlign w:val="center"/>
            <w:hideMark/>
          </w:tcPr>
          <w:p w14:paraId="35F4C1A6"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c>
          <w:tcPr>
            <w:tcW w:w="2910" w:type="dxa"/>
            <w:tcBorders>
              <w:top w:val="nil"/>
              <w:left w:val="nil"/>
              <w:bottom w:val="double" w:sz="6" w:space="0" w:color="auto"/>
              <w:right w:val="double" w:sz="6" w:space="0" w:color="auto"/>
            </w:tcBorders>
            <w:shd w:val="clear" w:color="auto" w:fill="auto"/>
            <w:vAlign w:val="center"/>
            <w:hideMark/>
          </w:tcPr>
          <w:p w14:paraId="09B5BCC6"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2</w:t>
            </w:r>
          </w:p>
        </w:tc>
      </w:tr>
      <w:tr w:rsidR="00DE2FEB" w:rsidRPr="00DE2FEB" w14:paraId="783D4F30" w14:textId="77777777" w:rsidTr="00A66513">
        <w:trPr>
          <w:trHeight w:val="345"/>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523A3069"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1</w:t>
            </w:r>
          </w:p>
        </w:tc>
        <w:tc>
          <w:tcPr>
            <w:tcW w:w="2127" w:type="dxa"/>
            <w:vMerge/>
            <w:tcBorders>
              <w:top w:val="nil"/>
              <w:left w:val="double" w:sz="6" w:space="0" w:color="auto"/>
              <w:bottom w:val="double" w:sz="6" w:space="0" w:color="000000"/>
              <w:right w:val="double" w:sz="6" w:space="0" w:color="auto"/>
            </w:tcBorders>
            <w:vAlign w:val="center"/>
            <w:hideMark/>
          </w:tcPr>
          <w:p w14:paraId="1D600FF4"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c>
          <w:tcPr>
            <w:tcW w:w="2910" w:type="dxa"/>
            <w:vMerge w:val="restart"/>
            <w:tcBorders>
              <w:top w:val="nil"/>
              <w:left w:val="double" w:sz="6" w:space="0" w:color="auto"/>
              <w:bottom w:val="double" w:sz="6" w:space="0" w:color="000000"/>
              <w:right w:val="double" w:sz="6" w:space="0" w:color="auto"/>
            </w:tcBorders>
            <w:shd w:val="clear" w:color="auto" w:fill="auto"/>
            <w:vAlign w:val="center"/>
            <w:hideMark/>
          </w:tcPr>
          <w:p w14:paraId="0950B506"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3</w:t>
            </w:r>
          </w:p>
        </w:tc>
      </w:tr>
      <w:tr w:rsidR="00DE2FEB" w:rsidRPr="00DE2FEB" w14:paraId="5B0A9C49" w14:textId="77777777" w:rsidTr="00A66513">
        <w:trPr>
          <w:trHeight w:val="334"/>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6313E47D"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2</w:t>
            </w:r>
          </w:p>
        </w:tc>
        <w:tc>
          <w:tcPr>
            <w:tcW w:w="2127" w:type="dxa"/>
            <w:vMerge/>
            <w:tcBorders>
              <w:top w:val="nil"/>
              <w:left w:val="double" w:sz="6" w:space="0" w:color="auto"/>
              <w:bottom w:val="double" w:sz="6" w:space="0" w:color="000000"/>
              <w:right w:val="double" w:sz="6" w:space="0" w:color="auto"/>
            </w:tcBorders>
            <w:vAlign w:val="center"/>
            <w:hideMark/>
          </w:tcPr>
          <w:p w14:paraId="0D317996"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c>
          <w:tcPr>
            <w:tcW w:w="2910" w:type="dxa"/>
            <w:vMerge/>
            <w:tcBorders>
              <w:top w:val="nil"/>
              <w:left w:val="double" w:sz="6" w:space="0" w:color="auto"/>
              <w:bottom w:val="double" w:sz="6" w:space="0" w:color="000000"/>
              <w:right w:val="double" w:sz="6" w:space="0" w:color="auto"/>
            </w:tcBorders>
            <w:vAlign w:val="center"/>
            <w:hideMark/>
          </w:tcPr>
          <w:p w14:paraId="3E1231BB"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r>
      <w:tr w:rsidR="00DE2FEB" w:rsidRPr="00DE2FEB" w14:paraId="1915F12B" w14:textId="77777777" w:rsidTr="00A66513">
        <w:trPr>
          <w:trHeight w:val="334"/>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411A960E"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3</w:t>
            </w:r>
          </w:p>
        </w:tc>
        <w:tc>
          <w:tcPr>
            <w:tcW w:w="2127" w:type="dxa"/>
            <w:vMerge/>
            <w:tcBorders>
              <w:top w:val="nil"/>
              <w:left w:val="double" w:sz="6" w:space="0" w:color="auto"/>
              <w:bottom w:val="double" w:sz="6" w:space="0" w:color="000000"/>
              <w:right w:val="double" w:sz="6" w:space="0" w:color="auto"/>
            </w:tcBorders>
            <w:vAlign w:val="center"/>
            <w:hideMark/>
          </w:tcPr>
          <w:p w14:paraId="33FB6264"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c>
          <w:tcPr>
            <w:tcW w:w="2910" w:type="dxa"/>
            <w:vMerge w:val="restart"/>
            <w:tcBorders>
              <w:top w:val="nil"/>
              <w:left w:val="double" w:sz="6" w:space="0" w:color="auto"/>
              <w:bottom w:val="double" w:sz="6" w:space="0" w:color="000000"/>
              <w:right w:val="double" w:sz="6" w:space="0" w:color="auto"/>
            </w:tcBorders>
            <w:shd w:val="clear" w:color="auto" w:fill="auto"/>
            <w:vAlign w:val="center"/>
            <w:hideMark/>
          </w:tcPr>
          <w:p w14:paraId="4DFA5EDC"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Coordinadora o Coordinador Judicial (Comisiones y gravámenes)</w:t>
            </w:r>
          </w:p>
        </w:tc>
      </w:tr>
      <w:tr w:rsidR="00DE2FEB" w:rsidRPr="00DE2FEB" w14:paraId="4C8BE14C" w14:textId="77777777" w:rsidTr="00A66513">
        <w:trPr>
          <w:trHeight w:val="334"/>
          <w:jc w:val="center"/>
        </w:trPr>
        <w:tc>
          <w:tcPr>
            <w:tcW w:w="3558" w:type="dxa"/>
            <w:tcBorders>
              <w:top w:val="nil"/>
              <w:left w:val="double" w:sz="6" w:space="0" w:color="auto"/>
              <w:bottom w:val="double" w:sz="6" w:space="0" w:color="auto"/>
              <w:right w:val="double" w:sz="6" w:space="0" w:color="auto"/>
            </w:tcBorders>
            <w:shd w:val="clear" w:color="auto" w:fill="auto"/>
            <w:vAlign w:val="center"/>
            <w:hideMark/>
          </w:tcPr>
          <w:p w14:paraId="79D1D0E4" w14:textId="77777777" w:rsidR="00DE2FEB" w:rsidRPr="00DE2FEB" w:rsidRDefault="00DE2FEB" w:rsidP="00DE2FEB">
            <w:pPr>
              <w:spacing w:after="0" w:line="240" w:lineRule="auto"/>
              <w:rPr>
                <w:rFonts w:ascii="Book Antiqua" w:eastAsia="Times New Roman" w:hAnsi="Book Antiqua" w:cs="Times New Roman"/>
                <w:color w:val="000000"/>
                <w:lang w:eastAsia="es-CR"/>
              </w:rPr>
            </w:pPr>
            <w:r w:rsidRPr="00DE2FEB">
              <w:rPr>
                <w:rFonts w:ascii="Book Antiqua" w:eastAsia="Times New Roman" w:hAnsi="Book Antiqua" w:cs="Times New Roman"/>
                <w:color w:val="000000"/>
                <w:lang w:eastAsia="es-CR"/>
              </w:rPr>
              <w:t>(Técnica o Técnico Judicial 4)</w:t>
            </w:r>
          </w:p>
        </w:tc>
        <w:tc>
          <w:tcPr>
            <w:tcW w:w="2127" w:type="dxa"/>
            <w:vMerge/>
            <w:tcBorders>
              <w:top w:val="nil"/>
              <w:left w:val="double" w:sz="6" w:space="0" w:color="auto"/>
              <w:bottom w:val="double" w:sz="6" w:space="0" w:color="000000"/>
              <w:right w:val="double" w:sz="6" w:space="0" w:color="auto"/>
            </w:tcBorders>
            <w:vAlign w:val="center"/>
            <w:hideMark/>
          </w:tcPr>
          <w:p w14:paraId="0147A59B"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c>
          <w:tcPr>
            <w:tcW w:w="2910" w:type="dxa"/>
            <w:vMerge/>
            <w:tcBorders>
              <w:top w:val="nil"/>
              <w:left w:val="double" w:sz="6" w:space="0" w:color="auto"/>
              <w:bottom w:val="double" w:sz="6" w:space="0" w:color="000000"/>
              <w:right w:val="double" w:sz="6" w:space="0" w:color="auto"/>
            </w:tcBorders>
            <w:vAlign w:val="center"/>
            <w:hideMark/>
          </w:tcPr>
          <w:p w14:paraId="34A8D8A4" w14:textId="77777777" w:rsidR="00DE2FEB" w:rsidRPr="00DE2FEB" w:rsidRDefault="00DE2FEB" w:rsidP="00DE2FEB">
            <w:pPr>
              <w:spacing w:after="0" w:line="240" w:lineRule="auto"/>
              <w:rPr>
                <w:rFonts w:ascii="Book Antiqua" w:eastAsia="Times New Roman" w:hAnsi="Book Antiqua" w:cs="Times New Roman"/>
                <w:color w:val="000000"/>
                <w:lang w:eastAsia="es-CR"/>
              </w:rPr>
            </w:pPr>
          </w:p>
        </w:tc>
      </w:tr>
      <w:tr w:rsidR="00DE2FEB" w:rsidRPr="00DE2FEB" w14:paraId="4A792916" w14:textId="77777777" w:rsidTr="00A66513">
        <w:trPr>
          <w:trHeight w:val="279"/>
          <w:jc w:val="center"/>
        </w:trPr>
        <w:tc>
          <w:tcPr>
            <w:tcW w:w="8595"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D4EFE29" w14:textId="77777777" w:rsidR="00DE2FEB" w:rsidRPr="00DE2FEB" w:rsidRDefault="00DE2FEB" w:rsidP="00DE2FEB">
            <w:pPr>
              <w:spacing w:after="0" w:line="240" w:lineRule="auto"/>
              <w:rPr>
                <w:rFonts w:ascii="Book Antiqua" w:eastAsia="Times New Roman" w:hAnsi="Book Antiqua" w:cs="Times New Roman"/>
                <w:b/>
                <w:bCs/>
                <w:i/>
                <w:iCs/>
                <w:color w:val="000000"/>
                <w:lang w:eastAsia="es-CR"/>
              </w:rPr>
            </w:pPr>
            <w:r w:rsidRPr="00DE2FEB">
              <w:rPr>
                <w:rFonts w:ascii="Book Antiqua" w:eastAsia="Times New Roman" w:hAnsi="Book Antiqua" w:cs="Times New Roman"/>
                <w:b/>
                <w:bCs/>
                <w:i/>
                <w:iCs/>
                <w:color w:val="000000"/>
                <w:lang w:eastAsia="es-CR"/>
              </w:rPr>
              <w:t xml:space="preserve">Observaciones: </w:t>
            </w:r>
          </w:p>
        </w:tc>
      </w:tr>
      <w:tr w:rsidR="00DE2FEB" w:rsidRPr="00DE2FEB" w14:paraId="578FAED4" w14:textId="77777777" w:rsidTr="00A66513">
        <w:trPr>
          <w:trHeight w:val="279"/>
          <w:jc w:val="center"/>
        </w:trPr>
        <w:tc>
          <w:tcPr>
            <w:tcW w:w="8595"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252A01B1" w14:textId="77777777" w:rsidR="00DE2FEB" w:rsidRPr="00DE2FEB" w:rsidRDefault="00DE2FEB" w:rsidP="00DE2FEB">
            <w:pPr>
              <w:spacing w:after="0" w:line="240" w:lineRule="auto"/>
              <w:rPr>
                <w:rFonts w:ascii="Book Antiqua" w:eastAsia="Times New Roman" w:hAnsi="Book Antiqua" w:cs="Times New Roman"/>
                <w:i/>
                <w:iCs/>
                <w:color w:val="000000"/>
                <w:lang w:eastAsia="es-CR"/>
              </w:rPr>
            </w:pPr>
            <w:r w:rsidRPr="00DE2FEB">
              <w:rPr>
                <w:rFonts w:ascii="Book Antiqua" w:eastAsia="Times New Roman" w:hAnsi="Book Antiqua" w:cs="Times New Roman"/>
                <w:i/>
                <w:iCs/>
                <w:color w:val="000000"/>
                <w:lang w:eastAsia="es-CR"/>
              </w:rPr>
              <w:t>• La persona Coordinadora Judicial realiza trámite de comisiones y gravámenes</w:t>
            </w:r>
          </w:p>
        </w:tc>
      </w:tr>
      <w:tr w:rsidR="00DE2FEB" w:rsidRPr="00DE2FEB" w14:paraId="3FA6A106" w14:textId="77777777" w:rsidTr="00A66513">
        <w:trPr>
          <w:trHeight w:val="290"/>
          <w:jc w:val="center"/>
        </w:trPr>
        <w:tc>
          <w:tcPr>
            <w:tcW w:w="8595"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3E32D874" w14:textId="77777777" w:rsidR="00DE2FEB" w:rsidRPr="00DE2FEB" w:rsidRDefault="00DE2FEB" w:rsidP="00DE2FEB">
            <w:pPr>
              <w:spacing w:after="0" w:line="240" w:lineRule="auto"/>
              <w:rPr>
                <w:rFonts w:ascii="Book Antiqua" w:eastAsia="Times New Roman" w:hAnsi="Book Antiqua" w:cs="Times New Roman"/>
                <w:i/>
                <w:iCs/>
                <w:color w:val="000000"/>
                <w:lang w:eastAsia="es-CR"/>
              </w:rPr>
            </w:pPr>
            <w:r w:rsidRPr="00DE2FEB">
              <w:rPr>
                <w:rFonts w:ascii="Book Antiqua" w:eastAsia="Times New Roman" w:hAnsi="Book Antiqua" w:cs="Times New Roman"/>
                <w:i/>
                <w:iCs/>
                <w:color w:val="000000"/>
                <w:lang w:eastAsia="es-CR"/>
              </w:rPr>
              <w:t>• La persona Técnica Judicial 4 realiza labores de manifestación</w:t>
            </w:r>
          </w:p>
        </w:tc>
      </w:tr>
    </w:tbl>
    <w:p w14:paraId="7C63C75D" w14:textId="4B78E6E6" w:rsidR="008154AC" w:rsidRDefault="00931DF8" w:rsidP="000B3418">
      <w:pPr>
        <w:pStyle w:val="Prrafodelista"/>
        <w:spacing w:line="240" w:lineRule="auto"/>
        <w:ind w:left="284" w:right="49"/>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DE2FEB">
        <w:rPr>
          <w:rFonts w:ascii="Book Antiqua" w:hAnsi="Book Antiqua" w:cs="Book Antiqua"/>
          <w:i/>
          <w:iCs/>
        </w:rPr>
        <w:t>La Fortuna</w:t>
      </w:r>
      <w:r w:rsidR="000C69BA">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41F07560" w:rsidR="00D7530B" w:rsidRDefault="00D7530B" w:rsidP="00DE2FEB">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063443">
        <w:rPr>
          <w:rFonts w:ascii="Book Antiqua" w:hAnsi="Book Antiqua" w:cs="Book Antiqua"/>
          <w:sz w:val="24"/>
          <w:szCs w:val="24"/>
        </w:rPr>
        <w:t>.</w:t>
      </w:r>
    </w:p>
    <w:p w14:paraId="66A24390" w14:textId="77777777" w:rsidR="00D7530B" w:rsidRDefault="00D7530B" w:rsidP="00DE2FEB">
      <w:pPr>
        <w:pStyle w:val="Prrafodelista"/>
        <w:spacing w:after="0" w:line="240" w:lineRule="auto"/>
        <w:jc w:val="both"/>
        <w:rPr>
          <w:rFonts w:ascii="Book Antiqua" w:hAnsi="Book Antiqua" w:cs="Book Antiqua"/>
          <w:sz w:val="24"/>
          <w:szCs w:val="24"/>
        </w:rPr>
      </w:pPr>
    </w:p>
    <w:p w14:paraId="592704BC" w14:textId="0A6C39C6" w:rsidR="007C1E48" w:rsidRDefault="000C78D9" w:rsidP="00DE2FEB">
      <w:pPr>
        <w:spacing w:after="0" w:line="240" w:lineRule="auto"/>
        <w:jc w:val="both"/>
        <w:rPr>
          <w:rFonts w:ascii="Book Antiqua" w:hAnsi="Book Antiqua" w:cs="Book Antiqua"/>
          <w:sz w:val="24"/>
          <w:szCs w:val="24"/>
        </w:rPr>
      </w:pPr>
      <w:r w:rsidRPr="000B3418">
        <w:rPr>
          <w:rFonts w:ascii="Book Antiqua" w:hAnsi="Book Antiqua" w:cs="Book Antiqua"/>
          <w:sz w:val="24"/>
          <w:szCs w:val="24"/>
        </w:rPr>
        <w:t xml:space="preserve">En este caso, se observa que se cumple la estructura de tramitación recomendada en el informe </w:t>
      </w:r>
      <w:r w:rsidR="00DE2FEB" w:rsidRPr="000B3418">
        <w:rPr>
          <w:rFonts w:ascii="Book Antiqua" w:hAnsi="Book Antiqua" w:cs="Book Antiqua"/>
          <w:sz w:val="24"/>
          <w:szCs w:val="24"/>
        </w:rPr>
        <w:t xml:space="preserve">2515-PLA-2016 </w:t>
      </w:r>
      <w:r w:rsidR="00DE2FEB" w:rsidRPr="000B3418">
        <w:rPr>
          <w:rFonts w:ascii="Book Antiqua" w:hAnsi="Book Antiqua" w:cs="Book Antiqua"/>
          <w:i/>
          <w:iCs/>
          <w:sz w:val="24"/>
          <w:szCs w:val="24"/>
        </w:rPr>
        <w:t>“Informe del proyecto realizado en el Juzgado Contravencional y Menor Cuantía de La Fortuna en el marco de la Reforma al Código de Trabajo”</w:t>
      </w:r>
      <w:r w:rsidR="00DE2FEB" w:rsidRPr="000B3418">
        <w:rPr>
          <w:rFonts w:ascii="Book Antiqua" w:hAnsi="Book Antiqua" w:cs="Book Antiqua"/>
          <w:sz w:val="24"/>
          <w:szCs w:val="24"/>
        </w:rPr>
        <w:t>, aprobado en la sesión 04-17 celebrada el 19 de enero del 2017, artículo XXXIX</w:t>
      </w:r>
      <w:r w:rsidR="007C1E48" w:rsidRPr="000B3418">
        <w:rPr>
          <w:rFonts w:ascii="Book Antiqua" w:hAnsi="Book Antiqua" w:cs="Book Antiqua"/>
          <w:sz w:val="24"/>
          <w:szCs w:val="24"/>
        </w:rPr>
        <w:t>. Adicionalmente</w:t>
      </w:r>
      <w:r w:rsidR="007C1E48">
        <w:rPr>
          <w:rFonts w:ascii="Book Antiqua" w:hAnsi="Book Antiqua" w:cs="Book Antiqua"/>
          <w:sz w:val="24"/>
          <w:szCs w:val="24"/>
        </w:rPr>
        <w:t xml:space="preserve">, se toma en consideración la pérdida de competencia en materia Civil de acuerdo a lo indicado en los oficios </w:t>
      </w:r>
      <w:r w:rsidR="000B3418" w:rsidRPr="005A71CA">
        <w:rPr>
          <w:rFonts w:ascii="Book Antiqua" w:hAnsi="Book Antiqua" w:cs="Book Antiqua"/>
          <w:sz w:val="24"/>
          <w:szCs w:val="24"/>
        </w:rPr>
        <w:t>837</w:t>
      </w:r>
      <w:r w:rsidR="000B3418">
        <w:rPr>
          <w:rFonts w:ascii="Book Antiqua" w:hAnsi="Book Antiqua" w:cs="Book Antiqua"/>
          <w:sz w:val="24"/>
          <w:szCs w:val="24"/>
        </w:rPr>
        <w:t xml:space="preserve">-PLA-2018 </w:t>
      </w:r>
      <w:r w:rsidR="000B3418" w:rsidRPr="00190E6A">
        <w:rPr>
          <w:rFonts w:ascii="Book Antiqua" w:hAnsi="Book Antiqua" w:cs="Book Antiqua"/>
          <w:sz w:val="24"/>
          <w:szCs w:val="24"/>
        </w:rPr>
        <w:t xml:space="preserve">relacionado con competencias territoriales y </w:t>
      </w:r>
      <w:r w:rsidR="000B3418" w:rsidRPr="00190E6A">
        <w:rPr>
          <w:rFonts w:ascii="Book Antiqua" w:hAnsi="Book Antiqua" w:cs="Book Antiqua"/>
          <w:sz w:val="24"/>
          <w:szCs w:val="24"/>
        </w:rPr>
        <w:lastRenderedPageBreak/>
        <w:t>materiales, referente al nuevo Código Procesal Civil</w:t>
      </w:r>
      <w:r w:rsidR="000B3418" w:rsidRPr="005A71CA">
        <w:rPr>
          <w:rFonts w:ascii="Book Antiqua" w:hAnsi="Book Antiqua" w:cs="Book Antiqua"/>
          <w:sz w:val="24"/>
          <w:szCs w:val="24"/>
        </w:rPr>
        <w:t xml:space="preserve"> y 1110-PLA-2018 </w:t>
      </w:r>
      <w:r w:rsidR="000B3418" w:rsidRPr="00190E6A">
        <w:t xml:space="preserve"> </w:t>
      </w:r>
      <w:r w:rsidR="000B3418">
        <w:rPr>
          <w:rFonts w:ascii="Book Antiqua" w:hAnsi="Book Antiqua" w:cs="Book Antiqua"/>
          <w:sz w:val="24"/>
          <w:szCs w:val="24"/>
        </w:rPr>
        <w:t>e</w:t>
      </w:r>
      <w:r w:rsidR="000B3418" w:rsidRPr="00190E6A">
        <w:rPr>
          <w:rFonts w:ascii="Book Antiqua" w:hAnsi="Book Antiqua" w:cs="Book Antiqua"/>
          <w:sz w:val="24"/>
          <w:szCs w:val="24"/>
        </w:rPr>
        <w:t xml:space="preserve">n atención </w:t>
      </w:r>
      <w:r w:rsidR="000B3418">
        <w:rPr>
          <w:rFonts w:ascii="Book Antiqua" w:hAnsi="Book Antiqua" w:cs="Book Antiqua"/>
          <w:sz w:val="24"/>
          <w:szCs w:val="24"/>
        </w:rPr>
        <w:t>del</w:t>
      </w:r>
      <w:r w:rsidR="000B3418" w:rsidRPr="00190E6A">
        <w:rPr>
          <w:rFonts w:ascii="Book Antiqua" w:hAnsi="Book Antiqua" w:cs="Book Antiqua"/>
          <w:sz w:val="24"/>
          <w:szCs w:val="24"/>
        </w:rPr>
        <w:t xml:space="preserve"> oficio 006-CJC-2018 del 26 de enero </w:t>
      </w:r>
      <w:r w:rsidR="000B3418">
        <w:rPr>
          <w:rFonts w:ascii="Book Antiqua" w:hAnsi="Book Antiqua" w:cs="Book Antiqua"/>
          <w:sz w:val="24"/>
          <w:szCs w:val="24"/>
        </w:rPr>
        <w:t>del 2018</w:t>
      </w:r>
      <w:r w:rsidR="000B3418" w:rsidRPr="00190E6A">
        <w:rPr>
          <w:rFonts w:ascii="Book Antiqua" w:hAnsi="Book Antiqua" w:cs="Book Antiqua"/>
          <w:sz w:val="24"/>
          <w:szCs w:val="24"/>
        </w:rPr>
        <w:t>, donde se solicita poner en práctica el plan de trabajo para la atención de escritos considerados “de trámite masivo”</w:t>
      </w:r>
      <w:r w:rsidR="000B3418">
        <w:rPr>
          <w:rFonts w:ascii="Book Antiqua" w:hAnsi="Book Antiqua" w:cs="Book Antiqua"/>
          <w:sz w:val="24"/>
          <w:szCs w:val="24"/>
        </w:rPr>
        <w:t xml:space="preserve">; </w:t>
      </w:r>
      <w:r w:rsidR="000B3418" w:rsidRPr="005A71CA">
        <w:rPr>
          <w:rFonts w:ascii="Book Antiqua" w:hAnsi="Book Antiqua" w:cs="Book Antiqua"/>
          <w:sz w:val="24"/>
          <w:szCs w:val="24"/>
        </w:rPr>
        <w:t>se definieron por Corte Plena en acuerdos en sesiones 40-18 y 44-18 celebradas el 27 de agosto y 24 de setiembre</w:t>
      </w:r>
      <w:r w:rsidR="000B3418">
        <w:rPr>
          <w:rFonts w:ascii="Book Antiqua" w:hAnsi="Book Antiqua" w:cs="Book Antiqua"/>
          <w:sz w:val="24"/>
          <w:szCs w:val="24"/>
        </w:rPr>
        <w:t xml:space="preserve"> del 2018.</w:t>
      </w:r>
    </w:p>
    <w:p w14:paraId="74F113CE" w14:textId="5F91AC7C" w:rsidR="000B3418" w:rsidRDefault="000B3418" w:rsidP="00DE2FEB">
      <w:pPr>
        <w:spacing w:after="0" w:line="240" w:lineRule="auto"/>
        <w:jc w:val="both"/>
        <w:rPr>
          <w:rFonts w:ascii="Book Antiqua" w:hAnsi="Book Antiqua" w:cs="Book Antiqua"/>
          <w:sz w:val="24"/>
          <w:szCs w:val="24"/>
        </w:rPr>
      </w:pPr>
    </w:p>
    <w:p w14:paraId="105E5DA6" w14:textId="3061D937" w:rsidR="000B3418" w:rsidRDefault="00D704EC" w:rsidP="00DE2FE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_Ref52614425 \h  \* MERGEFORMAT </w:instrText>
      </w:r>
      <w:r>
        <w:rPr>
          <w:rFonts w:ascii="Book Antiqua" w:hAnsi="Book Antiqua" w:cs="Book Antiqua"/>
          <w:sz w:val="24"/>
          <w:szCs w:val="24"/>
        </w:rPr>
      </w:r>
      <w:r>
        <w:rPr>
          <w:rFonts w:ascii="Book Antiqua" w:hAnsi="Book Antiqua" w:cs="Book Antiqua"/>
          <w:sz w:val="24"/>
          <w:szCs w:val="24"/>
        </w:rPr>
        <w:fldChar w:fldCharType="separate"/>
      </w:r>
      <w:r w:rsidRPr="00D704EC">
        <w:rPr>
          <w:rFonts w:ascii="Book Antiqua" w:hAnsi="Book Antiqua" w:cs="Book Antiqua"/>
          <w:sz w:val="24"/>
          <w:szCs w:val="24"/>
        </w:rPr>
        <w:t>Cuadro 2</w:t>
      </w:r>
      <w:r>
        <w:rPr>
          <w:rFonts w:ascii="Book Antiqua" w:hAnsi="Book Antiqua" w:cs="Book Antiqua"/>
          <w:sz w:val="24"/>
          <w:szCs w:val="24"/>
        </w:rPr>
        <w:fldChar w:fldCharType="end"/>
      </w:r>
      <w:r>
        <w:rPr>
          <w:rFonts w:ascii="Book Antiqua" w:hAnsi="Book Antiqua" w:cs="Book Antiqua"/>
          <w:sz w:val="24"/>
          <w:szCs w:val="24"/>
        </w:rPr>
        <w:t xml:space="preserve"> se muestra la estructura de tramitación teórica para el Juzgado Contravencional de La Fortuna.</w:t>
      </w:r>
    </w:p>
    <w:p w14:paraId="61D1AB2B" w14:textId="5AC881C3" w:rsidR="000C78D9" w:rsidRPr="00C11BE1" w:rsidRDefault="002D72CC" w:rsidP="00DE2FEB">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 </w:t>
      </w:r>
    </w:p>
    <w:p w14:paraId="4F7ED237" w14:textId="44EBE641" w:rsidR="002D72CC" w:rsidRDefault="002D72CC" w:rsidP="00F3632A">
      <w:pPr>
        <w:pStyle w:val="Descripcin"/>
        <w:ind w:left="426" w:right="474"/>
        <w:jc w:val="center"/>
        <w:rPr>
          <w:rFonts w:ascii="Book Antiqua" w:hAnsi="Book Antiqua" w:cs="Book Antiqua"/>
          <w:i w:val="0"/>
          <w:iCs w:val="0"/>
          <w:color w:val="auto"/>
          <w:sz w:val="22"/>
          <w:szCs w:val="22"/>
        </w:rPr>
      </w:pPr>
      <w:bookmarkStart w:id="7" w:name="_Ref51851452"/>
      <w:r w:rsidRPr="00C11BE1">
        <w:rPr>
          <w:rFonts w:ascii="Book Antiqua" w:hAnsi="Book Antiqua" w:cs="Book Antiqua"/>
          <w:i w:val="0"/>
          <w:iCs w:val="0"/>
          <w:color w:val="auto"/>
          <w:sz w:val="22"/>
          <w:szCs w:val="22"/>
        </w:rPr>
        <w:t xml:space="preserve"> </w:t>
      </w:r>
      <w:bookmarkStart w:id="8" w:name="_Ref52614425"/>
      <w:bookmarkStart w:id="9" w:name="_Ref52806606"/>
      <w:r w:rsidR="008A1501" w:rsidRPr="00AA0757">
        <w:rPr>
          <w:rFonts w:ascii="Book Antiqua" w:hAnsi="Book Antiqua" w:cs="Book Antiqua"/>
          <w:b/>
          <w:bCs/>
          <w:i w:val="0"/>
          <w:iCs w:val="0"/>
          <w:color w:val="auto"/>
          <w:sz w:val="22"/>
          <w:szCs w:val="22"/>
        </w:rPr>
        <w:t xml:space="preserve">Cuadro </w:t>
      </w:r>
      <w:r w:rsidR="008A1501" w:rsidRPr="00AA0757">
        <w:rPr>
          <w:rFonts w:ascii="Book Antiqua" w:hAnsi="Book Antiqua" w:cs="Book Antiqua"/>
          <w:b/>
          <w:bCs/>
          <w:i w:val="0"/>
          <w:iCs w:val="0"/>
          <w:color w:val="auto"/>
          <w:sz w:val="22"/>
          <w:szCs w:val="22"/>
        </w:rPr>
        <w:fldChar w:fldCharType="begin"/>
      </w:r>
      <w:r w:rsidR="008A1501" w:rsidRPr="00AA0757">
        <w:rPr>
          <w:rFonts w:ascii="Book Antiqua" w:hAnsi="Book Antiqua" w:cs="Book Antiqua"/>
          <w:b/>
          <w:bCs/>
          <w:i w:val="0"/>
          <w:iCs w:val="0"/>
          <w:color w:val="auto"/>
          <w:sz w:val="22"/>
          <w:szCs w:val="22"/>
        </w:rPr>
        <w:instrText xml:space="preserve"> SEQ Cuadro \* ARABIC </w:instrText>
      </w:r>
      <w:r w:rsidR="008A1501" w:rsidRPr="00AA0757">
        <w:rPr>
          <w:rFonts w:ascii="Book Antiqua" w:hAnsi="Book Antiqua" w:cs="Book Antiqua"/>
          <w:b/>
          <w:bCs/>
          <w:i w:val="0"/>
          <w:iCs w:val="0"/>
          <w:color w:val="auto"/>
          <w:sz w:val="22"/>
          <w:szCs w:val="22"/>
        </w:rPr>
        <w:fldChar w:fldCharType="separate"/>
      </w:r>
      <w:r w:rsidR="000D4594" w:rsidRPr="00AA0757">
        <w:rPr>
          <w:rFonts w:ascii="Book Antiqua" w:hAnsi="Book Antiqua" w:cs="Book Antiqua"/>
          <w:b/>
          <w:bCs/>
          <w:i w:val="0"/>
          <w:iCs w:val="0"/>
          <w:noProof/>
          <w:color w:val="auto"/>
          <w:sz w:val="22"/>
          <w:szCs w:val="22"/>
        </w:rPr>
        <w:t>2</w:t>
      </w:r>
      <w:r w:rsidR="008A1501" w:rsidRPr="00AA0757">
        <w:rPr>
          <w:rFonts w:ascii="Book Antiqua" w:hAnsi="Book Antiqua" w:cs="Book Antiqua"/>
          <w:b/>
          <w:bCs/>
          <w:i w:val="0"/>
          <w:iCs w:val="0"/>
          <w:color w:val="auto"/>
          <w:sz w:val="22"/>
          <w:szCs w:val="22"/>
        </w:rPr>
        <w:fldChar w:fldCharType="end"/>
      </w:r>
      <w:bookmarkEnd w:id="7"/>
      <w:bookmarkEnd w:id="8"/>
      <w:r w:rsidR="008A1501" w:rsidRPr="00AA0757">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w:t>
      </w:r>
      <w:r w:rsidR="000B3418">
        <w:rPr>
          <w:rFonts w:ascii="Book Antiqua" w:hAnsi="Book Antiqua" w:cs="Book Antiqua"/>
          <w:i w:val="0"/>
          <w:iCs w:val="0"/>
          <w:color w:val="auto"/>
          <w:sz w:val="22"/>
          <w:szCs w:val="22"/>
        </w:rPr>
        <w:t>La Fortuna</w:t>
      </w:r>
      <w:bookmarkEnd w:id="9"/>
    </w:p>
    <w:tbl>
      <w:tblPr>
        <w:tblW w:w="8115" w:type="dxa"/>
        <w:jc w:val="center"/>
        <w:tblCellMar>
          <w:left w:w="70" w:type="dxa"/>
          <w:right w:w="70" w:type="dxa"/>
        </w:tblCellMar>
        <w:tblLook w:val="04A0" w:firstRow="1" w:lastRow="0" w:firstColumn="1" w:lastColumn="0" w:noHBand="0" w:noVBand="1"/>
      </w:tblPr>
      <w:tblGrid>
        <w:gridCol w:w="3619"/>
        <w:gridCol w:w="1631"/>
        <w:gridCol w:w="2865"/>
      </w:tblGrid>
      <w:tr w:rsidR="000B3418" w:rsidRPr="000B3418" w14:paraId="1184A262" w14:textId="77777777" w:rsidTr="006947B8">
        <w:trPr>
          <w:trHeight w:val="281"/>
          <w:jc w:val="center"/>
        </w:trPr>
        <w:tc>
          <w:tcPr>
            <w:tcW w:w="8115"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56CFF23" w14:textId="77777777" w:rsidR="000B3418" w:rsidRPr="000B3418" w:rsidRDefault="000B3418" w:rsidP="000B3418">
            <w:pPr>
              <w:spacing w:after="0" w:line="240" w:lineRule="auto"/>
              <w:jc w:val="center"/>
              <w:rPr>
                <w:rFonts w:ascii="Book Antiqua" w:eastAsia="Times New Roman" w:hAnsi="Book Antiqua" w:cs="Times New Roman"/>
                <w:b/>
                <w:bCs/>
                <w:color w:val="000000"/>
                <w:sz w:val="20"/>
                <w:szCs w:val="20"/>
                <w:lang w:eastAsia="es-CR"/>
              </w:rPr>
            </w:pPr>
            <w:r w:rsidRPr="000B3418">
              <w:rPr>
                <w:rFonts w:ascii="Book Antiqua" w:eastAsia="Times New Roman" w:hAnsi="Book Antiqua" w:cs="Times New Roman"/>
                <w:b/>
                <w:bCs/>
                <w:color w:val="000000"/>
                <w:sz w:val="20"/>
                <w:szCs w:val="20"/>
                <w:lang w:eastAsia="es-CR"/>
              </w:rPr>
              <w:t>Juzgado de Contravencional de La Fortuna</w:t>
            </w:r>
          </w:p>
        </w:tc>
      </w:tr>
      <w:tr w:rsidR="000B3418" w:rsidRPr="000B3418" w14:paraId="4A2C913E" w14:textId="77777777" w:rsidTr="00A66513">
        <w:tblPrEx>
          <w:jc w:val="left"/>
        </w:tblPrEx>
        <w:trPr>
          <w:trHeight w:val="21"/>
        </w:trPr>
        <w:tc>
          <w:tcPr>
            <w:tcW w:w="361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85633B7" w14:textId="77777777" w:rsidR="000B3418" w:rsidRPr="000B3418" w:rsidRDefault="000B3418" w:rsidP="000B3418">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 xml:space="preserve">Ubicaciones </w:t>
            </w:r>
          </w:p>
        </w:tc>
        <w:tc>
          <w:tcPr>
            <w:tcW w:w="449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E0AAA1B" w14:textId="77777777" w:rsidR="000B3418" w:rsidRPr="000B3418" w:rsidRDefault="000B3418" w:rsidP="000B3418">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Reparto</w:t>
            </w:r>
          </w:p>
        </w:tc>
      </w:tr>
      <w:tr w:rsidR="000B3418" w:rsidRPr="000B3418" w14:paraId="40216BE4" w14:textId="77777777" w:rsidTr="006947B8">
        <w:tblPrEx>
          <w:jc w:val="left"/>
        </w:tblPrEx>
        <w:trPr>
          <w:trHeight w:val="295"/>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2ACCE3A6"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p>
        </w:tc>
        <w:tc>
          <w:tcPr>
            <w:tcW w:w="1631" w:type="dxa"/>
            <w:vMerge w:val="restart"/>
            <w:tcBorders>
              <w:top w:val="nil"/>
              <w:left w:val="double" w:sz="6" w:space="0" w:color="auto"/>
              <w:bottom w:val="double" w:sz="6" w:space="0" w:color="000000"/>
              <w:right w:val="double" w:sz="6" w:space="0" w:color="auto"/>
            </w:tcBorders>
            <w:shd w:val="clear" w:color="auto" w:fill="auto"/>
            <w:vAlign w:val="center"/>
            <w:hideMark/>
          </w:tcPr>
          <w:p w14:paraId="11460EE8" w14:textId="77777777" w:rsidR="000B3418" w:rsidRPr="000B3418" w:rsidRDefault="000B3418" w:rsidP="000B3418">
            <w:pPr>
              <w:spacing w:after="0" w:line="240" w:lineRule="auto"/>
              <w:jc w:val="center"/>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PA</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VD</w:t>
            </w:r>
            <w:r w:rsidRPr="000B3418">
              <w:rPr>
                <w:rFonts w:ascii="Book Antiqua" w:eastAsia="Times New Roman" w:hAnsi="Book Antiqua" w:cs="Times New Roman"/>
                <w:i/>
                <w:iCs/>
                <w:color w:val="000000"/>
                <w:lang w:eastAsia="es-CR"/>
              </w:rPr>
              <w:br/>
              <w:t>100% Tránsito</w:t>
            </w:r>
            <w:r w:rsidRPr="000B3418">
              <w:rPr>
                <w:rFonts w:ascii="Book Antiqua" w:eastAsia="Times New Roman" w:hAnsi="Book Antiqua" w:cs="Times New Roman"/>
                <w:i/>
                <w:iCs/>
                <w:color w:val="000000"/>
                <w:lang w:eastAsia="es-CR"/>
              </w:rPr>
              <w:br/>
              <w:t>100% Laboral</w:t>
            </w:r>
            <w:r w:rsidRPr="000B3418">
              <w:rPr>
                <w:rFonts w:ascii="Book Antiqua" w:eastAsia="Times New Roman" w:hAnsi="Book Antiqua" w:cs="Times New Roman"/>
                <w:i/>
                <w:iCs/>
                <w:color w:val="000000"/>
                <w:lang w:eastAsia="es-CR"/>
              </w:rPr>
              <w:br/>
              <w:t>100% Contravenciones</w:t>
            </w:r>
          </w:p>
        </w:tc>
        <w:tc>
          <w:tcPr>
            <w:tcW w:w="2865" w:type="dxa"/>
            <w:tcBorders>
              <w:top w:val="nil"/>
              <w:left w:val="nil"/>
              <w:bottom w:val="double" w:sz="6" w:space="0" w:color="auto"/>
              <w:right w:val="double" w:sz="6" w:space="0" w:color="auto"/>
            </w:tcBorders>
            <w:shd w:val="clear" w:color="auto" w:fill="auto"/>
            <w:vAlign w:val="center"/>
            <w:hideMark/>
          </w:tcPr>
          <w:p w14:paraId="47B68537"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r>
      <w:tr w:rsidR="000B3418" w:rsidRPr="000B3418" w14:paraId="2FC9DE46" w14:textId="77777777" w:rsidTr="006947B8">
        <w:tblPrEx>
          <w:jc w:val="left"/>
        </w:tblPrEx>
        <w:trPr>
          <w:trHeight w:val="568"/>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5D34ECA8"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Coordinadora o Coordinador Judicial</w:t>
            </w:r>
          </w:p>
        </w:tc>
        <w:tc>
          <w:tcPr>
            <w:tcW w:w="1631" w:type="dxa"/>
            <w:vMerge/>
            <w:tcBorders>
              <w:top w:val="nil"/>
              <w:left w:val="double" w:sz="6" w:space="0" w:color="auto"/>
              <w:bottom w:val="double" w:sz="6" w:space="0" w:color="000000"/>
              <w:right w:val="double" w:sz="6" w:space="0" w:color="auto"/>
            </w:tcBorders>
            <w:vAlign w:val="center"/>
            <w:hideMark/>
          </w:tcPr>
          <w:p w14:paraId="5267D946"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c>
          <w:tcPr>
            <w:tcW w:w="2865" w:type="dxa"/>
            <w:tcBorders>
              <w:top w:val="nil"/>
              <w:left w:val="nil"/>
              <w:bottom w:val="double" w:sz="6" w:space="0" w:color="auto"/>
              <w:right w:val="double" w:sz="6" w:space="0" w:color="auto"/>
            </w:tcBorders>
            <w:shd w:val="clear" w:color="auto" w:fill="auto"/>
            <w:vAlign w:val="center"/>
            <w:hideMark/>
          </w:tcPr>
          <w:p w14:paraId="75073003"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r>
      <w:tr w:rsidR="000B3418" w:rsidRPr="000B3418" w14:paraId="39676DF3" w14:textId="77777777" w:rsidTr="006947B8">
        <w:tblPrEx>
          <w:jc w:val="left"/>
        </w:tblPrEx>
        <w:trPr>
          <w:trHeight w:val="352"/>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6E60EE95"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c>
          <w:tcPr>
            <w:tcW w:w="1631" w:type="dxa"/>
            <w:vMerge/>
            <w:tcBorders>
              <w:top w:val="nil"/>
              <w:left w:val="double" w:sz="6" w:space="0" w:color="auto"/>
              <w:bottom w:val="double" w:sz="6" w:space="0" w:color="000000"/>
              <w:right w:val="double" w:sz="6" w:space="0" w:color="auto"/>
            </w:tcBorders>
            <w:vAlign w:val="center"/>
            <w:hideMark/>
          </w:tcPr>
          <w:p w14:paraId="17ADAB17"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c>
          <w:tcPr>
            <w:tcW w:w="2865" w:type="dxa"/>
            <w:vMerge w:val="restart"/>
            <w:tcBorders>
              <w:top w:val="nil"/>
              <w:left w:val="double" w:sz="6" w:space="0" w:color="auto"/>
              <w:bottom w:val="double" w:sz="6" w:space="0" w:color="000000"/>
              <w:right w:val="double" w:sz="6" w:space="0" w:color="auto"/>
            </w:tcBorders>
            <w:shd w:val="clear" w:color="auto" w:fill="auto"/>
            <w:vAlign w:val="center"/>
            <w:hideMark/>
          </w:tcPr>
          <w:p w14:paraId="7C8946A0"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r>
      <w:tr w:rsidR="000B3418" w:rsidRPr="000B3418" w14:paraId="24F2005C" w14:textId="77777777" w:rsidTr="006947B8">
        <w:tblPrEx>
          <w:jc w:val="left"/>
        </w:tblPrEx>
        <w:trPr>
          <w:trHeight w:val="340"/>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4FF1C6A3"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c>
          <w:tcPr>
            <w:tcW w:w="1631" w:type="dxa"/>
            <w:vMerge/>
            <w:tcBorders>
              <w:top w:val="nil"/>
              <w:left w:val="double" w:sz="6" w:space="0" w:color="auto"/>
              <w:bottom w:val="double" w:sz="6" w:space="0" w:color="000000"/>
              <w:right w:val="double" w:sz="6" w:space="0" w:color="auto"/>
            </w:tcBorders>
            <w:vAlign w:val="center"/>
            <w:hideMark/>
          </w:tcPr>
          <w:p w14:paraId="095E405F"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c>
          <w:tcPr>
            <w:tcW w:w="2865" w:type="dxa"/>
            <w:vMerge/>
            <w:tcBorders>
              <w:top w:val="nil"/>
              <w:left w:val="double" w:sz="6" w:space="0" w:color="auto"/>
              <w:bottom w:val="double" w:sz="6" w:space="0" w:color="000000"/>
              <w:right w:val="double" w:sz="6" w:space="0" w:color="auto"/>
            </w:tcBorders>
            <w:vAlign w:val="center"/>
            <w:hideMark/>
          </w:tcPr>
          <w:p w14:paraId="7FD8383A"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r>
      <w:tr w:rsidR="000B3418" w:rsidRPr="000B3418" w14:paraId="72AAADAD" w14:textId="77777777" w:rsidTr="006947B8">
        <w:tblPrEx>
          <w:jc w:val="left"/>
        </w:tblPrEx>
        <w:trPr>
          <w:trHeight w:val="340"/>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7304837D"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c>
          <w:tcPr>
            <w:tcW w:w="1631" w:type="dxa"/>
            <w:vMerge/>
            <w:tcBorders>
              <w:top w:val="nil"/>
              <w:left w:val="double" w:sz="6" w:space="0" w:color="auto"/>
              <w:bottom w:val="double" w:sz="6" w:space="0" w:color="000000"/>
              <w:right w:val="double" w:sz="6" w:space="0" w:color="auto"/>
            </w:tcBorders>
            <w:vAlign w:val="center"/>
            <w:hideMark/>
          </w:tcPr>
          <w:p w14:paraId="0F3549D9"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c>
          <w:tcPr>
            <w:tcW w:w="2865" w:type="dxa"/>
            <w:vMerge w:val="restart"/>
            <w:tcBorders>
              <w:top w:val="nil"/>
              <w:left w:val="double" w:sz="6" w:space="0" w:color="auto"/>
              <w:bottom w:val="double" w:sz="6" w:space="0" w:color="000000"/>
              <w:right w:val="double" w:sz="6" w:space="0" w:color="auto"/>
            </w:tcBorders>
            <w:shd w:val="clear" w:color="auto" w:fill="auto"/>
            <w:vAlign w:val="center"/>
            <w:hideMark/>
          </w:tcPr>
          <w:p w14:paraId="0A5ED1FE"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Coordinadora o Coordinador Judicial (Comisiones y gravámenes)</w:t>
            </w:r>
          </w:p>
        </w:tc>
      </w:tr>
      <w:tr w:rsidR="000B3418" w:rsidRPr="000B3418" w14:paraId="414FC736" w14:textId="77777777" w:rsidTr="006947B8">
        <w:tblPrEx>
          <w:jc w:val="left"/>
        </w:tblPrEx>
        <w:trPr>
          <w:trHeight w:val="340"/>
        </w:trPr>
        <w:tc>
          <w:tcPr>
            <w:tcW w:w="3619" w:type="dxa"/>
            <w:tcBorders>
              <w:top w:val="nil"/>
              <w:left w:val="double" w:sz="6" w:space="0" w:color="auto"/>
              <w:bottom w:val="double" w:sz="6" w:space="0" w:color="auto"/>
              <w:right w:val="double" w:sz="6" w:space="0" w:color="auto"/>
            </w:tcBorders>
            <w:shd w:val="clear" w:color="auto" w:fill="auto"/>
            <w:vAlign w:val="center"/>
            <w:hideMark/>
          </w:tcPr>
          <w:p w14:paraId="18D5ACBA" w14:textId="77777777" w:rsidR="000B3418" w:rsidRPr="000B3418" w:rsidRDefault="000B3418" w:rsidP="000B3418">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4)</w:t>
            </w:r>
          </w:p>
        </w:tc>
        <w:tc>
          <w:tcPr>
            <w:tcW w:w="1631" w:type="dxa"/>
            <w:vMerge/>
            <w:tcBorders>
              <w:top w:val="nil"/>
              <w:left w:val="double" w:sz="6" w:space="0" w:color="auto"/>
              <w:bottom w:val="double" w:sz="6" w:space="0" w:color="000000"/>
              <w:right w:val="double" w:sz="6" w:space="0" w:color="auto"/>
            </w:tcBorders>
            <w:vAlign w:val="center"/>
            <w:hideMark/>
          </w:tcPr>
          <w:p w14:paraId="58501E2E"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c>
          <w:tcPr>
            <w:tcW w:w="2865" w:type="dxa"/>
            <w:vMerge/>
            <w:tcBorders>
              <w:top w:val="nil"/>
              <w:left w:val="double" w:sz="6" w:space="0" w:color="auto"/>
              <w:bottom w:val="double" w:sz="6" w:space="0" w:color="000000"/>
              <w:right w:val="double" w:sz="6" w:space="0" w:color="auto"/>
            </w:tcBorders>
            <w:vAlign w:val="center"/>
            <w:hideMark/>
          </w:tcPr>
          <w:p w14:paraId="14A2B6E9" w14:textId="77777777" w:rsidR="000B3418" w:rsidRPr="000B3418" w:rsidRDefault="000B3418" w:rsidP="000B3418">
            <w:pPr>
              <w:spacing w:after="0" w:line="240" w:lineRule="auto"/>
              <w:rPr>
                <w:rFonts w:ascii="Book Antiqua" w:eastAsia="Times New Roman" w:hAnsi="Book Antiqua" w:cs="Times New Roman"/>
                <w:color w:val="000000"/>
                <w:lang w:eastAsia="es-CR"/>
              </w:rPr>
            </w:pPr>
          </w:p>
        </w:tc>
      </w:tr>
      <w:tr w:rsidR="000B3418" w:rsidRPr="000B3418" w14:paraId="32285C08" w14:textId="77777777" w:rsidTr="00A66513">
        <w:tblPrEx>
          <w:jc w:val="left"/>
        </w:tblPrEx>
        <w:trPr>
          <w:trHeight w:val="284"/>
        </w:trPr>
        <w:tc>
          <w:tcPr>
            <w:tcW w:w="8115"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C9A2FCB" w14:textId="77777777" w:rsidR="000B3418" w:rsidRPr="000B3418" w:rsidRDefault="000B3418" w:rsidP="000B3418">
            <w:pPr>
              <w:spacing w:after="0" w:line="240" w:lineRule="auto"/>
              <w:rPr>
                <w:rFonts w:ascii="Book Antiqua" w:eastAsia="Times New Roman" w:hAnsi="Book Antiqua" w:cs="Times New Roman"/>
                <w:b/>
                <w:bCs/>
                <w:i/>
                <w:iCs/>
                <w:color w:val="000000"/>
                <w:lang w:eastAsia="es-CR"/>
              </w:rPr>
            </w:pPr>
            <w:r w:rsidRPr="000B3418">
              <w:rPr>
                <w:rFonts w:ascii="Book Antiqua" w:eastAsia="Times New Roman" w:hAnsi="Book Antiqua" w:cs="Times New Roman"/>
                <w:b/>
                <w:bCs/>
                <w:i/>
                <w:iCs/>
                <w:color w:val="000000"/>
                <w:lang w:eastAsia="es-CR"/>
              </w:rPr>
              <w:t xml:space="preserve">Observaciones: </w:t>
            </w:r>
          </w:p>
        </w:tc>
      </w:tr>
      <w:tr w:rsidR="000B3418" w:rsidRPr="000B3418" w14:paraId="5779DF9E" w14:textId="77777777" w:rsidTr="00A66513">
        <w:tblPrEx>
          <w:jc w:val="left"/>
        </w:tblPrEx>
        <w:trPr>
          <w:trHeight w:val="284"/>
        </w:trPr>
        <w:tc>
          <w:tcPr>
            <w:tcW w:w="8115"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515F7E37" w14:textId="77777777" w:rsidR="000B3418" w:rsidRPr="000B3418" w:rsidRDefault="000B3418" w:rsidP="000B3418">
            <w:pPr>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Coordinadora Judicial realiza trámite de comisiones y gravámenes</w:t>
            </w:r>
          </w:p>
        </w:tc>
      </w:tr>
      <w:tr w:rsidR="000B3418" w:rsidRPr="000B3418" w14:paraId="6D8FAE21" w14:textId="77777777" w:rsidTr="00A66513">
        <w:tblPrEx>
          <w:jc w:val="left"/>
        </w:tblPrEx>
        <w:trPr>
          <w:trHeight w:val="295"/>
        </w:trPr>
        <w:tc>
          <w:tcPr>
            <w:tcW w:w="8115"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79848FDB" w14:textId="77777777" w:rsidR="000B3418" w:rsidRPr="000B3418" w:rsidRDefault="000B3418" w:rsidP="000B3418">
            <w:pPr>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Técnica Judicial 4 realiza labores de manifestación</w:t>
            </w:r>
          </w:p>
        </w:tc>
      </w:tr>
    </w:tbl>
    <w:p w14:paraId="2574F529" w14:textId="769502CB" w:rsidR="00704C45" w:rsidRDefault="008A1501" w:rsidP="000B3418">
      <w:pPr>
        <w:pStyle w:val="Prrafodelista"/>
        <w:ind w:left="426" w:right="333"/>
        <w:jc w:val="both"/>
      </w:pPr>
      <w:r w:rsidRPr="00F85227">
        <w:rPr>
          <w:rFonts w:ascii="Book Antiqua" w:hAnsi="Book Antiqua" w:cs="Book Antiqua"/>
          <w:b/>
          <w:bCs/>
          <w:i/>
          <w:iCs/>
          <w:sz w:val="20"/>
          <w:szCs w:val="20"/>
        </w:rPr>
        <w:t>Fuente:</w:t>
      </w:r>
      <w:r w:rsidR="000B3418" w:rsidRPr="00F85227">
        <w:rPr>
          <w:rFonts w:ascii="Book Antiqua" w:hAnsi="Book Antiqua" w:cs="Book Antiqua"/>
          <w:b/>
          <w:bCs/>
          <w:i/>
          <w:iCs/>
          <w:sz w:val="20"/>
          <w:szCs w:val="20"/>
        </w:rPr>
        <w:t xml:space="preserve"> </w:t>
      </w:r>
      <w:r w:rsidR="000B3418" w:rsidRPr="00F85227">
        <w:rPr>
          <w:rFonts w:ascii="Book Antiqua" w:hAnsi="Book Antiqua" w:cs="Book Antiqua"/>
          <w:i/>
          <w:iCs/>
          <w:sz w:val="20"/>
          <w:szCs w:val="20"/>
        </w:rPr>
        <w:t xml:space="preserve">Informe </w:t>
      </w:r>
      <w:r w:rsidR="000B3418" w:rsidRPr="00F85227">
        <w:rPr>
          <w:rFonts w:ascii="Book Antiqua" w:hAnsi="Book Antiqua" w:cs="Book Antiqua"/>
          <w:i/>
          <w:iCs/>
        </w:rPr>
        <w:t>2515-PLA-2016</w:t>
      </w:r>
      <w:r w:rsidR="000B3418" w:rsidRPr="00F85227">
        <w:rPr>
          <w:rFonts w:ascii="Book Antiqua" w:hAnsi="Book Antiqua" w:cs="Book Antiqua"/>
        </w:rPr>
        <w:t xml:space="preserve"> </w:t>
      </w:r>
      <w:r w:rsidR="000B3418" w:rsidRPr="00F85227">
        <w:rPr>
          <w:rFonts w:ascii="Book Antiqua" w:hAnsi="Book Antiqua" w:cs="Book Antiqua"/>
          <w:i/>
          <w:iCs/>
        </w:rPr>
        <w:t>“Informe del proyecto realizado en el Juzgado Contravencional y Menor Cuantía de La Fortuna en el marco de la Reforma al Código de Trabajo” y oficios 837-PLA-2018 y 1110-PLA-2018.</w:t>
      </w:r>
      <w:r w:rsidR="000B3418" w:rsidRPr="00F85227">
        <w:rPr>
          <w:sz w:val="20"/>
          <w:szCs w:val="20"/>
        </w:rPr>
        <w:t xml:space="preserve"> </w:t>
      </w:r>
    </w:p>
    <w:p w14:paraId="02A9B80C" w14:textId="2F2C5FB4" w:rsidR="00182231" w:rsidRDefault="00182231" w:rsidP="000B3418">
      <w:pPr>
        <w:pStyle w:val="Prrafodelista"/>
        <w:spacing w:line="240" w:lineRule="auto"/>
        <w:ind w:right="474"/>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0FE657A6" w14:textId="32036016" w:rsidR="003304A8" w:rsidRDefault="00F85227" w:rsidP="006947B8">
      <w:pPr>
        <w:spacing w:line="240" w:lineRule="auto"/>
        <w:jc w:val="both"/>
        <w:rPr>
          <w:rFonts w:ascii="Book Antiqua" w:hAnsi="Book Antiqua" w:cs="Book Antiqua"/>
          <w:sz w:val="24"/>
          <w:szCs w:val="24"/>
        </w:rPr>
      </w:pPr>
      <w:r>
        <w:rPr>
          <w:rFonts w:ascii="Book Antiqua" w:hAnsi="Book Antiqua" w:cs="Book Antiqua"/>
          <w:sz w:val="24"/>
          <w:szCs w:val="24"/>
        </w:rPr>
        <w:t xml:space="preserve">Posterior a la revisión de la </w:t>
      </w:r>
      <w:r w:rsidR="00EA510F">
        <w:rPr>
          <w:rFonts w:ascii="Book Antiqua" w:hAnsi="Book Antiqua" w:cs="Book Antiqua"/>
          <w:sz w:val="24"/>
          <w:szCs w:val="24"/>
        </w:rPr>
        <w:t xml:space="preserve">actual </w:t>
      </w:r>
      <w:r>
        <w:rPr>
          <w:rFonts w:ascii="Book Antiqua" w:hAnsi="Book Antiqua" w:cs="Book Antiqua"/>
          <w:sz w:val="24"/>
          <w:szCs w:val="24"/>
        </w:rPr>
        <w:t xml:space="preserve">estructura organizacional del Juzgado Contravencional de La Fortuna se identifica </w:t>
      </w:r>
      <w:r w:rsidR="00EA510F">
        <w:rPr>
          <w:rFonts w:ascii="Book Antiqua" w:hAnsi="Book Antiqua" w:cs="Book Antiqua"/>
          <w:sz w:val="24"/>
          <w:szCs w:val="24"/>
        </w:rPr>
        <w:t xml:space="preserve">que coincide con la </w:t>
      </w:r>
      <w:r w:rsidR="00C736E3">
        <w:rPr>
          <w:rFonts w:ascii="Book Antiqua" w:hAnsi="Book Antiqua" w:cs="Book Antiqua"/>
          <w:sz w:val="24"/>
          <w:szCs w:val="24"/>
        </w:rPr>
        <w:t xml:space="preserve">se establece en el informe </w:t>
      </w:r>
      <w:r w:rsidR="00C736E3" w:rsidRPr="000B3418">
        <w:rPr>
          <w:rFonts w:ascii="Book Antiqua" w:hAnsi="Book Antiqua" w:cs="Book Antiqua"/>
          <w:sz w:val="24"/>
          <w:szCs w:val="24"/>
        </w:rPr>
        <w:t xml:space="preserve">2515-PLA-2016 </w:t>
      </w:r>
      <w:r w:rsidR="00C736E3" w:rsidRPr="000B3418">
        <w:rPr>
          <w:rFonts w:ascii="Book Antiqua" w:hAnsi="Book Antiqua" w:cs="Book Antiqua"/>
          <w:i/>
          <w:iCs/>
          <w:sz w:val="24"/>
          <w:szCs w:val="24"/>
        </w:rPr>
        <w:t>“Informe del proyecto realizado en el Juzgado Contravencional y Menor Cuantía de La Fortuna en el marco de la Reforma al Código de Trabajo”</w:t>
      </w:r>
      <w:r w:rsidR="00C736E3" w:rsidRPr="000B3418">
        <w:rPr>
          <w:rFonts w:ascii="Book Antiqua" w:hAnsi="Book Antiqua" w:cs="Book Antiqua"/>
          <w:sz w:val="24"/>
          <w:szCs w:val="24"/>
        </w:rPr>
        <w:t>, aprobado en la sesión 04-17 celebrada el 19 de enero del 2017, artículo XXXIX</w:t>
      </w:r>
      <w:r w:rsidR="00C736E3">
        <w:rPr>
          <w:rFonts w:ascii="Book Antiqua" w:hAnsi="Book Antiqua" w:cs="Book Antiqua"/>
          <w:sz w:val="24"/>
          <w:szCs w:val="24"/>
        </w:rPr>
        <w:t>.</w:t>
      </w:r>
      <w:r w:rsidR="00C736E3" w:rsidDel="00EA510F">
        <w:rPr>
          <w:rFonts w:ascii="Book Antiqua" w:hAnsi="Book Antiqua" w:cs="Book Antiqua"/>
          <w:sz w:val="24"/>
          <w:szCs w:val="24"/>
        </w:rPr>
        <w:t xml:space="preserve"> </w:t>
      </w:r>
      <w:r w:rsidR="000D30F5" w:rsidRPr="00D520EE">
        <w:rPr>
          <w:rFonts w:ascii="Book Antiqua" w:hAnsi="Book Antiqua" w:cs="Book Antiqua"/>
          <w:sz w:val="24"/>
          <w:szCs w:val="24"/>
        </w:rPr>
        <w:t>Descripción de la estructura</w:t>
      </w:r>
      <w:r>
        <w:rPr>
          <w:rFonts w:ascii="Book Antiqua" w:hAnsi="Book Antiqua" w:cs="Book Antiqua"/>
          <w:sz w:val="24"/>
          <w:szCs w:val="24"/>
        </w:rPr>
        <w:t>:</w:t>
      </w:r>
      <w:r w:rsidR="000D30F5" w:rsidRPr="00D520EE">
        <w:rPr>
          <w:rFonts w:ascii="Book Antiqua" w:hAnsi="Book Antiqua" w:cs="Book Antiqua"/>
          <w:sz w:val="24"/>
          <w:szCs w:val="24"/>
        </w:rPr>
        <w:t xml:space="preserve"> </w:t>
      </w:r>
    </w:p>
    <w:p w14:paraId="14AF17D7" w14:textId="77777777" w:rsidR="00063443" w:rsidRDefault="00063443" w:rsidP="003D2820">
      <w:pPr>
        <w:spacing w:line="240" w:lineRule="auto"/>
        <w:jc w:val="both"/>
        <w:rPr>
          <w:rFonts w:ascii="Book Antiqua" w:hAnsi="Book Antiqua" w:cs="Book Antiqua"/>
          <w:sz w:val="24"/>
          <w:szCs w:val="24"/>
        </w:rPr>
      </w:pPr>
    </w:p>
    <w:p w14:paraId="4EE77E04" w14:textId="77777777" w:rsidR="00063443" w:rsidRDefault="00063443" w:rsidP="003D2820">
      <w:pPr>
        <w:spacing w:line="240" w:lineRule="auto"/>
        <w:jc w:val="both"/>
        <w:rPr>
          <w:rFonts w:ascii="Book Antiqua" w:hAnsi="Book Antiqua" w:cs="Book Antiqua"/>
          <w:sz w:val="24"/>
          <w:szCs w:val="24"/>
        </w:rPr>
      </w:pPr>
    </w:p>
    <w:p w14:paraId="07407874" w14:textId="1C3240AA"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EC7FD4">
        <w:rPr>
          <w:rFonts w:ascii="Book Antiqua" w:hAnsi="Book Antiqua" w:cs="Book Antiqua"/>
          <w:sz w:val="24"/>
          <w:szCs w:val="24"/>
        </w:rPr>
        <w:t xml:space="preserve">el </w:t>
      </w:r>
      <w:r w:rsidR="00EC7FD4">
        <w:rPr>
          <w:rFonts w:ascii="Book Antiqua" w:hAnsi="Book Antiqua" w:cs="Book Antiqua"/>
          <w:sz w:val="24"/>
          <w:szCs w:val="24"/>
        </w:rPr>
        <w:fldChar w:fldCharType="begin"/>
      </w:r>
      <w:r w:rsidR="00EC7FD4">
        <w:rPr>
          <w:rFonts w:ascii="Book Antiqua" w:hAnsi="Book Antiqua" w:cs="Book Antiqua"/>
          <w:sz w:val="24"/>
          <w:szCs w:val="24"/>
        </w:rPr>
        <w:instrText xml:space="preserve"> REF _Ref51851482 \h  \* MERGEFORMAT </w:instrText>
      </w:r>
      <w:r w:rsidR="00EC7FD4">
        <w:rPr>
          <w:rFonts w:ascii="Book Antiqua" w:hAnsi="Book Antiqua" w:cs="Book Antiqua"/>
          <w:sz w:val="24"/>
          <w:szCs w:val="24"/>
        </w:rPr>
      </w:r>
      <w:r w:rsidR="00EC7FD4">
        <w:rPr>
          <w:rFonts w:ascii="Book Antiqua" w:hAnsi="Book Antiqua" w:cs="Book Antiqua"/>
          <w:sz w:val="24"/>
          <w:szCs w:val="24"/>
        </w:rPr>
        <w:fldChar w:fldCharType="separate"/>
      </w:r>
      <w:r w:rsidR="00EC7FD4" w:rsidRPr="00EC7FD4">
        <w:rPr>
          <w:rFonts w:ascii="Book Antiqua" w:hAnsi="Book Antiqua" w:cs="Book Antiqua"/>
          <w:sz w:val="24"/>
          <w:szCs w:val="24"/>
        </w:rPr>
        <w:t>Cuadro 3</w:t>
      </w:r>
      <w:r w:rsidR="00EC7FD4">
        <w:rPr>
          <w:rFonts w:ascii="Book Antiqua" w:hAnsi="Book Antiqua" w:cs="Book Antiqua"/>
          <w:sz w:val="24"/>
          <w:szCs w:val="24"/>
        </w:rPr>
        <w:fldChar w:fldCharType="end"/>
      </w:r>
      <w:r w:rsidR="00EC7FD4">
        <w:rPr>
          <w:rFonts w:ascii="Book Antiqua" w:hAnsi="Book Antiqua" w:cs="Book Antiqua"/>
          <w:sz w:val="24"/>
          <w:szCs w:val="24"/>
        </w:rPr>
        <w:t xml:space="preserve"> </w:t>
      </w:r>
      <w:r>
        <w:rPr>
          <w:rFonts w:ascii="Book Antiqua" w:hAnsi="Book Antiqua" w:cs="Book Antiqua"/>
          <w:sz w:val="24"/>
          <w:szCs w:val="24"/>
        </w:rPr>
        <w:t xml:space="preserve">se muestra </w:t>
      </w:r>
      <w:r w:rsidR="00A27B63">
        <w:rPr>
          <w:rFonts w:ascii="Book Antiqua" w:hAnsi="Book Antiqua" w:cs="Book Antiqua"/>
          <w:sz w:val="24"/>
          <w:szCs w:val="24"/>
        </w:rPr>
        <w:t>la estructura de tramitación</w:t>
      </w:r>
      <w:r w:rsidR="005C3F6A">
        <w:rPr>
          <w:rFonts w:ascii="Book Antiqua" w:hAnsi="Book Antiqua" w:cs="Book Antiqua"/>
          <w:sz w:val="24"/>
          <w:szCs w:val="24"/>
        </w:rPr>
        <w:t xml:space="preserve"> propuesta</w:t>
      </w:r>
      <w:r w:rsidR="00A27B63">
        <w:rPr>
          <w:rFonts w:ascii="Book Antiqua" w:hAnsi="Book Antiqua" w:cs="Book Antiqua"/>
          <w:sz w:val="24"/>
          <w:szCs w:val="24"/>
        </w:rPr>
        <w:t xml:space="preserve"> p</w:t>
      </w:r>
      <w:r w:rsidR="00F85227">
        <w:rPr>
          <w:rFonts w:ascii="Book Antiqua" w:hAnsi="Book Antiqua" w:cs="Book Antiqua"/>
          <w:sz w:val="24"/>
          <w:szCs w:val="24"/>
        </w:rPr>
        <w:t>ara el Juzgado Contravencional de La Fortuna</w:t>
      </w:r>
      <w:r w:rsidR="00A27B63">
        <w:rPr>
          <w:rFonts w:ascii="Book Antiqua" w:hAnsi="Book Antiqua" w:cs="Book Antiqua"/>
          <w:sz w:val="24"/>
          <w:szCs w:val="24"/>
        </w:rPr>
        <w:t>:</w:t>
      </w:r>
    </w:p>
    <w:p w14:paraId="4A786BF1" w14:textId="28ED37D0" w:rsidR="002D46F9" w:rsidRPr="00C11BE1" w:rsidRDefault="002D46F9" w:rsidP="003D2820">
      <w:pPr>
        <w:pStyle w:val="Descripcin"/>
        <w:spacing w:after="0"/>
        <w:jc w:val="center"/>
        <w:rPr>
          <w:rFonts w:ascii="Book Antiqua" w:hAnsi="Book Antiqua" w:cs="Book Antiqua"/>
          <w:sz w:val="22"/>
          <w:szCs w:val="22"/>
        </w:rPr>
      </w:pPr>
      <w:bookmarkStart w:id="10" w:name="_Ref51851482"/>
      <w:r w:rsidRPr="00AA0757">
        <w:rPr>
          <w:rFonts w:ascii="Book Antiqua" w:hAnsi="Book Antiqua" w:cs="Book Antiqua"/>
          <w:b/>
          <w:bCs/>
          <w:i w:val="0"/>
          <w:iCs w:val="0"/>
          <w:color w:val="auto"/>
          <w:sz w:val="22"/>
          <w:szCs w:val="22"/>
        </w:rPr>
        <w:t xml:space="preserve">Cuadro </w:t>
      </w:r>
      <w:r w:rsidRPr="00AA0757">
        <w:rPr>
          <w:rFonts w:ascii="Book Antiqua" w:hAnsi="Book Antiqua" w:cs="Book Antiqua"/>
          <w:b/>
          <w:bCs/>
          <w:i w:val="0"/>
          <w:iCs w:val="0"/>
          <w:color w:val="auto"/>
          <w:sz w:val="22"/>
          <w:szCs w:val="22"/>
        </w:rPr>
        <w:fldChar w:fldCharType="begin"/>
      </w:r>
      <w:r w:rsidRPr="00AA0757">
        <w:rPr>
          <w:rFonts w:ascii="Book Antiqua" w:hAnsi="Book Antiqua" w:cs="Book Antiqua"/>
          <w:b/>
          <w:bCs/>
          <w:i w:val="0"/>
          <w:iCs w:val="0"/>
          <w:color w:val="auto"/>
          <w:sz w:val="22"/>
          <w:szCs w:val="22"/>
        </w:rPr>
        <w:instrText xml:space="preserve"> SEQ Cuadro \* ARABIC </w:instrText>
      </w:r>
      <w:r w:rsidRPr="00AA0757">
        <w:rPr>
          <w:rFonts w:ascii="Book Antiqua" w:hAnsi="Book Antiqua" w:cs="Book Antiqua"/>
          <w:b/>
          <w:bCs/>
          <w:i w:val="0"/>
          <w:iCs w:val="0"/>
          <w:color w:val="auto"/>
          <w:sz w:val="22"/>
          <w:szCs w:val="22"/>
        </w:rPr>
        <w:fldChar w:fldCharType="separate"/>
      </w:r>
      <w:r w:rsidR="000D4594" w:rsidRPr="00AA0757">
        <w:rPr>
          <w:rFonts w:ascii="Book Antiqua" w:hAnsi="Book Antiqua" w:cs="Book Antiqua"/>
          <w:b/>
          <w:bCs/>
          <w:i w:val="0"/>
          <w:iCs w:val="0"/>
          <w:noProof/>
          <w:color w:val="auto"/>
          <w:sz w:val="22"/>
          <w:szCs w:val="22"/>
        </w:rPr>
        <w:t>3</w:t>
      </w:r>
      <w:r w:rsidRPr="00AA0757">
        <w:rPr>
          <w:rFonts w:ascii="Book Antiqua" w:hAnsi="Book Antiqua" w:cs="Book Antiqua"/>
          <w:b/>
          <w:bCs/>
          <w:i w:val="0"/>
          <w:iCs w:val="0"/>
          <w:color w:val="auto"/>
          <w:sz w:val="22"/>
          <w:szCs w:val="22"/>
        </w:rPr>
        <w:fldChar w:fldCharType="end"/>
      </w:r>
      <w:bookmarkEnd w:id="10"/>
      <w:r w:rsidRPr="00AA0757">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w:t>
      </w:r>
      <w:r w:rsidR="00F85227" w:rsidRPr="00C11BE1">
        <w:rPr>
          <w:rFonts w:ascii="Book Antiqua" w:hAnsi="Book Antiqua" w:cs="Book Antiqua"/>
          <w:i w:val="0"/>
          <w:iCs w:val="0"/>
          <w:color w:val="auto"/>
          <w:sz w:val="22"/>
          <w:szCs w:val="22"/>
        </w:rPr>
        <w:t xml:space="preserve">Juzgado Contravencional de </w:t>
      </w:r>
      <w:r w:rsidR="00F85227">
        <w:rPr>
          <w:rFonts w:ascii="Book Antiqua" w:hAnsi="Book Antiqua" w:cs="Book Antiqua"/>
          <w:i w:val="0"/>
          <w:iCs w:val="0"/>
          <w:color w:val="auto"/>
          <w:sz w:val="22"/>
          <w:szCs w:val="22"/>
        </w:rPr>
        <w:t>La Fortuna</w:t>
      </w:r>
    </w:p>
    <w:tbl>
      <w:tblPr>
        <w:tblW w:w="8101" w:type="dxa"/>
        <w:jc w:val="center"/>
        <w:tblCellMar>
          <w:left w:w="70" w:type="dxa"/>
          <w:right w:w="70" w:type="dxa"/>
        </w:tblCellMar>
        <w:tblLook w:val="04A0" w:firstRow="1" w:lastRow="0" w:firstColumn="1" w:lastColumn="0" w:noHBand="0" w:noVBand="1"/>
      </w:tblPr>
      <w:tblGrid>
        <w:gridCol w:w="3612"/>
        <w:gridCol w:w="1628"/>
        <w:gridCol w:w="2861"/>
      </w:tblGrid>
      <w:tr w:rsidR="00100912" w:rsidRPr="000B3418" w14:paraId="41CD57B8" w14:textId="77777777" w:rsidTr="006947B8">
        <w:trPr>
          <w:trHeight w:val="336"/>
          <w:jc w:val="center"/>
        </w:trPr>
        <w:tc>
          <w:tcPr>
            <w:tcW w:w="810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2390DA5" w14:textId="77777777" w:rsidR="00100912" w:rsidRPr="000B3418" w:rsidRDefault="00100912" w:rsidP="004163A9">
            <w:pPr>
              <w:spacing w:after="0" w:line="240" w:lineRule="auto"/>
              <w:jc w:val="center"/>
              <w:rPr>
                <w:rFonts w:ascii="Book Antiqua" w:eastAsia="Times New Roman" w:hAnsi="Book Antiqua" w:cs="Times New Roman"/>
                <w:b/>
                <w:bCs/>
                <w:color w:val="000000"/>
                <w:sz w:val="20"/>
                <w:szCs w:val="20"/>
                <w:lang w:eastAsia="es-CR"/>
              </w:rPr>
            </w:pPr>
            <w:r w:rsidRPr="000B3418">
              <w:rPr>
                <w:rFonts w:ascii="Book Antiqua" w:eastAsia="Times New Roman" w:hAnsi="Book Antiqua" w:cs="Times New Roman"/>
                <w:b/>
                <w:bCs/>
                <w:color w:val="000000"/>
                <w:sz w:val="20"/>
                <w:szCs w:val="20"/>
                <w:lang w:eastAsia="es-CR"/>
              </w:rPr>
              <w:t>Juzgado de Contravencional de La Fortuna</w:t>
            </w:r>
          </w:p>
        </w:tc>
      </w:tr>
      <w:tr w:rsidR="00100912" w:rsidRPr="000B3418" w14:paraId="0D89B930" w14:textId="77777777" w:rsidTr="00A66513">
        <w:tblPrEx>
          <w:jc w:val="left"/>
        </w:tblPrEx>
        <w:trPr>
          <w:trHeight w:val="26"/>
        </w:trPr>
        <w:tc>
          <w:tcPr>
            <w:tcW w:w="361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DAB1371" w14:textId="77777777" w:rsidR="00100912" w:rsidRPr="000B3418" w:rsidRDefault="00100912" w:rsidP="004163A9">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 xml:space="preserve">Ubicaciones </w:t>
            </w:r>
          </w:p>
        </w:tc>
        <w:tc>
          <w:tcPr>
            <w:tcW w:w="448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715E1F2" w14:textId="77777777" w:rsidR="00100912" w:rsidRPr="000B3418" w:rsidRDefault="00100912" w:rsidP="004163A9">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Reparto</w:t>
            </w:r>
          </w:p>
        </w:tc>
      </w:tr>
      <w:tr w:rsidR="00100912" w:rsidRPr="000B3418" w14:paraId="5C0D87D3" w14:textId="77777777" w:rsidTr="006947B8">
        <w:tblPrEx>
          <w:jc w:val="left"/>
        </w:tblPrEx>
        <w:trPr>
          <w:trHeight w:val="353"/>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779229B8"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p>
        </w:tc>
        <w:tc>
          <w:tcPr>
            <w:tcW w:w="1628" w:type="dxa"/>
            <w:vMerge w:val="restart"/>
            <w:tcBorders>
              <w:top w:val="nil"/>
              <w:left w:val="double" w:sz="6" w:space="0" w:color="auto"/>
              <w:bottom w:val="double" w:sz="6" w:space="0" w:color="000000"/>
              <w:right w:val="double" w:sz="6" w:space="0" w:color="auto"/>
            </w:tcBorders>
            <w:shd w:val="clear" w:color="auto" w:fill="auto"/>
            <w:vAlign w:val="center"/>
            <w:hideMark/>
          </w:tcPr>
          <w:p w14:paraId="3D577C64" w14:textId="77777777" w:rsidR="00100912" w:rsidRPr="000B3418" w:rsidRDefault="00100912" w:rsidP="004163A9">
            <w:pPr>
              <w:spacing w:after="0" w:line="240" w:lineRule="auto"/>
              <w:jc w:val="center"/>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PA</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VD</w:t>
            </w:r>
            <w:r w:rsidRPr="000B3418">
              <w:rPr>
                <w:rFonts w:ascii="Book Antiqua" w:eastAsia="Times New Roman" w:hAnsi="Book Antiqua" w:cs="Times New Roman"/>
                <w:i/>
                <w:iCs/>
                <w:color w:val="000000"/>
                <w:lang w:eastAsia="es-CR"/>
              </w:rPr>
              <w:br/>
              <w:t>100% Tránsito</w:t>
            </w:r>
            <w:r w:rsidRPr="000B3418">
              <w:rPr>
                <w:rFonts w:ascii="Book Antiqua" w:eastAsia="Times New Roman" w:hAnsi="Book Antiqua" w:cs="Times New Roman"/>
                <w:i/>
                <w:iCs/>
                <w:color w:val="000000"/>
                <w:lang w:eastAsia="es-CR"/>
              </w:rPr>
              <w:br/>
              <w:t>100% Laboral</w:t>
            </w:r>
            <w:r w:rsidRPr="000B3418">
              <w:rPr>
                <w:rFonts w:ascii="Book Antiqua" w:eastAsia="Times New Roman" w:hAnsi="Book Antiqua" w:cs="Times New Roman"/>
                <w:i/>
                <w:iCs/>
                <w:color w:val="000000"/>
                <w:lang w:eastAsia="es-CR"/>
              </w:rPr>
              <w:br/>
              <w:t>100% Contravenciones</w:t>
            </w:r>
          </w:p>
        </w:tc>
        <w:tc>
          <w:tcPr>
            <w:tcW w:w="2860" w:type="dxa"/>
            <w:tcBorders>
              <w:top w:val="nil"/>
              <w:left w:val="nil"/>
              <w:bottom w:val="double" w:sz="6" w:space="0" w:color="auto"/>
              <w:right w:val="double" w:sz="6" w:space="0" w:color="auto"/>
            </w:tcBorders>
            <w:shd w:val="clear" w:color="auto" w:fill="auto"/>
            <w:vAlign w:val="center"/>
            <w:hideMark/>
          </w:tcPr>
          <w:p w14:paraId="604BEE9B"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r>
      <w:tr w:rsidR="00100912" w:rsidRPr="000B3418" w14:paraId="543D4D48" w14:textId="77777777" w:rsidTr="006947B8">
        <w:tblPrEx>
          <w:jc w:val="left"/>
        </w:tblPrEx>
        <w:trPr>
          <w:trHeight w:val="678"/>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0E20897D"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Coordinadora o Coordinador Judicial</w:t>
            </w:r>
          </w:p>
        </w:tc>
        <w:tc>
          <w:tcPr>
            <w:tcW w:w="1628" w:type="dxa"/>
            <w:vMerge/>
            <w:tcBorders>
              <w:top w:val="nil"/>
              <w:left w:val="double" w:sz="6" w:space="0" w:color="auto"/>
              <w:bottom w:val="double" w:sz="6" w:space="0" w:color="000000"/>
              <w:right w:val="double" w:sz="6" w:space="0" w:color="auto"/>
            </w:tcBorders>
            <w:vAlign w:val="center"/>
            <w:hideMark/>
          </w:tcPr>
          <w:p w14:paraId="1147401A"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c>
          <w:tcPr>
            <w:tcW w:w="2860" w:type="dxa"/>
            <w:tcBorders>
              <w:top w:val="nil"/>
              <w:left w:val="nil"/>
              <w:bottom w:val="double" w:sz="6" w:space="0" w:color="auto"/>
              <w:right w:val="double" w:sz="6" w:space="0" w:color="auto"/>
            </w:tcBorders>
            <w:shd w:val="clear" w:color="auto" w:fill="auto"/>
            <w:vAlign w:val="center"/>
            <w:hideMark/>
          </w:tcPr>
          <w:p w14:paraId="7572E80E"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r>
      <w:tr w:rsidR="00100912" w:rsidRPr="000B3418" w14:paraId="6D14E296" w14:textId="77777777" w:rsidTr="006947B8">
        <w:tblPrEx>
          <w:jc w:val="left"/>
        </w:tblPrEx>
        <w:trPr>
          <w:trHeight w:val="420"/>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4ECAA816"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c>
          <w:tcPr>
            <w:tcW w:w="1628" w:type="dxa"/>
            <w:vMerge/>
            <w:tcBorders>
              <w:top w:val="nil"/>
              <w:left w:val="double" w:sz="6" w:space="0" w:color="auto"/>
              <w:bottom w:val="double" w:sz="6" w:space="0" w:color="000000"/>
              <w:right w:val="double" w:sz="6" w:space="0" w:color="auto"/>
            </w:tcBorders>
            <w:vAlign w:val="center"/>
            <w:hideMark/>
          </w:tcPr>
          <w:p w14:paraId="4F9F212B"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c>
          <w:tcPr>
            <w:tcW w:w="2860" w:type="dxa"/>
            <w:vMerge w:val="restart"/>
            <w:tcBorders>
              <w:top w:val="nil"/>
              <w:left w:val="double" w:sz="6" w:space="0" w:color="auto"/>
              <w:bottom w:val="double" w:sz="6" w:space="0" w:color="000000"/>
              <w:right w:val="double" w:sz="6" w:space="0" w:color="auto"/>
            </w:tcBorders>
            <w:shd w:val="clear" w:color="auto" w:fill="auto"/>
            <w:vAlign w:val="center"/>
            <w:hideMark/>
          </w:tcPr>
          <w:p w14:paraId="26C84BE9"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r>
      <w:tr w:rsidR="00100912" w:rsidRPr="000B3418" w14:paraId="00D821D7" w14:textId="77777777" w:rsidTr="006947B8">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5545967E"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c>
          <w:tcPr>
            <w:tcW w:w="1628" w:type="dxa"/>
            <w:vMerge/>
            <w:tcBorders>
              <w:top w:val="nil"/>
              <w:left w:val="double" w:sz="6" w:space="0" w:color="auto"/>
              <w:bottom w:val="double" w:sz="6" w:space="0" w:color="000000"/>
              <w:right w:val="double" w:sz="6" w:space="0" w:color="auto"/>
            </w:tcBorders>
            <w:vAlign w:val="center"/>
            <w:hideMark/>
          </w:tcPr>
          <w:p w14:paraId="69AB3F4E"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c>
          <w:tcPr>
            <w:tcW w:w="2860" w:type="dxa"/>
            <w:vMerge/>
            <w:tcBorders>
              <w:top w:val="nil"/>
              <w:left w:val="double" w:sz="6" w:space="0" w:color="auto"/>
              <w:bottom w:val="double" w:sz="6" w:space="0" w:color="000000"/>
              <w:right w:val="double" w:sz="6" w:space="0" w:color="auto"/>
            </w:tcBorders>
            <w:vAlign w:val="center"/>
            <w:hideMark/>
          </w:tcPr>
          <w:p w14:paraId="69A883E0"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r>
      <w:tr w:rsidR="00100912" w:rsidRPr="000B3418" w14:paraId="32D2D059" w14:textId="77777777" w:rsidTr="006947B8">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7E96D313"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c>
          <w:tcPr>
            <w:tcW w:w="1628" w:type="dxa"/>
            <w:vMerge/>
            <w:tcBorders>
              <w:top w:val="nil"/>
              <w:left w:val="double" w:sz="6" w:space="0" w:color="auto"/>
              <w:bottom w:val="double" w:sz="6" w:space="0" w:color="000000"/>
              <w:right w:val="double" w:sz="6" w:space="0" w:color="auto"/>
            </w:tcBorders>
            <w:vAlign w:val="center"/>
            <w:hideMark/>
          </w:tcPr>
          <w:p w14:paraId="7B2C72EA"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c>
          <w:tcPr>
            <w:tcW w:w="2860" w:type="dxa"/>
            <w:vMerge w:val="restart"/>
            <w:tcBorders>
              <w:top w:val="nil"/>
              <w:left w:val="double" w:sz="6" w:space="0" w:color="auto"/>
              <w:bottom w:val="double" w:sz="6" w:space="0" w:color="000000"/>
              <w:right w:val="double" w:sz="6" w:space="0" w:color="auto"/>
            </w:tcBorders>
            <w:shd w:val="clear" w:color="auto" w:fill="auto"/>
            <w:vAlign w:val="center"/>
            <w:hideMark/>
          </w:tcPr>
          <w:p w14:paraId="73417FDA" w14:textId="21BB8E30" w:rsidR="00100912" w:rsidRPr="000B3418" w:rsidRDefault="00100912" w:rsidP="004163A9">
            <w:pPr>
              <w:spacing w:after="0" w:line="240" w:lineRule="auto"/>
              <w:rPr>
                <w:rFonts w:ascii="Book Antiqua" w:eastAsia="Times New Roman" w:hAnsi="Book Antiqua" w:cs="Times New Roman"/>
                <w:color w:val="000000"/>
                <w:lang w:eastAsia="es-CR"/>
              </w:rPr>
            </w:pPr>
          </w:p>
        </w:tc>
      </w:tr>
      <w:tr w:rsidR="00100912" w:rsidRPr="000B3418" w14:paraId="2EDC09C5" w14:textId="77777777" w:rsidTr="006947B8">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5C8FAD70" w14:textId="77777777" w:rsidR="00100912" w:rsidRPr="000B3418" w:rsidRDefault="00100912" w:rsidP="004163A9">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4)</w:t>
            </w:r>
          </w:p>
        </w:tc>
        <w:tc>
          <w:tcPr>
            <w:tcW w:w="1628" w:type="dxa"/>
            <w:vMerge/>
            <w:tcBorders>
              <w:top w:val="nil"/>
              <w:left w:val="double" w:sz="6" w:space="0" w:color="auto"/>
              <w:bottom w:val="double" w:sz="6" w:space="0" w:color="000000"/>
              <w:right w:val="double" w:sz="6" w:space="0" w:color="auto"/>
            </w:tcBorders>
            <w:vAlign w:val="center"/>
            <w:hideMark/>
          </w:tcPr>
          <w:p w14:paraId="0EFD89FE"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c>
          <w:tcPr>
            <w:tcW w:w="2860" w:type="dxa"/>
            <w:vMerge/>
            <w:tcBorders>
              <w:top w:val="nil"/>
              <w:left w:val="double" w:sz="6" w:space="0" w:color="auto"/>
              <w:bottom w:val="double" w:sz="6" w:space="0" w:color="000000"/>
              <w:right w:val="double" w:sz="6" w:space="0" w:color="auto"/>
            </w:tcBorders>
            <w:vAlign w:val="center"/>
            <w:hideMark/>
          </w:tcPr>
          <w:p w14:paraId="2FA382C2" w14:textId="77777777" w:rsidR="00100912" w:rsidRPr="000B3418" w:rsidRDefault="00100912" w:rsidP="004163A9">
            <w:pPr>
              <w:spacing w:after="0" w:line="240" w:lineRule="auto"/>
              <w:rPr>
                <w:rFonts w:ascii="Book Antiqua" w:eastAsia="Times New Roman" w:hAnsi="Book Antiqua" w:cs="Times New Roman"/>
                <w:color w:val="000000"/>
                <w:lang w:eastAsia="es-CR"/>
              </w:rPr>
            </w:pPr>
          </w:p>
        </w:tc>
      </w:tr>
      <w:tr w:rsidR="00100912" w:rsidRPr="000B3418" w14:paraId="359BD721" w14:textId="77777777" w:rsidTr="00A66513">
        <w:tblPrEx>
          <w:jc w:val="left"/>
        </w:tblPrEx>
        <w:trPr>
          <w:trHeight w:val="339"/>
        </w:trPr>
        <w:tc>
          <w:tcPr>
            <w:tcW w:w="8101"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4A6F945F" w14:textId="77777777" w:rsidR="00100912" w:rsidRPr="000B3418" w:rsidRDefault="00100912" w:rsidP="00A66513">
            <w:pPr>
              <w:shd w:val="clear" w:color="auto" w:fill="BFBFBF" w:themeFill="background1" w:themeFillShade="BF"/>
              <w:spacing w:after="0" w:line="240" w:lineRule="auto"/>
              <w:rPr>
                <w:rFonts w:ascii="Book Antiqua" w:eastAsia="Times New Roman" w:hAnsi="Book Antiqua" w:cs="Times New Roman"/>
                <w:b/>
                <w:bCs/>
                <w:i/>
                <w:iCs/>
                <w:color w:val="000000"/>
                <w:lang w:eastAsia="es-CR"/>
              </w:rPr>
            </w:pPr>
            <w:r w:rsidRPr="000B3418">
              <w:rPr>
                <w:rFonts w:ascii="Book Antiqua" w:eastAsia="Times New Roman" w:hAnsi="Book Antiqua" w:cs="Times New Roman"/>
                <w:b/>
                <w:bCs/>
                <w:i/>
                <w:iCs/>
                <w:color w:val="000000"/>
                <w:lang w:eastAsia="es-CR"/>
              </w:rPr>
              <w:t xml:space="preserve">Observaciones: </w:t>
            </w:r>
          </w:p>
        </w:tc>
      </w:tr>
      <w:tr w:rsidR="00100912" w:rsidRPr="000B3418" w14:paraId="22B9A63E" w14:textId="77777777" w:rsidTr="00A66513">
        <w:tblPrEx>
          <w:jc w:val="left"/>
        </w:tblPrEx>
        <w:trPr>
          <w:trHeight w:val="339"/>
        </w:trPr>
        <w:tc>
          <w:tcPr>
            <w:tcW w:w="8101"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3698E5EE" w14:textId="76F82001" w:rsidR="00100912" w:rsidRPr="000B3418" w:rsidRDefault="00100912" w:rsidP="00A66513">
            <w:pPr>
              <w:shd w:val="clear" w:color="auto" w:fill="BFBFBF" w:themeFill="background1" w:themeFillShade="BF"/>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Coordinadora Judicial realiza trámite de comisiones y gravámenes</w:t>
            </w:r>
          </w:p>
        </w:tc>
      </w:tr>
      <w:tr w:rsidR="00100912" w:rsidRPr="000B3418" w14:paraId="64A79B4E" w14:textId="77777777" w:rsidTr="00A66513">
        <w:tblPrEx>
          <w:jc w:val="left"/>
        </w:tblPrEx>
        <w:trPr>
          <w:trHeight w:val="353"/>
        </w:trPr>
        <w:tc>
          <w:tcPr>
            <w:tcW w:w="8101"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472B56A4" w14:textId="77777777" w:rsidR="00100912" w:rsidRPr="000B3418" w:rsidRDefault="00100912" w:rsidP="00A66513">
            <w:pPr>
              <w:shd w:val="clear" w:color="auto" w:fill="BFBFBF" w:themeFill="background1" w:themeFillShade="BF"/>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Técnica Judicial 4 realiza labores de manifestación</w:t>
            </w:r>
          </w:p>
        </w:tc>
      </w:tr>
    </w:tbl>
    <w:p w14:paraId="0445DCC0" w14:textId="5709CF9A" w:rsidR="00170B5D" w:rsidRDefault="002D46F9" w:rsidP="00A66513">
      <w:pPr>
        <w:pStyle w:val="Prrafodelista"/>
        <w:shd w:val="clear" w:color="auto" w:fill="F2F2F2" w:themeFill="background1" w:themeFillShade="F2"/>
        <w:spacing w:line="240" w:lineRule="auto"/>
        <w:ind w:left="284" w:right="333"/>
        <w:jc w:val="both"/>
        <w:rPr>
          <w:rFonts w:ascii="Book Antiqua" w:hAnsi="Book Antiqua" w:cs="Book Antiqua"/>
          <w:i/>
          <w:iCs/>
        </w:rPr>
      </w:pPr>
      <w:r w:rsidRPr="005C3F6A">
        <w:rPr>
          <w:rFonts w:ascii="Book Antiqua" w:hAnsi="Book Antiqua" w:cs="Book Antiqua"/>
          <w:b/>
          <w:bCs/>
          <w:i/>
          <w:iCs/>
        </w:rPr>
        <w:t xml:space="preserve">Fuente: </w:t>
      </w:r>
      <w:r w:rsidRPr="005C3F6A">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w:t>
      </w:r>
      <w:r w:rsidRPr="0049082A">
        <w:rPr>
          <w:rFonts w:ascii="Book Antiqua" w:hAnsi="Book Antiqua" w:cs="Book Antiqua"/>
          <w:i/>
          <w:iCs/>
        </w:rPr>
        <w:t xml:space="preserve">ara el Juzgado Contravencional de </w:t>
      </w:r>
      <w:r w:rsidR="00100912" w:rsidRPr="0049082A">
        <w:rPr>
          <w:rFonts w:ascii="Book Antiqua" w:hAnsi="Book Antiqua" w:cs="Book Antiqua"/>
          <w:i/>
          <w:iCs/>
        </w:rPr>
        <w:t>La Fortuna</w:t>
      </w:r>
      <w:r w:rsidRPr="0049082A">
        <w:rPr>
          <w:rFonts w:ascii="Book Antiqua" w:hAnsi="Book Antiqua" w:cs="Book Antiqua"/>
          <w:i/>
          <w:iCs/>
        </w:rPr>
        <w:t xml:space="preserve"> durante el año 2019.</w:t>
      </w:r>
    </w:p>
    <w:p w14:paraId="5EFD0EFE" w14:textId="6274D38B" w:rsidR="005C3F6A" w:rsidRDefault="005C3F6A" w:rsidP="00AD64E7">
      <w:pPr>
        <w:pStyle w:val="Prrafodelista"/>
        <w:spacing w:line="240" w:lineRule="auto"/>
        <w:ind w:left="0"/>
        <w:jc w:val="both"/>
        <w:rPr>
          <w:rFonts w:ascii="Book Antiqua" w:hAnsi="Book Antiqua" w:cs="Book Antiqua"/>
          <w:sz w:val="24"/>
          <w:szCs w:val="24"/>
        </w:rPr>
      </w:pPr>
    </w:p>
    <w:p w14:paraId="5C7240D2" w14:textId="17BE67C9" w:rsidR="005C3F6A" w:rsidRDefault="005C3F6A" w:rsidP="005C3F6A">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Pr="00C325FF">
        <w:rPr>
          <w:rFonts w:ascii="Book Antiqua" w:eastAsia="Times New Roman" w:hAnsi="Book Antiqua" w:cs="Times New Roman"/>
          <w:sz w:val="24"/>
          <w:szCs w:val="24"/>
          <w:lang w:eastAsia="es-CR"/>
        </w:rPr>
        <w:t xml:space="preserve"> persona Coordinadora Judicial deberá colaborar con el trámite de la</w:t>
      </w:r>
      <w:r>
        <w:rPr>
          <w:rFonts w:ascii="Book Antiqua" w:eastAsia="Times New Roman" w:hAnsi="Book Antiqua" w:cs="Times New Roman"/>
          <w:sz w:val="24"/>
          <w:szCs w:val="24"/>
          <w:lang w:eastAsia="es-CR"/>
        </w:rPr>
        <w:t>s Comisiones y Gravámenes, con una cuota diaria de dos asuntos por día, los cuales</w:t>
      </w:r>
      <w:r w:rsidRPr="00C325FF">
        <w:rPr>
          <w:rFonts w:ascii="Book Antiqua" w:eastAsia="Times New Roman" w:hAnsi="Book Antiqua" w:cs="Times New Roman"/>
          <w:sz w:val="24"/>
          <w:szCs w:val="24"/>
          <w:lang w:eastAsia="es-CR"/>
        </w:rPr>
        <w:t xml:space="preserve"> serán seleccionados de todos los escritorios de las personas técnicas judiciales de forma equitativa.</w:t>
      </w:r>
    </w:p>
    <w:p w14:paraId="698D7FF4" w14:textId="7472B364" w:rsidR="005C3F6A" w:rsidRDefault="005C3F6A" w:rsidP="005C3F6A">
      <w:pPr>
        <w:spacing w:after="0" w:line="240" w:lineRule="auto"/>
        <w:jc w:val="both"/>
        <w:rPr>
          <w:rFonts w:ascii="Book Antiqua" w:eastAsia="Times New Roman" w:hAnsi="Book Antiqua" w:cs="Times New Roman"/>
          <w:sz w:val="24"/>
          <w:szCs w:val="24"/>
          <w:lang w:eastAsia="es-CR"/>
        </w:rPr>
      </w:pPr>
    </w:p>
    <w:p w14:paraId="0B0C6A79" w14:textId="77777777" w:rsidR="005C3F6A" w:rsidRPr="00C325FF" w:rsidRDefault="005C3F6A" w:rsidP="005C3F6A">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estructura presentada en este apartado difiere a la incluida en el informe preliminar, debido a que se consideró el incremento de actividades administrativas que se han dado en la institución que deben ser ejecutadas por las personas Coordinadoras Judiciales para poder hacer un ajuste en las funciones que tendrá en la propuesta de estructura.</w:t>
      </w:r>
    </w:p>
    <w:p w14:paraId="6F58F7EA" w14:textId="765D613F" w:rsidR="005C3F6A" w:rsidRPr="00C325FF" w:rsidRDefault="005C3F6A" w:rsidP="005C3F6A">
      <w:pPr>
        <w:spacing w:after="0" w:line="240" w:lineRule="auto"/>
        <w:jc w:val="both"/>
        <w:rPr>
          <w:rFonts w:ascii="Book Antiqua" w:eastAsia="Times New Roman" w:hAnsi="Book Antiqua" w:cs="Times New Roman"/>
          <w:sz w:val="24"/>
          <w:szCs w:val="24"/>
          <w:lang w:eastAsia="es-CR"/>
        </w:rPr>
      </w:pPr>
    </w:p>
    <w:p w14:paraId="36E47541" w14:textId="77777777" w:rsidR="005C3F6A" w:rsidRDefault="005C3F6A" w:rsidP="00AD64E7">
      <w:pPr>
        <w:pStyle w:val="Prrafodelista"/>
        <w:spacing w:line="240" w:lineRule="auto"/>
        <w:ind w:left="0"/>
        <w:jc w:val="both"/>
        <w:rPr>
          <w:rFonts w:ascii="Book Antiqua" w:hAnsi="Book Antiqua" w:cs="Book Antiqua"/>
          <w:sz w:val="24"/>
          <w:szCs w:val="24"/>
        </w:rPr>
      </w:pPr>
    </w:p>
    <w:p w14:paraId="68ECE0B1" w14:textId="77777777" w:rsidR="005C3F6A" w:rsidRDefault="005C3F6A" w:rsidP="00AD64E7">
      <w:pPr>
        <w:pStyle w:val="Prrafodelista"/>
        <w:spacing w:line="240" w:lineRule="auto"/>
        <w:ind w:left="0"/>
        <w:jc w:val="both"/>
        <w:rPr>
          <w:rFonts w:ascii="Book Antiqua" w:hAnsi="Book Antiqua" w:cs="Book Antiqua"/>
          <w:sz w:val="24"/>
          <w:szCs w:val="24"/>
        </w:rPr>
      </w:pPr>
    </w:p>
    <w:p w14:paraId="5F1D0EEF" w14:textId="4F7F3ABC"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w:t>
      </w:r>
      <w:r w:rsidR="00AC7FDE">
        <w:rPr>
          <w:rFonts w:ascii="Book Antiqua" w:hAnsi="Book Antiqua" w:cs="Book Antiqua"/>
          <w:sz w:val="24"/>
          <w:szCs w:val="24"/>
        </w:rPr>
        <w:t>3</w:t>
      </w:r>
      <w:r w:rsidR="00305862">
        <w:rPr>
          <w:rFonts w:ascii="Book Antiqua" w:hAnsi="Book Antiqua" w:cs="Book Antiqua"/>
          <w:sz w:val="24"/>
          <w:szCs w:val="24"/>
        </w:rPr>
        <w:t>)</w:t>
      </w:r>
      <w:r w:rsidR="006819BE" w:rsidRPr="00A237A3">
        <w:rPr>
          <w:rFonts w:ascii="Book Antiqua" w:hAnsi="Book Antiqua" w:cs="Book Antiqua"/>
          <w:sz w:val="24"/>
          <w:szCs w:val="24"/>
        </w:rPr>
        <w:t>, que indica:</w:t>
      </w:r>
    </w:p>
    <w:p w14:paraId="6168BC1E" w14:textId="1B1ED97A"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11" w:name="_Hlk52279645"/>
      <w:r w:rsidR="00AA0757">
        <w:rPr>
          <w:rFonts w:ascii="Book Antiqua" w:hAnsi="Book Antiqua" w:cs="Book Antiqua"/>
          <w:i/>
          <w:iCs/>
          <w:sz w:val="24"/>
          <w:szCs w:val="24"/>
        </w:rPr>
        <w:t>E</w:t>
      </w:r>
      <w:r w:rsidR="00A237A3" w:rsidRPr="00BE661F">
        <w:rPr>
          <w:rFonts w:ascii="Book Antiqua" w:eastAsia="Times New Roman" w:hAnsi="Book Antiqua" w:cs="Times New Roman"/>
          <w:i/>
          <w:iCs/>
          <w:sz w:val="24"/>
          <w:szCs w:val="24"/>
          <w:lang w:val="es-ES_tradnl" w:eastAsia="es-CR"/>
        </w:rPr>
        <w:t>l Consejo Superior del Poder Judicial en sesión No. 108-15 celebrada el 10 de diciembre de 2015, artículo XXI, dispuso reiterar el aviso N° 6-2012, que literalmente dice</w:t>
      </w:r>
      <w:bookmarkEnd w:id="11"/>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0BFF2AD2" w:rsidR="00A237A3" w:rsidRPr="003E70FE" w:rsidRDefault="00A237A3" w:rsidP="00AA0757">
      <w:pPr>
        <w:spacing w:before="100" w:beforeAutospacing="1" w:after="100" w:afterAutospacing="1" w:line="240" w:lineRule="auto"/>
        <w:ind w:left="993"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AA0757" w:rsidRPr="00AA0757">
        <w:rPr>
          <w:rFonts w:ascii="Book Antiqua" w:eastAsia="Times New Roman" w:hAnsi="Book Antiqua" w:cs="Times New Roman"/>
          <w:sz w:val="24"/>
          <w:szCs w:val="24"/>
          <w:lang w:eastAsia="es-CR"/>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17287DB5"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76B5316" w14:textId="77777777" w:rsidR="00AA0757" w:rsidRDefault="00AA0757" w:rsidP="00AD64E7">
      <w:pPr>
        <w:pStyle w:val="Prrafodelista"/>
        <w:spacing w:line="240" w:lineRule="auto"/>
        <w:ind w:left="0"/>
        <w:jc w:val="both"/>
        <w:rPr>
          <w:rFonts w:ascii="Book Antiqua" w:hAnsi="Book Antiqua" w:cs="Book Antiqua"/>
          <w:sz w:val="24"/>
          <w:szCs w:val="24"/>
        </w:rPr>
      </w:pPr>
    </w:p>
    <w:p w14:paraId="33F0B28C" w14:textId="1B3A6C49"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4E8F447E" w:rsidR="003304A8" w:rsidRDefault="00100912" w:rsidP="00D9439B">
      <w:pPr>
        <w:spacing w:line="240" w:lineRule="auto"/>
        <w:jc w:val="both"/>
        <w:rPr>
          <w:rFonts w:ascii="Book Antiqua" w:hAnsi="Book Antiqua" w:cs="Book Antiqua"/>
          <w:sz w:val="24"/>
          <w:szCs w:val="24"/>
        </w:rPr>
      </w:pPr>
      <w:r>
        <w:rPr>
          <w:rFonts w:ascii="Book Antiqua" w:hAnsi="Book Antiqua" w:cs="Book Antiqua"/>
          <w:sz w:val="24"/>
          <w:szCs w:val="24"/>
        </w:rPr>
        <w:t>Producto de la revisión de las estadísticas y funciones de las personas servidoras judiciales del Juzgado Contravencional de La Fortuna</w:t>
      </w:r>
      <w:r w:rsidR="00DA3506">
        <w:rPr>
          <w:rFonts w:ascii="Book Antiqua" w:hAnsi="Book Antiqua" w:cs="Book Antiqua"/>
          <w:sz w:val="24"/>
          <w:szCs w:val="24"/>
        </w:rPr>
        <w:t xml:space="preserve"> se identifica que</w:t>
      </w:r>
      <w:r w:rsidR="00063443">
        <w:rPr>
          <w:rFonts w:ascii="Book Antiqua" w:hAnsi="Book Antiqua" w:cs="Book Antiqua"/>
          <w:sz w:val="24"/>
          <w:szCs w:val="24"/>
        </w:rPr>
        <w:t>,</w:t>
      </w:r>
      <w:r w:rsidR="00DA3506">
        <w:rPr>
          <w:rFonts w:ascii="Book Antiqua" w:hAnsi="Book Antiqua" w:cs="Book Antiqua"/>
          <w:sz w:val="24"/>
          <w:szCs w:val="24"/>
        </w:rPr>
        <w:t xml:space="preserve"> es necesario realizar variaciones a la estructura de tramitación actual que maneja el despacho</w:t>
      </w:r>
      <w:r w:rsidR="00B2587B">
        <w:rPr>
          <w:rFonts w:ascii="Book Antiqua" w:hAnsi="Book Antiqua" w:cs="Book Antiqua"/>
          <w:sz w:val="24"/>
          <w:szCs w:val="24"/>
        </w:rPr>
        <w:t xml:space="preserve">, ya que actualmente la persona Juzgadora cuenta con tres recursos dedicados de forma exclusiva </w:t>
      </w:r>
      <w:r w:rsidR="00E27370">
        <w:rPr>
          <w:rFonts w:ascii="Book Antiqua" w:hAnsi="Book Antiqua" w:cs="Book Antiqua"/>
          <w:sz w:val="24"/>
          <w:szCs w:val="24"/>
        </w:rPr>
        <w:t>a la tramitación de asuntos en forma equitativa</w:t>
      </w:r>
      <w:r w:rsidR="0083520D">
        <w:rPr>
          <w:rFonts w:ascii="Book Antiqua" w:hAnsi="Book Antiqua" w:cs="Book Antiqua"/>
          <w:sz w:val="24"/>
          <w:szCs w:val="24"/>
        </w:rPr>
        <w:t>, siendo que a cada persona Técnica Judicial le corresponde la atención del 33.3% de la entrada</w:t>
      </w:r>
      <w:r w:rsidR="00E27370">
        <w:rPr>
          <w:rFonts w:ascii="Book Antiqua" w:hAnsi="Book Antiqua" w:cs="Book Antiqua"/>
          <w:sz w:val="24"/>
          <w:szCs w:val="24"/>
        </w:rPr>
        <w:t xml:space="preserve">. Adicionalmente </w:t>
      </w:r>
      <w:r w:rsidR="00E27370">
        <w:rPr>
          <w:rFonts w:ascii="Book Antiqua" w:hAnsi="Book Antiqua" w:cs="Book Antiqua"/>
          <w:sz w:val="24"/>
          <w:szCs w:val="24"/>
        </w:rPr>
        <w:lastRenderedPageBreak/>
        <w:t>se indica que</w:t>
      </w:r>
      <w:r w:rsidR="00CE7104">
        <w:rPr>
          <w:rFonts w:ascii="Book Antiqua" w:hAnsi="Book Antiqua" w:cs="Book Antiqua"/>
          <w:sz w:val="24"/>
          <w:szCs w:val="24"/>
        </w:rPr>
        <w:t>, la persona Coordinadora Judicial realiza el trámite de las comisiones y los gravámenes</w:t>
      </w:r>
      <w:r w:rsidR="006D43B7">
        <w:rPr>
          <w:rFonts w:ascii="Book Antiqua" w:hAnsi="Book Antiqua" w:cs="Book Antiqua"/>
          <w:sz w:val="24"/>
          <w:szCs w:val="24"/>
        </w:rPr>
        <w:t>.</w:t>
      </w:r>
    </w:p>
    <w:p w14:paraId="5A741356" w14:textId="77777777" w:rsidR="00063443" w:rsidRDefault="00063443" w:rsidP="009632E4">
      <w:pPr>
        <w:spacing w:line="240" w:lineRule="auto"/>
        <w:jc w:val="both"/>
        <w:rPr>
          <w:rFonts w:ascii="Book Antiqua" w:hAnsi="Book Antiqua" w:cs="Book Antiqua"/>
          <w:sz w:val="24"/>
          <w:szCs w:val="24"/>
        </w:rPr>
      </w:pPr>
    </w:p>
    <w:p w14:paraId="56DBAC51" w14:textId="69436B31" w:rsidR="009632E4" w:rsidRDefault="00100912" w:rsidP="009632E4">
      <w:pPr>
        <w:spacing w:line="240" w:lineRule="auto"/>
        <w:jc w:val="both"/>
        <w:rPr>
          <w:rFonts w:ascii="Book Antiqua" w:hAnsi="Book Antiqua" w:cs="Book Antiqua"/>
          <w:sz w:val="24"/>
          <w:szCs w:val="24"/>
        </w:rPr>
      </w:pPr>
      <w:r>
        <w:rPr>
          <w:rFonts w:ascii="Book Antiqua" w:hAnsi="Book Antiqua" w:cs="Book Antiqua"/>
          <w:sz w:val="24"/>
          <w:szCs w:val="24"/>
        </w:rPr>
        <w:t>S</w:t>
      </w:r>
      <w:r w:rsidR="006D43B7">
        <w:rPr>
          <w:rFonts w:ascii="Book Antiqua" w:hAnsi="Book Antiqua" w:cs="Book Antiqua"/>
          <w:sz w:val="24"/>
          <w:szCs w:val="24"/>
        </w:rPr>
        <w:t>e analizó la entrada de asuntos por materia con base en los anuarios judiciales del 201</w:t>
      </w:r>
      <w:r>
        <w:rPr>
          <w:rFonts w:ascii="Book Antiqua" w:hAnsi="Book Antiqua" w:cs="Book Antiqua"/>
          <w:sz w:val="24"/>
          <w:szCs w:val="24"/>
        </w:rPr>
        <w:t>9</w:t>
      </w:r>
      <w:r w:rsidR="00CD64E5">
        <w:rPr>
          <w:rFonts w:ascii="Book Antiqua" w:hAnsi="Book Antiqua" w:cs="Book Antiqua"/>
          <w:sz w:val="24"/>
          <w:szCs w:val="24"/>
        </w:rPr>
        <w:t>, así como el circulante por materia a junio del 2020.</w:t>
      </w:r>
      <w:r w:rsidR="009632E4" w:rsidRPr="009632E4">
        <w:rPr>
          <w:rFonts w:ascii="Book Antiqua" w:hAnsi="Book Antiqua" w:cs="Book Antiqua"/>
          <w:sz w:val="24"/>
          <w:szCs w:val="24"/>
        </w:rPr>
        <w:t xml:space="preserve"> </w:t>
      </w:r>
      <w:r w:rsidR="009632E4">
        <w:rPr>
          <w:rFonts w:ascii="Book Antiqua" w:hAnsi="Book Antiqua" w:cs="Book Antiqua"/>
          <w:sz w:val="24"/>
          <w:szCs w:val="24"/>
        </w:rPr>
        <w:t xml:space="preserve">El detalle de la información analizada se observa en el </w:t>
      </w:r>
      <w:r w:rsidR="009632E4">
        <w:rPr>
          <w:rFonts w:ascii="Book Antiqua" w:hAnsi="Book Antiqua" w:cs="Book Antiqua"/>
          <w:sz w:val="24"/>
          <w:szCs w:val="24"/>
        </w:rPr>
        <w:fldChar w:fldCharType="begin"/>
      </w:r>
      <w:r w:rsidR="009632E4">
        <w:rPr>
          <w:rFonts w:ascii="Book Antiqua" w:hAnsi="Book Antiqua" w:cs="Book Antiqua"/>
          <w:sz w:val="24"/>
          <w:szCs w:val="24"/>
        </w:rPr>
        <w:instrText xml:space="preserve"> REF _Ref52614368 \h </w:instrText>
      </w:r>
      <w:r w:rsidR="009632E4">
        <w:rPr>
          <w:rFonts w:ascii="Book Antiqua" w:hAnsi="Book Antiqua" w:cs="Book Antiqua"/>
          <w:sz w:val="24"/>
          <w:szCs w:val="24"/>
        </w:rPr>
      </w:r>
      <w:r w:rsidR="009632E4">
        <w:rPr>
          <w:rFonts w:ascii="Book Antiqua" w:hAnsi="Book Antiqua" w:cs="Book Antiqua"/>
          <w:sz w:val="24"/>
          <w:szCs w:val="24"/>
        </w:rPr>
        <w:fldChar w:fldCharType="separate"/>
      </w:r>
      <w:r w:rsidR="009632E4" w:rsidRPr="0068607B">
        <w:rPr>
          <w:rFonts w:ascii="Book Antiqua" w:hAnsi="Book Antiqua" w:cs="Book Antiqua"/>
        </w:rPr>
        <w:t>Cuadro 4</w:t>
      </w:r>
      <w:r w:rsidR="009632E4">
        <w:rPr>
          <w:rFonts w:ascii="Book Antiqua" w:hAnsi="Book Antiqua" w:cs="Book Antiqua"/>
          <w:sz w:val="24"/>
          <w:szCs w:val="24"/>
        </w:rPr>
        <w:fldChar w:fldCharType="end"/>
      </w:r>
      <w:r w:rsidR="009632E4">
        <w:rPr>
          <w:rFonts w:ascii="Book Antiqua" w:hAnsi="Book Antiqua" w:cs="Book Antiqua"/>
          <w:sz w:val="24"/>
          <w:szCs w:val="24"/>
        </w:rPr>
        <w:t>.</w:t>
      </w:r>
    </w:p>
    <w:p w14:paraId="36DC6329" w14:textId="446E7418" w:rsidR="006D43B7" w:rsidRDefault="006D43B7" w:rsidP="00D9439B">
      <w:pPr>
        <w:spacing w:line="240" w:lineRule="auto"/>
        <w:jc w:val="both"/>
        <w:rPr>
          <w:rFonts w:ascii="Book Antiqua" w:hAnsi="Book Antiqua" w:cs="Book Antiqua"/>
          <w:sz w:val="24"/>
          <w:szCs w:val="24"/>
        </w:rPr>
      </w:pPr>
    </w:p>
    <w:p w14:paraId="64C9F650" w14:textId="28CDC218" w:rsidR="000D4594" w:rsidRDefault="0068607B" w:rsidP="0068607B">
      <w:pPr>
        <w:spacing w:line="240" w:lineRule="auto"/>
        <w:ind w:left="851" w:right="758"/>
        <w:jc w:val="center"/>
        <w:rPr>
          <w:rFonts w:ascii="Book Antiqua" w:hAnsi="Book Antiqua" w:cs="Book Antiqua"/>
        </w:rPr>
      </w:pPr>
      <w:bookmarkStart w:id="12" w:name="_Ref52614368"/>
      <w:r w:rsidRPr="00AA0757">
        <w:rPr>
          <w:rFonts w:ascii="Book Antiqua" w:hAnsi="Book Antiqua" w:cs="Book Antiqua"/>
          <w:b/>
          <w:bCs/>
        </w:rPr>
        <w:t xml:space="preserve">Cuadro </w:t>
      </w:r>
      <w:r w:rsidRPr="00AA0757">
        <w:rPr>
          <w:rFonts w:ascii="Book Antiqua" w:hAnsi="Book Antiqua" w:cs="Book Antiqua"/>
          <w:b/>
          <w:bCs/>
        </w:rPr>
        <w:fldChar w:fldCharType="begin"/>
      </w:r>
      <w:r w:rsidRPr="00AA0757">
        <w:rPr>
          <w:rFonts w:ascii="Book Antiqua" w:hAnsi="Book Antiqua" w:cs="Book Antiqua"/>
          <w:b/>
          <w:bCs/>
        </w:rPr>
        <w:instrText xml:space="preserve"> SEQ Cuadro \* ARABIC </w:instrText>
      </w:r>
      <w:r w:rsidRPr="00AA0757">
        <w:rPr>
          <w:rFonts w:ascii="Book Antiqua" w:hAnsi="Book Antiqua" w:cs="Book Antiqua"/>
          <w:b/>
          <w:bCs/>
        </w:rPr>
        <w:fldChar w:fldCharType="separate"/>
      </w:r>
      <w:r w:rsidRPr="00AA0757">
        <w:rPr>
          <w:rFonts w:ascii="Book Antiqua" w:hAnsi="Book Antiqua" w:cs="Book Antiqua"/>
          <w:b/>
          <w:bCs/>
        </w:rPr>
        <w:t>4</w:t>
      </w:r>
      <w:r w:rsidRPr="00AA0757">
        <w:rPr>
          <w:rFonts w:ascii="Book Antiqua" w:hAnsi="Book Antiqua" w:cs="Book Antiqua"/>
          <w:b/>
          <w:bCs/>
        </w:rPr>
        <w:fldChar w:fldCharType="end"/>
      </w:r>
      <w:bookmarkEnd w:id="12"/>
      <w:r w:rsidRPr="00AA0757">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B5499E">
        <w:rPr>
          <w:rFonts w:ascii="Book Antiqua" w:hAnsi="Book Antiqua" w:cs="Book Antiqua"/>
        </w:rPr>
        <w:t>La Fortuna</w:t>
      </w:r>
    </w:p>
    <w:tbl>
      <w:tblPr>
        <w:tblW w:w="7229" w:type="dxa"/>
        <w:jc w:val="center"/>
        <w:tblCellMar>
          <w:left w:w="70" w:type="dxa"/>
          <w:right w:w="70" w:type="dxa"/>
        </w:tblCellMar>
        <w:tblLook w:val="04A0" w:firstRow="1" w:lastRow="0" w:firstColumn="1" w:lastColumn="0" w:noHBand="0" w:noVBand="1"/>
      </w:tblPr>
      <w:tblGrid>
        <w:gridCol w:w="2180"/>
        <w:gridCol w:w="1157"/>
        <w:gridCol w:w="1150"/>
        <w:gridCol w:w="1466"/>
        <w:gridCol w:w="1276"/>
      </w:tblGrid>
      <w:tr w:rsidR="00CD64E5" w:rsidRPr="00100912" w14:paraId="01AA9F85" w14:textId="77777777" w:rsidTr="00A66513">
        <w:trPr>
          <w:trHeight w:val="227"/>
          <w:jc w:val="center"/>
        </w:trPr>
        <w:tc>
          <w:tcPr>
            <w:tcW w:w="218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628A6B51"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343E242"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E4BE408"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Porcentaje</w:t>
            </w:r>
          </w:p>
        </w:tc>
        <w:tc>
          <w:tcPr>
            <w:tcW w:w="1466"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077C9A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Entrada 2019</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5E8078E4"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Porcentaje</w:t>
            </w:r>
          </w:p>
        </w:tc>
      </w:tr>
      <w:tr w:rsidR="00100912" w:rsidRPr="00100912" w14:paraId="1497AC36" w14:textId="77777777" w:rsidTr="00CD64E5">
        <w:trPr>
          <w:trHeight w:val="227"/>
          <w:jc w:val="center"/>
        </w:trPr>
        <w:tc>
          <w:tcPr>
            <w:tcW w:w="2180" w:type="dxa"/>
            <w:tcBorders>
              <w:top w:val="nil"/>
              <w:left w:val="double" w:sz="6" w:space="0" w:color="000000"/>
              <w:bottom w:val="double" w:sz="6" w:space="0" w:color="000000"/>
              <w:right w:val="double" w:sz="6" w:space="0" w:color="000000"/>
            </w:tcBorders>
            <w:shd w:val="clear" w:color="auto" w:fill="auto"/>
            <w:noWrap/>
            <w:vAlign w:val="bottom"/>
            <w:hideMark/>
          </w:tcPr>
          <w:p w14:paraId="09B658E2"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Pensión Alimentaria</w:t>
            </w:r>
          </w:p>
        </w:tc>
        <w:tc>
          <w:tcPr>
            <w:tcW w:w="1157" w:type="dxa"/>
            <w:tcBorders>
              <w:top w:val="nil"/>
              <w:left w:val="nil"/>
              <w:bottom w:val="double" w:sz="6" w:space="0" w:color="000000"/>
              <w:right w:val="double" w:sz="6" w:space="0" w:color="000000"/>
            </w:tcBorders>
            <w:shd w:val="clear" w:color="auto" w:fill="auto"/>
            <w:noWrap/>
            <w:vAlign w:val="bottom"/>
            <w:hideMark/>
          </w:tcPr>
          <w:p w14:paraId="337C85F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1139</w:t>
            </w:r>
          </w:p>
        </w:tc>
        <w:tc>
          <w:tcPr>
            <w:tcW w:w="1150" w:type="dxa"/>
            <w:tcBorders>
              <w:top w:val="nil"/>
              <w:left w:val="nil"/>
              <w:bottom w:val="double" w:sz="6" w:space="0" w:color="000000"/>
              <w:right w:val="double" w:sz="6" w:space="0" w:color="000000"/>
            </w:tcBorders>
            <w:shd w:val="clear" w:color="auto" w:fill="auto"/>
            <w:noWrap/>
            <w:vAlign w:val="bottom"/>
            <w:hideMark/>
          </w:tcPr>
          <w:p w14:paraId="4B2CE1A3"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61%</w:t>
            </w:r>
          </w:p>
        </w:tc>
        <w:tc>
          <w:tcPr>
            <w:tcW w:w="1466" w:type="dxa"/>
            <w:tcBorders>
              <w:top w:val="nil"/>
              <w:left w:val="nil"/>
              <w:bottom w:val="double" w:sz="6" w:space="0" w:color="000000"/>
              <w:right w:val="double" w:sz="6" w:space="0" w:color="000000"/>
            </w:tcBorders>
            <w:shd w:val="clear" w:color="auto" w:fill="auto"/>
            <w:noWrap/>
            <w:vAlign w:val="bottom"/>
            <w:hideMark/>
          </w:tcPr>
          <w:p w14:paraId="13D917A7"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456</w:t>
            </w:r>
          </w:p>
        </w:tc>
        <w:tc>
          <w:tcPr>
            <w:tcW w:w="1276" w:type="dxa"/>
            <w:tcBorders>
              <w:top w:val="nil"/>
              <w:left w:val="nil"/>
              <w:bottom w:val="double" w:sz="6" w:space="0" w:color="000000"/>
              <w:right w:val="double" w:sz="6" w:space="0" w:color="000000"/>
            </w:tcBorders>
            <w:shd w:val="clear" w:color="auto" w:fill="auto"/>
            <w:noWrap/>
            <w:vAlign w:val="bottom"/>
            <w:hideMark/>
          </w:tcPr>
          <w:p w14:paraId="0A6D0CFB"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29%</w:t>
            </w:r>
          </w:p>
        </w:tc>
      </w:tr>
      <w:tr w:rsidR="00100912" w:rsidRPr="00100912" w14:paraId="683CB3D2" w14:textId="77777777" w:rsidTr="00CD64E5">
        <w:trPr>
          <w:trHeight w:val="227"/>
          <w:jc w:val="center"/>
        </w:trPr>
        <w:tc>
          <w:tcPr>
            <w:tcW w:w="2180" w:type="dxa"/>
            <w:tcBorders>
              <w:top w:val="nil"/>
              <w:left w:val="double" w:sz="6" w:space="0" w:color="000000"/>
              <w:bottom w:val="double" w:sz="6" w:space="0" w:color="000000"/>
              <w:right w:val="double" w:sz="6" w:space="0" w:color="000000"/>
            </w:tcBorders>
            <w:shd w:val="clear" w:color="auto" w:fill="auto"/>
            <w:noWrap/>
            <w:vAlign w:val="bottom"/>
            <w:hideMark/>
          </w:tcPr>
          <w:p w14:paraId="19B661D8"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Violencia Doméstica</w:t>
            </w:r>
          </w:p>
        </w:tc>
        <w:tc>
          <w:tcPr>
            <w:tcW w:w="1157" w:type="dxa"/>
            <w:tcBorders>
              <w:top w:val="nil"/>
              <w:left w:val="nil"/>
              <w:bottom w:val="double" w:sz="6" w:space="0" w:color="000000"/>
              <w:right w:val="double" w:sz="6" w:space="0" w:color="000000"/>
            </w:tcBorders>
            <w:shd w:val="clear" w:color="auto" w:fill="auto"/>
            <w:noWrap/>
            <w:vAlign w:val="bottom"/>
            <w:hideMark/>
          </w:tcPr>
          <w:p w14:paraId="04D4673A"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358</w:t>
            </w:r>
          </w:p>
        </w:tc>
        <w:tc>
          <w:tcPr>
            <w:tcW w:w="1150" w:type="dxa"/>
            <w:tcBorders>
              <w:top w:val="nil"/>
              <w:left w:val="nil"/>
              <w:bottom w:val="double" w:sz="6" w:space="0" w:color="000000"/>
              <w:right w:val="double" w:sz="6" w:space="0" w:color="000000"/>
            </w:tcBorders>
            <w:shd w:val="clear" w:color="auto" w:fill="auto"/>
            <w:noWrap/>
            <w:vAlign w:val="bottom"/>
            <w:hideMark/>
          </w:tcPr>
          <w:p w14:paraId="6388C1AF"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19%</w:t>
            </w:r>
          </w:p>
        </w:tc>
        <w:tc>
          <w:tcPr>
            <w:tcW w:w="1466" w:type="dxa"/>
            <w:tcBorders>
              <w:top w:val="nil"/>
              <w:left w:val="nil"/>
              <w:bottom w:val="double" w:sz="6" w:space="0" w:color="000000"/>
              <w:right w:val="double" w:sz="6" w:space="0" w:color="000000"/>
            </w:tcBorders>
            <w:shd w:val="clear" w:color="auto" w:fill="auto"/>
            <w:noWrap/>
            <w:vAlign w:val="bottom"/>
            <w:hideMark/>
          </w:tcPr>
          <w:p w14:paraId="107B3776"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456</w:t>
            </w:r>
          </w:p>
        </w:tc>
        <w:tc>
          <w:tcPr>
            <w:tcW w:w="1276" w:type="dxa"/>
            <w:tcBorders>
              <w:top w:val="nil"/>
              <w:left w:val="nil"/>
              <w:bottom w:val="double" w:sz="6" w:space="0" w:color="000000"/>
              <w:right w:val="double" w:sz="6" w:space="0" w:color="000000"/>
            </w:tcBorders>
            <w:shd w:val="clear" w:color="auto" w:fill="auto"/>
            <w:noWrap/>
            <w:vAlign w:val="bottom"/>
            <w:hideMark/>
          </w:tcPr>
          <w:p w14:paraId="620B5805"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29%</w:t>
            </w:r>
          </w:p>
        </w:tc>
      </w:tr>
      <w:tr w:rsidR="00100912" w:rsidRPr="00100912" w14:paraId="5CA05849" w14:textId="77777777" w:rsidTr="00CD64E5">
        <w:trPr>
          <w:trHeight w:val="227"/>
          <w:jc w:val="center"/>
        </w:trPr>
        <w:tc>
          <w:tcPr>
            <w:tcW w:w="2180" w:type="dxa"/>
            <w:tcBorders>
              <w:top w:val="nil"/>
              <w:left w:val="double" w:sz="6" w:space="0" w:color="000000"/>
              <w:bottom w:val="double" w:sz="6" w:space="0" w:color="000000"/>
              <w:right w:val="double" w:sz="6" w:space="0" w:color="000000"/>
            </w:tcBorders>
            <w:shd w:val="clear" w:color="auto" w:fill="auto"/>
            <w:noWrap/>
            <w:vAlign w:val="bottom"/>
            <w:hideMark/>
          </w:tcPr>
          <w:p w14:paraId="7BCB70BA"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Tránsito</w:t>
            </w:r>
          </w:p>
        </w:tc>
        <w:tc>
          <w:tcPr>
            <w:tcW w:w="1157" w:type="dxa"/>
            <w:tcBorders>
              <w:top w:val="nil"/>
              <w:left w:val="nil"/>
              <w:bottom w:val="double" w:sz="6" w:space="0" w:color="000000"/>
              <w:right w:val="double" w:sz="6" w:space="0" w:color="000000"/>
            </w:tcBorders>
            <w:shd w:val="clear" w:color="auto" w:fill="auto"/>
            <w:noWrap/>
            <w:vAlign w:val="bottom"/>
            <w:hideMark/>
          </w:tcPr>
          <w:p w14:paraId="46B08FE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188</w:t>
            </w:r>
          </w:p>
        </w:tc>
        <w:tc>
          <w:tcPr>
            <w:tcW w:w="1150" w:type="dxa"/>
            <w:tcBorders>
              <w:top w:val="nil"/>
              <w:left w:val="nil"/>
              <w:bottom w:val="double" w:sz="6" w:space="0" w:color="000000"/>
              <w:right w:val="double" w:sz="6" w:space="0" w:color="000000"/>
            </w:tcBorders>
            <w:shd w:val="clear" w:color="auto" w:fill="auto"/>
            <w:noWrap/>
            <w:vAlign w:val="bottom"/>
            <w:hideMark/>
          </w:tcPr>
          <w:p w14:paraId="7E8E306A"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10%</w:t>
            </w:r>
          </w:p>
        </w:tc>
        <w:tc>
          <w:tcPr>
            <w:tcW w:w="1466" w:type="dxa"/>
            <w:tcBorders>
              <w:top w:val="nil"/>
              <w:left w:val="nil"/>
              <w:bottom w:val="double" w:sz="6" w:space="0" w:color="000000"/>
              <w:right w:val="double" w:sz="6" w:space="0" w:color="000000"/>
            </w:tcBorders>
            <w:shd w:val="clear" w:color="auto" w:fill="auto"/>
            <w:noWrap/>
            <w:vAlign w:val="bottom"/>
            <w:hideMark/>
          </w:tcPr>
          <w:p w14:paraId="2FE450FD"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442</w:t>
            </w:r>
          </w:p>
        </w:tc>
        <w:tc>
          <w:tcPr>
            <w:tcW w:w="1276" w:type="dxa"/>
            <w:tcBorders>
              <w:top w:val="nil"/>
              <w:left w:val="nil"/>
              <w:bottom w:val="double" w:sz="6" w:space="0" w:color="000000"/>
              <w:right w:val="double" w:sz="6" w:space="0" w:color="000000"/>
            </w:tcBorders>
            <w:shd w:val="clear" w:color="auto" w:fill="auto"/>
            <w:noWrap/>
            <w:vAlign w:val="bottom"/>
            <w:hideMark/>
          </w:tcPr>
          <w:p w14:paraId="6503C4C3"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28%</w:t>
            </w:r>
          </w:p>
        </w:tc>
      </w:tr>
      <w:tr w:rsidR="00100912" w:rsidRPr="00100912" w14:paraId="4D59B389" w14:textId="77777777" w:rsidTr="00CD64E5">
        <w:trPr>
          <w:trHeight w:val="227"/>
          <w:jc w:val="center"/>
        </w:trPr>
        <w:tc>
          <w:tcPr>
            <w:tcW w:w="2180" w:type="dxa"/>
            <w:tcBorders>
              <w:top w:val="nil"/>
              <w:left w:val="double" w:sz="6" w:space="0" w:color="000000"/>
              <w:bottom w:val="double" w:sz="6" w:space="0" w:color="000000"/>
              <w:right w:val="double" w:sz="6" w:space="0" w:color="000000"/>
            </w:tcBorders>
            <w:shd w:val="clear" w:color="auto" w:fill="auto"/>
            <w:noWrap/>
            <w:vAlign w:val="bottom"/>
            <w:hideMark/>
          </w:tcPr>
          <w:p w14:paraId="0E67D47F"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Contravencional</w:t>
            </w:r>
          </w:p>
        </w:tc>
        <w:tc>
          <w:tcPr>
            <w:tcW w:w="1157" w:type="dxa"/>
            <w:tcBorders>
              <w:top w:val="nil"/>
              <w:left w:val="nil"/>
              <w:bottom w:val="double" w:sz="6" w:space="0" w:color="000000"/>
              <w:right w:val="double" w:sz="6" w:space="0" w:color="000000"/>
            </w:tcBorders>
            <w:shd w:val="clear" w:color="auto" w:fill="auto"/>
            <w:noWrap/>
            <w:vAlign w:val="bottom"/>
            <w:hideMark/>
          </w:tcPr>
          <w:p w14:paraId="404FB5C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93</w:t>
            </w:r>
          </w:p>
        </w:tc>
        <w:tc>
          <w:tcPr>
            <w:tcW w:w="1150" w:type="dxa"/>
            <w:tcBorders>
              <w:top w:val="nil"/>
              <w:left w:val="nil"/>
              <w:bottom w:val="double" w:sz="6" w:space="0" w:color="000000"/>
              <w:right w:val="double" w:sz="6" w:space="0" w:color="000000"/>
            </w:tcBorders>
            <w:shd w:val="clear" w:color="auto" w:fill="auto"/>
            <w:noWrap/>
            <w:vAlign w:val="bottom"/>
            <w:hideMark/>
          </w:tcPr>
          <w:p w14:paraId="4CFE2CA6"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5%</w:t>
            </w:r>
          </w:p>
        </w:tc>
        <w:tc>
          <w:tcPr>
            <w:tcW w:w="1466" w:type="dxa"/>
            <w:tcBorders>
              <w:top w:val="nil"/>
              <w:left w:val="nil"/>
              <w:bottom w:val="double" w:sz="6" w:space="0" w:color="000000"/>
              <w:right w:val="double" w:sz="6" w:space="0" w:color="000000"/>
            </w:tcBorders>
            <w:shd w:val="clear" w:color="auto" w:fill="auto"/>
            <w:noWrap/>
            <w:vAlign w:val="bottom"/>
            <w:hideMark/>
          </w:tcPr>
          <w:p w14:paraId="4E03B877"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188</w:t>
            </w:r>
          </w:p>
        </w:tc>
        <w:tc>
          <w:tcPr>
            <w:tcW w:w="1276" w:type="dxa"/>
            <w:tcBorders>
              <w:top w:val="nil"/>
              <w:left w:val="nil"/>
              <w:bottom w:val="double" w:sz="6" w:space="0" w:color="000000"/>
              <w:right w:val="double" w:sz="6" w:space="0" w:color="000000"/>
            </w:tcBorders>
            <w:shd w:val="clear" w:color="auto" w:fill="auto"/>
            <w:noWrap/>
            <w:vAlign w:val="bottom"/>
            <w:hideMark/>
          </w:tcPr>
          <w:p w14:paraId="7FC8971A"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12%</w:t>
            </w:r>
          </w:p>
        </w:tc>
      </w:tr>
      <w:tr w:rsidR="00100912" w:rsidRPr="00100912" w14:paraId="4F72C751" w14:textId="77777777" w:rsidTr="00CD64E5">
        <w:trPr>
          <w:trHeight w:val="227"/>
          <w:jc w:val="center"/>
        </w:trPr>
        <w:tc>
          <w:tcPr>
            <w:tcW w:w="2180" w:type="dxa"/>
            <w:tcBorders>
              <w:top w:val="nil"/>
              <w:left w:val="double" w:sz="6" w:space="0" w:color="000000"/>
              <w:bottom w:val="double" w:sz="6" w:space="0" w:color="000000"/>
              <w:right w:val="double" w:sz="6" w:space="0" w:color="000000"/>
            </w:tcBorders>
            <w:shd w:val="clear" w:color="auto" w:fill="auto"/>
            <w:noWrap/>
            <w:vAlign w:val="bottom"/>
            <w:hideMark/>
          </w:tcPr>
          <w:p w14:paraId="0549689D"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Laboral</w:t>
            </w:r>
          </w:p>
        </w:tc>
        <w:tc>
          <w:tcPr>
            <w:tcW w:w="1157" w:type="dxa"/>
            <w:tcBorders>
              <w:top w:val="nil"/>
              <w:left w:val="nil"/>
              <w:bottom w:val="double" w:sz="6" w:space="0" w:color="000000"/>
              <w:right w:val="double" w:sz="6" w:space="0" w:color="000000"/>
            </w:tcBorders>
            <w:shd w:val="clear" w:color="auto" w:fill="auto"/>
            <w:noWrap/>
            <w:vAlign w:val="bottom"/>
            <w:hideMark/>
          </w:tcPr>
          <w:p w14:paraId="6C3EFA57"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84</w:t>
            </w:r>
          </w:p>
        </w:tc>
        <w:tc>
          <w:tcPr>
            <w:tcW w:w="1150" w:type="dxa"/>
            <w:tcBorders>
              <w:top w:val="nil"/>
              <w:left w:val="nil"/>
              <w:bottom w:val="double" w:sz="6" w:space="0" w:color="000000"/>
              <w:right w:val="double" w:sz="6" w:space="0" w:color="000000"/>
            </w:tcBorders>
            <w:shd w:val="clear" w:color="auto" w:fill="auto"/>
            <w:noWrap/>
            <w:vAlign w:val="bottom"/>
            <w:hideMark/>
          </w:tcPr>
          <w:p w14:paraId="4716DB5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5%</w:t>
            </w:r>
          </w:p>
        </w:tc>
        <w:tc>
          <w:tcPr>
            <w:tcW w:w="1466" w:type="dxa"/>
            <w:tcBorders>
              <w:top w:val="nil"/>
              <w:left w:val="nil"/>
              <w:bottom w:val="double" w:sz="6" w:space="0" w:color="000000"/>
              <w:right w:val="double" w:sz="6" w:space="0" w:color="000000"/>
            </w:tcBorders>
            <w:shd w:val="clear" w:color="auto" w:fill="auto"/>
            <w:noWrap/>
            <w:vAlign w:val="bottom"/>
            <w:hideMark/>
          </w:tcPr>
          <w:p w14:paraId="52EA26B9"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52</w:t>
            </w:r>
          </w:p>
        </w:tc>
        <w:tc>
          <w:tcPr>
            <w:tcW w:w="1276" w:type="dxa"/>
            <w:tcBorders>
              <w:top w:val="nil"/>
              <w:left w:val="nil"/>
              <w:bottom w:val="double" w:sz="6" w:space="0" w:color="000000"/>
              <w:right w:val="double" w:sz="6" w:space="0" w:color="000000"/>
            </w:tcBorders>
            <w:shd w:val="clear" w:color="auto" w:fill="auto"/>
            <w:noWrap/>
            <w:vAlign w:val="bottom"/>
            <w:hideMark/>
          </w:tcPr>
          <w:p w14:paraId="7BDC59ED"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3%</w:t>
            </w:r>
          </w:p>
        </w:tc>
      </w:tr>
      <w:tr w:rsidR="00CD64E5" w:rsidRPr="00100912" w14:paraId="4CA137DF" w14:textId="77777777" w:rsidTr="00A66513">
        <w:trPr>
          <w:trHeight w:val="227"/>
          <w:jc w:val="center"/>
        </w:trPr>
        <w:tc>
          <w:tcPr>
            <w:tcW w:w="2180" w:type="dxa"/>
            <w:tcBorders>
              <w:top w:val="nil"/>
              <w:left w:val="double" w:sz="6" w:space="0" w:color="000000"/>
              <w:bottom w:val="double" w:sz="6" w:space="0" w:color="000000"/>
              <w:right w:val="double" w:sz="6" w:space="0" w:color="000000"/>
            </w:tcBorders>
            <w:shd w:val="clear" w:color="auto" w:fill="D9D9D9" w:themeFill="background1" w:themeFillShade="D9"/>
            <w:noWrap/>
            <w:vAlign w:val="bottom"/>
            <w:hideMark/>
          </w:tcPr>
          <w:p w14:paraId="01554FC3"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40E19D71"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1862</w:t>
            </w:r>
          </w:p>
        </w:tc>
        <w:tc>
          <w:tcPr>
            <w:tcW w:w="1150"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2A61DB55"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100%</w:t>
            </w:r>
          </w:p>
        </w:tc>
        <w:tc>
          <w:tcPr>
            <w:tcW w:w="1466"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072824AC"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1594</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2A139754" w14:textId="77777777" w:rsidR="00100912" w:rsidRPr="00100912" w:rsidRDefault="00100912" w:rsidP="00100912">
            <w:pPr>
              <w:spacing w:after="0" w:line="240" w:lineRule="auto"/>
              <w:jc w:val="center"/>
              <w:rPr>
                <w:rFonts w:ascii="Book Antiqua" w:hAnsi="Book Antiqua" w:cs="Book Antiqua"/>
              </w:rPr>
            </w:pPr>
            <w:r w:rsidRPr="00100912">
              <w:rPr>
                <w:rFonts w:ascii="Book Antiqua" w:hAnsi="Book Antiqua" w:cs="Book Antiqua"/>
              </w:rPr>
              <w:t>100%</w:t>
            </w:r>
          </w:p>
        </w:tc>
      </w:tr>
    </w:tbl>
    <w:p w14:paraId="15501CB0" w14:textId="5FC659EB" w:rsidR="00FB6C97" w:rsidRDefault="000D4594" w:rsidP="000B53C5">
      <w:pPr>
        <w:spacing w:line="240" w:lineRule="auto"/>
        <w:ind w:left="851" w:right="75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0B7F58CC" w14:textId="77777777" w:rsidR="00AA0757" w:rsidRDefault="00AA0757" w:rsidP="00B5499E">
      <w:pPr>
        <w:spacing w:line="240" w:lineRule="auto"/>
        <w:ind w:left="284" w:right="191"/>
        <w:jc w:val="both"/>
        <w:rPr>
          <w:rFonts w:ascii="Book Antiqua" w:hAnsi="Book Antiqua" w:cs="Book Antiqua"/>
          <w:sz w:val="24"/>
          <w:szCs w:val="24"/>
        </w:rPr>
      </w:pPr>
    </w:p>
    <w:p w14:paraId="57747ABD" w14:textId="2469CBE0" w:rsidR="00B5499E" w:rsidRDefault="009632E4" w:rsidP="00371567">
      <w:pPr>
        <w:spacing w:line="240" w:lineRule="auto"/>
        <w:ind w:right="191"/>
        <w:jc w:val="both"/>
        <w:rPr>
          <w:rFonts w:ascii="Book Antiqua" w:hAnsi="Book Antiqua" w:cs="Book Antiqua"/>
          <w:sz w:val="24"/>
          <w:szCs w:val="24"/>
        </w:rPr>
      </w:pPr>
      <w:r>
        <w:rPr>
          <w:rFonts w:ascii="Book Antiqua" w:hAnsi="Book Antiqua" w:cs="Book Antiqua"/>
          <w:sz w:val="24"/>
          <w:szCs w:val="24"/>
        </w:rPr>
        <w:t xml:space="preserve">A partir de la información anterior, se identifica que la cantidad de asuntos que deberá atender una persona Técnica Judicial </w:t>
      </w:r>
      <w:r w:rsidR="00C47A3B">
        <w:rPr>
          <w:rFonts w:ascii="Book Antiqua" w:hAnsi="Book Antiqua" w:cs="Book Antiqua"/>
          <w:sz w:val="24"/>
          <w:szCs w:val="24"/>
        </w:rPr>
        <w:t xml:space="preserve">es </w:t>
      </w:r>
      <w:r w:rsidR="0090677A">
        <w:rPr>
          <w:rFonts w:ascii="Book Antiqua" w:hAnsi="Book Antiqua" w:cs="Book Antiqua"/>
          <w:sz w:val="24"/>
          <w:szCs w:val="24"/>
        </w:rPr>
        <w:t>531</w:t>
      </w:r>
      <w:r w:rsidR="002B5E7F">
        <w:rPr>
          <w:rFonts w:ascii="Book Antiqua" w:hAnsi="Book Antiqua" w:cs="Book Antiqua"/>
          <w:sz w:val="24"/>
          <w:szCs w:val="24"/>
        </w:rPr>
        <w:t xml:space="preserve"> al año.</w:t>
      </w:r>
    </w:p>
    <w:p w14:paraId="5D131129" w14:textId="46D60CAF" w:rsidR="005C3F6A" w:rsidRDefault="005C3F6A" w:rsidP="005C3F6A">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propuesta</w:t>
      </w:r>
      <w:r w:rsidR="0049082A">
        <w:rPr>
          <w:rFonts w:ascii="Book Antiqua" w:eastAsia="Times New Roman" w:hAnsi="Book Antiqua" w:cs="Times New Roman"/>
          <w:sz w:val="24"/>
          <w:szCs w:val="24"/>
          <w:lang w:eastAsia="es-CR"/>
        </w:rPr>
        <w:t xml:space="preserve"> implica que la</w:t>
      </w:r>
      <w:r w:rsidRPr="00C325FF">
        <w:rPr>
          <w:rFonts w:ascii="Book Antiqua" w:eastAsia="Times New Roman" w:hAnsi="Book Antiqua" w:cs="Times New Roman"/>
          <w:sz w:val="24"/>
          <w:szCs w:val="24"/>
          <w:lang w:eastAsia="es-CR"/>
        </w:rPr>
        <w:t xml:space="preserve"> persona Coordinadora Judicial deberá colaborar con el trámite de la</w:t>
      </w:r>
      <w:r>
        <w:rPr>
          <w:rFonts w:ascii="Book Antiqua" w:eastAsia="Times New Roman" w:hAnsi="Book Antiqua" w:cs="Times New Roman"/>
          <w:sz w:val="24"/>
          <w:szCs w:val="24"/>
          <w:lang w:eastAsia="es-CR"/>
        </w:rPr>
        <w:t>s Comisiones y Gravámenes, con una cuota diaria de dos asuntos por día, los cuales</w:t>
      </w:r>
      <w:r w:rsidRPr="00C325FF">
        <w:rPr>
          <w:rFonts w:ascii="Book Antiqua" w:eastAsia="Times New Roman" w:hAnsi="Book Antiqua" w:cs="Times New Roman"/>
          <w:sz w:val="24"/>
          <w:szCs w:val="24"/>
          <w:lang w:eastAsia="es-CR"/>
        </w:rPr>
        <w:t xml:space="preserve"> serán seleccionados de todos los escritorios de las personas técnicas judiciales de forma equitativa.</w:t>
      </w:r>
    </w:p>
    <w:p w14:paraId="09BF1C5B" w14:textId="03AF8995" w:rsidR="005C3F6A" w:rsidRDefault="005C3F6A" w:rsidP="00B5499E">
      <w:pPr>
        <w:spacing w:line="240" w:lineRule="auto"/>
        <w:ind w:left="284" w:right="191"/>
        <w:jc w:val="both"/>
        <w:rPr>
          <w:rFonts w:ascii="Book Antiqua" w:hAnsi="Book Antiqua" w:cs="Book Antiqua"/>
          <w:sz w:val="24"/>
          <w:szCs w:val="24"/>
        </w:rPr>
      </w:pPr>
    </w:p>
    <w:p w14:paraId="64EAA7F9" w14:textId="13A13922"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5FF93A85"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lastRenderedPageBreak/>
        <w:t>Estandarización</w:t>
      </w:r>
      <w:r w:rsidR="0049082A">
        <w:rPr>
          <w:rFonts w:ascii="Book Antiqua" w:hAnsi="Book Antiqua" w:cs="Book Antiqua"/>
          <w:sz w:val="24"/>
          <w:szCs w:val="24"/>
        </w:rPr>
        <w:t xml:space="preserve"> respecto a la colaboración</w:t>
      </w:r>
      <w:r>
        <w:rPr>
          <w:rFonts w:ascii="Book Antiqua" w:hAnsi="Book Antiqua" w:cs="Book Antiqua"/>
          <w:sz w:val="24"/>
          <w:szCs w:val="24"/>
        </w:rPr>
        <w:t xml:space="preserve">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2F7E35F2" w:rsidR="00DC276A" w:rsidRDefault="00DC276A" w:rsidP="003304A8">
      <w:pPr>
        <w:pStyle w:val="Prrafodelista"/>
        <w:spacing w:after="0" w:line="276" w:lineRule="auto"/>
        <w:jc w:val="both"/>
        <w:rPr>
          <w:rFonts w:ascii="Book Antiqua" w:hAnsi="Book Antiqua" w:cs="Book Antiqua"/>
          <w:sz w:val="24"/>
          <w:szCs w:val="24"/>
        </w:rPr>
      </w:pPr>
    </w:p>
    <w:p w14:paraId="17E8425C" w14:textId="77777777" w:rsidR="00AA0757" w:rsidRPr="003304A8" w:rsidRDefault="00AA0757"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111C4D3A"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614D703F" w14:textId="77777777" w:rsidR="00BD6E50" w:rsidRDefault="00BD6E50">
      <w:pPr>
        <w:rPr>
          <w:rFonts w:ascii="Book Antiqua" w:hAnsi="Book Antiqua" w:cs="Book Antiqua"/>
          <w:sz w:val="24"/>
          <w:szCs w:val="24"/>
        </w:rPr>
      </w:pPr>
    </w:p>
    <w:p w14:paraId="68636145" w14:textId="772616BF" w:rsidR="00BD6E50" w:rsidRPr="003304A8" w:rsidRDefault="00BD6E50" w:rsidP="00BD6E50">
      <w:pPr>
        <w:pStyle w:val="Ttulo1"/>
      </w:pPr>
      <w:r>
        <w:t>Observaciones</w:t>
      </w:r>
    </w:p>
    <w:p w14:paraId="128CBF55" w14:textId="77777777" w:rsidR="00BD6E50" w:rsidRDefault="00BD6E50">
      <w:pPr>
        <w:rPr>
          <w:rFonts w:ascii="Book Antiqua" w:hAnsi="Book Antiqua" w:cs="Book Antiqua"/>
          <w:sz w:val="24"/>
          <w:szCs w:val="24"/>
        </w:rPr>
      </w:pPr>
    </w:p>
    <w:p w14:paraId="15E9B944" w14:textId="1240FEF9" w:rsidR="00BD6E50" w:rsidRDefault="002C3A33" w:rsidP="00371567">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la Dirección de Tecnologías de Información, detalladas en el oficio </w:t>
      </w:r>
      <w:r w:rsidRPr="00326872">
        <w:rPr>
          <w:rFonts w:ascii="Book Antiqua" w:hAnsi="Book Antiqua" w:cs="Book Antiqua"/>
          <w:sz w:val="24"/>
          <w:szCs w:val="24"/>
        </w:rPr>
        <w:t>2135-DTI-2020</w:t>
      </w:r>
      <w:r>
        <w:rPr>
          <w:rFonts w:ascii="Book Antiqua" w:hAnsi="Book Antiqua" w:cs="Book Antiqua"/>
          <w:sz w:val="24"/>
          <w:szCs w:val="24"/>
        </w:rPr>
        <w:t xml:space="preserve"> (Ver anexo 4) y las observaciones remitidas por la </w:t>
      </w:r>
      <w:r w:rsidRPr="00326872">
        <w:rPr>
          <w:rFonts w:ascii="Book Antiqua" w:hAnsi="Book Antiqua" w:cs="Book Antiqua"/>
          <w:sz w:val="24"/>
          <w:szCs w:val="24"/>
        </w:rPr>
        <w:t>Magistrada Julia Varela Araya, Coordinadora de la Comisión</w:t>
      </w:r>
      <w:r>
        <w:rPr>
          <w:rFonts w:ascii="Book Antiqua" w:hAnsi="Book Antiqua" w:cs="Book Antiqua"/>
          <w:sz w:val="24"/>
          <w:szCs w:val="24"/>
        </w:rPr>
        <w:t xml:space="preserve"> de la</w:t>
      </w:r>
      <w:r w:rsidRPr="00326872">
        <w:rPr>
          <w:rFonts w:ascii="Book Antiqua" w:hAnsi="Book Antiqua" w:cs="Book Antiqua"/>
          <w:sz w:val="24"/>
          <w:szCs w:val="24"/>
        </w:rPr>
        <w:t xml:space="preserve"> Jurisdicción de Familia, Niñez y Adolescencia</w:t>
      </w:r>
      <w:r>
        <w:rPr>
          <w:rFonts w:ascii="Book Antiqua" w:hAnsi="Book Antiqua" w:cs="Book Antiqua"/>
          <w:sz w:val="24"/>
          <w:szCs w:val="24"/>
        </w:rPr>
        <w:t xml:space="preserve">, en oficio </w:t>
      </w:r>
      <w:r w:rsidRPr="00326872">
        <w:rPr>
          <w:rFonts w:ascii="Book Antiqua" w:hAnsi="Book Antiqua" w:cs="Book Antiqua"/>
          <w:sz w:val="24"/>
          <w:szCs w:val="24"/>
        </w:rPr>
        <w:t>063-JVA-2020</w:t>
      </w:r>
      <w:r>
        <w:rPr>
          <w:rFonts w:ascii="Book Antiqua" w:hAnsi="Book Antiqua" w:cs="Book Antiqua"/>
          <w:sz w:val="24"/>
          <w:szCs w:val="24"/>
        </w:rPr>
        <w:t xml:space="preserve"> (Ver anexo 5):</w:t>
      </w:r>
    </w:p>
    <w:p w14:paraId="22595F9E" w14:textId="77777777" w:rsidR="00BD6E50" w:rsidRDefault="00BD6E50">
      <w:pPr>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BD6E50" w:rsidRPr="00BD12CD" w14:paraId="332D2BF4" w14:textId="77777777" w:rsidTr="00BD12CD">
        <w:trPr>
          <w:trHeight w:val="376"/>
        </w:trPr>
        <w:tc>
          <w:tcPr>
            <w:tcW w:w="9747" w:type="dxa"/>
            <w:gridSpan w:val="3"/>
            <w:shd w:val="clear" w:color="auto" w:fill="auto"/>
            <w:vAlign w:val="center"/>
          </w:tcPr>
          <w:p w14:paraId="59B5EC0A" w14:textId="77777777" w:rsidR="00BD6E50" w:rsidRPr="00BD12CD" w:rsidRDefault="00BD6E50" w:rsidP="00BD12CD">
            <w:pPr>
              <w:jc w:val="center"/>
              <w:rPr>
                <w:rFonts w:ascii="Book Antiqua" w:hAnsi="Book Antiqua"/>
                <w:b/>
                <w:sz w:val="24"/>
                <w:szCs w:val="24"/>
              </w:rPr>
            </w:pPr>
            <w:r w:rsidRPr="00BD12CD">
              <w:rPr>
                <w:rFonts w:ascii="Book Antiqua" w:hAnsi="Book Antiqua" w:cs="Calibri"/>
                <w:color w:val="000000"/>
                <w:sz w:val="24"/>
                <w:szCs w:val="24"/>
              </w:rPr>
              <w:t>Oficio 2135-DTI-202 Dirección de Tecnologías de Información</w:t>
            </w:r>
          </w:p>
        </w:tc>
      </w:tr>
      <w:tr w:rsidR="00BD6E50" w:rsidRPr="00BD12CD" w14:paraId="13E2E82F" w14:textId="77777777" w:rsidTr="00BD12CD">
        <w:trPr>
          <w:trHeight w:val="481"/>
        </w:trPr>
        <w:tc>
          <w:tcPr>
            <w:tcW w:w="592" w:type="dxa"/>
            <w:shd w:val="clear" w:color="auto" w:fill="auto"/>
            <w:vAlign w:val="center"/>
          </w:tcPr>
          <w:p w14:paraId="66FBEDD4" w14:textId="77777777" w:rsidR="00BD6E50" w:rsidRPr="00BD12CD" w:rsidRDefault="00BD6E50" w:rsidP="00BD12CD">
            <w:pPr>
              <w:tabs>
                <w:tab w:val="left" w:pos="9639"/>
              </w:tabs>
              <w:spacing w:after="0" w:line="240" w:lineRule="auto"/>
              <w:ind w:left="-175" w:right="-119"/>
              <w:jc w:val="center"/>
              <w:rPr>
                <w:rFonts w:ascii="Book Antiqua" w:hAnsi="Book Antiqua" w:cs="Book Antiqua"/>
                <w:b/>
                <w:i/>
                <w:sz w:val="24"/>
                <w:szCs w:val="24"/>
              </w:rPr>
            </w:pPr>
            <w:r w:rsidRPr="00BD12CD">
              <w:rPr>
                <w:rFonts w:ascii="Book Antiqua" w:hAnsi="Book Antiqua" w:cs="Book Antiqua"/>
                <w:b/>
                <w:i/>
                <w:sz w:val="24"/>
                <w:szCs w:val="24"/>
              </w:rPr>
              <w:t>N°</w:t>
            </w:r>
          </w:p>
        </w:tc>
        <w:tc>
          <w:tcPr>
            <w:tcW w:w="4539" w:type="dxa"/>
            <w:shd w:val="clear" w:color="auto" w:fill="auto"/>
            <w:vAlign w:val="center"/>
          </w:tcPr>
          <w:p w14:paraId="69DFD513" w14:textId="77777777" w:rsidR="00BD6E50" w:rsidRPr="00BD12CD" w:rsidRDefault="00BD6E50" w:rsidP="00BD12CD">
            <w:pPr>
              <w:pStyle w:val="NormalWeb"/>
              <w:spacing w:before="0" w:beforeAutospacing="0" w:after="0" w:afterAutospacing="0"/>
              <w:jc w:val="center"/>
              <w:rPr>
                <w:rFonts w:ascii="Book Antiqua" w:eastAsiaTheme="minorHAnsi" w:hAnsi="Book Antiqua" w:cs="Book Antiqua"/>
                <w:b/>
                <w:i/>
                <w:lang w:eastAsia="en-US"/>
              </w:rPr>
            </w:pPr>
            <w:r w:rsidRPr="00BD12CD">
              <w:rPr>
                <w:rFonts w:ascii="Book Antiqua" w:eastAsiaTheme="minorHAnsi" w:hAnsi="Book Antiqua" w:cs="Book Antiqua"/>
                <w:b/>
                <w:i/>
                <w:lang w:eastAsia="en-US"/>
              </w:rPr>
              <w:t>Observación de la oficina</w:t>
            </w:r>
          </w:p>
        </w:tc>
        <w:tc>
          <w:tcPr>
            <w:tcW w:w="4616" w:type="dxa"/>
            <w:shd w:val="clear" w:color="auto" w:fill="auto"/>
            <w:vAlign w:val="center"/>
          </w:tcPr>
          <w:p w14:paraId="4AFE2BCB" w14:textId="77777777" w:rsidR="00BD6E50" w:rsidRPr="00BD12CD" w:rsidRDefault="00BD6E50" w:rsidP="00BD12CD">
            <w:pPr>
              <w:spacing w:after="0" w:line="240" w:lineRule="auto"/>
              <w:jc w:val="center"/>
              <w:rPr>
                <w:rFonts w:ascii="Book Antiqua" w:hAnsi="Book Antiqua" w:cs="Book Antiqua"/>
                <w:b/>
                <w:i/>
                <w:sz w:val="24"/>
                <w:szCs w:val="24"/>
              </w:rPr>
            </w:pPr>
            <w:r w:rsidRPr="00BD12CD">
              <w:rPr>
                <w:rFonts w:ascii="Book Antiqua" w:hAnsi="Book Antiqua" w:cs="Book Antiqua"/>
                <w:b/>
                <w:i/>
                <w:sz w:val="24"/>
                <w:szCs w:val="24"/>
              </w:rPr>
              <w:t>Criterio de la Dirección de Planificación</w:t>
            </w:r>
          </w:p>
        </w:tc>
      </w:tr>
      <w:tr w:rsidR="00BD6E50" w:rsidRPr="00BD12CD" w14:paraId="0D5C6BB3" w14:textId="77777777" w:rsidTr="00BD12CD">
        <w:trPr>
          <w:trHeight w:val="363"/>
        </w:trPr>
        <w:tc>
          <w:tcPr>
            <w:tcW w:w="592" w:type="dxa"/>
            <w:shd w:val="clear" w:color="auto" w:fill="auto"/>
            <w:vAlign w:val="center"/>
          </w:tcPr>
          <w:p w14:paraId="02F219F6" w14:textId="77777777" w:rsidR="00BD6E50" w:rsidRPr="00BD12CD" w:rsidRDefault="00BD6E50" w:rsidP="00BD12CD">
            <w:pPr>
              <w:tabs>
                <w:tab w:val="left" w:pos="9639"/>
              </w:tabs>
              <w:spacing w:line="276" w:lineRule="auto"/>
              <w:ind w:left="-175" w:right="-119"/>
              <w:jc w:val="center"/>
              <w:rPr>
                <w:rFonts w:ascii="Book Antiqua" w:hAnsi="Book Antiqua" w:cs="Book Antiqua"/>
                <w:b/>
                <w:sz w:val="24"/>
                <w:szCs w:val="24"/>
              </w:rPr>
            </w:pPr>
            <w:r w:rsidRPr="00BD12CD">
              <w:rPr>
                <w:rFonts w:ascii="Book Antiqua" w:hAnsi="Book Antiqua" w:cs="Book Antiqua"/>
                <w:b/>
                <w:sz w:val="24"/>
                <w:szCs w:val="24"/>
              </w:rPr>
              <w:t>2</w:t>
            </w:r>
          </w:p>
        </w:tc>
        <w:tc>
          <w:tcPr>
            <w:tcW w:w="4539" w:type="dxa"/>
            <w:shd w:val="clear" w:color="auto" w:fill="auto"/>
            <w:vAlign w:val="center"/>
          </w:tcPr>
          <w:p w14:paraId="1CDA9F67" w14:textId="77777777" w:rsidR="00BD6E50" w:rsidRPr="008613F9" w:rsidRDefault="00BD6E50" w:rsidP="00BD12CD">
            <w:pPr>
              <w:pStyle w:val="NormalWeb"/>
              <w:jc w:val="both"/>
              <w:rPr>
                <w:rFonts w:ascii="Book Antiqua" w:hAnsi="Book Antiqua"/>
                <w:i/>
                <w:color w:val="000000"/>
              </w:rPr>
            </w:pPr>
            <w:r w:rsidRPr="008613F9">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0A21EC45" w14:textId="77777777" w:rsidR="00BD6E50" w:rsidRPr="008613F9" w:rsidRDefault="00BD6E50" w:rsidP="00BD12CD">
            <w:pPr>
              <w:pStyle w:val="NormalWeb"/>
              <w:jc w:val="both"/>
              <w:rPr>
                <w:rFonts w:ascii="Book Antiqua" w:hAnsi="Book Antiqua"/>
                <w:i/>
                <w:color w:val="000000"/>
              </w:rPr>
            </w:pPr>
            <w:r w:rsidRPr="008613F9">
              <w:rPr>
                <w:rFonts w:ascii="Book Antiqua" w:hAnsi="Book Antiqua"/>
                <w:i/>
                <w:color w:val="000000"/>
              </w:rPr>
              <w:t xml:space="preserve">En algunos casos, detallan que se deben de asignar solo el 50%, 25% entre otros a ciertos puestos de trabajo, sin embargo, esta distribución por porcentajes a ciertos puestos </w:t>
            </w:r>
            <w:r w:rsidRPr="008613F9">
              <w:rPr>
                <w:rFonts w:ascii="Book Antiqua" w:hAnsi="Book Antiqua"/>
                <w:i/>
                <w:color w:val="000000"/>
              </w:rPr>
              <w:lastRenderedPageBreak/>
              <w:t>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5271BFDF" w14:textId="77777777" w:rsidR="00BD6E50" w:rsidRPr="008613F9" w:rsidRDefault="00BD6E50" w:rsidP="00BD12CD">
            <w:pPr>
              <w:pStyle w:val="NormalWeb"/>
              <w:jc w:val="both"/>
              <w:rPr>
                <w:rFonts w:ascii="Book Antiqua" w:hAnsi="Book Antiqua"/>
                <w:i/>
                <w:color w:val="000000"/>
              </w:rPr>
            </w:pPr>
            <w:r w:rsidRPr="008613F9">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70DABFAD"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A continuación, se listan todos los números de oficios que se ha recibido a la fecha con esta solicitud:</w:t>
            </w:r>
          </w:p>
          <w:p w14:paraId="12F83EBF"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1685-PLA-EV-2020</w:t>
            </w:r>
          </w:p>
          <w:p w14:paraId="588BD245"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1686-PLA-EV-2020</w:t>
            </w:r>
          </w:p>
          <w:p w14:paraId="070E7357"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1684-PLA-EV-2020</w:t>
            </w:r>
          </w:p>
          <w:p w14:paraId="506B9504"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1681-PLA-EV-2020</w:t>
            </w:r>
          </w:p>
          <w:p w14:paraId="4A408E13"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1679-PLA-EV-2020</w:t>
            </w:r>
          </w:p>
          <w:p w14:paraId="29973DA7"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1677-PLA-EV-2020</w:t>
            </w:r>
          </w:p>
          <w:p w14:paraId="2A2505D6"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1671-PLA-EV-2020</w:t>
            </w:r>
          </w:p>
          <w:p w14:paraId="695DB83C"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1675-PLA-EV-2020</w:t>
            </w:r>
          </w:p>
          <w:p w14:paraId="4B71B94D"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1670-PLA-EV-2020</w:t>
            </w:r>
          </w:p>
          <w:p w14:paraId="64DEA134"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1659-PLA-EV-2020</w:t>
            </w:r>
          </w:p>
          <w:p w14:paraId="4BDB26C0"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1652-PLA-EV-2020</w:t>
            </w:r>
          </w:p>
          <w:p w14:paraId="316A6BF1"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1649-PLA-EV-2020</w:t>
            </w:r>
          </w:p>
          <w:p w14:paraId="5ABBCE5F"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1651-PLA-EV-2020</w:t>
            </w:r>
          </w:p>
          <w:p w14:paraId="71E8F9D6"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1647-PLA-EV-2020</w:t>
            </w:r>
          </w:p>
          <w:p w14:paraId="11C57317"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1646-PLA-EV-2020</w:t>
            </w:r>
          </w:p>
          <w:p w14:paraId="5EDD0601"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1642-PLA-EV-2020</w:t>
            </w:r>
          </w:p>
          <w:p w14:paraId="603C4D98" w14:textId="77777777" w:rsidR="00BD6E50" w:rsidRPr="008613F9" w:rsidRDefault="00BD6E50" w:rsidP="00BD12CD">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1662-PLA-EV-2020</w:t>
            </w:r>
          </w:p>
          <w:p w14:paraId="0479BC61" w14:textId="77777777" w:rsidR="00BD6E50" w:rsidRPr="00BD12CD" w:rsidRDefault="00BD6E50" w:rsidP="00BD12CD">
            <w:pPr>
              <w:jc w:val="both"/>
              <w:rPr>
                <w:rFonts w:ascii="Book Antiqua" w:hAnsi="Book Antiqua" w:cs="Calibri"/>
                <w:i/>
                <w:sz w:val="24"/>
                <w:szCs w:val="24"/>
              </w:rPr>
            </w:pPr>
            <w:r w:rsidRPr="00BD12CD">
              <w:rPr>
                <w:rFonts w:ascii="Book Antiqua" w:hAnsi="Book Antiqua"/>
                <w:i/>
                <w:color w:val="000000"/>
                <w:sz w:val="24"/>
                <w:szCs w:val="24"/>
              </w:rPr>
              <w:t>· 1658-PLA-EV-2020”</w:t>
            </w:r>
          </w:p>
        </w:tc>
        <w:tc>
          <w:tcPr>
            <w:tcW w:w="4616" w:type="dxa"/>
            <w:shd w:val="clear" w:color="auto" w:fill="auto"/>
            <w:vAlign w:val="center"/>
          </w:tcPr>
          <w:p w14:paraId="4D3C87E4" w14:textId="77777777" w:rsidR="00BD6E50" w:rsidRPr="00BD12CD" w:rsidRDefault="00BD6E50" w:rsidP="00BD12CD">
            <w:pPr>
              <w:jc w:val="both"/>
              <w:rPr>
                <w:rFonts w:ascii="Book Antiqua" w:hAnsi="Book Antiqua"/>
                <w:sz w:val="24"/>
                <w:szCs w:val="24"/>
              </w:rPr>
            </w:pPr>
            <w:r w:rsidRPr="00BD12CD">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26360794" w14:textId="77777777" w:rsidR="00BD6E50" w:rsidRPr="00BD12CD" w:rsidRDefault="00BD6E50" w:rsidP="00BD12CD">
            <w:pPr>
              <w:jc w:val="both"/>
              <w:rPr>
                <w:rFonts w:ascii="Book Antiqua" w:hAnsi="Book Antiqua"/>
                <w:sz w:val="24"/>
                <w:szCs w:val="24"/>
              </w:rPr>
            </w:pPr>
          </w:p>
          <w:p w14:paraId="01CD72C4" w14:textId="77777777" w:rsidR="00BD6E50" w:rsidRPr="00BD12CD" w:rsidRDefault="00BD6E50" w:rsidP="00BD12CD">
            <w:pPr>
              <w:jc w:val="both"/>
              <w:rPr>
                <w:rFonts w:ascii="Book Antiqua" w:hAnsi="Book Antiqua"/>
                <w:sz w:val="24"/>
                <w:szCs w:val="24"/>
              </w:rPr>
            </w:pPr>
            <w:r w:rsidRPr="00BD12CD">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41B86CF2" w14:textId="77777777" w:rsidR="00BD6E50" w:rsidRPr="00BD12CD" w:rsidRDefault="00BD6E50" w:rsidP="00BD12CD">
            <w:pPr>
              <w:jc w:val="both"/>
              <w:rPr>
                <w:rFonts w:ascii="Book Antiqua" w:hAnsi="Book Antiqua"/>
                <w:sz w:val="24"/>
                <w:szCs w:val="24"/>
              </w:rPr>
            </w:pPr>
          </w:p>
          <w:p w14:paraId="5B384C0B" w14:textId="77777777" w:rsidR="00BD6E50" w:rsidRPr="00BD12CD" w:rsidRDefault="00BD6E50" w:rsidP="00BD12CD">
            <w:pPr>
              <w:jc w:val="both"/>
              <w:rPr>
                <w:rFonts w:ascii="Book Antiqua" w:hAnsi="Book Antiqua"/>
                <w:sz w:val="24"/>
                <w:szCs w:val="24"/>
              </w:rPr>
            </w:pPr>
            <w:r w:rsidRPr="00BD12CD">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19CA2175" w14:textId="77777777" w:rsidR="00BD6E50" w:rsidRPr="00BD12CD" w:rsidRDefault="00BD6E50" w:rsidP="00BD12CD">
            <w:pPr>
              <w:jc w:val="both"/>
              <w:rPr>
                <w:rFonts w:ascii="Book Antiqua" w:hAnsi="Book Antiqua"/>
                <w:sz w:val="24"/>
                <w:szCs w:val="24"/>
              </w:rPr>
            </w:pPr>
          </w:p>
          <w:p w14:paraId="7A7248B6" w14:textId="77777777" w:rsidR="00BD6E50" w:rsidRPr="00BD12CD" w:rsidRDefault="00BD6E50" w:rsidP="00BD12CD">
            <w:pPr>
              <w:jc w:val="both"/>
              <w:rPr>
                <w:rFonts w:ascii="Book Antiqua" w:hAnsi="Book Antiqua"/>
                <w:sz w:val="24"/>
                <w:szCs w:val="24"/>
              </w:rPr>
            </w:pPr>
            <w:r w:rsidRPr="00BD12CD">
              <w:rPr>
                <w:rFonts w:ascii="Book Antiqua" w:hAnsi="Book Antiqua"/>
                <w:sz w:val="24"/>
                <w:szCs w:val="24"/>
              </w:rPr>
              <w:t xml:space="preserve">La observación modifica el contenido del Informe.  </w:t>
            </w:r>
          </w:p>
        </w:tc>
      </w:tr>
      <w:tr w:rsidR="00BD6E50" w:rsidRPr="00BD12CD" w14:paraId="66673B15" w14:textId="77777777" w:rsidTr="00BD12CD">
        <w:trPr>
          <w:trHeight w:val="550"/>
        </w:trPr>
        <w:tc>
          <w:tcPr>
            <w:tcW w:w="9747" w:type="dxa"/>
            <w:gridSpan w:val="3"/>
            <w:shd w:val="clear" w:color="auto" w:fill="auto"/>
            <w:vAlign w:val="center"/>
          </w:tcPr>
          <w:p w14:paraId="2D9C75FD" w14:textId="3E1887F1" w:rsidR="00BD6E50" w:rsidRPr="00BD12CD" w:rsidRDefault="00BD6E50" w:rsidP="00BD12CD">
            <w:pPr>
              <w:jc w:val="center"/>
              <w:rPr>
                <w:rFonts w:ascii="Book Antiqua" w:hAnsi="Book Antiqua"/>
                <w:sz w:val="24"/>
                <w:szCs w:val="24"/>
              </w:rPr>
            </w:pPr>
            <w:r w:rsidRPr="00BD12CD">
              <w:rPr>
                <w:rFonts w:ascii="Book Antiqua" w:hAnsi="Book Antiqua" w:cs="Calibri"/>
                <w:color w:val="000000"/>
                <w:sz w:val="24"/>
                <w:szCs w:val="24"/>
              </w:rPr>
              <w:lastRenderedPageBreak/>
              <w:t>Oficio 063-JVA-2020 remitido por la Magistrada Julia Varela Araya, Coordinadora de la Comisión de la Jurisdicción de Familia, Niñez y Adolescencia.</w:t>
            </w:r>
          </w:p>
        </w:tc>
      </w:tr>
      <w:tr w:rsidR="00BD6E50" w:rsidRPr="00BD12CD" w14:paraId="684028EC" w14:textId="77777777" w:rsidTr="00BD12CD">
        <w:trPr>
          <w:trHeight w:val="491"/>
        </w:trPr>
        <w:tc>
          <w:tcPr>
            <w:tcW w:w="592" w:type="dxa"/>
            <w:shd w:val="clear" w:color="auto" w:fill="auto"/>
            <w:vAlign w:val="center"/>
          </w:tcPr>
          <w:p w14:paraId="21527C1B" w14:textId="77777777" w:rsidR="00BD6E50" w:rsidRPr="00BD12CD" w:rsidRDefault="00BD6E50" w:rsidP="00BD12CD">
            <w:pPr>
              <w:tabs>
                <w:tab w:val="left" w:pos="9639"/>
              </w:tabs>
              <w:spacing w:after="0" w:line="240" w:lineRule="auto"/>
              <w:ind w:left="-175" w:right="-119"/>
              <w:jc w:val="center"/>
              <w:rPr>
                <w:rFonts w:ascii="Book Antiqua" w:hAnsi="Book Antiqua" w:cs="Book Antiqua"/>
                <w:b/>
                <w:i/>
                <w:sz w:val="24"/>
                <w:szCs w:val="24"/>
              </w:rPr>
            </w:pPr>
            <w:r w:rsidRPr="00BD12CD">
              <w:rPr>
                <w:rFonts w:ascii="Book Antiqua" w:hAnsi="Book Antiqua" w:cs="Book Antiqua"/>
                <w:b/>
                <w:i/>
                <w:sz w:val="24"/>
                <w:szCs w:val="24"/>
              </w:rPr>
              <w:t>N°</w:t>
            </w:r>
          </w:p>
        </w:tc>
        <w:tc>
          <w:tcPr>
            <w:tcW w:w="4539" w:type="dxa"/>
            <w:shd w:val="clear" w:color="auto" w:fill="auto"/>
            <w:vAlign w:val="center"/>
          </w:tcPr>
          <w:p w14:paraId="746FEBBA" w14:textId="77777777" w:rsidR="00BD6E50" w:rsidRPr="00BD12CD" w:rsidRDefault="00BD6E50" w:rsidP="00BD12CD">
            <w:pPr>
              <w:pStyle w:val="NormalWeb"/>
              <w:spacing w:before="0" w:beforeAutospacing="0" w:after="0" w:afterAutospacing="0"/>
              <w:jc w:val="center"/>
              <w:rPr>
                <w:rFonts w:ascii="Book Antiqua" w:eastAsiaTheme="minorHAnsi" w:hAnsi="Book Antiqua" w:cs="Book Antiqua"/>
                <w:b/>
                <w:i/>
                <w:lang w:eastAsia="en-US"/>
              </w:rPr>
            </w:pPr>
            <w:r w:rsidRPr="00BD12CD">
              <w:rPr>
                <w:rFonts w:ascii="Book Antiqua" w:eastAsiaTheme="minorHAnsi" w:hAnsi="Book Antiqua" w:cs="Book Antiqua"/>
                <w:b/>
                <w:i/>
                <w:lang w:eastAsia="en-US"/>
              </w:rPr>
              <w:t>Observación de la oficina</w:t>
            </w:r>
          </w:p>
        </w:tc>
        <w:tc>
          <w:tcPr>
            <w:tcW w:w="4616" w:type="dxa"/>
            <w:shd w:val="clear" w:color="auto" w:fill="auto"/>
            <w:vAlign w:val="center"/>
          </w:tcPr>
          <w:p w14:paraId="04B32932" w14:textId="77777777" w:rsidR="00BD6E50" w:rsidRPr="00BD12CD" w:rsidRDefault="00BD6E50" w:rsidP="00BD12CD">
            <w:pPr>
              <w:spacing w:after="0" w:line="240" w:lineRule="auto"/>
              <w:jc w:val="center"/>
              <w:rPr>
                <w:rFonts w:ascii="Book Antiqua" w:hAnsi="Book Antiqua" w:cs="Book Antiqua"/>
                <w:b/>
                <w:i/>
                <w:sz w:val="24"/>
                <w:szCs w:val="24"/>
              </w:rPr>
            </w:pPr>
            <w:r w:rsidRPr="00BD12CD">
              <w:rPr>
                <w:rFonts w:ascii="Book Antiqua" w:hAnsi="Book Antiqua" w:cs="Book Antiqua"/>
                <w:b/>
                <w:i/>
                <w:sz w:val="24"/>
                <w:szCs w:val="24"/>
              </w:rPr>
              <w:t>Criterio de la Dirección de Planificación</w:t>
            </w:r>
          </w:p>
        </w:tc>
      </w:tr>
      <w:tr w:rsidR="00BD6E50" w:rsidRPr="00BD12CD" w14:paraId="2ECB2C35" w14:textId="77777777" w:rsidTr="00BD12CD">
        <w:trPr>
          <w:trHeight w:val="2861"/>
        </w:trPr>
        <w:tc>
          <w:tcPr>
            <w:tcW w:w="592" w:type="dxa"/>
            <w:shd w:val="clear" w:color="auto" w:fill="auto"/>
            <w:vAlign w:val="center"/>
          </w:tcPr>
          <w:p w14:paraId="006EC3B3" w14:textId="77777777" w:rsidR="00BD6E50" w:rsidRPr="00BD12CD" w:rsidRDefault="00BD6E50" w:rsidP="00BD12CD">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1067C377" w14:textId="71D3D5DA" w:rsidR="0049082A" w:rsidRPr="00371567" w:rsidRDefault="0049082A" w:rsidP="00371567">
            <w:pPr>
              <w:spacing w:after="0" w:line="240" w:lineRule="auto"/>
              <w:contextualSpacing/>
              <w:jc w:val="both"/>
              <w:rPr>
                <w:rFonts w:ascii="Book Antiqua" w:hAnsi="Book Antiqua"/>
                <w:i/>
                <w:color w:val="000000"/>
                <w:sz w:val="24"/>
                <w:szCs w:val="24"/>
              </w:rPr>
            </w:pPr>
            <w:r>
              <w:rPr>
                <w:rFonts w:ascii="Book Antiqua" w:hAnsi="Book Antiqua"/>
                <w:i/>
                <w:color w:val="000000"/>
                <w:sz w:val="24"/>
                <w:szCs w:val="24"/>
              </w:rPr>
              <w:t>“</w:t>
            </w:r>
            <w:r w:rsidRPr="00371567">
              <w:rPr>
                <w:rFonts w:ascii="Book Antiqua" w:hAnsi="Book Antiqua"/>
                <w:i/>
                <w:color w:val="000000"/>
                <w:sz w:val="24"/>
                <w:szCs w:val="24"/>
              </w:rPr>
              <w:t>N°1649-PLA-EV-2020.  Relacionado con el análisis de los esquemas de organización y reparto que se utilizará en el Juzgado Contravencional de La Fortuna, contemplando la nomenclatura de las ubicaciones que se deben crear en el Sistema de Escritorio Virtual.</w:t>
            </w:r>
          </w:p>
          <w:p w14:paraId="6F063E47" w14:textId="15EA409F" w:rsidR="00BD6E50" w:rsidRPr="00371567" w:rsidRDefault="0049082A" w:rsidP="00371567">
            <w:pPr>
              <w:spacing w:after="0" w:line="240" w:lineRule="auto"/>
              <w:contextualSpacing/>
              <w:jc w:val="both"/>
              <w:rPr>
                <w:rFonts w:ascii="Book Antiqua" w:hAnsi="Book Antiqua"/>
                <w:i/>
                <w:color w:val="000000"/>
                <w:sz w:val="24"/>
                <w:szCs w:val="24"/>
              </w:rPr>
            </w:pPr>
            <w:r w:rsidRPr="00371567">
              <w:rPr>
                <w:rFonts w:ascii="Book Antiqua" w:hAnsi="Book Antiqua"/>
                <w:i/>
                <w:color w:val="000000"/>
                <w:sz w:val="24"/>
                <w:szCs w:val="24"/>
              </w:rPr>
              <w:t>R/ Sobre este informe estoy de acuerdo con el mismo, nada más seria importante reiterarle a Planificación la necesidad de que la plaza ubicada en el Juzgado de Pensiones Alimentarias y Contravenciones de San Carlos que se asignó extra al Juzgado de Tránsito sea trasladada a dicho Juzgado junto con la materia contravencional, de manera tal que para bajar la carga de Trabajo de este Despacho de La Fortuna se traslade la materia de Tránsito a ser conocida en Ciudad Quesada.</w:t>
            </w:r>
            <w:r>
              <w:rPr>
                <w:rFonts w:ascii="Book Antiqua" w:hAnsi="Book Antiqua"/>
                <w:i/>
                <w:color w:val="000000"/>
                <w:sz w:val="24"/>
                <w:szCs w:val="24"/>
              </w:rPr>
              <w:t>”</w:t>
            </w:r>
          </w:p>
        </w:tc>
        <w:tc>
          <w:tcPr>
            <w:tcW w:w="4616" w:type="dxa"/>
            <w:shd w:val="clear" w:color="auto" w:fill="auto"/>
            <w:vAlign w:val="center"/>
          </w:tcPr>
          <w:p w14:paraId="6BBA458A" w14:textId="11857A8D" w:rsidR="0049082A" w:rsidRDefault="0049082A" w:rsidP="00BD12CD">
            <w:pPr>
              <w:jc w:val="both"/>
              <w:rPr>
                <w:rFonts w:ascii="Book Antiqua" w:hAnsi="Book Antiqua"/>
                <w:sz w:val="24"/>
                <w:szCs w:val="24"/>
              </w:rPr>
            </w:pPr>
            <w:r>
              <w:rPr>
                <w:rFonts w:ascii="Book Antiqua" w:hAnsi="Book Antiqua"/>
                <w:sz w:val="24"/>
                <w:szCs w:val="24"/>
              </w:rPr>
              <w:t xml:space="preserve">Se toma nota de lo manifestado. Se aclara que la modificación de la competencia en materia de tránsito para el Juzgado Contravencional de La Fortuna fue evaluada en el informe 525-PLA-EV-2020 y será aplicada una vez que sea aprobada la propuesta por parte del Consejo Superior. </w:t>
            </w:r>
          </w:p>
          <w:p w14:paraId="48BB23C7" w14:textId="4BD8AEFD" w:rsidR="00BC5F41" w:rsidRDefault="00BC5F41" w:rsidP="00BD12CD">
            <w:pPr>
              <w:jc w:val="both"/>
              <w:rPr>
                <w:rFonts w:ascii="Book Antiqua" w:hAnsi="Book Antiqua"/>
                <w:sz w:val="24"/>
                <w:szCs w:val="24"/>
              </w:rPr>
            </w:pPr>
            <w:r>
              <w:rPr>
                <w:rFonts w:ascii="Book Antiqua" w:hAnsi="Book Antiqua"/>
                <w:sz w:val="24"/>
                <w:szCs w:val="24"/>
              </w:rPr>
              <w:t>Por otra parte, es importante indicar que de acuerdo con lo establecido en el informe 525-PLA-EV-2020 el circulante en materia de tránsito se mantendrá en el Juzgado Contravencional de La Fortuna</w:t>
            </w:r>
          </w:p>
          <w:p w14:paraId="5876C0E6" w14:textId="715EE2C8" w:rsidR="00BC5F41" w:rsidRDefault="00BC5F41" w:rsidP="00BD12CD">
            <w:pPr>
              <w:jc w:val="both"/>
              <w:rPr>
                <w:rFonts w:ascii="Book Antiqua" w:hAnsi="Book Antiqua"/>
                <w:sz w:val="24"/>
                <w:szCs w:val="24"/>
              </w:rPr>
            </w:pPr>
            <w:r>
              <w:rPr>
                <w:rFonts w:ascii="Book Antiqua" w:hAnsi="Book Antiqua"/>
                <w:sz w:val="24"/>
                <w:szCs w:val="24"/>
              </w:rPr>
              <w:t>Se indica además que la separación del Juzgado de Contravenciones y Pensiones Alimentarias del II Circuito Judicial de Alajuela está supeditada a la disponibilidad de un espacio físico en el que se pueda unificar la materia de contravenciones y tránsito.</w:t>
            </w:r>
          </w:p>
          <w:p w14:paraId="492BA35D" w14:textId="77777777" w:rsidR="00BD6E50" w:rsidRDefault="0049082A" w:rsidP="00BD12CD">
            <w:pPr>
              <w:jc w:val="both"/>
              <w:rPr>
                <w:rFonts w:ascii="Book Antiqua" w:hAnsi="Book Antiqua"/>
                <w:sz w:val="24"/>
                <w:szCs w:val="24"/>
              </w:rPr>
            </w:pPr>
            <w:r>
              <w:rPr>
                <w:rFonts w:ascii="Book Antiqua" w:hAnsi="Book Antiqua"/>
                <w:sz w:val="24"/>
                <w:szCs w:val="24"/>
              </w:rPr>
              <w:t>Se aclara q</w:t>
            </w:r>
            <w:r w:rsidR="00BC5F41">
              <w:rPr>
                <w:rFonts w:ascii="Book Antiqua" w:hAnsi="Book Antiqua"/>
                <w:sz w:val="24"/>
                <w:szCs w:val="24"/>
              </w:rPr>
              <w:t>ue hasta el tanto no hayan sido aplicadas las modificaciones anteriormente descritas, la estructura de tramitación que deberá usar el Juzgado</w:t>
            </w:r>
            <w:r>
              <w:rPr>
                <w:rFonts w:ascii="Book Antiqua" w:hAnsi="Book Antiqua"/>
                <w:sz w:val="24"/>
                <w:szCs w:val="24"/>
              </w:rPr>
              <w:t xml:space="preserve"> </w:t>
            </w:r>
            <w:r w:rsidR="00BC5F41">
              <w:rPr>
                <w:rFonts w:ascii="Book Antiqua" w:hAnsi="Book Antiqua"/>
                <w:sz w:val="24"/>
                <w:szCs w:val="24"/>
              </w:rPr>
              <w:t>Contravencional de La Fortuna es la que se detalla en este oficio.</w:t>
            </w:r>
          </w:p>
          <w:p w14:paraId="4EB271F9" w14:textId="3820580E" w:rsidR="00BC5F41" w:rsidRPr="00BD12CD" w:rsidRDefault="00BC5F41" w:rsidP="00BD12CD">
            <w:pPr>
              <w:jc w:val="both"/>
              <w:rPr>
                <w:rFonts w:ascii="Book Antiqua" w:hAnsi="Book Antiqua"/>
                <w:sz w:val="24"/>
                <w:szCs w:val="24"/>
              </w:rPr>
            </w:pPr>
            <w:r>
              <w:rPr>
                <w:rFonts w:ascii="Book Antiqua" w:hAnsi="Book Antiqua"/>
                <w:sz w:val="24"/>
                <w:szCs w:val="24"/>
              </w:rPr>
              <w:t>Esta información no cambia el contenido de este oficio.</w:t>
            </w:r>
          </w:p>
        </w:tc>
      </w:tr>
    </w:tbl>
    <w:p w14:paraId="11020376" w14:textId="42751FFF" w:rsidR="00A66513" w:rsidRDefault="00A66513">
      <w:pPr>
        <w:rPr>
          <w:rFonts w:ascii="Book Antiqua" w:hAnsi="Book Antiqua" w:cs="Book Antiqua"/>
          <w:sz w:val="24"/>
          <w:szCs w:val="24"/>
        </w:rPr>
      </w:pPr>
      <w:r>
        <w:rPr>
          <w:rFonts w:ascii="Book Antiqua" w:hAnsi="Book Antiqua" w:cs="Book Antiqua"/>
          <w:sz w:val="24"/>
          <w:szCs w:val="24"/>
        </w:rPr>
        <w:br w:type="page"/>
      </w:r>
    </w:p>
    <w:p w14:paraId="0C2B19CB" w14:textId="77777777" w:rsidR="00454D30" w:rsidRDefault="00454D30" w:rsidP="00454D30">
      <w:pPr>
        <w:pStyle w:val="Prrafodelista"/>
        <w:spacing w:after="0" w:line="360" w:lineRule="auto"/>
        <w:jc w:val="both"/>
        <w:rPr>
          <w:rFonts w:ascii="Book Antiqua" w:hAnsi="Book Antiqua" w:cs="Book Antiqua"/>
          <w:sz w:val="24"/>
          <w:szCs w:val="24"/>
        </w:rPr>
      </w:pPr>
    </w:p>
    <w:p w14:paraId="5511D9D2" w14:textId="6C8949F3"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8A4AD37" w14:textId="5D75B8D1" w:rsidR="00F960EC" w:rsidRDefault="002C3A33"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propuesta descrita en el apartado 4 de este oficio, en la que se detalla la variación respecto a las tareas definidas en el informe </w:t>
      </w:r>
      <w:r w:rsidRPr="000B3418">
        <w:rPr>
          <w:rFonts w:ascii="Book Antiqua" w:hAnsi="Book Antiqua" w:cs="Book Antiqua"/>
          <w:sz w:val="24"/>
          <w:szCs w:val="24"/>
        </w:rPr>
        <w:t xml:space="preserve">2515-PLA-2016 </w:t>
      </w:r>
      <w:r w:rsidRPr="000B3418">
        <w:rPr>
          <w:rFonts w:ascii="Book Antiqua" w:hAnsi="Book Antiqua" w:cs="Book Antiqua"/>
          <w:i/>
          <w:iCs/>
          <w:sz w:val="24"/>
          <w:szCs w:val="24"/>
        </w:rPr>
        <w:t>“Informe del proyecto realizado en el Juzgado Contravencional y Menor Cuantía de La Fortuna en el marco de la Reforma al Código de Trabajo”</w:t>
      </w:r>
      <w:r w:rsidRPr="000B3418">
        <w:rPr>
          <w:rFonts w:ascii="Book Antiqua" w:hAnsi="Book Antiqua" w:cs="Book Antiqua"/>
          <w:sz w:val="24"/>
          <w:szCs w:val="24"/>
        </w:rPr>
        <w:t>, aprobado en la sesión 04-17 celebrada el 19 de enero del 2017, artículo XXXIX</w:t>
      </w:r>
      <w:r w:rsidDel="002C3A33">
        <w:rPr>
          <w:rFonts w:ascii="Book Antiqua" w:hAnsi="Book Antiqua" w:cs="Book Antiqua"/>
          <w:sz w:val="24"/>
          <w:szCs w:val="24"/>
        </w:rPr>
        <w:t xml:space="preserve"> </w:t>
      </w:r>
      <w:r>
        <w:rPr>
          <w:rFonts w:ascii="Book Antiqua" w:hAnsi="Book Antiqua" w:cs="Book Antiqua"/>
          <w:sz w:val="24"/>
          <w:szCs w:val="24"/>
        </w:rPr>
        <w:t xml:space="preserve">; por la propuesta relacionada a la colaboración en la tramitación de comisiones y gravámenes </w:t>
      </w:r>
      <w:r w:rsidR="00FF78F1">
        <w:rPr>
          <w:rFonts w:ascii="Book Antiqua" w:hAnsi="Book Antiqua" w:cs="Book Antiqua"/>
          <w:sz w:val="24"/>
          <w:szCs w:val="24"/>
        </w:rPr>
        <w:t>por parte de la persona Coordinadora Judicial, como se muestre en el cuadro siguiente:</w:t>
      </w:r>
    </w:p>
    <w:p w14:paraId="11D299E3" w14:textId="0840056B" w:rsidR="006E6DE2" w:rsidRDefault="006E6DE2" w:rsidP="00F960EC">
      <w:pPr>
        <w:pStyle w:val="Prrafodelista"/>
        <w:spacing w:line="240" w:lineRule="auto"/>
        <w:jc w:val="both"/>
        <w:rPr>
          <w:rFonts w:ascii="Book Antiqua" w:hAnsi="Book Antiqua" w:cs="Book Antiqua"/>
          <w:sz w:val="24"/>
          <w:szCs w:val="24"/>
        </w:rPr>
      </w:pPr>
    </w:p>
    <w:tbl>
      <w:tblPr>
        <w:tblW w:w="8101" w:type="dxa"/>
        <w:jc w:val="center"/>
        <w:tblCellMar>
          <w:left w:w="70" w:type="dxa"/>
          <w:right w:w="70" w:type="dxa"/>
        </w:tblCellMar>
        <w:tblLook w:val="04A0" w:firstRow="1" w:lastRow="0" w:firstColumn="1" w:lastColumn="0" w:noHBand="0" w:noVBand="1"/>
      </w:tblPr>
      <w:tblGrid>
        <w:gridCol w:w="3612"/>
        <w:gridCol w:w="1628"/>
        <w:gridCol w:w="2861"/>
      </w:tblGrid>
      <w:tr w:rsidR="00FF78F1" w:rsidRPr="000B3418" w14:paraId="471502A2" w14:textId="77777777" w:rsidTr="00BD12CD">
        <w:trPr>
          <w:trHeight w:val="336"/>
          <w:jc w:val="center"/>
        </w:trPr>
        <w:tc>
          <w:tcPr>
            <w:tcW w:w="810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236B044" w14:textId="77777777" w:rsidR="00FF78F1" w:rsidRPr="000B3418" w:rsidRDefault="00FF78F1" w:rsidP="00BD12CD">
            <w:pPr>
              <w:spacing w:after="0" w:line="240" w:lineRule="auto"/>
              <w:jc w:val="center"/>
              <w:rPr>
                <w:rFonts w:ascii="Book Antiqua" w:eastAsia="Times New Roman" w:hAnsi="Book Antiqua" w:cs="Times New Roman"/>
                <w:b/>
                <w:bCs/>
                <w:color w:val="000000"/>
                <w:sz w:val="20"/>
                <w:szCs w:val="20"/>
                <w:lang w:eastAsia="es-CR"/>
              </w:rPr>
            </w:pPr>
            <w:r w:rsidRPr="000B3418">
              <w:rPr>
                <w:rFonts w:ascii="Book Antiqua" w:eastAsia="Times New Roman" w:hAnsi="Book Antiqua" w:cs="Times New Roman"/>
                <w:b/>
                <w:bCs/>
                <w:color w:val="000000"/>
                <w:sz w:val="20"/>
                <w:szCs w:val="20"/>
                <w:lang w:eastAsia="es-CR"/>
              </w:rPr>
              <w:t>Juzgado de Contravencional de La Fortuna</w:t>
            </w:r>
          </w:p>
        </w:tc>
      </w:tr>
      <w:tr w:rsidR="00FF78F1" w:rsidRPr="000B3418" w14:paraId="06158E38" w14:textId="77777777" w:rsidTr="00BD12CD">
        <w:tblPrEx>
          <w:jc w:val="left"/>
        </w:tblPrEx>
        <w:trPr>
          <w:trHeight w:val="26"/>
        </w:trPr>
        <w:tc>
          <w:tcPr>
            <w:tcW w:w="361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C12EA34" w14:textId="77777777" w:rsidR="00FF78F1" w:rsidRPr="000B3418" w:rsidRDefault="00FF78F1" w:rsidP="00BD12CD">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 xml:space="preserve">Ubicaciones </w:t>
            </w:r>
          </w:p>
        </w:tc>
        <w:tc>
          <w:tcPr>
            <w:tcW w:w="448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CAF8F34" w14:textId="77777777" w:rsidR="00FF78F1" w:rsidRPr="000B3418" w:rsidRDefault="00FF78F1" w:rsidP="00BD12CD">
            <w:pPr>
              <w:spacing w:after="0" w:line="240" w:lineRule="auto"/>
              <w:jc w:val="center"/>
              <w:rPr>
                <w:rFonts w:ascii="Book Antiqua" w:eastAsia="Times New Roman" w:hAnsi="Book Antiqua" w:cs="Times New Roman"/>
                <w:b/>
                <w:bCs/>
                <w:color w:val="000000"/>
                <w:lang w:eastAsia="es-CR"/>
              </w:rPr>
            </w:pPr>
            <w:r w:rsidRPr="000B3418">
              <w:rPr>
                <w:rFonts w:ascii="Book Antiqua" w:eastAsia="Times New Roman" w:hAnsi="Book Antiqua" w:cs="Times New Roman"/>
                <w:b/>
                <w:bCs/>
                <w:color w:val="000000"/>
                <w:lang w:eastAsia="es-CR"/>
              </w:rPr>
              <w:t>Reparto</w:t>
            </w:r>
          </w:p>
        </w:tc>
      </w:tr>
      <w:tr w:rsidR="00FF78F1" w:rsidRPr="000B3418" w14:paraId="5B169381" w14:textId="77777777" w:rsidTr="00BD12CD">
        <w:tblPrEx>
          <w:jc w:val="left"/>
        </w:tblPrEx>
        <w:trPr>
          <w:trHeight w:val="353"/>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03FDA309"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p>
        </w:tc>
        <w:tc>
          <w:tcPr>
            <w:tcW w:w="1628" w:type="dxa"/>
            <w:vMerge w:val="restart"/>
            <w:tcBorders>
              <w:top w:val="nil"/>
              <w:left w:val="double" w:sz="6" w:space="0" w:color="auto"/>
              <w:bottom w:val="double" w:sz="6" w:space="0" w:color="000000"/>
              <w:right w:val="double" w:sz="6" w:space="0" w:color="auto"/>
            </w:tcBorders>
            <w:shd w:val="clear" w:color="auto" w:fill="auto"/>
            <w:vAlign w:val="center"/>
            <w:hideMark/>
          </w:tcPr>
          <w:p w14:paraId="34643596" w14:textId="77777777" w:rsidR="00FF78F1" w:rsidRPr="000B3418" w:rsidRDefault="00FF78F1" w:rsidP="00BD12CD">
            <w:pPr>
              <w:spacing w:after="0" w:line="240" w:lineRule="auto"/>
              <w:jc w:val="center"/>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Jueza o Juez 1</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PA</w:t>
            </w:r>
            <w:r w:rsidRPr="000B3418">
              <w:rPr>
                <w:rFonts w:ascii="Book Antiqua" w:eastAsia="Times New Roman" w:hAnsi="Book Antiqua" w:cs="Times New Roman"/>
                <w:color w:val="000000"/>
                <w:lang w:eastAsia="es-CR"/>
              </w:rPr>
              <w:br/>
            </w:r>
            <w:r w:rsidRPr="000B3418">
              <w:rPr>
                <w:rFonts w:ascii="Book Antiqua" w:eastAsia="Times New Roman" w:hAnsi="Book Antiqua" w:cs="Times New Roman"/>
                <w:i/>
                <w:iCs/>
                <w:color w:val="000000"/>
                <w:lang w:eastAsia="es-CR"/>
              </w:rPr>
              <w:t>100% VD</w:t>
            </w:r>
            <w:r w:rsidRPr="000B3418">
              <w:rPr>
                <w:rFonts w:ascii="Book Antiqua" w:eastAsia="Times New Roman" w:hAnsi="Book Antiqua" w:cs="Times New Roman"/>
                <w:i/>
                <w:iCs/>
                <w:color w:val="000000"/>
                <w:lang w:eastAsia="es-CR"/>
              </w:rPr>
              <w:br/>
              <w:t>100% Tránsito</w:t>
            </w:r>
            <w:r w:rsidRPr="000B3418">
              <w:rPr>
                <w:rFonts w:ascii="Book Antiqua" w:eastAsia="Times New Roman" w:hAnsi="Book Antiqua" w:cs="Times New Roman"/>
                <w:i/>
                <w:iCs/>
                <w:color w:val="000000"/>
                <w:lang w:eastAsia="es-CR"/>
              </w:rPr>
              <w:br/>
              <w:t>100% Laboral</w:t>
            </w:r>
            <w:r w:rsidRPr="000B3418">
              <w:rPr>
                <w:rFonts w:ascii="Book Antiqua" w:eastAsia="Times New Roman" w:hAnsi="Book Antiqua" w:cs="Times New Roman"/>
                <w:i/>
                <w:iCs/>
                <w:color w:val="000000"/>
                <w:lang w:eastAsia="es-CR"/>
              </w:rPr>
              <w:br/>
              <w:t>100% Contravenciones</w:t>
            </w:r>
          </w:p>
        </w:tc>
        <w:tc>
          <w:tcPr>
            <w:tcW w:w="2860" w:type="dxa"/>
            <w:tcBorders>
              <w:top w:val="nil"/>
              <w:left w:val="nil"/>
              <w:bottom w:val="double" w:sz="6" w:space="0" w:color="auto"/>
              <w:right w:val="double" w:sz="6" w:space="0" w:color="auto"/>
            </w:tcBorders>
            <w:shd w:val="clear" w:color="auto" w:fill="auto"/>
            <w:vAlign w:val="center"/>
            <w:hideMark/>
          </w:tcPr>
          <w:p w14:paraId="03688081"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r>
      <w:tr w:rsidR="00FF78F1" w:rsidRPr="000B3418" w14:paraId="4891F8B5" w14:textId="77777777" w:rsidTr="00BD12CD">
        <w:tblPrEx>
          <w:jc w:val="left"/>
        </w:tblPrEx>
        <w:trPr>
          <w:trHeight w:val="678"/>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0C259003"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Coordinadora o Coordinador Judicial</w:t>
            </w:r>
          </w:p>
        </w:tc>
        <w:tc>
          <w:tcPr>
            <w:tcW w:w="1628" w:type="dxa"/>
            <w:vMerge/>
            <w:tcBorders>
              <w:top w:val="nil"/>
              <w:left w:val="double" w:sz="6" w:space="0" w:color="auto"/>
              <w:bottom w:val="double" w:sz="6" w:space="0" w:color="000000"/>
              <w:right w:val="double" w:sz="6" w:space="0" w:color="auto"/>
            </w:tcBorders>
            <w:vAlign w:val="center"/>
            <w:hideMark/>
          </w:tcPr>
          <w:p w14:paraId="181275E5"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c>
          <w:tcPr>
            <w:tcW w:w="2860" w:type="dxa"/>
            <w:tcBorders>
              <w:top w:val="nil"/>
              <w:left w:val="nil"/>
              <w:bottom w:val="double" w:sz="6" w:space="0" w:color="auto"/>
              <w:right w:val="double" w:sz="6" w:space="0" w:color="auto"/>
            </w:tcBorders>
            <w:shd w:val="clear" w:color="auto" w:fill="auto"/>
            <w:vAlign w:val="center"/>
            <w:hideMark/>
          </w:tcPr>
          <w:p w14:paraId="17418B84"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r>
      <w:tr w:rsidR="00FF78F1" w:rsidRPr="000B3418" w14:paraId="5790AB04" w14:textId="77777777" w:rsidTr="00BD12CD">
        <w:tblPrEx>
          <w:jc w:val="left"/>
        </w:tblPrEx>
        <w:trPr>
          <w:trHeight w:val="420"/>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22FF029C"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1</w:t>
            </w:r>
          </w:p>
        </w:tc>
        <w:tc>
          <w:tcPr>
            <w:tcW w:w="1628" w:type="dxa"/>
            <w:vMerge/>
            <w:tcBorders>
              <w:top w:val="nil"/>
              <w:left w:val="double" w:sz="6" w:space="0" w:color="auto"/>
              <w:bottom w:val="double" w:sz="6" w:space="0" w:color="000000"/>
              <w:right w:val="double" w:sz="6" w:space="0" w:color="auto"/>
            </w:tcBorders>
            <w:vAlign w:val="center"/>
            <w:hideMark/>
          </w:tcPr>
          <w:p w14:paraId="2C13DFC2"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c>
          <w:tcPr>
            <w:tcW w:w="2860" w:type="dxa"/>
            <w:vMerge w:val="restart"/>
            <w:tcBorders>
              <w:top w:val="nil"/>
              <w:left w:val="double" w:sz="6" w:space="0" w:color="auto"/>
              <w:bottom w:val="double" w:sz="6" w:space="0" w:color="000000"/>
              <w:right w:val="double" w:sz="6" w:space="0" w:color="auto"/>
            </w:tcBorders>
            <w:shd w:val="clear" w:color="auto" w:fill="auto"/>
            <w:vAlign w:val="center"/>
            <w:hideMark/>
          </w:tcPr>
          <w:p w14:paraId="117BDB17"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r>
      <w:tr w:rsidR="00FF78F1" w:rsidRPr="000B3418" w14:paraId="6F0B6E40" w14:textId="77777777" w:rsidTr="00BD12CD">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63FD91FE"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2</w:t>
            </w:r>
          </w:p>
        </w:tc>
        <w:tc>
          <w:tcPr>
            <w:tcW w:w="1628" w:type="dxa"/>
            <w:vMerge/>
            <w:tcBorders>
              <w:top w:val="nil"/>
              <w:left w:val="double" w:sz="6" w:space="0" w:color="auto"/>
              <w:bottom w:val="double" w:sz="6" w:space="0" w:color="000000"/>
              <w:right w:val="double" w:sz="6" w:space="0" w:color="auto"/>
            </w:tcBorders>
            <w:vAlign w:val="center"/>
            <w:hideMark/>
          </w:tcPr>
          <w:p w14:paraId="11D69970"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c>
          <w:tcPr>
            <w:tcW w:w="2860" w:type="dxa"/>
            <w:vMerge/>
            <w:tcBorders>
              <w:top w:val="nil"/>
              <w:left w:val="double" w:sz="6" w:space="0" w:color="auto"/>
              <w:bottom w:val="double" w:sz="6" w:space="0" w:color="000000"/>
              <w:right w:val="double" w:sz="6" w:space="0" w:color="auto"/>
            </w:tcBorders>
            <w:vAlign w:val="center"/>
            <w:hideMark/>
          </w:tcPr>
          <w:p w14:paraId="70C92132"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r>
      <w:tr w:rsidR="00FF78F1" w:rsidRPr="000B3418" w14:paraId="386A08E8" w14:textId="77777777" w:rsidTr="00BD12CD">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24918D74"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3</w:t>
            </w:r>
          </w:p>
        </w:tc>
        <w:tc>
          <w:tcPr>
            <w:tcW w:w="1628" w:type="dxa"/>
            <w:vMerge/>
            <w:tcBorders>
              <w:top w:val="nil"/>
              <w:left w:val="double" w:sz="6" w:space="0" w:color="auto"/>
              <w:bottom w:val="double" w:sz="6" w:space="0" w:color="000000"/>
              <w:right w:val="double" w:sz="6" w:space="0" w:color="auto"/>
            </w:tcBorders>
            <w:vAlign w:val="center"/>
            <w:hideMark/>
          </w:tcPr>
          <w:p w14:paraId="7EEC6CE2"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c>
          <w:tcPr>
            <w:tcW w:w="2860" w:type="dxa"/>
            <w:vMerge w:val="restart"/>
            <w:tcBorders>
              <w:top w:val="nil"/>
              <w:left w:val="double" w:sz="6" w:space="0" w:color="auto"/>
              <w:bottom w:val="double" w:sz="6" w:space="0" w:color="000000"/>
              <w:right w:val="double" w:sz="6" w:space="0" w:color="auto"/>
            </w:tcBorders>
            <w:shd w:val="clear" w:color="auto" w:fill="auto"/>
            <w:vAlign w:val="center"/>
            <w:hideMark/>
          </w:tcPr>
          <w:p w14:paraId="4F1A20D2"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r>
      <w:tr w:rsidR="00FF78F1" w:rsidRPr="000B3418" w14:paraId="1ADE02D1" w14:textId="77777777" w:rsidTr="00BD12CD">
        <w:tblPrEx>
          <w:jc w:val="left"/>
        </w:tblPrEx>
        <w:trPr>
          <w:trHeight w:val="407"/>
        </w:trPr>
        <w:tc>
          <w:tcPr>
            <w:tcW w:w="3612" w:type="dxa"/>
            <w:tcBorders>
              <w:top w:val="nil"/>
              <w:left w:val="double" w:sz="6" w:space="0" w:color="auto"/>
              <w:bottom w:val="double" w:sz="6" w:space="0" w:color="auto"/>
              <w:right w:val="double" w:sz="6" w:space="0" w:color="auto"/>
            </w:tcBorders>
            <w:shd w:val="clear" w:color="auto" w:fill="auto"/>
            <w:vAlign w:val="center"/>
            <w:hideMark/>
          </w:tcPr>
          <w:p w14:paraId="56E48658" w14:textId="77777777" w:rsidR="00FF78F1" w:rsidRPr="000B3418" w:rsidRDefault="00FF78F1" w:rsidP="00BD12CD">
            <w:pPr>
              <w:spacing w:after="0" w:line="240" w:lineRule="auto"/>
              <w:rPr>
                <w:rFonts w:ascii="Book Antiqua" w:eastAsia="Times New Roman" w:hAnsi="Book Antiqua" w:cs="Times New Roman"/>
                <w:color w:val="000000"/>
                <w:lang w:eastAsia="es-CR"/>
              </w:rPr>
            </w:pPr>
            <w:r w:rsidRPr="000B3418">
              <w:rPr>
                <w:rFonts w:ascii="Book Antiqua" w:eastAsia="Times New Roman" w:hAnsi="Book Antiqua" w:cs="Times New Roman"/>
                <w:color w:val="000000"/>
                <w:lang w:eastAsia="es-CR"/>
              </w:rPr>
              <w:t>(Técnica o Técnico Judicial 4)</w:t>
            </w:r>
          </w:p>
        </w:tc>
        <w:tc>
          <w:tcPr>
            <w:tcW w:w="1628" w:type="dxa"/>
            <w:vMerge/>
            <w:tcBorders>
              <w:top w:val="nil"/>
              <w:left w:val="double" w:sz="6" w:space="0" w:color="auto"/>
              <w:bottom w:val="double" w:sz="6" w:space="0" w:color="000000"/>
              <w:right w:val="double" w:sz="6" w:space="0" w:color="auto"/>
            </w:tcBorders>
            <w:vAlign w:val="center"/>
            <w:hideMark/>
          </w:tcPr>
          <w:p w14:paraId="1802C48C"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c>
          <w:tcPr>
            <w:tcW w:w="2860" w:type="dxa"/>
            <w:vMerge/>
            <w:tcBorders>
              <w:top w:val="nil"/>
              <w:left w:val="double" w:sz="6" w:space="0" w:color="auto"/>
              <w:bottom w:val="double" w:sz="6" w:space="0" w:color="000000"/>
              <w:right w:val="double" w:sz="6" w:space="0" w:color="auto"/>
            </w:tcBorders>
            <w:vAlign w:val="center"/>
            <w:hideMark/>
          </w:tcPr>
          <w:p w14:paraId="3D3AFBE3" w14:textId="77777777" w:rsidR="00FF78F1" w:rsidRPr="000B3418" w:rsidRDefault="00FF78F1" w:rsidP="00BD12CD">
            <w:pPr>
              <w:spacing w:after="0" w:line="240" w:lineRule="auto"/>
              <w:rPr>
                <w:rFonts w:ascii="Book Antiqua" w:eastAsia="Times New Roman" w:hAnsi="Book Antiqua" w:cs="Times New Roman"/>
                <w:color w:val="000000"/>
                <w:lang w:eastAsia="es-CR"/>
              </w:rPr>
            </w:pPr>
          </w:p>
        </w:tc>
      </w:tr>
      <w:tr w:rsidR="00FF78F1" w:rsidRPr="000B3418" w14:paraId="02AFAC6D" w14:textId="77777777" w:rsidTr="00BD12CD">
        <w:tblPrEx>
          <w:jc w:val="left"/>
        </w:tblPrEx>
        <w:trPr>
          <w:trHeight w:val="339"/>
        </w:trPr>
        <w:tc>
          <w:tcPr>
            <w:tcW w:w="8101"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521ECD1D" w14:textId="77777777" w:rsidR="00FF78F1" w:rsidRPr="000B3418" w:rsidRDefault="00FF78F1" w:rsidP="00BD12CD">
            <w:pPr>
              <w:shd w:val="clear" w:color="auto" w:fill="BFBFBF" w:themeFill="background1" w:themeFillShade="BF"/>
              <w:spacing w:after="0" w:line="240" w:lineRule="auto"/>
              <w:rPr>
                <w:rFonts w:ascii="Book Antiqua" w:eastAsia="Times New Roman" w:hAnsi="Book Antiqua" w:cs="Times New Roman"/>
                <w:b/>
                <w:bCs/>
                <w:i/>
                <w:iCs/>
                <w:color w:val="000000"/>
                <w:lang w:eastAsia="es-CR"/>
              </w:rPr>
            </w:pPr>
            <w:r w:rsidRPr="000B3418">
              <w:rPr>
                <w:rFonts w:ascii="Book Antiqua" w:eastAsia="Times New Roman" w:hAnsi="Book Antiqua" w:cs="Times New Roman"/>
                <w:b/>
                <w:bCs/>
                <w:i/>
                <w:iCs/>
                <w:color w:val="000000"/>
                <w:lang w:eastAsia="es-CR"/>
              </w:rPr>
              <w:t xml:space="preserve">Observaciones: </w:t>
            </w:r>
          </w:p>
        </w:tc>
      </w:tr>
      <w:tr w:rsidR="00FF78F1" w:rsidRPr="000B3418" w14:paraId="67C1C5B8" w14:textId="77777777" w:rsidTr="00BD12CD">
        <w:tblPrEx>
          <w:jc w:val="left"/>
        </w:tblPrEx>
        <w:trPr>
          <w:trHeight w:val="339"/>
        </w:trPr>
        <w:tc>
          <w:tcPr>
            <w:tcW w:w="8101"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287691BD" w14:textId="77777777" w:rsidR="00FF78F1" w:rsidRPr="000B3418" w:rsidRDefault="00FF78F1" w:rsidP="00BD12CD">
            <w:pPr>
              <w:shd w:val="clear" w:color="auto" w:fill="BFBFBF" w:themeFill="background1" w:themeFillShade="BF"/>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Coordinadora Judicial realiza trámite de comisiones y gravámenes</w:t>
            </w:r>
          </w:p>
        </w:tc>
      </w:tr>
      <w:tr w:rsidR="00FF78F1" w:rsidRPr="000B3418" w14:paraId="7BF11788" w14:textId="77777777" w:rsidTr="00BD12CD">
        <w:tblPrEx>
          <w:jc w:val="left"/>
        </w:tblPrEx>
        <w:trPr>
          <w:trHeight w:val="353"/>
        </w:trPr>
        <w:tc>
          <w:tcPr>
            <w:tcW w:w="8101"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0FCB0E52" w14:textId="77777777" w:rsidR="00FF78F1" w:rsidRPr="000B3418" w:rsidRDefault="00FF78F1" w:rsidP="00BD12CD">
            <w:pPr>
              <w:shd w:val="clear" w:color="auto" w:fill="BFBFBF" w:themeFill="background1" w:themeFillShade="BF"/>
              <w:spacing w:after="0" w:line="240" w:lineRule="auto"/>
              <w:rPr>
                <w:rFonts w:ascii="Book Antiqua" w:eastAsia="Times New Roman" w:hAnsi="Book Antiqua" w:cs="Times New Roman"/>
                <w:i/>
                <w:iCs/>
                <w:color w:val="000000"/>
                <w:lang w:eastAsia="es-CR"/>
              </w:rPr>
            </w:pPr>
            <w:r w:rsidRPr="000B3418">
              <w:rPr>
                <w:rFonts w:ascii="Book Antiqua" w:eastAsia="Times New Roman" w:hAnsi="Book Antiqua" w:cs="Times New Roman"/>
                <w:i/>
                <w:iCs/>
                <w:color w:val="000000"/>
                <w:lang w:eastAsia="es-CR"/>
              </w:rPr>
              <w:t>• La persona Técnica Judicial 4 realiza labores de manifestación</w:t>
            </w:r>
          </w:p>
        </w:tc>
      </w:tr>
    </w:tbl>
    <w:p w14:paraId="6B20C200" w14:textId="77777777" w:rsidR="00FF78F1" w:rsidRDefault="00FF78F1" w:rsidP="00FF78F1">
      <w:pPr>
        <w:pStyle w:val="Prrafodelista"/>
        <w:shd w:val="clear" w:color="auto" w:fill="F2F2F2" w:themeFill="background1" w:themeFillShade="F2"/>
        <w:spacing w:line="240" w:lineRule="auto"/>
        <w:ind w:left="284" w:right="333"/>
        <w:jc w:val="both"/>
        <w:rPr>
          <w:rFonts w:ascii="Book Antiqua" w:hAnsi="Book Antiqua" w:cs="Book Antiqua"/>
          <w:i/>
          <w:iCs/>
        </w:rPr>
      </w:pPr>
      <w:r w:rsidRPr="005C3F6A">
        <w:rPr>
          <w:rFonts w:ascii="Book Antiqua" w:hAnsi="Book Antiqua" w:cs="Book Antiqua"/>
          <w:b/>
          <w:bCs/>
          <w:i/>
          <w:iCs/>
        </w:rPr>
        <w:t xml:space="preserve">Fuente: </w:t>
      </w:r>
      <w:r w:rsidRPr="005C3F6A">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w:t>
      </w:r>
      <w:r w:rsidRPr="0049082A">
        <w:rPr>
          <w:rFonts w:ascii="Book Antiqua" w:hAnsi="Book Antiqua" w:cs="Book Antiqua"/>
          <w:i/>
          <w:iCs/>
        </w:rPr>
        <w:t>ara el Juzgado Contravencional de La Fortuna durante el año 2019.</w:t>
      </w:r>
    </w:p>
    <w:p w14:paraId="62BF751B" w14:textId="77777777" w:rsidR="00FF78F1" w:rsidRDefault="00FF78F1" w:rsidP="00FF78F1">
      <w:pPr>
        <w:pStyle w:val="Prrafodelista"/>
        <w:spacing w:line="240" w:lineRule="auto"/>
        <w:ind w:left="0"/>
        <w:jc w:val="both"/>
        <w:rPr>
          <w:rFonts w:ascii="Book Antiqua" w:hAnsi="Book Antiqua" w:cs="Book Antiqua"/>
          <w:sz w:val="24"/>
          <w:szCs w:val="24"/>
        </w:rPr>
      </w:pPr>
    </w:p>
    <w:p w14:paraId="65FC776E" w14:textId="77777777" w:rsidR="00FF78F1" w:rsidRDefault="00FF78F1" w:rsidP="00FF78F1">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Pr="00C325FF">
        <w:rPr>
          <w:rFonts w:ascii="Book Antiqua" w:eastAsia="Times New Roman" w:hAnsi="Book Antiqua" w:cs="Times New Roman"/>
          <w:sz w:val="24"/>
          <w:szCs w:val="24"/>
          <w:lang w:eastAsia="es-CR"/>
        </w:rPr>
        <w:t xml:space="preserve"> persona Coordinadora Judicial deberá colaborar con el trámite de la</w:t>
      </w:r>
      <w:r>
        <w:rPr>
          <w:rFonts w:ascii="Book Antiqua" w:eastAsia="Times New Roman" w:hAnsi="Book Antiqua" w:cs="Times New Roman"/>
          <w:sz w:val="24"/>
          <w:szCs w:val="24"/>
          <w:lang w:eastAsia="es-CR"/>
        </w:rPr>
        <w:t>s Comisiones y Gravámenes, con una cuota diaria de dos asuntos por día, los cuales</w:t>
      </w:r>
      <w:r w:rsidRPr="00C325FF">
        <w:rPr>
          <w:rFonts w:ascii="Book Antiqua" w:eastAsia="Times New Roman" w:hAnsi="Book Antiqua" w:cs="Times New Roman"/>
          <w:sz w:val="24"/>
          <w:szCs w:val="24"/>
          <w:lang w:eastAsia="es-CR"/>
        </w:rPr>
        <w:t xml:space="preserve"> serán </w:t>
      </w:r>
      <w:r w:rsidRPr="00C325FF">
        <w:rPr>
          <w:rFonts w:ascii="Book Antiqua" w:eastAsia="Times New Roman" w:hAnsi="Book Antiqua" w:cs="Times New Roman"/>
          <w:sz w:val="24"/>
          <w:szCs w:val="24"/>
          <w:lang w:eastAsia="es-CR"/>
        </w:rPr>
        <w:lastRenderedPageBreak/>
        <w:t>seleccionados de todos los escritorios de las personas técnicas judiciales de forma equitativa.</w:t>
      </w:r>
    </w:p>
    <w:p w14:paraId="64AA23CF" w14:textId="77777777" w:rsidR="00FF78F1" w:rsidRDefault="00FF78F1" w:rsidP="00F960EC">
      <w:pPr>
        <w:pStyle w:val="Prrafodelista"/>
        <w:spacing w:line="240" w:lineRule="auto"/>
        <w:jc w:val="both"/>
        <w:rPr>
          <w:rFonts w:ascii="Book Antiqua" w:hAnsi="Book Antiqua" w:cs="Book Antiqua"/>
          <w:sz w:val="24"/>
          <w:szCs w:val="24"/>
        </w:rPr>
      </w:pPr>
    </w:p>
    <w:p w14:paraId="3B3D9387" w14:textId="01C237AB" w:rsidR="000F0720" w:rsidRDefault="002466C7" w:rsidP="000F0720">
      <w:pPr>
        <w:spacing w:line="240" w:lineRule="auto"/>
        <w:jc w:val="both"/>
        <w:rPr>
          <w:rFonts w:ascii="Book Antiqua" w:hAnsi="Book Antiqua" w:cs="Book Antiqua"/>
          <w:sz w:val="24"/>
          <w:szCs w:val="24"/>
        </w:rPr>
      </w:pPr>
      <w:r w:rsidRPr="000B53C5">
        <w:rPr>
          <w:rFonts w:ascii="Book Antiqua" w:hAnsi="Book Antiqua" w:cs="Book Antiqua"/>
          <w:sz w:val="24"/>
          <w:szCs w:val="24"/>
        </w:rPr>
        <w:t xml:space="preserve">Juzgado Contravencional de </w:t>
      </w:r>
      <w:r w:rsidR="001C54A1">
        <w:rPr>
          <w:rFonts w:ascii="Book Antiqua" w:hAnsi="Book Antiqua" w:cs="Book Antiqua"/>
          <w:sz w:val="24"/>
          <w:szCs w:val="24"/>
        </w:rPr>
        <w:t>La Fortuna</w:t>
      </w:r>
      <w:r w:rsidR="00A4562C">
        <w:rPr>
          <w:rFonts w:ascii="Book Antiqua" w:hAnsi="Book Antiqua" w:cs="Book Antiqua"/>
          <w:sz w:val="24"/>
          <w:szCs w:val="24"/>
        </w:rPr>
        <w:t>:</w:t>
      </w:r>
      <w:r w:rsidR="001C54A1">
        <w:rPr>
          <w:rFonts w:ascii="Book Antiqua" w:hAnsi="Book Antiqua" w:cs="Book Antiqua"/>
          <w:sz w:val="24"/>
          <w:szCs w:val="24"/>
        </w:rPr>
        <w:t xml:space="preserve"> </w:t>
      </w:r>
    </w:p>
    <w:p w14:paraId="2C843262" w14:textId="3216B098" w:rsidR="002466C7" w:rsidRPr="000B53C5" w:rsidRDefault="003717E6" w:rsidP="000F0720">
      <w:pPr>
        <w:pStyle w:val="Prrafodelista"/>
        <w:numPr>
          <w:ilvl w:val="1"/>
          <w:numId w:val="13"/>
        </w:numPr>
        <w:spacing w:line="240" w:lineRule="auto"/>
        <w:jc w:val="both"/>
        <w:rPr>
          <w:rFonts w:ascii="Book Antiqua" w:hAnsi="Book Antiqua" w:cs="Book Antiqua"/>
          <w:sz w:val="24"/>
          <w:szCs w:val="24"/>
        </w:rPr>
      </w:pPr>
      <w:r w:rsidRPr="000B53C5">
        <w:rPr>
          <w:rFonts w:ascii="Book Antiqua" w:hAnsi="Book Antiqua" w:cs="Book Antiqua"/>
          <w:sz w:val="24"/>
          <w:szCs w:val="24"/>
        </w:rPr>
        <w:t xml:space="preserve">Acatar la recomendación girada respecto </w:t>
      </w:r>
      <w:r w:rsidR="00FD09D3">
        <w:rPr>
          <w:rFonts w:ascii="Book Antiqua" w:hAnsi="Book Antiqua" w:cs="Book Antiqua"/>
          <w:sz w:val="24"/>
          <w:szCs w:val="24"/>
        </w:rPr>
        <w:t xml:space="preserve">a la colaboración en la </w:t>
      </w:r>
      <w:r w:rsidR="00D704EC" w:rsidRPr="000B53C5">
        <w:rPr>
          <w:rFonts w:ascii="Book Antiqua" w:hAnsi="Book Antiqua" w:cs="Book Antiqua"/>
          <w:sz w:val="24"/>
          <w:szCs w:val="24"/>
        </w:rPr>
        <w:t>tramitación de las comisiones y gravámenes</w:t>
      </w:r>
      <w:r w:rsidR="00063443">
        <w:rPr>
          <w:rFonts w:ascii="Book Antiqua" w:hAnsi="Book Antiqua" w:cs="Book Antiqua"/>
          <w:sz w:val="24"/>
          <w:szCs w:val="24"/>
        </w:rPr>
        <w:t xml:space="preserve"> </w:t>
      </w:r>
      <w:r w:rsidR="00FD09D3">
        <w:rPr>
          <w:rFonts w:ascii="Book Antiqua" w:hAnsi="Book Antiqua" w:cs="Book Antiqua"/>
          <w:sz w:val="24"/>
          <w:szCs w:val="24"/>
        </w:rPr>
        <w:t>por parte de</w:t>
      </w:r>
      <w:r w:rsidR="00D704EC" w:rsidRPr="000B53C5">
        <w:rPr>
          <w:rFonts w:ascii="Book Antiqua" w:hAnsi="Book Antiqua" w:cs="Book Antiqua"/>
          <w:sz w:val="24"/>
          <w:szCs w:val="24"/>
        </w:rPr>
        <w:t xml:space="preserve"> la persona Coordinadora Judicial</w:t>
      </w:r>
      <w:r w:rsidR="00FD09D3">
        <w:rPr>
          <w:rFonts w:ascii="Book Antiqua" w:hAnsi="Book Antiqua" w:cs="Book Antiqua"/>
          <w:sz w:val="24"/>
          <w:szCs w:val="24"/>
        </w:rPr>
        <w:t xml:space="preserve"> con al menos dos asuntos diarios tomados de todos los escritorios de las personas Técnicas Judiciales</w:t>
      </w:r>
      <w:r w:rsidR="00D704EC" w:rsidRPr="000B53C5">
        <w:rPr>
          <w:rFonts w:ascii="Book Antiqua" w:hAnsi="Book Antiqua" w:cs="Book Antiqua"/>
          <w:sz w:val="24"/>
          <w:szCs w:val="24"/>
        </w:rPr>
        <w:t>.</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279D0B33"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FD09D3">
        <w:rPr>
          <w:rFonts w:ascii="Book Antiqua" w:hAnsi="Book Antiqua" w:cs="Book Antiqua"/>
          <w:sz w:val="24"/>
          <w:szCs w:val="24"/>
        </w:rPr>
        <w:t xml:space="preserve"> y </w:t>
      </w:r>
      <w:r w:rsidR="00FD09D3"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527F0388"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79840FD7" w14:textId="254D69D5" w:rsidR="00BD6E50" w:rsidRDefault="00BD6E50" w:rsidP="00BD6E50">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25E1DCF5" w14:textId="77777777" w:rsidR="00BD6E50" w:rsidRDefault="00BD6E50" w:rsidP="00371567">
      <w:pPr>
        <w:pStyle w:val="Prrafodelista"/>
        <w:tabs>
          <w:tab w:val="left" w:pos="491"/>
        </w:tabs>
        <w:jc w:val="both"/>
        <w:rPr>
          <w:rFonts w:ascii="Book Antiqua" w:eastAsia="Times New Roman" w:hAnsi="Book Antiqua" w:cs="Times New Roman"/>
          <w:sz w:val="24"/>
          <w:szCs w:val="24"/>
          <w:lang w:eastAsia="es-CR"/>
        </w:rPr>
      </w:pPr>
    </w:p>
    <w:p w14:paraId="5A609AF9" w14:textId="77777777" w:rsidR="00BD6E50" w:rsidRPr="00BD12CD" w:rsidRDefault="00BD6E50" w:rsidP="00BD6E50">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5161C82E"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673785">
      <w:pPr>
        <w:pStyle w:val="Ttulo1"/>
      </w:pPr>
      <w:r>
        <w:t>A</w:t>
      </w:r>
      <w:r w:rsidR="006B7207">
        <w:t>péndice</w:t>
      </w:r>
    </w:p>
    <w:p w14:paraId="1CB84C72" w14:textId="77777777" w:rsidR="00D704EC" w:rsidRDefault="00D704EC"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420"/>
        <w:gridCol w:w="213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 xml:space="preserve">“Informe de Auditoría Operativa sobre </w:t>
            </w:r>
            <w:r w:rsidRPr="00BD5C5D">
              <w:rPr>
                <w:rFonts w:ascii="Book Antiqua" w:hAnsi="Book Antiqua" w:cs="Arial"/>
                <w:i/>
                <w:iCs/>
                <w:sz w:val="24"/>
                <w:szCs w:val="24"/>
              </w:rPr>
              <w:lastRenderedPageBreak/>
              <w:t>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2CCEDD2" w:rsidR="007777F3" w:rsidRPr="003E28EE" w:rsidRDefault="00063443"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4940"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DCEB26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AC7FDE">
              <w:rPr>
                <w:rFonts w:ascii="Book Antiqua" w:hAnsi="Book Antiqua" w:cs="Arial"/>
                <w:sz w:val="24"/>
                <w:szCs w:val="24"/>
              </w:rPr>
              <w:t>262</w:t>
            </w:r>
            <w:r w:rsidRPr="003E28EE">
              <w:rPr>
                <w:rFonts w:ascii="Book Antiqua" w:hAnsi="Book Antiqua" w:cs="Arial"/>
                <w:sz w:val="24"/>
                <w:szCs w:val="24"/>
              </w:rPr>
              <w:t>-PLA-MI-MNTA-2020</w:t>
            </w:r>
          </w:p>
        </w:tc>
        <w:tc>
          <w:tcPr>
            <w:tcW w:w="1887" w:type="dxa"/>
            <w:vAlign w:val="center"/>
          </w:tcPr>
          <w:p w14:paraId="7746130A" w14:textId="70E9A855" w:rsidR="00FB6C97" w:rsidRPr="00BD5C5D" w:rsidRDefault="00063443" w:rsidP="00FB6C97">
            <w:pPr>
              <w:spacing w:line="360" w:lineRule="auto"/>
              <w:jc w:val="center"/>
              <w:rPr>
                <w:rFonts w:ascii="Book Antiqua" w:hAnsi="Book Antiqua" w:cs="Arial"/>
              </w:rPr>
            </w:pPr>
            <w:r>
              <w:rPr>
                <w:rFonts w:ascii="Book Antiqua" w:hAnsi="Book Antiqua" w:cs="Arial"/>
              </w:rPr>
              <w:object w:dxaOrig="2520" w:dyaOrig="1640" w14:anchorId="6FF3AB0A">
                <v:shape id="_x0000_i1026" type="#_x0000_t75" style="width:89pt;height:57.5pt" o:ole="">
                  <v:imagedata r:id="rId11" o:title=""/>
                </v:shape>
                <o:OLEObject Type="Embed" ProgID="AcroExch.Document.DC" ShapeID="_x0000_i1026" DrawAspect="Icon" ObjectID="_1681814941" r:id="rId12"/>
              </w:object>
            </w:r>
          </w:p>
        </w:tc>
      </w:tr>
      <w:tr w:rsidR="00BE661F" w:rsidRPr="00BD5C5D" w14:paraId="45C141B5" w14:textId="77777777" w:rsidTr="00BD5C5D">
        <w:tc>
          <w:tcPr>
            <w:tcW w:w="1271" w:type="dxa"/>
            <w:vAlign w:val="center"/>
          </w:tcPr>
          <w:p w14:paraId="68F49A60" w14:textId="74FB3F02" w:rsidR="00BE661F" w:rsidRPr="003E28EE" w:rsidRDefault="00AC7FDE" w:rsidP="00BE661F">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5670" w:type="dxa"/>
            <w:vAlign w:val="center"/>
          </w:tcPr>
          <w:p w14:paraId="0AD3432C" w14:textId="65AD2D3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3" w:name="_MON_1662901609"/>
        <w:bookmarkEnd w:id="13"/>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7" type="#_x0000_t75" style="width:77.5pt;height:50pt" o:ole="">
                  <v:imagedata r:id="rId13" o:title=""/>
                </v:shape>
                <o:OLEObject Type="Embed" ProgID="Word.Document.12" ShapeID="_x0000_i1027" DrawAspect="Icon" ObjectID="_1681814942" r:id="rId14">
                  <o:FieldCodes>\s</o:FieldCodes>
                </o:OLEObject>
              </w:object>
            </w:r>
          </w:p>
        </w:tc>
      </w:tr>
      <w:tr w:rsidR="00BD6E50" w:rsidRPr="00BD5C5D" w14:paraId="0E149321" w14:textId="77777777" w:rsidTr="00BD5C5D">
        <w:tc>
          <w:tcPr>
            <w:tcW w:w="1271" w:type="dxa"/>
            <w:vAlign w:val="center"/>
          </w:tcPr>
          <w:p w14:paraId="32BE99E0" w14:textId="6D362147" w:rsidR="00BD6E50" w:rsidRDefault="00BD6E50" w:rsidP="00BD6E50">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5670" w:type="dxa"/>
            <w:vAlign w:val="center"/>
          </w:tcPr>
          <w:p w14:paraId="5521EB9C" w14:textId="27BDEFE3" w:rsidR="00BD6E50" w:rsidRPr="00BD5C5D" w:rsidRDefault="00BD6E50" w:rsidP="00BD6E50">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1887" w:type="dxa"/>
            <w:vAlign w:val="center"/>
          </w:tcPr>
          <w:p w14:paraId="11589338" w14:textId="26D5586D" w:rsidR="00BD6E50" w:rsidRPr="00BD5C5D" w:rsidRDefault="00063443" w:rsidP="00BD6E50">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3B04D8E">
                <v:shape id="_x0000_i1028" type="#_x0000_t75" style="width:96pt;height:62pt" o:ole="">
                  <v:imagedata r:id="rId15" o:title=""/>
                </v:shape>
                <o:OLEObject Type="Embed" ProgID="Package" ShapeID="_x0000_i1028" DrawAspect="Icon" ObjectID="_1681814943" r:id="rId16"/>
              </w:object>
            </w:r>
          </w:p>
        </w:tc>
      </w:tr>
      <w:tr w:rsidR="00BD6E50" w:rsidRPr="00BD5C5D" w14:paraId="46EC2AE3" w14:textId="77777777" w:rsidTr="00BD5C5D">
        <w:tc>
          <w:tcPr>
            <w:tcW w:w="1271" w:type="dxa"/>
            <w:vAlign w:val="center"/>
          </w:tcPr>
          <w:p w14:paraId="559A5337" w14:textId="50A78053" w:rsidR="00BD6E50" w:rsidRDefault="00BD6E50" w:rsidP="00BD6E50">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1C774903" w14:textId="53909646" w:rsidR="00BD6E50" w:rsidRPr="00BD5C5D" w:rsidRDefault="00BD6E50" w:rsidP="00BD6E50">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 xml:space="preserve">Magistrada Julia Varela </w:t>
            </w:r>
            <w:r w:rsidR="00063443">
              <w:rPr>
                <w:rFonts w:ascii="Book Antiqua" w:hAnsi="Book Antiqua" w:cs="Arial"/>
                <w:sz w:val="24"/>
                <w:szCs w:val="24"/>
              </w:rPr>
              <w:t>A</w:t>
            </w:r>
            <w:r w:rsidRPr="00CB1CCC">
              <w:rPr>
                <w:rFonts w:ascii="Book Antiqua" w:hAnsi="Book Antiqua" w:cs="Arial"/>
                <w:sz w:val="24"/>
                <w:szCs w:val="24"/>
              </w:rPr>
              <w:t>raya, Coordinadora de la Comisión Jurisdicción de Familia, Niñez y Adolescencia</w:t>
            </w:r>
          </w:p>
        </w:tc>
        <w:tc>
          <w:tcPr>
            <w:tcW w:w="1887" w:type="dxa"/>
            <w:vAlign w:val="center"/>
          </w:tcPr>
          <w:p w14:paraId="2738BE60" w14:textId="5FAD229C" w:rsidR="00BD6E50" w:rsidRPr="00BD5C5D" w:rsidRDefault="00063443" w:rsidP="00BD6E50">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1F262AA0">
                <v:shape id="_x0000_i1029" type="#_x0000_t75" style="width:85.5pt;height:55.5pt" o:ole="">
                  <v:imagedata r:id="rId17" o:title=""/>
                </v:shape>
                <o:OLEObject Type="Embed" ProgID="Package" ShapeID="_x0000_i1029" DrawAspect="Icon" ObjectID="_1681814944"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8CB53C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9F5F18">
              <w:rPr>
                <w:rFonts w:ascii="Book Antiqua" w:hAnsi="Book Antiqua" w:cs="Book Antiqua"/>
                <w:sz w:val="24"/>
                <w:szCs w:val="24"/>
              </w:rPr>
              <w:t>a</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9F5F18">
              <w:rPr>
                <w:rFonts w:ascii="Book Antiqua" w:hAnsi="Book Antiqua" w:cs="Book Antiqua"/>
                <w:sz w:val="24"/>
                <w:szCs w:val="24"/>
              </w:rPr>
              <w:t>, Profesional 2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27876F7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9F5F18">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7142E4" w14:paraId="19C0A807" w14:textId="77777777" w:rsidTr="00505406">
        <w:tc>
          <w:tcPr>
            <w:tcW w:w="1838" w:type="dxa"/>
            <w:vAlign w:val="center"/>
          </w:tcPr>
          <w:p w14:paraId="75346E99" w14:textId="5A51DCFD" w:rsidR="007142E4" w:rsidRDefault="007142E4"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783E3A2" w14:textId="324B49ED" w:rsidR="007142E4" w:rsidRPr="00371567" w:rsidRDefault="009F5F18" w:rsidP="007142E4">
            <w:pPr>
              <w:jc w:val="both"/>
              <w:rPr>
                <w:rFonts w:ascii="Book Antiqua" w:hAnsi="Book Antiqua" w:cs="Book Antiqua"/>
                <w:sz w:val="24"/>
                <w:szCs w:val="24"/>
              </w:rPr>
            </w:pPr>
            <w:r w:rsidRPr="00371567">
              <w:rPr>
                <w:rFonts w:ascii="Book Antiqua" w:hAnsi="Book Antiqua" w:cs="Book Antiqua"/>
                <w:sz w:val="24"/>
                <w:szCs w:val="24"/>
              </w:rPr>
              <w:t>Máster</w:t>
            </w:r>
            <w:r w:rsidR="007142E4" w:rsidRPr="00371567">
              <w:rPr>
                <w:rFonts w:ascii="Book Antiqua" w:hAnsi="Book Antiqua" w:cs="Book Antiqua"/>
                <w:sz w:val="24"/>
                <w:szCs w:val="24"/>
              </w:rPr>
              <w:t xml:space="preserve"> Erick Mora Leiva, Jefe del Proceso de Planeación y Evaluación</w:t>
            </w:r>
          </w:p>
        </w:tc>
      </w:tr>
    </w:tbl>
    <w:p w14:paraId="635EF7C1" w14:textId="0D5FC87E" w:rsidR="007D30C6" w:rsidRDefault="007D30C6" w:rsidP="00F85D80">
      <w:pPr>
        <w:spacing w:line="276" w:lineRule="auto"/>
        <w:jc w:val="both"/>
        <w:rPr>
          <w:rFonts w:ascii="Book Antiqua" w:hAnsi="Book Antiqua" w:cs="Book Antiqua"/>
          <w:sz w:val="24"/>
          <w:szCs w:val="24"/>
        </w:rPr>
      </w:pPr>
    </w:p>
    <w:p w14:paraId="2E9B3083" w14:textId="52222B61" w:rsidR="009F5F18" w:rsidRPr="007D30C6" w:rsidRDefault="009F5F18"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9F5F18"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A6DF0" w14:textId="77777777" w:rsidR="002C2C55" w:rsidRDefault="002C2C55" w:rsidP="00FD4CE3">
      <w:pPr>
        <w:spacing w:after="0" w:line="240" w:lineRule="auto"/>
      </w:pPr>
      <w:r>
        <w:separator/>
      </w:r>
    </w:p>
  </w:endnote>
  <w:endnote w:type="continuationSeparator" w:id="0">
    <w:p w14:paraId="3DB48796" w14:textId="77777777" w:rsidR="002C2C55" w:rsidRDefault="002C2C55" w:rsidP="00FD4CE3">
      <w:pPr>
        <w:spacing w:after="0" w:line="240" w:lineRule="auto"/>
      </w:pPr>
      <w:r>
        <w:continuationSeparator/>
      </w:r>
    </w:p>
  </w:endnote>
  <w:endnote w:type="continuationNotice" w:id="1">
    <w:p w14:paraId="2973EA2E" w14:textId="77777777" w:rsidR="002C2C55" w:rsidRDefault="002C2C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29642"/>
      <w:docPartObj>
        <w:docPartGallery w:val="Page Numbers (Bottom of Page)"/>
        <w:docPartUnique/>
      </w:docPartObj>
    </w:sdtPr>
    <w:sdtEndPr/>
    <w:sdtContent>
      <w:p w14:paraId="7BE74E77" w14:textId="77777777" w:rsidR="00823C0D" w:rsidRDefault="00823C0D" w:rsidP="00823C0D">
        <w:pPr>
          <w:pStyle w:val="Piedepgina"/>
          <w:jc w:val="right"/>
        </w:pPr>
        <w:r>
          <w:fldChar w:fldCharType="begin"/>
        </w:r>
        <w:r>
          <w:instrText>PAGE   \* MERGEFORMAT</w:instrText>
        </w:r>
        <w:r>
          <w:fldChar w:fldCharType="separate"/>
        </w:r>
        <w:r>
          <w:t>1</w:t>
        </w:r>
        <w:r>
          <w:fldChar w:fldCharType="end"/>
        </w:r>
      </w:p>
    </w:sdtContent>
  </w:sdt>
  <w:p w14:paraId="73BA2237" w14:textId="77777777" w:rsidR="00823C0D" w:rsidRPr="00D63ECC" w:rsidRDefault="00823C0D" w:rsidP="00823C0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63EC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90DAA53" w14:textId="77777777" w:rsidR="00823C0D" w:rsidRDefault="00823C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7203" w14:textId="77777777" w:rsidR="002C2C55" w:rsidRDefault="002C2C55" w:rsidP="00FD4CE3">
      <w:pPr>
        <w:spacing w:after="0" w:line="240" w:lineRule="auto"/>
      </w:pPr>
      <w:r>
        <w:separator/>
      </w:r>
    </w:p>
  </w:footnote>
  <w:footnote w:type="continuationSeparator" w:id="0">
    <w:p w14:paraId="0CCF684F" w14:textId="77777777" w:rsidR="002C2C55" w:rsidRDefault="002C2C55" w:rsidP="00FD4CE3">
      <w:pPr>
        <w:spacing w:after="0" w:line="240" w:lineRule="auto"/>
      </w:pPr>
      <w:r>
        <w:continuationSeparator/>
      </w:r>
    </w:p>
  </w:footnote>
  <w:footnote w:type="continuationNotice" w:id="1">
    <w:p w14:paraId="5DBE022C" w14:textId="77777777" w:rsidR="002C2C55" w:rsidRDefault="002C2C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14945"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63520E09" w:rsidR="00FD4CE3" w:rsidRDefault="00FD4CE3" w:rsidP="00FD4CE3">
    <w:pPr>
      <w:pStyle w:val="Encabezado"/>
      <w:jc w:val="center"/>
      <w:rPr>
        <w:rFonts w:ascii="Book Antiqua" w:hAnsi="Book Antiqua" w:cs="Book Antiqua"/>
        <w:i/>
        <w:iCs/>
        <w:sz w:val="18"/>
        <w:szCs w:val="18"/>
        <w:lang w:val="en-US"/>
      </w:rPr>
    </w:pPr>
    <w:r w:rsidRPr="00371567">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w:t>
    </w:r>
    <w:r>
      <w:rPr>
        <w:rFonts w:ascii="Book Antiqua" w:hAnsi="Book Antiqua" w:cs="Book Antiqua"/>
        <w:i/>
        <w:iCs/>
        <w:sz w:val="18"/>
        <w:szCs w:val="18"/>
        <w:lang w:val="en-US"/>
      </w:rPr>
      <w:t xml:space="preserve"> / Apdo.  95-1003  / </w:t>
    </w:r>
    <w:hyperlink r:id="rId3" w:history="1">
      <w:r w:rsidR="006E58D8" w:rsidRPr="00523577">
        <w:rPr>
          <w:rStyle w:val="Hipervnculo"/>
          <w:rFonts w:ascii="Book Antiqua" w:hAnsi="Book Antiqua" w:cs="Book Antiqua"/>
          <w:i/>
          <w:iCs/>
          <w:color w:val="auto"/>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77CF"/>
    <w:rsid w:val="0002590F"/>
    <w:rsid w:val="00031721"/>
    <w:rsid w:val="000345C1"/>
    <w:rsid w:val="00063443"/>
    <w:rsid w:val="0008243B"/>
    <w:rsid w:val="000877B0"/>
    <w:rsid w:val="000924E9"/>
    <w:rsid w:val="000A65C1"/>
    <w:rsid w:val="000B3418"/>
    <w:rsid w:val="000B53C5"/>
    <w:rsid w:val="000B625F"/>
    <w:rsid w:val="000C69BA"/>
    <w:rsid w:val="000C78D9"/>
    <w:rsid w:val="000D2D54"/>
    <w:rsid w:val="000D30F5"/>
    <w:rsid w:val="000D4594"/>
    <w:rsid w:val="000F0720"/>
    <w:rsid w:val="00100912"/>
    <w:rsid w:val="00101C4E"/>
    <w:rsid w:val="001049C0"/>
    <w:rsid w:val="0010679B"/>
    <w:rsid w:val="00131F89"/>
    <w:rsid w:val="00137449"/>
    <w:rsid w:val="0014022B"/>
    <w:rsid w:val="00145755"/>
    <w:rsid w:val="001508C9"/>
    <w:rsid w:val="00160BC0"/>
    <w:rsid w:val="0016124A"/>
    <w:rsid w:val="00170B5D"/>
    <w:rsid w:val="00182231"/>
    <w:rsid w:val="00190E6A"/>
    <w:rsid w:val="00196118"/>
    <w:rsid w:val="001C28D5"/>
    <w:rsid w:val="001C3616"/>
    <w:rsid w:val="001C4520"/>
    <w:rsid w:val="001C45C6"/>
    <w:rsid w:val="001C54A1"/>
    <w:rsid w:val="001D01CD"/>
    <w:rsid w:val="001D1BC4"/>
    <w:rsid w:val="001D4335"/>
    <w:rsid w:val="001E48F9"/>
    <w:rsid w:val="00201C69"/>
    <w:rsid w:val="002201AC"/>
    <w:rsid w:val="00220EF1"/>
    <w:rsid w:val="0022277A"/>
    <w:rsid w:val="00232380"/>
    <w:rsid w:val="00233899"/>
    <w:rsid w:val="002466C7"/>
    <w:rsid w:val="00246E81"/>
    <w:rsid w:val="002510B2"/>
    <w:rsid w:val="00264230"/>
    <w:rsid w:val="00276C4C"/>
    <w:rsid w:val="002804D9"/>
    <w:rsid w:val="0029158E"/>
    <w:rsid w:val="00297119"/>
    <w:rsid w:val="002B5E7F"/>
    <w:rsid w:val="002C2C55"/>
    <w:rsid w:val="002C3A33"/>
    <w:rsid w:val="002D46F9"/>
    <w:rsid w:val="002D72CC"/>
    <w:rsid w:val="002E0453"/>
    <w:rsid w:val="002E364F"/>
    <w:rsid w:val="002F457D"/>
    <w:rsid w:val="00303978"/>
    <w:rsid w:val="00305862"/>
    <w:rsid w:val="00315C9A"/>
    <w:rsid w:val="0032585D"/>
    <w:rsid w:val="003304A8"/>
    <w:rsid w:val="00330FA8"/>
    <w:rsid w:val="00332DA7"/>
    <w:rsid w:val="00337C21"/>
    <w:rsid w:val="0035612E"/>
    <w:rsid w:val="003636E0"/>
    <w:rsid w:val="0036381B"/>
    <w:rsid w:val="00371567"/>
    <w:rsid w:val="003717E6"/>
    <w:rsid w:val="0038196A"/>
    <w:rsid w:val="003947DA"/>
    <w:rsid w:val="003B2B4F"/>
    <w:rsid w:val="003B7215"/>
    <w:rsid w:val="003D2820"/>
    <w:rsid w:val="003E28EE"/>
    <w:rsid w:val="003E4F31"/>
    <w:rsid w:val="003E70FE"/>
    <w:rsid w:val="003F2681"/>
    <w:rsid w:val="003F2D4D"/>
    <w:rsid w:val="003F3EA7"/>
    <w:rsid w:val="004177A0"/>
    <w:rsid w:val="00430B2C"/>
    <w:rsid w:val="0044082C"/>
    <w:rsid w:val="00444515"/>
    <w:rsid w:val="00454D30"/>
    <w:rsid w:val="0047679A"/>
    <w:rsid w:val="00477966"/>
    <w:rsid w:val="00477B0B"/>
    <w:rsid w:val="00482362"/>
    <w:rsid w:val="0049082A"/>
    <w:rsid w:val="0049111E"/>
    <w:rsid w:val="004943EC"/>
    <w:rsid w:val="004E4033"/>
    <w:rsid w:val="004F3A0E"/>
    <w:rsid w:val="00500BFA"/>
    <w:rsid w:val="00504A57"/>
    <w:rsid w:val="00505406"/>
    <w:rsid w:val="00510545"/>
    <w:rsid w:val="0052068D"/>
    <w:rsid w:val="00521721"/>
    <w:rsid w:val="005223A3"/>
    <w:rsid w:val="00523577"/>
    <w:rsid w:val="0054262B"/>
    <w:rsid w:val="005506A7"/>
    <w:rsid w:val="00581518"/>
    <w:rsid w:val="00582B2C"/>
    <w:rsid w:val="00587F1D"/>
    <w:rsid w:val="00594348"/>
    <w:rsid w:val="005A0A7B"/>
    <w:rsid w:val="005A212A"/>
    <w:rsid w:val="005A71CA"/>
    <w:rsid w:val="005C3F6A"/>
    <w:rsid w:val="005D368E"/>
    <w:rsid w:val="005F359D"/>
    <w:rsid w:val="005F3D40"/>
    <w:rsid w:val="00602291"/>
    <w:rsid w:val="0060596B"/>
    <w:rsid w:val="00620E2F"/>
    <w:rsid w:val="0062137E"/>
    <w:rsid w:val="0064075A"/>
    <w:rsid w:val="006567CD"/>
    <w:rsid w:val="00666B0E"/>
    <w:rsid w:val="00673785"/>
    <w:rsid w:val="006819BE"/>
    <w:rsid w:val="0068607B"/>
    <w:rsid w:val="006942D7"/>
    <w:rsid w:val="006947B8"/>
    <w:rsid w:val="006A67C9"/>
    <w:rsid w:val="006B7207"/>
    <w:rsid w:val="006C36C7"/>
    <w:rsid w:val="006C48FD"/>
    <w:rsid w:val="006D3030"/>
    <w:rsid w:val="006D43B7"/>
    <w:rsid w:val="006D5C86"/>
    <w:rsid w:val="006D5D11"/>
    <w:rsid w:val="006E58D8"/>
    <w:rsid w:val="006E6DE2"/>
    <w:rsid w:val="006F0701"/>
    <w:rsid w:val="006F3FCE"/>
    <w:rsid w:val="00702FC9"/>
    <w:rsid w:val="00704C45"/>
    <w:rsid w:val="007142E4"/>
    <w:rsid w:val="00726631"/>
    <w:rsid w:val="00731831"/>
    <w:rsid w:val="00733BD8"/>
    <w:rsid w:val="00747F98"/>
    <w:rsid w:val="0076476D"/>
    <w:rsid w:val="00771168"/>
    <w:rsid w:val="00771F9F"/>
    <w:rsid w:val="00775322"/>
    <w:rsid w:val="007777F3"/>
    <w:rsid w:val="00784CE0"/>
    <w:rsid w:val="00787BDF"/>
    <w:rsid w:val="00790B41"/>
    <w:rsid w:val="007911C6"/>
    <w:rsid w:val="007A413D"/>
    <w:rsid w:val="007A61DD"/>
    <w:rsid w:val="007B4F55"/>
    <w:rsid w:val="007C1E48"/>
    <w:rsid w:val="007C5B6C"/>
    <w:rsid w:val="007D06DE"/>
    <w:rsid w:val="007D30C6"/>
    <w:rsid w:val="007E21EC"/>
    <w:rsid w:val="007E6E68"/>
    <w:rsid w:val="007E7B08"/>
    <w:rsid w:val="007F10E8"/>
    <w:rsid w:val="00803816"/>
    <w:rsid w:val="008129D7"/>
    <w:rsid w:val="008154AC"/>
    <w:rsid w:val="00823C0D"/>
    <w:rsid w:val="0083189D"/>
    <w:rsid w:val="0083192F"/>
    <w:rsid w:val="008335B1"/>
    <w:rsid w:val="0083376D"/>
    <w:rsid w:val="0083520D"/>
    <w:rsid w:val="00846E4B"/>
    <w:rsid w:val="00851285"/>
    <w:rsid w:val="0086665A"/>
    <w:rsid w:val="00867CCF"/>
    <w:rsid w:val="008771E4"/>
    <w:rsid w:val="0088454C"/>
    <w:rsid w:val="00886B8D"/>
    <w:rsid w:val="008A1501"/>
    <w:rsid w:val="008A68EC"/>
    <w:rsid w:val="008B4073"/>
    <w:rsid w:val="008B6C5B"/>
    <w:rsid w:val="008C04A0"/>
    <w:rsid w:val="008D62B5"/>
    <w:rsid w:val="008F3C99"/>
    <w:rsid w:val="0090090D"/>
    <w:rsid w:val="00906306"/>
    <w:rsid w:val="0090677A"/>
    <w:rsid w:val="00931DF8"/>
    <w:rsid w:val="00934320"/>
    <w:rsid w:val="00937901"/>
    <w:rsid w:val="009632E4"/>
    <w:rsid w:val="0096335D"/>
    <w:rsid w:val="00972A5C"/>
    <w:rsid w:val="00987486"/>
    <w:rsid w:val="009B51B3"/>
    <w:rsid w:val="009B59CB"/>
    <w:rsid w:val="009D3526"/>
    <w:rsid w:val="009E46BD"/>
    <w:rsid w:val="009E7EB3"/>
    <w:rsid w:val="009F5F18"/>
    <w:rsid w:val="00A00826"/>
    <w:rsid w:val="00A1599D"/>
    <w:rsid w:val="00A237A3"/>
    <w:rsid w:val="00A27B63"/>
    <w:rsid w:val="00A37149"/>
    <w:rsid w:val="00A4562C"/>
    <w:rsid w:val="00A45866"/>
    <w:rsid w:val="00A64302"/>
    <w:rsid w:val="00A66513"/>
    <w:rsid w:val="00A67542"/>
    <w:rsid w:val="00A918E6"/>
    <w:rsid w:val="00AA0757"/>
    <w:rsid w:val="00AA1636"/>
    <w:rsid w:val="00AA27BB"/>
    <w:rsid w:val="00AA4BFC"/>
    <w:rsid w:val="00AA7B8C"/>
    <w:rsid w:val="00AB2052"/>
    <w:rsid w:val="00AC7FDE"/>
    <w:rsid w:val="00AD4256"/>
    <w:rsid w:val="00AD4D52"/>
    <w:rsid w:val="00AD64E7"/>
    <w:rsid w:val="00AE0F24"/>
    <w:rsid w:val="00AE42EC"/>
    <w:rsid w:val="00AE6F3F"/>
    <w:rsid w:val="00AE7974"/>
    <w:rsid w:val="00B10C82"/>
    <w:rsid w:val="00B2587B"/>
    <w:rsid w:val="00B37982"/>
    <w:rsid w:val="00B4014E"/>
    <w:rsid w:val="00B40930"/>
    <w:rsid w:val="00B5499E"/>
    <w:rsid w:val="00B60805"/>
    <w:rsid w:val="00B631D0"/>
    <w:rsid w:val="00B7771F"/>
    <w:rsid w:val="00B81F1B"/>
    <w:rsid w:val="00B826DA"/>
    <w:rsid w:val="00B8533F"/>
    <w:rsid w:val="00B94D0B"/>
    <w:rsid w:val="00B9767F"/>
    <w:rsid w:val="00BA7340"/>
    <w:rsid w:val="00BC396A"/>
    <w:rsid w:val="00BC5F41"/>
    <w:rsid w:val="00BD5C5D"/>
    <w:rsid w:val="00BD6E50"/>
    <w:rsid w:val="00BE661F"/>
    <w:rsid w:val="00C00BFC"/>
    <w:rsid w:val="00C01623"/>
    <w:rsid w:val="00C069E9"/>
    <w:rsid w:val="00C07F42"/>
    <w:rsid w:val="00C11BE1"/>
    <w:rsid w:val="00C1205C"/>
    <w:rsid w:val="00C13868"/>
    <w:rsid w:val="00C16F94"/>
    <w:rsid w:val="00C17241"/>
    <w:rsid w:val="00C17B25"/>
    <w:rsid w:val="00C372EC"/>
    <w:rsid w:val="00C4392D"/>
    <w:rsid w:val="00C44E0C"/>
    <w:rsid w:val="00C47A3B"/>
    <w:rsid w:val="00C61393"/>
    <w:rsid w:val="00C6484C"/>
    <w:rsid w:val="00C672D7"/>
    <w:rsid w:val="00C736E3"/>
    <w:rsid w:val="00C77B44"/>
    <w:rsid w:val="00C830BC"/>
    <w:rsid w:val="00C85FF8"/>
    <w:rsid w:val="00C906E9"/>
    <w:rsid w:val="00C941EB"/>
    <w:rsid w:val="00CA7055"/>
    <w:rsid w:val="00CB47AB"/>
    <w:rsid w:val="00CB56D2"/>
    <w:rsid w:val="00CD1B35"/>
    <w:rsid w:val="00CD64E5"/>
    <w:rsid w:val="00CD7F99"/>
    <w:rsid w:val="00CE422C"/>
    <w:rsid w:val="00CE7104"/>
    <w:rsid w:val="00CF2955"/>
    <w:rsid w:val="00D02DB5"/>
    <w:rsid w:val="00D21A97"/>
    <w:rsid w:val="00D247E2"/>
    <w:rsid w:val="00D30DA2"/>
    <w:rsid w:val="00D361F3"/>
    <w:rsid w:val="00D50084"/>
    <w:rsid w:val="00D520EE"/>
    <w:rsid w:val="00D5458C"/>
    <w:rsid w:val="00D65408"/>
    <w:rsid w:val="00D704EC"/>
    <w:rsid w:val="00D7530B"/>
    <w:rsid w:val="00D8044D"/>
    <w:rsid w:val="00D86131"/>
    <w:rsid w:val="00D9439B"/>
    <w:rsid w:val="00DA08D0"/>
    <w:rsid w:val="00DA2A97"/>
    <w:rsid w:val="00DA3506"/>
    <w:rsid w:val="00DA4CAD"/>
    <w:rsid w:val="00DA6C4C"/>
    <w:rsid w:val="00DB78A1"/>
    <w:rsid w:val="00DC276A"/>
    <w:rsid w:val="00DC3E7A"/>
    <w:rsid w:val="00DD2452"/>
    <w:rsid w:val="00DD2CDB"/>
    <w:rsid w:val="00DD354A"/>
    <w:rsid w:val="00DE2FEB"/>
    <w:rsid w:val="00DF3F50"/>
    <w:rsid w:val="00DF5162"/>
    <w:rsid w:val="00DF5946"/>
    <w:rsid w:val="00E14743"/>
    <w:rsid w:val="00E27370"/>
    <w:rsid w:val="00E623C9"/>
    <w:rsid w:val="00E70C51"/>
    <w:rsid w:val="00E74379"/>
    <w:rsid w:val="00EA510F"/>
    <w:rsid w:val="00EB490C"/>
    <w:rsid w:val="00EC0DAA"/>
    <w:rsid w:val="00EC6379"/>
    <w:rsid w:val="00EC7FD4"/>
    <w:rsid w:val="00F05D78"/>
    <w:rsid w:val="00F11BCE"/>
    <w:rsid w:val="00F13475"/>
    <w:rsid w:val="00F16810"/>
    <w:rsid w:val="00F30023"/>
    <w:rsid w:val="00F3632A"/>
    <w:rsid w:val="00F83909"/>
    <w:rsid w:val="00F83C17"/>
    <w:rsid w:val="00F85227"/>
    <w:rsid w:val="00F85D80"/>
    <w:rsid w:val="00F90838"/>
    <w:rsid w:val="00F95B49"/>
    <w:rsid w:val="00F960EC"/>
    <w:rsid w:val="00FA5A6F"/>
    <w:rsid w:val="00FB2776"/>
    <w:rsid w:val="00FB4C47"/>
    <w:rsid w:val="00FB6C97"/>
    <w:rsid w:val="00FD09D3"/>
    <w:rsid w:val="00FD4CE3"/>
    <w:rsid w:val="00FF78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BD6E50"/>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29012789">
      <w:bodyDiv w:val="1"/>
      <w:marLeft w:val="0"/>
      <w:marRight w:val="0"/>
      <w:marTop w:val="0"/>
      <w:marBottom w:val="0"/>
      <w:divBdr>
        <w:top w:val="none" w:sz="0" w:space="0" w:color="auto"/>
        <w:left w:val="none" w:sz="0" w:space="0" w:color="auto"/>
        <w:bottom w:val="none" w:sz="0" w:space="0" w:color="auto"/>
        <w:right w:val="none" w:sz="0" w:space="0" w:color="auto"/>
      </w:divBdr>
    </w:div>
    <w:div w:id="467019052">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21572568">
      <w:bodyDiv w:val="1"/>
      <w:marLeft w:val="0"/>
      <w:marRight w:val="0"/>
      <w:marTop w:val="0"/>
      <w:marBottom w:val="0"/>
      <w:divBdr>
        <w:top w:val="none" w:sz="0" w:space="0" w:color="auto"/>
        <w:left w:val="none" w:sz="0" w:space="0" w:color="auto"/>
        <w:bottom w:val="none" w:sz="0" w:space="0" w:color="auto"/>
        <w:right w:val="none" w:sz="0" w:space="0" w:color="auto"/>
      </w:divBdr>
    </w:div>
    <w:div w:id="655501848">
      <w:bodyDiv w:val="1"/>
      <w:marLeft w:val="0"/>
      <w:marRight w:val="0"/>
      <w:marTop w:val="0"/>
      <w:marBottom w:val="0"/>
      <w:divBdr>
        <w:top w:val="none" w:sz="0" w:space="0" w:color="auto"/>
        <w:left w:val="none" w:sz="0" w:space="0" w:color="auto"/>
        <w:bottom w:val="none" w:sz="0" w:space="0" w:color="auto"/>
        <w:right w:val="none" w:sz="0" w:space="0" w:color="auto"/>
      </w:divBdr>
    </w:div>
    <w:div w:id="77602389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221660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F6A05-839B-4C74-926A-F154FA8C2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4697</Words>
  <Characters>25838</Characters>
  <Application>Microsoft Office Word</Application>
  <DocSecurity>4</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30475</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2021-05-06T20:03:00Z</dcterms:created>
  <dcterms:modified xsi:type="dcterms:W3CDTF">2021-05-06T20:03:00Z</dcterms:modified>
</cp:coreProperties>
</file>