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73A8F" w14:textId="0D304B31" w:rsidR="00BB6BB2" w:rsidRPr="00BB6BB2" w:rsidRDefault="00B211C7" w:rsidP="00B211C7">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                                                                                                            </w:t>
      </w:r>
      <w:r w:rsidR="00911F8C">
        <w:rPr>
          <w:rFonts w:ascii="Book Antiqua" w:eastAsia="Times New Roman" w:hAnsi="Book Antiqua" w:cs="Book Antiqua"/>
          <w:snapToGrid w:val="0"/>
          <w:sz w:val="24"/>
          <w:szCs w:val="24"/>
          <w:lang w:eastAsia="es-ES"/>
        </w:rPr>
        <w:t>1882</w:t>
      </w:r>
      <w:r w:rsidR="00BB6BB2" w:rsidRPr="00BB6BB2">
        <w:rPr>
          <w:rFonts w:ascii="Book Antiqua" w:eastAsia="Times New Roman" w:hAnsi="Book Antiqua" w:cs="Book Antiqua"/>
          <w:snapToGrid w:val="0"/>
          <w:sz w:val="24"/>
          <w:szCs w:val="24"/>
          <w:lang w:eastAsia="es-ES"/>
        </w:rPr>
        <w:t>-PLA-</w:t>
      </w:r>
      <w:r w:rsidR="003A488F">
        <w:rPr>
          <w:rFonts w:ascii="Book Antiqua" w:eastAsia="Times New Roman" w:hAnsi="Book Antiqua" w:cs="Book Antiqua"/>
          <w:snapToGrid w:val="0"/>
          <w:sz w:val="24"/>
          <w:szCs w:val="24"/>
          <w:lang w:eastAsia="es-ES"/>
        </w:rPr>
        <w:t>EV</w:t>
      </w:r>
      <w:r w:rsidR="00BB6BB2" w:rsidRPr="00BB6BB2">
        <w:rPr>
          <w:rFonts w:ascii="Book Antiqua" w:eastAsia="Times New Roman" w:hAnsi="Book Antiqua" w:cs="Book Antiqua"/>
          <w:snapToGrid w:val="0"/>
          <w:sz w:val="24"/>
          <w:szCs w:val="24"/>
          <w:lang w:eastAsia="es-ES"/>
        </w:rPr>
        <w:t>-2020</w:t>
      </w:r>
    </w:p>
    <w:p w14:paraId="0E8E2A23" w14:textId="7684E582" w:rsidR="00BB6BB2" w:rsidRPr="00BB6BB2" w:rsidRDefault="003A488F" w:rsidP="003A488F">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BB6BB2" w:rsidRPr="00BB6BB2">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1690-20</w:t>
      </w:r>
    </w:p>
    <w:p w14:paraId="7EF33E4D" w14:textId="77777777" w:rsidR="00BB6BB2" w:rsidRPr="00BB6BB2" w:rsidRDefault="00BB6BB2" w:rsidP="00BB6BB2">
      <w:pPr>
        <w:widowControl w:val="0"/>
        <w:spacing w:after="0" w:line="240" w:lineRule="auto"/>
        <w:rPr>
          <w:rFonts w:ascii="Book Antiqua" w:eastAsia="Times New Roman" w:hAnsi="Book Antiqua" w:cs="Book Antiqua"/>
          <w:snapToGrid w:val="0"/>
          <w:sz w:val="24"/>
          <w:szCs w:val="24"/>
          <w:lang w:eastAsia="es-ES"/>
        </w:rPr>
      </w:pPr>
    </w:p>
    <w:p w14:paraId="54AA1C03" w14:textId="2B1614A9" w:rsidR="00BB6BB2" w:rsidRPr="00BB6BB2" w:rsidRDefault="00B211C7" w:rsidP="00BB6BB2">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27</w:t>
      </w:r>
      <w:r w:rsidR="0073410B">
        <w:rPr>
          <w:rFonts w:ascii="Book Antiqua" w:eastAsia="Times New Roman" w:hAnsi="Book Antiqua" w:cs="Book Antiqua"/>
          <w:snapToGrid w:val="0"/>
          <w:sz w:val="24"/>
          <w:szCs w:val="24"/>
          <w:lang w:eastAsia="es-ES"/>
        </w:rPr>
        <w:t xml:space="preserve"> de noviembre</w:t>
      </w:r>
      <w:r w:rsidR="003A488F">
        <w:rPr>
          <w:rFonts w:ascii="Book Antiqua" w:eastAsia="Times New Roman" w:hAnsi="Book Antiqua" w:cs="Book Antiqua"/>
          <w:snapToGrid w:val="0"/>
          <w:sz w:val="24"/>
          <w:szCs w:val="24"/>
          <w:lang w:eastAsia="es-ES"/>
        </w:rPr>
        <w:t xml:space="preserve"> </w:t>
      </w:r>
      <w:r w:rsidR="00BB6BB2" w:rsidRPr="00BB6BB2">
        <w:rPr>
          <w:rFonts w:ascii="Book Antiqua" w:eastAsia="Times New Roman" w:hAnsi="Book Antiqua" w:cs="Book Antiqua"/>
          <w:snapToGrid w:val="0"/>
          <w:sz w:val="24"/>
          <w:szCs w:val="24"/>
          <w:lang w:eastAsia="es-ES"/>
        </w:rPr>
        <w:t>de 2020</w:t>
      </w:r>
    </w:p>
    <w:p w14:paraId="1D018BAA" w14:textId="77777777" w:rsidR="00BB6BB2" w:rsidRPr="00BB6BB2" w:rsidRDefault="00BB6BB2" w:rsidP="00BB6BB2">
      <w:pPr>
        <w:widowControl w:val="0"/>
        <w:spacing w:after="0" w:line="240" w:lineRule="auto"/>
        <w:rPr>
          <w:rFonts w:ascii="Book Antiqua" w:eastAsia="Times New Roman" w:hAnsi="Book Antiqua" w:cs="Book Antiqua"/>
          <w:snapToGrid w:val="0"/>
          <w:sz w:val="24"/>
          <w:szCs w:val="24"/>
          <w:lang w:eastAsia="es-ES"/>
        </w:rPr>
      </w:pPr>
    </w:p>
    <w:p w14:paraId="5F57B3CD" w14:textId="09236819" w:rsidR="00BB6BB2" w:rsidRDefault="00BB6BB2" w:rsidP="00BB6BB2">
      <w:pPr>
        <w:widowControl w:val="0"/>
        <w:spacing w:after="0" w:line="240" w:lineRule="auto"/>
        <w:rPr>
          <w:rFonts w:ascii="Book Antiqua" w:eastAsia="Times New Roman" w:hAnsi="Book Antiqua" w:cs="Book Antiqua"/>
          <w:snapToGrid w:val="0"/>
          <w:sz w:val="24"/>
          <w:szCs w:val="24"/>
          <w:lang w:eastAsia="es-ES"/>
        </w:rPr>
      </w:pPr>
    </w:p>
    <w:p w14:paraId="2E5D2C3F" w14:textId="77777777" w:rsidR="00B211C7" w:rsidRPr="00BB6BB2" w:rsidRDefault="00B211C7" w:rsidP="00BB6BB2">
      <w:pPr>
        <w:widowControl w:val="0"/>
        <w:spacing w:after="0" w:line="240" w:lineRule="auto"/>
        <w:rPr>
          <w:rFonts w:ascii="Book Antiqua" w:eastAsia="Times New Roman" w:hAnsi="Book Antiqua" w:cs="Book Antiqua"/>
          <w:snapToGrid w:val="0"/>
          <w:sz w:val="24"/>
          <w:szCs w:val="24"/>
          <w:lang w:eastAsia="es-ES"/>
        </w:rPr>
      </w:pPr>
    </w:p>
    <w:p w14:paraId="78C98946" w14:textId="77777777" w:rsidR="00911F8C" w:rsidRPr="00427D94" w:rsidRDefault="00911F8C" w:rsidP="00911F8C">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Licenciada</w:t>
      </w:r>
    </w:p>
    <w:p w14:paraId="66A429AE" w14:textId="77777777" w:rsidR="00911F8C" w:rsidRPr="00427D94" w:rsidRDefault="00911F8C" w:rsidP="00911F8C">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42DFDDBD" w14:textId="77777777" w:rsidR="00911F8C" w:rsidRPr="002F712C" w:rsidRDefault="00911F8C" w:rsidP="00911F8C">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214A7A39" w14:textId="77777777" w:rsidR="00911F8C" w:rsidRPr="002F712C" w:rsidRDefault="00911F8C" w:rsidP="00911F8C">
      <w:pPr>
        <w:widowControl w:val="0"/>
        <w:spacing w:after="0" w:line="240" w:lineRule="auto"/>
        <w:rPr>
          <w:rFonts w:ascii="Book Antiqua" w:eastAsia="Times New Roman" w:hAnsi="Book Antiqua" w:cs="Book Antiqua"/>
          <w:snapToGrid w:val="0"/>
          <w:sz w:val="24"/>
          <w:szCs w:val="24"/>
          <w:lang w:eastAsia="es-ES"/>
        </w:rPr>
      </w:pPr>
    </w:p>
    <w:p w14:paraId="413F9906" w14:textId="77777777" w:rsidR="00911F8C" w:rsidRPr="002F712C" w:rsidRDefault="00911F8C" w:rsidP="00911F8C">
      <w:pPr>
        <w:widowControl w:val="0"/>
        <w:spacing w:after="0" w:line="240" w:lineRule="auto"/>
        <w:rPr>
          <w:rFonts w:ascii="Book Antiqua" w:eastAsia="Times New Roman" w:hAnsi="Book Antiqua" w:cs="Book Antiqua"/>
          <w:snapToGrid w:val="0"/>
          <w:color w:val="000000"/>
          <w:sz w:val="24"/>
          <w:szCs w:val="24"/>
          <w:lang w:eastAsia="es-ES"/>
        </w:rPr>
      </w:pPr>
    </w:p>
    <w:p w14:paraId="3FDE5D7C" w14:textId="77777777" w:rsidR="00911F8C" w:rsidRPr="002F712C" w:rsidRDefault="00911F8C" w:rsidP="00911F8C">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50B543E0" w14:textId="77777777" w:rsidR="00911F8C" w:rsidRPr="002F712C" w:rsidRDefault="00911F8C" w:rsidP="00911F8C">
      <w:pPr>
        <w:widowControl w:val="0"/>
        <w:spacing w:after="0" w:line="240" w:lineRule="auto"/>
        <w:jc w:val="both"/>
        <w:rPr>
          <w:rFonts w:ascii="Book Antiqua" w:eastAsia="Times New Roman" w:hAnsi="Book Antiqua" w:cs="Book Antiqua"/>
          <w:snapToGrid w:val="0"/>
          <w:sz w:val="24"/>
          <w:szCs w:val="24"/>
          <w:lang w:eastAsia="es-ES"/>
        </w:rPr>
      </w:pPr>
    </w:p>
    <w:p w14:paraId="54F9BC72" w14:textId="023E9CD9" w:rsidR="00911F8C" w:rsidRDefault="00911F8C" w:rsidP="00911F8C">
      <w:pPr>
        <w:spacing w:after="0" w:line="240" w:lineRule="auto"/>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Jefe</w:t>
      </w:r>
      <w:r>
        <w:rPr>
          <w:rFonts w:ascii="Book Antiqua" w:hAnsi="Book Antiqua"/>
          <w:sz w:val="24"/>
          <w:szCs w:val="24"/>
        </w:rPr>
        <w:t xml:space="preserve"> a.i.</w:t>
      </w:r>
      <w:r w:rsidRPr="00427D94">
        <w:rPr>
          <w:rFonts w:ascii="Book Antiqua" w:hAnsi="Book Antiqua"/>
          <w:sz w:val="24"/>
          <w:szCs w:val="24"/>
        </w:rPr>
        <w:t xml:space="preserve"> del </w:t>
      </w:r>
      <w:r>
        <w:rPr>
          <w:rFonts w:ascii="Book Antiqua" w:hAnsi="Book Antiqua"/>
          <w:sz w:val="24"/>
          <w:szCs w:val="24"/>
        </w:rPr>
        <w:t>Subproceso de E</w:t>
      </w:r>
      <w:r w:rsidRPr="00427D94">
        <w:rPr>
          <w:rFonts w:ascii="Book Antiqua" w:hAnsi="Book Antiqua"/>
          <w:sz w:val="24"/>
          <w:szCs w:val="24"/>
        </w:rPr>
        <w:t>valuación</w:t>
      </w:r>
      <w:r>
        <w:rPr>
          <w:rFonts w:ascii="Book Antiqua" w:hAnsi="Book Antiqua"/>
          <w:sz w:val="24"/>
          <w:szCs w:val="24"/>
        </w:rPr>
        <w:t xml:space="preserve">, </w:t>
      </w:r>
      <w:r w:rsidRPr="00924B17">
        <w:rPr>
          <w:rFonts w:ascii="Book Antiqua" w:hAnsi="Book Antiqua"/>
          <w:snapToGrid w:val="0"/>
          <w:color w:val="000000"/>
          <w:sz w:val="24"/>
          <w:szCs w:val="24"/>
          <w:lang w:eastAsia="es-ES"/>
        </w:rPr>
        <w:t xml:space="preserve">relacionado </w:t>
      </w:r>
      <w:r>
        <w:rPr>
          <w:rFonts w:ascii="Book Antiqua" w:hAnsi="Book Antiqua"/>
          <w:snapToGrid w:val="0"/>
          <w:color w:val="000000"/>
          <w:sz w:val="24"/>
          <w:szCs w:val="24"/>
          <w:lang w:eastAsia="es-ES"/>
        </w:rPr>
        <w:t xml:space="preserve">con </w:t>
      </w:r>
      <w:r w:rsidRPr="00427D94">
        <w:rPr>
          <w:rFonts w:ascii="Book Antiqua" w:hAnsi="Book Antiqua"/>
          <w:snapToGrid w:val="0"/>
          <w:color w:val="000000"/>
          <w:sz w:val="24"/>
          <w:szCs w:val="24"/>
          <w:lang w:eastAsia="es-ES"/>
        </w:rPr>
        <w:t xml:space="preserve">el análisis de los esquemas de organización y reparto que se utilizará en el </w:t>
      </w:r>
      <w:bookmarkStart w:id="0" w:name="_Hlk56689089"/>
      <w:r w:rsidRPr="00B211C7">
        <w:rPr>
          <w:rFonts w:ascii="Book Antiqua" w:hAnsi="Book Antiqua"/>
          <w:snapToGrid w:val="0"/>
          <w:color w:val="000000"/>
          <w:sz w:val="24"/>
          <w:szCs w:val="24"/>
          <w:lang w:eastAsia="es-ES"/>
        </w:rPr>
        <w:t xml:space="preserve">Juzgado de Contravencional de </w:t>
      </w:r>
      <w:bookmarkEnd w:id="0"/>
      <w:r w:rsidRPr="00B211C7">
        <w:rPr>
          <w:rFonts w:ascii="Book Antiqua" w:hAnsi="Book Antiqua"/>
          <w:snapToGrid w:val="0"/>
          <w:color w:val="000000"/>
          <w:sz w:val="24"/>
          <w:szCs w:val="24"/>
          <w:lang w:eastAsia="es-ES"/>
        </w:rPr>
        <w:t>Hatillo,</w:t>
      </w:r>
      <w:r>
        <w:rPr>
          <w:rFonts w:ascii="Book Antiqua" w:hAnsi="Book Antiqua"/>
          <w:snapToGrid w:val="0"/>
          <w:color w:val="000000"/>
          <w:sz w:val="24"/>
          <w:szCs w:val="24"/>
          <w:lang w:eastAsia="es-ES"/>
        </w:rPr>
        <w:t xml:space="preserve"> con </w:t>
      </w:r>
      <w:r w:rsidRPr="00502E3C">
        <w:rPr>
          <w:rFonts w:ascii="Book Antiqua" w:hAnsi="Book Antiqua"/>
          <w:snapToGrid w:val="0"/>
          <w:color w:val="000000"/>
          <w:sz w:val="24"/>
          <w:szCs w:val="24"/>
          <w:lang w:eastAsia="es-ES"/>
        </w:rPr>
        <w:t>ocasión del “Impacto organizacional y presupuestario en el Poder Judicial a partir de la promulgación del Código Procesal de Familia”.</w:t>
      </w:r>
    </w:p>
    <w:p w14:paraId="0BBF339D" w14:textId="77777777" w:rsidR="00911F8C" w:rsidRDefault="00911F8C" w:rsidP="00911F8C">
      <w:pPr>
        <w:spacing w:after="0" w:line="240" w:lineRule="auto"/>
        <w:ind w:firstLine="708"/>
        <w:jc w:val="both"/>
        <w:rPr>
          <w:rFonts w:ascii="Book Antiqua" w:hAnsi="Book Antiqua" w:cs="Arial"/>
          <w:sz w:val="24"/>
          <w:szCs w:val="24"/>
        </w:rPr>
      </w:pPr>
    </w:p>
    <w:p w14:paraId="78B46AF0" w14:textId="77777777" w:rsidR="00911F8C" w:rsidRDefault="00911F8C" w:rsidP="00911F8C">
      <w:pPr>
        <w:spacing w:after="0" w:line="240" w:lineRule="auto"/>
        <w:ind w:firstLine="708"/>
        <w:jc w:val="both"/>
        <w:rPr>
          <w:rFonts w:ascii="Book Antiqua" w:hAnsi="Book Antiqua" w:cs="Arial"/>
          <w:sz w:val="24"/>
          <w:szCs w:val="24"/>
        </w:rPr>
      </w:pPr>
      <w:r w:rsidRPr="006E3918">
        <w:rPr>
          <w:rFonts w:ascii="Book Antiqua" w:hAnsi="Book Antiqua" w:cs="Arial"/>
          <w:sz w:val="24"/>
          <w:szCs w:val="24"/>
        </w:rPr>
        <w:t xml:space="preserve">Mediante oficio </w:t>
      </w:r>
      <w:r w:rsidRPr="00BF3725">
        <w:rPr>
          <w:rFonts w:ascii="Book Antiqua" w:hAnsi="Book Antiqua" w:cs="Arial"/>
          <w:sz w:val="24"/>
          <w:szCs w:val="24"/>
        </w:rPr>
        <w:t>1685-PLA-EV-2020 del 29 de octubre de 2020, se puso en conocimiento el preliminar de este documento a la Comisión de la Jurisdicción de Familia, Niñez y Adolescencia, a la Dirección de Tecnología de la Información y Comunicación y al Lic. José Mauricio Reyes Jiménez, Juez Coordinador del Juzgado Contravencional de Hatillo.</w:t>
      </w:r>
    </w:p>
    <w:p w14:paraId="4829DF10" w14:textId="77777777" w:rsidR="00911F8C" w:rsidRDefault="00911F8C" w:rsidP="00911F8C">
      <w:pPr>
        <w:spacing w:after="0" w:line="240" w:lineRule="auto"/>
        <w:ind w:firstLine="708"/>
        <w:jc w:val="both"/>
        <w:rPr>
          <w:rFonts w:ascii="Book Antiqua" w:hAnsi="Book Antiqua" w:cs="Arial"/>
          <w:sz w:val="24"/>
          <w:szCs w:val="24"/>
        </w:rPr>
      </w:pPr>
    </w:p>
    <w:p w14:paraId="0E56C7CF" w14:textId="70999DE7" w:rsidR="00911F8C" w:rsidRDefault="00911F8C" w:rsidP="00911F8C">
      <w:pPr>
        <w:spacing w:after="0" w:line="240" w:lineRule="auto"/>
        <w:ind w:firstLine="708"/>
        <w:jc w:val="both"/>
        <w:rPr>
          <w:rFonts w:ascii="Book Antiqua" w:hAnsi="Book Antiqua" w:cs="Arial"/>
          <w:sz w:val="24"/>
          <w:szCs w:val="24"/>
        </w:rPr>
      </w:pPr>
      <w:r w:rsidRPr="006E3918">
        <w:rPr>
          <w:rFonts w:ascii="Book Antiqua" w:hAnsi="Book Antiqua" w:cs="Arial"/>
          <w:sz w:val="24"/>
          <w:szCs w:val="24"/>
        </w:rPr>
        <w:t xml:space="preserve">Como respuesta se recibieron observaciones por parte </w:t>
      </w:r>
      <w:r>
        <w:rPr>
          <w:rFonts w:ascii="Book Antiqua" w:hAnsi="Book Antiqua" w:cs="Arial"/>
          <w:sz w:val="24"/>
          <w:szCs w:val="24"/>
        </w:rPr>
        <w:t xml:space="preserve">de la </w:t>
      </w:r>
      <w:r w:rsidRPr="006E3918">
        <w:rPr>
          <w:rFonts w:ascii="Book Antiqua" w:hAnsi="Book Antiqua" w:cs="Arial"/>
          <w:sz w:val="24"/>
          <w:szCs w:val="24"/>
        </w:rPr>
        <w:t xml:space="preserve">Dirección de Tecnología de la Información </w:t>
      </w:r>
      <w:r>
        <w:rPr>
          <w:rFonts w:ascii="Book Antiqua" w:hAnsi="Book Antiqua" w:cs="Arial"/>
          <w:sz w:val="24"/>
          <w:szCs w:val="24"/>
        </w:rPr>
        <w:t xml:space="preserve">(ver apéndice 5) y </w:t>
      </w:r>
      <w:r w:rsidRPr="006E3918">
        <w:rPr>
          <w:rFonts w:ascii="Book Antiqua" w:hAnsi="Book Antiqua" w:cs="Arial"/>
          <w:sz w:val="24"/>
          <w:szCs w:val="24"/>
        </w:rPr>
        <w:t xml:space="preserve">del Lic. José </w:t>
      </w:r>
      <w:r>
        <w:rPr>
          <w:rFonts w:ascii="Book Antiqua" w:hAnsi="Book Antiqua" w:cs="Arial"/>
          <w:sz w:val="24"/>
          <w:szCs w:val="24"/>
        </w:rPr>
        <w:t xml:space="preserve">Mauricio Reyes </w:t>
      </w:r>
      <w:r w:rsidRPr="006E3918">
        <w:rPr>
          <w:rFonts w:ascii="Book Antiqua" w:hAnsi="Book Antiqua" w:cs="Arial"/>
          <w:sz w:val="24"/>
          <w:szCs w:val="24"/>
        </w:rPr>
        <w:t>J</w:t>
      </w:r>
      <w:r>
        <w:rPr>
          <w:rFonts w:ascii="Book Antiqua" w:hAnsi="Book Antiqua" w:cs="Arial"/>
          <w:sz w:val="24"/>
          <w:szCs w:val="24"/>
        </w:rPr>
        <w:t>iménez</w:t>
      </w:r>
      <w:r w:rsidRPr="006E3918">
        <w:rPr>
          <w:rFonts w:ascii="Book Antiqua" w:hAnsi="Book Antiqua" w:cs="Arial"/>
          <w:sz w:val="24"/>
          <w:szCs w:val="24"/>
        </w:rPr>
        <w:t xml:space="preserve"> (ver apéndice </w:t>
      </w:r>
      <w:r>
        <w:rPr>
          <w:rFonts w:ascii="Book Antiqua" w:hAnsi="Book Antiqua" w:cs="Arial"/>
          <w:sz w:val="24"/>
          <w:szCs w:val="24"/>
        </w:rPr>
        <w:t>6</w:t>
      </w:r>
      <w:r w:rsidRPr="006E3918">
        <w:rPr>
          <w:rFonts w:ascii="Book Antiqua" w:hAnsi="Book Antiqua" w:cs="Arial"/>
          <w:sz w:val="24"/>
          <w:szCs w:val="24"/>
        </w:rPr>
        <w:t>), las cuales se consideran en el informe que se presenta en el apartado de Observaciones.</w:t>
      </w:r>
    </w:p>
    <w:p w14:paraId="24D50621" w14:textId="77777777" w:rsidR="00911F8C" w:rsidRDefault="00911F8C" w:rsidP="00911F8C">
      <w:pPr>
        <w:spacing w:after="0" w:line="240" w:lineRule="auto"/>
        <w:ind w:firstLine="708"/>
        <w:jc w:val="both"/>
        <w:rPr>
          <w:rFonts w:ascii="Book Antiqua" w:hAnsi="Book Antiqua" w:cs="Arial"/>
          <w:sz w:val="24"/>
          <w:szCs w:val="24"/>
        </w:rPr>
      </w:pPr>
    </w:p>
    <w:p w14:paraId="1B58E3BA" w14:textId="77777777" w:rsidR="00911F8C" w:rsidRDefault="00911F8C" w:rsidP="00911F8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3C2511D7" w14:textId="77777777" w:rsidR="00911F8C" w:rsidRDefault="00911F8C" w:rsidP="00911F8C">
      <w:pPr>
        <w:widowControl w:val="0"/>
        <w:spacing w:after="0" w:line="240" w:lineRule="auto"/>
        <w:rPr>
          <w:rFonts w:ascii="Book Antiqua" w:eastAsia="Times New Roman" w:hAnsi="Book Antiqua" w:cs="Book Antiqua"/>
          <w:snapToGrid w:val="0"/>
          <w:sz w:val="24"/>
          <w:szCs w:val="24"/>
          <w:lang w:val="pt-BR" w:eastAsia="es-ES"/>
        </w:rPr>
      </w:pPr>
    </w:p>
    <w:p w14:paraId="752A3294" w14:textId="01015FA5" w:rsidR="00911F8C" w:rsidRDefault="00911F8C" w:rsidP="00911F8C">
      <w:pPr>
        <w:widowControl w:val="0"/>
        <w:spacing w:after="0" w:line="240" w:lineRule="auto"/>
        <w:rPr>
          <w:rFonts w:ascii="Book Antiqua" w:eastAsia="Times New Roman" w:hAnsi="Book Antiqua" w:cs="Book Antiqua"/>
          <w:snapToGrid w:val="0"/>
          <w:sz w:val="24"/>
          <w:szCs w:val="24"/>
          <w:lang w:val="pt-BR" w:eastAsia="es-ES"/>
        </w:rPr>
      </w:pPr>
    </w:p>
    <w:p w14:paraId="2CBEF789" w14:textId="77777777" w:rsidR="009B401E" w:rsidRDefault="009B401E" w:rsidP="00911F8C">
      <w:pPr>
        <w:widowControl w:val="0"/>
        <w:spacing w:after="0" w:line="240" w:lineRule="auto"/>
        <w:rPr>
          <w:rFonts w:ascii="Book Antiqua" w:eastAsia="Times New Roman" w:hAnsi="Book Antiqua" w:cs="Book Antiqua"/>
          <w:snapToGrid w:val="0"/>
          <w:sz w:val="24"/>
          <w:szCs w:val="24"/>
          <w:lang w:val="pt-BR" w:eastAsia="es-ES"/>
        </w:rPr>
      </w:pPr>
    </w:p>
    <w:p w14:paraId="21A46300" w14:textId="50135D1E" w:rsidR="00911F8C" w:rsidRDefault="009B401E" w:rsidP="00911F8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911F8C">
        <w:rPr>
          <w:rFonts w:ascii="Book Antiqua" w:eastAsia="Times New Roman" w:hAnsi="Book Antiqua" w:cs="Book Antiqua"/>
          <w:snapToGrid w:val="0"/>
          <w:sz w:val="24"/>
          <w:szCs w:val="24"/>
          <w:lang w:val="pt-BR" w:eastAsia="es-ES"/>
        </w:rPr>
        <w:t xml:space="preserve">Erick Antonio Mora Leiva, Jefe </w:t>
      </w:r>
    </w:p>
    <w:p w14:paraId="3A76B4D1" w14:textId="77777777" w:rsidR="00911F8C" w:rsidRDefault="00911F8C" w:rsidP="00911F8C">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Proceso Planeación y Evaluación</w:t>
      </w:r>
    </w:p>
    <w:p w14:paraId="77038A24" w14:textId="77777777" w:rsidR="00911F8C" w:rsidRDefault="00911F8C" w:rsidP="00911F8C">
      <w:pPr>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br w:type="page"/>
      </w:r>
    </w:p>
    <w:p w14:paraId="28C38B18" w14:textId="77777777" w:rsidR="00911F8C" w:rsidRDefault="00911F8C" w:rsidP="00911F8C">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lastRenderedPageBreak/>
        <w:t xml:space="preserve">Copias: </w:t>
      </w:r>
    </w:p>
    <w:p w14:paraId="70BBDAED" w14:textId="77777777" w:rsidR="00911F8C" w:rsidRDefault="00911F8C" w:rsidP="00911F8C">
      <w:pPr>
        <w:spacing w:after="0" w:line="240" w:lineRule="auto"/>
        <w:ind w:firstLine="708"/>
        <w:jc w:val="both"/>
        <w:rPr>
          <w:rFonts w:ascii="Book Antiqua" w:eastAsia="Times New Roman" w:hAnsi="Book Antiqua" w:cs="Book Antiqua"/>
          <w:sz w:val="24"/>
          <w:szCs w:val="24"/>
          <w:lang w:eastAsia="es-ES"/>
        </w:rPr>
      </w:pPr>
    </w:p>
    <w:p w14:paraId="71CAB3AD" w14:textId="77777777" w:rsidR="00911F8C" w:rsidRDefault="00911F8C" w:rsidP="00911F8C">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 Niñez y Adolescencia</w:t>
      </w:r>
    </w:p>
    <w:p w14:paraId="085BDE2D" w14:textId="77777777" w:rsidR="00911F8C" w:rsidRDefault="00911F8C" w:rsidP="00911F8C">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47670E3C" w14:textId="16FDA95A" w:rsidR="00911F8C" w:rsidRDefault="00911F8C" w:rsidP="009B401E">
      <w:pPr>
        <w:pStyle w:val="Prrafodelista"/>
        <w:numPr>
          <w:ilvl w:val="0"/>
          <w:numId w:val="23"/>
        </w:numPr>
        <w:spacing w:after="0" w:line="240" w:lineRule="auto"/>
        <w:jc w:val="both"/>
        <w:rPr>
          <w:rFonts w:ascii="Book Antiqua" w:eastAsia="Times New Roman" w:hAnsi="Book Antiqua" w:cs="Book Antiqua"/>
          <w:sz w:val="24"/>
          <w:szCs w:val="24"/>
          <w:lang w:eastAsia="es-ES"/>
        </w:rPr>
      </w:pPr>
      <w:r w:rsidRPr="00427D94">
        <w:rPr>
          <w:rFonts w:ascii="Book Antiqua" w:hAnsi="Book Antiqua"/>
          <w:snapToGrid w:val="0"/>
          <w:color w:val="000000"/>
          <w:sz w:val="24"/>
          <w:szCs w:val="24"/>
          <w:lang w:eastAsia="es-ES"/>
        </w:rPr>
        <w:t>Juzgado</w:t>
      </w:r>
      <w:r>
        <w:rPr>
          <w:rFonts w:ascii="Book Antiqua" w:hAnsi="Book Antiqua"/>
          <w:snapToGrid w:val="0"/>
          <w:color w:val="000000"/>
          <w:sz w:val="24"/>
          <w:szCs w:val="24"/>
          <w:lang w:eastAsia="es-ES"/>
        </w:rPr>
        <w:t xml:space="preserve"> Contravencional de Hatillo</w:t>
      </w:r>
      <w:r>
        <w:rPr>
          <w:rFonts w:ascii="Book Antiqua" w:eastAsia="Times New Roman" w:hAnsi="Book Antiqua" w:cs="Book Antiqua"/>
          <w:sz w:val="24"/>
          <w:szCs w:val="24"/>
          <w:lang w:eastAsia="es-ES"/>
        </w:rPr>
        <w:t xml:space="preserve"> </w:t>
      </w:r>
    </w:p>
    <w:p w14:paraId="5799DBE0" w14:textId="77777777" w:rsidR="00911F8C" w:rsidRDefault="00911F8C" w:rsidP="00911F8C">
      <w:pPr>
        <w:pStyle w:val="Prrafodelista"/>
        <w:numPr>
          <w:ilvl w:val="0"/>
          <w:numId w:val="23"/>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44951689" w14:textId="77777777" w:rsidR="00911F8C" w:rsidRDefault="00911F8C" w:rsidP="00911F8C">
      <w:pPr>
        <w:spacing w:after="0" w:line="240" w:lineRule="auto"/>
        <w:ind w:firstLine="708"/>
        <w:jc w:val="both"/>
        <w:rPr>
          <w:rFonts w:ascii="Book Antiqua" w:eastAsia="Times New Roman" w:hAnsi="Book Antiqua" w:cs="Book Antiqua"/>
          <w:sz w:val="24"/>
          <w:szCs w:val="24"/>
          <w:lang w:eastAsia="es-ES"/>
        </w:rPr>
      </w:pPr>
    </w:p>
    <w:p w14:paraId="268E70C5" w14:textId="11EEB48B" w:rsidR="00911F8C" w:rsidRDefault="009B401E" w:rsidP="00911F8C">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rqp</w:t>
      </w:r>
    </w:p>
    <w:p w14:paraId="4188F7BA" w14:textId="3EA51169" w:rsidR="00911F8C" w:rsidRDefault="00911F8C" w:rsidP="00911F8C">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Ref.</w:t>
      </w:r>
      <w:r w:rsidR="009B401E">
        <w:rPr>
          <w:rFonts w:ascii="Book Antiqua" w:eastAsia="Times New Roman" w:hAnsi="Book Antiqua" w:cs="Book Antiqua"/>
          <w:sz w:val="24"/>
          <w:szCs w:val="24"/>
          <w:lang w:val="es-ES" w:eastAsia="es-ES"/>
        </w:rPr>
        <w:t>1690-2020</w:t>
      </w:r>
      <w:r>
        <w:rPr>
          <w:rFonts w:ascii="Book Antiqua" w:eastAsia="Times New Roman" w:hAnsi="Book Antiqua" w:cs="Book Antiqua"/>
          <w:sz w:val="24"/>
          <w:szCs w:val="24"/>
          <w:lang w:val="es-ES" w:eastAsia="es-ES"/>
        </w:rPr>
        <w:t xml:space="preserve"> </w:t>
      </w:r>
    </w:p>
    <w:p w14:paraId="7DD91199" w14:textId="77777777" w:rsidR="008C0BB8" w:rsidRDefault="008C0BB8" w:rsidP="00BF3725">
      <w:pPr>
        <w:spacing w:after="0" w:line="240" w:lineRule="auto"/>
        <w:jc w:val="both"/>
        <w:rPr>
          <w:rFonts w:ascii="Book Antiqua" w:hAnsi="Book Antiqua" w:cs="Arial"/>
          <w:sz w:val="24"/>
          <w:szCs w:val="24"/>
        </w:rPr>
      </w:pPr>
    </w:p>
    <w:p w14:paraId="4DDF153F" w14:textId="77777777" w:rsidR="003A488F" w:rsidRDefault="003A488F" w:rsidP="00BB6BB2">
      <w:pPr>
        <w:spacing w:after="0" w:line="240" w:lineRule="auto"/>
        <w:rPr>
          <w:rFonts w:ascii="Book Antiqua" w:eastAsia="Times New Roman" w:hAnsi="Book Antiqua" w:cs="Book Antiqua"/>
          <w:sz w:val="24"/>
          <w:szCs w:val="24"/>
          <w:lang w:eastAsia="es-ES"/>
        </w:rPr>
      </w:pPr>
    </w:p>
    <w:p w14:paraId="7FCB8643" w14:textId="77777777" w:rsidR="003A488F" w:rsidRDefault="003A488F" w:rsidP="008A68EC">
      <w:pPr>
        <w:rPr>
          <w:rFonts w:ascii="Book Antiqua" w:hAnsi="Book Antiqua" w:cs="Book Antiqua"/>
          <w:sz w:val="24"/>
          <w:szCs w:val="24"/>
          <w:lang w:val="pt-BR"/>
        </w:rPr>
      </w:pPr>
    </w:p>
    <w:p w14:paraId="70911FFF" w14:textId="77777777" w:rsidR="003A488F" w:rsidRDefault="003A488F">
      <w:pPr>
        <w:rPr>
          <w:rFonts w:ascii="Book Antiqua" w:hAnsi="Book Antiqua" w:cs="Book Antiqua"/>
          <w:sz w:val="24"/>
          <w:szCs w:val="24"/>
          <w:lang w:val="pt-BR"/>
        </w:rPr>
      </w:pPr>
      <w:r>
        <w:rPr>
          <w:rFonts w:ascii="Book Antiqua" w:hAnsi="Book Antiqua" w:cs="Book Antiqua"/>
          <w:sz w:val="24"/>
          <w:szCs w:val="24"/>
          <w:lang w:val="pt-BR"/>
        </w:rPr>
        <w:br w:type="page"/>
      </w:r>
    </w:p>
    <w:p w14:paraId="6A5B4259" w14:textId="34D1ECF3" w:rsidR="00911F8C" w:rsidRPr="00BB6BB2" w:rsidRDefault="009B401E" w:rsidP="009B401E">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lastRenderedPageBreak/>
        <w:t xml:space="preserve">                                                                                                            </w:t>
      </w:r>
      <w:r w:rsidR="00911F8C">
        <w:rPr>
          <w:rFonts w:ascii="Book Antiqua" w:eastAsia="Times New Roman" w:hAnsi="Book Antiqua" w:cs="Book Antiqua"/>
          <w:snapToGrid w:val="0"/>
          <w:sz w:val="24"/>
          <w:szCs w:val="24"/>
          <w:lang w:eastAsia="es-ES"/>
        </w:rPr>
        <w:t>1882</w:t>
      </w:r>
      <w:r w:rsidR="00911F8C" w:rsidRPr="00BB6BB2">
        <w:rPr>
          <w:rFonts w:ascii="Book Antiqua" w:eastAsia="Times New Roman" w:hAnsi="Book Antiqua" w:cs="Book Antiqua"/>
          <w:snapToGrid w:val="0"/>
          <w:sz w:val="24"/>
          <w:szCs w:val="24"/>
          <w:lang w:eastAsia="es-ES"/>
        </w:rPr>
        <w:t>-PLA-</w:t>
      </w:r>
      <w:r w:rsidR="00911F8C">
        <w:rPr>
          <w:rFonts w:ascii="Book Antiqua" w:eastAsia="Times New Roman" w:hAnsi="Book Antiqua" w:cs="Book Antiqua"/>
          <w:snapToGrid w:val="0"/>
          <w:sz w:val="24"/>
          <w:szCs w:val="24"/>
          <w:lang w:eastAsia="es-ES"/>
        </w:rPr>
        <w:t>EV</w:t>
      </w:r>
      <w:r w:rsidR="00911F8C" w:rsidRPr="00BB6BB2">
        <w:rPr>
          <w:rFonts w:ascii="Book Antiqua" w:eastAsia="Times New Roman" w:hAnsi="Book Antiqua" w:cs="Book Antiqua"/>
          <w:snapToGrid w:val="0"/>
          <w:sz w:val="24"/>
          <w:szCs w:val="24"/>
          <w:lang w:eastAsia="es-ES"/>
        </w:rPr>
        <w:t>-2020</w:t>
      </w:r>
    </w:p>
    <w:p w14:paraId="4A0D424C" w14:textId="7CEEECE0" w:rsidR="00911F8C" w:rsidRPr="00BB6BB2" w:rsidRDefault="00911F8C" w:rsidP="00911F8C">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Pr="00BB6BB2">
        <w:rPr>
          <w:rFonts w:ascii="Book Antiqua" w:eastAsia="Times New Roman" w:hAnsi="Book Antiqua" w:cs="Book Antiqua"/>
          <w:sz w:val="24"/>
          <w:szCs w:val="24"/>
          <w:lang w:eastAsia="es-ES"/>
        </w:rPr>
        <w:t xml:space="preserve">Ref. SICE: </w:t>
      </w:r>
      <w:r>
        <w:rPr>
          <w:rFonts w:ascii="Book Antiqua" w:eastAsia="Times New Roman" w:hAnsi="Book Antiqua" w:cs="Book Antiqua"/>
          <w:sz w:val="24"/>
          <w:szCs w:val="24"/>
          <w:lang w:eastAsia="es-ES"/>
        </w:rPr>
        <w:t>1690-20</w:t>
      </w:r>
    </w:p>
    <w:p w14:paraId="79B54203" w14:textId="77777777" w:rsidR="00911F8C" w:rsidRPr="00BB6BB2" w:rsidRDefault="00911F8C" w:rsidP="00911F8C">
      <w:pPr>
        <w:widowControl w:val="0"/>
        <w:spacing w:after="0" w:line="240" w:lineRule="auto"/>
        <w:rPr>
          <w:rFonts w:ascii="Book Antiqua" w:eastAsia="Times New Roman" w:hAnsi="Book Antiqua" w:cs="Book Antiqua"/>
          <w:snapToGrid w:val="0"/>
          <w:sz w:val="24"/>
          <w:szCs w:val="24"/>
          <w:lang w:eastAsia="es-ES"/>
        </w:rPr>
      </w:pPr>
    </w:p>
    <w:p w14:paraId="39B25637" w14:textId="784AF4CC" w:rsidR="00911F8C" w:rsidRPr="00BB6BB2" w:rsidRDefault="009B401E" w:rsidP="00911F8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27</w:t>
      </w:r>
      <w:r w:rsidR="00911F8C">
        <w:rPr>
          <w:rFonts w:ascii="Book Antiqua" w:eastAsia="Times New Roman" w:hAnsi="Book Antiqua" w:cs="Book Antiqua"/>
          <w:snapToGrid w:val="0"/>
          <w:sz w:val="24"/>
          <w:szCs w:val="24"/>
          <w:lang w:eastAsia="es-ES"/>
        </w:rPr>
        <w:t xml:space="preserve"> de noviembre </w:t>
      </w:r>
      <w:r w:rsidR="00911F8C" w:rsidRPr="00BB6BB2">
        <w:rPr>
          <w:rFonts w:ascii="Book Antiqua" w:eastAsia="Times New Roman" w:hAnsi="Book Antiqua" w:cs="Book Antiqua"/>
          <w:snapToGrid w:val="0"/>
          <w:sz w:val="24"/>
          <w:szCs w:val="24"/>
          <w:lang w:eastAsia="es-ES"/>
        </w:rPr>
        <w:t>de 2020</w:t>
      </w:r>
    </w:p>
    <w:p w14:paraId="61CBFFE3" w14:textId="66AFE2E0" w:rsidR="008A68EC" w:rsidRDefault="008A68EC" w:rsidP="008A68EC">
      <w:pPr>
        <w:rPr>
          <w:rFonts w:ascii="Book Antiqua" w:hAnsi="Book Antiqua" w:cs="Book Antiqua"/>
          <w:sz w:val="24"/>
          <w:szCs w:val="24"/>
          <w:lang w:val="pt-BR"/>
        </w:rPr>
      </w:pPr>
    </w:p>
    <w:p w14:paraId="049F9C85" w14:textId="77777777" w:rsidR="003A488F" w:rsidRPr="000D14EC" w:rsidRDefault="003A488F" w:rsidP="008A68EC">
      <w:pPr>
        <w:rPr>
          <w:rFonts w:ascii="Book Antiqua" w:hAnsi="Book Antiqua" w:cs="Book Antiqua"/>
          <w:sz w:val="24"/>
          <w:szCs w:val="24"/>
          <w:lang w:val="pt-BR"/>
        </w:rPr>
      </w:pPr>
    </w:p>
    <w:p w14:paraId="2B01640E" w14:textId="77777777" w:rsidR="003A488F" w:rsidRDefault="003A488F" w:rsidP="003A488F">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4C2B273A" w14:textId="7A44586E" w:rsidR="003A488F" w:rsidRPr="00BB6BB2" w:rsidRDefault="003A488F" w:rsidP="003A488F">
      <w:pPr>
        <w:spacing w:after="0" w:line="240" w:lineRule="auto"/>
        <w:rPr>
          <w:rFonts w:ascii="Book Antiqua" w:eastAsia="Times New Roman" w:hAnsi="Book Antiqua" w:cs="Book Antiqua"/>
          <w:snapToGrid w:val="0"/>
          <w:sz w:val="24"/>
          <w:szCs w:val="24"/>
          <w:lang w:val="pt-BR" w:eastAsia="es-ES"/>
        </w:rPr>
      </w:pPr>
      <w:r w:rsidRPr="00BB6BB2">
        <w:rPr>
          <w:rFonts w:ascii="Book Antiqua" w:eastAsia="Times New Roman" w:hAnsi="Book Antiqua" w:cs="Book Antiqua"/>
          <w:snapToGrid w:val="0"/>
          <w:sz w:val="24"/>
          <w:szCs w:val="24"/>
          <w:lang w:val="pt-BR" w:eastAsia="es-ES"/>
        </w:rPr>
        <w:t xml:space="preserve">Erick Antonio Mora Leiva, Jefe </w:t>
      </w:r>
    </w:p>
    <w:p w14:paraId="2E8CB2B0" w14:textId="77777777" w:rsidR="003A488F" w:rsidRPr="00BB6BB2" w:rsidRDefault="003A488F" w:rsidP="003A488F">
      <w:pPr>
        <w:spacing w:after="0" w:line="240" w:lineRule="auto"/>
        <w:rPr>
          <w:rFonts w:ascii="Book Antiqua" w:eastAsia="Times New Roman" w:hAnsi="Book Antiqua" w:cs="Book Antiqua"/>
          <w:snapToGrid w:val="0"/>
          <w:sz w:val="24"/>
          <w:szCs w:val="24"/>
          <w:lang w:val="pt-BR" w:eastAsia="es-ES"/>
        </w:rPr>
      </w:pPr>
      <w:r w:rsidRPr="00BB6BB2">
        <w:rPr>
          <w:rFonts w:ascii="Book Antiqua" w:eastAsia="Times New Roman" w:hAnsi="Book Antiqua" w:cs="Book Antiqua"/>
          <w:snapToGrid w:val="0"/>
          <w:sz w:val="24"/>
          <w:szCs w:val="24"/>
          <w:lang w:val="pt-BR" w:eastAsia="es-ES"/>
        </w:rPr>
        <w:t>Proceso Planeación y Evaluación</w:t>
      </w:r>
    </w:p>
    <w:p w14:paraId="0CEED55C" w14:textId="77777777" w:rsidR="003A488F" w:rsidRDefault="003A488F" w:rsidP="00454D30">
      <w:pPr>
        <w:spacing w:after="0" w:line="240" w:lineRule="auto"/>
        <w:rPr>
          <w:rFonts w:ascii="Book Antiqua" w:hAnsi="Book Antiqua" w:cs="Book Antiqua"/>
          <w:sz w:val="24"/>
          <w:szCs w:val="24"/>
        </w:rPr>
      </w:pPr>
    </w:p>
    <w:p w14:paraId="4B71EA65" w14:textId="77777777" w:rsidR="003A488F" w:rsidRDefault="003A488F" w:rsidP="00454D30">
      <w:pPr>
        <w:spacing w:after="0" w:line="240" w:lineRule="auto"/>
        <w:rPr>
          <w:rFonts w:ascii="Book Antiqua" w:hAnsi="Book Antiqua" w:cs="Book Antiqua"/>
          <w:sz w:val="24"/>
          <w:szCs w:val="24"/>
        </w:rPr>
      </w:pPr>
    </w:p>
    <w:p w14:paraId="0AF3E2D0" w14:textId="417BF4FA"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B4048B">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454D30">
      <w:pPr>
        <w:spacing w:after="0" w:line="240" w:lineRule="auto"/>
        <w:jc w:val="both"/>
        <w:rPr>
          <w:rFonts w:ascii="Book Antiqua" w:hAnsi="Book Antiqua" w:cs="Book Antiqua"/>
          <w:sz w:val="24"/>
          <w:szCs w:val="24"/>
        </w:rPr>
      </w:pPr>
    </w:p>
    <w:p w14:paraId="1FBCCBC9" w14:textId="1F80B43B" w:rsidR="006E3918" w:rsidRDefault="006E3918" w:rsidP="00B9698F">
      <w:pPr>
        <w:spacing w:after="0" w:line="240" w:lineRule="auto"/>
        <w:jc w:val="both"/>
        <w:rPr>
          <w:rFonts w:ascii="Book Antiqua" w:hAnsi="Book Antiqua" w:cs="Arial"/>
          <w:sz w:val="24"/>
          <w:szCs w:val="24"/>
        </w:rPr>
      </w:pPr>
      <w:r w:rsidRPr="006E3918">
        <w:rPr>
          <w:rFonts w:ascii="Book Antiqua" w:hAnsi="Book Antiqua" w:cs="Arial"/>
          <w:sz w:val="24"/>
          <w:szCs w:val="24"/>
        </w:rPr>
        <w:t>Mediante oficio 168</w:t>
      </w:r>
      <w:r>
        <w:rPr>
          <w:rFonts w:ascii="Book Antiqua" w:hAnsi="Book Antiqua" w:cs="Arial"/>
          <w:sz w:val="24"/>
          <w:szCs w:val="24"/>
        </w:rPr>
        <w:t>5</w:t>
      </w:r>
      <w:r w:rsidRPr="006E3918">
        <w:rPr>
          <w:rFonts w:ascii="Book Antiqua" w:hAnsi="Book Antiqua" w:cs="Arial"/>
          <w:sz w:val="24"/>
          <w:szCs w:val="24"/>
        </w:rPr>
        <w:t xml:space="preserve">-PLA-EV-2020 del </w:t>
      </w:r>
      <w:r>
        <w:rPr>
          <w:rFonts w:ascii="Book Antiqua" w:hAnsi="Book Antiqua" w:cs="Arial"/>
          <w:sz w:val="24"/>
          <w:szCs w:val="24"/>
        </w:rPr>
        <w:t>29</w:t>
      </w:r>
      <w:r w:rsidRPr="006E3918">
        <w:rPr>
          <w:rFonts w:ascii="Book Antiqua" w:hAnsi="Book Antiqua" w:cs="Arial"/>
          <w:sz w:val="24"/>
          <w:szCs w:val="24"/>
        </w:rPr>
        <w:t xml:space="preserve"> de octubre de 2020, se puso en conocimiento el preliminar de este documento a la Comisión de la Jurisdicción de Familia, Niñez y Adolescencia, a la </w:t>
      </w:r>
      <w:bookmarkStart w:id="1" w:name="_Hlk56500369"/>
      <w:r w:rsidRPr="006E3918">
        <w:rPr>
          <w:rFonts w:ascii="Book Antiqua" w:hAnsi="Book Antiqua" w:cs="Arial"/>
          <w:sz w:val="24"/>
          <w:szCs w:val="24"/>
        </w:rPr>
        <w:t>Dirección de Tecnología de la Información y Comunicación</w:t>
      </w:r>
      <w:bookmarkEnd w:id="1"/>
      <w:r w:rsidRPr="006E3918">
        <w:rPr>
          <w:rFonts w:ascii="Book Antiqua" w:hAnsi="Book Antiqua" w:cs="Arial"/>
          <w:sz w:val="24"/>
          <w:szCs w:val="24"/>
        </w:rPr>
        <w:t xml:space="preserve"> y al Lic. José </w:t>
      </w:r>
      <w:r>
        <w:rPr>
          <w:rFonts w:ascii="Book Antiqua" w:hAnsi="Book Antiqua" w:cs="Arial"/>
          <w:sz w:val="24"/>
          <w:szCs w:val="24"/>
        </w:rPr>
        <w:t xml:space="preserve">Mauricio Reyes </w:t>
      </w:r>
      <w:r w:rsidRPr="006E3918">
        <w:rPr>
          <w:rFonts w:ascii="Book Antiqua" w:hAnsi="Book Antiqua" w:cs="Arial"/>
          <w:sz w:val="24"/>
          <w:szCs w:val="24"/>
        </w:rPr>
        <w:t>J</w:t>
      </w:r>
      <w:r>
        <w:rPr>
          <w:rFonts w:ascii="Book Antiqua" w:hAnsi="Book Antiqua" w:cs="Arial"/>
          <w:sz w:val="24"/>
          <w:szCs w:val="24"/>
        </w:rPr>
        <w:t>iménez</w:t>
      </w:r>
      <w:r w:rsidRPr="006E3918">
        <w:rPr>
          <w:rFonts w:ascii="Book Antiqua" w:hAnsi="Book Antiqua" w:cs="Arial"/>
          <w:sz w:val="24"/>
          <w:szCs w:val="24"/>
        </w:rPr>
        <w:t xml:space="preserve">, Juez Coordinador del Juzgado Contravencional de </w:t>
      </w:r>
      <w:r>
        <w:rPr>
          <w:rFonts w:ascii="Book Antiqua" w:hAnsi="Book Antiqua" w:cs="Arial"/>
          <w:sz w:val="24"/>
          <w:szCs w:val="24"/>
        </w:rPr>
        <w:t>Hatillo</w:t>
      </w:r>
      <w:r w:rsidRPr="006E3918">
        <w:rPr>
          <w:rFonts w:ascii="Book Antiqua" w:hAnsi="Book Antiqua" w:cs="Arial"/>
          <w:sz w:val="24"/>
          <w:szCs w:val="24"/>
        </w:rPr>
        <w:t xml:space="preserve">. Como respuesta se recibieron observaciones por parte </w:t>
      </w:r>
      <w:r>
        <w:rPr>
          <w:rFonts w:ascii="Book Antiqua" w:hAnsi="Book Antiqua" w:cs="Arial"/>
          <w:sz w:val="24"/>
          <w:szCs w:val="24"/>
        </w:rPr>
        <w:t xml:space="preserve">de la </w:t>
      </w:r>
      <w:r w:rsidRPr="006E3918">
        <w:rPr>
          <w:rFonts w:ascii="Book Antiqua" w:hAnsi="Book Antiqua" w:cs="Arial"/>
          <w:sz w:val="24"/>
          <w:szCs w:val="24"/>
        </w:rPr>
        <w:t xml:space="preserve">Dirección de Tecnología de la Información </w:t>
      </w:r>
      <w:r>
        <w:rPr>
          <w:rFonts w:ascii="Book Antiqua" w:hAnsi="Book Antiqua" w:cs="Arial"/>
          <w:sz w:val="24"/>
          <w:szCs w:val="24"/>
        </w:rPr>
        <w:t xml:space="preserve">(ver apéndice 5) y </w:t>
      </w:r>
      <w:r w:rsidRPr="006E3918">
        <w:rPr>
          <w:rFonts w:ascii="Book Antiqua" w:hAnsi="Book Antiqua" w:cs="Arial"/>
          <w:sz w:val="24"/>
          <w:szCs w:val="24"/>
        </w:rPr>
        <w:t xml:space="preserve">del Lic. José </w:t>
      </w:r>
      <w:r>
        <w:rPr>
          <w:rFonts w:ascii="Book Antiqua" w:hAnsi="Book Antiqua" w:cs="Arial"/>
          <w:sz w:val="24"/>
          <w:szCs w:val="24"/>
        </w:rPr>
        <w:t xml:space="preserve">Mauricio Reyes </w:t>
      </w:r>
      <w:r w:rsidRPr="006E3918">
        <w:rPr>
          <w:rFonts w:ascii="Book Antiqua" w:hAnsi="Book Antiqua" w:cs="Arial"/>
          <w:sz w:val="24"/>
          <w:szCs w:val="24"/>
        </w:rPr>
        <w:t>J</w:t>
      </w:r>
      <w:r>
        <w:rPr>
          <w:rFonts w:ascii="Book Antiqua" w:hAnsi="Book Antiqua" w:cs="Arial"/>
          <w:sz w:val="24"/>
          <w:szCs w:val="24"/>
        </w:rPr>
        <w:t>iménez</w:t>
      </w:r>
      <w:r w:rsidRPr="006E3918">
        <w:rPr>
          <w:rFonts w:ascii="Book Antiqua" w:hAnsi="Book Antiqua" w:cs="Arial"/>
          <w:sz w:val="24"/>
          <w:szCs w:val="24"/>
        </w:rPr>
        <w:t xml:space="preserve"> (ver apéndice </w:t>
      </w:r>
      <w:r>
        <w:rPr>
          <w:rFonts w:ascii="Book Antiqua" w:hAnsi="Book Antiqua" w:cs="Arial"/>
          <w:sz w:val="24"/>
          <w:szCs w:val="24"/>
        </w:rPr>
        <w:t>6</w:t>
      </w:r>
      <w:r w:rsidRPr="006E3918">
        <w:rPr>
          <w:rFonts w:ascii="Book Antiqua" w:hAnsi="Book Antiqua" w:cs="Arial"/>
          <w:sz w:val="24"/>
          <w:szCs w:val="24"/>
        </w:rPr>
        <w:t>), las cuales se consideran en el informe que se presenta en el apartado de Observaciones.</w:t>
      </w:r>
    </w:p>
    <w:p w14:paraId="21F92221" w14:textId="0A4D8C4A" w:rsidR="00BF3725" w:rsidRDefault="00BF3725" w:rsidP="00B9698F">
      <w:pPr>
        <w:spacing w:after="0" w:line="240" w:lineRule="auto"/>
        <w:jc w:val="both"/>
        <w:rPr>
          <w:rFonts w:ascii="Book Antiqua" w:hAnsi="Book Antiqua" w:cs="Arial"/>
          <w:sz w:val="24"/>
          <w:szCs w:val="24"/>
        </w:rPr>
      </w:pPr>
    </w:p>
    <w:p w14:paraId="4838CF3A" w14:textId="77777777" w:rsidR="00BF3725" w:rsidRPr="00911F8C" w:rsidRDefault="00BF3725" w:rsidP="00BF3725">
      <w:pPr>
        <w:spacing w:after="0" w:line="240" w:lineRule="auto"/>
        <w:jc w:val="both"/>
        <w:rPr>
          <w:rFonts w:ascii="Book Antiqua" w:hAnsi="Book Antiqua" w:cs="Book Antiqua"/>
          <w:sz w:val="24"/>
          <w:szCs w:val="24"/>
        </w:rPr>
      </w:pPr>
      <w:bookmarkStart w:id="2" w:name="_Hlk56584123"/>
      <w:r w:rsidRPr="00911F8C">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4672D13E" w14:textId="77777777" w:rsidR="00BF3725" w:rsidRPr="00911F8C" w:rsidRDefault="00BF3725" w:rsidP="00BF3725"/>
    <w:p w14:paraId="3DD203F3" w14:textId="77777777" w:rsidR="00BF3725" w:rsidRDefault="00BF3725" w:rsidP="00BF3725">
      <w:pPr>
        <w:spacing w:after="0" w:line="240" w:lineRule="auto"/>
        <w:jc w:val="both"/>
        <w:rPr>
          <w:rFonts w:ascii="Book Antiqua" w:hAnsi="Book Antiqua" w:cs="Arial"/>
          <w:sz w:val="24"/>
          <w:szCs w:val="24"/>
        </w:rPr>
      </w:pPr>
      <w:r w:rsidRPr="00911F8C">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2"/>
    <w:p w14:paraId="5C0BB558" w14:textId="77777777" w:rsidR="00BF3725" w:rsidRDefault="00BF3725" w:rsidP="00B9698F">
      <w:pPr>
        <w:spacing w:after="0" w:line="240" w:lineRule="auto"/>
        <w:jc w:val="both"/>
        <w:rPr>
          <w:rFonts w:ascii="Book Antiqua" w:hAnsi="Book Antiqua" w:cs="Arial"/>
          <w:sz w:val="24"/>
          <w:szCs w:val="24"/>
        </w:rPr>
      </w:pPr>
    </w:p>
    <w:p w14:paraId="66E32C54" w14:textId="31CD7CE9" w:rsidR="007E21EC" w:rsidRDefault="007E21EC" w:rsidP="00B9698F">
      <w:pPr>
        <w:spacing w:after="0" w:line="240" w:lineRule="auto"/>
        <w:jc w:val="both"/>
        <w:rPr>
          <w:rFonts w:ascii="Book Antiqua" w:hAnsi="Book Antiqua" w:cs="Arial"/>
          <w:i/>
          <w:iCs/>
          <w:sz w:val="24"/>
          <w:szCs w:val="24"/>
        </w:rPr>
      </w:pPr>
      <w:r w:rsidRPr="00EA78BF">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w:t>
      </w:r>
      <w:r w:rsidR="00FD270A">
        <w:rPr>
          <w:rFonts w:ascii="Book Antiqua" w:hAnsi="Book Antiqua" w:cs="Arial"/>
          <w:sz w:val="24"/>
          <w:szCs w:val="24"/>
        </w:rPr>
        <w:t>2</w:t>
      </w:r>
      <w:r w:rsidR="00FD270A" w:rsidRPr="00EA78BF">
        <w:rPr>
          <w:rFonts w:ascii="Book Antiqua" w:hAnsi="Book Antiqua" w:cs="Arial"/>
          <w:sz w:val="24"/>
          <w:szCs w:val="24"/>
        </w:rPr>
        <w:t xml:space="preserve"> </w:t>
      </w:r>
      <w:r w:rsidRPr="00EA78BF">
        <w:rPr>
          <w:rFonts w:ascii="Book Antiqua" w:hAnsi="Book Antiqua" w:cs="Arial"/>
          <w:sz w:val="24"/>
          <w:szCs w:val="24"/>
        </w:rPr>
        <w:t>de junio del 2020, artículo I, se aprobó el informe 656-</w:t>
      </w:r>
      <w:r w:rsidRPr="00EA78BF">
        <w:rPr>
          <w:rFonts w:ascii="Book Antiqua" w:hAnsi="Book Antiqua" w:cs="Arial"/>
          <w:sz w:val="24"/>
          <w:szCs w:val="24"/>
        </w:rPr>
        <w:lastRenderedPageBreak/>
        <w:t xml:space="preserve">PLA-RH-MI-2020 relacionado con el </w:t>
      </w:r>
      <w:r w:rsidRPr="00EA78BF">
        <w:rPr>
          <w:rFonts w:ascii="Book Antiqua" w:hAnsi="Book Antiqua" w:cs="Arial"/>
          <w:i/>
          <w:iCs/>
          <w:sz w:val="24"/>
          <w:szCs w:val="24"/>
        </w:rPr>
        <w:t>“Impacto organizacional y presupuestario en el Poder Judicial a partir de la promulgación del Código Procesal de Familia.</w:t>
      </w:r>
      <w:r w:rsidRPr="00EA78BF">
        <w:rPr>
          <w:rFonts w:ascii="Book Antiqua" w:hAnsi="Book Antiqua" w:cs="Arial"/>
          <w:sz w:val="24"/>
          <w:szCs w:val="24"/>
        </w:rPr>
        <w:t xml:space="preserve"> </w:t>
      </w:r>
      <w:r w:rsidR="007F346A" w:rsidRPr="007F346A">
        <w:rPr>
          <w:rFonts w:ascii="Book Antiqua" w:hAnsi="Book Antiqua" w:cs="Arial"/>
          <w:sz w:val="24"/>
          <w:szCs w:val="24"/>
        </w:rPr>
        <w:t xml:space="preserve">Lo anterior se encuentra visible en el siguiente enlace: </w:t>
      </w:r>
      <w:hyperlink r:id="rId8" w:history="1">
        <w:r w:rsidR="009B401E" w:rsidRPr="005E24F6">
          <w:rPr>
            <w:rStyle w:val="Hipervnculo"/>
            <w:rFonts w:ascii="Book Antiqua" w:hAnsi="Book Antiqua" w:cs="Arial"/>
            <w:b/>
            <w:bCs/>
            <w:i/>
            <w:iCs/>
            <w:sz w:val="24"/>
            <w:szCs w:val="24"/>
          </w:rPr>
          <w:t>https://www.poder-judicial.go.cr/planificacion/index.php/component/phocadownload/file/6254-656-pla-rh-mi-2020-impacto-organizacional-y-presupuestario-en-el-poder-judicial-a-partir-de-la-promulgacion-del-codigo-procesal-de-familia-para-el-2020</w:t>
        </w:r>
      </w:hyperlink>
      <w:r w:rsidR="007F346A">
        <w:rPr>
          <w:rFonts w:ascii="Book Antiqua" w:hAnsi="Book Antiqua" w:cs="Arial"/>
          <w:i/>
          <w:iCs/>
          <w:sz w:val="24"/>
          <w:szCs w:val="24"/>
        </w:rPr>
        <w:t>.</w:t>
      </w:r>
    </w:p>
    <w:p w14:paraId="305691CF" w14:textId="77777777" w:rsidR="007E21EC" w:rsidRPr="00EA78BF" w:rsidRDefault="007E21EC" w:rsidP="00886B8D">
      <w:pPr>
        <w:spacing w:after="0" w:line="240" w:lineRule="auto"/>
        <w:jc w:val="both"/>
        <w:rPr>
          <w:rFonts w:ascii="Book Antiqua" w:hAnsi="Book Antiqua" w:cs="Book Antiqua"/>
          <w:sz w:val="24"/>
          <w:szCs w:val="24"/>
        </w:rPr>
      </w:pPr>
    </w:p>
    <w:p w14:paraId="65C9E057" w14:textId="77777777" w:rsidR="007E21EC" w:rsidRPr="00EA78BF" w:rsidRDefault="007E21EC" w:rsidP="00B63ACC">
      <w:pPr>
        <w:spacing w:after="0" w:line="240" w:lineRule="auto"/>
        <w:jc w:val="both"/>
        <w:rPr>
          <w:rFonts w:ascii="Book Antiqua" w:hAnsi="Book Antiqua" w:cs="Book Antiqua"/>
          <w:sz w:val="24"/>
          <w:szCs w:val="24"/>
        </w:rPr>
      </w:pPr>
      <w:r w:rsidRPr="00EA78BF">
        <w:rPr>
          <w:rFonts w:ascii="Book Antiqua" w:hAnsi="Book Antiqua" w:cs="Book Antiqua"/>
          <w:sz w:val="24"/>
          <w:szCs w:val="24"/>
        </w:rPr>
        <w:t>En e</w:t>
      </w:r>
      <w:r w:rsidR="0001243F" w:rsidRPr="00EA78BF">
        <w:rPr>
          <w:rFonts w:ascii="Book Antiqua" w:hAnsi="Book Antiqua" w:cs="Book Antiqua"/>
          <w:sz w:val="24"/>
          <w:szCs w:val="24"/>
        </w:rPr>
        <w:t xml:space="preserve">stos acuerdos </w:t>
      </w:r>
      <w:r w:rsidRPr="00EA78BF">
        <w:rPr>
          <w:rFonts w:ascii="Book Antiqua" w:hAnsi="Book Antiqua" w:cs="Book Antiqua"/>
          <w:sz w:val="24"/>
          <w:szCs w:val="24"/>
        </w:rPr>
        <w:t xml:space="preserve">se </w:t>
      </w:r>
      <w:r w:rsidR="0001243F" w:rsidRPr="00EA78BF">
        <w:rPr>
          <w:rFonts w:ascii="Book Antiqua" w:hAnsi="Book Antiqua" w:cs="Book Antiqua"/>
          <w:sz w:val="24"/>
          <w:szCs w:val="24"/>
        </w:rPr>
        <w:t xml:space="preserve">aprueban las acciones </w:t>
      </w:r>
      <w:r w:rsidR="00F85D80" w:rsidRPr="00EA78BF">
        <w:rPr>
          <w:rFonts w:ascii="Book Antiqua" w:hAnsi="Book Antiqua" w:cs="Book Antiqua"/>
          <w:sz w:val="24"/>
          <w:szCs w:val="24"/>
        </w:rPr>
        <w:t>a realizar</w:t>
      </w:r>
      <w:r w:rsidR="0001243F" w:rsidRPr="00EA78BF">
        <w:rPr>
          <w:rFonts w:ascii="Book Antiqua" w:hAnsi="Book Antiqua" w:cs="Book Antiqua"/>
          <w:sz w:val="24"/>
          <w:szCs w:val="24"/>
        </w:rPr>
        <w:t xml:space="preserve"> </w:t>
      </w:r>
      <w:r w:rsidRPr="00EA78BF">
        <w:rPr>
          <w:rFonts w:ascii="Book Antiqua" w:hAnsi="Book Antiqua" w:cs="Book Antiqua"/>
          <w:sz w:val="24"/>
          <w:szCs w:val="24"/>
        </w:rPr>
        <w:t>con el propósito de</w:t>
      </w:r>
      <w:r w:rsidR="0001243F" w:rsidRPr="00EA78BF">
        <w:rPr>
          <w:rFonts w:ascii="Book Antiqua" w:hAnsi="Book Antiqua" w:cs="Book Antiqua"/>
          <w:sz w:val="24"/>
          <w:szCs w:val="24"/>
        </w:rPr>
        <w:t xml:space="preserve"> prepararse </w:t>
      </w:r>
      <w:r w:rsidRPr="00EA78BF">
        <w:rPr>
          <w:rFonts w:ascii="Book Antiqua" w:hAnsi="Book Antiqua" w:cs="Book Antiqua"/>
          <w:sz w:val="24"/>
          <w:szCs w:val="24"/>
        </w:rPr>
        <w:t>par</w:t>
      </w:r>
      <w:r w:rsidR="0001243F" w:rsidRPr="00EA78BF">
        <w:rPr>
          <w:rFonts w:ascii="Book Antiqua" w:hAnsi="Book Antiqua" w:cs="Book Antiqua"/>
          <w:sz w:val="24"/>
          <w:szCs w:val="24"/>
        </w:rPr>
        <w:t>a la entrada en vigencia de la Ley 9747 “Código Procesal de Familia”, publicado en el alcance 19 de la Gaceta número 28 del 12 de febrero del 2020</w:t>
      </w:r>
      <w:r w:rsidRPr="00EA78BF">
        <w:rPr>
          <w:rFonts w:ascii="Book Antiqua" w:hAnsi="Book Antiqua" w:cs="Book Antiqua"/>
          <w:sz w:val="24"/>
          <w:szCs w:val="24"/>
        </w:rPr>
        <w:t xml:space="preserve">. </w:t>
      </w:r>
    </w:p>
    <w:p w14:paraId="63852226" w14:textId="5653F478" w:rsidR="007E21EC" w:rsidRPr="00EA78BF" w:rsidRDefault="007E21EC" w:rsidP="00886B8D">
      <w:pPr>
        <w:spacing w:after="0" w:line="240" w:lineRule="auto"/>
        <w:jc w:val="both"/>
        <w:rPr>
          <w:rFonts w:ascii="Book Antiqua" w:hAnsi="Book Antiqua" w:cs="Book Antiqua"/>
          <w:sz w:val="24"/>
          <w:szCs w:val="24"/>
        </w:rPr>
      </w:pPr>
    </w:p>
    <w:p w14:paraId="58EC4C76" w14:textId="032E4069" w:rsidR="007E21EC" w:rsidRPr="00EA78BF" w:rsidRDefault="007E21EC" w:rsidP="00B63ACC">
      <w:pPr>
        <w:spacing w:after="0" w:line="240" w:lineRule="auto"/>
        <w:jc w:val="both"/>
        <w:rPr>
          <w:rFonts w:ascii="Book Antiqua" w:hAnsi="Book Antiqua" w:cs="Arial"/>
          <w:i/>
          <w:sz w:val="24"/>
          <w:szCs w:val="24"/>
        </w:rPr>
      </w:pPr>
      <w:r w:rsidRPr="00EA78BF">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3A488F">
        <w:rPr>
          <w:rFonts w:ascii="Book Antiqua" w:hAnsi="Book Antiqua" w:cs="Arial"/>
          <w:sz w:val="24"/>
          <w:szCs w:val="24"/>
        </w:rPr>
        <w:t xml:space="preserve">oficio </w:t>
      </w:r>
      <w:r w:rsidRPr="00EA78BF">
        <w:rPr>
          <w:rFonts w:ascii="Book Antiqua" w:hAnsi="Book Antiqua" w:cs="Arial"/>
          <w:sz w:val="24"/>
          <w:szCs w:val="24"/>
        </w:rPr>
        <w:t xml:space="preserve">DFOE-PG-IF-00002-2020 </w:t>
      </w:r>
      <w:bookmarkStart w:id="3" w:name="_Hlk46342091"/>
      <w:r w:rsidRPr="00EA78BF">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EA78BF">
        <w:rPr>
          <w:rFonts w:ascii="Book Antiqua" w:hAnsi="Book Antiqua" w:cs="Arial"/>
          <w:i/>
          <w:iCs/>
          <w:sz w:val="24"/>
          <w:szCs w:val="24"/>
        </w:rPr>
        <w:t>limentarias</w:t>
      </w:r>
      <w:r w:rsidRPr="00EA78BF">
        <w:rPr>
          <w:rFonts w:ascii="Book Antiqua" w:hAnsi="Book Antiqua" w:cs="Arial"/>
          <w:sz w:val="24"/>
          <w:szCs w:val="24"/>
        </w:rPr>
        <w:t xml:space="preserve">”, </w:t>
      </w:r>
      <w:bookmarkEnd w:id="3"/>
      <w:r w:rsidRPr="00EA78BF">
        <w:rPr>
          <w:rFonts w:ascii="Book Antiqua" w:hAnsi="Book Antiqua" w:cs="Arial"/>
          <w:sz w:val="24"/>
          <w:szCs w:val="24"/>
        </w:rPr>
        <w:t>que contiene una serie de recomendaciones vinculantes que deben ser cumplidas por la institución</w:t>
      </w:r>
      <w:r w:rsidR="00AB2052" w:rsidRPr="00EA78BF">
        <w:rPr>
          <w:rFonts w:ascii="Book Antiqua" w:hAnsi="Book Antiqua" w:cs="Arial"/>
          <w:sz w:val="24"/>
          <w:szCs w:val="24"/>
        </w:rPr>
        <w:t>.</w:t>
      </w:r>
    </w:p>
    <w:p w14:paraId="6DD69155" w14:textId="77777777" w:rsidR="007E21EC" w:rsidRPr="00EA78BF" w:rsidRDefault="007E21EC" w:rsidP="00B63ACC">
      <w:pPr>
        <w:spacing w:line="240" w:lineRule="auto"/>
        <w:jc w:val="both"/>
        <w:rPr>
          <w:rFonts w:ascii="Book Antiqua" w:hAnsi="Book Antiqua" w:cs="Book Antiqua"/>
          <w:sz w:val="24"/>
          <w:szCs w:val="24"/>
        </w:rPr>
      </w:pPr>
    </w:p>
    <w:p w14:paraId="7BA6B1E4" w14:textId="19D15E64" w:rsidR="005F3D40" w:rsidRPr="00EA78BF" w:rsidRDefault="00F85D80" w:rsidP="00B63ACC">
      <w:pPr>
        <w:spacing w:line="240" w:lineRule="auto"/>
        <w:jc w:val="both"/>
        <w:rPr>
          <w:rFonts w:ascii="Book Antiqua" w:hAnsi="Book Antiqua" w:cs="Book Antiqua"/>
          <w:sz w:val="24"/>
          <w:szCs w:val="24"/>
        </w:rPr>
      </w:pPr>
      <w:r w:rsidRPr="00EA78BF">
        <w:rPr>
          <w:rFonts w:ascii="Book Antiqua" w:hAnsi="Book Antiqua" w:cs="Book Antiqua"/>
          <w:sz w:val="24"/>
          <w:szCs w:val="24"/>
        </w:rPr>
        <w:t>E</w:t>
      </w:r>
      <w:r w:rsidR="008A68EC" w:rsidRPr="00EA78BF">
        <w:rPr>
          <w:rFonts w:ascii="Book Antiqua" w:hAnsi="Book Antiqua" w:cs="Book Antiqua"/>
          <w:sz w:val="24"/>
          <w:szCs w:val="24"/>
        </w:rPr>
        <w:t>l equipo de</w:t>
      </w:r>
      <w:r w:rsidR="0088454C" w:rsidRPr="00EA78BF">
        <w:rPr>
          <w:rFonts w:ascii="Book Antiqua" w:hAnsi="Book Antiqua" w:cs="Book Antiqua"/>
          <w:sz w:val="24"/>
          <w:szCs w:val="24"/>
        </w:rPr>
        <w:t xml:space="preserve"> la Dirección de Planificación </w:t>
      </w:r>
      <w:r w:rsidR="006D5D11" w:rsidRPr="00EA78BF">
        <w:rPr>
          <w:rFonts w:ascii="Book Antiqua" w:hAnsi="Book Antiqua" w:cs="Book Antiqua"/>
          <w:sz w:val="24"/>
          <w:szCs w:val="24"/>
        </w:rPr>
        <w:t xml:space="preserve">estableció propuestas de </w:t>
      </w:r>
      <w:r w:rsidR="008A68EC" w:rsidRPr="00EA78BF">
        <w:rPr>
          <w:rFonts w:ascii="Book Antiqua" w:hAnsi="Book Antiqua" w:cs="Book Antiqua"/>
          <w:sz w:val="24"/>
          <w:szCs w:val="24"/>
        </w:rPr>
        <w:t xml:space="preserve">cambios que enfrentarían los Juzgados que atienden materia de </w:t>
      </w:r>
      <w:r w:rsidR="006D5D11" w:rsidRPr="00EA78BF">
        <w:rPr>
          <w:rFonts w:ascii="Book Antiqua" w:hAnsi="Book Antiqua" w:cs="Book Antiqua"/>
          <w:sz w:val="24"/>
          <w:szCs w:val="24"/>
        </w:rPr>
        <w:t>Familia</w:t>
      </w:r>
      <w:r w:rsidR="008A68EC" w:rsidRPr="00EA78BF">
        <w:rPr>
          <w:rFonts w:ascii="Book Antiqua" w:hAnsi="Book Antiqua" w:cs="Book Antiqua"/>
          <w:sz w:val="24"/>
          <w:szCs w:val="24"/>
        </w:rPr>
        <w:t xml:space="preserve"> y </w:t>
      </w:r>
      <w:r w:rsidR="006D5D11" w:rsidRPr="00EA78BF">
        <w:rPr>
          <w:rFonts w:ascii="Book Antiqua" w:hAnsi="Book Antiqua" w:cs="Book Antiqua"/>
          <w:sz w:val="24"/>
          <w:szCs w:val="24"/>
        </w:rPr>
        <w:t>Pensiones Alimentarias</w:t>
      </w:r>
      <w:r w:rsidR="008A68EC" w:rsidRPr="00EA78BF">
        <w:rPr>
          <w:rFonts w:ascii="Book Antiqua" w:hAnsi="Book Antiqua" w:cs="Book Antiqua"/>
          <w:sz w:val="24"/>
          <w:szCs w:val="24"/>
        </w:rPr>
        <w:t xml:space="preserve">; </w:t>
      </w:r>
      <w:r w:rsidR="006D5D11" w:rsidRPr="00EA78BF">
        <w:rPr>
          <w:rFonts w:ascii="Book Antiqua" w:hAnsi="Book Antiqua" w:cs="Book Antiqua"/>
          <w:sz w:val="24"/>
          <w:szCs w:val="24"/>
        </w:rPr>
        <w:t xml:space="preserve">relacionados a </w:t>
      </w:r>
      <w:r w:rsidR="008A68EC" w:rsidRPr="00EA78BF">
        <w:rPr>
          <w:rFonts w:ascii="Book Antiqua" w:hAnsi="Book Antiqua" w:cs="Book Antiqua"/>
          <w:sz w:val="24"/>
          <w:szCs w:val="24"/>
        </w:rPr>
        <w:t>modificac</w:t>
      </w:r>
      <w:r w:rsidR="006D5D11" w:rsidRPr="00EA78BF">
        <w:rPr>
          <w:rFonts w:ascii="Book Antiqua" w:hAnsi="Book Antiqua" w:cs="Book Antiqua"/>
          <w:sz w:val="24"/>
          <w:szCs w:val="24"/>
        </w:rPr>
        <w:t>iones</w:t>
      </w:r>
      <w:r w:rsidR="008A68EC" w:rsidRPr="00EA78BF">
        <w:rPr>
          <w:rFonts w:ascii="Book Antiqua" w:hAnsi="Book Antiqua" w:cs="Book Antiqua"/>
          <w:sz w:val="24"/>
          <w:szCs w:val="24"/>
        </w:rPr>
        <w:t xml:space="preserve"> en las estructuras de trabajo, con el</w:t>
      </w:r>
      <w:r w:rsidR="006D5D11" w:rsidRPr="00EA78BF">
        <w:rPr>
          <w:rFonts w:ascii="Book Antiqua" w:hAnsi="Book Antiqua" w:cs="Book Antiqua"/>
          <w:sz w:val="24"/>
          <w:szCs w:val="24"/>
        </w:rPr>
        <w:t xml:space="preserve"> propósito de</w:t>
      </w:r>
      <w:r w:rsidR="007D30C6" w:rsidRPr="00EA78BF">
        <w:rPr>
          <w:rFonts w:ascii="Book Antiqua" w:hAnsi="Book Antiqua" w:cs="Book Antiqua"/>
          <w:sz w:val="24"/>
          <w:szCs w:val="24"/>
        </w:rPr>
        <w:t xml:space="preserve"> e</w:t>
      </w:r>
      <w:r w:rsidR="00B37982" w:rsidRPr="00EA78BF">
        <w:rPr>
          <w:rFonts w:ascii="Book Antiqua" w:hAnsi="Book Antiqua" w:cs="Book Antiqua"/>
          <w:sz w:val="24"/>
          <w:szCs w:val="24"/>
        </w:rPr>
        <w:t xml:space="preserve">stablecer una equidad de las cargas de trabajo, </w:t>
      </w:r>
      <w:r w:rsidR="007F346A">
        <w:rPr>
          <w:rFonts w:ascii="Book Antiqua" w:hAnsi="Book Antiqua" w:cs="Book Antiqua"/>
          <w:sz w:val="24"/>
          <w:szCs w:val="24"/>
        </w:rPr>
        <w:t xml:space="preserve">estructuras y estandarización </w:t>
      </w:r>
      <w:r w:rsidR="00B37982" w:rsidRPr="00EA78BF">
        <w:rPr>
          <w:rFonts w:ascii="Book Antiqua" w:hAnsi="Book Antiqua" w:cs="Book Antiqua"/>
          <w:sz w:val="24"/>
          <w:szCs w:val="24"/>
        </w:rPr>
        <w:t xml:space="preserve">al considerarse la distribución del circulante en trámite </w:t>
      </w:r>
      <w:r w:rsidR="007F346A">
        <w:rPr>
          <w:rFonts w:ascii="Book Antiqua" w:hAnsi="Book Antiqua" w:cs="Book Antiqua"/>
          <w:sz w:val="24"/>
          <w:szCs w:val="24"/>
        </w:rPr>
        <w:t xml:space="preserve">(expedientes asignados en fechas anteriores) </w:t>
      </w:r>
      <w:r w:rsidR="00B37982" w:rsidRPr="00EA78BF">
        <w:rPr>
          <w:rFonts w:ascii="Book Antiqua" w:hAnsi="Book Antiqua" w:cs="Book Antiqua"/>
          <w:sz w:val="24"/>
          <w:szCs w:val="24"/>
        </w:rPr>
        <w:t>y estructurar el reparto de los casos nuevos</w:t>
      </w:r>
      <w:r w:rsidR="008A68EC" w:rsidRPr="00EA78BF">
        <w:rPr>
          <w:rFonts w:ascii="Book Antiqua" w:hAnsi="Book Antiqua" w:cs="Book Antiqua"/>
          <w:sz w:val="24"/>
          <w:szCs w:val="24"/>
        </w:rPr>
        <w:t xml:space="preserve">.  </w:t>
      </w:r>
    </w:p>
    <w:p w14:paraId="00977B20" w14:textId="153F221B" w:rsidR="007D30C6" w:rsidRPr="000D14EC" w:rsidRDefault="007D30C6" w:rsidP="00B63ACC">
      <w:pPr>
        <w:widowControl w:val="0"/>
        <w:autoSpaceDE w:val="0"/>
        <w:autoSpaceDN w:val="0"/>
        <w:adjustRightInd w:val="0"/>
        <w:spacing w:before="100" w:beforeAutospacing="1" w:after="100" w:afterAutospacing="1" w:line="240" w:lineRule="auto"/>
        <w:jc w:val="both"/>
        <w:rPr>
          <w:rFonts w:ascii="Book Antiqua" w:hAnsi="Book Antiqua" w:cs="Book Antiqua"/>
          <w:sz w:val="24"/>
          <w:szCs w:val="24"/>
        </w:rPr>
      </w:pPr>
      <w:r w:rsidRPr="00EA78BF">
        <w:rPr>
          <w:rFonts w:ascii="Book Antiqua" w:hAnsi="Book Antiqua" w:cs="Book Antiqua"/>
          <w:sz w:val="24"/>
          <w:szCs w:val="24"/>
        </w:rPr>
        <w:t xml:space="preserve">Es importante destacar que </w:t>
      </w:r>
      <w:r w:rsidR="00B37982" w:rsidRPr="00EA78BF">
        <w:rPr>
          <w:rFonts w:ascii="Book Antiqua" w:hAnsi="Book Antiqua" w:cs="Book Antiqua"/>
          <w:sz w:val="24"/>
          <w:szCs w:val="24"/>
        </w:rPr>
        <w:t>estas propuestas de</w:t>
      </w:r>
      <w:r w:rsidRPr="00EA78BF">
        <w:rPr>
          <w:rFonts w:ascii="Book Antiqua" w:hAnsi="Book Antiqua" w:cs="Book Antiqua"/>
          <w:sz w:val="24"/>
          <w:szCs w:val="24"/>
        </w:rPr>
        <w:t xml:space="preserve"> estructuras de trabajo y los repartos de expedientes se basan en el equilibrio de las cargas de trabajo de los </w:t>
      </w:r>
      <w:r w:rsidR="00B37982" w:rsidRPr="00EA78BF">
        <w:rPr>
          <w:rFonts w:ascii="Book Antiqua" w:hAnsi="Book Antiqua" w:cs="Book Antiqua"/>
          <w:sz w:val="24"/>
          <w:szCs w:val="24"/>
        </w:rPr>
        <w:t>d</w:t>
      </w:r>
      <w:r w:rsidRPr="00EA78BF">
        <w:rPr>
          <w:rFonts w:ascii="Book Antiqua" w:hAnsi="Book Antiqua" w:cs="Book Antiqua"/>
          <w:sz w:val="24"/>
          <w:szCs w:val="24"/>
        </w:rPr>
        <w:t>espachos, como resultado del análisis realizado a</w:t>
      </w:r>
      <w:r w:rsidR="00B37982" w:rsidRPr="00EA78BF">
        <w:rPr>
          <w:rFonts w:ascii="Book Antiqua" w:hAnsi="Book Antiqua" w:cs="Book Antiqua"/>
          <w:sz w:val="24"/>
          <w:szCs w:val="24"/>
        </w:rPr>
        <w:t xml:space="preserve"> cada uno de</w:t>
      </w:r>
      <w:r w:rsidRPr="00EA78BF">
        <w:rPr>
          <w:rFonts w:ascii="Book Antiqua" w:hAnsi="Book Antiqua" w:cs="Book Antiqua"/>
          <w:sz w:val="24"/>
          <w:szCs w:val="24"/>
        </w:rPr>
        <w:t xml:space="preserve"> los Juzgados.</w:t>
      </w:r>
      <w:r w:rsidRPr="000D14EC">
        <w:rPr>
          <w:rFonts w:ascii="Book Antiqua" w:hAnsi="Book Antiqua" w:cs="Book Antiqua"/>
          <w:sz w:val="24"/>
          <w:szCs w:val="24"/>
        </w:rPr>
        <w:t xml:space="preserve"> </w:t>
      </w:r>
    </w:p>
    <w:p w14:paraId="4D539628" w14:textId="146F5FFD" w:rsidR="007D30C6" w:rsidRDefault="007D30C6" w:rsidP="00B63ACC">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5F43B3">
        <w:rPr>
          <w:rFonts w:ascii="Book Antiqua" w:hAnsi="Book Antiqua" w:cs="Book Antiqua"/>
          <w:sz w:val="24"/>
          <w:szCs w:val="24"/>
        </w:rPr>
        <w:t xml:space="preserve">Juzgado Contravencional de </w:t>
      </w:r>
      <w:r w:rsidR="00B4048B">
        <w:rPr>
          <w:rFonts w:ascii="Book Antiqua" w:hAnsi="Book Antiqua" w:cs="Book Antiqua"/>
          <w:sz w:val="24"/>
          <w:szCs w:val="24"/>
        </w:rPr>
        <w:t>Hatillo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0209E3B7" w:rsidR="008C0BB8" w:rsidRDefault="008C0BB8">
      <w:pPr>
        <w:rPr>
          <w:rFonts w:ascii="Book Antiqua" w:hAnsi="Book Antiqua" w:cs="Book Antiqua"/>
          <w:iCs/>
          <w:sz w:val="24"/>
          <w:szCs w:val="24"/>
        </w:rPr>
      </w:pPr>
      <w:r>
        <w:rPr>
          <w:rFonts w:ascii="Book Antiqua" w:hAnsi="Book Antiqua" w:cs="Book Antiqua"/>
          <w:iCs/>
          <w:sz w:val="24"/>
          <w:szCs w:val="24"/>
        </w:rPr>
        <w:br w:type="page"/>
      </w:r>
    </w:p>
    <w:p w14:paraId="62FA1586" w14:textId="396A5633" w:rsidR="000D30F5" w:rsidRPr="007952D1" w:rsidRDefault="000D30F5" w:rsidP="00600650">
      <w:pPr>
        <w:pStyle w:val="Ttulo1"/>
      </w:pPr>
      <w:r w:rsidRPr="007952D1">
        <w:lastRenderedPageBreak/>
        <w:t xml:space="preserve">Antecedentes </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766193">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766193" w:rsidRDefault="0036381B" w:rsidP="00766193">
      <w:pPr>
        <w:spacing w:after="0" w:line="240" w:lineRule="auto"/>
        <w:jc w:val="both"/>
        <w:rPr>
          <w:rFonts w:ascii="Book Antiqua" w:hAnsi="Book Antiqua" w:cs="Book Antiqua"/>
          <w:sz w:val="24"/>
          <w:szCs w:val="24"/>
        </w:rPr>
      </w:pPr>
    </w:p>
    <w:p w14:paraId="617CA247" w14:textId="25C3C809" w:rsidR="002454CE" w:rsidRPr="002153A7" w:rsidRDefault="005D368E" w:rsidP="00766193">
      <w:pPr>
        <w:pStyle w:val="Prrafodelista"/>
        <w:numPr>
          <w:ilvl w:val="0"/>
          <w:numId w:val="11"/>
        </w:numPr>
        <w:spacing w:after="0" w:line="240" w:lineRule="auto"/>
        <w:ind w:left="426"/>
        <w:jc w:val="both"/>
        <w:rPr>
          <w:rFonts w:ascii="Book Antiqua" w:hAnsi="Book Antiqua" w:cs="Book Antiqua"/>
          <w:sz w:val="24"/>
          <w:szCs w:val="24"/>
        </w:rPr>
      </w:pPr>
      <w:r w:rsidRPr="002153A7">
        <w:rPr>
          <w:rFonts w:ascii="Book Antiqua" w:hAnsi="Book Antiqua" w:cs="Book Antiqua"/>
          <w:sz w:val="24"/>
          <w:szCs w:val="24"/>
        </w:rPr>
        <w:t xml:space="preserve">Informe </w:t>
      </w:r>
      <w:r w:rsidR="00094463" w:rsidRPr="002153A7">
        <w:rPr>
          <w:rFonts w:ascii="Book Antiqua" w:hAnsi="Book Antiqua" w:cs="Book Antiqua"/>
          <w:sz w:val="24"/>
          <w:szCs w:val="24"/>
        </w:rPr>
        <w:t>183</w:t>
      </w:r>
      <w:r w:rsidRPr="002153A7">
        <w:rPr>
          <w:rFonts w:ascii="Book Antiqua" w:hAnsi="Book Antiqua" w:cs="Book Antiqua"/>
          <w:sz w:val="24"/>
          <w:szCs w:val="24"/>
        </w:rPr>
        <w:t>-PLA</w:t>
      </w:r>
      <w:r w:rsidR="00CE29F7" w:rsidRPr="002153A7">
        <w:rPr>
          <w:rFonts w:ascii="Book Antiqua" w:hAnsi="Book Antiqua" w:cs="Book Antiqua"/>
          <w:sz w:val="24"/>
          <w:szCs w:val="24"/>
        </w:rPr>
        <w:t>-</w:t>
      </w:r>
      <w:r w:rsidR="00C61676" w:rsidRPr="002153A7">
        <w:rPr>
          <w:rFonts w:ascii="Book Antiqua" w:hAnsi="Book Antiqua" w:cs="Book Antiqua"/>
          <w:sz w:val="24"/>
          <w:szCs w:val="24"/>
        </w:rPr>
        <w:t>20</w:t>
      </w:r>
      <w:r w:rsidR="00CE29F7" w:rsidRPr="002153A7">
        <w:rPr>
          <w:rFonts w:ascii="Book Antiqua" w:hAnsi="Book Antiqua" w:cs="Book Antiqua"/>
          <w:sz w:val="24"/>
          <w:szCs w:val="24"/>
        </w:rPr>
        <w:t>1</w:t>
      </w:r>
      <w:r w:rsidR="00094463" w:rsidRPr="002153A7">
        <w:rPr>
          <w:rFonts w:ascii="Book Antiqua" w:hAnsi="Book Antiqua" w:cs="Book Antiqua"/>
          <w:sz w:val="24"/>
          <w:szCs w:val="24"/>
        </w:rPr>
        <w:t>5 “</w:t>
      </w:r>
      <w:r w:rsidR="002153A7">
        <w:rPr>
          <w:rFonts w:ascii="Book Antiqua" w:hAnsi="Book Antiqua" w:cs="Book Antiqua"/>
          <w:sz w:val="24"/>
          <w:szCs w:val="24"/>
        </w:rPr>
        <w:t>I</w:t>
      </w:r>
      <w:r w:rsidR="002153A7" w:rsidRPr="002153A7">
        <w:rPr>
          <w:rFonts w:ascii="Book Antiqua" w:hAnsi="Book Antiqua" w:cs="Book Antiqua"/>
          <w:sz w:val="24"/>
          <w:szCs w:val="24"/>
        </w:rPr>
        <w:t xml:space="preserve">nforme de </w:t>
      </w:r>
      <w:r w:rsidR="002153A7">
        <w:rPr>
          <w:rFonts w:ascii="Book Antiqua" w:hAnsi="Book Antiqua" w:cs="Book Antiqua"/>
          <w:sz w:val="24"/>
          <w:szCs w:val="24"/>
        </w:rPr>
        <w:t>O</w:t>
      </w:r>
      <w:r w:rsidR="002153A7" w:rsidRPr="002153A7">
        <w:rPr>
          <w:rFonts w:ascii="Book Antiqua" w:hAnsi="Book Antiqua" w:cs="Book Antiqua"/>
          <w:sz w:val="24"/>
          <w:szCs w:val="24"/>
        </w:rPr>
        <w:t xml:space="preserve">rganización de los </w:t>
      </w:r>
      <w:r w:rsidR="00094463" w:rsidRPr="002153A7">
        <w:rPr>
          <w:rFonts w:ascii="Book Antiqua" w:hAnsi="Book Antiqua" w:cs="Book Antiqua"/>
          <w:sz w:val="24"/>
          <w:szCs w:val="24"/>
        </w:rPr>
        <w:t>J</w:t>
      </w:r>
      <w:r w:rsidR="002153A7" w:rsidRPr="002153A7">
        <w:rPr>
          <w:rFonts w:ascii="Book Antiqua" w:hAnsi="Book Antiqua" w:cs="Book Antiqua"/>
          <w:sz w:val="24"/>
          <w:szCs w:val="24"/>
        </w:rPr>
        <w:t>uzgados</w:t>
      </w:r>
      <w:r w:rsidR="00094463" w:rsidRPr="002153A7">
        <w:rPr>
          <w:rFonts w:ascii="Book Antiqua" w:hAnsi="Book Antiqua" w:cs="Book Antiqua"/>
          <w:sz w:val="24"/>
          <w:szCs w:val="24"/>
        </w:rPr>
        <w:t xml:space="preserve"> </w:t>
      </w:r>
      <w:r w:rsidR="002153A7" w:rsidRPr="002153A7">
        <w:rPr>
          <w:rFonts w:ascii="Book Antiqua" w:hAnsi="Book Antiqua" w:cs="Book Antiqua"/>
          <w:sz w:val="24"/>
          <w:szCs w:val="24"/>
        </w:rPr>
        <w:t xml:space="preserve">relacionados con la materia de </w:t>
      </w:r>
      <w:r w:rsidR="00094463" w:rsidRPr="002153A7">
        <w:rPr>
          <w:rFonts w:ascii="Book Antiqua" w:hAnsi="Book Antiqua" w:cs="Book Antiqua"/>
          <w:sz w:val="24"/>
          <w:szCs w:val="24"/>
        </w:rPr>
        <w:t>P</w:t>
      </w:r>
      <w:r w:rsidR="002153A7" w:rsidRPr="002153A7">
        <w:rPr>
          <w:rFonts w:ascii="Book Antiqua" w:hAnsi="Book Antiqua" w:cs="Book Antiqua"/>
          <w:sz w:val="24"/>
          <w:szCs w:val="24"/>
        </w:rPr>
        <w:t>ensiones</w:t>
      </w:r>
      <w:r w:rsidR="00094463" w:rsidRPr="002153A7">
        <w:rPr>
          <w:rFonts w:ascii="Book Antiqua" w:hAnsi="Book Antiqua" w:cs="Book Antiqua"/>
          <w:sz w:val="24"/>
          <w:szCs w:val="24"/>
        </w:rPr>
        <w:t>, V</w:t>
      </w:r>
      <w:r w:rsidR="002153A7" w:rsidRPr="002153A7">
        <w:rPr>
          <w:rFonts w:ascii="Book Antiqua" w:hAnsi="Book Antiqua" w:cs="Book Antiqua"/>
          <w:sz w:val="24"/>
          <w:szCs w:val="24"/>
        </w:rPr>
        <w:t>iolencia</w:t>
      </w:r>
      <w:r w:rsidR="00094463" w:rsidRPr="002153A7">
        <w:rPr>
          <w:rFonts w:ascii="Book Antiqua" w:hAnsi="Book Antiqua" w:cs="Book Antiqua"/>
          <w:sz w:val="24"/>
          <w:szCs w:val="24"/>
        </w:rPr>
        <w:t xml:space="preserve"> D</w:t>
      </w:r>
      <w:r w:rsidR="002153A7" w:rsidRPr="002153A7">
        <w:rPr>
          <w:rFonts w:ascii="Book Antiqua" w:hAnsi="Book Antiqua" w:cs="Book Antiqua"/>
          <w:sz w:val="24"/>
          <w:szCs w:val="24"/>
        </w:rPr>
        <w:t>oméstica</w:t>
      </w:r>
      <w:r w:rsidR="00094463" w:rsidRPr="002153A7">
        <w:rPr>
          <w:rFonts w:ascii="Book Antiqua" w:hAnsi="Book Antiqua" w:cs="Book Antiqua"/>
          <w:sz w:val="24"/>
          <w:szCs w:val="24"/>
        </w:rPr>
        <w:t>, C</w:t>
      </w:r>
      <w:r w:rsidR="002153A7" w:rsidRPr="002153A7">
        <w:rPr>
          <w:rFonts w:ascii="Book Antiqua" w:hAnsi="Book Antiqua" w:cs="Book Antiqua"/>
          <w:sz w:val="24"/>
          <w:szCs w:val="24"/>
        </w:rPr>
        <w:t>ontravenciones</w:t>
      </w:r>
      <w:r w:rsidR="00094463" w:rsidRPr="002153A7">
        <w:rPr>
          <w:rFonts w:ascii="Book Antiqua" w:hAnsi="Book Antiqua" w:cs="Book Antiqua"/>
          <w:sz w:val="24"/>
          <w:szCs w:val="24"/>
        </w:rPr>
        <w:t>, F</w:t>
      </w:r>
      <w:r w:rsidR="002153A7" w:rsidRPr="002153A7">
        <w:rPr>
          <w:rFonts w:ascii="Book Antiqua" w:hAnsi="Book Antiqua" w:cs="Book Antiqua"/>
          <w:sz w:val="24"/>
          <w:szCs w:val="24"/>
        </w:rPr>
        <w:t>amilia</w:t>
      </w:r>
      <w:r w:rsidR="00094463" w:rsidRPr="002153A7">
        <w:rPr>
          <w:rFonts w:ascii="Book Antiqua" w:hAnsi="Book Antiqua" w:cs="Book Antiqua"/>
          <w:sz w:val="24"/>
          <w:szCs w:val="24"/>
        </w:rPr>
        <w:t xml:space="preserve">, </w:t>
      </w:r>
      <w:r w:rsidR="002153A7">
        <w:rPr>
          <w:rFonts w:ascii="Book Antiqua" w:hAnsi="Book Antiqua" w:cs="Book Antiqua"/>
          <w:sz w:val="24"/>
          <w:szCs w:val="24"/>
        </w:rPr>
        <w:t>C</w:t>
      </w:r>
      <w:r w:rsidR="002153A7" w:rsidRPr="002153A7">
        <w:rPr>
          <w:rFonts w:ascii="Book Antiqua" w:hAnsi="Book Antiqua" w:cs="Book Antiqua"/>
          <w:sz w:val="24"/>
          <w:szCs w:val="24"/>
        </w:rPr>
        <w:t xml:space="preserve">ivil y </w:t>
      </w:r>
      <w:r w:rsidR="002153A7">
        <w:rPr>
          <w:rFonts w:ascii="Book Antiqua" w:hAnsi="Book Antiqua" w:cs="Book Antiqua"/>
          <w:sz w:val="24"/>
          <w:szCs w:val="24"/>
        </w:rPr>
        <w:t>T</w:t>
      </w:r>
      <w:r w:rsidR="002153A7" w:rsidRPr="002153A7">
        <w:rPr>
          <w:rFonts w:ascii="Book Antiqua" w:hAnsi="Book Antiqua" w:cs="Book Antiqua"/>
          <w:sz w:val="24"/>
          <w:szCs w:val="24"/>
        </w:rPr>
        <w:t>rabajo</w:t>
      </w:r>
      <w:r w:rsidR="00094463" w:rsidRPr="002153A7">
        <w:rPr>
          <w:rFonts w:ascii="Book Antiqua" w:hAnsi="Book Antiqua" w:cs="Book Antiqua"/>
          <w:sz w:val="24"/>
          <w:szCs w:val="24"/>
        </w:rPr>
        <w:t xml:space="preserve">, </w:t>
      </w:r>
      <w:r w:rsidR="002153A7" w:rsidRPr="002153A7">
        <w:rPr>
          <w:rFonts w:ascii="Book Antiqua" w:hAnsi="Book Antiqua" w:cs="Book Antiqua"/>
          <w:sz w:val="24"/>
          <w:szCs w:val="24"/>
        </w:rPr>
        <w:t xml:space="preserve">que serán trasladados al </w:t>
      </w:r>
      <w:r w:rsidR="002153A7">
        <w:rPr>
          <w:rFonts w:ascii="Book Antiqua" w:hAnsi="Book Antiqua" w:cs="Book Antiqua"/>
          <w:sz w:val="24"/>
          <w:szCs w:val="24"/>
        </w:rPr>
        <w:t>n</w:t>
      </w:r>
      <w:r w:rsidR="002153A7" w:rsidRPr="002153A7">
        <w:rPr>
          <w:rFonts w:ascii="Book Antiqua" w:hAnsi="Book Antiqua" w:cs="Book Antiqua"/>
          <w:sz w:val="24"/>
          <w:szCs w:val="24"/>
        </w:rPr>
        <w:t xml:space="preserve">uevo edificio de </w:t>
      </w:r>
      <w:r w:rsidR="00094463" w:rsidRPr="002153A7">
        <w:rPr>
          <w:rFonts w:ascii="Book Antiqua" w:hAnsi="Book Antiqua" w:cs="Book Antiqua"/>
          <w:sz w:val="24"/>
          <w:szCs w:val="24"/>
        </w:rPr>
        <w:t>H</w:t>
      </w:r>
      <w:r w:rsidR="002153A7" w:rsidRPr="002153A7">
        <w:rPr>
          <w:rFonts w:ascii="Book Antiqua" w:hAnsi="Book Antiqua" w:cs="Book Antiqua"/>
          <w:sz w:val="24"/>
          <w:szCs w:val="24"/>
        </w:rPr>
        <w:t>atillo</w:t>
      </w:r>
      <w:r w:rsidR="00094463" w:rsidRPr="002153A7">
        <w:rPr>
          <w:rFonts w:ascii="Book Antiqua" w:hAnsi="Book Antiqua" w:cs="Book Antiqua"/>
          <w:sz w:val="24"/>
          <w:szCs w:val="24"/>
        </w:rPr>
        <w:t>, conocido por el Consejo Superior en la sesión 30-15 del 7 de abril de 2015, artículo XXVIII, en el que se acordó: Tener por rendido el informe</w:t>
      </w:r>
      <w:r w:rsidR="00CE29F7" w:rsidRPr="002153A7">
        <w:rPr>
          <w:rFonts w:ascii="Book Antiqua" w:hAnsi="Book Antiqua" w:cs="Book Antiqua"/>
          <w:sz w:val="24"/>
          <w:szCs w:val="24"/>
        </w:rPr>
        <w:t xml:space="preserve">. </w:t>
      </w:r>
    </w:p>
    <w:p w14:paraId="398864A5" w14:textId="77777777" w:rsidR="00D21E6E" w:rsidRPr="002454CE" w:rsidRDefault="00D21E6E" w:rsidP="002454CE">
      <w:pPr>
        <w:spacing w:after="0" w:line="240" w:lineRule="auto"/>
        <w:jc w:val="both"/>
        <w:rPr>
          <w:rFonts w:ascii="Book Antiqua" w:hAnsi="Book Antiqua" w:cs="Book Antiqua"/>
          <w:sz w:val="24"/>
          <w:szCs w:val="24"/>
        </w:rPr>
      </w:pPr>
    </w:p>
    <w:p w14:paraId="297E1F93" w14:textId="58CF82A0" w:rsidR="00D21E6E" w:rsidRPr="00D21E6E" w:rsidRDefault="00D21E6E" w:rsidP="002454CE">
      <w:pPr>
        <w:pStyle w:val="Prrafodelista"/>
        <w:numPr>
          <w:ilvl w:val="0"/>
          <w:numId w:val="11"/>
        </w:numPr>
        <w:spacing w:after="0" w:line="240" w:lineRule="auto"/>
        <w:ind w:left="426"/>
        <w:jc w:val="both"/>
        <w:rPr>
          <w:rFonts w:ascii="Book Antiqua" w:hAnsi="Book Antiqua" w:cs="Book Antiqua"/>
          <w:sz w:val="24"/>
          <w:szCs w:val="24"/>
        </w:rPr>
      </w:pPr>
      <w:r w:rsidRPr="00D21E6E">
        <w:rPr>
          <w:rFonts w:ascii="Book Antiqua" w:hAnsi="Book Antiqua" w:cs="Book Antiqua"/>
          <w:sz w:val="24"/>
          <w:szCs w:val="24"/>
        </w:rPr>
        <w:t>Las competencias Civiles a nivel nacional, oficio 837-PLA-2018 relacionado con competencias territoriales y materiales, referente al nuevo Código Procesal Civil y 1110-PLA-2018 en atención del oficio 006-CJC-2018 del 26 de enero del 2018, donde se solicita poner en práctica el plan de trabajo para la atención de escritos considerados “de trámite masivo”; se definieron por Corte Plena en acuerdos en sesiones 40-18 y 44-18 celebradas el 27 de agosto y 24 de setiembre del año en curso, artículos XXII y VIII, comunicados por circular 130-2018  Competencias territoriales y materiales relacionadas al nuevo Código Procesal Civil; donde se menciona que la Corte Suprema de Justicia aprobó los informes 31-PLA-PI-2016 Impacto organizacional y presupuestario en el Poder Judicial a partir de la promulgación del Nuevo Código Procesal Civil y 24-PLA-MI-2017 Impacto organizacional y presupuestario en el Poder Judicial a partir de la promulgación del Nuevo Código Procesal Civil, relacionados con 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496D7A7E" w14:textId="77777777" w:rsidR="00D93096" w:rsidRPr="002454CE" w:rsidRDefault="00D93096" w:rsidP="002454CE">
      <w:pPr>
        <w:pStyle w:val="Prrafodelista"/>
        <w:rPr>
          <w:rFonts w:ascii="Book Antiqua" w:hAnsi="Book Antiqua" w:cs="Book Antiqua"/>
          <w:sz w:val="24"/>
          <w:szCs w:val="24"/>
        </w:rPr>
      </w:pPr>
    </w:p>
    <w:p w14:paraId="2C96E2D3" w14:textId="558442D4" w:rsidR="00D93096" w:rsidRDefault="00D93096"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w:t>
      </w:r>
      <w:r w:rsidRPr="00D93096">
        <w:rPr>
          <w:rFonts w:ascii="Book Antiqua" w:hAnsi="Book Antiqua" w:cs="Book Antiqua"/>
          <w:sz w:val="24"/>
          <w:szCs w:val="24"/>
        </w:rPr>
        <w:t>de presupuesto 555-PLA-RH-MI-2019 Impacto organizacional y presupuestario en el Poder Judicial a partir de la promulgación del Nuevo Código Procesal Civil para el 2020, aprobado en sesiones del Consejo Superior de Presupuesto 38-19, del 2 de mayo del 2019, artículo I y sesión 47-19 del 23 de mayo del 2019, artículo III, conocido y aprobado por Corte Plena en sesión de presupuesto 22-19 del 6 de junio 201</w:t>
      </w:r>
      <w:r>
        <w:rPr>
          <w:rFonts w:ascii="Book Antiqua" w:hAnsi="Book Antiqua" w:cs="Book Antiqua"/>
          <w:sz w:val="24"/>
          <w:szCs w:val="24"/>
        </w:rPr>
        <w:t>9</w:t>
      </w:r>
      <w:r w:rsidR="00375B8B">
        <w:rPr>
          <w:rFonts w:ascii="Book Antiqua" w:hAnsi="Book Antiqua" w:cs="Book Antiqua"/>
          <w:sz w:val="24"/>
          <w:szCs w:val="24"/>
        </w:rPr>
        <w:t>.</w:t>
      </w:r>
    </w:p>
    <w:p w14:paraId="24F2527F" w14:textId="77777777" w:rsidR="006819EF" w:rsidRPr="006819EF" w:rsidRDefault="006819EF" w:rsidP="006819EF">
      <w:pPr>
        <w:pStyle w:val="Prrafodelista"/>
        <w:rPr>
          <w:rFonts w:ascii="Book Antiqua" w:hAnsi="Book Antiqua" w:cs="Book Antiqua"/>
          <w:sz w:val="24"/>
          <w:szCs w:val="24"/>
        </w:rPr>
      </w:pPr>
    </w:p>
    <w:p w14:paraId="4E04B075" w14:textId="329E6EB3" w:rsidR="006819EF" w:rsidRDefault="006819EF" w:rsidP="00655568">
      <w:pPr>
        <w:pStyle w:val="Prrafodelista"/>
        <w:numPr>
          <w:ilvl w:val="0"/>
          <w:numId w:val="11"/>
        </w:numPr>
        <w:spacing w:after="0" w:line="240" w:lineRule="auto"/>
        <w:ind w:left="425" w:hanging="357"/>
        <w:jc w:val="both"/>
        <w:rPr>
          <w:rFonts w:ascii="Book Antiqua" w:hAnsi="Book Antiqua" w:cs="Book Antiqua"/>
          <w:sz w:val="24"/>
          <w:szCs w:val="24"/>
        </w:rPr>
      </w:pPr>
      <w:r>
        <w:rPr>
          <w:rFonts w:ascii="Book Antiqua" w:hAnsi="Book Antiqua" w:cs="Book Antiqua"/>
          <w:sz w:val="24"/>
          <w:szCs w:val="24"/>
        </w:rPr>
        <w:t xml:space="preserve">Informe 2073-PLA-EV-2019, </w:t>
      </w:r>
      <w:r w:rsidRPr="006819EF">
        <w:rPr>
          <w:rFonts w:ascii="Book Antiqua" w:hAnsi="Book Antiqua" w:cs="Book Antiqua"/>
          <w:sz w:val="24"/>
          <w:szCs w:val="24"/>
        </w:rPr>
        <w:t xml:space="preserve">relacionado con la cuota para el dictado de sentencias en materia de Pensión Alimentaria que rija para todos los despachos </w:t>
      </w:r>
      <w:r w:rsidRPr="006819EF">
        <w:rPr>
          <w:rFonts w:ascii="Book Antiqua" w:hAnsi="Book Antiqua" w:cs="Book Antiqua"/>
          <w:sz w:val="24"/>
          <w:szCs w:val="24"/>
        </w:rPr>
        <w:lastRenderedPageBreak/>
        <w:t>que conocen de esta materia</w:t>
      </w:r>
      <w:r>
        <w:rPr>
          <w:rFonts w:ascii="Book Antiqua" w:hAnsi="Book Antiqua" w:cs="Book Antiqua"/>
          <w:sz w:val="24"/>
          <w:szCs w:val="24"/>
        </w:rPr>
        <w:t xml:space="preserve">, </w:t>
      </w:r>
      <w:bookmarkStart w:id="4" w:name="_Hlk52525108"/>
      <w:r w:rsidR="003B4E90">
        <w:rPr>
          <w:rFonts w:ascii="Book Antiqua" w:hAnsi="Book Antiqua" w:cs="Book Antiqua"/>
          <w:sz w:val="24"/>
          <w:szCs w:val="24"/>
        </w:rPr>
        <w:t>aprobado por el Consejo Superior en la sesión 109-2019 del 17 de diciembre de 2019, artículo XVI</w:t>
      </w:r>
      <w:bookmarkEnd w:id="4"/>
      <w:r w:rsidR="003B4E90">
        <w:rPr>
          <w:rFonts w:ascii="Book Antiqua" w:hAnsi="Book Antiqua" w:cs="Book Antiqua"/>
          <w:sz w:val="24"/>
          <w:szCs w:val="24"/>
        </w:rPr>
        <w:t>.</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394555F7" w:rsidR="00504A57" w:rsidRPr="008D62B5" w:rsidRDefault="00504A57" w:rsidP="00600650">
      <w:pPr>
        <w:pStyle w:val="Ttulo1"/>
      </w:pPr>
      <w:r w:rsidRPr="008D62B5">
        <w:t xml:space="preserve">Metodología  </w:t>
      </w:r>
    </w:p>
    <w:p w14:paraId="021F5DE7" w14:textId="77777777" w:rsidR="00504A57" w:rsidRDefault="00504A57" w:rsidP="00766193">
      <w:pPr>
        <w:pStyle w:val="Prrafodelista"/>
        <w:spacing w:line="240" w:lineRule="auto"/>
        <w:ind w:left="993"/>
        <w:jc w:val="both"/>
        <w:rPr>
          <w:rFonts w:ascii="Book Antiqua" w:hAnsi="Book Antiqua" w:cs="Book Antiqua"/>
          <w:sz w:val="24"/>
          <w:szCs w:val="24"/>
        </w:rPr>
      </w:pPr>
    </w:p>
    <w:p w14:paraId="08620CC3" w14:textId="2F014786" w:rsidR="00504A57" w:rsidRDefault="00504A57" w:rsidP="00766193">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B4048B">
        <w:rPr>
          <w:rFonts w:ascii="Book Antiqua" w:hAnsi="Book Antiqua" w:cs="Book Antiqua"/>
          <w:sz w:val="24"/>
          <w:szCs w:val="24"/>
        </w:rPr>
        <w:t>Hatillo</w:t>
      </w:r>
      <w:r w:rsidR="00655568">
        <w:rPr>
          <w:rFonts w:ascii="Book Antiqua" w:hAnsi="Book Antiqua" w:cs="Book Antiqua"/>
          <w:sz w:val="24"/>
          <w:szCs w:val="24"/>
        </w:rPr>
        <w:t xml:space="preserve"> </w:t>
      </w:r>
      <w:r>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w:t>
      </w:r>
      <w:r w:rsidR="00B4048B">
        <w:rPr>
          <w:rFonts w:ascii="Book Antiqua" w:hAnsi="Book Antiqua" w:cs="Arial"/>
          <w:i/>
          <w:iCs/>
          <w:sz w:val="24"/>
          <w:szCs w:val="24"/>
        </w:rPr>
        <w:t>A</w:t>
      </w:r>
      <w:r w:rsidR="00B4048B" w:rsidRPr="007E21EC">
        <w:rPr>
          <w:rFonts w:ascii="Book Antiqua" w:hAnsi="Book Antiqua" w:cs="Arial"/>
          <w:i/>
          <w:iCs/>
          <w:sz w:val="24"/>
          <w:szCs w:val="24"/>
        </w:rPr>
        <w:t>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655568">
        <w:rPr>
          <w:rFonts w:ascii="Book Antiqua" w:hAnsi="Book Antiqua" w:cs="Arial"/>
          <w:sz w:val="24"/>
          <w:szCs w:val="24"/>
        </w:rPr>
        <w:t>2</w:t>
      </w:r>
      <w:r w:rsidR="00B4048B">
        <w:rPr>
          <w:rFonts w:ascii="Book Antiqua" w:hAnsi="Book Antiqua" w:cs="Arial"/>
          <w:sz w:val="24"/>
          <w:szCs w:val="24"/>
        </w:rPr>
        <w:t>7</w:t>
      </w:r>
      <w:r w:rsidR="00655568">
        <w:rPr>
          <w:rFonts w:ascii="Book Antiqua" w:hAnsi="Book Antiqua" w:cs="Arial"/>
          <w:sz w:val="24"/>
          <w:szCs w:val="24"/>
        </w:rPr>
        <w:t>8</w:t>
      </w:r>
      <w:r w:rsidRPr="006567CD">
        <w:rPr>
          <w:rFonts w:ascii="Book Antiqua" w:hAnsi="Book Antiqua" w:cs="Arial"/>
          <w:sz w:val="24"/>
          <w:szCs w:val="24"/>
        </w:rPr>
        <w:t>-PLA-MI-MNTA-2020</w:t>
      </w:r>
      <w:r>
        <w:rPr>
          <w:rFonts w:ascii="Book Antiqua" w:hAnsi="Book Antiqua" w:cs="Arial"/>
          <w:sz w:val="24"/>
          <w:szCs w:val="24"/>
        </w:rPr>
        <w:t xml:space="preserve"> </w:t>
      </w:r>
      <w:r w:rsidRPr="00BE7C85">
        <w:rPr>
          <w:rFonts w:ascii="Book Antiqua" w:hAnsi="Book Antiqua" w:cs="Arial"/>
          <w:sz w:val="24"/>
          <w:szCs w:val="24"/>
        </w:rPr>
        <w:t xml:space="preserve">(ver apéndice </w:t>
      </w:r>
      <w:r w:rsidR="00C330C1">
        <w:rPr>
          <w:rFonts w:ascii="Book Antiqua" w:hAnsi="Book Antiqua" w:cs="Arial"/>
          <w:sz w:val="24"/>
          <w:szCs w:val="24"/>
        </w:rPr>
        <w:t>2</w:t>
      </w:r>
      <w:r w:rsidRPr="00BE7C85">
        <w:rPr>
          <w:rFonts w:ascii="Book Antiqua" w:hAnsi="Book Antiqua" w:cs="Arial"/>
          <w:sz w:val="24"/>
          <w:szCs w:val="24"/>
        </w:rPr>
        <w:t>).</w:t>
      </w:r>
    </w:p>
    <w:p w14:paraId="4549DE79" w14:textId="77777777" w:rsidR="00504A57" w:rsidRDefault="00504A57" w:rsidP="00766193">
      <w:pPr>
        <w:pStyle w:val="Prrafodelista"/>
        <w:spacing w:line="240" w:lineRule="auto"/>
        <w:ind w:left="0"/>
        <w:jc w:val="both"/>
        <w:rPr>
          <w:rFonts w:ascii="Book Antiqua" w:hAnsi="Book Antiqua" w:cs="Arial"/>
          <w:sz w:val="24"/>
          <w:szCs w:val="24"/>
        </w:rPr>
      </w:pPr>
    </w:p>
    <w:p w14:paraId="3DE8A8D7" w14:textId="0CA372FE" w:rsidR="00504A57" w:rsidRDefault="00504A57" w:rsidP="00766193">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funciones de cada uno de los miembros de la oficina, vía correo </w:t>
      </w:r>
      <w:r w:rsidRPr="00BE7C85">
        <w:rPr>
          <w:rFonts w:ascii="Book Antiqua" w:hAnsi="Book Antiqua" w:cs="Arial"/>
          <w:sz w:val="24"/>
          <w:szCs w:val="24"/>
        </w:rPr>
        <w:t>electrónico</w:t>
      </w:r>
      <w:r w:rsidR="00C4392D" w:rsidRPr="00BE7C85">
        <w:rPr>
          <w:rFonts w:ascii="Book Antiqua" w:hAnsi="Book Antiqua" w:cs="Arial"/>
          <w:sz w:val="24"/>
          <w:szCs w:val="24"/>
        </w:rPr>
        <w:t xml:space="preserve"> (ver apéndice </w:t>
      </w:r>
      <w:r w:rsidR="00C330C1">
        <w:rPr>
          <w:rFonts w:ascii="Book Antiqua" w:hAnsi="Book Antiqua" w:cs="Arial"/>
          <w:sz w:val="24"/>
          <w:szCs w:val="24"/>
        </w:rPr>
        <w:t>3</w:t>
      </w:r>
      <w:r w:rsidR="00C4392D" w:rsidRPr="00BE7C85">
        <w:rPr>
          <w:rFonts w:ascii="Book Antiqua" w:hAnsi="Book Antiqua" w:cs="Arial"/>
          <w:sz w:val="24"/>
          <w:szCs w:val="24"/>
        </w:rPr>
        <w:t>)</w:t>
      </w:r>
      <w:r w:rsidRPr="00BE7C85">
        <w:rPr>
          <w:rFonts w:ascii="Book Antiqua" w:hAnsi="Book Antiqua" w:cs="Arial"/>
          <w:sz w:val="24"/>
          <w:szCs w:val="24"/>
        </w:rPr>
        <w:t>.</w:t>
      </w:r>
    </w:p>
    <w:p w14:paraId="2BA3CB3E" w14:textId="77777777" w:rsidR="008154AC" w:rsidRPr="00D361F3" w:rsidRDefault="008154AC" w:rsidP="00766193">
      <w:pPr>
        <w:spacing w:line="240" w:lineRule="auto"/>
        <w:jc w:val="both"/>
        <w:rPr>
          <w:rFonts w:ascii="Book Antiqua" w:hAnsi="Book Antiqua" w:cs="Book Antiqua"/>
          <w:sz w:val="24"/>
          <w:szCs w:val="24"/>
        </w:rPr>
      </w:pPr>
    </w:p>
    <w:p w14:paraId="0E135CE6" w14:textId="717EA3E7" w:rsidR="003304A8" w:rsidRPr="00276C4C" w:rsidRDefault="000D30F5" w:rsidP="00600650">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442874B8" w:rsidR="00DC276A" w:rsidRDefault="00DC276A" w:rsidP="003304A8">
      <w:pPr>
        <w:spacing w:after="0" w:line="276" w:lineRule="auto"/>
        <w:jc w:val="both"/>
        <w:rPr>
          <w:rFonts w:ascii="Book Antiqua" w:hAnsi="Book Antiqua" w:cs="Book Antiqua"/>
          <w:sz w:val="24"/>
          <w:szCs w:val="24"/>
        </w:rPr>
      </w:pPr>
      <w:r>
        <w:rPr>
          <w:rFonts w:ascii="Book Antiqua" w:hAnsi="Book Antiqua" w:cs="Book Antiqua"/>
          <w:sz w:val="24"/>
          <w:szCs w:val="24"/>
        </w:rPr>
        <w:t xml:space="preserve">El Juzgado Contravencional </w:t>
      </w:r>
      <w:r w:rsidR="00BE7C85">
        <w:rPr>
          <w:rFonts w:ascii="Book Antiqua" w:hAnsi="Book Antiqua" w:cs="Book Antiqua"/>
          <w:sz w:val="24"/>
          <w:szCs w:val="24"/>
        </w:rPr>
        <w:t xml:space="preserve">de </w:t>
      </w:r>
      <w:r w:rsidR="006B28B8">
        <w:rPr>
          <w:rFonts w:ascii="Book Antiqua" w:hAnsi="Book Antiqua" w:cs="Book Antiqua"/>
          <w:sz w:val="24"/>
          <w:szCs w:val="24"/>
        </w:rPr>
        <w:t>Hatillo</w:t>
      </w:r>
      <w:r w:rsidR="00BE7C85">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w:t>
      </w:r>
      <w:r w:rsidR="006942D7">
        <w:rPr>
          <w:rFonts w:ascii="Book Antiqua" w:hAnsi="Book Antiqua" w:cs="Book Antiqua"/>
          <w:sz w:val="24"/>
          <w:szCs w:val="24"/>
        </w:rPr>
        <w:t xml:space="preserve"> y Contravenciones</w:t>
      </w:r>
      <w:r w:rsidR="00C225BB">
        <w:rPr>
          <w:rFonts w:ascii="Book Antiqua" w:hAnsi="Book Antiqua" w:cs="Book Antiqua"/>
          <w:sz w:val="24"/>
          <w:szCs w:val="24"/>
        </w:rPr>
        <w:t>,</w:t>
      </w:r>
      <w:r w:rsidR="006942D7">
        <w:rPr>
          <w:rFonts w:ascii="Book Antiqua" w:hAnsi="Book Antiqua" w:cs="Book Antiqua"/>
          <w:sz w:val="24"/>
          <w:szCs w:val="24"/>
        </w:rPr>
        <w:t xml:space="preserve"> cuenta con la siguiente estructura organizacional</w:t>
      </w:r>
      <w:r w:rsidR="00482362">
        <w:rPr>
          <w:rFonts w:ascii="Book Antiqua" w:hAnsi="Book Antiqua" w:cs="Book Antiqua"/>
          <w:sz w:val="24"/>
          <w:szCs w:val="24"/>
        </w:rPr>
        <w:t xml:space="preserve">, según la consulta </w:t>
      </w:r>
      <w:r w:rsidR="00C330C1">
        <w:rPr>
          <w:rFonts w:ascii="Book Antiqua" w:hAnsi="Book Antiqua" w:cs="Book Antiqua"/>
          <w:sz w:val="24"/>
          <w:szCs w:val="24"/>
        </w:rPr>
        <w:t>realizada</w:t>
      </w:r>
      <w:r w:rsidR="00482362">
        <w:rPr>
          <w:rFonts w:ascii="Book Antiqua" w:hAnsi="Book Antiqua" w:cs="Book Antiqua"/>
          <w:sz w:val="24"/>
          <w:szCs w:val="24"/>
        </w:rPr>
        <w:t xml:space="preserve"> e</w:t>
      </w:r>
      <w:r w:rsidR="00BE7C85">
        <w:rPr>
          <w:rFonts w:ascii="Book Antiqua" w:hAnsi="Book Antiqua" w:cs="Book Antiqua"/>
          <w:sz w:val="24"/>
          <w:szCs w:val="24"/>
        </w:rPr>
        <w:t xml:space="preserve">l </w:t>
      </w:r>
      <w:r w:rsidR="006B28B8">
        <w:rPr>
          <w:rFonts w:ascii="Book Antiqua" w:hAnsi="Book Antiqua" w:cs="Book Antiqua"/>
          <w:sz w:val="24"/>
          <w:szCs w:val="24"/>
        </w:rPr>
        <w:t xml:space="preserve">22 </w:t>
      </w:r>
      <w:r w:rsidR="00BE7C85">
        <w:rPr>
          <w:rFonts w:ascii="Book Antiqua" w:hAnsi="Book Antiqua" w:cs="Book Antiqua"/>
          <w:sz w:val="24"/>
          <w:szCs w:val="24"/>
        </w:rPr>
        <w:t xml:space="preserve">de julio de </w:t>
      </w:r>
      <w:r w:rsidR="00482362">
        <w:rPr>
          <w:rFonts w:ascii="Book Antiqua" w:hAnsi="Book Antiqua" w:cs="Book Antiqua"/>
          <w:sz w:val="24"/>
          <w:szCs w:val="24"/>
        </w:rPr>
        <w:t>2020</w:t>
      </w:r>
      <w:r w:rsidR="00587F1D">
        <w:rPr>
          <w:rFonts w:ascii="Book Antiqua" w:hAnsi="Book Antiqua" w:cs="Book Antiqua"/>
          <w:sz w:val="24"/>
          <w:szCs w:val="24"/>
        </w:rPr>
        <w:t>:</w:t>
      </w:r>
    </w:p>
    <w:p w14:paraId="470D9F3F" w14:textId="70A31810" w:rsidR="00587F1D" w:rsidRDefault="00587F1D" w:rsidP="003304A8">
      <w:pPr>
        <w:spacing w:after="0" w:line="276" w:lineRule="auto"/>
        <w:jc w:val="both"/>
        <w:rPr>
          <w:rFonts w:ascii="Book Antiqua" w:hAnsi="Book Antiqua" w:cs="Book Antiqua"/>
          <w:sz w:val="24"/>
          <w:szCs w:val="24"/>
        </w:rPr>
      </w:pPr>
    </w:p>
    <w:p w14:paraId="3BDF1865" w14:textId="4F364CBB" w:rsidR="00587F1D" w:rsidRPr="00766193" w:rsidRDefault="006B28B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2</w:t>
      </w:r>
      <w:r w:rsidRPr="00766193">
        <w:rPr>
          <w:rFonts w:ascii="Book Antiqua" w:hAnsi="Book Antiqua" w:cs="Book Antiqua"/>
          <w:sz w:val="24"/>
          <w:szCs w:val="24"/>
        </w:rPr>
        <w:t xml:space="preserve"> </w:t>
      </w:r>
      <w:r w:rsidR="00587F1D" w:rsidRPr="00766193">
        <w:rPr>
          <w:rFonts w:ascii="Book Antiqua" w:hAnsi="Book Antiqua" w:cs="Book Antiqua"/>
          <w:sz w:val="24"/>
          <w:szCs w:val="24"/>
        </w:rPr>
        <w:t>persona</w:t>
      </w:r>
      <w:r>
        <w:rPr>
          <w:rFonts w:ascii="Book Antiqua" w:hAnsi="Book Antiqua" w:cs="Book Antiqua"/>
          <w:sz w:val="24"/>
          <w:szCs w:val="24"/>
        </w:rPr>
        <w:t>s</w:t>
      </w:r>
      <w:r w:rsidR="00587F1D" w:rsidRPr="00766193">
        <w:rPr>
          <w:rFonts w:ascii="Book Antiqua" w:hAnsi="Book Antiqua" w:cs="Book Antiqua"/>
          <w:sz w:val="24"/>
          <w:szCs w:val="24"/>
        </w:rPr>
        <w:t xml:space="preserve"> Juzgadora</w:t>
      </w:r>
      <w:r>
        <w:rPr>
          <w:rFonts w:ascii="Book Antiqua" w:hAnsi="Book Antiqua" w:cs="Book Antiqua"/>
          <w:sz w:val="24"/>
          <w:szCs w:val="24"/>
        </w:rPr>
        <w:t>s</w:t>
      </w:r>
    </w:p>
    <w:p w14:paraId="1B39D5D7" w14:textId="103F977B" w:rsidR="00A918E6" w:rsidRPr="00766193" w:rsidRDefault="00A918E6"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1 persona Coordinadora Judicial</w:t>
      </w:r>
    </w:p>
    <w:p w14:paraId="37F07633" w14:textId="055F922B" w:rsidR="00587F1D" w:rsidRPr="00766193" w:rsidRDefault="006B28B8" w:rsidP="00766193">
      <w:pPr>
        <w:pStyle w:val="Prrafodelista"/>
        <w:numPr>
          <w:ilvl w:val="0"/>
          <w:numId w:val="12"/>
        </w:numPr>
        <w:spacing w:after="0" w:line="276" w:lineRule="auto"/>
        <w:jc w:val="both"/>
        <w:rPr>
          <w:rFonts w:ascii="Book Antiqua" w:hAnsi="Book Antiqua" w:cs="Book Antiqua"/>
          <w:sz w:val="24"/>
          <w:szCs w:val="24"/>
        </w:rPr>
      </w:pPr>
      <w:r>
        <w:rPr>
          <w:rFonts w:ascii="Book Antiqua" w:hAnsi="Book Antiqua" w:cs="Book Antiqua"/>
          <w:sz w:val="24"/>
          <w:szCs w:val="24"/>
        </w:rPr>
        <w:t xml:space="preserve">5 </w:t>
      </w:r>
      <w:r w:rsidR="006942D7" w:rsidRPr="00766193">
        <w:rPr>
          <w:rFonts w:ascii="Book Antiqua" w:hAnsi="Book Antiqua" w:cs="Book Antiqua"/>
          <w:sz w:val="24"/>
          <w:szCs w:val="24"/>
        </w:rPr>
        <w:t>personas Técnicas Judiciales Tramitadoras</w:t>
      </w:r>
    </w:p>
    <w:p w14:paraId="715E5719" w14:textId="3E77201D" w:rsidR="006942D7" w:rsidRPr="00766193" w:rsidRDefault="006942D7" w:rsidP="00766193">
      <w:pPr>
        <w:pStyle w:val="Prrafodelista"/>
        <w:numPr>
          <w:ilvl w:val="0"/>
          <w:numId w:val="12"/>
        </w:numPr>
        <w:spacing w:after="0" w:line="276" w:lineRule="auto"/>
        <w:jc w:val="both"/>
        <w:rPr>
          <w:rFonts w:ascii="Book Antiqua" w:hAnsi="Book Antiqua" w:cs="Book Antiqua"/>
          <w:sz w:val="24"/>
          <w:szCs w:val="24"/>
        </w:rPr>
      </w:pPr>
      <w:r w:rsidRPr="00766193">
        <w:rPr>
          <w:rFonts w:ascii="Book Antiqua" w:hAnsi="Book Antiqua" w:cs="Book Antiqua"/>
          <w:sz w:val="24"/>
          <w:szCs w:val="24"/>
        </w:rPr>
        <w:t xml:space="preserve">1 persona </w:t>
      </w:r>
      <w:r w:rsidR="006B28B8">
        <w:rPr>
          <w:rFonts w:ascii="Book Antiqua" w:hAnsi="Book Antiqua" w:cs="Book Antiqua"/>
          <w:sz w:val="24"/>
          <w:szCs w:val="24"/>
        </w:rPr>
        <w:t>Auxiliar de Servicios Generales</w:t>
      </w:r>
    </w:p>
    <w:p w14:paraId="5DEC709E" w14:textId="77777777" w:rsidR="000345C1" w:rsidRDefault="000345C1" w:rsidP="003304A8">
      <w:pPr>
        <w:pStyle w:val="Prrafodelista"/>
        <w:spacing w:line="360" w:lineRule="auto"/>
        <w:ind w:left="993"/>
        <w:jc w:val="both"/>
        <w:rPr>
          <w:rFonts w:ascii="Book Antiqua" w:hAnsi="Book Antiqua" w:cs="Book Antiqua"/>
          <w:sz w:val="24"/>
          <w:szCs w:val="24"/>
        </w:rPr>
      </w:pPr>
    </w:p>
    <w:p w14:paraId="154A9648" w14:textId="2069B637" w:rsidR="00500BFA" w:rsidRDefault="00500BFA" w:rsidP="00D520EE">
      <w:pPr>
        <w:pStyle w:val="Prrafodelista"/>
        <w:numPr>
          <w:ilvl w:val="1"/>
          <w:numId w:val="4"/>
        </w:numPr>
        <w:spacing w:line="36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12802D0F" w:rsidR="003304A8" w:rsidRDefault="00297119" w:rsidP="00B63ACC">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w:t>
      </w:r>
      <w:r w:rsidR="00C225BB">
        <w:rPr>
          <w:rFonts w:ascii="Book Antiqua" w:hAnsi="Book Antiqua" w:cs="Book Antiqua"/>
          <w:sz w:val="24"/>
          <w:szCs w:val="24"/>
        </w:rPr>
        <w:t xml:space="preserve"> por terminación del último dígito del expediente a las personas técnicas judiciales y por par e impar a las personas juzgadoras</w:t>
      </w:r>
      <w:r w:rsidR="003B0631">
        <w:rPr>
          <w:rFonts w:ascii="Book Antiqua" w:hAnsi="Book Antiqua" w:cs="Book Antiqua"/>
          <w:sz w:val="24"/>
          <w:szCs w:val="24"/>
        </w:rPr>
        <w:t xml:space="preserve">. </w:t>
      </w:r>
      <w:r w:rsidR="00364A65">
        <w:rPr>
          <w:rFonts w:ascii="Book Antiqua" w:hAnsi="Book Antiqua" w:cs="Book Antiqua"/>
          <w:sz w:val="24"/>
          <w:szCs w:val="24"/>
        </w:rPr>
        <w:t>E</w:t>
      </w:r>
      <w:r w:rsidR="00F16810">
        <w:rPr>
          <w:rFonts w:ascii="Book Antiqua" w:hAnsi="Book Antiqua" w:cs="Book Antiqua"/>
          <w:sz w:val="24"/>
          <w:szCs w:val="24"/>
        </w:rPr>
        <w:t xml:space="preserve">n este caso se cuenta con </w:t>
      </w:r>
      <w:r w:rsidR="00094463">
        <w:rPr>
          <w:rFonts w:ascii="Book Antiqua" w:hAnsi="Book Antiqua" w:cs="Book Antiqua"/>
          <w:sz w:val="24"/>
          <w:szCs w:val="24"/>
        </w:rPr>
        <w:t xml:space="preserve">dos </w:t>
      </w:r>
      <w:r w:rsidR="00F16810">
        <w:rPr>
          <w:rFonts w:ascii="Book Antiqua" w:hAnsi="Book Antiqua" w:cs="Book Antiqua"/>
          <w:sz w:val="24"/>
          <w:szCs w:val="24"/>
        </w:rPr>
        <w:t>persona</w:t>
      </w:r>
      <w:r w:rsidR="00094463">
        <w:rPr>
          <w:rFonts w:ascii="Book Antiqua" w:hAnsi="Book Antiqua" w:cs="Book Antiqua"/>
          <w:sz w:val="24"/>
          <w:szCs w:val="24"/>
        </w:rPr>
        <w:t>s</w:t>
      </w:r>
      <w:r w:rsidR="00F16810">
        <w:rPr>
          <w:rFonts w:ascii="Book Antiqua" w:hAnsi="Book Antiqua" w:cs="Book Antiqua"/>
          <w:sz w:val="24"/>
          <w:szCs w:val="24"/>
        </w:rPr>
        <w:t xml:space="preserve"> Juzgadora</w:t>
      </w:r>
      <w:r w:rsidR="00715901">
        <w:rPr>
          <w:rFonts w:ascii="Book Antiqua" w:hAnsi="Book Antiqua" w:cs="Book Antiqua"/>
          <w:sz w:val="24"/>
          <w:szCs w:val="24"/>
        </w:rPr>
        <w:t>s</w:t>
      </w:r>
      <w:r w:rsidR="00F16810">
        <w:rPr>
          <w:rFonts w:ascii="Book Antiqua" w:hAnsi="Book Antiqua" w:cs="Book Antiqua"/>
          <w:sz w:val="24"/>
          <w:szCs w:val="24"/>
        </w:rPr>
        <w:t xml:space="preserve"> que atiende las </w:t>
      </w:r>
      <w:r w:rsidR="00715901">
        <w:rPr>
          <w:rFonts w:ascii="Book Antiqua" w:hAnsi="Book Antiqua" w:cs="Book Antiqua"/>
          <w:sz w:val="24"/>
          <w:szCs w:val="24"/>
        </w:rPr>
        <w:t xml:space="preserve">dos </w:t>
      </w:r>
      <w:r w:rsidR="00F16810">
        <w:rPr>
          <w:rFonts w:ascii="Book Antiqua" w:hAnsi="Book Antiqua" w:cs="Book Antiqua"/>
          <w:sz w:val="24"/>
          <w:szCs w:val="24"/>
        </w:rPr>
        <w:t>materias</w:t>
      </w:r>
      <w:r w:rsidR="00C225BB">
        <w:rPr>
          <w:rFonts w:ascii="Book Antiqua" w:hAnsi="Book Antiqua" w:cs="Book Antiqua"/>
          <w:sz w:val="24"/>
          <w:szCs w:val="24"/>
        </w:rPr>
        <w:t xml:space="preserve">: Pensiones Alimentarias y </w:t>
      </w:r>
      <w:r w:rsidR="00F16810">
        <w:rPr>
          <w:rFonts w:ascii="Book Antiqua" w:hAnsi="Book Antiqua" w:cs="Book Antiqua"/>
          <w:sz w:val="24"/>
          <w:szCs w:val="24"/>
        </w:rPr>
        <w:t xml:space="preserve"> </w:t>
      </w:r>
      <w:r w:rsidR="00C225BB">
        <w:rPr>
          <w:rFonts w:ascii="Book Antiqua" w:hAnsi="Book Antiqua" w:cs="Book Antiqua"/>
          <w:sz w:val="24"/>
          <w:szCs w:val="24"/>
        </w:rPr>
        <w:t>Contravencional, en el caso de la materia Laboral se tiene un remanente de expedientes</w:t>
      </w:r>
      <w:r w:rsidR="00364A65">
        <w:rPr>
          <w:rFonts w:ascii="Book Antiqua" w:hAnsi="Book Antiqua" w:cs="Book Antiqua"/>
          <w:sz w:val="24"/>
          <w:szCs w:val="24"/>
        </w:rPr>
        <w:t xml:space="preserve"> que corresponde a los </w:t>
      </w:r>
      <w:r w:rsidR="00364A65">
        <w:rPr>
          <w:rFonts w:ascii="Book Antiqua" w:hAnsi="Book Antiqua" w:cs="Book Antiqua"/>
          <w:sz w:val="24"/>
          <w:szCs w:val="24"/>
        </w:rPr>
        <w:lastRenderedPageBreak/>
        <w:t>expedientes anteriores a la entrada en vigencia de la Reforma al Código de Trabajo en el 2017</w:t>
      </w:r>
      <w:r w:rsidR="00C225BB">
        <w:rPr>
          <w:rFonts w:ascii="Book Antiqua" w:hAnsi="Book Antiqua" w:cs="Book Antiqua"/>
          <w:sz w:val="24"/>
          <w:szCs w:val="24"/>
        </w:rPr>
        <w:t xml:space="preserve">; </w:t>
      </w:r>
      <w:r w:rsidR="00F16810">
        <w:rPr>
          <w:rFonts w:ascii="Book Antiqua" w:hAnsi="Book Antiqua" w:cs="Book Antiqua"/>
          <w:sz w:val="24"/>
          <w:szCs w:val="24"/>
        </w:rPr>
        <w:t xml:space="preserve">y </w:t>
      </w:r>
      <w:r w:rsidR="00715901">
        <w:rPr>
          <w:rFonts w:ascii="Book Antiqua" w:hAnsi="Book Antiqua" w:cs="Book Antiqua"/>
          <w:sz w:val="24"/>
          <w:szCs w:val="24"/>
        </w:rPr>
        <w:t xml:space="preserve">cinco </w:t>
      </w:r>
      <w:r w:rsidR="00F16810">
        <w:rPr>
          <w:rFonts w:ascii="Book Antiqua" w:hAnsi="Book Antiqua" w:cs="Book Antiqua"/>
          <w:sz w:val="24"/>
          <w:szCs w:val="24"/>
        </w:rPr>
        <w:t>personas Técnicas Judiciales que se encargan de las labores de tramitación</w:t>
      </w:r>
      <w:r w:rsidR="00C225BB">
        <w:rPr>
          <w:rFonts w:ascii="Book Antiqua" w:hAnsi="Book Antiqua" w:cs="Book Antiqua"/>
          <w:sz w:val="24"/>
          <w:szCs w:val="24"/>
        </w:rPr>
        <w:t xml:space="preserve">; además, se cuenta con un rol para la atención de las personas usuarias, por lo que cada persona técnica </w:t>
      </w:r>
      <w:r w:rsidR="008D6854">
        <w:rPr>
          <w:rFonts w:ascii="Book Antiqua" w:hAnsi="Book Antiqua" w:cs="Book Antiqua"/>
          <w:sz w:val="24"/>
          <w:szCs w:val="24"/>
        </w:rPr>
        <w:t xml:space="preserve">y la auxiliar de servicios generales </w:t>
      </w:r>
      <w:r w:rsidR="00C225BB">
        <w:rPr>
          <w:rFonts w:ascii="Book Antiqua" w:hAnsi="Book Antiqua" w:cs="Book Antiqua"/>
          <w:sz w:val="24"/>
          <w:szCs w:val="24"/>
        </w:rPr>
        <w:t>participa del rol un día a la semana</w:t>
      </w:r>
      <w:r w:rsidR="008D6854">
        <w:rPr>
          <w:rFonts w:ascii="Book Antiqua" w:hAnsi="Book Antiqua" w:cs="Book Antiqua"/>
          <w:sz w:val="24"/>
          <w:szCs w:val="24"/>
        </w:rPr>
        <w:t>;</w:t>
      </w:r>
      <w:r w:rsidR="00C225BB">
        <w:rPr>
          <w:rFonts w:ascii="Book Antiqua" w:hAnsi="Book Antiqua" w:cs="Book Antiqua"/>
          <w:sz w:val="24"/>
          <w:szCs w:val="24"/>
        </w:rPr>
        <w:t xml:space="preserve"> la atención del teléfono está a cargo de la persona Coordinadora Judicial.</w:t>
      </w:r>
    </w:p>
    <w:p w14:paraId="342C4E03" w14:textId="2BE01FDC" w:rsidR="00931DF8" w:rsidRDefault="000C69BA" w:rsidP="0032748B">
      <w:pPr>
        <w:pStyle w:val="Descripcin"/>
        <w:spacing w:after="0"/>
        <w:jc w:val="center"/>
        <w:rPr>
          <w:rFonts w:ascii="Book Antiqua" w:hAnsi="Book Antiqua" w:cs="Book Antiqua"/>
          <w:i w:val="0"/>
          <w:iCs w:val="0"/>
          <w:color w:val="auto"/>
          <w:sz w:val="22"/>
          <w:szCs w:val="22"/>
        </w:rPr>
      </w:pPr>
      <w:bookmarkStart w:id="5" w:name="_Hlk53146801"/>
      <w:r w:rsidRPr="00766193">
        <w:rPr>
          <w:rFonts w:ascii="Book Antiqua" w:hAnsi="Book Antiqua" w:cs="Book Antiqua"/>
          <w:i w:val="0"/>
          <w:iCs w:val="0"/>
          <w:color w:val="auto"/>
          <w:sz w:val="22"/>
          <w:szCs w:val="22"/>
        </w:rPr>
        <w:t xml:space="preserve">Cuadro </w:t>
      </w:r>
      <w:r w:rsidRPr="00766193">
        <w:rPr>
          <w:rFonts w:ascii="Book Antiqua" w:hAnsi="Book Antiqua" w:cs="Book Antiqua"/>
          <w:i w:val="0"/>
          <w:iCs w:val="0"/>
          <w:color w:val="auto"/>
          <w:sz w:val="22"/>
          <w:szCs w:val="22"/>
        </w:rPr>
        <w:fldChar w:fldCharType="begin"/>
      </w:r>
      <w:r w:rsidRPr="00766193">
        <w:rPr>
          <w:rFonts w:ascii="Book Antiqua" w:hAnsi="Book Antiqua" w:cs="Book Antiqua"/>
          <w:i w:val="0"/>
          <w:iCs w:val="0"/>
          <w:color w:val="auto"/>
          <w:sz w:val="22"/>
          <w:szCs w:val="22"/>
        </w:rPr>
        <w:instrText xml:space="preserve"> SEQ Cuadro \* ARABIC </w:instrText>
      </w:r>
      <w:r w:rsidRPr="00766193">
        <w:rPr>
          <w:rFonts w:ascii="Book Antiqua" w:hAnsi="Book Antiqua" w:cs="Book Antiqua"/>
          <w:i w:val="0"/>
          <w:iCs w:val="0"/>
          <w:color w:val="auto"/>
          <w:sz w:val="22"/>
          <w:szCs w:val="22"/>
        </w:rPr>
        <w:fldChar w:fldCharType="separate"/>
      </w:r>
      <w:r w:rsidR="000D4594">
        <w:rPr>
          <w:rFonts w:ascii="Book Antiqua" w:hAnsi="Book Antiqua" w:cs="Book Antiqua"/>
          <w:i w:val="0"/>
          <w:iCs w:val="0"/>
          <w:noProof/>
          <w:color w:val="auto"/>
          <w:sz w:val="22"/>
          <w:szCs w:val="22"/>
        </w:rPr>
        <w:t>1</w:t>
      </w:r>
      <w:r w:rsidRPr="00766193">
        <w:rPr>
          <w:rFonts w:ascii="Book Antiqua" w:hAnsi="Book Antiqua" w:cs="Book Antiqua"/>
          <w:i w:val="0"/>
          <w:iCs w:val="0"/>
          <w:color w:val="auto"/>
          <w:sz w:val="22"/>
          <w:szCs w:val="22"/>
        </w:rPr>
        <w:fldChar w:fldCharType="end"/>
      </w:r>
      <w:r w:rsidRPr="00766193">
        <w:rPr>
          <w:rFonts w:ascii="Book Antiqua" w:hAnsi="Book Antiqua" w:cs="Book Antiqua"/>
          <w:i w:val="0"/>
          <w:iCs w:val="0"/>
          <w:color w:val="auto"/>
          <w:sz w:val="22"/>
          <w:szCs w:val="22"/>
        </w:rPr>
        <w:t>. Estructura actual de tramitación para el Juzgado Contravencional de</w:t>
      </w:r>
      <w:r w:rsidR="00D876FA">
        <w:rPr>
          <w:rFonts w:ascii="Book Antiqua" w:hAnsi="Book Antiqua" w:cs="Book Antiqua"/>
          <w:i w:val="0"/>
          <w:iCs w:val="0"/>
          <w:color w:val="auto"/>
          <w:sz w:val="22"/>
          <w:szCs w:val="22"/>
        </w:rPr>
        <w:t xml:space="preserve"> </w:t>
      </w:r>
      <w:r w:rsidR="0032748B">
        <w:rPr>
          <w:rFonts w:ascii="Book Antiqua" w:hAnsi="Book Antiqua" w:cs="Book Antiqua"/>
          <w:i w:val="0"/>
          <w:iCs w:val="0"/>
          <w:color w:val="auto"/>
          <w:sz w:val="22"/>
          <w:szCs w:val="22"/>
        </w:rPr>
        <w:t>Hatillo</w:t>
      </w:r>
    </w:p>
    <w:tbl>
      <w:tblPr>
        <w:tblW w:w="9120" w:type="dxa"/>
        <w:tblCellMar>
          <w:left w:w="70" w:type="dxa"/>
          <w:right w:w="70" w:type="dxa"/>
        </w:tblCellMar>
        <w:tblLook w:val="04A0" w:firstRow="1" w:lastRow="0" w:firstColumn="1" w:lastColumn="0" w:noHBand="0" w:noVBand="1"/>
      </w:tblPr>
      <w:tblGrid>
        <w:gridCol w:w="3060"/>
        <w:gridCol w:w="2620"/>
        <w:gridCol w:w="3440"/>
      </w:tblGrid>
      <w:tr w:rsidR="0032748B" w:rsidRPr="0032748B" w14:paraId="01F9CCAF" w14:textId="77777777" w:rsidTr="0032748B">
        <w:trPr>
          <w:trHeight w:val="313"/>
        </w:trPr>
        <w:tc>
          <w:tcPr>
            <w:tcW w:w="9120" w:type="dxa"/>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bookmarkEnd w:id="5"/>
          <w:p w14:paraId="5C4FF1BD" w14:textId="77777777" w:rsidR="0032748B" w:rsidRPr="0032748B" w:rsidRDefault="0032748B" w:rsidP="0032748B">
            <w:pPr>
              <w:spacing w:after="0" w:line="240" w:lineRule="auto"/>
              <w:jc w:val="center"/>
              <w:rPr>
                <w:rFonts w:ascii="Calibri" w:eastAsia="Times New Roman" w:hAnsi="Calibri" w:cs="Calibri"/>
                <w:b/>
                <w:bCs/>
                <w:color w:val="000000"/>
                <w:sz w:val="24"/>
                <w:szCs w:val="24"/>
                <w:lang w:eastAsia="es-CR"/>
              </w:rPr>
            </w:pPr>
            <w:r w:rsidRPr="0032748B">
              <w:rPr>
                <w:rFonts w:ascii="Calibri" w:eastAsia="Times New Roman" w:hAnsi="Calibri" w:cs="Calibri"/>
                <w:b/>
                <w:bCs/>
                <w:color w:val="000000"/>
                <w:sz w:val="24"/>
                <w:szCs w:val="24"/>
                <w:lang w:eastAsia="es-CR"/>
              </w:rPr>
              <w:t>Juzgado Contravencional de Hatillo</w:t>
            </w:r>
          </w:p>
        </w:tc>
      </w:tr>
      <w:tr w:rsidR="0032748B" w:rsidRPr="0032748B" w14:paraId="29CA2603" w14:textId="77777777" w:rsidTr="0032748B">
        <w:trPr>
          <w:trHeight w:val="310"/>
        </w:trPr>
        <w:tc>
          <w:tcPr>
            <w:tcW w:w="3060" w:type="dxa"/>
            <w:tcBorders>
              <w:top w:val="nil"/>
              <w:left w:val="double" w:sz="6" w:space="0" w:color="auto"/>
              <w:bottom w:val="double" w:sz="6" w:space="0" w:color="auto"/>
              <w:right w:val="double" w:sz="6" w:space="0" w:color="auto"/>
            </w:tcBorders>
            <w:shd w:val="clear" w:color="000000" w:fill="E2EFDA"/>
            <w:vAlign w:val="center"/>
            <w:hideMark/>
          </w:tcPr>
          <w:p w14:paraId="672E1410" w14:textId="77777777" w:rsidR="0032748B" w:rsidRPr="0032748B" w:rsidRDefault="0032748B" w:rsidP="0032748B">
            <w:pPr>
              <w:spacing w:after="0" w:line="240" w:lineRule="auto"/>
              <w:jc w:val="center"/>
              <w:rPr>
                <w:rFonts w:ascii="Book Antiqua" w:eastAsia="Times New Roman" w:hAnsi="Book Antiqua" w:cs="Calibri"/>
                <w:b/>
                <w:bCs/>
                <w:color w:val="000000"/>
                <w:lang w:eastAsia="es-CR"/>
              </w:rPr>
            </w:pPr>
            <w:r w:rsidRPr="0032748B">
              <w:rPr>
                <w:rFonts w:ascii="Book Antiqua" w:eastAsia="Times New Roman" w:hAnsi="Book Antiqua" w:cs="Calibri"/>
                <w:b/>
                <w:bCs/>
                <w:color w:val="000000"/>
                <w:lang w:eastAsia="es-CR"/>
              </w:rPr>
              <w:t xml:space="preserve">Ubicaciones </w:t>
            </w:r>
          </w:p>
        </w:tc>
        <w:tc>
          <w:tcPr>
            <w:tcW w:w="6060" w:type="dxa"/>
            <w:gridSpan w:val="2"/>
            <w:tcBorders>
              <w:top w:val="double" w:sz="6" w:space="0" w:color="auto"/>
              <w:left w:val="nil"/>
              <w:bottom w:val="double" w:sz="6" w:space="0" w:color="auto"/>
              <w:right w:val="double" w:sz="6" w:space="0" w:color="000000"/>
            </w:tcBorders>
            <w:shd w:val="clear" w:color="000000" w:fill="E2EFDA"/>
            <w:vAlign w:val="center"/>
            <w:hideMark/>
          </w:tcPr>
          <w:p w14:paraId="6DC49662" w14:textId="77777777" w:rsidR="0032748B" w:rsidRPr="0032748B" w:rsidRDefault="0032748B" w:rsidP="0032748B">
            <w:pPr>
              <w:spacing w:after="0" w:line="240" w:lineRule="auto"/>
              <w:jc w:val="center"/>
              <w:rPr>
                <w:rFonts w:ascii="Book Antiqua" w:eastAsia="Times New Roman" w:hAnsi="Book Antiqua" w:cs="Calibri"/>
                <w:b/>
                <w:bCs/>
                <w:color w:val="000000"/>
                <w:lang w:eastAsia="es-CR"/>
              </w:rPr>
            </w:pPr>
            <w:r w:rsidRPr="0032748B">
              <w:rPr>
                <w:rFonts w:ascii="Book Antiqua" w:eastAsia="Times New Roman" w:hAnsi="Book Antiqua" w:cs="Calibri"/>
                <w:b/>
                <w:bCs/>
                <w:color w:val="000000"/>
                <w:lang w:eastAsia="es-CR"/>
              </w:rPr>
              <w:t>Reparto</w:t>
            </w:r>
          </w:p>
        </w:tc>
      </w:tr>
      <w:tr w:rsidR="0032748B" w:rsidRPr="0032748B" w14:paraId="598667B4" w14:textId="77777777" w:rsidTr="0032748B">
        <w:trPr>
          <w:trHeight w:val="35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4B211708" w14:textId="5085C4E6"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Jueza o Juez 1</w:t>
            </w:r>
            <w:r w:rsidR="00636F17">
              <w:rPr>
                <w:rFonts w:ascii="Book Antiqua" w:eastAsia="Times New Roman" w:hAnsi="Book Antiqua" w:cs="Calibri"/>
                <w:color w:val="000000"/>
                <w:lang w:eastAsia="es-CR"/>
              </w:rPr>
              <w:t>,</w:t>
            </w:r>
            <w:r w:rsidR="00636F17" w:rsidRPr="00636F17">
              <w:rPr>
                <w:rFonts w:ascii="Book Antiqua" w:eastAsia="Times New Roman" w:hAnsi="Book Antiqua" w:cs="Calibri"/>
                <w:color w:val="000000"/>
                <w:lang w:eastAsia="es-CR"/>
              </w:rPr>
              <w:t xml:space="preserve"> terminación par</w:t>
            </w:r>
            <w:r w:rsidRPr="0032748B">
              <w:rPr>
                <w:rFonts w:ascii="Book Antiqua" w:eastAsia="Times New Roman" w:hAnsi="Book Antiqua" w:cs="Calibri"/>
                <w:color w:val="000000"/>
                <w:lang w:eastAsia="es-CR"/>
              </w:rPr>
              <w:t xml:space="preserve"> </w:t>
            </w:r>
          </w:p>
        </w:tc>
        <w:tc>
          <w:tcPr>
            <w:tcW w:w="2620" w:type="dxa"/>
            <w:vMerge w:val="restart"/>
            <w:tcBorders>
              <w:top w:val="nil"/>
              <w:left w:val="double" w:sz="6" w:space="0" w:color="auto"/>
              <w:bottom w:val="double" w:sz="6" w:space="0" w:color="000000"/>
              <w:right w:val="double" w:sz="6" w:space="0" w:color="auto"/>
            </w:tcBorders>
            <w:shd w:val="clear" w:color="000000" w:fill="FFFFFF"/>
            <w:vAlign w:val="center"/>
            <w:hideMark/>
          </w:tcPr>
          <w:p w14:paraId="4F7D74DB" w14:textId="77777777" w:rsidR="0032748B" w:rsidRPr="0032748B" w:rsidRDefault="0032748B" w:rsidP="0032748B">
            <w:pPr>
              <w:spacing w:after="0" w:line="240" w:lineRule="auto"/>
              <w:jc w:val="center"/>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 xml:space="preserve">Jueza o Juez 1 </w:t>
            </w:r>
            <w:r w:rsidRPr="0032748B">
              <w:rPr>
                <w:rFonts w:ascii="Book Antiqua" w:eastAsia="Times New Roman" w:hAnsi="Book Antiqua" w:cs="Calibri"/>
                <w:color w:val="000000"/>
                <w:lang w:eastAsia="es-CR"/>
              </w:rPr>
              <w:br/>
              <w:t>50% P.A.</w:t>
            </w:r>
            <w:r w:rsidRPr="0032748B">
              <w:rPr>
                <w:rFonts w:ascii="Book Antiqua" w:eastAsia="Times New Roman" w:hAnsi="Book Antiqua" w:cs="Calibri"/>
                <w:color w:val="000000"/>
                <w:lang w:eastAsia="es-CR"/>
              </w:rPr>
              <w:br/>
              <w:t>50% Contravencional</w:t>
            </w:r>
            <w:r w:rsidRPr="0032748B">
              <w:rPr>
                <w:rFonts w:ascii="Book Antiqua" w:eastAsia="Times New Roman" w:hAnsi="Book Antiqua" w:cs="Calibri"/>
                <w:color w:val="000000"/>
                <w:lang w:eastAsia="es-CR"/>
              </w:rPr>
              <w:br/>
              <w:t>50% Laboral (remanente)</w:t>
            </w:r>
          </w:p>
        </w:tc>
        <w:tc>
          <w:tcPr>
            <w:tcW w:w="3440" w:type="dxa"/>
            <w:tcBorders>
              <w:top w:val="nil"/>
              <w:left w:val="nil"/>
              <w:bottom w:val="double" w:sz="6" w:space="0" w:color="auto"/>
              <w:right w:val="double" w:sz="6" w:space="0" w:color="auto"/>
            </w:tcBorders>
            <w:shd w:val="clear" w:color="000000" w:fill="FFFFFF"/>
            <w:vAlign w:val="center"/>
            <w:hideMark/>
          </w:tcPr>
          <w:p w14:paraId="1AF8E56E" w14:textId="0FCF1D32"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1</w:t>
            </w:r>
            <w:r w:rsidR="00396404" w:rsidRPr="00396404">
              <w:rPr>
                <w:rFonts w:ascii="Book Antiqua" w:eastAsia="Times New Roman" w:hAnsi="Book Antiqua" w:cs="Calibri"/>
                <w:color w:val="000000"/>
                <w:lang w:eastAsia="es-CR"/>
              </w:rPr>
              <w:t xml:space="preserve">, terminación </w:t>
            </w:r>
            <w:r w:rsidR="009E67DD">
              <w:rPr>
                <w:rFonts w:ascii="Book Antiqua" w:eastAsia="Times New Roman" w:hAnsi="Book Antiqua" w:cs="Calibri"/>
                <w:color w:val="000000"/>
                <w:lang w:eastAsia="es-CR"/>
              </w:rPr>
              <w:t>1 y 2</w:t>
            </w:r>
            <w:r w:rsidRPr="0032748B">
              <w:rPr>
                <w:rFonts w:ascii="Book Antiqua" w:eastAsia="Times New Roman" w:hAnsi="Book Antiqua" w:cs="Calibri"/>
                <w:color w:val="000000"/>
                <w:lang w:eastAsia="es-CR"/>
              </w:rPr>
              <w:t xml:space="preserve">  </w:t>
            </w:r>
          </w:p>
        </w:tc>
      </w:tr>
      <w:tr w:rsidR="0032748B" w:rsidRPr="0032748B" w14:paraId="10C7B4EE" w14:textId="77777777" w:rsidTr="0032748B">
        <w:trPr>
          <w:trHeight w:val="31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14454DD1" w14:textId="18B31575"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Jueza o Juez 2</w:t>
            </w:r>
            <w:r w:rsidR="00007DBE">
              <w:rPr>
                <w:rFonts w:ascii="Book Antiqua" w:eastAsia="Times New Roman" w:hAnsi="Book Antiqua" w:cs="Calibri"/>
                <w:color w:val="000000"/>
                <w:lang w:eastAsia="es-CR"/>
              </w:rPr>
              <w:t xml:space="preserve">, </w:t>
            </w:r>
            <w:r w:rsidR="00007DBE" w:rsidRPr="00007DBE">
              <w:rPr>
                <w:rFonts w:ascii="Book Antiqua" w:eastAsia="Times New Roman" w:hAnsi="Book Antiqua" w:cs="Calibri"/>
                <w:color w:val="000000"/>
                <w:lang w:eastAsia="es-CR"/>
              </w:rPr>
              <w:t xml:space="preserve">terminación </w:t>
            </w:r>
            <w:r w:rsidR="00007DBE">
              <w:rPr>
                <w:rFonts w:ascii="Book Antiqua" w:eastAsia="Times New Roman" w:hAnsi="Book Antiqua" w:cs="Calibri"/>
                <w:color w:val="000000"/>
                <w:lang w:eastAsia="es-CR"/>
              </w:rPr>
              <w:t>im</w:t>
            </w:r>
            <w:r w:rsidR="00007DBE" w:rsidRPr="00007DBE">
              <w:rPr>
                <w:rFonts w:ascii="Book Antiqua" w:eastAsia="Times New Roman" w:hAnsi="Book Antiqua" w:cs="Calibri"/>
                <w:color w:val="000000"/>
                <w:lang w:eastAsia="es-CR"/>
              </w:rPr>
              <w:t>par</w:t>
            </w:r>
            <w:r w:rsidRPr="0032748B">
              <w:rPr>
                <w:rFonts w:ascii="Book Antiqua" w:eastAsia="Times New Roman" w:hAnsi="Book Antiqua" w:cs="Calibri"/>
                <w:color w:val="000000"/>
                <w:lang w:eastAsia="es-CR"/>
              </w:rPr>
              <w:t xml:space="preserve"> </w:t>
            </w:r>
          </w:p>
        </w:tc>
        <w:tc>
          <w:tcPr>
            <w:tcW w:w="2620" w:type="dxa"/>
            <w:vMerge/>
            <w:tcBorders>
              <w:top w:val="nil"/>
              <w:left w:val="double" w:sz="6" w:space="0" w:color="auto"/>
              <w:bottom w:val="double" w:sz="6" w:space="0" w:color="000000"/>
              <w:right w:val="double" w:sz="6" w:space="0" w:color="auto"/>
            </w:tcBorders>
            <w:vAlign w:val="center"/>
            <w:hideMark/>
          </w:tcPr>
          <w:p w14:paraId="41C71435" w14:textId="77777777" w:rsidR="0032748B" w:rsidRPr="0032748B" w:rsidRDefault="0032748B" w:rsidP="0032748B">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0D5F0176" w14:textId="78AED902"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2</w:t>
            </w:r>
            <w:r w:rsidR="00396404" w:rsidRPr="00396404">
              <w:rPr>
                <w:rFonts w:ascii="Book Antiqua" w:eastAsia="Times New Roman" w:hAnsi="Book Antiqua" w:cs="Calibri"/>
                <w:color w:val="000000"/>
                <w:lang w:eastAsia="es-CR"/>
              </w:rPr>
              <w:t xml:space="preserve">, terminación </w:t>
            </w:r>
            <w:r w:rsidR="00ED45B2">
              <w:rPr>
                <w:rFonts w:ascii="Book Antiqua" w:eastAsia="Times New Roman" w:hAnsi="Book Antiqua" w:cs="Calibri"/>
                <w:color w:val="000000"/>
                <w:lang w:eastAsia="es-CR"/>
              </w:rPr>
              <w:t>3 y 4</w:t>
            </w:r>
          </w:p>
        </w:tc>
      </w:tr>
      <w:tr w:rsidR="0032748B" w:rsidRPr="0032748B" w14:paraId="6F0EFD40" w14:textId="77777777" w:rsidTr="0032748B">
        <w:trPr>
          <w:trHeight w:val="31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5874D69E" w14:textId="20445DC3"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1</w:t>
            </w:r>
            <w:r w:rsidR="00C80D41">
              <w:rPr>
                <w:rFonts w:ascii="Book Antiqua" w:eastAsia="Times New Roman" w:hAnsi="Book Antiqua" w:cs="Calibri"/>
                <w:color w:val="000000"/>
                <w:lang w:eastAsia="es-CR"/>
              </w:rPr>
              <w:t xml:space="preserve">, </w:t>
            </w:r>
            <w:r w:rsidR="00C80D41" w:rsidRPr="00C80D41">
              <w:rPr>
                <w:rFonts w:ascii="Book Antiqua" w:eastAsia="Times New Roman" w:hAnsi="Book Antiqua" w:cs="Calibri"/>
                <w:color w:val="000000"/>
                <w:lang w:eastAsia="es-CR"/>
              </w:rPr>
              <w:t>terminaci</w:t>
            </w:r>
            <w:r w:rsidR="002968A9">
              <w:rPr>
                <w:rFonts w:ascii="Book Antiqua" w:eastAsia="Times New Roman" w:hAnsi="Book Antiqua" w:cs="Calibri"/>
                <w:color w:val="000000"/>
                <w:lang w:eastAsia="es-CR"/>
              </w:rPr>
              <w:t>ó</w:t>
            </w:r>
            <w:r w:rsidR="00C80D41" w:rsidRPr="00C80D41">
              <w:rPr>
                <w:rFonts w:ascii="Book Antiqua" w:eastAsia="Times New Roman" w:hAnsi="Book Antiqua" w:cs="Calibri"/>
                <w:color w:val="000000"/>
                <w:lang w:eastAsia="es-CR"/>
              </w:rPr>
              <w:t xml:space="preserve">n 1 y 2  </w:t>
            </w:r>
            <w:r w:rsidRPr="0032748B">
              <w:rPr>
                <w:rFonts w:ascii="Book Antiqua" w:eastAsia="Times New Roman" w:hAnsi="Book Antiqua" w:cs="Calibri"/>
                <w:color w:val="000000"/>
                <w:lang w:eastAsia="es-CR"/>
              </w:rPr>
              <w:t xml:space="preserve">  </w:t>
            </w:r>
          </w:p>
        </w:tc>
        <w:tc>
          <w:tcPr>
            <w:tcW w:w="2620" w:type="dxa"/>
            <w:vMerge/>
            <w:tcBorders>
              <w:top w:val="nil"/>
              <w:left w:val="double" w:sz="6" w:space="0" w:color="auto"/>
              <w:bottom w:val="double" w:sz="6" w:space="0" w:color="000000"/>
              <w:right w:val="double" w:sz="6" w:space="0" w:color="auto"/>
            </w:tcBorders>
            <w:vAlign w:val="center"/>
            <w:hideMark/>
          </w:tcPr>
          <w:p w14:paraId="155A422B" w14:textId="77777777" w:rsidR="0032748B" w:rsidRPr="0032748B" w:rsidRDefault="0032748B" w:rsidP="0032748B">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42A92C22" w14:textId="7A3519CC"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3</w:t>
            </w:r>
            <w:r w:rsidR="00396404" w:rsidRPr="00396404">
              <w:rPr>
                <w:rFonts w:ascii="Book Antiqua" w:eastAsia="Times New Roman" w:hAnsi="Book Antiqua" w:cs="Calibri"/>
                <w:color w:val="000000"/>
                <w:lang w:eastAsia="es-CR"/>
              </w:rPr>
              <w:t xml:space="preserve">, terminación </w:t>
            </w:r>
            <w:r w:rsidR="004C27B0">
              <w:rPr>
                <w:rFonts w:ascii="Book Antiqua" w:eastAsia="Times New Roman" w:hAnsi="Book Antiqua" w:cs="Calibri"/>
                <w:color w:val="000000"/>
                <w:lang w:eastAsia="es-CR"/>
              </w:rPr>
              <w:t>5</w:t>
            </w:r>
            <w:r w:rsidR="00396404" w:rsidRPr="00396404">
              <w:rPr>
                <w:rFonts w:ascii="Book Antiqua" w:eastAsia="Times New Roman" w:hAnsi="Book Antiqua" w:cs="Calibri"/>
                <w:color w:val="000000"/>
                <w:lang w:eastAsia="es-CR"/>
              </w:rPr>
              <w:t xml:space="preserve"> y </w:t>
            </w:r>
            <w:r w:rsidR="004C27B0">
              <w:rPr>
                <w:rFonts w:ascii="Book Antiqua" w:eastAsia="Times New Roman" w:hAnsi="Book Antiqua" w:cs="Calibri"/>
                <w:color w:val="000000"/>
                <w:lang w:eastAsia="es-CR"/>
              </w:rPr>
              <w:t>6</w:t>
            </w:r>
            <w:r w:rsidR="00396404" w:rsidRPr="00396404">
              <w:rPr>
                <w:rFonts w:ascii="Book Antiqua" w:eastAsia="Times New Roman" w:hAnsi="Book Antiqua" w:cs="Calibri"/>
                <w:color w:val="000000"/>
                <w:lang w:eastAsia="es-CR"/>
              </w:rPr>
              <w:t xml:space="preserve">    </w:t>
            </w:r>
            <w:r w:rsidRPr="0032748B">
              <w:rPr>
                <w:rFonts w:ascii="Book Antiqua" w:eastAsia="Times New Roman" w:hAnsi="Book Antiqua" w:cs="Calibri"/>
                <w:color w:val="000000"/>
                <w:lang w:eastAsia="es-CR"/>
              </w:rPr>
              <w:t xml:space="preserve">  </w:t>
            </w:r>
          </w:p>
        </w:tc>
      </w:tr>
      <w:tr w:rsidR="0032748B" w:rsidRPr="0032748B" w14:paraId="6689FEC2" w14:textId="77777777" w:rsidTr="0032748B">
        <w:trPr>
          <w:trHeight w:val="27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2D16657B" w14:textId="62CE3286"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2</w:t>
            </w:r>
            <w:r w:rsidR="002968A9" w:rsidRPr="002968A9">
              <w:rPr>
                <w:rFonts w:ascii="Book Antiqua" w:eastAsia="Times New Roman" w:hAnsi="Book Antiqua" w:cs="Calibri"/>
                <w:color w:val="000000"/>
                <w:lang w:eastAsia="es-CR"/>
              </w:rPr>
              <w:t xml:space="preserve">, terminación </w:t>
            </w:r>
            <w:r w:rsidR="00180E3C">
              <w:rPr>
                <w:rFonts w:ascii="Book Antiqua" w:eastAsia="Times New Roman" w:hAnsi="Book Antiqua" w:cs="Calibri"/>
                <w:color w:val="000000"/>
                <w:lang w:eastAsia="es-CR"/>
              </w:rPr>
              <w:t>3</w:t>
            </w:r>
            <w:r w:rsidR="002968A9" w:rsidRPr="002968A9">
              <w:rPr>
                <w:rFonts w:ascii="Book Antiqua" w:eastAsia="Times New Roman" w:hAnsi="Book Antiqua" w:cs="Calibri"/>
                <w:color w:val="000000"/>
                <w:lang w:eastAsia="es-CR"/>
              </w:rPr>
              <w:t xml:space="preserve"> y </w:t>
            </w:r>
            <w:r w:rsidR="00180E3C">
              <w:rPr>
                <w:rFonts w:ascii="Book Antiqua" w:eastAsia="Times New Roman" w:hAnsi="Book Antiqua" w:cs="Calibri"/>
                <w:color w:val="000000"/>
                <w:lang w:eastAsia="es-CR"/>
              </w:rPr>
              <w:t>4</w:t>
            </w:r>
            <w:r w:rsidR="002968A9" w:rsidRPr="002968A9">
              <w:rPr>
                <w:rFonts w:ascii="Book Antiqua" w:eastAsia="Times New Roman" w:hAnsi="Book Antiqua" w:cs="Calibri"/>
                <w:color w:val="000000"/>
                <w:lang w:eastAsia="es-CR"/>
              </w:rPr>
              <w:t xml:space="preserve">    </w:t>
            </w:r>
            <w:r w:rsidRPr="0032748B">
              <w:rPr>
                <w:rFonts w:ascii="Book Antiqua" w:eastAsia="Times New Roman" w:hAnsi="Book Antiqua" w:cs="Calibri"/>
                <w:color w:val="000000"/>
                <w:lang w:eastAsia="es-CR"/>
              </w:rPr>
              <w:t xml:space="preserve">  </w:t>
            </w:r>
          </w:p>
        </w:tc>
        <w:tc>
          <w:tcPr>
            <w:tcW w:w="2620" w:type="dxa"/>
            <w:vMerge/>
            <w:tcBorders>
              <w:top w:val="nil"/>
              <w:left w:val="double" w:sz="6" w:space="0" w:color="auto"/>
              <w:bottom w:val="double" w:sz="6" w:space="0" w:color="000000"/>
              <w:right w:val="double" w:sz="6" w:space="0" w:color="auto"/>
            </w:tcBorders>
            <w:vAlign w:val="center"/>
            <w:hideMark/>
          </w:tcPr>
          <w:p w14:paraId="4F3FE272" w14:textId="77777777" w:rsidR="0032748B" w:rsidRPr="0032748B" w:rsidRDefault="0032748B" w:rsidP="0032748B">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60DF032F" w14:textId="5BDE313D"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6</w:t>
            </w:r>
            <w:r w:rsidR="004C27B0" w:rsidRPr="004C27B0">
              <w:rPr>
                <w:rFonts w:ascii="Book Antiqua" w:eastAsia="Times New Roman" w:hAnsi="Book Antiqua" w:cs="Calibri"/>
                <w:color w:val="000000"/>
                <w:lang w:eastAsia="es-CR"/>
              </w:rPr>
              <w:t xml:space="preserve">,  terminación 7 y 8      </w:t>
            </w:r>
            <w:r w:rsidRPr="0032748B">
              <w:rPr>
                <w:rFonts w:ascii="Book Antiqua" w:eastAsia="Times New Roman" w:hAnsi="Book Antiqua" w:cs="Calibri"/>
                <w:color w:val="000000"/>
                <w:lang w:eastAsia="es-CR"/>
              </w:rPr>
              <w:t xml:space="preserve">  </w:t>
            </w:r>
          </w:p>
        </w:tc>
      </w:tr>
      <w:tr w:rsidR="0032748B" w:rsidRPr="0032748B" w14:paraId="397616C2" w14:textId="77777777" w:rsidTr="0032748B">
        <w:trPr>
          <w:trHeight w:val="30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56FF4CC4" w14:textId="73BE162D"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3</w:t>
            </w:r>
            <w:r w:rsidR="00180E3C" w:rsidRPr="00180E3C">
              <w:rPr>
                <w:rFonts w:ascii="Book Antiqua" w:eastAsia="Times New Roman" w:hAnsi="Book Antiqua" w:cs="Calibri"/>
                <w:color w:val="000000"/>
                <w:lang w:eastAsia="es-CR"/>
              </w:rPr>
              <w:t xml:space="preserve">, terminación </w:t>
            </w:r>
            <w:r w:rsidR="00180E3C">
              <w:rPr>
                <w:rFonts w:ascii="Book Antiqua" w:eastAsia="Times New Roman" w:hAnsi="Book Antiqua" w:cs="Calibri"/>
                <w:color w:val="000000"/>
                <w:lang w:eastAsia="es-CR"/>
              </w:rPr>
              <w:t>5</w:t>
            </w:r>
            <w:r w:rsidR="00180E3C" w:rsidRPr="00180E3C">
              <w:rPr>
                <w:rFonts w:ascii="Book Antiqua" w:eastAsia="Times New Roman" w:hAnsi="Book Antiqua" w:cs="Calibri"/>
                <w:color w:val="000000"/>
                <w:lang w:eastAsia="es-CR"/>
              </w:rPr>
              <w:t xml:space="preserve"> y </w:t>
            </w:r>
            <w:r w:rsidR="00180E3C">
              <w:rPr>
                <w:rFonts w:ascii="Book Antiqua" w:eastAsia="Times New Roman" w:hAnsi="Book Antiqua" w:cs="Calibri"/>
                <w:color w:val="000000"/>
                <w:lang w:eastAsia="es-CR"/>
              </w:rPr>
              <w:t>6</w:t>
            </w:r>
            <w:r w:rsidR="00180E3C" w:rsidRPr="00180E3C">
              <w:rPr>
                <w:rFonts w:ascii="Book Antiqua" w:eastAsia="Times New Roman" w:hAnsi="Book Antiqua" w:cs="Calibri"/>
                <w:color w:val="000000"/>
                <w:lang w:eastAsia="es-CR"/>
              </w:rPr>
              <w:t xml:space="preserve">    </w:t>
            </w:r>
            <w:r w:rsidRPr="0032748B">
              <w:rPr>
                <w:rFonts w:ascii="Book Antiqua" w:eastAsia="Times New Roman" w:hAnsi="Book Antiqua" w:cs="Calibri"/>
                <w:color w:val="000000"/>
                <w:lang w:eastAsia="es-CR"/>
              </w:rPr>
              <w:t xml:space="preserve">  </w:t>
            </w:r>
          </w:p>
        </w:tc>
        <w:tc>
          <w:tcPr>
            <w:tcW w:w="2620" w:type="dxa"/>
            <w:vMerge/>
            <w:tcBorders>
              <w:top w:val="nil"/>
              <w:left w:val="double" w:sz="6" w:space="0" w:color="auto"/>
              <w:bottom w:val="double" w:sz="6" w:space="0" w:color="000000"/>
              <w:right w:val="double" w:sz="6" w:space="0" w:color="auto"/>
            </w:tcBorders>
            <w:vAlign w:val="center"/>
            <w:hideMark/>
          </w:tcPr>
          <w:p w14:paraId="1B30D173" w14:textId="77777777" w:rsidR="0032748B" w:rsidRPr="0032748B" w:rsidRDefault="0032748B" w:rsidP="0032748B">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3ADFDEE0" w14:textId="67EFB360"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7</w:t>
            </w:r>
            <w:r w:rsidR="004C27B0" w:rsidRPr="004C27B0">
              <w:rPr>
                <w:rFonts w:ascii="Book Antiqua" w:eastAsia="Times New Roman" w:hAnsi="Book Antiqua" w:cs="Calibri"/>
                <w:color w:val="000000"/>
                <w:lang w:eastAsia="es-CR"/>
              </w:rPr>
              <w:t xml:space="preserve">, terminación 0 y 9      </w:t>
            </w:r>
            <w:r w:rsidRPr="0032748B">
              <w:rPr>
                <w:rFonts w:ascii="Book Antiqua" w:eastAsia="Times New Roman" w:hAnsi="Book Antiqua" w:cs="Calibri"/>
                <w:color w:val="000000"/>
                <w:lang w:eastAsia="es-CR"/>
              </w:rPr>
              <w:t xml:space="preserve">  </w:t>
            </w:r>
          </w:p>
        </w:tc>
      </w:tr>
      <w:tr w:rsidR="0032748B" w:rsidRPr="0032748B" w14:paraId="5F83D5E8" w14:textId="77777777" w:rsidTr="0032748B">
        <w:trPr>
          <w:trHeight w:val="33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0253F316" w14:textId="622B9D1F"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6</w:t>
            </w:r>
            <w:r w:rsidR="00180E3C">
              <w:rPr>
                <w:rFonts w:ascii="Book Antiqua" w:eastAsia="Times New Roman" w:hAnsi="Book Antiqua" w:cs="Calibri"/>
                <w:color w:val="000000"/>
                <w:lang w:eastAsia="es-CR"/>
              </w:rPr>
              <w:t xml:space="preserve">, </w:t>
            </w:r>
            <w:r w:rsidR="00180E3C" w:rsidRPr="00180E3C">
              <w:rPr>
                <w:rFonts w:ascii="Book Antiqua" w:eastAsia="Times New Roman" w:hAnsi="Book Antiqua" w:cs="Calibri"/>
                <w:color w:val="000000"/>
                <w:lang w:eastAsia="es-CR"/>
              </w:rPr>
              <w:t xml:space="preserve"> terminación </w:t>
            </w:r>
            <w:r w:rsidR="00180E3C">
              <w:rPr>
                <w:rFonts w:ascii="Book Antiqua" w:eastAsia="Times New Roman" w:hAnsi="Book Antiqua" w:cs="Calibri"/>
                <w:color w:val="000000"/>
                <w:lang w:eastAsia="es-CR"/>
              </w:rPr>
              <w:t>7</w:t>
            </w:r>
            <w:r w:rsidR="00180E3C" w:rsidRPr="00180E3C">
              <w:rPr>
                <w:rFonts w:ascii="Book Antiqua" w:eastAsia="Times New Roman" w:hAnsi="Book Antiqua" w:cs="Calibri"/>
                <w:color w:val="000000"/>
                <w:lang w:eastAsia="es-CR"/>
              </w:rPr>
              <w:t xml:space="preserve"> y </w:t>
            </w:r>
            <w:r w:rsidR="00180E3C">
              <w:rPr>
                <w:rFonts w:ascii="Book Antiqua" w:eastAsia="Times New Roman" w:hAnsi="Book Antiqua" w:cs="Calibri"/>
                <w:color w:val="000000"/>
                <w:lang w:eastAsia="es-CR"/>
              </w:rPr>
              <w:t>8</w:t>
            </w:r>
            <w:r w:rsidR="00180E3C" w:rsidRPr="00180E3C">
              <w:rPr>
                <w:rFonts w:ascii="Book Antiqua" w:eastAsia="Times New Roman" w:hAnsi="Book Antiqua" w:cs="Calibri"/>
                <w:color w:val="000000"/>
                <w:lang w:eastAsia="es-CR"/>
              </w:rPr>
              <w:t xml:space="preserve">    </w:t>
            </w:r>
            <w:r w:rsidRPr="0032748B">
              <w:rPr>
                <w:rFonts w:ascii="Book Antiqua" w:eastAsia="Times New Roman" w:hAnsi="Book Antiqua" w:cs="Calibri"/>
                <w:color w:val="000000"/>
                <w:lang w:eastAsia="es-CR"/>
              </w:rPr>
              <w:t xml:space="preserve">  </w:t>
            </w:r>
          </w:p>
        </w:tc>
        <w:tc>
          <w:tcPr>
            <w:tcW w:w="2620" w:type="dxa"/>
            <w:vMerge w:val="restart"/>
            <w:tcBorders>
              <w:top w:val="nil"/>
              <w:left w:val="nil"/>
              <w:bottom w:val="double" w:sz="6" w:space="0" w:color="000000"/>
              <w:right w:val="double" w:sz="6" w:space="0" w:color="auto"/>
            </w:tcBorders>
            <w:shd w:val="clear" w:color="000000" w:fill="FFFFFF"/>
            <w:vAlign w:val="center"/>
            <w:hideMark/>
          </w:tcPr>
          <w:p w14:paraId="69A147F7" w14:textId="77777777" w:rsidR="0032748B" w:rsidRPr="0032748B" w:rsidRDefault="0032748B" w:rsidP="0032748B">
            <w:pPr>
              <w:spacing w:after="0" w:line="240" w:lineRule="auto"/>
              <w:jc w:val="center"/>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 xml:space="preserve">Jueza o Juez 2 </w:t>
            </w:r>
            <w:r w:rsidRPr="0032748B">
              <w:rPr>
                <w:rFonts w:ascii="Book Antiqua" w:eastAsia="Times New Roman" w:hAnsi="Book Antiqua" w:cs="Calibri"/>
                <w:color w:val="000000"/>
                <w:lang w:eastAsia="es-CR"/>
              </w:rPr>
              <w:br/>
              <w:t>50% P.A.</w:t>
            </w:r>
            <w:r w:rsidRPr="0032748B">
              <w:rPr>
                <w:rFonts w:ascii="Book Antiqua" w:eastAsia="Times New Roman" w:hAnsi="Book Antiqua" w:cs="Calibri"/>
                <w:color w:val="000000"/>
                <w:lang w:eastAsia="es-CR"/>
              </w:rPr>
              <w:br/>
              <w:t>50% Contravencional</w:t>
            </w:r>
            <w:r w:rsidRPr="0032748B">
              <w:rPr>
                <w:rFonts w:ascii="Book Antiqua" w:eastAsia="Times New Roman" w:hAnsi="Book Antiqua" w:cs="Calibri"/>
                <w:color w:val="000000"/>
                <w:lang w:eastAsia="es-CR"/>
              </w:rPr>
              <w:br/>
              <w:t>50% Laboral (remanente)</w:t>
            </w:r>
          </w:p>
        </w:tc>
        <w:tc>
          <w:tcPr>
            <w:tcW w:w="3440" w:type="dxa"/>
            <w:tcBorders>
              <w:top w:val="nil"/>
              <w:left w:val="nil"/>
              <w:bottom w:val="double" w:sz="6" w:space="0" w:color="auto"/>
              <w:right w:val="double" w:sz="6" w:space="0" w:color="auto"/>
            </w:tcBorders>
            <w:shd w:val="clear" w:color="000000" w:fill="FFFFFF"/>
            <w:vAlign w:val="center"/>
            <w:hideMark/>
          </w:tcPr>
          <w:p w14:paraId="6B52B8AE" w14:textId="33E4E776"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1</w:t>
            </w:r>
            <w:r w:rsidR="004C27B0" w:rsidRPr="004C27B0">
              <w:rPr>
                <w:rFonts w:ascii="Book Antiqua" w:eastAsia="Times New Roman" w:hAnsi="Book Antiqua" w:cs="Calibri"/>
                <w:color w:val="000000"/>
                <w:lang w:eastAsia="es-CR"/>
              </w:rPr>
              <w:t xml:space="preserve">, terminación 1 y 2  </w:t>
            </w:r>
            <w:r w:rsidRPr="0032748B">
              <w:rPr>
                <w:rFonts w:ascii="Book Antiqua" w:eastAsia="Times New Roman" w:hAnsi="Book Antiqua" w:cs="Calibri"/>
                <w:color w:val="000000"/>
                <w:lang w:eastAsia="es-CR"/>
              </w:rPr>
              <w:t xml:space="preserve">  </w:t>
            </w:r>
          </w:p>
        </w:tc>
      </w:tr>
      <w:tr w:rsidR="0032748B" w:rsidRPr="0032748B" w14:paraId="52ADB356" w14:textId="77777777" w:rsidTr="0032748B">
        <w:trPr>
          <w:trHeight w:val="31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5FB2184B" w14:textId="19F165EE"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7</w:t>
            </w:r>
            <w:r w:rsidR="00180E3C" w:rsidRPr="00180E3C">
              <w:rPr>
                <w:rFonts w:ascii="Book Antiqua" w:eastAsia="Times New Roman" w:hAnsi="Book Antiqua" w:cs="Calibri"/>
                <w:color w:val="000000"/>
                <w:lang w:eastAsia="es-CR"/>
              </w:rPr>
              <w:t xml:space="preserve">, terminación </w:t>
            </w:r>
            <w:r w:rsidR="00180E3C">
              <w:rPr>
                <w:rFonts w:ascii="Book Antiqua" w:eastAsia="Times New Roman" w:hAnsi="Book Antiqua" w:cs="Calibri"/>
                <w:color w:val="000000"/>
                <w:lang w:eastAsia="es-CR"/>
              </w:rPr>
              <w:t>0</w:t>
            </w:r>
            <w:r w:rsidR="00180E3C" w:rsidRPr="00180E3C">
              <w:rPr>
                <w:rFonts w:ascii="Book Antiqua" w:eastAsia="Times New Roman" w:hAnsi="Book Antiqua" w:cs="Calibri"/>
                <w:color w:val="000000"/>
                <w:lang w:eastAsia="es-CR"/>
              </w:rPr>
              <w:t xml:space="preserve"> y </w:t>
            </w:r>
            <w:r w:rsidR="00180E3C">
              <w:rPr>
                <w:rFonts w:ascii="Book Antiqua" w:eastAsia="Times New Roman" w:hAnsi="Book Antiqua" w:cs="Calibri"/>
                <w:color w:val="000000"/>
                <w:lang w:eastAsia="es-CR"/>
              </w:rPr>
              <w:t>9</w:t>
            </w:r>
            <w:r w:rsidR="00180E3C" w:rsidRPr="00180E3C">
              <w:rPr>
                <w:rFonts w:ascii="Book Antiqua" w:eastAsia="Times New Roman" w:hAnsi="Book Antiqua" w:cs="Calibri"/>
                <w:color w:val="000000"/>
                <w:lang w:eastAsia="es-CR"/>
              </w:rPr>
              <w:t xml:space="preserve">    </w:t>
            </w:r>
            <w:r w:rsidRPr="0032748B">
              <w:rPr>
                <w:rFonts w:ascii="Book Antiqua" w:eastAsia="Times New Roman" w:hAnsi="Book Antiqua" w:cs="Calibri"/>
                <w:color w:val="000000"/>
                <w:lang w:eastAsia="es-CR"/>
              </w:rPr>
              <w:t xml:space="preserve">  </w:t>
            </w:r>
          </w:p>
        </w:tc>
        <w:tc>
          <w:tcPr>
            <w:tcW w:w="2620" w:type="dxa"/>
            <w:vMerge/>
            <w:tcBorders>
              <w:top w:val="nil"/>
              <w:left w:val="nil"/>
              <w:bottom w:val="double" w:sz="6" w:space="0" w:color="000000"/>
              <w:right w:val="double" w:sz="6" w:space="0" w:color="auto"/>
            </w:tcBorders>
            <w:vAlign w:val="center"/>
            <w:hideMark/>
          </w:tcPr>
          <w:p w14:paraId="4E5AEE7B" w14:textId="77777777" w:rsidR="0032748B" w:rsidRPr="0032748B" w:rsidRDefault="0032748B" w:rsidP="0032748B">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117BBA7B" w14:textId="30126918"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2</w:t>
            </w:r>
            <w:r w:rsidR="004C27B0" w:rsidRPr="004C27B0">
              <w:rPr>
                <w:rFonts w:ascii="Book Antiqua" w:eastAsia="Times New Roman" w:hAnsi="Book Antiqua" w:cs="Calibri"/>
                <w:color w:val="000000"/>
                <w:lang w:eastAsia="es-CR"/>
              </w:rPr>
              <w:t xml:space="preserve">, terminación 3 y 4  </w:t>
            </w:r>
            <w:r w:rsidRPr="0032748B">
              <w:rPr>
                <w:rFonts w:ascii="Book Antiqua" w:eastAsia="Times New Roman" w:hAnsi="Book Antiqua" w:cs="Calibri"/>
                <w:color w:val="000000"/>
                <w:lang w:eastAsia="es-CR"/>
              </w:rPr>
              <w:t xml:space="preserve">  </w:t>
            </w:r>
          </w:p>
        </w:tc>
      </w:tr>
      <w:tr w:rsidR="0032748B" w:rsidRPr="0032748B" w14:paraId="2C5D61EE" w14:textId="77777777" w:rsidTr="0032748B">
        <w:trPr>
          <w:trHeight w:val="690"/>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6CC5BBFD" w14:textId="77777777"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Coordinador o Coordinadora Judicial</w:t>
            </w:r>
          </w:p>
        </w:tc>
        <w:tc>
          <w:tcPr>
            <w:tcW w:w="2620" w:type="dxa"/>
            <w:vMerge/>
            <w:tcBorders>
              <w:top w:val="nil"/>
              <w:left w:val="nil"/>
              <w:bottom w:val="double" w:sz="6" w:space="0" w:color="000000"/>
              <w:right w:val="double" w:sz="6" w:space="0" w:color="auto"/>
            </w:tcBorders>
            <w:vAlign w:val="center"/>
            <w:hideMark/>
          </w:tcPr>
          <w:p w14:paraId="78C9B944" w14:textId="77777777" w:rsidR="0032748B" w:rsidRPr="0032748B" w:rsidRDefault="0032748B" w:rsidP="0032748B">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6DD55651" w14:textId="0CC5DBBA"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3</w:t>
            </w:r>
            <w:r w:rsidR="004C27B0" w:rsidRPr="004C27B0">
              <w:rPr>
                <w:rFonts w:ascii="Book Antiqua" w:eastAsia="Times New Roman" w:hAnsi="Book Antiqua" w:cs="Calibri"/>
                <w:color w:val="000000"/>
                <w:lang w:eastAsia="es-CR"/>
              </w:rPr>
              <w:t xml:space="preserve">, terminación 5 y 6      </w:t>
            </w:r>
            <w:r w:rsidRPr="0032748B">
              <w:rPr>
                <w:rFonts w:ascii="Book Antiqua" w:eastAsia="Times New Roman" w:hAnsi="Book Antiqua" w:cs="Calibri"/>
                <w:color w:val="000000"/>
                <w:lang w:eastAsia="es-CR"/>
              </w:rPr>
              <w:t xml:space="preserve">  </w:t>
            </w:r>
          </w:p>
        </w:tc>
      </w:tr>
      <w:tr w:rsidR="0032748B" w:rsidRPr="0032748B" w14:paraId="254877D2" w14:textId="77777777" w:rsidTr="0032748B">
        <w:trPr>
          <w:trHeight w:val="615"/>
        </w:trPr>
        <w:tc>
          <w:tcPr>
            <w:tcW w:w="3060" w:type="dxa"/>
            <w:tcBorders>
              <w:top w:val="nil"/>
              <w:left w:val="double" w:sz="6" w:space="0" w:color="auto"/>
              <w:bottom w:val="double" w:sz="6" w:space="0" w:color="auto"/>
              <w:right w:val="double" w:sz="6" w:space="0" w:color="auto"/>
            </w:tcBorders>
            <w:shd w:val="clear" w:color="000000" w:fill="FFFFFF"/>
            <w:vAlign w:val="center"/>
            <w:hideMark/>
          </w:tcPr>
          <w:p w14:paraId="1582AEB8" w14:textId="311F96AD"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Aux</w:t>
            </w:r>
            <w:r w:rsidR="00536925">
              <w:rPr>
                <w:rFonts w:ascii="Book Antiqua" w:eastAsia="Times New Roman" w:hAnsi="Book Antiqua" w:cs="Calibri"/>
                <w:color w:val="000000"/>
                <w:lang w:eastAsia="es-CR"/>
              </w:rPr>
              <w:t>iliar de</w:t>
            </w:r>
            <w:r w:rsidRPr="0032748B">
              <w:rPr>
                <w:rFonts w:ascii="Book Antiqua" w:eastAsia="Times New Roman" w:hAnsi="Book Antiqua" w:cs="Calibri"/>
                <w:color w:val="000000"/>
                <w:lang w:eastAsia="es-CR"/>
              </w:rPr>
              <w:t xml:space="preserve"> Servicios Generales </w:t>
            </w:r>
          </w:p>
        </w:tc>
        <w:tc>
          <w:tcPr>
            <w:tcW w:w="2620" w:type="dxa"/>
            <w:vMerge/>
            <w:tcBorders>
              <w:top w:val="nil"/>
              <w:left w:val="nil"/>
              <w:bottom w:val="double" w:sz="6" w:space="0" w:color="000000"/>
              <w:right w:val="double" w:sz="6" w:space="0" w:color="auto"/>
            </w:tcBorders>
            <w:vAlign w:val="center"/>
            <w:hideMark/>
          </w:tcPr>
          <w:p w14:paraId="517598B7" w14:textId="77777777" w:rsidR="0032748B" w:rsidRPr="0032748B" w:rsidRDefault="0032748B" w:rsidP="0032748B">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27709673" w14:textId="64CFBB25"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6</w:t>
            </w:r>
            <w:r w:rsidR="004C27B0" w:rsidRPr="004C27B0">
              <w:rPr>
                <w:rFonts w:ascii="Book Antiqua" w:eastAsia="Times New Roman" w:hAnsi="Book Antiqua" w:cs="Calibri"/>
                <w:color w:val="000000"/>
                <w:lang w:eastAsia="es-CR"/>
              </w:rPr>
              <w:t xml:space="preserve">,  terminación 7 y 8        </w:t>
            </w:r>
            <w:r w:rsidRPr="0032748B">
              <w:rPr>
                <w:rFonts w:ascii="Book Antiqua" w:eastAsia="Times New Roman" w:hAnsi="Book Antiqua" w:cs="Calibri"/>
                <w:color w:val="000000"/>
                <w:lang w:eastAsia="es-CR"/>
              </w:rPr>
              <w:t xml:space="preserve">  </w:t>
            </w:r>
          </w:p>
        </w:tc>
      </w:tr>
      <w:tr w:rsidR="0032748B" w:rsidRPr="0032748B" w14:paraId="3BA146CB" w14:textId="77777777" w:rsidTr="009B401E">
        <w:trPr>
          <w:trHeight w:val="555"/>
        </w:trPr>
        <w:tc>
          <w:tcPr>
            <w:tcW w:w="3060" w:type="dxa"/>
            <w:tcBorders>
              <w:top w:val="nil"/>
              <w:left w:val="double" w:sz="6" w:space="0" w:color="auto"/>
              <w:bottom w:val="double" w:sz="6" w:space="0" w:color="auto"/>
              <w:right w:val="double" w:sz="6" w:space="0" w:color="auto"/>
            </w:tcBorders>
            <w:shd w:val="clear" w:color="000000" w:fill="C6E0B4"/>
            <w:vAlign w:val="center"/>
            <w:hideMark/>
          </w:tcPr>
          <w:p w14:paraId="6829760C" w14:textId="77777777"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 </w:t>
            </w:r>
          </w:p>
        </w:tc>
        <w:tc>
          <w:tcPr>
            <w:tcW w:w="2620" w:type="dxa"/>
            <w:vMerge/>
            <w:tcBorders>
              <w:top w:val="nil"/>
              <w:left w:val="nil"/>
              <w:bottom w:val="double" w:sz="6" w:space="0" w:color="auto"/>
              <w:right w:val="double" w:sz="6" w:space="0" w:color="auto"/>
            </w:tcBorders>
            <w:vAlign w:val="center"/>
            <w:hideMark/>
          </w:tcPr>
          <w:p w14:paraId="19A2A47F" w14:textId="77777777" w:rsidR="0032748B" w:rsidRPr="0032748B" w:rsidRDefault="0032748B" w:rsidP="0032748B">
            <w:pPr>
              <w:spacing w:after="0" w:line="240" w:lineRule="auto"/>
              <w:rPr>
                <w:rFonts w:ascii="Book Antiqua" w:eastAsia="Times New Roman" w:hAnsi="Book Antiqua" w:cs="Calibri"/>
                <w:color w:val="000000"/>
                <w:lang w:eastAsia="es-CR"/>
              </w:rPr>
            </w:pPr>
          </w:p>
        </w:tc>
        <w:tc>
          <w:tcPr>
            <w:tcW w:w="3440" w:type="dxa"/>
            <w:tcBorders>
              <w:top w:val="nil"/>
              <w:left w:val="nil"/>
              <w:bottom w:val="double" w:sz="6" w:space="0" w:color="auto"/>
              <w:right w:val="double" w:sz="6" w:space="0" w:color="auto"/>
            </w:tcBorders>
            <w:shd w:val="clear" w:color="000000" w:fill="FFFFFF"/>
            <w:vAlign w:val="center"/>
            <w:hideMark/>
          </w:tcPr>
          <w:p w14:paraId="0F8D5277" w14:textId="3454CBC7" w:rsidR="0032748B" w:rsidRPr="0032748B" w:rsidRDefault="0032748B" w:rsidP="0032748B">
            <w:pPr>
              <w:spacing w:after="0" w:line="240" w:lineRule="auto"/>
              <w:rPr>
                <w:rFonts w:ascii="Book Antiqua" w:eastAsia="Times New Roman" w:hAnsi="Book Antiqua" w:cs="Calibri"/>
                <w:color w:val="000000"/>
                <w:lang w:eastAsia="es-CR"/>
              </w:rPr>
            </w:pPr>
            <w:r w:rsidRPr="0032748B">
              <w:rPr>
                <w:rFonts w:ascii="Book Antiqua" w:eastAsia="Times New Roman" w:hAnsi="Book Antiqua" w:cs="Calibri"/>
                <w:color w:val="000000"/>
                <w:lang w:eastAsia="es-CR"/>
              </w:rPr>
              <w:t>Técnica o Técnico Judicial 7</w:t>
            </w:r>
            <w:r w:rsidR="004C27B0" w:rsidRPr="004C27B0">
              <w:rPr>
                <w:rFonts w:ascii="Book Antiqua" w:eastAsia="Times New Roman" w:hAnsi="Book Antiqua" w:cs="Calibri"/>
                <w:color w:val="000000"/>
                <w:lang w:eastAsia="es-CR"/>
              </w:rPr>
              <w:t xml:space="preserve">, terminación 0 y 9        </w:t>
            </w:r>
            <w:r w:rsidRPr="0032748B">
              <w:rPr>
                <w:rFonts w:ascii="Book Antiqua" w:eastAsia="Times New Roman" w:hAnsi="Book Antiqua" w:cs="Calibri"/>
                <w:color w:val="000000"/>
                <w:lang w:eastAsia="es-CR"/>
              </w:rPr>
              <w:t xml:space="preserve">  </w:t>
            </w:r>
          </w:p>
        </w:tc>
      </w:tr>
      <w:tr w:rsidR="0032748B" w:rsidRPr="0032748B" w14:paraId="01DD5960" w14:textId="77777777" w:rsidTr="0032748B">
        <w:trPr>
          <w:trHeight w:val="300"/>
        </w:trPr>
        <w:tc>
          <w:tcPr>
            <w:tcW w:w="9120" w:type="dxa"/>
            <w:gridSpan w:val="3"/>
            <w:tcBorders>
              <w:top w:val="double" w:sz="6" w:space="0" w:color="auto"/>
              <w:left w:val="double" w:sz="6" w:space="0" w:color="auto"/>
              <w:bottom w:val="nil"/>
              <w:right w:val="double" w:sz="6" w:space="0" w:color="000000"/>
            </w:tcBorders>
            <w:shd w:val="clear" w:color="000000" w:fill="C6E0B4"/>
            <w:vAlign w:val="center"/>
            <w:hideMark/>
          </w:tcPr>
          <w:p w14:paraId="3525AFFD" w14:textId="77777777" w:rsidR="0032748B" w:rsidRPr="0032748B" w:rsidRDefault="0032748B" w:rsidP="0032748B">
            <w:pPr>
              <w:spacing w:after="0" w:line="240" w:lineRule="auto"/>
              <w:rPr>
                <w:rFonts w:ascii="Book Antiqua" w:eastAsia="Times New Roman" w:hAnsi="Book Antiqua" w:cs="Calibri"/>
                <w:b/>
                <w:bCs/>
                <w:i/>
                <w:iCs/>
                <w:color w:val="000000"/>
                <w:lang w:eastAsia="es-CR"/>
              </w:rPr>
            </w:pPr>
            <w:r w:rsidRPr="0032748B">
              <w:rPr>
                <w:rFonts w:ascii="Book Antiqua" w:eastAsia="Times New Roman" w:hAnsi="Book Antiqua" w:cs="Calibri"/>
                <w:b/>
                <w:bCs/>
                <w:i/>
                <w:iCs/>
                <w:color w:val="000000"/>
                <w:lang w:eastAsia="es-CR"/>
              </w:rPr>
              <w:t xml:space="preserve">Observaciones: </w:t>
            </w:r>
          </w:p>
        </w:tc>
      </w:tr>
      <w:tr w:rsidR="0032748B" w:rsidRPr="0032748B" w14:paraId="4289E3CD" w14:textId="77777777" w:rsidTr="0032748B">
        <w:trPr>
          <w:trHeight w:val="830"/>
        </w:trPr>
        <w:tc>
          <w:tcPr>
            <w:tcW w:w="9120" w:type="dxa"/>
            <w:gridSpan w:val="3"/>
            <w:tcBorders>
              <w:top w:val="nil"/>
              <w:left w:val="double" w:sz="6" w:space="0" w:color="auto"/>
              <w:bottom w:val="nil"/>
              <w:right w:val="double" w:sz="6" w:space="0" w:color="000000"/>
            </w:tcBorders>
            <w:shd w:val="clear" w:color="000000" w:fill="C6E0B4"/>
            <w:vAlign w:val="center"/>
            <w:hideMark/>
          </w:tcPr>
          <w:p w14:paraId="23BA70E6" w14:textId="5EE1FA78" w:rsidR="0032748B" w:rsidRPr="0032748B" w:rsidRDefault="0032748B" w:rsidP="0032748B">
            <w:pPr>
              <w:spacing w:after="0" w:line="240" w:lineRule="auto"/>
              <w:rPr>
                <w:rFonts w:ascii="Book Antiqua" w:eastAsia="Times New Roman" w:hAnsi="Book Antiqua" w:cs="Calibri"/>
                <w:i/>
                <w:iCs/>
                <w:color w:val="000000"/>
                <w:lang w:eastAsia="es-CR"/>
              </w:rPr>
            </w:pPr>
            <w:r w:rsidRPr="0032748B">
              <w:rPr>
                <w:rFonts w:ascii="Book Antiqua" w:eastAsia="Times New Roman" w:hAnsi="Book Antiqua" w:cs="Calibri"/>
                <w:i/>
                <w:iCs/>
                <w:color w:val="000000"/>
                <w:lang w:eastAsia="es-CR"/>
              </w:rPr>
              <w:t>•La persona Técnica Judicial 5 es la Auxiliar de Servicios Generales, ya se solicitó modificar el nombre a la Dirección de T.I., porque debe apar</w:t>
            </w:r>
            <w:r>
              <w:rPr>
                <w:rFonts w:ascii="Book Antiqua" w:eastAsia="Times New Roman" w:hAnsi="Book Antiqua" w:cs="Calibri"/>
                <w:i/>
                <w:iCs/>
                <w:color w:val="000000"/>
                <w:lang w:eastAsia="es-CR"/>
              </w:rPr>
              <w:t>e</w:t>
            </w:r>
            <w:r w:rsidRPr="0032748B">
              <w:rPr>
                <w:rFonts w:ascii="Book Antiqua" w:eastAsia="Times New Roman" w:hAnsi="Book Antiqua" w:cs="Calibri"/>
                <w:i/>
                <w:iCs/>
                <w:color w:val="000000"/>
                <w:lang w:eastAsia="es-CR"/>
              </w:rPr>
              <w:t>cer con el nombre del puesto y no como Técnico Judicial 5.</w:t>
            </w:r>
          </w:p>
        </w:tc>
      </w:tr>
      <w:tr w:rsidR="0032748B" w:rsidRPr="0032748B" w14:paraId="575F4BA9" w14:textId="77777777" w:rsidTr="009B401E">
        <w:trPr>
          <w:trHeight w:val="720"/>
        </w:trPr>
        <w:tc>
          <w:tcPr>
            <w:tcW w:w="9120" w:type="dxa"/>
            <w:gridSpan w:val="3"/>
            <w:tcBorders>
              <w:top w:val="nil"/>
              <w:left w:val="double" w:sz="6" w:space="0" w:color="auto"/>
              <w:bottom w:val="single" w:sz="4" w:space="0" w:color="auto"/>
              <w:right w:val="double" w:sz="6" w:space="0" w:color="000000"/>
            </w:tcBorders>
            <w:shd w:val="clear" w:color="000000" w:fill="C6E0B4"/>
            <w:vAlign w:val="center"/>
            <w:hideMark/>
          </w:tcPr>
          <w:p w14:paraId="3EF4FB73" w14:textId="24E475D3" w:rsidR="0032748B" w:rsidRPr="0032748B" w:rsidRDefault="0032748B" w:rsidP="0032748B">
            <w:pPr>
              <w:spacing w:after="0" w:line="240" w:lineRule="auto"/>
              <w:rPr>
                <w:rFonts w:ascii="Book Antiqua" w:eastAsia="Times New Roman" w:hAnsi="Book Antiqua" w:cs="Calibri"/>
                <w:i/>
                <w:iCs/>
                <w:color w:val="000000"/>
                <w:lang w:eastAsia="es-CR"/>
              </w:rPr>
            </w:pPr>
            <w:r w:rsidRPr="0032748B">
              <w:rPr>
                <w:rFonts w:ascii="Book Antiqua" w:eastAsia="Times New Roman" w:hAnsi="Book Antiqua" w:cs="Calibri"/>
                <w:i/>
                <w:iCs/>
                <w:color w:val="000000"/>
                <w:lang w:eastAsia="es-CR"/>
              </w:rPr>
              <w:t>•Desde que trabajan con Gestión no se tiene la ubicación de Técnico Judicial 4, se desconoce el motivo de porque lo dejaron así.</w:t>
            </w:r>
          </w:p>
        </w:tc>
      </w:tr>
    </w:tbl>
    <w:p w14:paraId="7C63C75D" w14:textId="0EF30B78" w:rsidR="008154AC" w:rsidRDefault="00931DF8" w:rsidP="00295CBC">
      <w:pPr>
        <w:pStyle w:val="Prrafodelista"/>
        <w:spacing w:line="240" w:lineRule="auto"/>
        <w:ind w:left="0"/>
        <w:jc w:val="both"/>
        <w:rPr>
          <w:rFonts w:ascii="Book Antiqua" w:hAnsi="Book Antiqua" w:cs="Book Antiqua"/>
          <w:i/>
          <w:iCs/>
        </w:rPr>
      </w:pPr>
      <w:r w:rsidRPr="007952D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Contravencional </w:t>
      </w:r>
      <w:r w:rsidR="00D876FA">
        <w:rPr>
          <w:rFonts w:ascii="Book Antiqua" w:hAnsi="Book Antiqua" w:cs="Book Antiqua"/>
          <w:i/>
          <w:iCs/>
        </w:rPr>
        <w:t xml:space="preserve">de </w:t>
      </w:r>
      <w:r w:rsidR="0032748B">
        <w:rPr>
          <w:rFonts w:ascii="Book Antiqua" w:hAnsi="Book Antiqua" w:cs="Book Antiqua"/>
          <w:i/>
          <w:iCs/>
        </w:rPr>
        <w:t>Hatillo</w:t>
      </w:r>
      <w:r w:rsidR="000C69BA">
        <w:rPr>
          <w:rFonts w:ascii="Book Antiqua" w:hAnsi="Book Antiqua" w:cs="Book Antiqua"/>
          <w:i/>
          <w:iCs/>
        </w:rPr>
        <w:t>.</w:t>
      </w:r>
    </w:p>
    <w:p w14:paraId="6154CF3D" w14:textId="4F0738AC" w:rsidR="000C69BA" w:rsidRDefault="000C69BA" w:rsidP="007952D1">
      <w:pPr>
        <w:pStyle w:val="Prrafodelista"/>
        <w:spacing w:line="240" w:lineRule="auto"/>
        <w:jc w:val="both"/>
        <w:rPr>
          <w:rFonts w:ascii="Book Antiqua" w:hAnsi="Book Antiqua" w:cs="Book Antiqua"/>
          <w:i/>
          <w:iCs/>
        </w:rPr>
      </w:pPr>
    </w:p>
    <w:p w14:paraId="6315F89F" w14:textId="77777777" w:rsidR="009B401E" w:rsidRPr="007952D1" w:rsidRDefault="009B401E" w:rsidP="007952D1">
      <w:pPr>
        <w:pStyle w:val="Prrafodelista"/>
        <w:spacing w:line="240" w:lineRule="auto"/>
        <w:jc w:val="both"/>
        <w:rPr>
          <w:rFonts w:ascii="Book Antiqua" w:hAnsi="Book Antiqua" w:cs="Book Antiqua"/>
          <w:i/>
          <w:iCs/>
        </w:rPr>
      </w:pPr>
    </w:p>
    <w:p w14:paraId="20BCDA31" w14:textId="2CB2B00A"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lastRenderedPageBreak/>
        <w:t xml:space="preserve">Descripción de la estructura </w:t>
      </w:r>
      <w:r>
        <w:rPr>
          <w:rFonts w:ascii="Book Antiqua" w:hAnsi="Book Antiqua" w:cs="Book Antiqua"/>
          <w:sz w:val="24"/>
          <w:szCs w:val="24"/>
        </w:rPr>
        <w:t>teórica</w:t>
      </w:r>
    </w:p>
    <w:p w14:paraId="405F15B2" w14:textId="62AC0B05" w:rsidR="00182231" w:rsidRDefault="002466C7" w:rsidP="0033005D">
      <w:pPr>
        <w:pStyle w:val="Prrafodelista"/>
        <w:spacing w:line="240" w:lineRule="auto"/>
        <w:ind w:left="0"/>
        <w:jc w:val="both"/>
        <w:rPr>
          <w:rFonts w:ascii="Book Antiqua" w:hAnsi="Book Antiqua" w:cs="Book Antiqua"/>
          <w:sz w:val="24"/>
          <w:szCs w:val="24"/>
        </w:rPr>
      </w:pPr>
      <w:r w:rsidRPr="00B012C0">
        <w:rPr>
          <w:rFonts w:ascii="Book Antiqua" w:hAnsi="Book Antiqua" w:cs="Book Antiqua"/>
          <w:sz w:val="24"/>
          <w:szCs w:val="24"/>
        </w:rPr>
        <w:t xml:space="preserve">El Juzgado </w:t>
      </w:r>
      <w:r w:rsidR="0033005D" w:rsidRPr="0033005D">
        <w:rPr>
          <w:rFonts w:ascii="Book Antiqua" w:hAnsi="Book Antiqua" w:cs="Book Antiqua"/>
          <w:sz w:val="24"/>
          <w:szCs w:val="24"/>
        </w:rPr>
        <w:t xml:space="preserve">Contravencional de </w:t>
      </w:r>
      <w:r w:rsidR="0032748B">
        <w:rPr>
          <w:rFonts w:ascii="Book Antiqua" w:hAnsi="Book Antiqua" w:cs="Book Antiqua"/>
          <w:sz w:val="24"/>
          <w:szCs w:val="24"/>
        </w:rPr>
        <w:t>Hatillo</w:t>
      </w:r>
      <w:r w:rsidR="0033005D" w:rsidRPr="0033005D">
        <w:rPr>
          <w:rFonts w:ascii="Book Antiqua" w:hAnsi="Book Antiqua" w:cs="Book Antiqua"/>
          <w:sz w:val="24"/>
          <w:szCs w:val="24"/>
        </w:rPr>
        <w:t xml:space="preserve">, </w:t>
      </w:r>
      <w:r w:rsidRPr="0033005D">
        <w:rPr>
          <w:rFonts w:ascii="Book Antiqua" w:hAnsi="Book Antiqua" w:cs="Book Antiqua"/>
          <w:sz w:val="24"/>
          <w:szCs w:val="24"/>
        </w:rPr>
        <w:t xml:space="preserve">no cuenta </w:t>
      </w:r>
      <w:r w:rsidR="009E46BD" w:rsidRPr="0033005D">
        <w:rPr>
          <w:rFonts w:ascii="Book Antiqua" w:hAnsi="Book Antiqua" w:cs="Book Antiqua"/>
          <w:sz w:val="24"/>
          <w:szCs w:val="24"/>
        </w:rPr>
        <w:t xml:space="preserve">a la fecha </w:t>
      </w:r>
      <w:r w:rsidRPr="0033005D">
        <w:rPr>
          <w:rFonts w:ascii="Book Antiqua" w:hAnsi="Book Antiqua" w:cs="Book Antiqua"/>
          <w:sz w:val="24"/>
          <w:szCs w:val="24"/>
        </w:rPr>
        <w:t xml:space="preserve">con estudios </w:t>
      </w:r>
      <w:r w:rsidR="009E46BD" w:rsidRPr="0033005D">
        <w:rPr>
          <w:rFonts w:ascii="Book Antiqua" w:hAnsi="Book Antiqua" w:cs="Book Antiqua"/>
          <w:sz w:val="24"/>
          <w:szCs w:val="24"/>
        </w:rPr>
        <w:t xml:space="preserve">de rediseño o abordajes </w:t>
      </w:r>
      <w:r w:rsidR="007769D8">
        <w:rPr>
          <w:rFonts w:ascii="Book Antiqua" w:hAnsi="Book Antiqua" w:cs="Book Antiqua"/>
          <w:sz w:val="24"/>
          <w:szCs w:val="24"/>
        </w:rPr>
        <w:t xml:space="preserve">anteriores </w:t>
      </w:r>
      <w:r w:rsidR="009E46BD" w:rsidRPr="0033005D">
        <w:rPr>
          <w:rFonts w:ascii="Book Antiqua" w:hAnsi="Book Antiqua" w:cs="Book Antiqua"/>
          <w:sz w:val="24"/>
          <w:szCs w:val="24"/>
        </w:rPr>
        <w:t>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02A9B80C" w14:textId="77777777" w:rsidR="00182231" w:rsidRDefault="00182231" w:rsidP="007952D1">
      <w:pPr>
        <w:pStyle w:val="Prrafodelista"/>
        <w:spacing w:line="240" w:lineRule="auto"/>
        <w:jc w:val="both"/>
        <w:rPr>
          <w:rFonts w:ascii="Book Antiqua" w:hAnsi="Book Antiqua" w:cs="Book Antiqua"/>
          <w:sz w:val="24"/>
          <w:szCs w:val="24"/>
        </w:rPr>
      </w:pPr>
    </w:p>
    <w:p w14:paraId="7E2A0731" w14:textId="39473908" w:rsidR="000D30F5" w:rsidRDefault="000D30F5" w:rsidP="00600650">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50DDAEE3" w:rsidR="00444515" w:rsidRDefault="00406ED2" w:rsidP="007952D1">
      <w:pPr>
        <w:spacing w:line="240" w:lineRule="auto"/>
        <w:jc w:val="both"/>
        <w:rPr>
          <w:rFonts w:ascii="Book Antiqua" w:hAnsi="Book Antiqua" w:cs="Book Antiqua"/>
          <w:sz w:val="24"/>
          <w:szCs w:val="24"/>
        </w:rPr>
      </w:pPr>
      <w:r>
        <w:rPr>
          <w:rFonts w:ascii="Book Antiqua" w:hAnsi="Book Antiqua" w:cs="Book Antiqua"/>
          <w:sz w:val="24"/>
          <w:szCs w:val="24"/>
        </w:rPr>
        <w:t>Se</w:t>
      </w:r>
      <w:r w:rsidR="00F83909">
        <w:rPr>
          <w:rFonts w:ascii="Book Antiqua" w:hAnsi="Book Antiqua" w:cs="Book Antiqua"/>
          <w:sz w:val="24"/>
          <w:szCs w:val="24"/>
        </w:rPr>
        <w:t xml:space="preserve"> establece </w:t>
      </w:r>
      <w:r w:rsidR="00715901">
        <w:rPr>
          <w:rFonts w:ascii="Book Antiqua" w:hAnsi="Book Antiqua" w:cs="Book Antiqua"/>
          <w:sz w:val="24"/>
          <w:szCs w:val="24"/>
        </w:rPr>
        <w:t>mantener la estructura actual de trámite del despacho</w:t>
      </w:r>
      <w:r w:rsidR="008154AC">
        <w:rPr>
          <w:rFonts w:ascii="Book Antiqua" w:hAnsi="Book Antiqua" w:cs="Book Antiqua"/>
          <w:sz w:val="24"/>
          <w:szCs w:val="24"/>
        </w:rPr>
        <w:t xml:space="preserve">, </w:t>
      </w:r>
      <w:r w:rsidR="002626F3" w:rsidRPr="002626F3">
        <w:rPr>
          <w:rFonts w:ascii="Book Antiqua" w:hAnsi="Book Antiqua" w:cs="Book Antiqua"/>
          <w:sz w:val="24"/>
          <w:szCs w:val="24"/>
        </w:rPr>
        <w:t>la Coordinadora Judicial a cargo de la Caja, en conjunto con sus funciones de Coordinación</w:t>
      </w:r>
      <w:r w:rsidR="002626F3">
        <w:rPr>
          <w:rFonts w:ascii="Book Antiqua" w:hAnsi="Book Antiqua" w:cs="Book Antiqua"/>
          <w:sz w:val="24"/>
          <w:szCs w:val="24"/>
        </w:rPr>
        <w:t>; se debe</w:t>
      </w:r>
      <w:r w:rsidR="00706751">
        <w:rPr>
          <w:rFonts w:ascii="Book Antiqua" w:hAnsi="Book Antiqua" w:cs="Book Antiqua"/>
          <w:sz w:val="24"/>
          <w:szCs w:val="24"/>
        </w:rPr>
        <w:t>n</w:t>
      </w:r>
      <w:r w:rsidR="002626F3">
        <w:rPr>
          <w:rFonts w:ascii="Book Antiqua" w:hAnsi="Book Antiqua" w:cs="Book Antiqua"/>
          <w:sz w:val="24"/>
          <w:szCs w:val="24"/>
        </w:rPr>
        <w:t xml:space="preserve"> realizar un</w:t>
      </w:r>
      <w:r w:rsidR="00706751">
        <w:rPr>
          <w:rFonts w:ascii="Book Antiqua" w:hAnsi="Book Antiqua" w:cs="Book Antiqua"/>
          <w:sz w:val="24"/>
          <w:szCs w:val="24"/>
        </w:rPr>
        <w:t>os</w:t>
      </w:r>
      <w:r w:rsidR="002626F3">
        <w:rPr>
          <w:rFonts w:ascii="Book Antiqua" w:hAnsi="Book Antiqua" w:cs="Book Antiqua"/>
          <w:sz w:val="24"/>
          <w:szCs w:val="24"/>
        </w:rPr>
        <w:t xml:space="preserve"> </w:t>
      </w:r>
      <w:r w:rsidR="008714DA">
        <w:rPr>
          <w:rFonts w:ascii="Book Antiqua" w:hAnsi="Book Antiqua" w:cs="Book Antiqua"/>
          <w:sz w:val="24"/>
          <w:szCs w:val="24"/>
        </w:rPr>
        <w:t>ajuste</w:t>
      </w:r>
      <w:r w:rsidR="00706751">
        <w:rPr>
          <w:rFonts w:ascii="Book Antiqua" w:hAnsi="Book Antiqua" w:cs="Book Antiqua"/>
          <w:sz w:val="24"/>
          <w:szCs w:val="24"/>
        </w:rPr>
        <w:t>s</w:t>
      </w:r>
      <w:r w:rsidR="008714DA">
        <w:rPr>
          <w:rFonts w:ascii="Book Antiqua" w:hAnsi="Book Antiqua" w:cs="Book Antiqua"/>
          <w:sz w:val="24"/>
          <w:szCs w:val="24"/>
        </w:rPr>
        <w:t xml:space="preserve"> </w:t>
      </w:r>
      <w:r w:rsidR="002626F3">
        <w:rPr>
          <w:rFonts w:ascii="Book Antiqua" w:hAnsi="Book Antiqua" w:cs="Book Antiqua"/>
          <w:sz w:val="24"/>
          <w:szCs w:val="24"/>
        </w:rPr>
        <w:t xml:space="preserve">en </w:t>
      </w:r>
      <w:r w:rsidR="008714DA">
        <w:rPr>
          <w:rFonts w:ascii="Book Antiqua" w:hAnsi="Book Antiqua" w:cs="Book Antiqua"/>
          <w:sz w:val="24"/>
          <w:szCs w:val="24"/>
        </w:rPr>
        <w:t xml:space="preserve">las ubicaciones </w:t>
      </w:r>
      <w:r w:rsidR="002626F3">
        <w:rPr>
          <w:rFonts w:ascii="Book Antiqua" w:hAnsi="Book Antiqua" w:cs="Book Antiqua"/>
          <w:sz w:val="24"/>
          <w:szCs w:val="24"/>
        </w:rPr>
        <w:t>d</w:t>
      </w:r>
      <w:r w:rsidR="008714DA" w:rsidRPr="008714DA">
        <w:rPr>
          <w:rFonts w:ascii="Book Antiqua" w:hAnsi="Book Antiqua" w:cs="Book Antiqua"/>
          <w:sz w:val="24"/>
          <w:szCs w:val="24"/>
        </w:rPr>
        <w:t>el Es</w:t>
      </w:r>
      <w:r w:rsidR="008714DA">
        <w:rPr>
          <w:rFonts w:ascii="Book Antiqua" w:hAnsi="Book Antiqua" w:cs="Book Antiqua"/>
          <w:sz w:val="24"/>
          <w:szCs w:val="24"/>
        </w:rPr>
        <w:t>cr</w:t>
      </w:r>
      <w:r w:rsidR="008714DA" w:rsidRPr="008714DA">
        <w:rPr>
          <w:rFonts w:ascii="Book Antiqua" w:hAnsi="Book Antiqua" w:cs="Book Antiqua"/>
          <w:sz w:val="24"/>
          <w:szCs w:val="24"/>
        </w:rPr>
        <w:t>itorio Virtual</w:t>
      </w:r>
      <w:r w:rsidR="00FC3F53">
        <w:rPr>
          <w:rFonts w:ascii="Book Antiqua" w:hAnsi="Book Antiqua" w:cs="Book Antiqua"/>
          <w:sz w:val="24"/>
          <w:szCs w:val="24"/>
        </w:rPr>
        <w:t>, l</w:t>
      </w:r>
      <w:r w:rsidR="00706751">
        <w:rPr>
          <w:rFonts w:ascii="Book Antiqua" w:hAnsi="Book Antiqua" w:cs="Book Antiqua"/>
          <w:sz w:val="24"/>
          <w:szCs w:val="24"/>
        </w:rPr>
        <w:t>os</w:t>
      </w:r>
      <w:r w:rsidR="00FC3F53">
        <w:rPr>
          <w:rFonts w:ascii="Book Antiqua" w:hAnsi="Book Antiqua" w:cs="Book Antiqua"/>
          <w:sz w:val="24"/>
          <w:szCs w:val="24"/>
        </w:rPr>
        <w:t xml:space="preserve"> cuales consisten en </w:t>
      </w:r>
      <w:r w:rsidR="008714DA">
        <w:rPr>
          <w:rFonts w:ascii="Book Antiqua" w:hAnsi="Book Antiqua" w:cs="Book Antiqua"/>
          <w:sz w:val="24"/>
          <w:szCs w:val="24"/>
        </w:rPr>
        <w:t xml:space="preserve">incluir la ubicación </w:t>
      </w:r>
      <w:r w:rsidR="008714DA" w:rsidRPr="008714DA">
        <w:rPr>
          <w:rFonts w:ascii="Book Antiqua" w:hAnsi="Book Antiqua" w:cs="Book Antiqua"/>
          <w:sz w:val="24"/>
          <w:szCs w:val="24"/>
        </w:rPr>
        <w:t xml:space="preserve">de Técnica o Técnico Judicial 4, </w:t>
      </w:r>
      <w:r w:rsidR="00FC3F53">
        <w:rPr>
          <w:rFonts w:ascii="Book Antiqua" w:hAnsi="Book Antiqua" w:cs="Book Antiqua"/>
          <w:sz w:val="24"/>
          <w:szCs w:val="24"/>
        </w:rPr>
        <w:t xml:space="preserve">deshabilitar la ubicación de </w:t>
      </w:r>
      <w:r w:rsidR="008714DA" w:rsidRPr="008714DA">
        <w:rPr>
          <w:rFonts w:ascii="Book Antiqua" w:hAnsi="Book Antiqua" w:cs="Book Antiqua"/>
          <w:sz w:val="24"/>
          <w:szCs w:val="24"/>
        </w:rPr>
        <w:t>Técnica o Técnico Judicial 5 a</w:t>
      </w:r>
      <w:r w:rsidR="00FC3F53">
        <w:rPr>
          <w:rFonts w:ascii="Book Antiqua" w:hAnsi="Book Antiqua" w:cs="Book Antiqua"/>
          <w:sz w:val="24"/>
          <w:szCs w:val="24"/>
        </w:rPr>
        <w:t>signada a la</w:t>
      </w:r>
      <w:r w:rsidR="008714DA" w:rsidRPr="008714DA">
        <w:rPr>
          <w:rFonts w:ascii="Book Antiqua" w:hAnsi="Book Antiqua" w:cs="Book Antiqua"/>
          <w:sz w:val="24"/>
          <w:szCs w:val="24"/>
        </w:rPr>
        <w:t xml:space="preserve"> Auxiliar de Servicios Generales y </w:t>
      </w:r>
      <w:r w:rsidR="00FC3F53">
        <w:rPr>
          <w:rFonts w:ascii="Book Antiqua" w:hAnsi="Book Antiqua" w:cs="Book Antiqua"/>
          <w:sz w:val="24"/>
          <w:szCs w:val="24"/>
        </w:rPr>
        <w:t>asignarle una ubicación con el nombre de “Auxiliar de Servicios Generales”</w:t>
      </w:r>
      <w:r w:rsidR="00B34BD0">
        <w:rPr>
          <w:rFonts w:ascii="Book Antiqua" w:hAnsi="Book Antiqua" w:cs="Book Antiqua"/>
          <w:sz w:val="24"/>
          <w:szCs w:val="24"/>
        </w:rPr>
        <w:t>;</w:t>
      </w:r>
      <w:r w:rsidR="00FC3F53">
        <w:rPr>
          <w:rFonts w:ascii="Book Antiqua" w:hAnsi="Book Antiqua" w:cs="Book Antiqua"/>
          <w:sz w:val="24"/>
          <w:szCs w:val="24"/>
        </w:rPr>
        <w:t xml:space="preserve"> además, modificar el nombre de las ubicaciones </w:t>
      </w:r>
      <w:r w:rsidR="008714DA" w:rsidRPr="008714DA">
        <w:rPr>
          <w:rFonts w:ascii="Book Antiqua" w:hAnsi="Book Antiqua" w:cs="Book Antiqua"/>
          <w:sz w:val="24"/>
          <w:szCs w:val="24"/>
        </w:rPr>
        <w:t xml:space="preserve">6 y </w:t>
      </w:r>
      <w:r w:rsidR="00FC3F53">
        <w:rPr>
          <w:rFonts w:ascii="Book Antiqua" w:hAnsi="Book Antiqua" w:cs="Book Antiqua"/>
          <w:sz w:val="24"/>
          <w:szCs w:val="24"/>
        </w:rPr>
        <w:t xml:space="preserve">7; por último, </w:t>
      </w:r>
      <w:r w:rsidR="008714DA">
        <w:rPr>
          <w:rFonts w:ascii="Book Antiqua" w:hAnsi="Book Antiqua" w:cs="Book Antiqua"/>
          <w:sz w:val="24"/>
          <w:szCs w:val="24"/>
        </w:rPr>
        <w:t>la persona Auxiliar de Servicios Genera</w:t>
      </w:r>
      <w:r w:rsidR="00FC3F53">
        <w:rPr>
          <w:rFonts w:ascii="Book Antiqua" w:hAnsi="Book Antiqua" w:cs="Book Antiqua"/>
          <w:sz w:val="24"/>
          <w:szCs w:val="24"/>
        </w:rPr>
        <w:t>l</w:t>
      </w:r>
      <w:r w:rsidR="008714DA">
        <w:rPr>
          <w:rFonts w:ascii="Book Antiqua" w:hAnsi="Book Antiqua" w:cs="Book Antiqua"/>
          <w:sz w:val="24"/>
          <w:szCs w:val="24"/>
        </w:rPr>
        <w:t>es</w:t>
      </w:r>
      <w:r w:rsidR="00FC3F53">
        <w:rPr>
          <w:rFonts w:ascii="Book Antiqua" w:hAnsi="Book Antiqua" w:cs="Book Antiqua"/>
          <w:sz w:val="24"/>
          <w:szCs w:val="24"/>
        </w:rPr>
        <w:t xml:space="preserve"> deberá colaborar al menos en un 50% de la manifestación.</w:t>
      </w:r>
    </w:p>
    <w:p w14:paraId="3DCD90E7" w14:textId="63A06C7F" w:rsidR="006006E5" w:rsidRDefault="00706751" w:rsidP="007952D1">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E</w:t>
      </w:r>
      <w:r w:rsidR="00AC0C77" w:rsidRPr="00AC0C77">
        <w:rPr>
          <w:rFonts w:ascii="Book Antiqua" w:hAnsi="Book Antiqua" w:cs="Book Antiqua"/>
          <w:sz w:val="24"/>
          <w:szCs w:val="24"/>
        </w:rPr>
        <w:t>liminar el reparto por te</w:t>
      </w:r>
      <w:r w:rsidR="00777ACA">
        <w:rPr>
          <w:rFonts w:ascii="Book Antiqua" w:hAnsi="Book Antiqua" w:cs="Book Antiqua"/>
          <w:sz w:val="24"/>
          <w:szCs w:val="24"/>
        </w:rPr>
        <w:t>r</w:t>
      </w:r>
      <w:r w:rsidR="00AC0C77" w:rsidRPr="00AC0C77">
        <w:rPr>
          <w:rFonts w:ascii="Book Antiqua" w:hAnsi="Book Antiqua" w:cs="Book Antiqua"/>
          <w:sz w:val="24"/>
          <w:szCs w:val="24"/>
        </w:rPr>
        <w:t>minación</w:t>
      </w:r>
      <w:r w:rsidR="00777ACA">
        <w:rPr>
          <w:rFonts w:ascii="Book Antiqua" w:hAnsi="Book Antiqua" w:cs="Book Antiqua"/>
          <w:sz w:val="24"/>
          <w:szCs w:val="24"/>
        </w:rPr>
        <w:t xml:space="preserve"> e </w:t>
      </w:r>
      <w:r w:rsidR="00B34BD0" w:rsidRPr="00B34BD0">
        <w:rPr>
          <w:rFonts w:ascii="Book Antiqua" w:hAnsi="Book Antiqua" w:cs="Book Antiqua"/>
          <w:sz w:val="24"/>
          <w:szCs w:val="24"/>
        </w:rPr>
        <w:t xml:space="preserve">implementar el reparto automático para la distribución de los expedientes nuevos, el cual debe ser por </w:t>
      </w:r>
      <w:r w:rsidR="00160E5B">
        <w:rPr>
          <w:rFonts w:ascii="Book Antiqua" w:hAnsi="Book Antiqua" w:cs="Book Antiqua"/>
          <w:sz w:val="24"/>
          <w:szCs w:val="24"/>
        </w:rPr>
        <w:t>clase de asunto</w:t>
      </w:r>
      <w:r w:rsidR="00160E5B" w:rsidRPr="00B34BD0">
        <w:rPr>
          <w:rFonts w:ascii="Book Antiqua" w:hAnsi="Book Antiqua" w:cs="Book Antiqua"/>
          <w:sz w:val="24"/>
          <w:szCs w:val="24"/>
        </w:rPr>
        <w:t xml:space="preserve"> </w:t>
      </w:r>
      <w:r w:rsidR="00B34BD0" w:rsidRPr="00B34BD0">
        <w:rPr>
          <w:rFonts w:ascii="Book Antiqua" w:hAnsi="Book Antiqua" w:cs="Book Antiqua"/>
          <w:sz w:val="24"/>
          <w:szCs w:val="24"/>
        </w:rPr>
        <w:t>con el fin de equiparar las cargas de trabajo entre el personal de trámite</w:t>
      </w:r>
      <w:r w:rsidR="00B34BD0">
        <w:rPr>
          <w:rFonts w:ascii="Book Antiqua" w:hAnsi="Book Antiqua" w:cs="Book Antiqua"/>
          <w:sz w:val="24"/>
          <w:szCs w:val="24"/>
        </w:rPr>
        <w:t>.</w:t>
      </w:r>
    </w:p>
    <w:p w14:paraId="1FC018C6" w14:textId="77777777" w:rsidR="00921915" w:rsidRDefault="00921915" w:rsidP="00EA107A">
      <w:pPr>
        <w:pStyle w:val="Descripcin"/>
        <w:spacing w:after="0"/>
        <w:jc w:val="center"/>
        <w:rPr>
          <w:rFonts w:ascii="Book Antiqua" w:hAnsi="Book Antiqua" w:cs="Book Antiqua"/>
          <w:i w:val="0"/>
          <w:iCs w:val="0"/>
          <w:color w:val="auto"/>
          <w:sz w:val="22"/>
          <w:szCs w:val="22"/>
        </w:rPr>
      </w:pPr>
    </w:p>
    <w:p w14:paraId="435C6861" w14:textId="28F024CA" w:rsidR="00EA107A" w:rsidRDefault="00EA107A" w:rsidP="00EA107A">
      <w:pPr>
        <w:pStyle w:val="Descripcin"/>
        <w:spacing w:after="0"/>
        <w:jc w:val="center"/>
        <w:rPr>
          <w:rFonts w:ascii="Book Antiqua" w:hAnsi="Book Antiqua" w:cs="Book Antiqua"/>
          <w:i w:val="0"/>
          <w:iCs w:val="0"/>
          <w:color w:val="auto"/>
          <w:sz w:val="22"/>
          <w:szCs w:val="22"/>
        </w:rPr>
      </w:pPr>
      <w:r w:rsidRPr="00766193">
        <w:rPr>
          <w:rFonts w:ascii="Book Antiqua" w:hAnsi="Book Antiqua" w:cs="Book Antiqua"/>
          <w:i w:val="0"/>
          <w:iCs w:val="0"/>
          <w:color w:val="auto"/>
          <w:sz w:val="22"/>
          <w:szCs w:val="22"/>
        </w:rPr>
        <w:t xml:space="preserve">Cuadro </w:t>
      </w:r>
      <w:r w:rsidR="00921915">
        <w:rPr>
          <w:rFonts w:ascii="Book Antiqua" w:hAnsi="Book Antiqua" w:cs="Book Antiqua"/>
          <w:i w:val="0"/>
          <w:iCs w:val="0"/>
          <w:color w:val="auto"/>
          <w:sz w:val="22"/>
          <w:szCs w:val="22"/>
        </w:rPr>
        <w:t>2</w:t>
      </w:r>
      <w:r w:rsidRPr="00766193">
        <w:rPr>
          <w:rFonts w:ascii="Book Antiqua" w:hAnsi="Book Antiqua" w:cs="Book Antiqua"/>
          <w:i w:val="0"/>
          <w:iCs w:val="0"/>
          <w:color w:val="auto"/>
          <w:sz w:val="22"/>
          <w:szCs w:val="22"/>
        </w:rPr>
        <w:t xml:space="preserve">. Estructura de tramitación </w:t>
      </w:r>
      <w:r w:rsidR="006759E1">
        <w:rPr>
          <w:rFonts w:ascii="Book Antiqua" w:hAnsi="Book Antiqua" w:cs="Book Antiqua"/>
          <w:i w:val="0"/>
          <w:iCs w:val="0"/>
          <w:color w:val="auto"/>
          <w:sz w:val="22"/>
          <w:szCs w:val="22"/>
        </w:rPr>
        <w:t xml:space="preserve">propuesta </w:t>
      </w:r>
      <w:r w:rsidRPr="00766193">
        <w:rPr>
          <w:rFonts w:ascii="Book Antiqua" w:hAnsi="Book Antiqua" w:cs="Book Antiqua"/>
          <w:i w:val="0"/>
          <w:iCs w:val="0"/>
          <w:color w:val="auto"/>
          <w:sz w:val="22"/>
          <w:szCs w:val="22"/>
        </w:rPr>
        <w:t>para el Juzgado Contravencional de</w:t>
      </w:r>
      <w:r>
        <w:rPr>
          <w:rFonts w:ascii="Book Antiqua" w:hAnsi="Book Antiqua" w:cs="Book Antiqua"/>
          <w:i w:val="0"/>
          <w:iCs w:val="0"/>
          <w:color w:val="auto"/>
          <w:sz w:val="22"/>
          <w:szCs w:val="22"/>
        </w:rPr>
        <w:t xml:space="preserve"> Hatillo</w:t>
      </w:r>
    </w:p>
    <w:tbl>
      <w:tblPr>
        <w:tblW w:w="5000" w:type="pct"/>
        <w:tblCellMar>
          <w:left w:w="70" w:type="dxa"/>
          <w:right w:w="70" w:type="dxa"/>
        </w:tblCellMar>
        <w:tblLook w:val="04A0" w:firstRow="1" w:lastRow="0" w:firstColumn="1" w:lastColumn="0" w:noHBand="0" w:noVBand="1"/>
      </w:tblPr>
      <w:tblGrid>
        <w:gridCol w:w="2944"/>
        <w:gridCol w:w="2943"/>
        <w:gridCol w:w="2941"/>
      </w:tblGrid>
      <w:tr w:rsidR="009E463F" w:rsidRPr="009E463F" w14:paraId="7066AFC0" w14:textId="77777777" w:rsidTr="00D80E68">
        <w:trPr>
          <w:trHeight w:val="313"/>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704A608B" w14:textId="77777777" w:rsidR="009E463F" w:rsidRPr="009E463F" w:rsidRDefault="009E463F" w:rsidP="009E463F">
            <w:pPr>
              <w:spacing w:after="0" w:line="240" w:lineRule="auto"/>
              <w:jc w:val="center"/>
              <w:rPr>
                <w:rFonts w:ascii="Calibri" w:eastAsia="Times New Roman" w:hAnsi="Calibri" w:cs="Calibri"/>
                <w:b/>
                <w:bCs/>
                <w:color w:val="000000"/>
                <w:sz w:val="24"/>
                <w:szCs w:val="24"/>
                <w:lang w:eastAsia="es-CR"/>
              </w:rPr>
            </w:pPr>
            <w:r w:rsidRPr="009E463F">
              <w:rPr>
                <w:rFonts w:ascii="Calibri" w:eastAsia="Times New Roman" w:hAnsi="Calibri" w:cs="Calibri"/>
                <w:b/>
                <w:bCs/>
                <w:color w:val="000000"/>
                <w:sz w:val="24"/>
                <w:szCs w:val="24"/>
                <w:lang w:eastAsia="es-CR"/>
              </w:rPr>
              <w:t>Juzgado Contravencional de Hatillo</w:t>
            </w:r>
          </w:p>
        </w:tc>
      </w:tr>
      <w:tr w:rsidR="009E463F" w:rsidRPr="009E463F" w14:paraId="2D80377A" w14:textId="77777777" w:rsidTr="00D80E68">
        <w:trPr>
          <w:trHeight w:val="310"/>
        </w:trPr>
        <w:tc>
          <w:tcPr>
            <w:tcW w:w="1667" w:type="pct"/>
            <w:tcBorders>
              <w:top w:val="nil"/>
              <w:left w:val="double" w:sz="6" w:space="0" w:color="auto"/>
              <w:bottom w:val="double" w:sz="6" w:space="0" w:color="auto"/>
              <w:right w:val="double" w:sz="6" w:space="0" w:color="auto"/>
            </w:tcBorders>
            <w:shd w:val="clear" w:color="000000" w:fill="E2EFDA"/>
            <w:vAlign w:val="center"/>
            <w:hideMark/>
          </w:tcPr>
          <w:p w14:paraId="2E715150" w14:textId="77777777" w:rsidR="009E463F" w:rsidRPr="009E463F" w:rsidRDefault="009E463F" w:rsidP="009E463F">
            <w:pPr>
              <w:spacing w:after="0" w:line="240" w:lineRule="auto"/>
              <w:jc w:val="center"/>
              <w:rPr>
                <w:rFonts w:ascii="Book Antiqua" w:eastAsia="Times New Roman" w:hAnsi="Book Antiqua" w:cs="Calibri"/>
                <w:b/>
                <w:bCs/>
                <w:color w:val="000000"/>
                <w:lang w:eastAsia="es-CR"/>
              </w:rPr>
            </w:pPr>
            <w:r w:rsidRPr="009E463F">
              <w:rPr>
                <w:rFonts w:ascii="Book Antiqua" w:eastAsia="Times New Roman" w:hAnsi="Book Antiqua" w:cs="Calibri"/>
                <w:b/>
                <w:bCs/>
                <w:color w:val="000000"/>
                <w:lang w:eastAsia="es-CR"/>
              </w:rPr>
              <w:t xml:space="preserve">Ubicaciones </w:t>
            </w:r>
          </w:p>
        </w:tc>
        <w:tc>
          <w:tcPr>
            <w:tcW w:w="3333" w:type="pct"/>
            <w:gridSpan w:val="2"/>
            <w:tcBorders>
              <w:top w:val="double" w:sz="6" w:space="0" w:color="auto"/>
              <w:left w:val="nil"/>
              <w:bottom w:val="double" w:sz="6" w:space="0" w:color="auto"/>
              <w:right w:val="double" w:sz="6" w:space="0" w:color="000000"/>
            </w:tcBorders>
            <w:shd w:val="clear" w:color="000000" w:fill="E2EFDA"/>
            <w:vAlign w:val="center"/>
            <w:hideMark/>
          </w:tcPr>
          <w:p w14:paraId="4C492794" w14:textId="77777777" w:rsidR="009E463F" w:rsidRPr="009E463F" w:rsidRDefault="009E463F" w:rsidP="009E463F">
            <w:pPr>
              <w:spacing w:after="0" w:line="240" w:lineRule="auto"/>
              <w:jc w:val="center"/>
              <w:rPr>
                <w:rFonts w:ascii="Book Antiqua" w:eastAsia="Times New Roman" w:hAnsi="Book Antiqua" w:cs="Calibri"/>
                <w:b/>
                <w:bCs/>
                <w:color w:val="000000"/>
                <w:lang w:eastAsia="es-CR"/>
              </w:rPr>
            </w:pPr>
            <w:r w:rsidRPr="009E463F">
              <w:rPr>
                <w:rFonts w:ascii="Book Antiqua" w:eastAsia="Times New Roman" w:hAnsi="Book Antiqua" w:cs="Calibri"/>
                <w:b/>
                <w:bCs/>
                <w:color w:val="000000"/>
                <w:lang w:eastAsia="es-CR"/>
              </w:rPr>
              <w:t>Reparto</w:t>
            </w:r>
          </w:p>
        </w:tc>
      </w:tr>
      <w:tr w:rsidR="009E463F" w:rsidRPr="009E463F" w14:paraId="3210AB4D" w14:textId="77777777" w:rsidTr="00D80E68">
        <w:trPr>
          <w:trHeight w:val="58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2ADD0D93"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Jueza o Juez 1 </w:t>
            </w:r>
          </w:p>
        </w:tc>
        <w:tc>
          <w:tcPr>
            <w:tcW w:w="1667"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7D5E9A76" w14:textId="77777777" w:rsidR="009E463F" w:rsidRPr="009E463F" w:rsidRDefault="009E463F" w:rsidP="009E463F">
            <w:pPr>
              <w:spacing w:after="0" w:line="240" w:lineRule="auto"/>
              <w:jc w:val="center"/>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Jueza o Juez 1 </w:t>
            </w:r>
            <w:r w:rsidRPr="009E463F">
              <w:rPr>
                <w:rFonts w:ascii="Book Antiqua" w:eastAsia="Times New Roman" w:hAnsi="Book Antiqua" w:cs="Calibri"/>
                <w:color w:val="000000"/>
                <w:lang w:eastAsia="es-CR"/>
              </w:rPr>
              <w:br/>
              <w:t>50% P.A.</w:t>
            </w:r>
            <w:r w:rsidRPr="009E463F">
              <w:rPr>
                <w:rFonts w:ascii="Book Antiqua" w:eastAsia="Times New Roman" w:hAnsi="Book Antiqua" w:cs="Calibri"/>
                <w:color w:val="000000"/>
                <w:lang w:eastAsia="es-CR"/>
              </w:rPr>
              <w:br/>
              <w:t>50% Contravencional</w:t>
            </w:r>
            <w:r w:rsidRPr="009E463F">
              <w:rPr>
                <w:rFonts w:ascii="Book Antiqua" w:eastAsia="Times New Roman" w:hAnsi="Book Antiqua" w:cs="Calibri"/>
                <w:color w:val="000000"/>
                <w:lang w:eastAsia="es-CR"/>
              </w:rPr>
              <w:br/>
              <w:t xml:space="preserve">50% Laboral </w:t>
            </w:r>
          </w:p>
        </w:tc>
        <w:tc>
          <w:tcPr>
            <w:tcW w:w="1666" w:type="pct"/>
            <w:tcBorders>
              <w:top w:val="nil"/>
              <w:left w:val="nil"/>
              <w:bottom w:val="double" w:sz="6" w:space="0" w:color="auto"/>
              <w:right w:val="double" w:sz="6" w:space="0" w:color="auto"/>
            </w:tcBorders>
            <w:shd w:val="clear" w:color="000000" w:fill="FFFFFF"/>
            <w:vAlign w:val="center"/>
            <w:hideMark/>
          </w:tcPr>
          <w:p w14:paraId="3158ADCF" w14:textId="04AC15FF"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1 </w:t>
            </w:r>
          </w:p>
        </w:tc>
      </w:tr>
      <w:tr w:rsidR="009E463F" w:rsidRPr="009E463F" w14:paraId="49779022" w14:textId="77777777" w:rsidTr="00D80E68">
        <w:trPr>
          <w:trHeight w:val="60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44887F4A"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Jueza o Juez 2 </w:t>
            </w:r>
          </w:p>
        </w:tc>
        <w:tc>
          <w:tcPr>
            <w:tcW w:w="1667" w:type="pct"/>
            <w:vMerge/>
            <w:tcBorders>
              <w:top w:val="nil"/>
              <w:left w:val="double" w:sz="6" w:space="0" w:color="auto"/>
              <w:bottom w:val="double" w:sz="6" w:space="0" w:color="000000"/>
              <w:right w:val="double" w:sz="6" w:space="0" w:color="auto"/>
            </w:tcBorders>
            <w:vAlign w:val="center"/>
            <w:hideMark/>
          </w:tcPr>
          <w:p w14:paraId="43881D50" w14:textId="77777777" w:rsidR="009E463F" w:rsidRPr="009E463F" w:rsidRDefault="009E463F" w:rsidP="009E463F">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57D96153" w14:textId="58D47CA6"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2 </w:t>
            </w:r>
          </w:p>
        </w:tc>
      </w:tr>
      <w:tr w:rsidR="009E463F" w:rsidRPr="009E463F" w14:paraId="09A0593C" w14:textId="77777777" w:rsidTr="00D80E68">
        <w:trPr>
          <w:trHeight w:val="60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AE1402C"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1  </w:t>
            </w:r>
          </w:p>
        </w:tc>
        <w:tc>
          <w:tcPr>
            <w:tcW w:w="1667" w:type="pct"/>
            <w:vMerge/>
            <w:tcBorders>
              <w:top w:val="nil"/>
              <w:left w:val="double" w:sz="6" w:space="0" w:color="auto"/>
              <w:bottom w:val="double" w:sz="6" w:space="0" w:color="000000"/>
              <w:right w:val="double" w:sz="6" w:space="0" w:color="auto"/>
            </w:tcBorders>
            <w:vAlign w:val="center"/>
            <w:hideMark/>
          </w:tcPr>
          <w:p w14:paraId="7E6786F6" w14:textId="77777777" w:rsidR="009E463F" w:rsidRPr="009E463F" w:rsidRDefault="009E463F" w:rsidP="009E463F">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64B1874C" w14:textId="6ABEE22A"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Técnica o Técnico Judicial 3</w:t>
            </w:r>
            <w:r w:rsidR="0071694F">
              <w:rPr>
                <w:rFonts w:ascii="Book Antiqua" w:eastAsia="Times New Roman" w:hAnsi="Book Antiqua" w:cs="Calibri"/>
                <w:color w:val="000000"/>
                <w:lang w:eastAsia="es-CR"/>
              </w:rPr>
              <w:t xml:space="preserve"> </w:t>
            </w:r>
            <w:r w:rsidRPr="009E463F">
              <w:rPr>
                <w:rFonts w:ascii="Book Antiqua" w:eastAsia="Times New Roman" w:hAnsi="Book Antiqua" w:cs="Calibri"/>
                <w:color w:val="000000"/>
                <w:lang w:eastAsia="es-CR"/>
              </w:rPr>
              <w:t xml:space="preserve"> </w:t>
            </w:r>
          </w:p>
        </w:tc>
      </w:tr>
      <w:tr w:rsidR="009E463F" w:rsidRPr="009E463F" w14:paraId="55F22C3D" w14:textId="77777777" w:rsidTr="00D80E68">
        <w:trPr>
          <w:trHeight w:val="63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678C187A"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2  </w:t>
            </w:r>
          </w:p>
        </w:tc>
        <w:tc>
          <w:tcPr>
            <w:tcW w:w="1667" w:type="pct"/>
            <w:vMerge/>
            <w:tcBorders>
              <w:top w:val="nil"/>
              <w:left w:val="double" w:sz="6" w:space="0" w:color="auto"/>
              <w:bottom w:val="double" w:sz="6" w:space="0" w:color="000000"/>
              <w:right w:val="double" w:sz="6" w:space="0" w:color="auto"/>
            </w:tcBorders>
            <w:vAlign w:val="center"/>
            <w:hideMark/>
          </w:tcPr>
          <w:p w14:paraId="0493FDAE" w14:textId="77777777" w:rsidR="009E463F" w:rsidRPr="009E463F" w:rsidRDefault="009E463F" w:rsidP="009E463F">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3C77AB44" w14:textId="6EF24462"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6  </w:t>
            </w:r>
          </w:p>
        </w:tc>
      </w:tr>
      <w:tr w:rsidR="009E463F" w:rsidRPr="009E463F" w14:paraId="273D6F77" w14:textId="77777777" w:rsidTr="00D80E68">
        <w:trPr>
          <w:trHeight w:val="59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46980683"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3  </w:t>
            </w:r>
          </w:p>
        </w:tc>
        <w:tc>
          <w:tcPr>
            <w:tcW w:w="1667" w:type="pct"/>
            <w:vMerge/>
            <w:tcBorders>
              <w:top w:val="nil"/>
              <w:left w:val="double" w:sz="6" w:space="0" w:color="auto"/>
              <w:bottom w:val="double" w:sz="6" w:space="0" w:color="000000"/>
              <w:right w:val="double" w:sz="6" w:space="0" w:color="auto"/>
            </w:tcBorders>
            <w:vAlign w:val="center"/>
            <w:hideMark/>
          </w:tcPr>
          <w:p w14:paraId="513EAE13" w14:textId="77777777" w:rsidR="009E463F" w:rsidRPr="009E463F" w:rsidRDefault="009E463F" w:rsidP="009E463F">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6CA8EA9D" w14:textId="37F75ABF"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7 </w:t>
            </w:r>
            <w:r w:rsidR="0071694F">
              <w:rPr>
                <w:rFonts w:ascii="Book Antiqua" w:eastAsia="Times New Roman" w:hAnsi="Book Antiqua" w:cs="Calibri"/>
                <w:color w:val="000000"/>
                <w:lang w:eastAsia="es-CR"/>
              </w:rPr>
              <w:t xml:space="preserve"> </w:t>
            </w:r>
          </w:p>
        </w:tc>
      </w:tr>
      <w:tr w:rsidR="009E463F" w:rsidRPr="009E463F" w14:paraId="05198D96" w14:textId="77777777" w:rsidTr="00D80E68">
        <w:trPr>
          <w:trHeight w:val="60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7AE9E764"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6  </w:t>
            </w:r>
          </w:p>
        </w:tc>
        <w:tc>
          <w:tcPr>
            <w:tcW w:w="1667" w:type="pct"/>
            <w:vMerge w:val="restart"/>
            <w:tcBorders>
              <w:top w:val="nil"/>
              <w:left w:val="nil"/>
              <w:bottom w:val="double" w:sz="6" w:space="0" w:color="000000"/>
              <w:right w:val="double" w:sz="6" w:space="0" w:color="auto"/>
            </w:tcBorders>
            <w:shd w:val="clear" w:color="000000" w:fill="FFFFFF"/>
            <w:vAlign w:val="center"/>
            <w:hideMark/>
          </w:tcPr>
          <w:p w14:paraId="7A5EEC3F" w14:textId="77777777" w:rsidR="009E463F" w:rsidRPr="009E463F" w:rsidRDefault="009E463F" w:rsidP="009E463F">
            <w:pPr>
              <w:spacing w:after="0" w:line="240" w:lineRule="auto"/>
              <w:jc w:val="center"/>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Jueza o Juez 2 </w:t>
            </w:r>
            <w:r w:rsidRPr="009E463F">
              <w:rPr>
                <w:rFonts w:ascii="Book Antiqua" w:eastAsia="Times New Roman" w:hAnsi="Book Antiqua" w:cs="Calibri"/>
                <w:color w:val="000000"/>
                <w:lang w:eastAsia="es-CR"/>
              </w:rPr>
              <w:br/>
              <w:t>50% P.A.</w:t>
            </w:r>
            <w:r w:rsidRPr="009E463F">
              <w:rPr>
                <w:rFonts w:ascii="Book Antiqua" w:eastAsia="Times New Roman" w:hAnsi="Book Antiqua" w:cs="Calibri"/>
                <w:color w:val="000000"/>
                <w:lang w:eastAsia="es-CR"/>
              </w:rPr>
              <w:br/>
            </w:r>
            <w:r w:rsidRPr="009E463F">
              <w:rPr>
                <w:rFonts w:ascii="Book Antiqua" w:eastAsia="Times New Roman" w:hAnsi="Book Antiqua" w:cs="Calibri"/>
                <w:color w:val="000000"/>
                <w:lang w:eastAsia="es-CR"/>
              </w:rPr>
              <w:lastRenderedPageBreak/>
              <w:t>50% Contravencional</w:t>
            </w:r>
            <w:r w:rsidRPr="009E463F">
              <w:rPr>
                <w:rFonts w:ascii="Book Antiqua" w:eastAsia="Times New Roman" w:hAnsi="Book Antiqua" w:cs="Calibri"/>
                <w:color w:val="000000"/>
                <w:lang w:eastAsia="es-CR"/>
              </w:rPr>
              <w:br/>
              <w:t>50% Laboral</w:t>
            </w:r>
          </w:p>
        </w:tc>
        <w:tc>
          <w:tcPr>
            <w:tcW w:w="1666" w:type="pct"/>
            <w:tcBorders>
              <w:top w:val="nil"/>
              <w:left w:val="nil"/>
              <w:bottom w:val="double" w:sz="6" w:space="0" w:color="auto"/>
              <w:right w:val="double" w:sz="6" w:space="0" w:color="auto"/>
            </w:tcBorders>
            <w:shd w:val="clear" w:color="000000" w:fill="FFFFFF"/>
            <w:vAlign w:val="center"/>
            <w:hideMark/>
          </w:tcPr>
          <w:p w14:paraId="269A3615" w14:textId="27612409"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lastRenderedPageBreak/>
              <w:t xml:space="preserve">Técnica o Técnico Judicial 1 </w:t>
            </w:r>
          </w:p>
        </w:tc>
      </w:tr>
      <w:tr w:rsidR="009E463F" w:rsidRPr="009E463F" w14:paraId="4666CB70" w14:textId="77777777" w:rsidTr="00D80E68">
        <w:trPr>
          <w:trHeight w:val="64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405971AF"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lastRenderedPageBreak/>
              <w:t xml:space="preserve">Técnica o Técnico Judicial 7  </w:t>
            </w:r>
          </w:p>
        </w:tc>
        <w:tc>
          <w:tcPr>
            <w:tcW w:w="1667" w:type="pct"/>
            <w:vMerge/>
            <w:tcBorders>
              <w:top w:val="nil"/>
              <w:left w:val="nil"/>
              <w:bottom w:val="double" w:sz="6" w:space="0" w:color="000000"/>
              <w:right w:val="double" w:sz="6" w:space="0" w:color="auto"/>
            </w:tcBorders>
            <w:vAlign w:val="center"/>
            <w:hideMark/>
          </w:tcPr>
          <w:p w14:paraId="426B1746" w14:textId="77777777" w:rsidR="009E463F" w:rsidRPr="009E463F" w:rsidRDefault="009E463F" w:rsidP="009E463F">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2168A3F6" w14:textId="54B02E28"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Técnica o Técnico Judicial 2</w:t>
            </w:r>
            <w:r w:rsidR="0071694F">
              <w:rPr>
                <w:rFonts w:ascii="Book Antiqua" w:eastAsia="Times New Roman" w:hAnsi="Book Antiqua" w:cs="Calibri"/>
                <w:color w:val="000000"/>
                <w:lang w:eastAsia="es-CR"/>
              </w:rPr>
              <w:t xml:space="preserve"> </w:t>
            </w:r>
          </w:p>
        </w:tc>
      </w:tr>
      <w:tr w:rsidR="009E463F" w:rsidRPr="009E463F" w14:paraId="59D09FB3" w14:textId="77777777" w:rsidTr="00D80E68">
        <w:trPr>
          <w:trHeight w:val="690"/>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709774EE"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Coordinador o Coordinadora Judicial</w:t>
            </w:r>
          </w:p>
        </w:tc>
        <w:tc>
          <w:tcPr>
            <w:tcW w:w="1667" w:type="pct"/>
            <w:vMerge/>
            <w:tcBorders>
              <w:top w:val="nil"/>
              <w:left w:val="nil"/>
              <w:bottom w:val="double" w:sz="6" w:space="0" w:color="000000"/>
              <w:right w:val="double" w:sz="6" w:space="0" w:color="auto"/>
            </w:tcBorders>
            <w:vAlign w:val="center"/>
            <w:hideMark/>
          </w:tcPr>
          <w:p w14:paraId="7D6DC837" w14:textId="77777777" w:rsidR="009E463F" w:rsidRPr="009E463F" w:rsidRDefault="009E463F" w:rsidP="009E463F">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77A6ECA0" w14:textId="05E799EA"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Técnica o Técnico Judicial 3</w:t>
            </w:r>
            <w:r w:rsidR="0071694F">
              <w:rPr>
                <w:rFonts w:ascii="Book Antiqua" w:eastAsia="Times New Roman" w:hAnsi="Book Antiqua" w:cs="Calibri"/>
                <w:color w:val="000000"/>
                <w:lang w:eastAsia="es-CR"/>
              </w:rPr>
              <w:t xml:space="preserve"> </w:t>
            </w:r>
            <w:r w:rsidRPr="009E463F">
              <w:rPr>
                <w:rFonts w:ascii="Book Antiqua" w:eastAsia="Times New Roman" w:hAnsi="Book Antiqua" w:cs="Calibri"/>
                <w:color w:val="000000"/>
                <w:lang w:eastAsia="es-CR"/>
              </w:rPr>
              <w:t xml:space="preserve"> </w:t>
            </w:r>
          </w:p>
        </w:tc>
      </w:tr>
      <w:tr w:rsidR="009E463F" w:rsidRPr="009E463F" w14:paraId="7323340A" w14:textId="77777777" w:rsidTr="00D80E68">
        <w:trPr>
          <w:trHeight w:val="615"/>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338B6D52"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Auxiliar de Servicios Generales </w:t>
            </w:r>
          </w:p>
        </w:tc>
        <w:tc>
          <w:tcPr>
            <w:tcW w:w="1667" w:type="pct"/>
            <w:vMerge/>
            <w:tcBorders>
              <w:top w:val="nil"/>
              <w:left w:val="nil"/>
              <w:bottom w:val="double" w:sz="6" w:space="0" w:color="000000"/>
              <w:right w:val="double" w:sz="6" w:space="0" w:color="auto"/>
            </w:tcBorders>
            <w:vAlign w:val="center"/>
            <w:hideMark/>
          </w:tcPr>
          <w:p w14:paraId="06EDADB9" w14:textId="77777777" w:rsidR="009E463F" w:rsidRPr="009E463F" w:rsidRDefault="009E463F" w:rsidP="009E463F">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000000" w:fill="FFFFFF"/>
            <w:vAlign w:val="center"/>
            <w:hideMark/>
          </w:tcPr>
          <w:p w14:paraId="672E37E5" w14:textId="21085045"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Técnica o Técnico Judicial 6</w:t>
            </w:r>
            <w:r w:rsidR="0071694F">
              <w:rPr>
                <w:rFonts w:ascii="Book Antiqua" w:eastAsia="Times New Roman" w:hAnsi="Book Antiqua" w:cs="Calibri"/>
                <w:color w:val="000000"/>
                <w:lang w:eastAsia="es-CR"/>
              </w:rPr>
              <w:t xml:space="preserve"> </w:t>
            </w:r>
          </w:p>
        </w:tc>
      </w:tr>
      <w:tr w:rsidR="009E463F" w:rsidRPr="009E463F" w14:paraId="0F174F20" w14:textId="77777777" w:rsidTr="00921915">
        <w:trPr>
          <w:trHeight w:val="555"/>
        </w:trPr>
        <w:tc>
          <w:tcPr>
            <w:tcW w:w="1667" w:type="pct"/>
            <w:tcBorders>
              <w:top w:val="nil"/>
              <w:left w:val="double" w:sz="6" w:space="0" w:color="auto"/>
              <w:bottom w:val="double" w:sz="6" w:space="0" w:color="auto"/>
              <w:right w:val="double" w:sz="6" w:space="0" w:color="auto"/>
            </w:tcBorders>
            <w:shd w:val="clear" w:color="auto" w:fill="auto"/>
            <w:vAlign w:val="center"/>
            <w:hideMark/>
          </w:tcPr>
          <w:p w14:paraId="28905A65" w14:textId="77777777"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w:t>
            </w:r>
          </w:p>
        </w:tc>
        <w:tc>
          <w:tcPr>
            <w:tcW w:w="1667" w:type="pct"/>
            <w:vMerge/>
            <w:tcBorders>
              <w:top w:val="nil"/>
              <w:left w:val="nil"/>
              <w:bottom w:val="double" w:sz="6" w:space="0" w:color="000000"/>
              <w:right w:val="double" w:sz="6" w:space="0" w:color="auto"/>
            </w:tcBorders>
            <w:shd w:val="clear" w:color="auto" w:fill="auto"/>
            <w:vAlign w:val="center"/>
            <w:hideMark/>
          </w:tcPr>
          <w:p w14:paraId="44E8AAC9" w14:textId="77777777" w:rsidR="009E463F" w:rsidRPr="009E463F" w:rsidRDefault="009E463F" w:rsidP="009E463F">
            <w:pPr>
              <w:spacing w:after="0" w:line="240" w:lineRule="auto"/>
              <w:rPr>
                <w:rFonts w:ascii="Book Antiqua" w:eastAsia="Times New Roman" w:hAnsi="Book Antiqua" w:cs="Calibri"/>
                <w:color w:val="000000"/>
                <w:lang w:eastAsia="es-CR"/>
              </w:rPr>
            </w:pPr>
          </w:p>
        </w:tc>
        <w:tc>
          <w:tcPr>
            <w:tcW w:w="1666" w:type="pct"/>
            <w:tcBorders>
              <w:top w:val="nil"/>
              <w:left w:val="nil"/>
              <w:bottom w:val="double" w:sz="6" w:space="0" w:color="auto"/>
              <w:right w:val="double" w:sz="6" w:space="0" w:color="auto"/>
            </w:tcBorders>
            <w:shd w:val="clear" w:color="auto" w:fill="auto"/>
            <w:vAlign w:val="center"/>
            <w:hideMark/>
          </w:tcPr>
          <w:p w14:paraId="2CECAF8C" w14:textId="56FC2BA0" w:rsidR="009E463F" w:rsidRPr="009E463F" w:rsidRDefault="009E463F" w:rsidP="009E463F">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Técnica o Técnico Judicial 7</w:t>
            </w:r>
            <w:r w:rsidR="0071694F">
              <w:rPr>
                <w:rFonts w:ascii="Book Antiqua" w:eastAsia="Times New Roman" w:hAnsi="Book Antiqua" w:cs="Calibri"/>
                <w:color w:val="000000"/>
                <w:lang w:eastAsia="es-CR"/>
              </w:rPr>
              <w:t xml:space="preserve"> </w:t>
            </w:r>
            <w:r w:rsidRPr="009E463F">
              <w:rPr>
                <w:rFonts w:ascii="Book Antiqua" w:eastAsia="Times New Roman" w:hAnsi="Book Antiqua" w:cs="Calibri"/>
                <w:color w:val="000000"/>
                <w:lang w:eastAsia="es-CR"/>
              </w:rPr>
              <w:t xml:space="preserve"> </w:t>
            </w:r>
          </w:p>
        </w:tc>
      </w:tr>
      <w:tr w:rsidR="009E463F" w:rsidRPr="009E463F" w14:paraId="0A197348" w14:textId="77777777" w:rsidTr="00921915">
        <w:trPr>
          <w:trHeight w:val="300"/>
        </w:trPr>
        <w:tc>
          <w:tcPr>
            <w:tcW w:w="5000" w:type="pct"/>
            <w:gridSpan w:val="3"/>
            <w:tcBorders>
              <w:top w:val="double" w:sz="6" w:space="0" w:color="auto"/>
              <w:left w:val="double" w:sz="6" w:space="0" w:color="auto"/>
              <w:bottom w:val="nil"/>
              <w:right w:val="double" w:sz="6" w:space="0" w:color="000000"/>
            </w:tcBorders>
            <w:shd w:val="clear" w:color="auto" w:fill="auto"/>
            <w:vAlign w:val="center"/>
            <w:hideMark/>
          </w:tcPr>
          <w:p w14:paraId="0C433A1F" w14:textId="77777777" w:rsidR="009E463F" w:rsidRPr="009E463F" w:rsidRDefault="009E463F" w:rsidP="009E463F">
            <w:pPr>
              <w:spacing w:after="0" w:line="240" w:lineRule="auto"/>
              <w:rPr>
                <w:rFonts w:ascii="Book Antiqua" w:eastAsia="Times New Roman" w:hAnsi="Book Antiqua" w:cs="Calibri"/>
                <w:b/>
                <w:bCs/>
                <w:i/>
                <w:iCs/>
                <w:color w:val="000000"/>
                <w:lang w:eastAsia="es-CR"/>
              </w:rPr>
            </w:pPr>
            <w:r w:rsidRPr="009E463F">
              <w:rPr>
                <w:rFonts w:ascii="Book Antiqua" w:eastAsia="Times New Roman" w:hAnsi="Book Antiqua" w:cs="Calibri"/>
                <w:b/>
                <w:bCs/>
                <w:i/>
                <w:iCs/>
                <w:color w:val="000000"/>
                <w:lang w:eastAsia="es-CR"/>
              </w:rPr>
              <w:t xml:space="preserve">Observaciones: </w:t>
            </w:r>
          </w:p>
        </w:tc>
      </w:tr>
      <w:tr w:rsidR="009E463F" w:rsidRPr="009E463F" w14:paraId="76F50BCD" w14:textId="77777777" w:rsidTr="00921915">
        <w:trPr>
          <w:trHeight w:val="830"/>
        </w:trPr>
        <w:tc>
          <w:tcPr>
            <w:tcW w:w="5000" w:type="pct"/>
            <w:gridSpan w:val="3"/>
            <w:tcBorders>
              <w:top w:val="nil"/>
              <w:left w:val="double" w:sz="6" w:space="0" w:color="auto"/>
              <w:bottom w:val="nil"/>
              <w:right w:val="double" w:sz="6" w:space="0" w:color="000000"/>
            </w:tcBorders>
            <w:shd w:val="clear" w:color="auto" w:fill="auto"/>
            <w:vAlign w:val="center"/>
            <w:hideMark/>
          </w:tcPr>
          <w:p w14:paraId="0D685798" w14:textId="77777777" w:rsidR="009E463F" w:rsidRPr="009E463F" w:rsidRDefault="009E463F" w:rsidP="009E463F">
            <w:pPr>
              <w:spacing w:after="0" w:line="240" w:lineRule="auto"/>
              <w:rPr>
                <w:rFonts w:ascii="Book Antiqua" w:eastAsia="Times New Roman" w:hAnsi="Book Antiqua" w:cs="Calibri"/>
                <w:i/>
                <w:iCs/>
                <w:color w:val="000000"/>
                <w:lang w:eastAsia="es-CR"/>
              </w:rPr>
            </w:pPr>
            <w:r w:rsidRPr="009E463F">
              <w:rPr>
                <w:rFonts w:ascii="Book Antiqua" w:eastAsia="Times New Roman" w:hAnsi="Book Antiqua" w:cs="Calibri"/>
                <w:i/>
                <w:iCs/>
                <w:color w:val="000000"/>
                <w:lang w:eastAsia="es-CR"/>
              </w:rPr>
              <w:t>•La persona Técnica Judicial 5 es la Auxiliar de Servicios Generales, ya se solicitó modificar el nombre a la Dirección de T.I., porque debe aparecer con el nombre del puesto y no como Técnico Judicial 5.</w:t>
            </w:r>
          </w:p>
        </w:tc>
      </w:tr>
      <w:tr w:rsidR="009E463F" w:rsidRPr="009E463F" w14:paraId="7AC66636" w14:textId="77777777" w:rsidTr="00921915">
        <w:trPr>
          <w:trHeight w:val="720"/>
        </w:trPr>
        <w:tc>
          <w:tcPr>
            <w:tcW w:w="5000" w:type="pct"/>
            <w:gridSpan w:val="3"/>
            <w:tcBorders>
              <w:top w:val="nil"/>
              <w:left w:val="double" w:sz="6" w:space="0" w:color="auto"/>
              <w:bottom w:val="nil"/>
              <w:right w:val="double" w:sz="6" w:space="0" w:color="000000"/>
            </w:tcBorders>
            <w:shd w:val="clear" w:color="auto" w:fill="auto"/>
            <w:vAlign w:val="center"/>
            <w:hideMark/>
          </w:tcPr>
          <w:p w14:paraId="31D2B068" w14:textId="77777777" w:rsidR="009E463F" w:rsidRPr="009E463F" w:rsidRDefault="009E463F" w:rsidP="009E463F">
            <w:pPr>
              <w:spacing w:after="0" w:line="240" w:lineRule="auto"/>
              <w:rPr>
                <w:rFonts w:ascii="Book Antiqua" w:eastAsia="Times New Roman" w:hAnsi="Book Antiqua" w:cs="Calibri"/>
                <w:i/>
                <w:iCs/>
                <w:color w:val="000000"/>
                <w:lang w:eastAsia="es-CR"/>
              </w:rPr>
            </w:pPr>
            <w:r w:rsidRPr="009E463F">
              <w:rPr>
                <w:rFonts w:ascii="Book Antiqua" w:eastAsia="Times New Roman" w:hAnsi="Book Antiqua" w:cs="Calibri"/>
                <w:i/>
                <w:iCs/>
                <w:color w:val="000000"/>
                <w:lang w:eastAsia="es-CR"/>
              </w:rPr>
              <w:t>•Desde que trabajan con Gestión no se tiene la ubicación de Técnico Judicial 4, se desconoce el motivo de porque lo dejaron así.</w:t>
            </w:r>
          </w:p>
        </w:tc>
      </w:tr>
      <w:tr w:rsidR="009E463F" w:rsidRPr="009E463F" w14:paraId="0B036A3F" w14:textId="77777777" w:rsidTr="00921915">
        <w:trPr>
          <w:trHeight w:val="530"/>
        </w:trPr>
        <w:tc>
          <w:tcPr>
            <w:tcW w:w="5000" w:type="pct"/>
            <w:gridSpan w:val="3"/>
            <w:tcBorders>
              <w:top w:val="nil"/>
              <w:left w:val="double" w:sz="6" w:space="0" w:color="auto"/>
              <w:bottom w:val="single" w:sz="4" w:space="0" w:color="auto"/>
              <w:right w:val="double" w:sz="6" w:space="0" w:color="000000"/>
            </w:tcBorders>
            <w:shd w:val="clear" w:color="auto" w:fill="auto"/>
            <w:vAlign w:val="center"/>
            <w:hideMark/>
          </w:tcPr>
          <w:p w14:paraId="57A24856" w14:textId="75A7EDEA" w:rsidR="009E463F" w:rsidRDefault="009E463F" w:rsidP="009E463F">
            <w:pPr>
              <w:spacing w:after="0" w:line="240" w:lineRule="auto"/>
              <w:rPr>
                <w:rFonts w:ascii="Book Antiqua" w:eastAsia="Times New Roman" w:hAnsi="Book Antiqua" w:cs="Calibri"/>
                <w:i/>
                <w:iCs/>
                <w:color w:val="000000"/>
                <w:lang w:eastAsia="es-CR"/>
              </w:rPr>
            </w:pPr>
            <w:r w:rsidRPr="009E463F">
              <w:rPr>
                <w:rFonts w:ascii="Book Antiqua" w:eastAsia="Times New Roman" w:hAnsi="Book Antiqua" w:cs="Calibri"/>
                <w:i/>
                <w:iCs/>
                <w:color w:val="000000"/>
                <w:lang w:eastAsia="es-CR"/>
              </w:rPr>
              <w:t xml:space="preserve">•Manifestación </w:t>
            </w:r>
            <w:r w:rsidR="005952CC">
              <w:rPr>
                <w:rFonts w:ascii="Book Antiqua" w:eastAsia="Times New Roman" w:hAnsi="Book Antiqua" w:cs="Calibri"/>
                <w:i/>
                <w:iCs/>
                <w:color w:val="000000"/>
                <w:lang w:eastAsia="es-CR"/>
              </w:rPr>
              <w:t xml:space="preserve">será atendida un 50% por la persona </w:t>
            </w:r>
            <w:r w:rsidRPr="009E463F">
              <w:rPr>
                <w:rFonts w:ascii="Book Antiqua" w:eastAsia="Times New Roman" w:hAnsi="Book Antiqua" w:cs="Calibri"/>
                <w:i/>
                <w:iCs/>
                <w:color w:val="000000"/>
                <w:lang w:eastAsia="es-CR"/>
              </w:rPr>
              <w:t>Auxiliar de Servicios Generales</w:t>
            </w:r>
            <w:r w:rsidR="005952CC">
              <w:rPr>
                <w:rFonts w:ascii="Book Antiqua" w:eastAsia="Times New Roman" w:hAnsi="Book Antiqua" w:cs="Calibri"/>
                <w:i/>
                <w:iCs/>
                <w:color w:val="000000"/>
                <w:lang w:eastAsia="es-CR"/>
              </w:rPr>
              <w:t xml:space="preserve"> y el resto por </w:t>
            </w:r>
            <w:r w:rsidR="00974193">
              <w:rPr>
                <w:rFonts w:ascii="Book Antiqua" w:eastAsia="Times New Roman" w:hAnsi="Book Antiqua" w:cs="Calibri"/>
                <w:i/>
                <w:iCs/>
                <w:color w:val="000000"/>
                <w:lang w:eastAsia="es-CR"/>
              </w:rPr>
              <w:t>medio de rol</w:t>
            </w:r>
            <w:r w:rsidRPr="009E463F">
              <w:rPr>
                <w:rFonts w:ascii="Book Antiqua" w:eastAsia="Times New Roman" w:hAnsi="Book Antiqua" w:cs="Calibri"/>
                <w:i/>
                <w:iCs/>
                <w:color w:val="000000"/>
                <w:lang w:eastAsia="es-CR"/>
              </w:rPr>
              <w:t xml:space="preserve">. </w:t>
            </w:r>
          </w:p>
          <w:p w14:paraId="36610996" w14:textId="7A5FFB17" w:rsidR="0071694F" w:rsidRDefault="0071694F" w:rsidP="0071694F">
            <w:pPr>
              <w:spacing w:after="0" w:line="240" w:lineRule="auto"/>
              <w:rPr>
                <w:rFonts w:ascii="Book Antiqua" w:eastAsia="Times New Roman" w:hAnsi="Book Antiqua" w:cs="Calibri"/>
                <w:i/>
                <w:iCs/>
                <w:color w:val="000000"/>
                <w:lang w:eastAsia="es-CR"/>
              </w:rPr>
            </w:pPr>
            <w:r w:rsidRPr="009E463F">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Coordinadora o Coordinador Judicial encargado de los giros</w:t>
            </w:r>
            <w:r w:rsidRPr="009E463F">
              <w:rPr>
                <w:rFonts w:ascii="Book Antiqua" w:eastAsia="Times New Roman" w:hAnsi="Book Antiqua" w:cs="Calibri"/>
                <w:i/>
                <w:iCs/>
                <w:color w:val="000000"/>
                <w:lang w:eastAsia="es-CR"/>
              </w:rPr>
              <w:t xml:space="preserve"> </w:t>
            </w:r>
          </w:p>
          <w:p w14:paraId="284C1D0E" w14:textId="0D858DEC" w:rsidR="0071694F" w:rsidRPr="009E463F" w:rsidRDefault="0071694F" w:rsidP="009E463F">
            <w:pPr>
              <w:spacing w:after="0" w:line="240" w:lineRule="auto"/>
              <w:rPr>
                <w:rFonts w:ascii="Book Antiqua" w:eastAsia="Times New Roman" w:hAnsi="Book Antiqua" w:cs="Calibri"/>
                <w:i/>
                <w:iCs/>
                <w:color w:val="000000"/>
                <w:lang w:eastAsia="es-CR"/>
              </w:rPr>
            </w:pPr>
          </w:p>
        </w:tc>
      </w:tr>
    </w:tbl>
    <w:p w14:paraId="29F84FDE" w14:textId="404B25E8" w:rsidR="00EA107A" w:rsidRPr="00E578CE" w:rsidRDefault="006A7336" w:rsidP="007952D1">
      <w:pPr>
        <w:pStyle w:val="Prrafodelista"/>
        <w:spacing w:line="240" w:lineRule="auto"/>
        <w:ind w:left="0"/>
        <w:jc w:val="both"/>
        <w:rPr>
          <w:rFonts w:ascii="Book Antiqua" w:hAnsi="Book Antiqua" w:cs="Book Antiqua"/>
          <w:sz w:val="24"/>
          <w:szCs w:val="24"/>
        </w:rPr>
      </w:pPr>
      <w:r w:rsidRPr="00D87355">
        <w:rPr>
          <w:rFonts w:ascii="Book Antiqua" w:hAnsi="Book Antiqua" w:cs="Book Antiqua"/>
          <w:b/>
          <w:bCs/>
          <w:i/>
          <w:iCs/>
          <w:sz w:val="20"/>
          <w:szCs w:val="20"/>
        </w:rPr>
        <w:t xml:space="preserve">Fuente: </w:t>
      </w:r>
      <w:r w:rsidRPr="00E578CE">
        <w:rPr>
          <w:rFonts w:ascii="Book Antiqua" w:hAnsi="Book Antiqua" w:cs="Book Antiqua"/>
          <w:i/>
          <w:iCs/>
          <w:sz w:val="20"/>
          <w:szCs w:val="20"/>
        </w:rPr>
        <w:t>Subproceso de Modernización Institucional con base en análisis de funciones del personal judicial e información estadística tomada de los anuarios judiciales en las materias de pensión alimentaria, contravencional</w:t>
      </w:r>
      <w:r w:rsidR="00C44F92" w:rsidRPr="00E578CE">
        <w:rPr>
          <w:rFonts w:ascii="Book Antiqua" w:hAnsi="Book Antiqua" w:cs="Book Antiqua"/>
          <w:i/>
          <w:iCs/>
          <w:sz w:val="20"/>
          <w:szCs w:val="20"/>
        </w:rPr>
        <w:t xml:space="preserve"> y laboral</w:t>
      </w:r>
      <w:r w:rsidRPr="00E578CE">
        <w:rPr>
          <w:rFonts w:ascii="Book Antiqua" w:hAnsi="Book Antiqua" w:cs="Book Antiqua"/>
          <w:i/>
          <w:iCs/>
          <w:sz w:val="20"/>
          <w:szCs w:val="20"/>
        </w:rPr>
        <w:t xml:space="preserve"> para el Juzgado Contravencional de </w:t>
      </w:r>
      <w:r w:rsidR="004D57AC" w:rsidRPr="00E578CE">
        <w:rPr>
          <w:rFonts w:ascii="Book Antiqua" w:hAnsi="Book Antiqua" w:cs="Book Antiqua"/>
          <w:i/>
          <w:iCs/>
          <w:sz w:val="20"/>
          <w:szCs w:val="20"/>
        </w:rPr>
        <w:t>Hatillo.</w:t>
      </w:r>
    </w:p>
    <w:p w14:paraId="34AA7F0E" w14:textId="335E3C2A" w:rsidR="00B34BD0" w:rsidRDefault="00B34BD0" w:rsidP="007952D1">
      <w:pPr>
        <w:pStyle w:val="Prrafodelista"/>
        <w:spacing w:line="240" w:lineRule="auto"/>
        <w:ind w:left="0"/>
        <w:jc w:val="both"/>
        <w:rPr>
          <w:rFonts w:ascii="Book Antiqua" w:hAnsi="Book Antiqua" w:cs="Book Antiqua"/>
          <w:sz w:val="24"/>
          <w:szCs w:val="24"/>
        </w:rPr>
      </w:pPr>
    </w:p>
    <w:p w14:paraId="319C8710" w14:textId="14CAE5A0" w:rsidR="00E42026" w:rsidRDefault="00D759CB" w:rsidP="007952D1">
      <w:pPr>
        <w:pStyle w:val="Prrafodelista"/>
        <w:spacing w:line="240" w:lineRule="auto"/>
        <w:ind w:left="0"/>
        <w:jc w:val="both"/>
        <w:rPr>
          <w:rFonts w:ascii="Book Antiqua" w:hAnsi="Book Antiqua" w:cs="Book Antiqua"/>
          <w:sz w:val="24"/>
          <w:szCs w:val="24"/>
        </w:rPr>
      </w:pPr>
      <w:r w:rsidRPr="00D759CB">
        <w:rPr>
          <w:rFonts w:ascii="Book Antiqua" w:hAnsi="Book Antiqua" w:cs="Book Antiqua"/>
          <w:sz w:val="24"/>
          <w:szCs w:val="24"/>
        </w:rPr>
        <w:t xml:space="preserve">Como </w:t>
      </w:r>
      <w:r w:rsidR="00F20BA0">
        <w:rPr>
          <w:rFonts w:ascii="Book Antiqua" w:hAnsi="Book Antiqua" w:cs="Book Antiqua"/>
          <w:sz w:val="24"/>
          <w:szCs w:val="24"/>
        </w:rPr>
        <w:t>se mencionó</w:t>
      </w:r>
      <w:r w:rsidR="005C4A18">
        <w:rPr>
          <w:rFonts w:ascii="Book Antiqua" w:hAnsi="Book Antiqua" w:cs="Book Antiqua"/>
          <w:sz w:val="24"/>
          <w:szCs w:val="24"/>
        </w:rPr>
        <w:t xml:space="preserve">, se mantiene </w:t>
      </w:r>
      <w:r w:rsidR="001E3BD8">
        <w:rPr>
          <w:rFonts w:ascii="Book Antiqua" w:hAnsi="Book Antiqua" w:cs="Book Antiqua"/>
          <w:sz w:val="24"/>
          <w:szCs w:val="24"/>
        </w:rPr>
        <w:t>la estructura del despacho</w:t>
      </w:r>
      <w:r w:rsidR="00810196">
        <w:rPr>
          <w:rFonts w:ascii="Book Antiqua" w:hAnsi="Book Antiqua" w:cs="Book Antiqua"/>
          <w:sz w:val="24"/>
          <w:szCs w:val="24"/>
        </w:rPr>
        <w:t xml:space="preserve"> respecto a los equipos de trabajo entre personas juzgadoras y </w:t>
      </w:r>
      <w:r w:rsidR="00023E64">
        <w:rPr>
          <w:rFonts w:ascii="Book Antiqua" w:hAnsi="Book Antiqua" w:cs="Book Antiqua"/>
          <w:sz w:val="24"/>
          <w:szCs w:val="24"/>
        </w:rPr>
        <w:t>personas técnicas judiciales</w:t>
      </w:r>
      <w:r w:rsidR="001E3BD8">
        <w:rPr>
          <w:rFonts w:ascii="Book Antiqua" w:hAnsi="Book Antiqua" w:cs="Book Antiqua"/>
          <w:sz w:val="24"/>
          <w:szCs w:val="24"/>
        </w:rPr>
        <w:t xml:space="preserve">, ya que todas las personas técnicas </w:t>
      </w:r>
      <w:r w:rsidR="0062254F">
        <w:rPr>
          <w:rFonts w:ascii="Book Antiqua" w:hAnsi="Book Antiqua" w:cs="Book Antiqua"/>
          <w:sz w:val="24"/>
          <w:szCs w:val="24"/>
        </w:rPr>
        <w:t xml:space="preserve">judiciales </w:t>
      </w:r>
      <w:r w:rsidR="001E3BD8">
        <w:rPr>
          <w:rFonts w:ascii="Book Antiqua" w:hAnsi="Book Antiqua" w:cs="Book Antiqua"/>
          <w:sz w:val="24"/>
          <w:szCs w:val="24"/>
        </w:rPr>
        <w:t>conocen todos los proceso</w:t>
      </w:r>
      <w:r w:rsidR="00E70F7D">
        <w:rPr>
          <w:rFonts w:ascii="Book Antiqua" w:hAnsi="Book Antiqua" w:cs="Book Antiqua"/>
          <w:sz w:val="24"/>
          <w:szCs w:val="24"/>
        </w:rPr>
        <w:t>s</w:t>
      </w:r>
      <w:r w:rsidR="00A627C2">
        <w:rPr>
          <w:rFonts w:ascii="Book Antiqua" w:hAnsi="Book Antiqua" w:cs="Book Antiqua"/>
          <w:sz w:val="24"/>
          <w:szCs w:val="24"/>
        </w:rPr>
        <w:t xml:space="preserve"> y </w:t>
      </w:r>
      <w:r w:rsidR="001E3BD8">
        <w:rPr>
          <w:rFonts w:ascii="Book Antiqua" w:hAnsi="Book Antiqua" w:cs="Book Antiqua"/>
          <w:sz w:val="24"/>
          <w:szCs w:val="24"/>
        </w:rPr>
        <w:t xml:space="preserve">el personal juzgador </w:t>
      </w:r>
      <w:r w:rsidR="00992D42">
        <w:rPr>
          <w:rFonts w:ascii="Book Antiqua" w:hAnsi="Book Antiqua" w:cs="Book Antiqua"/>
          <w:sz w:val="24"/>
          <w:szCs w:val="24"/>
        </w:rPr>
        <w:t>presenta una distribución equitativa del 50% de cada una de las materias</w:t>
      </w:r>
      <w:r w:rsidR="00EC34F0">
        <w:rPr>
          <w:rFonts w:ascii="Book Antiqua" w:hAnsi="Book Antiqua" w:cs="Book Antiqua"/>
          <w:sz w:val="24"/>
          <w:szCs w:val="24"/>
        </w:rPr>
        <w:t xml:space="preserve"> que atiende el Despacho</w:t>
      </w:r>
      <w:r w:rsidR="00706751">
        <w:rPr>
          <w:rFonts w:ascii="Book Antiqua" w:hAnsi="Book Antiqua" w:cs="Book Antiqua"/>
          <w:sz w:val="24"/>
          <w:szCs w:val="24"/>
        </w:rPr>
        <w:t xml:space="preserve"> y</w:t>
      </w:r>
      <w:r w:rsidR="000E1354">
        <w:rPr>
          <w:rFonts w:ascii="Book Antiqua" w:hAnsi="Book Antiqua" w:cs="Book Antiqua"/>
          <w:sz w:val="24"/>
          <w:szCs w:val="24"/>
        </w:rPr>
        <w:t xml:space="preserve"> </w:t>
      </w:r>
      <w:r w:rsidR="00706751">
        <w:rPr>
          <w:rFonts w:ascii="Book Antiqua" w:hAnsi="Book Antiqua" w:cs="Book Antiqua"/>
          <w:sz w:val="24"/>
          <w:szCs w:val="24"/>
        </w:rPr>
        <w:t>la Caja a cargo de la persona Coordinadora Judicial</w:t>
      </w:r>
      <w:r w:rsidR="00A76DCA">
        <w:rPr>
          <w:rFonts w:ascii="Book Antiqua" w:hAnsi="Book Antiqua" w:cs="Book Antiqua"/>
          <w:sz w:val="24"/>
          <w:szCs w:val="24"/>
        </w:rPr>
        <w:t>.</w:t>
      </w:r>
      <w:r w:rsidR="00E42026" w:rsidRPr="00E42026">
        <w:rPr>
          <w:rFonts w:ascii="Book Antiqua" w:hAnsi="Book Antiqua" w:cs="Book Antiqua"/>
          <w:sz w:val="24"/>
          <w:szCs w:val="24"/>
        </w:rPr>
        <w:t xml:space="preserve"> </w:t>
      </w:r>
    </w:p>
    <w:p w14:paraId="55BD0572" w14:textId="77777777" w:rsidR="00E42026" w:rsidRDefault="00E42026" w:rsidP="007952D1">
      <w:pPr>
        <w:pStyle w:val="Prrafodelista"/>
        <w:spacing w:line="240" w:lineRule="auto"/>
        <w:ind w:left="0"/>
        <w:jc w:val="both"/>
        <w:rPr>
          <w:rFonts w:ascii="Book Antiqua" w:hAnsi="Book Antiqua" w:cs="Book Antiqua"/>
          <w:sz w:val="24"/>
          <w:szCs w:val="24"/>
        </w:rPr>
      </w:pPr>
    </w:p>
    <w:p w14:paraId="754CFACD" w14:textId="49A1DF06" w:rsidR="00757DA9" w:rsidRDefault="00E42026" w:rsidP="007952D1">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M</w:t>
      </w:r>
      <w:r w:rsidR="00F82AD5">
        <w:rPr>
          <w:rFonts w:ascii="Book Antiqua" w:hAnsi="Book Antiqua" w:cs="Book Antiqua"/>
          <w:sz w:val="24"/>
          <w:szCs w:val="24"/>
        </w:rPr>
        <w:t>odificar</w:t>
      </w:r>
      <w:r w:rsidR="009D29AA">
        <w:rPr>
          <w:rFonts w:ascii="Book Antiqua" w:hAnsi="Book Antiqua" w:cs="Book Antiqua"/>
          <w:sz w:val="24"/>
          <w:szCs w:val="24"/>
        </w:rPr>
        <w:t xml:space="preserve"> la forma de asignación del </w:t>
      </w:r>
      <w:r w:rsidR="009C0386">
        <w:rPr>
          <w:rFonts w:ascii="Book Antiqua" w:hAnsi="Book Antiqua" w:cs="Book Antiqua"/>
          <w:sz w:val="24"/>
          <w:szCs w:val="24"/>
        </w:rPr>
        <w:t xml:space="preserve">reparto </w:t>
      </w:r>
      <w:r w:rsidR="00D22412">
        <w:rPr>
          <w:rFonts w:ascii="Book Antiqua" w:hAnsi="Book Antiqua" w:cs="Book Antiqua"/>
          <w:sz w:val="24"/>
          <w:szCs w:val="24"/>
        </w:rPr>
        <w:t xml:space="preserve">de los expedientes </w:t>
      </w:r>
      <w:r w:rsidR="009D29AA">
        <w:rPr>
          <w:rFonts w:ascii="Book Antiqua" w:hAnsi="Book Antiqua" w:cs="Book Antiqua"/>
          <w:sz w:val="24"/>
          <w:szCs w:val="24"/>
        </w:rPr>
        <w:t>por terminación</w:t>
      </w:r>
      <w:r w:rsidR="00D22412">
        <w:rPr>
          <w:rFonts w:ascii="Book Antiqua" w:hAnsi="Book Antiqua" w:cs="Book Antiqua"/>
          <w:sz w:val="24"/>
          <w:szCs w:val="24"/>
        </w:rPr>
        <w:t>,</w:t>
      </w:r>
      <w:r w:rsidR="009D29AA">
        <w:rPr>
          <w:rFonts w:ascii="Book Antiqua" w:hAnsi="Book Antiqua" w:cs="Book Antiqua"/>
          <w:sz w:val="24"/>
          <w:szCs w:val="24"/>
        </w:rPr>
        <w:t xml:space="preserve"> a un</w:t>
      </w:r>
      <w:r w:rsidR="00706751">
        <w:rPr>
          <w:rFonts w:ascii="Book Antiqua" w:hAnsi="Book Antiqua" w:cs="Book Antiqua"/>
          <w:sz w:val="24"/>
          <w:szCs w:val="24"/>
        </w:rPr>
        <w:t>a</w:t>
      </w:r>
      <w:r w:rsidR="009D29AA">
        <w:rPr>
          <w:rFonts w:ascii="Book Antiqua" w:hAnsi="Book Antiqua" w:cs="Book Antiqua"/>
          <w:sz w:val="24"/>
          <w:szCs w:val="24"/>
        </w:rPr>
        <w:t xml:space="preserve"> distribución </w:t>
      </w:r>
      <w:r w:rsidR="009C0386">
        <w:rPr>
          <w:rFonts w:ascii="Book Antiqua" w:hAnsi="Book Antiqua" w:cs="Book Antiqua"/>
          <w:sz w:val="24"/>
          <w:szCs w:val="24"/>
        </w:rPr>
        <w:t>automátic</w:t>
      </w:r>
      <w:r w:rsidR="00C025F8">
        <w:rPr>
          <w:rFonts w:ascii="Book Antiqua" w:hAnsi="Book Antiqua" w:cs="Book Antiqua"/>
          <w:sz w:val="24"/>
          <w:szCs w:val="24"/>
        </w:rPr>
        <w:t>a</w:t>
      </w:r>
      <w:r w:rsidR="00D22412">
        <w:rPr>
          <w:rFonts w:ascii="Book Antiqua" w:hAnsi="Book Antiqua" w:cs="Book Antiqua"/>
          <w:sz w:val="24"/>
          <w:szCs w:val="24"/>
        </w:rPr>
        <w:t xml:space="preserve"> por clase de asunto</w:t>
      </w:r>
      <w:r w:rsidR="00C025F8">
        <w:rPr>
          <w:rFonts w:ascii="Book Antiqua" w:hAnsi="Book Antiqua" w:cs="Book Antiqua"/>
          <w:sz w:val="24"/>
          <w:szCs w:val="24"/>
        </w:rPr>
        <w:t xml:space="preserve">, lo que permite una </w:t>
      </w:r>
      <w:r w:rsidR="009C0386">
        <w:rPr>
          <w:rFonts w:ascii="Book Antiqua" w:hAnsi="Book Antiqua" w:cs="Book Antiqua"/>
          <w:sz w:val="24"/>
          <w:szCs w:val="24"/>
        </w:rPr>
        <w:t xml:space="preserve">equidad no solo en la cantidad de asuntos sino en la </w:t>
      </w:r>
      <w:r w:rsidR="00267448">
        <w:rPr>
          <w:rFonts w:ascii="Book Antiqua" w:hAnsi="Book Antiqua" w:cs="Book Antiqua"/>
          <w:sz w:val="24"/>
          <w:szCs w:val="24"/>
        </w:rPr>
        <w:t>complejidad</w:t>
      </w:r>
      <w:r w:rsidR="00C025F8">
        <w:rPr>
          <w:rFonts w:ascii="Book Antiqua" w:hAnsi="Book Antiqua" w:cs="Book Antiqua"/>
          <w:sz w:val="24"/>
          <w:szCs w:val="24"/>
        </w:rPr>
        <w:t xml:space="preserve"> de estos.</w:t>
      </w:r>
    </w:p>
    <w:p w14:paraId="6EFCD639" w14:textId="77777777" w:rsidR="00921915" w:rsidRDefault="00921915" w:rsidP="007952D1">
      <w:pPr>
        <w:pStyle w:val="Prrafodelista"/>
        <w:spacing w:line="240" w:lineRule="auto"/>
        <w:ind w:left="0"/>
        <w:jc w:val="both"/>
        <w:rPr>
          <w:rFonts w:ascii="Book Antiqua" w:hAnsi="Book Antiqua" w:cs="Book Antiqua"/>
          <w:sz w:val="24"/>
          <w:szCs w:val="24"/>
        </w:rPr>
      </w:pPr>
    </w:p>
    <w:p w14:paraId="037AD1F0" w14:textId="2BF4233E" w:rsidR="007A5BFC" w:rsidRDefault="007A5BFC" w:rsidP="007A5BFC">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 persona Auxiliar de Servicios Generales, deberá colaborar en la atención de la manifestación en un 50%, labor que debe ser realizada en la medida de lo posible durante la </w:t>
      </w:r>
      <w:r w:rsidR="00401CE1">
        <w:rPr>
          <w:rFonts w:ascii="Book Antiqua" w:hAnsi="Book Antiqua" w:cs="Book Antiqua"/>
          <w:sz w:val="24"/>
          <w:szCs w:val="24"/>
        </w:rPr>
        <w:t xml:space="preserve">segunda </w:t>
      </w:r>
      <w:r>
        <w:rPr>
          <w:rFonts w:ascii="Book Antiqua" w:hAnsi="Book Antiqua" w:cs="Book Antiqua"/>
          <w:sz w:val="24"/>
          <w:szCs w:val="24"/>
        </w:rPr>
        <w:t xml:space="preserve">audiencia; posteriormente, mediante un rol las personas técnicas judiciales les corresponde la atención de las personas usuarias en la </w:t>
      </w:r>
      <w:r w:rsidR="00401CE1">
        <w:rPr>
          <w:rFonts w:ascii="Book Antiqua" w:hAnsi="Book Antiqua" w:cs="Book Antiqua"/>
          <w:sz w:val="24"/>
          <w:szCs w:val="24"/>
        </w:rPr>
        <w:t>primera</w:t>
      </w:r>
      <w:r>
        <w:rPr>
          <w:rFonts w:ascii="Book Antiqua" w:hAnsi="Book Antiqua" w:cs="Book Antiqua"/>
          <w:sz w:val="24"/>
          <w:szCs w:val="24"/>
        </w:rPr>
        <w:t xml:space="preserve"> audiencia. En caso de que la persona Auxiliar de Servicios Generales pueda colaborar en una mayor porción de tiempo, lo podrá realizar. </w:t>
      </w:r>
    </w:p>
    <w:p w14:paraId="47DCFA4A" w14:textId="77777777" w:rsidR="007A5BFC" w:rsidRDefault="007A5BFC" w:rsidP="007952D1">
      <w:pPr>
        <w:pStyle w:val="Prrafodelista"/>
        <w:spacing w:line="240" w:lineRule="auto"/>
        <w:ind w:left="0"/>
        <w:jc w:val="both"/>
        <w:rPr>
          <w:rFonts w:ascii="Book Antiqua" w:hAnsi="Book Antiqua" w:cs="Book Antiqua"/>
          <w:sz w:val="24"/>
          <w:szCs w:val="24"/>
        </w:rPr>
      </w:pPr>
    </w:p>
    <w:p w14:paraId="0610122D" w14:textId="2C6BC4C1" w:rsidR="006006E5" w:rsidRPr="00A237A3"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Se aclara que las estructuras de trabajo aprobadas por el Consejo Superior carecen de posibilidad de modificación sin previa valoración y aprobación de dicho órgano, </w:t>
      </w:r>
      <w:r>
        <w:rPr>
          <w:rFonts w:ascii="Book Antiqua" w:hAnsi="Book Antiqua" w:cs="Book Antiqua"/>
          <w:sz w:val="24"/>
          <w:szCs w:val="24"/>
        </w:rPr>
        <w:lastRenderedPageBreak/>
        <w:t xml:space="preserve">por lo cual los despachos no pueden generar modificaciones permanentes a lo ya establecido; esto en línea con lo comunicado por la Secretaría General de la Corte </w:t>
      </w:r>
      <w:r w:rsidRPr="00A237A3">
        <w:rPr>
          <w:rFonts w:ascii="Book Antiqua" w:hAnsi="Book Antiqua" w:cs="Book Antiqua"/>
          <w:sz w:val="24"/>
          <w:szCs w:val="24"/>
        </w:rPr>
        <w:t>mediante el aviso 2-2016</w:t>
      </w:r>
      <w:r>
        <w:rPr>
          <w:rFonts w:ascii="Book Antiqua" w:hAnsi="Book Antiqua" w:cs="Book Antiqua"/>
          <w:sz w:val="24"/>
          <w:szCs w:val="24"/>
        </w:rPr>
        <w:t xml:space="preserve"> (ver apéndice 4)</w:t>
      </w:r>
      <w:r w:rsidRPr="00A237A3">
        <w:rPr>
          <w:rFonts w:ascii="Book Antiqua" w:hAnsi="Book Antiqua" w:cs="Book Antiqua"/>
          <w:sz w:val="24"/>
          <w:szCs w:val="24"/>
        </w:rPr>
        <w:t>, que indica:</w:t>
      </w:r>
    </w:p>
    <w:p w14:paraId="637D0D37" w14:textId="5CA7DABF" w:rsidR="006006E5" w:rsidRPr="00BE661F" w:rsidRDefault="006006E5" w:rsidP="006006E5">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6" w:name="_Hlk52279645"/>
      <w:r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6"/>
      <w:r w:rsidRPr="00BE661F">
        <w:rPr>
          <w:rFonts w:ascii="Book Antiqua" w:eastAsia="Times New Roman" w:hAnsi="Book Antiqua" w:cs="Times New Roman"/>
          <w:i/>
          <w:iCs/>
          <w:sz w:val="24"/>
          <w:szCs w:val="24"/>
          <w:lang w:val="es-ES_tradnl" w:eastAsia="es-CR"/>
        </w:rPr>
        <w:t>:</w:t>
      </w:r>
      <w:r w:rsidRPr="00BE661F">
        <w:rPr>
          <w:rFonts w:ascii="Book Antiqua" w:eastAsia="Times New Roman" w:hAnsi="Book Antiqua" w:cs="Times New Roman"/>
          <w:i/>
          <w:iCs/>
          <w:sz w:val="24"/>
          <w:szCs w:val="24"/>
          <w:lang w:eastAsia="es-CR"/>
        </w:rPr>
        <w:t xml:space="preserve"> </w:t>
      </w:r>
    </w:p>
    <w:p w14:paraId="3B7CDB1C" w14:textId="5CEFD94E" w:rsidR="006006E5" w:rsidRPr="003E70FE" w:rsidRDefault="006006E5" w:rsidP="00921915">
      <w:pPr>
        <w:spacing w:before="100" w:beforeAutospacing="1" w:after="100" w:afterAutospacing="1" w:line="240" w:lineRule="auto"/>
        <w:ind w:left="567" w:right="616"/>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921915">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p>
    <w:p w14:paraId="798655F6" w14:textId="77777777" w:rsidR="00921915" w:rsidRDefault="00921915" w:rsidP="006006E5">
      <w:pPr>
        <w:pStyle w:val="Prrafodelista"/>
        <w:spacing w:line="240" w:lineRule="auto"/>
        <w:ind w:left="0"/>
        <w:jc w:val="both"/>
        <w:rPr>
          <w:rFonts w:ascii="Book Antiqua" w:hAnsi="Book Antiqua" w:cs="Book Antiqua"/>
          <w:sz w:val="24"/>
          <w:szCs w:val="24"/>
        </w:rPr>
      </w:pPr>
    </w:p>
    <w:p w14:paraId="3E7BA23F" w14:textId="6875E259" w:rsidR="006006E5" w:rsidRDefault="006006E5" w:rsidP="006006E5">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Por otro lado, las modificaciones temporales en las estructuras de trabajo que podrá realizar el Despacho refieren a las diseñadas como planes remediales para atender situaciones específicas que se presenten, donde dicho plan responde a lo establecido en el Modelo de Seguimiento y Sostenibilidad de Despachos Abordados, lo que contempla la definición de una fecha de inicio y conclusión para el plan, así como las metas esperadas.  </w:t>
      </w:r>
    </w:p>
    <w:p w14:paraId="3EC8862B" w14:textId="77777777" w:rsidR="006006E5" w:rsidRDefault="006006E5" w:rsidP="007952D1">
      <w:pPr>
        <w:pStyle w:val="Prrafodelista"/>
        <w:spacing w:line="240" w:lineRule="auto"/>
        <w:ind w:left="0"/>
        <w:jc w:val="both"/>
        <w:rPr>
          <w:rFonts w:ascii="Book Antiqua" w:hAnsi="Book Antiqua" w:cs="Book Antiqua"/>
          <w:sz w:val="24"/>
          <w:szCs w:val="24"/>
        </w:rPr>
      </w:pPr>
    </w:p>
    <w:p w14:paraId="33F0B28C" w14:textId="143BD5FF" w:rsidR="003304A8" w:rsidRDefault="000D30F5" w:rsidP="00600650">
      <w:pPr>
        <w:pStyle w:val="Ttulo1"/>
      </w:pPr>
      <w:r w:rsidRPr="003304A8">
        <w:t xml:space="preserve">Justificación de </w:t>
      </w:r>
      <w:r w:rsidR="00406ED2">
        <w:t>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4654ECF4" w14:textId="0E5ACD7E" w:rsidR="00B84B87" w:rsidRDefault="00692690" w:rsidP="008C5D24">
      <w:pPr>
        <w:spacing w:after="0" w:line="240" w:lineRule="auto"/>
        <w:jc w:val="both"/>
        <w:rPr>
          <w:rFonts w:ascii="Book Antiqua" w:hAnsi="Book Antiqua" w:cs="Book Antiqua"/>
          <w:sz w:val="24"/>
          <w:szCs w:val="24"/>
        </w:rPr>
      </w:pPr>
      <w:r>
        <w:rPr>
          <w:rFonts w:ascii="Book Antiqua" w:hAnsi="Book Antiqua" w:cs="Book Antiqua"/>
          <w:sz w:val="24"/>
          <w:szCs w:val="24"/>
        </w:rPr>
        <w:t>La</w:t>
      </w:r>
      <w:r w:rsidR="006108F6">
        <w:rPr>
          <w:rFonts w:ascii="Book Antiqua" w:hAnsi="Book Antiqua" w:cs="Book Antiqua"/>
          <w:sz w:val="24"/>
          <w:szCs w:val="24"/>
        </w:rPr>
        <w:t xml:space="preserve"> metodología de trabajo d</w:t>
      </w:r>
      <w:r w:rsidR="00162381">
        <w:rPr>
          <w:rFonts w:ascii="Book Antiqua" w:hAnsi="Book Antiqua" w:cs="Book Antiqua"/>
          <w:sz w:val="24"/>
          <w:szCs w:val="24"/>
        </w:rPr>
        <w:t xml:space="preserve">el Juzgado Contravencional de Hatillo </w:t>
      </w:r>
      <w:r w:rsidR="00150CCD">
        <w:rPr>
          <w:rFonts w:ascii="Book Antiqua" w:hAnsi="Book Antiqua" w:cs="Book Antiqua"/>
          <w:sz w:val="24"/>
          <w:szCs w:val="24"/>
        </w:rPr>
        <w:t>se percibe como adecuada</w:t>
      </w:r>
      <w:r w:rsidR="00F6278D">
        <w:rPr>
          <w:rFonts w:ascii="Book Antiqua" w:hAnsi="Book Antiqua" w:cs="Book Antiqua"/>
          <w:sz w:val="24"/>
          <w:szCs w:val="24"/>
        </w:rPr>
        <w:t xml:space="preserve">, ya </w:t>
      </w:r>
      <w:r w:rsidR="0009635E">
        <w:rPr>
          <w:rFonts w:ascii="Book Antiqua" w:hAnsi="Book Antiqua" w:cs="Book Antiqua"/>
          <w:sz w:val="24"/>
          <w:szCs w:val="24"/>
        </w:rPr>
        <w:t xml:space="preserve">que </w:t>
      </w:r>
      <w:r w:rsidR="00F6278D">
        <w:rPr>
          <w:rFonts w:ascii="Book Antiqua" w:hAnsi="Book Antiqua" w:cs="Book Antiqua"/>
          <w:sz w:val="24"/>
          <w:szCs w:val="24"/>
        </w:rPr>
        <w:t xml:space="preserve">todo el </w:t>
      </w:r>
      <w:r w:rsidR="0009635E">
        <w:rPr>
          <w:rFonts w:ascii="Book Antiqua" w:hAnsi="Book Antiqua" w:cs="Book Antiqua"/>
          <w:sz w:val="24"/>
          <w:szCs w:val="24"/>
        </w:rPr>
        <w:t>personal técnico judicial tramit</w:t>
      </w:r>
      <w:r w:rsidR="00F6278D">
        <w:rPr>
          <w:rFonts w:ascii="Book Antiqua" w:hAnsi="Book Antiqua" w:cs="Book Antiqua"/>
          <w:sz w:val="24"/>
          <w:szCs w:val="24"/>
        </w:rPr>
        <w:t>a</w:t>
      </w:r>
      <w:r w:rsidR="0009635E">
        <w:rPr>
          <w:rFonts w:ascii="Book Antiqua" w:hAnsi="Book Antiqua" w:cs="Book Antiqua"/>
          <w:sz w:val="24"/>
          <w:szCs w:val="24"/>
        </w:rPr>
        <w:t xml:space="preserve"> todos los procesos </w:t>
      </w:r>
      <w:r w:rsidR="00615F12">
        <w:rPr>
          <w:rFonts w:ascii="Book Antiqua" w:hAnsi="Book Antiqua" w:cs="Book Antiqua"/>
          <w:sz w:val="24"/>
          <w:szCs w:val="24"/>
        </w:rPr>
        <w:t xml:space="preserve">y </w:t>
      </w:r>
      <w:r w:rsidR="00451B46">
        <w:rPr>
          <w:rFonts w:ascii="Book Antiqua" w:hAnsi="Book Antiqua" w:cs="Book Antiqua"/>
          <w:sz w:val="24"/>
          <w:szCs w:val="24"/>
        </w:rPr>
        <w:t xml:space="preserve">se tiene una distribución equitativa del </w:t>
      </w:r>
      <w:r w:rsidR="00EC4208">
        <w:rPr>
          <w:rFonts w:ascii="Book Antiqua" w:hAnsi="Book Antiqua" w:cs="Book Antiqua"/>
          <w:sz w:val="24"/>
          <w:szCs w:val="24"/>
        </w:rPr>
        <w:t xml:space="preserve">50% entre el </w:t>
      </w:r>
      <w:r w:rsidR="00F6278D">
        <w:rPr>
          <w:rFonts w:ascii="Book Antiqua" w:hAnsi="Book Antiqua" w:cs="Book Antiqua"/>
          <w:sz w:val="24"/>
          <w:szCs w:val="24"/>
        </w:rPr>
        <w:t>persona</w:t>
      </w:r>
      <w:r w:rsidR="00EC4208">
        <w:rPr>
          <w:rFonts w:ascii="Book Antiqua" w:hAnsi="Book Antiqua" w:cs="Book Antiqua"/>
          <w:sz w:val="24"/>
          <w:szCs w:val="24"/>
        </w:rPr>
        <w:t>l juzgador</w:t>
      </w:r>
      <w:r w:rsidR="009F1282">
        <w:rPr>
          <w:rFonts w:ascii="Book Antiqua" w:hAnsi="Book Antiqua" w:cs="Book Antiqua"/>
          <w:sz w:val="24"/>
          <w:szCs w:val="24"/>
        </w:rPr>
        <w:t xml:space="preserve">; </w:t>
      </w:r>
      <w:r w:rsidR="00F6278D">
        <w:rPr>
          <w:rFonts w:ascii="Book Antiqua" w:hAnsi="Book Antiqua" w:cs="Book Antiqua"/>
          <w:sz w:val="24"/>
          <w:szCs w:val="24"/>
        </w:rPr>
        <w:t>s</w:t>
      </w:r>
      <w:r w:rsidR="009F1282">
        <w:rPr>
          <w:rFonts w:ascii="Book Antiqua" w:hAnsi="Book Antiqua" w:cs="Book Antiqua"/>
          <w:sz w:val="24"/>
          <w:szCs w:val="24"/>
        </w:rPr>
        <w:t xml:space="preserve">in embargo, </w:t>
      </w:r>
      <w:r w:rsidR="001F42F9">
        <w:rPr>
          <w:rFonts w:ascii="Book Antiqua" w:hAnsi="Book Antiqua" w:cs="Book Antiqua"/>
          <w:sz w:val="24"/>
          <w:szCs w:val="24"/>
        </w:rPr>
        <w:t>es necesario</w:t>
      </w:r>
      <w:r w:rsidR="00F6278D">
        <w:rPr>
          <w:rFonts w:ascii="Book Antiqua" w:hAnsi="Book Antiqua" w:cs="Book Antiqua"/>
          <w:sz w:val="24"/>
          <w:szCs w:val="24"/>
        </w:rPr>
        <w:t xml:space="preserve"> </w:t>
      </w:r>
      <w:r w:rsidR="001F42F9">
        <w:rPr>
          <w:rFonts w:ascii="Book Antiqua" w:hAnsi="Book Antiqua" w:cs="Book Antiqua"/>
          <w:sz w:val="24"/>
          <w:szCs w:val="24"/>
        </w:rPr>
        <w:t xml:space="preserve">implementar el </w:t>
      </w:r>
      <w:r w:rsidR="00686A0C">
        <w:rPr>
          <w:rFonts w:ascii="Book Antiqua" w:hAnsi="Book Antiqua" w:cs="Book Antiqua"/>
          <w:sz w:val="24"/>
          <w:szCs w:val="24"/>
        </w:rPr>
        <w:t>reparto automático por clase de asunto para equiparar las cargas de trabajo</w:t>
      </w:r>
      <w:r w:rsidR="00DA5E8E">
        <w:rPr>
          <w:rFonts w:ascii="Book Antiqua" w:hAnsi="Book Antiqua" w:cs="Book Antiqua"/>
          <w:sz w:val="24"/>
          <w:szCs w:val="24"/>
        </w:rPr>
        <w:t xml:space="preserve"> </w:t>
      </w:r>
      <w:r w:rsidR="00EF325C">
        <w:rPr>
          <w:rFonts w:ascii="Book Antiqua" w:hAnsi="Book Antiqua" w:cs="Book Antiqua"/>
          <w:sz w:val="24"/>
          <w:szCs w:val="24"/>
        </w:rPr>
        <w:t>tanto en cantidad como en complejidad de los asuntos de nuevo ingreso</w:t>
      </w:r>
      <w:r w:rsidR="000958C3">
        <w:rPr>
          <w:rFonts w:ascii="Book Antiqua" w:hAnsi="Book Antiqua" w:cs="Book Antiqua"/>
          <w:sz w:val="24"/>
          <w:szCs w:val="24"/>
        </w:rPr>
        <w:t xml:space="preserve">. </w:t>
      </w:r>
      <w:r w:rsidR="00162381">
        <w:rPr>
          <w:rFonts w:ascii="Book Antiqua" w:hAnsi="Book Antiqua" w:cs="Book Antiqua"/>
          <w:sz w:val="24"/>
          <w:szCs w:val="24"/>
        </w:rPr>
        <w:t xml:space="preserve"> </w:t>
      </w:r>
    </w:p>
    <w:p w14:paraId="4C8A0DE0" w14:textId="5F2A92CB" w:rsidR="0061428C" w:rsidRDefault="0061428C" w:rsidP="008C5D24">
      <w:pPr>
        <w:spacing w:after="0" w:line="240" w:lineRule="auto"/>
        <w:jc w:val="both"/>
        <w:rPr>
          <w:rFonts w:ascii="Book Antiqua" w:hAnsi="Book Antiqua" w:cs="Book Antiqua"/>
          <w:sz w:val="24"/>
          <w:szCs w:val="24"/>
        </w:rPr>
      </w:pPr>
    </w:p>
    <w:p w14:paraId="3F006BDE" w14:textId="1840D941" w:rsidR="00150CCD" w:rsidRDefault="00150CCD" w:rsidP="00150CCD">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la asignación de la persona Auxiliar de Servicios Generales un 50%, en la atención de la manifestación en un 50</w:t>
      </w:r>
      <w:r w:rsidR="0061428C">
        <w:rPr>
          <w:rFonts w:ascii="Book Antiqua" w:hAnsi="Book Antiqua" w:cs="Book Antiqua"/>
          <w:sz w:val="24"/>
          <w:szCs w:val="24"/>
        </w:rPr>
        <w:t>% de la jornada, específicamente</w:t>
      </w:r>
      <w:r>
        <w:rPr>
          <w:rFonts w:ascii="Book Antiqua" w:hAnsi="Book Antiqua" w:cs="Book Antiqua"/>
          <w:sz w:val="24"/>
          <w:szCs w:val="24"/>
        </w:rPr>
        <w:t xml:space="preserve"> durante la</w:t>
      </w:r>
      <w:r w:rsidR="0061428C">
        <w:rPr>
          <w:rFonts w:ascii="Book Antiqua" w:hAnsi="Book Antiqua" w:cs="Book Antiqua"/>
          <w:sz w:val="24"/>
          <w:szCs w:val="24"/>
        </w:rPr>
        <w:t xml:space="preserve"> totalidad de la</w:t>
      </w:r>
      <w:r>
        <w:rPr>
          <w:rFonts w:ascii="Book Antiqua" w:hAnsi="Book Antiqua" w:cs="Book Antiqua"/>
          <w:sz w:val="24"/>
          <w:szCs w:val="24"/>
        </w:rPr>
        <w:t xml:space="preserve"> </w:t>
      </w:r>
      <w:r w:rsidR="00401CE1">
        <w:rPr>
          <w:rFonts w:ascii="Book Antiqua" w:hAnsi="Book Antiqua" w:cs="Book Antiqua"/>
          <w:sz w:val="24"/>
          <w:szCs w:val="24"/>
        </w:rPr>
        <w:t xml:space="preserve">segunda </w:t>
      </w:r>
      <w:r>
        <w:rPr>
          <w:rFonts w:ascii="Book Antiqua" w:hAnsi="Book Antiqua" w:cs="Book Antiqua"/>
          <w:sz w:val="24"/>
          <w:szCs w:val="24"/>
        </w:rPr>
        <w:t xml:space="preserve">audiencia; permitirá que las personas las personas </w:t>
      </w:r>
      <w:r>
        <w:rPr>
          <w:rFonts w:ascii="Book Antiqua" w:hAnsi="Book Antiqua" w:cs="Book Antiqua"/>
          <w:sz w:val="24"/>
          <w:szCs w:val="24"/>
        </w:rPr>
        <w:lastRenderedPageBreak/>
        <w:t xml:space="preserve">técnicas judiciales dediquen la </w:t>
      </w:r>
      <w:r w:rsidR="00401CE1">
        <w:rPr>
          <w:rFonts w:ascii="Book Antiqua" w:hAnsi="Book Antiqua" w:cs="Book Antiqua"/>
          <w:sz w:val="24"/>
          <w:szCs w:val="24"/>
        </w:rPr>
        <w:t xml:space="preserve">segunda </w:t>
      </w:r>
      <w:r>
        <w:rPr>
          <w:rFonts w:ascii="Book Antiqua" w:hAnsi="Book Antiqua" w:cs="Book Antiqua"/>
          <w:sz w:val="24"/>
          <w:szCs w:val="24"/>
        </w:rPr>
        <w:t xml:space="preserve">jornada para el trámite de los expedientes por tener mayor cantidad de horas para el desarrollo de esta tarea. </w:t>
      </w:r>
    </w:p>
    <w:p w14:paraId="49189F0C" w14:textId="77777777" w:rsidR="006D43B7" w:rsidRPr="006D43B7" w:rsidRDefault="006D43B7" w:rsidP="006D43B7">
      <w:pPr>
        <w:jc w:val="both"/>
        <w:rPr>
          <w:rFonts w:ascii="Book Antiqua" w:hAnsi="Book Antiqua" w:cs="Book Antiqua"/>
          <w:sz w:val="24"/>
          <w:szCs w:val="24"/>
        </w:rPr>
      </w:pPr>
    </w:p>
    <w:p w14:paraId="64EAA7F9" w14:textId="63CBE7A2" w:rsidR="003304A8" w:rsidRDefault="000D30F5" w:rsidP="00600650">
      <w:pPr>
        <w:pStyle w:val="Ttulo1"/>
      </w:pPr>
      <w:r w:rsidRPr="003304A8">
        <w:t xml:space="preserve"> Beneficios de </w:t>
      </w:r>
      <w:r w:rsidR="006F1F65">
        <w:t>mantener la estructura actual de trámite</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048EE416" w:rsidR="0076476D"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78D0D7F6" w14:textId="77777777" w:rsidR="00921915" w:rsidRDefault="00921915" w:rsidP="00921915">
      <w:pPr>
        <w:pStyle w:val="Prrafodelista"/>
        <w:spacing w:after="0" w:line="240" w:lineRule="auto"/>
        <w:ind w:left="567"/>
        <w:jc w:val="both"/>
        <w:rPr>
          <w:rFonts w:ascii="Book Antiqua" w:hAnsi="Book Antiqua" w:cs="Book Antiqua"/>
          <w:sz w:val="24"/>
          <w:szCs w:val="24"/>
        </w:rPr>
      </w:pPr>
    </w:p>
    <w:p w14:paraId="256135A0" w14:textId="7EF9EC81" w:rsidR="00FA5A6F" w:rsidRDefault="00FA5A6F" w:rsidP="007952D1">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4F2FFAE" w14:textId="77777777" w:rsidR="00921915" w:rsidRPr="00921915" w:rsidRDefault="00921915" w:rsidP="00921915">
      <w:pPr>
        <w:spacing w:after="0" w:line="240" w:lineRule="auto"/>
        <w:jc w:val="both"/>
        <w:rPr>
          <w:rFonts w:ascii="Book Antiqua" w:hAnsi="Book Antiqua" w:cs="Book Antiqua"/>
          <w:sz w:val="24"/>
          <w:szCs w:val="24"/>
        </w:rPr>
      </w:pPr>
    </w:p>
    <w:p w14:paraId="635179D5" w14:textId="355D8240" w:rsidR="00931DF8" w:rsidRDefault="00931DF8" w:rsidP="007952D1">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B55798">
        <w:rPr>
          <w:rFonts w:ascii="Book Antiqua" w:hAnsi="Book Antiqua" w:cs="Book Antiqua"/>
          <w:sz w:val="24"/>
          <w:szCs w:val="24"/>
        </w:rPr>
        <w:t>.</w:t>
      </w:r>
    </w:p>
    <w:p w14:paraId="4C381BA1" w14:textId="06537EF2" w:rsidR="00931DF8" w:rsidRDefault="00931DF8" w:rsidP="00B55798">
      <w:pPr>
        <w:pStyle w:val="Prrafodelista"/>
        <w:spacing w:after="0" w:line="240" w:lineRule="auto"/>
        <w:ind w:left="567"/>
        <w:jc w:val="both"/>
        <w:rPr>
          <w:rFonts w:ascii="Book Antiqua" w:hAnsi="Book Antiqua" w:cs="Book Antiqua"/>
          <w:sz w:val="24"/>
          <w:szCs w:val="24"/>
        </w:rPr>
      </w:pPr>
    </w:p>
    <w:p w14:paraId="0F87D76B" w14:textId="34EBA372" w:rsidR="000D4594" w:rsidRDefault="00BC75FA" w:rsidP="00600650">
      <w:pPr>
        <w:pStyle w:val="Ttulo1"/>
      </w:pPr>
      <w:r>
        <w:t>Comunicación al Consejo Superior</w:t>
      </w:r>
      <w:r w:rsidR="007952D1">
        <w:t xml:space="preserve"> </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11020376" w14:textId="61D4AE62" w:rsidR="00454D30" w:rsidRDefault="00D92BE5" w:rsidP="00FE656A">
      <w:pPr>
        <w:pStyle w:val="Prrafodelista"/>
        <w:spacing w:after="0" w:line="240" w:lineRule="auto"/>
        <w:jc w:val="both"/>
        <w:rPr>
          <w:rFonts w:ascii="Book Antiqua" w:hAnsi="Book Antiqua" w:cs="Book Antiqua"/>
          <w:sz w:val="24"/>
          <w:szCs w:val="24"/>
        </w:rPr>
      </w:pPr>
      <w:r w:rsidRPr="00D92BE5">
        <w:rPr>
          <w:rFonts w:ascii="Book Antiqua" w:hAnsi="Book Antiqua" w:cs="Book Antiqua"/>
          <w:sz w:val="24"/>
          <w:szCs w:val="24"/>
        </w:rPr>
        <w:t xml:space="preserve">Una vez conocida la estructura de trabajo por parte del Despacho y recibidas sus observaciones, se realizará la valoración de estas y posteriormente, se comunicará al Consejo Superior, para su análisis y aprobación </w:t>
      </w:r>
      <w:r>
        <w:rPr>
          <w:rFonts w:ascii="Book Antiqua" w:hAnsi="Book Antiqua" w:cs="Book Antiqua"/>
          <w:sz w:val="24"/>
          <w:szCs w:val="24"/>
        </w:rPr>
        <w:t xml:space="preserve">de </w:t>
      </w:r>
      <w:r w:rsidRPr="00D92BE5">
        <w:rPr>
          <w:rFonts w:ascii="Book Antiqua" w:hAnsi="Book Antiqua" w:cs="Book Antiqua"/>
          <w:sz w:val="24"/>
          <w:szCs w:val="24"/>
        </w:rPr>
        <w:t xml:space="preserve">la propuesta ajustada de estructura de trabajo. Una vez, definido por </w:t>
      </w:r>
      <w:r>
        <w:rPr>
          <w:rFonts w:ascii="Book Antiqua" w:hAnsi="Book Antiqua" w:cs="Book Antiqua"/>
          <w:sz w:val="24"/>
          <w:szCs w:val="24"/>
        </w:rPr>
        <w:t xml:space="preserve">el </w:t>
      </w:r>
      <w:r w:rsidRPr="00D92BE5">
        <w:rPr>
          <w:rFonts w:ascii="Book Antiqua" w:hAnsi="Book Antiqua" w:cs="Book Antiqua"/>
          <w:sz w:val="24"/>
          <w:szCs w:val="24"/>
        </w:rPr>
        <w:t>Consejo Superior la aprobación de dicha estructura, se solicitará el reparto de asunto nuevos y cargas de trabajo bajo esta esa línea.</w:t>
      </w:r>
    </w:p>
    <w:p w14:paraId="3732CEF4" w14:textId="0459D3BE" w:rsidR="00FE656A" w:rsidRDefault="00FE656A" w:rsidP="002153A7">
      <w:pPr>
        <w:pStyle w:val="Prrafodelista"/>
        <w:spacing w:after="0" w:line="240" w:lineRule="auto"/>
        <w:jc w:val="both"/>
        <w:rPr>
          <w:rFonts w:ascii="Book Antiqua" w:hAnsi="Book Antiqua" w:cs="Book Antiqua"/>
          <w:sz w:val="24"/>
          <w:szCs w:val="24"/>
        </w:rPr>
      </w:pPr>
    </w:p>
    <w:p w14:paraId="051CD00E" w14:textId="7870749A" w:rsidR="00921915" w:rsidRDefault="00921915" w:rsidP="002153A7">
      <w:pPr>
        <w:pStyle w:val="Prrafodelista"/>
        <w:spacing w:after="0" w:line="240" w:lineRule="auto"/>
        <w:jc w:val="both"/>
        <w:rPr>
          <w:rFonts w:ascii="Book Antiqua" w:hAnsi="Book Antiqua" w:cs="Book Antiqua"/>
          <w:sz w:val="24"/>
          <w:szCs w:val="24"/>
        </w:rPr>
      </w:pPr>
    </w:p>
    <w:p w14:paraId="0D362E09" w14:textId="7290CCEF" w:rsidR="009B401E" w:rsidRDefault="009B401E" w:rsidP="002153A7">
      <w:pPr>
        <w:pStyle w:val="Prrafodelista"/>
        <w:spacing w:after="0" w:line="240" w:lineRule="auto"/>
        <w:jc w:val="both"/>
        <w:rPr>
          <w:rFonts w:ascii="Book Antiqua" w:hAnsi="Book Antiqua" w:cs="Book Antiqua"/>
          <w:sz w:val="24"/>
          <w:szCs w:val="24"/>
        </w:rPr>
      </w:pPr>
    </w:p>
    <w:p w14:paraId="3812D979" w14:textId="462DB91E" w:rsidR="009B401E" w:rsidRDefault="009B401E" w:rsidP="002153A7">
      <w:pPr>
        <w:pStyle w:val="Prrafodelista"/>
        <w:spacing w:after="0" w:line="240" w:lineRule="auto"/>
        <w:jc w:val="both"/>
        <w:rPr>
          <w:rFonts w:ascii="Book Antiqua" w:hAnsi="Book Antiqua" w:cs="Book Antiqua"/>
          <w:sz w:val="24"/>
          <w:szCs w:val="24"/>
        </w:rPr>
      </w:pPr>
    </w:p>
    <w:p w14:paraId="63239CA5" w14:textId="683D6398" w:rsidR="009B401E" w:rsidRDefault="009B401E" w:rsidP="002153A7">
      <w:pPr>
        <w:pStyle w:val="Prrafodelista"/>
        <w:spacing w:after="0" w:line="240" w:lineRule="auto"/>
        <w:jc w:val="both"/>
        <w:rPr>
          <w:rFonts w:ascii="Book Antiqua" w:hAnsi="Book Antiqua" w:cs="Book Antiqua"/>
          <w:sz w:val="24"/>
          <w:szCs w:val="24"/>
        </w:rPr>
      </w:pPr>
    </w:p>
    <w:p w14:paraId="1622AF83" w14:textId="4BB400A4" w:rsidR="009B401E" w:rsidRDefault="009B401E" w:rsidP="002153A7">
      <w:pPr>
        <w:pStyle w:val="Prrafodelista"/>
        <w:spacing w:after="0" w:line="240" w:lineRule="auto"/>
        <w:jc w:val="both"/>
        <w:rPr>
          <w:rFonts w:ascii="Book Antiqua" w:hAnsi="Book Antiqua" w:cs="Book Antiqua"/>
          <w:sz w:val="24"/>
          <w:szCs w:val="24"/>
        </w:rPr>
      </w:pPr>
    </w:p>
    <w:p w14:paraId="53897B6E" w14:textId="5C50FB5C" w:rsidR="009B401E" w:rsidRDefault="009B401E" w:rsidP="002153A7">
      <w:pPr>
        <w:pStyle w:val="Prrafodelista"/>
        <w:spacing w:after="0" w:line="240" w:lineRule="auto"/>
        <w:jc w:val="both"/>
        <w:rPr>
          <w:rFonts w:ascii="Book Antiqua" w:hAnsi="Book Antiqua" w:cs="Book Antiqua"/>
          <w:sz w:val="24"/>
          <w:szCs w:val="24"/>
        </w:rPr>
      </w:pPr>
    </w:p>
    <w:p w14:paraId="29C7CE71" w14:textId="71478C9B" w:rsidR="009B401E" w:rsidRDefault="009B401E" w:rsidP="002153A7">
      <w:pPr>
        <w:pStyle w:val="Prrafodelista"/>
        <w:spacing w:after="0" w:line="240" w:lineRule="auto"/>
        <w:jc w:val="both"/>
        <w:rPr>
          <w:rFonts w:ascii="Book Antiqua" w:hAnsi="Book Antiqua" w:cs="Book Antiqua"/>
          <w:sz w:val="24"/>
          <w:szCs w:val="24"/>
        </w:rPr>
      </w:pPr>
    </w:p>
    <w:p w14:paraId="60EA020E" w14:textId="0C5DB4B9" w:rsidR="009B401E" w:rsidRDefault="009B401E" w:rsidP="002153A7">
      <w:pPr>
        <w:pStyle w:val="Prrafodelista"/>
        <w:spacing w:after="0" w:line="240" w:lineRule="auto"/>
        <w:jc w:val="both"/>
        <w:rPr>
          <w:rFonts w:ascii="Book Antiqua" w:hAnsi="Book Antiqua" w:cs="Book Antiqua"/>
          <w:sz w:val="24"/>
          <w:szCs w:val="24"/>
        </w:rPr>
      </w:pPr>
    </w:p>
    <w:p w14:paraId="01EAC453" w14:textId="267A5096" w:rsidR="009B401E" w:rsidRDefault="009B401E" w:rsidP="002153A7">
      <w:pPr>
        <w:pStyle w:val="Prrafodelista"/>
        <w:spacing w:after="0" w:line="240" w:lineRule="auto"/>
        <w:jc w:val="both"/>
        <w:rPr>
          <w:rFonts w:ascii="Book Antiqua" w:hAnsi="Book Antiqua" w:cs="Book Antiqua"/>
          <w:sz w:val="24"/>
          <w:szCs w:val="24"/>
        </w:rPr>
      </w:pPr>
    </w:p>
    <w:p w14:paraId="3D725952" w14:textId="66D96C90" w:rsidR="009B401E" w:rsidRDefault="009B401E" w:rsidP="002153A7">
      <w:pPr>
        <w:pStyle w:val="Prrafodelista"/>
        <w:spacing w:after="0" w:line="240" w:lineRule="auto"/>
        <w:jc w:val="both"/>
        <w:rPr>
          <w:rFonts w:ascii="Book Antiqua" w:hAnsi="Book Antiqua" w:cs="Book Antiqua"/>
          <w:sz w:val="24"/>
          <w:szCs w:val="24"/>
        </w:rPr>
      </w:pPr>
    </w:p>
    <w:p w14:paraId="3E26BEFB" w14:textId="6F7987E2" w:rsidR="009B401E" w:rsidRDefault="009B401E" w:rsidP="002153A7">
      <w:pPr>
        <w:pStyle w:val="Prrafodelista"/>
        <w:spacing w:after="0" w:line="240" w:lineRule="auto"/>
        <w:jc w:val="both"/>
        <w:rPr>
          <w:rFonts w:ascii="Book Antiqua" w:hAnsi="Book Antiqua" w:cs="Book Antiqua"/>
          <w:sz w:val="24"/>
          <w:szCs w:val="24"/>
        </w:rPr>
      </w:pPr>
    </w:p>
    <w:p w14:paraId="245EEE1A" w14:textId="68E11ECE" w:rsidR="009B401E" w:rsidRDefault="009B401E" w:rsidP="002153A7">
      <w:pPr>
        <w:pStyle w:val="Prrafodelista"/>
        <w:spacing w:after="0" w:line="240" w:lineRule="auto"/>
        <w:jc w:val="both"/>
        <w:rPr>
          <w:rFonts w:ascii="Book Antiqua" w:hAnsi="Book Antiqua" w:cs="Book Antiqua"/>
          <w:sz w:val="24"/>
          <w:szCs w:val="24"/>
        </w:rPr>
      </w:pPr>
    </w:p>
    <w:p w14:paraId="1F67A9FE" w14:textId="66F130FD" w:rsidR="009B401E" w:rsidRDefault="009B401E" w:rsidP="002153A7">
      <w:pPr>
        <w:pStyle w:val="Prrafodelista"/>
        <w:spacing w:after="0" w:line="240" w:lineRule="auto"/>
        <w:jc w:val="both"/>
        <w:rPr>
          <w:rFonts w:ascii="Book Antiqua" w:hAnsi="Book Antiqua" w:cs="Book Antiqua"/>
          <w:sz w:val="24"/>
          <w:szCs w:val="24"/>
        </w:rPr>
      </w:pPr>
    </w:p>
    <w:p w14:paraId="4DF15132" w14:textId="3DC4CB99" w:rsidR="009B401E" w:rsidRDefault="009B401E" w:rsidP="002153A7">
      <w:pPr>
        <w:pStyle w:val="Prrafodelista"/>
        <w:spacing w:after="0" w:line="240" w:lineRule="auto"/>
        <w:jc w:val="both"/>
        <w:rPr>
          <w:rFonts w:ascii="Book Antiqua" w:hAnsi="Book Antiqua" w:cs="Book Antiqua"/>
          <w:sz w:val="24"/>
          <w:szCs w:val="24"/>
        </w:rPr>
      </w:pPr>
    </w:p>
    <w:p w14:paraId="41C37DA8" w14:textId="03B85E0B" w:rsidR="009B401E" w:rsidRDefault="009B401E" w:rsidP="002153A7">
      <w:pPr>
        <w:pStyle w:val="Prrafodelista"/>
        <w:spacing w:after="0" w:line="240" w:lineRule="auto"/>
        <w:jc w:val="both"/>
        <w:rPr>
          <w:rFonts w:ascii="Book Antiqua" w:hAnsi="Book Antiqua" w:cs="Book Antiqua"/>
          <w:sz w:val="24"/>
          <w:szCs w:val="24"/>
        </w:rPr>
      </w:pPr>
    </w:p>
    <w:p w14:paraId="52FC6E76" w14:textId="77777777" w:rsidR="009B401E" w:rsidRDefault="009B401E" w:rsidP="002153A7">
      <w:pPr>
        <w:pStyle w:val="Prrafodelista"/>
        <w:spacing w:after="0" w:line="240" w:lineRule="auto"/>
        <w:jc w:val="both"/>
        <w:rPr>
          <w:rFonts w:ascii="Book Antiqua" w:hAnsi="Book Antiqua" w:cs="Book Antiqua"/>
          <w:sz w:val="24"/>
          <w:szCs w:val="24"/>
        </w:rPr>
      </w:pPr>
    </w:p>
    <w:p w14:paraId="06F50BD8" w14:textId="0B7A4032" w:rsidR="00E42026" w:rsidRPr="00E42026" w:rsidRDefault="00E42026" w:rsidP="00600650">
      <w:pPr>
        <w:pStyle w:val="Ttulo1"/>
      </w:pPr>
      <w:r>
        <w:lastRenderedPageBreak/>
        <w:t xml:space="preserve"> </w:t>
      </w:r>
      <w:r w:rsidRPr="00E42026">
        <w:t>Observaciones</w:t>
      </w:r>
    </w:p>
    <w:p w14:paraId="1D751568" w14:textId="2FC2F3C6" w:rsidR="00921915" w:rsidRDefault="00921915" w:rsidP="002153A7">
      <w:pPr>
        <w:pStyle w:val="Prrafodelista"/>
        <w:spacing w:after="0" w:line="240" w:lineRule="auto"/>
        <w:jc w:val="both"/>
        <w:rPr>
          <w:rFonts w:ascii="Book Antiqua" w:hAnsi="Book Antiqua" w:cs="Book Antiqua"/>
          <w:sz w:val="24"/>
          <w:szCs w:val="24"/>
        </w:rPr>
      </w:pPr>
    </w:p>
    <w:p w14:paraId="650EC739" w14:textId="6CB97C25" w:rsidR="00921915" w:rsidRDefault="00E42026" w:rsidP="002153A7">
      <w:pPr>
        <w:pStyle w:val="Prrafodelista"/>
        <w:spacing w:after="0" w:line="240" w:lineRule="auto"/>
        <w:jc w:val="both"/>
        <w:rPr>
          <w:rFonts w:ascii="Book Antiqua" w:hAnsi="Book Antiqua" w:cs="Book Antiqua"/>
          <w:sz w:val="24"/>
          <w:szCs w:val="24"/>
        </w:rPr>
      </w:pPr>
      <w:r w:rsidRPr="00E42026">
        <w:rPr>
          <w:rFonts w:ascii="Book Antiqua" w:hAnsi="Book Antiqua" w:cs="Book Antiqua"/>
          <w:sz w:val="24"/>
          <w:szCs w:val="24"/>
        </w:rPr>
        <w:t xml:space="preserve">Se detallan a continuación las observaciones remitidas por </w:t>
      </w:r>
      <w:r w:rsidR="006B12BE">
        <w:rPr>
          <w:rFonts w:ascii="Book Antiqua" w:hAnsi="Book Antiqua" w:cs="Book Antiqua"/>
          <w:sz w:val="24"/>
          <w:szCs w:val="24"/>
        </w:rPr>
        <w:t xml:space="preserve">la Licda. Kathia Morales Navarro, Directora de </w:t>
      </w:r>
      <w:r w:rsidR="00380B71">
        <w:rPr>
          <w:rFonts w:ascii="Book Antiqua" w:hAnsi="Book Antiqua" w:cs="Book Antiqua"/>
          <w:sz w:val="24"/>
          <w:szCs w:val="24"/>
        </w:rPr>
        <w:t>T</w:t>
      </w:r>
      <w:r w:rsidR="006B12BE">
        <w:rPr>
          <w:rFonts w:ascii="Book Antiqua" w:hAnsi="Book Antiqua" w:cs="Book Antiqua"/>
          <w:sz w:val="24"/>
          <w:szCs w:val="24"/>
        </w:rPr>
        <w:t xml:space="preserve">ecnología de Información </w:t>
      </w:r>
      <w:r w:rsidR="00380B71" w:rsidRPr="00380B71">
        <w:rPr>
          <w:rFonts w:ascii="Book Antiqua" w:hAnsi="Book Antiqua" w:cs="Book Antiqua"/>
          <w:sz w:val="24"/>
          <w:szCs w:val="24"/>
        </w:rPr>
        <w:t>en correo del 3 de noviembre, en el que se adjunta</w:t>
      </w:r>
      <w:r w:rsidR="00380B71">
        <w:rPr>
          <w:rFonts w:ascii="Book Antiqua" w:hAnsi="Book Antiqua" w:cs="Book Antiqua"/>
          <w:sz w:val="24"/>
          <w:szCs w:val="24"/>
        </w:rPr>
        <w:t>n</w:t>
      </w:r>
      <w:r w:rsidR="00380B71" w:rsidRPr="00380B71">
        <w:rPr>
          <w:rFonts w:ascii="Book Antiqua" w:hAnsi="Book Antiqua" w:cs="Book Antiqua"/>
          <w:sz w:val="24"/>
          <w:szCs w:val="24"/>
        </w:rPr>
        <w:t xml:space="preserve"> los oficios 2127-DTI-2020 y 2135-DTI-202</w:t>
      </w:r>
      <w:r w:rsidR="00380B71">
        <w:rPr>
          <w:rFonts w:ascii="Book Antiqua" w:hAnsi="Book Antiqua" w:cs="Book Antiqua"/>
          <w:sz w:val="24"/>
          <w:szCs w:val="24"/>
        </w:rPr>
        <w:t xml:space="preserve">0 </w:t>
      </w:r>
      <w:r w:rsidR="006B12BE">
        <w:rPr>
          <w:rFonts w:ascii="Book Antiqua" w:hAnsi="Book Antiqua" w:cs="Book Antiqua"/>
          <w:sz w:val="24"/>
          <w:szCs w:val="24"/>
        </w:rPr>
        <w:t xml:space="preserve">y </w:t>
      </w:r>
      <w:r w:rsidR="00380B71">
        <w:rPr>
          <w:rFonts w:ascii="Book Antiqua" w:hAnsi="Book Antiqua" w:cs="Book Antiqua"/>
          <w:sz w:val="24"/>
          <w:szCs w:val="24"/>
        </w:rPr>
        <w:t>las observaciones d</w:t>
      </w:r>
      <w:r w:rsidRPr="00E42026">
        <w:rPr>
          <w:rFonts w:ascii="Book Antiqua" w:hAnsi="Book Antiqua" w:cs="Book Antiqua"/>
          <w:sz w:val="24"/>
          <w:szCs w:val="24"/>
        </w:rPr>
        <w:t xml:space="preserve">el Lic. José </w:t>
      </w:r>
      <w:r w:rsidR="006B12BE">
        <w:rPr>
          <w:rFonts w:ascii="Book Antiqua" w:hAnsi="Book Antiqua" w:cs="Book Antiqua"/>
          <w:sz w:val="24"/>
          <w:szCs w:val="24"/>
        </w:rPr>
        <w:t xml:space="preserve">Mauricio Reyes </w:t>
      </w:r>
      <w:r w:rsidRPr="00E42026">
        <w:rPr>
          <w:rFonts w:ascii="Book Antiqua" w:hAnsi="Book Antiqua" w:cs="Book Antiqua"/>
          <w:sz w:val="24"/>
          <w:szCs w:val="24"/>
        </w:rPr>
        <w:t>J</w:t>
      </w:r>
      <w:r w:rsidR="006B12BE">
        <w:rPr>
          <w:rFonts w:ascii="Book Antiqua" w:hAnsi="Book Antiqua" w:cs="Book Antiqua"/>
          <w:sz w:val="24"/>
          <w:szCs w:val="24"/>
        </w:rPr>
        <w:t>iménez</w:t>
      </w:r>
      <w:r w:rsidRPr="00E42026">
        <w:rPr>
          <w:rFonts w:ascii="Book Antiqua" w:hAnsi="Book Antiqua" w:cs="Book Antiqua"/>
          <w:sz w:val="24"/>
          <w:szCs w:val="24"/>
        </w:rPr>
        <w:t xml:space="preserve">, Juez Coordinador del Juzgado Contravencional de </w:t>
      </w:r>
      <w:r w:rsidR="006B12BE">
        <w:rPr>
          <w:rFonts w:ascii="Book Antiqua" w:hAnsi="Book Antiqua" w:cs="Book Antiqua"/>
          <w:sz w:val="24"/>
          <w:szCs w:val="24"/>
        </w:rPr>
        <w:t>Hatillo</w:t>
      </w:r>
      <w:r w:rsidRPr="00E42026">
        <w:rPr>
          <w:rFonts w:ascii="Book Antiqua" w:hAnsi="Book Antiqua" w:cs="Book Antiqua"/>
          <w:sz w:val="24"/>
          <w:szCs w:val="24"/>
        </w:rPr>
        <w:t xml:space="preserve"> en correo del </w:t>
      </w:r>
      <w:r w:rsidR="006B12BE">
        <w:rPr>
          <w:rFonts w:ascii="Book Antiqua" w:hAnsi="Book Antiqua" w:cs="Book Antiqua"/>
          <w:sz w:val="24"/>
          <w:szCs w:val="24"/>
        </w:rPr>
        <w:t>4</w:t>
      </w:r>
      <w:r w:rsidRPr="00E42026">
        <w:rPr>
          <w:rFonts w:ascii="Book Antiqua" w:hAnsi="Book Antiqua" w:cs="Book Antiqua"/>
          <w:sz w:val="24"/>
          <w:szCs w:val="24"/>
        </w:rPr>
        <w:t xml:space="preserve"> de noviembre de 2020</w:t>
      </w:r>
      <w:r w:rsidR="006B12BE">
        <w:rPr>
          <w:rFonts w:ascii="Book Antiqua" w:hAnsi="Book Antiqua" w:cs="Book Antiqua"/>
          <w:sz w:val="24"/>
          <w:szCs w:val="24"/>
        </w:rPr>
        <w:t>:</w:t>
      </w:r>
    </w:p>
    <w:p w14:paraId="5B4128A4" w14:textId="6DC0F471" w:rsidR="00921915" w:rsidRDefault="00921915" w:rsidP="002153A7">
      <w:pPr>
        <w:pStyle w:val="Prrafodelista"/>
        <w:spacing w:after="0" w:line="240" w:lineRule="auto"/>
        <w:jc w:val="both"/>
        <w:rPr>
          <w:rFonts w:ascii="Book Antiqua" w:hAnsi="Book Antiqua" w:cs="Book Antiqua"/>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295"/>
        <w:gridCol w:w="4520"/>
        <w:gridCol w:w="4013"/>
      </w:tblGrid>
      <w:tr w:rsidR="008B7C99" w:rsidRPr="008B7C99" w14:paraId="6DB5E88B" w14:textId="77777777" w:rsidTr="00911F8C">
        <w:trPr>
          <w:trHeight w:val="31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BBEDD" w14:textId="77777777" w:rsidR="008B7C99" w:rsidRPr="008B7C99" w:rsidRDefault="008B7C99" w:rsidP="008B7C99">
            <w:pPr>
              <w:spacing w:after="0" w:line="240" w:lineRule="auto"/>
              <w:jc w:val="center"/>
              <w:rPr>
                <w:rFonts w:ascii="Book Antiqua" w:eastAsia="Times New Roman" w:hAnsi="Book Antiqua" w:cs="Calibri"/>
                <w:b/>
                <w:bCs/>
                <w:color w:val="000000"/>
                <w:sz w:val="24"/>
                <w:szCs w:val="24"/>
                <w:u w:val="single"/>
                <w:lang w:eastAsia="es-CR"/>
              </w:rPr>
            </w:pPr>
            <w:r w:rsidRPr="008B7C99">
              <w:rPr>
                <w:rFonts w:ascii="Book Antiqua" w:eastAsia="Times New Roman" w:hAnsi="Book Antiqua" w:cs="Calibri"/>
                <w:b/>
                <w:bCs/>
                <w:color w:val="000000"/>
                <w:sz w:val="24"/>
                <w:szCs w:val="24"/>
                <w:u w:val="single"/>
                <w:lang w:eastAsia="es-CR"/>
              </w:rPr>
              <w:t>Juzgado Contravencional de Hatillo</w:t>
            </w:r>
          </w:p>
        </w:tc>
      </w:tr>
      <w:tr w:rsidR="008B7C99" w:rsidRPr="008B7C99" w14:paraId="26C51035" w14:textId="77777777" w:rsidTr="00911F8C">
        <w:trPr>
          <w:trHeight w:val="520"/>
          <w:jc w:val="center"/>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14:paraId="76A7088A" w14:textId="77777777" w:rsidR="008B7C99" w:rsidRPr="008B7C99" w:rsidRDefault="008B7C99" w:rsidP="008B7C99">
            <w:pPr>
              <w:spacing w:after="0" w:line="240" w:lineRule="auto"/>
              <w:jc w:val="center"/>
              <w:rPr>
                <w:rFonts w:ascii="Book Antiqua" w:eastAsia="Times New Roman" w:hAnsi="Book Antiqua" w:cs="Calibri"/>
                <w:b/>
                <w:bCs/>
                <w:color w:val="000000"/>
                <w:sz w:val="24"/>
                <w:szCs w:val="24"/>
                <w:lang w:eastAsia="es-CR"/>
              </w:rPr>
            </w:pPr>
            <w:r w:rsidRPr="008B7C99">
              <w:rPr>
                <w:rFonts w:ascii="Book Antiqua" w:eastAsia="Times New Roman" w:hAnsi="Book Antiqua" w:cs="Calibri"/>
                <w:b/>
                <w:bCs/>
                <w:color w:val="000000"/>
                <w:sz w:val="24"/>
                <w:szCs w:val="24"/>
                <w:lang w:eastAsia="es-CR"/>
              </w:rPr>
              <w:t>N°</w:t>
            </w:r>
          </w:p>
        </w:tc>
        <w:tc>
          <w:tcPr>
            <w:tcW w:w="2560" w:type="pct"/>
            <w:tcBorders>
              <w:top w:val="nil"/>
              <w:left w:val="nil"/>
              <w:bottom w:val="single" w:sz="4" w:space="0" w:color="auto"/>
              <w:right w:val="single" w:sz="4" w:space="0" w:color="auto"/>
            </w:tcBorders>
            <w:shd w:val="clear" w:color="auto" w:fill="auto"/>
            <w:noWrap/>
            <w:vAlign w:val="center"/>
            <w:hideMark/>
          </w:tcPr>
          <w:p w14:paraId="00FF93A4" w14:textId="77777777" w:rsidR="008B7C99" w:rsidRPr="008B7C99" w:rsidRDefault="008B7C99" w:rsidP="008B7C99">
            <w:pPr>
              <w:spacing w:after="0" w:line="240" w:lineRule="auto"/>
              <w:jc w:val="center"/>
              <w:rPr>
                <w:rFonts w:ascii="Book Antiqua" w:eastAsia="Times New Roman" w:hAnsi="Book Antiqua" w:cs="Calibri"/>
                <w:b/>
                <w:bCs/>
                <w:color w:val="000000"/>
                <w:sz w:val="24"/>
                <w:szCs w:val="24"/>
                <w:u w:val="single"/>
                <w:lang w:eastAsia="es-CR"/>
              </w:rPr>
            </w:pPr>
            <w:r w:rsidRPr="008B7C99">
              <w:rPr>
                <w:rFonts w:ascii="Book Antiqua" w:eastAsia="Times New Roman" w:hAnsi="Book Antiqua" w:cs="Calibri"/>
                <w:b/>
                <w:bCs/>
                <w:color w:val="000000"/>
                <w:sz w:val="24"/>
                <w:szCs w:val="24"/>
                <w:u w:val="single"/>
                <w:lang w:eastAsia="es-CR"/>
              </w:rPr>
              <w:t>Observación de la Oficina</w:t>
            </w:r>
          </w:p>
        </w:tc>
        <w:tc>
          <w:tcPr>
            <w:tcW w:w="2273" w:type="pct"/>
            <w:tcBorders>
              <w:top w:val="nil"/>
              <w:left w:val="nil"/>
              <w:bottom w:val="single" w:sz="4" w:space="0" w:color="auto"/>
              <w:right w:val="single" w:sz="4" w:space="0" w:color="auto"/>
            </w:tcBorders>
            <w:shd w:val="clear" w:color="auto" w:fill="auto"/>
            <w:noWrap/>
            <w:vAlign w:val="center"/>
            <w:hideMark/>
          </w:tcPr>
          <w:p w14:paraId="67CFB7A5" w14:textId="77777777" w:rsidR="008B7C99" w:rsidRPr="008B7C99" w:rsidRDefault="008B7C99" w:rsidP="008B7C99">
            <w:pPr>
              <w:spacing w:after="0" w:line="240" w:lineRule="auto"/>
              <w:jc w:val="center"/>
              <w:rPr>
                <w:rFonts w:ascii="Book Antiqua" w:eastAsia="Times New Roman" w:hAnsi="Book Antiqua" w:cs="Calibri"/>
                <w:b/>
                <w:bCs/>
                <w:color w:val="000000"/>
                <w:sz w:val="24"/>
                <w:szCs w:val="24"/>
                <w:u w:val="single"/>
                <w:lang w:eastAsia="es-CR"/>
              </w:rPr>
            </w:pPr>
            <w:r w:rsidRPr="008B7C99">
              <w:rPr>
                <w:rFonts w:ascii="Book Antiqua" w:eastAsia="Times New Roman" w:hAnsi="Book Antiqua" w:cs="Calibri"/>
                <w:b/>
                <w:bCs/>
                <w:color w:val="000000"/>
                <w:sz w:val="24"/>
                <w:szCs w:val="24"/>
                <w:u w:val="single"/>
                <w:lang w:eastAsia="es-CR"/>
              </w:rPr>
              <w:t>Posición de la Dirección de Planificación</w:t>
            </w:r>
          </w:p>
        </w:tc>
      </w:tr>
      <w:tr w:rsidR="008B7C99" w:rsidRPr="008B7C99" w14:paraId="03B6A2E3" w14:textId="77777777" w:rsidTr="00911F8C">
        <w:trPr>
          <w:trHeight w:val="4240"/>
          <w:jc w:val="center"/>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14:paraId="710B8955" w14:textId="77777777" w:rsidR="008B7C99" w:rsidRPr="008B7C99" w:rsidRDefault="008B7C99" w:rsidP="008B7C99">
            <w:pPr>
              <w:spacing w:after="0" w:line="240" w:lineRule="auto"/>
              <w:jc w:val="center"/>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t>1</w:t>
            </w:r>
          </w:p>
        </w:tc>
        <w:tc>
          <w:tcPr>
            <w:tcW w:w="2560" w:type="pct"/>
            <w:tcBorders>
              <w:top w:val="nil"/>
              <w:left w:val="nil"/>
              <w:bottom w:val="single" w:sz="4" w:space="0" w:color="auto"/>
              <w:right w:val="single" w:sz="4" w:space="0" w:color="auto"/>
            </w:tcBorders>
            <w:shd w:val="clear" w:color="auto" w:fill="auto"/>
            <w:hideMark/>
          </w:tcPr>
          <w:p w14:paraId="62A0780A" w14:textId="78342806" w:rsidR="008B7C99" w:rsidRPr="008B7C99" w:rsidRDefault="008B7C99" w:rsidP="00911F8C">
            <w:pPr>
              <w:spacing w:after="0" w:line="240" w:lineRule="auto"/>
              <w:jc w:val="both"/>
              <w:rPr>
                <w:rFonts w:ascii="Book Antiqua" w:eastAsia="Times New Roman" w:hAnsi="Book Antiqua" w:cs="Calibri"/>
                <w:i/>
                <w:iCs/>
                <w:color w:val="000000"/>
                <w:sz w:val="24"/>
                <w:szCs w:val="24"/>
                <w:lang w:eastAsia="es-CR"/>
              </w:rPr>
            </w:pPr>
            <w:r w:rsidRPr="008B7C99">
              <w:rPr>
                <w:rFonts w:ascii="Book Antiqua" w:eastAsia="Times New Roman" w:hAnsi="Book Antiqua" w:cs="Calibri"/>
                <w:i/>
                <w:iCs/>
                <w:color w:val="000000"/>
                <w:sz w:val="24"/>
                <w:szCs w:val="24"/>
                <w:lang w:eastAsia="es-CR"/>
              </w:rPr>
              <w:t xml:space="preserve">"1. En cuanto al reparto automático, el despacho ha estado trabajando bien y a nivel del personal técnico y jueces no hay quejas en cuanto a que uno tiene </w:t>
            </w:r>
            <w:r w:rsidR="00E86E0B" w:rsidRPr="008B7C99">
              <w:rPr>
                <w:rFonts w:ascii="Book Antiqua" w:eastAsia="Times New Roman" w:hAnsi="Book Antiqua" w:cs="Calibri"/>
                <w:i/>
                <w:iCs/>
                <w:color w:val="000000"/>
                <w:sz w:val="24"/>
                <w:szCs w:val="24"/>
                <w:lang w:eastAsia="es-CR"/>
              </w:rPr>
              <w:t>más</w:t>
            </w:r>
            <w:r w:rsidRPr="008B7C99">
              <w:rPr>
                <w:rFonts w:ascii="Book Antiqua" w:eastAsia="Times New Roman" w:hAnsi="Book Antiqua" w:cs="Calibri"/>
                <w:i/>
                <w:iCs/>
                <w:color w:val="000000"/>
                <w:sz w:val="24"/>
                <w:szCs w:val="24"/>
                <w:lang w:eastAsia="es-CR"/>
              </w:rPr>
              <w:t xml:space="preserve"> trabajo que otro. Se considera que se ha trabajado con equidad y en atención al principio de solución integral, ya que cada persona juzgadora posee una terminación par o impar, debiendo conocer todos los procesos que se conozcan en un determinado expediente, cumpliendo a cabalidad con este principio del nuevo Código Procesal de Familia. En la actualidad no se nos ha explicado con detalle </w:t>
            </w:r>
            <w:r w:rsidR="00E86E0B" w:rsidRPr="008B7C99">
              <w:rPr>
                <w:rFonts w:ascii="Book Antiqua" w:eastAsia="Times New Roman" w:hAnsi="Book Antiqua" w:cs="Calibri"/>
                <w:i/>
                <w:iCs/>
                <w:color w:val="000000"/>
                <w:sz w:val="24"/>
                <w:szCs w:val="24"/>
                <w:lang w:eastAsia="es-CR"/>
              </w:rPr>
              <w:t>cómo</w:t>
            </w:r>
            <w:r w:rsidRPr="008B7C99">
              <w:rPr>
                <w:rFonts w:ascii="Book Antiqua" w:eastAsia="Times New Roman" w:hAnsi="Book Antiqua" w:cs="Calibri"/>
                <w:i/>
                <w:iCs/>
                <w:color w:val="000000"/>
                <w:sz w:val="24"/>
                <w:szCs w:val="24"/>
                <w:lang w:eastAsia="es-CR"/>
              </w:rPr>
              <w:t xml:space="preserve"> se haría dicha distribución, por lo que, no conocemos cuales son los parámetros para alcanzar la equidad que se menciona. Se recuerda que en pensiones alimentarias existe un solo proceso principal y de estos pueden surgir procesos de rebajo, aumento y exoneración, por ende, al no saber como se determinaría cual expediente es más complejo que el otro, preferimos seguir como hasta el momento hemos venido trabajando.</w:t>
            </w:r>
            <w:r w:rsidR="009B401E">
              <w:rPr>
                <w:rFonts w:ascii="Book Antiqua" w:eastAsia="Times New Roman" w:hAnsi="Book Antiqua" w:cs="Calibri"/>
                <w:i/>
                <w:iCs/>
                <w:color w:val="000000"/>
                <w:sz w:val="24"/>
                <w:szCs w:val="24"/>
                <w:lang w:eastAsia="es-CR"/>
              </w:rPr>
              <w:t>”.</w:t>
            </w:r>
            <w:r w:rsidRPr="008B7C99">
              <w:rPr>
                <w:rFonts w:ascii="Book Antiqua" w:eastAsia="Times New Roman" w:hAnsi="Book Antiqua" w:cs="Calibri"/>
                <w:i/>
                <w:iCs/>
                <w:color w:val="000000"/>
                <w:sz w:val="24"/>
                <w:szCs w:val="24"/>
                <w:lang w:eastAsia="es-CR"/>
              </w:rPr>
              <w:t xml:space="preserve"> </w:t>
            </w:r>
          </w:p>
        </w:tc>
        <w:tc>
          <w:tcPr>
            <w:tcW w:w="2273" w:type="pct"/>
            <w:tcBorders>
              <w:top w:val="nil"/>
              <w:left w:val="nil"/>
              <w:bottom w:val="single" w:sz="4" w:space="0" w:color="auto"/>
              <w:right w:val="single" w:sz="4" w:space="0" w:color="auto"/>
            </w:tcBorders>
            <w:shd w:val="clear" w:color="auto" w:fill="auto"/>
            <w:hideMark/>
          </w:tcPr>
          <w:p w14:paraId="4C03030C" w14:textId="4D73E279" w:rsidR="00F86903" w:rsidRDefault="008B7C99" w:rsidP="00A76DCA">
            <w:pPr>
              <w:spacing w:after="0" w:line="240" w:lineRule="auto"/>
              <w:jc w:val="both"/>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t>Se toma nota de lo indicado por el Lic. José Mauricio Reyes Jiménez; al respecto, se indic</w:t>
            </w:r>
            <w:r w:rsidR="009B401E">
              <w:rPr>
                <w:rFonts w:ascii="Book Antiqua" w:eastAsia="Times New Roman" w:hAnsi="Book Antiqua" w:cs="Calibri"/>
                <w:color w:val="000000"/>
                <w:sz w:val="24"/>
                <w:szCs w:val="24"/>
                <w:lang w:eastAsia="es-CR"/>
              </w:rPr>
              <w:t>a</w:t>
            </w:r>
            <w:r w:rsidRPr="008B7C99">
              <w:rPr>
                <w:rFonts w:ascii="Book Antiqua" w:eastAsia="Times New Roman" w:hAnsi="Book Antiqua" w:cs="Calibri"/>
                <w:color w:val="000000"/>
                <w:sz w:val="24"/>
                <w:szCs w:val="24"/>
                <w:lang w:eastAsia="es-CR"/>
              </w:rPr>
              <w:t>:</w:t>
            </w:r>
            <w:r w:rsidRPr="008B7C99">
              <w:rPr>
                <w:rFonts w:ascii="Book Antiqua" w:eastAsia="Times New Roman" w:hAnsi="Book Antiqua" w:cs="Calibri"/>
                <w:color w:val="000000"/>
                <w:sz w:val="24"/>
                <w:szCs w:val="24"/>
                <w:lang w:eastAsia="es-CR"/>
              </w:rPr>
              <w:br/>
            </w:r>
            <w:r w:rsidRPr="008B7C99">
              <w:rPr>
                <w:rFonts w:ascii="Book Antiqua" w:eastAsia="Times New Roman" w:hAnsi="Book Antiqua" w:cs="Calibri"/>
                <w:color w:val="000000"/>
                <w:sz w:val="24"/>
                <w:szCs w:val="24"/>
                <w:lang w:eastAsia="es-CR"/>
              </w:rPr>
              <w:br/>
              <w:t xml:space="preserve">Con la implementación del reparto automático se puede medir de forma idónea la dotación de cargas de trabajo, al distribuir los expedientes tanto por cantidad como por </w:t>
            </w:r>
            <w:r w:rsidR="004E09AE">
              <w:rPr>
                <w:rFonts w:ascii="Book Antiqua" w:eastAsia="Times New Roman" w:hAnsi="Book Antiqua" w:cs="Calibri"/>
                <w:color w:val="000000"/>
                <w:sz w:val="24"/>
                <w:szCs w:val="24"/>
                <w:lang w:eastAsia="es-CR"/>
              </w:rPr>
              <w:t>Clase de asuntos</w:t>
            </w:r>
            <w:r w:rsidRPr="008B7C99">
              <w:rPr>
                <w:rFonts w:ascii="Book Antiqua" w:eastAsia="Times New Roman" w:hAnsi="Book Antiqua" w:cs="Calibri"/>
                <w:color w:val="000000"/>
                <w:sz w:val="24"/>
                <w:szCs w:val="24"/>
                <w:lang w:eastAsia="es-CR"/>
              </w:rPr>
              <w:t>, por lo que de esta manera se tiene una mayor equidad y compensación en las cargas de trabajo del personal judicial del Despacho</w:t>
            </w:r>
            <w:r w:rsidR="0063571C">
              <w:rPr>
                <w:rFonts w:ascii="Book Antiqua" w:eastAsia="Times New Roman" w:hAnsi="Book Antiqua" w:cs="Calibri"/>
                <w:color w:val="000000"/>
                <w:sz w:val="24"/>
                <w:szCs w:val="24"/>
                <w:lang w:eastAsia="es-CR"/>
              </w:rPr>
              <w:t xml:space="preserve"> lo cu</w:t>
            </w:r>
            <w:r w:rsidR="00B71FE6">
              <w:rPr>
                <w:rFonts w:ascii="Book Antiqua" w:eastAsia="Times New Roman" w:hAnsi="Book Antiqua" w:cs="Calibri"/>
                <w:color w:val="000000"/>
                <w:sz w:val="24"/>
                <w:szCs w:val="24"/>
                <w:lang w:eastAsia="es-CR"/>
              </w:rPr>
              <w:t>al reduce las posibilidades de que la asignación cuente con interferencias del factor humano</w:t>
            </w:r>
            <w:r w:rsidRPr="008B7C99">
              <w:rPr>
                <w:rFonts w:ascii="Book Antiqua" w:eastAsia="Times New Roman" w:hAnsi="Book Antiqua" w:cs="Calibri"/>
                <w:color w:val="000000"/>
                <w:sz w:val="24"/>
                <w:szCs w:val="24"/>
                <w:lang w:eastAsia="es-CR"/>
              </w:rPr>
              <w:t>; además, la Institución ha invertido recursos para el uso de las herramientas tecnológicas, que ayudan a optimizar los procesos y facilitan la función de las personas</w:t>
            </w:r>
            <w:r w:rsidR="00476B97">
              <w:rPr>
                <w:rFonts w:ascii="Book Antiqua" w:eastAsia="Times New Roman" w:hAnsi="Book Antiqua" w:cs="Calibri"/>
                <w:color w:val="000000"/>
                <w:sz w:val="24"/>
                <w:szCs w:val="24"/>
                <w:lang w:eastAsia="es-CR"/>
              </w:rPr>
              <w:t>.</w:t>
            </w:r>
          </w:p>
          <w:p w14:paraId="31937087" w14:textId="77777777" w:rsidR="002D38AD" w:rsidRDefault="002D38AD" w:rsidP="00A76DCA">
            <w:pPr>
              <w:spacing w:after="0" w:line="240" w:lineRule="auto"/>
              <w:jc w:val="both"/>
              <w:rPr>
                <w:rFonts w:ascii="Book Antiqua" w:eastAsia="Times New Roman" w:hAnsi="Book Antiqua" w:cs="Calibri"/>
                <w:color w:val="000000"/>
                <w:sz w:val="24"/>
                <w:szCs w:val="24"/>
                <w:lang w:eastAsia="es-CR"/>
              </w:rPr>
            </w:pPr>
          </w:p>
          <w:p w14:paraId="0A8504C9" w14:textId="77777777" w:rsidR="009B401E" w:rsidRDefault="00564210" w:rsidP="00911F8C">
            <w:pPr>
              <w:spacing w:after="0" w:line="240" w:lineRule="auto"/>
              <w:jc w:val="both"/>
              <w:rPr>
                <w:rFonts w:ascii="Book Antiqua" w:eastAsia="Times New Roman" w:hAnsi="Book Antiqua" w:cs="Calibri"/>
                <w:color w:val="000000"/>
                <w:sz w:val="24"/>
                <w:szCs w:val="24"/>
                <w:lang w:eastAsia="es-CR"/>
              </w:rPr>
            </w:pPr>
            <w:r>
              <w:rPr>
                <w:rFonts w:ascii="Book Antiqua" w:eastAsia="Times New Roman" w:hAnsi="Book Antiqua" w:cs="Calibri"/>
                <w:color w:val="000000"/>
                <w:sz w:val="24"/>
                <w:szCs w:val="24"/>
                <w:lang w:eastAsia="es-CR"/>
              </w:rPr>
              <w:t>Es vital retomar, que un reparto par o impar se basa en la llegada de la causa</w:t>
            </w:r>
            <w:r w:rsidR="00817FC6">
              <w:rPr>
                <w:rFonts w:ascii="Book Antiqua" w:eastAsia="Times New Roman" w:hAnsi="Book Antiqua" w:cs="Calibri"/>
                <w:color w:val="000000"/>
                <w:sz w:val="24"/>
                <w:szCs w:val="24"/>
                <w:lang w:eastAsia="es-CR"/>
              </w:rPr>
              <w:t>, sin tomar en cuenta la clase de asunto</w:t>
            </w:r>
            <w:r w:rsidR="008B7C99" w:rsidRPr="008B7C99">
              <w:rPr>
                <w:rFonts w:ascii="Book Antiqua" w:eastAsia="Times New Roman" w:hAnsi="Book Antiqua" w:cs="Calibri"/>
                <w:color w:val="000000"/>
                <w:sz w:val="24"/>
                <w:szCs w:val="24"/>
                <w:lang w:eastAsia="es-CR"/>
              </w:rPr>
              <w:t xml:space="preserve">. </w:t>
            </w:r>
          </w:p>
          <w:p w14:paraId="412A02B5" w14:textId="71C415CB" w:rsidR="008B7C99" w:rsidRPr="008B7C99" w:rsidRDefault="008B7C99" w:rsidP="00911F8C">
            <w:pPr>
              <w:spacing w:after="0" w:line="240" w:lineRule="auto"/>
              <w:jc w:val="both"/>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br/>
              <w:t>La observación no modifica el contenido del informe.</w:t>
            </w:r>
          </w:p>
        </w:tc>
      </w:tr>
      <w:tr w:rsidR="008B7C99" w:rsidRPr="008B7C99" w14:paraId="63A37A81" w14:textId="77777777" w:rsidTr="00911F8C">
        <w:trPr>
          <w:trHeight w:val="3810"/>
          <w:jc w:val="center"/>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14:paraId="10939CBC" w14:textId="77777777" w:rsidR="008B7C99" w:rsidRPr="008B7C99" w:rsidRDefault="008B7C99" w:rsidP="008B7C99">
            <w:pPr>
              <w:spacing w:after="0" w:line="240" w:lineRule="auto"/>
              <w:jc w:val="center"/>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lastRenderedPageBreak/>
              <w:t>2</w:t>
            </w:r>
          </w:p>
        </w:tc>
        <w:tc>
          <w:tcPr>
            <w:tcW w:w="2560" w:type="pct"/>
            <w:tcBorders>
              <w:top w:val="nil"/>
              <w:left w:val="nil"/>
              <w:bottom w:val="single" w:sz="4" w:space="0" w:color="auto"/>
              <w:right w:val="single" w:sz="4" w:space="0" w:color="auto"/>
            </w:tcBorders>
            <w:shd w:val="clear" w:color="auto" w:fill="auto"/>
            <w:hideMark/>
          </w:tcPr>
          <w:p w14:paraId="09F0899A" w14:textId="7D849A2D" w:rsidR="008B7C99" w:rsidRPr="008B7C99" w:rsidRDefault="009B401E" w:rsidP="00911F8C">
            <w:pPr>
              <w:spacing w:after="0" w:line="240" w:lineRule="auto"/>
              <w:jc w:val="both"/>
              <w:rPr>
                <w:rFonts w:ascii="Book Antiqua" w:eastAsia="Times New Roman" w:hAnsi="Book Antiqua" w:cs="Calibri"/>
                <w:i/>
                <w:iCs/>
                <w:color w:val="000000"/>
                <w:sz w:val="24"/>
                <w:szCs w:val="24"/>
                <w:lang w:eastAsia="es-CR"/>
              </w:rPr>
            </w:pPr>
            <w:r>
              <w:rPr>
                <w:rFonts w:ascii="Book Antiqua" w:eastAsia="Times New Roman" w:hAnsi="Book Antiqua" w:cs="Calibri"/>
                <w:i/>
                <w:iCs/>
                <w:color w:val="000000"/>
                <w:sz w:val="24"/>
                <w:szCs w:val="24"/>
                <w:lang w:eastAsia="es-CR"/>
              </w:rPr>
              <w:t>“</w:t>
            </w:r>
            <w:r w:rsidR="008B7C99" w:rsidRPr="008B7C99">
              <w:rPr>
                <w:rFonts w:ascii="Book Antiqua" w:eastAsia="Times New Roman" w:hAnsi="Book Antiqua" w:cs="Calibri"/>
                <w:i/>
                <w:iCs/>
                <w:color w:val="000000"/>
                <w:sz w:val="24"/>
                <w:szCs w:val="24"/>
                <w:lang w:eastAsia="es-CR"/>
              </w:rPr>
              <w:t>2. En cuanto a la persona encargada del puesto de servicios generales, se hace notar que en este despacho no tenemos empresa que realice servicio de limpieza, la encargada de servicios generales es quien tiene el recargo, por lo que, no se considera oportuno que atienda publico la primera audiencia, ya que no tendríamos quien realice la limpieza del Juzgado a la llegada del personal, algo vital en los tiempos actuales de pandemia, que hay que limpiar al menos tres veces por día. Por ende, se considera que los más razonable es que la persona encargada de este servicio atienda público de 14:30 a 16:30. Y se mantenga ella como apoyo si asisten muchas personas y colabore con la atención.</w:t>
            </w:r>
            <w:r>
              <w:rPr>
                <w:rFonts w:ascii="Book Antiqua" w:eastAsia="Times New Roman" w:hAnsi="Book Antiqua" w:cs="Calibri"/>
                <w:i/>
                <w:iCs/>
                <w:color w:val="000000"/>
                <w:sz w:val="24"/>
                <w:szCs w:val="24"/>
                <w:lang w:eastAsia="es-CR"/>
              </w:rPr>
              <w:t>”.</w:t>
            </w:r>
            <w:r w:rsidR="008B7C99" w:rsidRPr="008B7C99">
              <w:rPr>
                <w:rFonts w:ascii="Book Antiqua" w:eastAsia="Times New Roman" w:hAnsi="Book Antiqua" w:cs="Calibri"/>
                <w:i/>
                <w:iCs/>
                <w:color w:val="000000"/>
                <w:sz w:val="24"/>
                <w:szCs w:val="24"/>
                <w:lang w:eastAsia="es-CR"/>
              </w:rPr>
              <w:t xml:space="preserve"> </w:t>
            </w:r>
          </w:p>
        </w:tc>
        <w:tc>
          <w:tcPr>
            <w:tcW w:w="2273" w:type="pct"/>
            <w:tcBorders>
              <w:top w:val="nil"/>
              <w:left w:val="nil"/>
              <w:bottom w:val="single" w:sz="4" w:space="0" w:color="auto"/>
              <w:right w:val="single" w:sz="4" w:space="0" w:color="auto"/>
            </w:tcBorders>
            <w:shd w:val="clear" w:color="auto" w:fill="auto"/>
            <w:hideMark/>
          </w:tcPr>
          <w:p w14:paraId="2573E4F9" w14:textId="3282E691" w:rsidR="00BE2587" w:rsidRDefault="008B7C99" w:rsidP="00A63705">
            <w:pPr>
              <w:spacing w:after="0" w:line="240" w:lineRule="auto"/>
              <w:jc w:val="both"/>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t>Se toma nota de lo indicado por el Lic. José Mauricio Reyes Jiménez; sobre el puesto de Servicios Generales:</w:t>
            </w:r>
            <w:r w:rsidRPr="008B7C99">
              <w:rPr>
                <w:rFonts w:ascii="Book Antiqua" w:eastAsia="Times New Roman" w:hAnsi="Book Antiqua" w:cs="Calibri"/>
                <w:color w:val="000000"/>
                <w:sz w:val="24"/>
                <w:szCs w:val="24"/>
                <w:lang w:eastAsia="es-CR"/>
              </w:rPr>
              <w:br/>
            </w:r>
            <w:r w:rsidRPr="008B7C99">
              <w:rPr>
                <w:rFonts w:ascii="Book Antiqua" w:eastAsia="Times New Roman" w:hAnsi="Book Antiqua" w:cs="Calibri"/>
                <w:color w:val="000000"/>
                <w:sz w:val="24"/>
                <w:szCs w:val="24"/>
                <w:lang w:eastAsia="es-CR"/>
              </w:rPr>
              <w:br/>
            </w:r>
            <w:r w:rsidR="00035608">
              <w:rPr>
                <w:rFonts w:ascii="Book Antiqua" w:eastAsia="Times New Roman" w:hAnsi="Book Antiqua" w:cs="Calibri"/>
                <w:color w:val="000000"/>
                <w:sz w:val="24"/>
                <w:szCs w:val="24"/>
                <w:lang w:eastAsia="es-CR"/>
              </w:rPr>
              <w:t xml:space="preserve">Se modifica el contenido del informe en el entendido que la persona </w:t>
            </w:r>
            <w:r w:rsidRPr="008B7C99">
              <w:rPr>
                <w:rFonts w:ascii="Book Antiqua" w:eastAsia="Times New Roman" w:hAnsi="Book Antiqua" w:cs="Calibri"/>
                <w:color w:val="000000"/>
                <w:sz w:val="24"/>
                <w:szCs w:val="24"/>
                <w:lang w:eastAsia="es-CR"/>
              </w:rPr>
              <w:t xml:space="preserve">persona Auxiliar de Servicios Generales, atienda la manifestación en la </w:t>
            </w:r>
            <w:r w:rsidR="00A77A36">
              <w:rPr>
                <w:rFonts w:ascii="Book Antiqua" w:eastAsia="Times New Roman" w:hAnsi="Book Antiqua" w:cs="Calibri"/>
                <w:color w:val="000000"/>
                <w:sz w:val="24"/>
                <w:szCs w:val="24"/>
                <w:lang w:eastAsia="es-CR"/>
              </w:rPr>
              <w:t xml:space="preserve">segunda </w:t>
            </w:r>
            <w:r w:rsidRPr="008B7C99">
              <w:rPr>
                <w:rFonts w:ascii="Book Antiqua" w:eastAsia="Times New Roman" w:hAnsi="Book Antiqua" w:cs="Calibri"/>
                <w:color w:val="000000"/>
                <w:sz w:val="24"/>
                <w:szCs w:val="24"/>
                <w:lang w:eastAsia="es-CR"/>
              </w:rPr>
              <w:t xml:space="preserve">audiencia, con la finalidad de que las personas técnicas judiciales puedan desempeñar sus funciones de trámite en la </w:t>
            </w:r>
            <w:r w:rsidR="009C2EE0">
              <w:rPr>
                <w:rFonts w:ascii="Book Antiqua" w:eastAsia="Times New Roman" w:hAnsi="Book Antiqua" w:cs="Calibri"/>
                <w:color w:val="000000"/>
                <w:sz w:val="24"/>
                <w:szCs w:val="24"/>
                <w:lang w:eastAsia="es-CR"/>
              </w:rPr>
              <w:t>segunda</w:t>
            </w:r>
            <w:r w:rsidRPr="008B7C99">
              <w:rPr>
                <w:rFonts w:ascii="Book Antiqua" w:eastAsia="Times New Roman" w:hAnsi="Book Antiqua" w:cs="Calibri"/>
                <w:color w:val="000000"/>
                <w:sz w:val="24"/>
                <w:szCs w:val="24"/>
                <w:lang w:eastAsia="es-CR"/>
              </w:rPr>
              <w:t xml:space="preserve"> jornada</w:t>
            </w:r>
            <w:r w:rsidR="009C2EE0">
              <w:rPr>
                <w:rFonts w:ascii="Book Antiqua" w:eastAsia="Times New Roman" w:hAnsi="Book Antiqua" w:cs="Calibri"/>
                <w:color w:val="000000"/>
                <w:sz w:val="24"/>
                <w:szCs w:val="24"/>
                <w:lang w:eastAsia="es-CR"/>
              </w:rPr>
              <w:t xml:space="preserve">; según lo solicitado por el despacho de </w:t>
            </w:r>
            <w:r w:rsidR="00BE2587">
              <w:rPr>
                <w:rFonts w:ascii="Book Antiqua" w:eastAsia="Times New Roman" w:hAnsi="Book Antiqua" w:cs="Calibri"/>
                <w:color w:val="000000"/>
                <w:sz w:val="24"/>
                <w:szCs w:val="24"/>
                <w:lang w:eastAsia="es-CR"/>
              </w:rPr>
              <w:t>v</w:t>
            </w:r>
            <w:r w:rsidR="009C2EE0">
              <w:rPr>
                <w:rFonts w:ascii="Book Antiqua" w:eastAsia="Times New Roman" w:hAnsi="Book Antiqua" w:cs="Calibri"/>
                <w:color w:val="000000"/>
                <w:sz w:val="24"/>
                <w:szCs w:val="24"/>
                <w:lang w:eastAsia="es-CR"/>
              </w:rPr>
              <w:t>ariar</w:t>
            </w:r>
            <w:r w:rsidR="00BE2587">
              <w:rPr>
                <w:rFonts w:ascii="Book Antiqua" w:eastAsia="Times New Roman" w:hAnsi="Book Antiqua" w:cs="Calibri"/>
                <w:color w:val="000000"/>
                <w:sz w:val="24"/>
                <w:szCs w:val="24"/>
                <w:lang w:eastAsia="es-CR"/>
              </w:rPr>
              <w:t xml:space="preserve"> el horario propuesto, sin embargo se mantiene que sea la totalidad de la segunda audiencia en lo posible.</w:t>
            </w:r>
            <w:r w:rsidRPr="008B7C99">
              <w:rPr>
                <w:rFonts w:ascii="Book Antiqua" w:eastAsia="Times New Roman" w:hAnsi="Book Antiqua" w:cs="Calibri"/>
                <w:color w:val="000000"/>
                <w:sz w:val="24"/>
                <w:szCs w:val="24"/>
                <w:lang w:eastAsia="es-CR"/>
              </w:rPr>
              <w:t xml:space="preserve"> Por otra parte, en cuanto al tema de la limpieza por la pandemia, se considera que este es un asunto coyuntural y la propuesta que realiza la Dirección de Planificación es estructural.</w:t>
            </w:r>
            <w:r w:rsidR="003C78DE">
              <w:rPr>
                <w:rFonts w:ascii="Book Antiqua" w:eastAsia="Times New Roman" w:hAnsi="Book Antiqua" w:cs="Calibri"/>
                <w:color w:val="000000"/>
                <w:sz w:val="24"/>
                <w:szCs w:val="24"/>
                <w:lang w:eastAsia="es-CR"/>
              </w:rPr>
              <w:t xml:space="preserve"> Lo anterior implica, que durante la cris</w:t>
            </w:r>
            <w:r w:rsidR="003E3CF6">
              <w:rPr>
                <w:rFonts w:ascii="Book Antiqua" w:eastAsia="Times New Roman" w:hAnsi="Book Antiqua" w:cs="Calibri"/>
                <w:color w:val="000000"/>
                <w:sz w:val="24"/>
                <w:szCs w:val="24"/>
                <w:lang w:eastAsia="es-CR"/>
              </w:rPr>
              <w:t>is sanitaria que vive nuestro país</w:t>
            </w:r>
            <w:r w:rsidR="00BE2587">
              <w:rPr>
                <w:rFonts w:ascii="Book Antiqua" w:eastAsia="Times New Roman" w:hAnsi="Book Antiqua" w:cs="Calibri"/>
                <w:color w:val="000000"/>
                <w:sz w:val="24"/>
                <w:szCs w:val="24"/>
                <w:lang w:eastAsia="es-CR"/>
              </w:rPr>
              <w:t xml:space="preserve"> podría darse el caso de que la manifestación deba ser atendida por más tiempo por parte de las personas técnicas judiciales. </w:t>
            </w:r>
          </w:p>
          <w:p w14:paraId="37766CCD" w14:textId="77777777" w:rsidR="008B7C99" w:rsidRDefault="008B7C99" w:rsidP="00911F8C">
            <w:pPr>
              <w:spacing w:after="0" w:line="240" w:lineRule="auto"/>
              <w:jc w:val="both"/>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t xml:space="preserve"> </w:t>
            </w:r>
            <w:r w:rsidRPr="008B7C99">
              <w:rPr>
                <w:rFonts w:ascii="Book Antiqua" w:eastAsia="Times New Roman" w:hAnsi="Book Antiqua" w:cs="Calibri"/>
                <w:color w:val="000000"/>
                <w:sz w:val="24"/>
                <w:szCs w:val="24"/>
                <w:lang w:eastAsia="es-CR"/>
              </w:rPr>
              <w:br/>
            </w:r>
            <w:r w:rsidRPr="008B7C99">
              <w:rPr>
                <w:rFonts w:ascii="Book Antiqua" w:eastAsia="Times New Roman" w:hAnsi="Book Antiqua" w:cs="Calibri"/>
                <w:color w:val="000000"/>
                <w:sz w:val="24"/>
                <w:szCs w:val="24"/>
                <w:lang w:eastAsia="es-CR"/>
              </w:rPr>
              <w:br/>
              <w:t>La observación modifica el contenido del informe.</w:t>
            </w:r>
          </w:p>
          <w:p w14:paraId="6BDBA05A" w14:textId="631BAADB" w:rsidR="009B401E" w:rsidRPr="008B7C99" w:rsidRDefault="009B401E" w:rsidP="00911F8C">
            <w:pPr>
              <w:spacing w:after="0" w:line="240" w:lineRule="auto"/>
              <w:jc w:val="both"/>
              <w:rPr>
                <w:rFonts w:ascii="Book Antiqua" w:eastAsia="Times New Roman" w:hAnsi="Book Antiqua" w:cs="Calibri"/>
                <w:color w:val="000000"/>
                <w:sz w:val="24"/>
                <w:szCs w:val="24"/>
                <w:lang w:eastAsia="es-CR"/>
              </w:rPr>
            </w:pPr>
          </w:p>
        </w:tc>
      </w:tr>
      <w:tr w:rsidR="008B7C99" w:rsidRPr="008B7C99" w14:paraId="0A65CA1B" w14:textId="77777777" w:rsidTr="00911F8C">
        <w:trPr>
          <w:trHeight w:val="1960"/>
          <w:jc w:val="center"/>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14:paraId="119F9097" w14:textId="77777777" w:rsidR="008B7C99" w:rsidRPr="008B7C99" w:rsidRDefault="008B7C99" w:rsidP="008B7C99">
            <w:pPr>
              <w:spacing w:after="0" w:line="240" w:lineRule="auto"/>
              <w:jc w:val="center"/>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t>3</w:t>
            </w:r>
          </w:p>
        </w:tc>
        <w:tc>
          <w:tcPr>
            <w:tcW w:w="2560" w:type="pct"/>
            <w:tcBorders>
              <w:top w:val="nil"/>
              <w:left w:val="nil"/>
              <w:bottom w:val="single" w:sz="4" w:space="0" w:color="auto"/>
              <w:right w:val="single" w:sz="4" w:space="0" w:color="auto"/>
            </w:tcBorders>
            <w:shd w:val="clear" w:color="auto" w:fill="auto"/>
            <w:hideMark/>
          </w:tcPr>
          <w:p w14:paraId="317AAFA6" w14:textId="52152EF4" w:rsidR="008B7C99" w:rsidRPr="008B7C99" w:rsidRDefault="009B401E" w:rsidP="008B7C99">
            <w:pPr>
              <w:spacing w:after="0" w:line="240" w:lineRule="auto"/>
              <w:rPr>
                <w:rFonts w:ascii="Book Antiqua" w:eastAsia="Times New Roman" w:hAnsi="Book Antiqua" w:cs="Calibri"/>
                <w:i/>
                <w:iCs/>
                <w:color w:val="000000"/>
                <w:sz w:val="24"/>
                <w:szCs w:val="24"/>
                <w:lang w:eastAsia="es-CR"/>
              </w:rPr>
            </w:pPr>
            <w:r>
              <w:rPr>
                <w:rFonts w:ascii="Book Antiqua" w:eastAsia="Times New Roman" w:hAnsi="Book Antiqua" w:cs="Calibri"/>
                <w:i/>
                <w:iCs/>
                <w:color w:val="000000"/>
                <w:sz w:val="24"/>
                <w:szCs w:val="24"/>
                <w:lang w:eastAsia="es-CR"/>
              </w:rPr>
              <w:t>“</w:t>
            </w:r>
            <w:r w:rsidR="008B7C99" w:rsidRPr="008B7C99">
              <w:rPr>
                <w:rFonts w:ascii="Book Antiqua" w:eastAsia="Times New Roman" w:hAnsi="Book Antiqua" w:cs="Calibri"/>
                <w:i/>
                <w:iCs/>
                <w:color w:val="000000"/>
                <w:sz w:val="24"/>
                <w:szCs w:val="24"/>
                <w:lang w:eastAsia="es-CR"/>
              </w:rPr>
              <w:t>3. En cuanto a la propuesta de que la Coordinadora Judicial sea la encargada de los giros de dinero, estamos de acu</w:t>
            </w:r>
            <w:r w:rsidR="00E86E0B" w:rsidRPr="008B7C99">
              <w:rPr>
                <w:rFonts w:ascii="Book Antiqua" w:eastAsia="Times New Roman" w:hAnsi="Book Antiqua" w:cs="Calibri"/>
                <w:i/>
                <w:iCs/>
                <w:color w:val="000000"/>
                <w:sz w:val="24"/>
                <w:szCs w:val="24"/>
                <w:lang w:eastAsia="es-CR"/>
              </w:rPr>
              <w:t>acuerdo,</w:t>
            </w:r>
            <w:r w:rsidR="008B7C99" w:rsidRPr="008B7C99">
              <w:rPr>
                <w:rFonts w:ascii="Book Antiqua" w:eastAsia="Times New Roman" w:hAnsi="Book Antiqua" w:cs="Calibri"/>
                <w:i/>
                <w:iCs/>
                <w:color w:val="000000"/>
                <w:sz w:val="24"/>
                <w:szCs w:val="24"/>
                <w:lang w:eastAsia="es-CR"/>
              </w:rPr>
              <w:t xml:space="preserve">ro con la salvedad que en las épocas que ingresen los depósitos de aguinaldo y salario escolar se brinde colaboración de parte del personal técnico, ya que en este despacho </w:t>
            </w:r>
            <w:r w:rsidR="008B7C99" w:rsidRPr="008B7C99">
              <w:rPr>
                <w:rFonts w:ascii="Book Antiqua" w:eastAsia="Times New Roman" w:hAnsi="Book Antiqua" w:cs="Calibri"/>
                <w:i/>
                <w:iCs/>
                <w:color w:val="000000"/>
                <w:sz w:val="24"/>
                <w:szCs w:val="24"/>
                <w:lang w:eastAsia="es-CR"/>
              </w:rPr>
              <w:lastRenderedPageBreak/>
              <w:t>ingresan cientos como para que los realice solo una persona.</w:t>
            </w:r>
            <w:r>
              <w:rPr>
                <w:rFonts w:ascii="Book Antiqua" w:eastAsia="Times New Roman" w:hAnsi="Book Antiqua" w:cs="Calibri"/>
                <w:i/>
                <w:iCs/>
                <w:color w:val="000000"/>
                <w:sz w:val="24"/>
                <w:szCs w:val="24"/>
                <w:lang w:eastAsia="es-CR"/>
              </w:rPr>
              <w:t>”.</w:t>
            </w:r>
            <w:r w:rsidR="008B7C99" w:rsidRPr="008B7C99">
              <w:rPr>
                <w:rFonts w:ascii="Book Antiqua" w:eastAsia="Times New Roman" w:hAnsi="Book Antiqua" w:cs="Calibri"/>
                <w:i/>
                <w:iCs/>
                <w:color w:val="000000"/>
                <w:sz w:val="24"/>
                <w:szCs w:val="24"/>
                <w:lang w:eastAsia="es-CR"/>
              </w:rPr>
              <w:br/>
              <w:t xml:space="preserve"> </w:t>
            </w:r>
          </w:p>
        </w:tc>
        <w:tc>
          <w:tcPr>
            <w:tcW w:w="2273" w:type="pct"/>
            <w:tcBorders>
              <w:top w:val="nil"/>
              <w:left w:val="nil"/>
              <w:bottom w:val="single" w:sz="4" w:space="0" w:color="auto"/>
              <w:right w:val="single" w:sz="4" w:space="0" w:color="auto"/>
            </w:tcBorders>
            <w:shd w:val="clear" w:color="auto" w:fill="auto"/>
            <w:hideMark/>
          </w:tcPr>
          <w:p w14:paraId="467727A5" w14:textId="77777777" w:rsidR="008B7C99" w:rsidRDefault="008B7C99" w:rsidP="00911F8C">
            <w:pPr>
              <w:spacing w:after="0" w:line="240" w:lineRule="auto"/>
              <w:jc w:val="both"/>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lastRenderedPageBreak/>
              <w:t>Se toma nota de lo indicado por el Lic. José Mauricio Reyes, sobre la colaboración para la Coordinadora o Coordinador Judicial, en los giros durante las épocas de aguinaldo y salario escolar,</w:t>
            </w:r>
            <w:r w:rsidR="00852E63">
              <w:rPr>
                <w:rFonts w:ascii="Book Antiqua" w:eastAsia="Times New Roman" w:hAnsi="Book Antiqua" w:cs="Calibri"/>
                <w:color w:val="000000"/>
                <w:sz w:val="24"/>
                <w:szCs w:val="24"/>
                <w:lang w:eastAsia="es-CR"/>
              </w:rPr>
              <w:t xml:space="preserve"> es parte de los planes remediales que puede efectuar la </w:t>
            </w:r>
            <w:r w:rsidR="00852E63">
              <w:rPr>
                <w:rFonts w:ascii="Book Antiqua" w:eastAsia="Times New Roman" w:hAnsi="Book Antiqua" w:cs="Calibri"/>
                <w:color w:val="000000"/>
                <w:sz w:val="24"/>
                <w:szCs w:val="24"/>
                <w:lang w:eastAsia="es-CR"/>
              </w:rPr>
              <w:lastRenderedPageBreak/>
              <w:t>oficina.</w:t>
            </w:r>
            <w:r w:rsidRPr="008B7C99">
              <w:rPr>
                <w:rFonts w:ascii="Book Antiqua" w:eastAsia="Times New Roman" w:hAnsi="Book Antiqua" w:cs="Calibri"/>
                <w:color w:val="000000"/>
                <w:sz w:val="24"/>
                <w:szCs w:val="24"/>
                <w:lang w:eastAsia="es-CR"/>
              </w:rPr>
              <w:t xml:space="preserve"> </w:t>
            </w:r>
            <w:r w:rsidR="00A63705">
              <w:rPr>
                <w:rFonts w:ascii="Book Antiqua" w:eastAsia="Times New Roman" w:hAnsi="Book Antiqua" w:cs="Calibri"/>
                <w:color w:val="000000"/>
                <w:sz w:val="24"/>
                <w:szCs w:val="24"/>
                <w:lang w:eastAsia="es-CR"/>
              </w:rPr>
              <w:t>lo cual corresponde a una organización situacional que la persona juzgadora coordinadora podrá definir en momento de altos volúmenes de trabajo</w:t>
            </w:r>
            <w:r w:rsidRPr="008B7C99">
              <w:rPr>
                <w:rFonts w:ascii="Book Antiqua" w:eastAsia="Times New Roman" w:hAnsi="Book Antiqua" w:cs="Calibri"/>
                <w:color w:val="000000"/>
                <w:sz w:val="24"/>
                <w:szCs w:val="24"/>
                <w:lang w:eastAsia="es-CR"/>
              </w:rPr>
              <w:t>.</w:t>
            </w:r>
            <w:r w:rsidRPr="008B7C99">
              <w:rPr>
                <w:rFonts w:ascii="Book Antiqua" w:eastAsia="Times New Roman" w:hAnsi="Book Antiqua" w:cs="Calibri"/>
                <w:color w:val="000000"/>
                <w:sz w:val="24"/>
                <w:szCs w:val="24"/>
                <w:lang w:eastAsia="es-CR"/>
              </w:rPr>
              <w:br/>
            </w:r>
            <w:r w:rsidRPr="008B7C99">
              <w:rPr>
                <w:rFonts w:ascii="Book Antiqua" w:eastAsia="Times New Roman" w:hAnsi="Book Antiqua" w:cs="Calibri"/>
                <w:color w:val="000000"/>
                <w:sz w:val="24"/>
                <w:szCs w:val="24"/>
                <w:lang w:eastAsia="es-CR"/>
              </w:rPr>
              <w:br/>
              <w:t xml:space="preserve">La observación </w:t>
            </w:r>
            <w:r w:rsidR="00A63705">
              <w:rPr>
                <w:rFonts w:ascii="Book Antiqua" w:eastAsia="Times New Roman" w:hAnsi="Book Antiqua" w:cs="Calibri"/>
                <w:color w:val="000000"/>
                <w:sz w:val="24"/>
                <w:szCs w:val="24"/>
                <w:lang w:eastAsia="es-CR"/>
              </w:rPr>
              <w:t xml:space="preserve">no </w:t>
            </w:r>
            <w:r w:rsidRPr="008B7C99">
              <w:rPr>
                <w:rFonts w:ascii="Book Antiqua" w:eastAsia="Times New Roman" w:hAnsi="Book Antiqua" w:cs="Calibri"/>
                <w:color w:val="000000"/>
                <w:sz w:val="24"/>
                <w:szCs w:val="24"/>
                <w:lang w:eastAsia="es-CR"/>
              </w:rPr>
              <w:t>modifica el contenido del informe.</w:t>
            </w:r>
          </w:p>
          <w:p w14:paraId="4AB12F06" w14:textId="1B9BE399" w:rsidR="009B401E" w:rsidRPr="008B7C99" w:rsidRDefault="009B401E" w:rsidP="00911F8C">
            <w:pPr>
              <w:spacing w:after="0" w:line="240" w:lineRule="auto"/>
              <w:jc w:val="both"/>
              <w:rPr>
                <w:rFonts w:ascii="Book Antiqua" w:eastAsia="Times New Roman" w:hAnsi="Book Antiqua" w:cs="Calibri"/>
                <w:color w:val="000000"/>
                <w:sz w:val="24"/>
                <w:szCs w:val="24"/>
                <w:lang w:eastAsia="es-CR"/>
              </w:rPr>
            </w:pPr>
          </w:p>
        </w:tc>
      </w:tr>
      <w:tr w:rsidR="008B7C99" w:rsidRPr="008B7C99" w14:paraId="5BBE3BAF" w14:textId="77777777" w:rsidTr="00911F8C">
        <w:trPr>
          <w:trHeight w:val="310"/>
          <w:jc w:val="center"/>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14:paraId="7E0727E0" w14:textId="77777777" w:rsidR="008B7C99" w:rsidRPr="008B7C99" w:rsidRDefault="008B7C99" w:rsidP="008B7C99">
            <w:pPr>
              <w:spacing w:after="0" w:line="240" w:lineRule="auto"/>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lastRenderedPageBreak/>
              <w:t> </w:t>
            </w:r>
          </w:p>
        </w:tc>
        <w:tc>
          <w:tcPr>
            <w:tcW w:w="2560" w:type="pct"/>
            <w:tcBorders>
              <w:top w:val="nil"/>
              <w:left w:val="nil"/>
              <w:bottom w:val="nil"/>
              <w:right w:val="nil"/>
            </w:tcBorders>
            <w:shd w:val="clear" w:color="auto" w:fill="auto"/>
            <w:noWrap/>
            <w:vAlign w:val="bottom"/>
            <w:hideMark/>
          </w:tcPr>
          <w:p w14:paraId="7391B3CF" w14:textId="77777777" w:rsidR="008B7C99" w:rsidRPr="00E86E0B" w:rsidRDefault="008B7C99" w:rsidP="00E86E0B">
            <w:pPr>
              <w:spacing w:after="0" w:line="240" w:lineRule="auto"/>
              <w:jc w:val="center"/>
              <w:rPr>
                <w:rFonts w:ascii="Book Antiqua" w:eastAsia="Times New Roman" w:hAnsi="Book Antiqua" w:cs="Calibri"/>
                <w:b/>
                <w:bCs/>
                <w:color w:val="000000"/>
                <w:sz w:val="24"/>
                <w:szCs w:val="24"/>
                <w:lang w:eastAsia="es-CR"/>
              </w:rPr>
            </w:pPr>
            <w:r w:rsidRPr="00E86E0B">
              <w:rPr>
                <w:rFonts w:ascii="Book Antiqua" w:eastAsia="Times New Roman" w:hAnsi="Book Antiqua" w:cs="Calibri"/>
                <w:b/>
                <w:bCs/>
                <w:color w:val="000000"/>
                <w:sz w:val="24"/>
                <w:szCs w:val="24"/>
                <w:lang w:eastAsia="es-CR"/>
              </w:rPr>
              <w:t>Oficio 2127-DTI-2020 y Oficio 2135-DTI-2020, Dirección de Tecnologías de la Información y Comunicación</w:t>
            </w:r>
          </w:p>
        </w:tc>
        <w:tc>
          <w:tcPr>
            <w:tcW w:w="2273" w:type="pct"/>
            <w:tcBorders>
              <w:top w:val="nil"/>
              <w:left w:val="single" w:sz="4" w:space="0" w:color="auto"/>
              <w:bottom w:val="single" w:sz="4" w:space="0" w:color="auto"/>
              <w:right w:val="single" w:sz="4" w:space="0" w:color="auto"/>
            </w:tcBorders>
            <w:shd w:val="clear" w:color="auto" w:fill="auto"/>
            <w:noWrap/>
            <w:vAlign w:val="center"/>
            <w:hideMark/>
          </w:tcPr>
          <w:p w14:paraId="37ABFAB8" w14:textId="77777777" w:rsidR="008B7C99" w:rsidRPr="008B7C99" w:rsidRDefault="008B7C99" w:rsidP="008B7C99">
            <w:pPr>
              <w:spacing w:after="0" w:line="240" w:lineRule="auto"/>
              <w:jc w:val="center"/>
              <w:rPr>
                <w:rFonts w:ascii="Book Antiqua" w:eastAsia="Times New Roman" w:hAnsi="Book Antiqua" w:cs="Calibri"/>
                <w:b/>
                <w:bCs/>
                <w:color w:val="000000"/>
                <w:sz w:val="24"/>
                <w:szCs w:val="24"/>
                <w:u w:val="single"/>
                <w:lang w:eastAsia="es-CR"/>
              </w:rPr>
            </w:pPr>
            <w:r w:rsidRPr="008B7C99">
              <w:rPr>
                <w:rFonts w:ascii="Book Antiqua" w:eastAsia="Times New Roman" w:hAnsi="Book Antiqua" w:cs="Calibri"/>
                <w:b/>
                <w:bCs/>
                <w:color w:val="000000"/>
                <w:sz w:val="24"/>
                <w:szCs w:val="24"/>
                <w:u w:val="single"/>
                <w:lang w:eastAsia="es-CR"/>
              </w:rPr>
              <w:t>Criterio de la Dirección de Planificación</w:t>
            </w:r>
          </w:p>
        </w:tc>
      </w:tr>
      <w:tr w:rsidR="008B7C99" w:rsidRPr="008B7C99" w14:paraId="1E1C3DD0" w14:textId="77777777" w:rsidTr="00911F8C">
        <w:trPr>
          <w:trHeight w:val="6160"/>
          <w:jc w:val="center"/>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14:paraId="2C04966C" w14:textId="77777777" w:rsidR="008B7C99" w:rsidRPr="008B7C99" w:rsidRDefault="008B7C99" w:rsidP="008B7C99">
            <w:pPr>
              <w:spacing w:after="0" w:line="240" w:lineRule="auto"/>
              <w:jc w:val="center"/>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t>4</w:t>
            </w:r>
          </w:p>
        </w:tc>
        <w:tc>
          <w:tcPr>
            <w:tcW w:w="2560" w:type="pct"/>
            <w:tcBorders>
              <w:top w:val="single" w:sz="4" w:space="0" w:color="auto"/>
              <w:left w:val="nil"/>
              <w:bottom w:val="single" w:sz="4" w:space="0" w:color="auto"/>
              <w:right w:val="single" w:sz="4" w:space="0" w:color="auto"/>
            </w:tcBorders>
            <w:shd w:val="clear" w:color="auto" w:fill="auto"/>
            <w:hideMark/>
          </w:tcPr>
          <w:p w14:paraId="44EB4C78" w14:textId="77777777" w:rsidR="00E86E0B" w:rsidRDefault="008B7C99" w:rsidP="00E86E0B">
            <w:pPr>
              <w:spacing w:after="0" w:line="240" w:lineRule="auto"/>
              <w:jc w:val="both"/>
              <w:rPr>
                <w:rFonts w:ascii="Book Antiqua" w:eastAsia="Times New Roman" w:hAnsi="Book Antiqua" w:cs="Calibri"/>
                <w:i/>
                <w:iCs/>
                <w:color w:val="000000"/>
                <w:sz w:val="24"/>
                <w:szCs w:val="24"/>
                <w:lang w:eastAsia="es-CR"/>
              </w:rPr>
            </w:pPr>
            <w:r w:rsidRPr="008B7C99">
              <w:rPr>
                <w:rFonts w:ascii="Book Antiqua" w:eastAsia="Times New Roman" w:hAnsi="Book Antiqua" w:cs="Calibri"/>
                <w:i/>
                <w:iCs/>
                <w:color w:val="000000"/>
                <w:sz w:val="24"/>
                <w:szCs w:val="24"/>
                <w:lang w:eastAsia="es-CR"/>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r w:rsidRPr="008B7C99">
              <w:rPr>
                <w:rFonts w:ascii="Book Antiqua" w:eastAsia="Times New Roman" w:hAnsi="Book Antiqua" w:cs="Calibri"/>
                <w:i/>
                <w:iCs/>
                <w:color w:val="000000"/>
                <w:sz w:val="24"/>
                <w:szCs w:val="24"/>
                <w:lang w:eastAsia="es-CR"/>
              </w:rPr>
              <w:b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r w:rsidRPr="008B7C99">
              <w:rPr>
                <w:rFonts w:ascii="Book Antiqua" w:eastAsia="Times New Roman" w:hAnsi="Book Antiqua" w:cs="Calibri"/>
                <w:i/>
                <w:iCs/>
                <w:color w:val="000000"/>
                <w:sz w:val="24"/>
                <w:szCs w:val="24"/>
                <w:lang w:eastAsia="es-CR"/>
              </w:rPr>
              <w:b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r w:rsidRPr="008B7C99">
              <w:rPr>
                <w:rFonts w:ascii="Book Antiqua" w:eastAsia="Times New Roman" w:hAnsi="Book Antiqua" w:cs="Calibri"/>
                <w:i/>
                <w:iCs/>
                <w:color w:val="000000"/>
                <w:sz w:val="24"/>
                <w:szCs w:val="24"/>
                <w:lang w:eastAsia="es-CR"/>
              </w:rPr>
              <w:br/>
              <w:t>A continuación, se listan todos los números de oficios que se ha recibido a la fecha con esta solicitud:</w:t>
            </w:r>
          </w:p>
          <w:p w14:paraId="470B6BA6" w14:textId="0EFD95B1" w:rsidR="008B7C99" w:rsidRPr="008B7C99" w:rsidRDefault="008B7C99" w:rsidP="00E86E0B">
            <w:pPr>
              <w:spacing w:after="0" w:line="240" w:lineRule="auto"/>
              <w:jc w:val="both"/>
              <w:rPr>
                <w:rFonts w:ascii="Book Antiqua" w:eastAsia="Times New Roman" w:hAnsi="Book Antiqua" w:cs="Calibri"/>
                <w:i/>
                <w:iCs/>
                <w:color w:val="000000"/>
                <w:sz w:val="24"/>
                <w:szCs w:val="24"/>
                <w:lang w:eastAsia="es-CR"/>
              </w:rPr>
            </w:pPr>
            <w:r w:rsidRPr="008B7C99">
              <w:rPr>
                <w:rFonts w:ascii="Book Antiqua" w:eastAsia="Times New Roman" w:hAnsi="Book Antiqua" w:cs="Calibri"/>
                <w:i/>
                <w:iCs/>
                <w:color w:val="000000"/>
                <w:sz w:val="24"/>
                <w:szCs w:val="24"/>
                <w:lang w:eastAsia="es-CR"/>
              </w:rPr>
              <w:lastRenderedPageBreak/>
              <w:br/>
              <w:t>·1685-PLA-EV-2020</w:t>
            </w:r>
            <w:r w:rsidRPr="008B7C99">
              <w:rPr>
                <w:rFonts w:ascii="Book Antiqua" w:eastAsia="Times New Roman" w:hAnsi="Book Antiqua" w:cs="Calibri"/>
                <w:i/>
                <w:iCs/>
                <w:color w:val="000000"/>
                <w:sz w:val="24"/>
                <w:szCs w:val="24"/>
                <w:lang w:eastAsia="es-CR"/>
              </w:rPr>
              <w:br/>
              <w:t>·1686-PLA-EV-2020</w:t>
            </w:r>
            <w:r w:rsidRPr="008B7C99">
              <w:rPr>
                <w:rFonts w:ascii="Book Antiqua" w:eastAsia="Times New Roman" w:hAnsi="Book Antiqua" w:cs="Calibri"/>
                <w:i/>
                <w:iCs/>
                <w:color w:val="000000"/>
                <w:sz w:val="24"/>
                <w:szCs w:val="24"/>
                <w:lang w:eastAsia="es-CR"/>
              </w:rPr>
              <w:br/>
              <w:t>·1684-PLA-EV-2020</w:t>
            </w:r>
            <w:r w:rsidRPr="008B7C99">
              <w:rPr>
                <w:rFonts w:ascii="Book Antiqua" w:eastAsia="Times New Roman" w:hAnsi="Book Antiqua" w:cs="Calibri"/>
                <w:i/>
                <w:iCs/>
                <w:color w:val="000000"/>
                <w:sz w:val="24"/>
                <w:szCs w:val="24"/>
                <w:lang w:eastAsia="es-CR"/>
              </w:rPr>
              <w:br/>
              <w:t>·1681-PLA-EV-2020</w:t>
            </w:r>
            <w:r w:rsidRPr="008B7C99">
              <w:rPr>
                <w:rFonts w:ascii="Book Antiqua" w:eastAsia="Times New Roman" w:hAnsi="Book Antiqua" w:cs="Calibri"/>
                <w:i/>
                <w:iCs/>
                <w:color w:val="000000"/>
                <w:sz w:val="24"/>
                <w:szCs w:val="24"/>
                <w:lang w:eastAsia="es-CR"/>
              </w:rPr>
              <w:br/>
              <w:t>·1679-PLA-EV-2020</w:t>
            </w:r>
            <w:r w:rsidRPr="008B7C99">
              <w:rPr>
                <w:rFonts w:ascii="Book Antiqua" w:eastAsia="Times New Roman" w:hAnsi="Book Antiqua" w:cs="Calibri"/>
                <w:i/>
                <w:iCs/>
                <w:color w:val="000000"/>
                <w:sz w:val="24"/>
                <w:szCs w:val="24"/>
                <w:lang w:eastAsia="es-CR"/>
              </w:rPr>
              <w:br/>
              <w:t>·1677-PLA-EV-2020</w:t>
            </w:r>
            <w:r w:rsidRPr="008B7C99">
              <w:rPr>
                <w:rFonts w:ascii="Book Antiqua" w:eastAsia="Times New Roman" w:hAnsi="Book Antiqua" w:cs="Calibri"/>
                <w:i/>
                <w:iCs/>
                <w:color w:val="000000"/>
                <w:sz w:val="24"/>
                <w:szCs w:val="24"/>
                <w:lang w:eastAsia="es-CR"/>
              </w:rPr>
              <w:br/>
              <w:t>·1671-PLA-EV-2020</w:t>
            </w:r>
            <w:r w:rsidRPr="008B7C99">
              <w:rPr>
                <w:rFonts w:ascii="Book Antiqua" w:eastAsia="Times New Roman" w:hAnsi="Book Antiqua" w:cs="Calibri"/>
                <w:i/>
                <w:iCs/>
                <w:color w:val="000000"/>
                <w:sz w:val="24"/>
                <w:szCs w:val="24"/>
                <w:lang w:eastAsia="es-CR"/>
              </w:rPr>
              <w:br/>
              <w:t>·1675-PLA-EV-2020</w:t>
            </w:r>
            <w:r w:rsidRPr="008B7C99">
              <w:rPr>
                <w:rFonts w:ascii="Book Antiqua" w:eastAsia="Times New Roman" w:hAnsi="Book Antiqua" w:cs="Calibri"/>
                <w:i/>
                <w:iCs/>
                <w:color w:val="000000"/>
                <w:sz w:val="24"/>
                <w:szCs w:val="24"/>
                <w:lang w:eastAsia="es-CR"/>
              </w:rPr>
              <w:br/>
              <w:t>·1670-PLA-EV-2020</w:t>
            </w:r>
            <w:r w:rsidRPr="008B7C99">
              <w:rPr>
                <w:rFonts w:ascii="Book Antiqua" w:eastAsia="Times New Roman" w:hAnsi="Book Antiqua" w:cs="Calibri"/>
                <w:i/>
                <w:iCs/>
                <w:color w:val="000000"/>
                <w:sz w:val="24"/>
                <w:szCs w:val="24"/>
                <w:lang w:eastAsia="es-CR"/>
              </w:rPr>
              <w:br/>
              <w:t>·1659-PLA-EV-2020</w:t>
            </w:r>
            <w:r w:rsidRPr="008B7C99">
              <w:rPr>
                <w:rFonts w:ascii="Book Antiqua" w:eastAsia="Times New Roman" w:hAnsi="Book Antiqua" w:cs="Calibri"/>
                <w:i/>
                <w:iCs/>
                <w:color w:val="000000"/>
                <w:sz w:val="24"/>
                <w:szCs w:val="24"/>
                <w:lang w:eastAsia="es-CR"/>
              </w:rPr>
              <w:br/>
              <w:t>·1652-PLA-EV-2020</w:t>
            </w:r>
            <w:r w:rsidRPr="008B7C99">
              <w:rPr>
                <w:rFonts w:ascii="Book Antiqua" w:eastAsia="Times New Roman" w:hAnsi="Book Antiqua" w:cs="Calibri"/>
                <w:i/>
                <w:iCs/>
                <w:color w:val="000000"/>
                <w:sz w:val="24"/>
                <w:szCs w:val="24"/>
                <w:lang w:eastAsia="es-CR"/>
              </w:rPr>
              <w:br/>
              <w:t>·1649-PLA-EV-2020</w:t>
            </w:r>
            <w:r w:rsidRPr="008B7C99">
              <w:rPr>
                <w:rFonts w:ascii="Book Antiqua" w:eastAsia="Times New Roman" w:hAnsi="Book Antiqua" w:cs="Calibri"/>
                <w:i/>
                <w:iCs/>
                <w:color w:val="000000"/>
                <w:sz w:val="24"/>
                <w:szCs w:val="24"/>
                <w:lang w:eastAsia="es-CR"/>
              </w:rPr>
              <w:br/>
              <w:t>·1651-PLA-EV-2020</w:t>
            </w:r>
            <w:r w:rsidRPr="008B7C99">
              <w:rPr>
                <w:rFonts w:ascii="Book Antiqua" w:eastAsia="Times New Roman" w:hAnsi="Book Antiqua" w:cs="Calibri"/>
                <w:i/>
                <w:iCs/>
                <w:color w:val="000000"/>
                <w:sz w:val="24"/>
                <w:szCs w:val="24"/>
                <w:lang w:eastAsia="es-CR"/>
              </w:rPr>
              <w:br/>
              <w:t>·1647-PLA-EV-2020</w:t>
            </w:r>
            <w:r w:rsidRPr="008B7C99">
              <w:rPr>
                <w:rFonts w:ascii="Book Antiqua" w:eastAsia="Times New Roman" w:hAnsi="Book Antiqua" w:cs="Calibri"/>
                <w:i/>
                <w:iCs/>
                <w:color w:val="000000"/>
                <w:sz w:val="24"/>
                <w:szCs w:val="24"/>
                <w:lang w:eastAsia="es-CR"/>
              </w:rPr>
              <w:br/>
              <w:t>·1646-PLA-EV-2020</w:t>
            </w:r>
            <w:r w:rsidRPr="008B7C99">
              <w:rPr>
                <w:rFonts w:ascii="Book Antiqua" w:eastAsia="Times New Roman" w:hAnsi="Book Antiqua" w:cs="Calibri"/>
                <w:i/>
                <w:iCs/>
                <w:color w:val="000000"/>
                <w:sz w:val="24"/>
                <w:szCs w:val="24"/>
                <w:lang w:eastAsia="es-CR"/>
              </w:rPr>
              <w:br/>
              <w:t>·1642-PLA-EV-2020</w:t>
            </w:r>
            <w:r w:rsidRPr="008B7C99">
              <w:rPr>
                <w:rFonts w:ascii="Book Antiqua" w:eastAsia="Times New Roman" w:hAnsi="Book Antiqua" w:cs="Calibri"/>
                <w:i/>
                <w:iCs/>
                <w:color w:val="000000"/>
                <w:sz w:val="24"/>
                <w:szCs w:val="24"/>
                <w:lang w:eastAsia="es-CR"/>
              </w:rPr>
              <w:br/>
              <w:t>·1662-PLA-EV-2020</w:t>
            </w:r>
            <w:r w:rsidRPr="008B7C99">
              <w:rPr>
                <w:rFonts w:ascii="Book Antiqua" w:eastAsia="Times New Roman" w:hAnsi="Book Antiqua" w:cs="Calibri"/>
                <w:i/>
                <w:iCs/>
                <w:color w:val="000000"/>
                <w:sz w:val="24"/>
                <w:szCs w:val="24"/>
                <w:lang w:eastAsia="es-CR"/>
              </w:rPr>
              <w:br/>
              <w:t>·1658-PLA-EV-2020”</w:t>
            </w:r>
            <w:r w:rsidR="00E86E0B">
              <w:rPr>
                <w:rFonts w:ascii="Book Antiqua" w:eastAsia="Times New Roman" w:hAnsi="Book Antiqua" w:cs="Calibri"/>
                <w:i/>
                <w:iCs/>
                <w:color w:val="000000"/>
                <w:sz w:val="24"/>
                <w:szCs w:val="24"/>
                <w:lang w:eastAsia="es-CR"/>
              </w:rPr>
              <w:t>.</w:t>
            </w:r>
          </w:p>
        </w:tc>
        <w:tc>
          <w:tcPr>
            <w:tcW w:w="2273" w:type="pct"/>
            <w:tcBorders>
              <w:top w:val="nil"/>
              <w:left w:val="nil"/>
              <w:bottom w:val="single" w:sz="4" w:space="0" w:color="auto"/>
              <w:right w:val="single" w:sz="4" w:space="0" w:color="auto"/>
            </w:tcBorders>
            <w:shd w:val="clear" w:color="auto" w:fill="auto"/>
            <w:hideMark/>
          </w:tcPr>
          <w:p w14:paraId="1C2DA4E9" w14:textId="77777777" w:rsidR="008B7C99" w:rsidRPr="008B7C99" w:rsidRDefault="008B7C99" w:rsidP="00911F8C">
            <w:pPr>
              <w:spacing w:after="0" w:line="240" w:lineRule="auto"/>
              <w:jc w:val="both"/>
              <w:rPr>
                <w:rFonts w:ascii="Book Antiqua" w:eastAsia="Times New Roman" w:hAnsi="Book Antiqua" w:cs="Calibri"/>
                <w:color w:val="000000"/>
                <w:sz w:val="24"/>
                <w:szCs w:val="24"/>
                <w:lang w:eastAsia="es-CR"/>
              </w:rPr>
            </w:pPr>
            <w:r w:rsidRPr="008B7C99">
              <w:rPr>
                <w:rFonts w:ascii="Book Antiqua" w:eastAsia="Times New Roman" w:hAnsi="Book Antiqua" w:cs="Calibri"/>
                <w:color w:val="000000"/>
                <w:sz w:val="24"/>
                <w:szCs w:val="24"/>
                <w:lang w:eastAsia="es-CR"/>
              </w:rPr>
              <w:lastRenderedPageBreak/>
              <w:t xml:space="preserve">Se toma nota de lo manifestado por parte de la Dirección de Tecnología de la Información y Comunicación,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r w:rsidRPr="008B7C99">
              <w:rPr>
                <w:rFonts w:ascii="Book Antiqua" w:eastAsia="Times New Roman" w:hAnsi="Book Antiqua" w:cs="Calibri"/>
                <w:color w:val="000000"/>
                <w:sz w:val="24"/>
                <w:szCs w:val="24"/>
                <w:lang w:eastAsia="es-CR"/>
              </w:rPr>
              <w:br/>
            </w:r>
            <w:r w:rsidRPr="008B7C99">
              <w:rPr>
                <w:rFonts w:ascii="Book Antiqua" w:eastAsia="Times New Roman" w:hAnsi="Book Antiqua" w:cs="Calibri"/>
                <w:color w:val="000000"/>
                <w:sz w:val="24"/>
                <w:szCs w:val="24"/>
                <w:lang w:eastAsia="es-CR"/>
              </w:rPr>
              <w:br/>
              <w:t xml:space="preserve">Es importante dejar claro que esta mejora es una necesidad para garantizar el reparto equitativo entre las personas Técnicas Judiciales, Coordinadoras Judiciales y personas Juzgadoras. </w:t>
            </w:r>
            <w:r w:rsidRPr="008B7C99">
              <w:rPr>
                <w:rFonts w:ascii="Book Antiqua" w:eastAsia="Times New Roman" w:hAnsi="Book Antiqua" w:cs="Calibri"/>
                <w:color w:val="000000"/>
                <w:sz w:val="24"/>
                <w:szCs w:val="24"/>
                <w:lang w:eastAsia="es-CR"/>
              </w:rPr>
              <w:br/>
            </w:r>
            <w:r w:rsidRPr="008B7C99">
              <w:rPr>
                <w:rFonts w:ascii="Book Antiqua" w:eastAsia="Times New Roman" w:hAnsi="Book Antiqua" w:cs="Calibri"/>
                <w:color w:val="000000"/>
                <w:sz w:val="24"/>
                <w:szCs w:val="24"/>
                <w:lang w:eastAsia="es-CR"/>
              </w:rPr>
              <w:br/>
              <w:t xml:space="preserve">En vista de lo anterior, se tomarán en consideración los aspectos indicados por parte de la Dirección de Tecnología de Información y Comunicación con el fin de ajustar las propuestas de reparto en los despachos, esto en concordancia con lo establecido en el informe 1634-PLA-EV-2020, donde se recomienda el reparto por clase de asunto hasta </w:t>
            </w:r>
            <w:r w:rsidRPr="008B7C99">
              <w:rPr>
                <w:rFonts w:ascii="Book Antiqua" w:eastAsia="Times New Roman" w:hAnsi="Book Antiqua" w:cs="Calibri"/>
                <w:color w:val="000000"/>
                <w:sz w:val="24"/>
                <w:szCs w:val="24"/>
                <w:lang w:eastAsia="es-CR"/>
              </w:rPr>
              <w:lastRenderedPageBreak/>
              <w:t>el momento en que se tenga habilitado el reparto por tipo de procedimiento.</w:t>
            </w:r>
            <w:r w:rsidRPr="008B7C99">
              <w:rPr>
                <w:rFonts w:ascii="Book Antiqua" w:eastAsia="Times New Roman" w:hAnsi="Book Antiqua" w:cs="Calibri"/>
                <w:color w:val="000000"/>
                <w:sz w:val="24"/>
                <w:szCs w:val="24"/>
                <w:lang w:eastAsia="es-CR"/>
              </w:rPr>
              <w:br/>
            </w:r>
            <w:r w:rsidRPr="008B7C99">
              <w:rPr>
                <w:rFonts w:ascii="Book Antiqua" w:eastAsia="Times New Roman" w:hAnsi="Book Antiqua" w:cs="Calibri"/>
                <w:color w:val="000000"/>
                <w:sz w:val="24"/>
                <w:szCs w:val="24"/>
                <w:lang w:eastAsia="es-CR"/>
              </w:rPr>
              <w:br/>
              <w:t xml:space="preserve">La observación modifica el contenido del Informe.  </w:t>
            </w:r>
          </w:p>
        </w:tc>
      </w:tr>
    </w:tbl>
    <w:p w14:paraId="196F887E" w14:textId="31646185" w:rsidR="00921915" w:rsidRDefault="00921915" w:rsidP="002153A7">
      <w:pPr>
        <w:pStyle w:val="Prrafodelista"/>
        <w:spacing w:after="0" w:line="240" w:lineRule="auto"/>
        <w:jc w:val="both"/>
        <w:rPr>
          <w:rFonts w:ascii="Book Antiqua" w:hAnsi="Book Antiqua" w:cs="Book Antiqua"/>
          <w:sz w:val="24"/>
          <w:szCs w:val="24"/>
        </w:rPr>
      </w:pPr>
    </w:p>
    <w:p w14:paraId="72FE0A53" w14:textId="16DEF848" w:rsidR="00E86E0B" w:rsidRDefault="00E86E0B" w:rsidP="002153A7">
      <w:pPr>
        <w:pStyle w:val="Prrafodelista"/>
        <w:spacing w:after="0" w:line="240" w:lineRule="auto"/>
        <w:jc w:val="both"/>
        <w:rPr>
          <w:rFonts w:ascii="Book Antiqua" w:hAnsi="Book Antiqua" w:cs="Book Antiqua"/>
          <w:sz w:val="24"/>
          <w:szCs w:val="24"/>
        </w:rPr>
      </w:pPr>
    </w:p>
    <w:p w14:paraId="02E7ABD1" w14:textId="0CB7133F" w:rsidR="00E86E0B" w:rsidRDefault="00E86E0B" w:rsidP="002153A7">
      <w:pPr>
        <w:pStyle w:val="Prrafodelista"/>
        <w:spacing w:after="0" w:line="240" w:lineRule="auto"/>
        <w:jc w:val="both"/>
        <w:rPr>
          <w:rFonts w:ascii="Book Antiqua" w:hAnsi="Book Antiqua" w:cs="Book Antiqua"/>
          <w:sz w:val="24"/>
          <w:szCs w:val="24"/>
        </w:rPr>
      </w:pPr>
    </w:p>
    <w:p w14:paraId="666A12B5" w14:textId="0E5C8AC8" w:rsidR="00E86E0B" w:rsidRDefault="00E86E0B" w:rsidP="002153A7">
      <w:pPr>
        <w:pStyle w:val="Prrafodelista"/>
        <w:spacing w:after="0" w:line="240" w:lineRule="auto"/>
        <w:jc w:val="both"/>
        <w:rPr>
          <w:rFonts w:ascii="Book Antiqua" w:hAnsi="Book Antiqua" w:cs="Book Antiqua"/>
          <w:sz w:val="24"/>
          <w:szCs w:val="24"/>
        </w:rPr>
      </w:pPr>
    </w:p>
    <w:p w14:paraId="0F44C777" w14:textId="5CA4EB88" w:rsidR="00E86E0B" w:rsidRDefault="00E86E0B" w:rsidP="002153A7">
      <w:pPr>
        <w:pStyle w:val="Prrafodelista"/>
        <w:spacing w:after="0" w:line="240" w:lineRule="auto"/>
        <w:jc w:val="both"/>
        <w:rPr>
          <w:rFonts w:ascii="Book Antiqua" w:hAnsi="Book Antiqua" w:cs="Book Antiqua"/>
          <w:sz w:val="24"/>
          <w:szCs w:val="24"/>
        </w:rPr>
      </w:pPr>
    </w:p>
    <w:p w14:paraId="3DECAF4D" w14:textId="3C0DF038" w:rsidR="00E86E0B" w:rsidRDefault="00E86E0B" w:rsidP="002153A7">
      <w:pPr>
        <w:pStyle w:val="Prrafodelista"/>
        <w:spacing w:after="0" w:line="240" w:lineRule="auto"/>
        <w:jc w:val="both"/>
        <w:rPr>
          <w:rFonts w:ascii="Book Antiqua" w:hAnsi="Book Antiqua" w:cs="Book Antiqua"/>
          <w:sz w:val="24"/>
          <w:szCs w:val="24"/>
        </w:rPr>
      </w:pPr>
    </w:p>
    <w:p w14:paraId="7DC5669D" w14:textId="18FE7FD0" w:rsidR="00E86E0B" w:rsidRDefault="00E86E0B" w:rsidP="002153A7">
      <w:pPr>
        <w:pStyle w:val="Prrafodelista"/>
        <w:spacing w:after="0" w:line="240" w:lineRule="auto"/>
        <w:jc w:val="both"/>
        <w:rPr>
          <w:rFonts w:ascii="Book Antiqua" w:hAnsi="Book Antiqua" w:cs="Book Antiqua"/>
          <w:sz w:val="24"/>
          <w:szCs w:val="24"/>
        </w:rPr>
      </w:pPr>
    </w:p>
    <w:p w14:paraId="7679FBE4" w14:textId="40C155E9" w:rsidR="00E86E0B" w:rsidRDefault="00E86E0B" w:rsidP="002153A7">
      <w:pPr>
        <w:pStyle w:val="Prrafodelista"/>
        <w:spacing w:after="0" w:line="240" w:lineRule="auto"/>
        <w:jc w:val="both"/>
        <w:rPr>
          <w:rFonts w:ascii="Book Antiqua" w:hAnsi="Book Antiqua" w:cs="Book Antiqua"/>
          <w:sz w:val="24"/>
          <w:szCs w:val="24"/>
        </w:rPr>
      </w:pPr>
    </w:p>
    <w:p w14:paraId="54099DB1" w14:textId="0FF3652C" w:rsidR="00E86E0B" w:rsidRDefault="00E86E0B" w:rsidP="002153A7">
      <w:pPr>
        <w:pStyle w:val="Prrafodelista"/>
        <w:spacing w:after="0" w:line="240" w:lineRule="auto"/>
        <w:jc w:val="both"/>
        <w:rPr>
          <w:rFonts w:ascii="Book Antiqua" w:hAnsi="Book Antiqua" w:cs="Book Antiqua"/>
          <w:sz w:val="24"/>
          <w:szCs w:val="24"/>
        </w:rPr>
      </w:pPr>
    </w:p>
    <w:p w14:paraId="077D029C" w14:textId="61D9C1EF" w:rsidR="00E86E0B" w:rsidRDefault="00E86E0B" w:rsidP="002153A7">
      <w:pPr>
        <w:pStyle w:val="Prrafodelista"/>
        <w:spacing w:after="0" w:line="240" w:lineRule="auto"/>
        <w:jc w:val="both"/>
        <w:rPr>
          <w:rFonts w:ascii="Book Antiqua" w:hAnsi="Book Antiqua" w:cs="Book Antiqua"/>
          <w:sz w:val="24"/>
          <w:szCs w:val="24"/>
        </w:rPr>
      </w:pPr>
    </w:p>
    <w:p w14:paraId="79F1CE8E" w14:textId="4C8E0A88" w:rsidR="00E86E0B" w:rsidRDefault="00E86E0B" w:rsidP="002153A7">
      <w:pPr>
        <w:pStyle w:val="Prrafodelista"/>
        <w:spacing w:after="0" w:line="240" w:lineRule="auto"/>
        <w:jc w:val="both"/>
        <w:rPr>
          <w:rFonts w:ascii="Book Antiqua" w:hAnsi="Book Antiqua" w:cs="Book Antiqua"/>
          <w:sz w:val="24"/>
          <w:szCs w:val="24"/>
        </w:rPr>
      </w:pPr>
    </w:p>
    <w:p w14:paraId="0036E172" w14:textId="77777777" w:rsidR="00E86E0B" w:rsidRDefault="00E86E0B" w:rsidP="002153A7">
      <w:pPr>
        <w:pStyle w:val="Prrafodelista"/>
        <w:spacing w:after="0" w:line="240" w:lineRule="auto"/>
        <w:jc w:val="both"/>
        <w:rPr>
          <w:rFonts w:ascii="Book Antiqua" w:hAnsi="Book Antiqua" w:cs="Book Antiqua"/>
          <w:sz w:val="24"/>
          <w:szCs w:val="24"/>
        </w:rPr>
      </w:pPr>
    </w:p>
    <w:p w14:paraId="5511D9D2" w14:textId="784ED546" w:rsidR="00500BFA" w:rsidRPr="003304A8" w:rsidRDefault="00500BFA" w:rsidP="00600650">
      <w:pPr>
        <w:pStyle w:val="Ttulo1"/>
      </w:pPr>
      <w:r w:rsidRPr="003304A8">
        <w:t>Recomendaciones</w:t>
      </w:r>
    </w:p>
    <w:p w14:paraId="16DF01EE" w14:textId="77777777" w:rsidR="00921915" w:rsidRDefault="00921915" w:rsidP="007952D1">
      <w:pPr>
        <w:spacing w:line="240" w:lineRule="auto"/>
        <w:jc w:val="both"/>
        <w:rPr>
          <w:rFonts w:ascii="Book Antiqua" w:hAnsi="Book Antiqua" w:cs="Book Antiqua"/>
          <w:sz w:val="24"/>
          <w:szCs w:val="24"/>
        </w:rPr>
      </w:pPr>
    </w:p>
    <w:p w14:paraId="65199738" w14:textId="54738451" w:rsidR="00500BFA" w:rsidRDefault="00500BFA" w:rsidP="007952D1">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D6B6525" w14:textId="77777777" w:rsidR="00956FA3" w:rsidRDefault="005D7F84"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 xml:space="preserve">Aprobar la </w:t>
      </w:r>
      <w:r>
        <w:rPr>
          <w:rFonts w:ascii="Book Antiqua" w:hAnsi="Book Antiqua" w:cs="Book Antiqua"/>
          <w:sz w:val="24"/>
          <w:szCs w:val="24"/>
        </w:rPr>
        <w:t xml:space="preserve">totalidad de la propuesta indicada en el apartado 4, que contempla </w:t>
      </w:r>
      <w:r w:rsidR="00FE656A">
        <w:rPr>
          <w:rFonts w:ascii="Book Antiqua" w:hAnsi="Book Antiqua" w:cs="Book Antiqua"/>
          <w:sz w:val="24"/>
          <w:szCs w:val="24"/>
        </w:rPr>
        <w:t xml:space="preserve">mantener la estructura actual de </w:t>
      </w:r>
      <w:r w:rsidR="00D92BE5">
        <w:rPr>
          <w:rFonts w:ascii="Book Antiqua" w:hAnsi="Book Antiqua" w:cs="Book Antiqua"/>
          <w:sz w:val="24"/>
          <w:szCs w:val="24"/>
        </w:rPr>
        <w:t>trámite</w:t>
      </w:r>
      <w:r w:rsidR="006E6DE2" w:rsidRPr="007952D1">
        <w:rPr>
          <w:rFonts w:ascii="Book Antiqua" w:hAnsi="Book Antiqua" w:cs="Book Antiqua"/>
          <w:sz w:val="24"/>
          <w:szCs w:val="24"/>
        </w:rPr>
        <w:t xml:space="preserve"> </w:t>
      </w:r>
      <w:r w:rsidR="00FE656A">
        <w:rPr>
          <w:rFonts w:ascii="Book Antiqua" w:hAnsi="Book Antiqua" w:cs="Book Antiqua"/>
          <w:sz w:val="24"/>
          <w:szCs w:val="24"/>
        </w:rPr>
        <w:t>para el personal juzgador y técnico judicial del despacho</w:t>
      </w:r>
      <w:r>
        <w:rPr>
          <w:rFonts w:ascii="Book Antiqua" w:hAnsi="Book Antiqua" w:cs="Book Antiqua"/>
          <w:sz w:val="24"/>
          <w:szCs w:val="24"/>
        </w:rPr>
        <w:t xml:space="preserve">, </w:t>
      </w:r>
      <w:r w:rsidR="00956FA3">
        <w:rPr>
          <w:rFonts w:ascii="Book Antiqua" w:hAnsi="Book Antiqua" w:cs="Book Antiqua"/>
          <w:sz w:val="24"/>
          <w:szCs w:val="24"/>
        </w:rPr>
        <w:t xml:space="preserve">la Caja a cargo de la Coordinadora Judicial, la </w:t>
      </w:r>
      <w:r w:rsidR="0039045C">
        <w:rPr>
          <w:rFonts w:ascii="Book Antiqua" w:hAnsi="Book Antiqua" w:cs="Book Antiqua"/>
          <w:sz w:val="24"/>
          <w:szCs w:val="24"/>
        </w:rPr>
        <w:t xml:space="preserve">implementación del reparto automático para </w:t>
      </w:r>
      <w:r w:rsidR="00FB63E9" w:rsidRPr="00FB63E9">
        <w:rPr>
          <w:rFonts w:ascii="Book Antiqua" w:hAnsi="Book Antiqua" w:cs="Book Antiqua"/>
          <w:sz w:val="24"/>
          <w:szCs w:val="24"/>
        </w:rPr>
        <w:t xml:space="preserve">la distribución de los </w:t>
      </w:r>
      <w:r w:rsidR="00FB63E9" w:rsidRPr="00FB63E9">
        <w:rPr>
          <w:rFonts w:ascii="Book Antiqua" w:hAnsi="Book Antiqua" w:cs="Book Antiqua"/>
          <w:sz w:val="24"/>
          <w:szCs w:val="24"/>
        </w:rPr>
        <w:lastRenderedPageBreak/>
        <w:t xml:space="preserve">expedientes de nuevo ingreso por </w:t>
      </w:r>
      <w:r w:rsidR="00E14E20">
        <w:rPr>
          <w:rFonts w:ascii="Book Antiqua" w:hAnsi="Book Antiqua" w:cs="Book Antiqua"/>
          <w:sz w:val="24"/>
          <w:szCs w:val="24"/>
        </w:rPr>
        <w:t>“Clase de asunto”</w:t>
      </w:r>
      <w:r>
        <w:rPr>
          <w:rFonts w:ascii="Book Antiqua" w:hAnsi="Book Antiqua" w:cs="Book Antiqua"/>
          <w:sz w:val="24"/>
          <w:szCs w:val="24"/>
        </w:rPr>
        <w:t xml:space="preserve"> y la modificación e</w:t>
      </w:r>
      <w:r w:rsidR="00552EF1">
        <w:rPr>
          <w:rFonts w:ascii="Book Antiqua" w:hAnsi="Book Antiqua" w:cs="Book Antiqua"/>
          <w:sz w:val="24"/>
          <w:szCs w:val="24"/>
        </w:rPr>
        <w:t xml:space="preserve">n la atención de la manifestación. </w:t>
      </w:r>
    </w:p>
    <w:p w14:paraId="04DA4BF8" w14:textId="77777777" w:rsidR="00E86E0B" w:rsidRDefault="00E86E0B" w:rsidP="00911F8C">
      <w:pPr>
        <w:spacing w:line="240" w:lineRule="auto"/>
        <w:ind w:left="360" w:hanging="360"/>
        <w:jc w:val="both"/>
        <w:rPr>
          <w:rFonts w:ascii="Book Antiqua" w:hAnsi="Book Antiqua" w:cs="Book Antiqua"/>
          <w:sz w:val="24"/>
          <w:szCs w:val="24"/>
        </w:rPr>
      </w:pPr>
    </w:p>
    <w:p w14:paraId="507302FA" w14:textId="77777777" w:rsidR="00E86E0B" w:rsidRDefault="00E86E0B" w:rsidP="00911F8C">
      <w:pPr>
        <w:spacing w:line="240" w:lineRule="auto"/>
        <w:ind w:left="360" w:hanging="360"/>
        <w:jc w:val="both"/>
        <w:rPr>
          <w:rFonts w:ascii="Book Antiqua" w:hAnsi="Book Antiqua" w:cs="Book Antiqua"/>
          <w:sz w:val="24"/>
          <w:szCs w:val="24"/>
        </w:rPr>
      </w:pPr>
    </w:p>
    <w:p w14:paraId="082483C4" w14:textId="77777777" w:rsidR="00E86E0B" w:rsidRDefault="00E86E0B" w:rsidP="00911F8C">
      <w:pPr>
        <w:spacing w:line="240" w:lineRule="auto"/>
        <w:ind w:left="360" w:hanging="360"/>
        <w:jc w:val="both"/>
        <w:rPr>
          <w:rFonts w:ascii="Book Antiqua" w:hAnsi="Book Antiqua" w:cs="Book Antiqua"/>
          <w:sz w:val="24"/>
          <w:szCs w:val="24"/>
        </w:rPr>
      </w:pPr>
    </w:p>
    <w:p w14:paraId="4C8C0041" w14:textId="77777777" w:rsidR="00E86E0B" w:rsidRDefault="00E86E0B" w:rsidP="00911F8C">
      <w:pPr>
        <w:spacing w:line="240" w:lineRule="auto"/>
        <w:ind w:left="360" w:hanging="360"/>
        <w:jc w:val="both"/>
        <w:rPr>
          <w:rFonts w:ascii="Book Antiqua" w:hAnsi="Book Antiqua" w:cs="Book Antiqua"/>
          <w:sz w:val="24"/>
          <w:szCs w:val="24"/>
        </w:rPr>
      </w:pPr>
    </w:p>
    <w:p w14:paraId="45F628CA" w14:textId="77777777" w:rsidR="00E86E0B" w:rsidRDefault="00E86E0B" w:rsidP="00911F8C">
      <w:pPr>
        <w:spacing w:line="240" w:lineRule="auto"/>
        <w:ind w:left="360" w:hanging="360"/>
        <w:jc w:val="both"/>
        <w:rPr>
          <w:rFonts w:ascii="Book Antiqua" w:hAnsi="Book Antiqua" w:cs="Book Antiqua"/>
          <w:sz w:val="24"/>
          <w:szCs w:val="24"/>
        </w:rPr>
      </w:pPr>
    </w:p>
    <w:p w14:paraId="647CEC7A" w14:textId="77777777" w:rsidR="00E86E0B" w:rsidRDefault="00E86E0B" w:rsidP="00911F8C">
      <w:pPr>
        <w:spacing w:line="240" w:lineRule="auto"/>
        <w:ind w:left="360" w:hanging="360"/>
        <w:jc w:val="both"/>
        <w:rPr>
          <w:rFonts w:ascii="Book Antiqua" w:hAnsi="Book Antiqua" w:cs="Book Antiqua"/>
          <w:sz w:val="24"/>
          <w:szCs w:val="24"/>
        </w:rPr>
      </w:pPr>
    </w:p>
    <w:p w14:paraId="4C7431E3" w14:textId="77777777" w:rsidR="00E86E0B" w:rsidRDefault="00E86E0B" w:rsidP="00911F8C">
      <w:pPr>
        <w:spacing w:line="240" w:lineRule="auto"/>
        <w:ind w:left="360" w:hanging="360"/>
        <w:jc w:val="both"/>
        <w:rPr>
          <w:rFonts w:ascii="Book Antiqua" w:hAnsi="Book Antiqua" w:cs="Book Antiqua"/>
          <w:sz w:val="24"/>
          <w:szCs w:val="24"/>
        </w:rPr>
      </w:pPr>
    </w:p>
    <w:p w14:paraId="5193FD50" w14:textId="77777777" w:rsidR="00E86E0B" w:rsidRDefault="00E86E0B" w:rsidP="00911F8C">
      <w:pPr>
        <w:spacing w:line="240" w:lineRule="auto"/>
        <w:ind w:left="360" w:hanging="360"/>
        <w:jc w:val="both"/>
        <w:rPr>
          <w:rFonts w:ascii="Book Antiqua" w:hAnsi="Book Antiqua" w:cs="Book Antiqua"/>
          <w:sz w:val="24"/>
          <w:szCs w:val="24"/>
        </w:rPr>
      </w:pPr>
    </w:p>
    <w:p w14:paraId="36E7FC17" w14:textId="77777777" w:rsidR="00E86E0B" w:rsidRDefault="00E86E0B" w:rsidP="00911F8C">
      <w:pPr>
        <w:spacing w:line="240" w:lineRule="auto"/>
        <w:ind w:left="360" w:hanging="360"/>
        <w:jc w:val="both"/>
        <w:rPr>
          <w:rFonts w:ascii="Book Antiqua" w:hAnsi="Book Antiqua" w:cs="Book Antiqua"/>
          <w:sz w:val="24"/>
          <w:szCs w:val="24"/>
        </w:rPr>
      </w:pPr>
    </w:p>
    <w:p w14:paraId="3C6DF665" w14:textId="77777777" w:rsidR="00E86E0B" w:rsidRDefault="00E86E0B" w:rsidP="00911F8C">
      <w:pPr>
        <w:spacing w:line="240" w:lineRule="auto"/>
        <w:ind w:left="360" w:hanging="360"/>
        <w:jc w:val="both"/>
        <w:rPr>
          <w:rFonts w:ascii="Book Antiqua" w:hAnsi="Book Antiqua" w:cs="Book Antiqua"/>
          <w:sz w:val="24"/>
          <w:szCs w:val="24"/>
        </w:rPr>
      </w:pPr>
    </w:p>
    <w:p w14:paraId="44B97B52" w14:textId="77777777" w:rsidR="00E86E0B" w:rsidRDefault="00E86E0B" w:rsidP="00911F8C">
      <w:pPr>
        <w:spacing w:line="240" w:lineRule="auto"/>
        <w:ind w:left="360" w:hanging="360"/>
        <w:jc w:val="both"/>
        <w:rPr>
          <w:rFonts w:ascii="Book Antiqua" w:hAnsi="Book Antiqua" w:cs="Book Antiqua"/>
          <w:sz w:val="24"/>
          <w:szCs w:val="24"/>
        </w:rPr>
      </w:pPr>
    </w:p>
    <w:p w14:paraId="5B955D61" w14:textId="77777777" w:rsidR="00E86E0B" w:rsidRDefault="00E86E0B" w:rsidP="00911F8C">
      <w:pPr>
        <w:spacing w:line="240" w:lineRule="auto"/>
        <w:ind w:left="360" w:hanging="360"/>
        <w:jc w:val="both"/>
        <w:rPr>
          <w:rFonts w:ascii="Book Antiqua" w:hAnsi="Book Antiqua" w:cs="Book Antiqua"/>
          <w:sz w:val="24"/>
          <w:szCs w:val="24"/>
        </w:rPr>
      </w:pPr>
    </w:p>
    <w:p w14:paraId="1810B101" w14:textId="77777777" w:rsidR="00E86E0B" w:rsidRDefault="00E86E0B" w:rsidP="00911F8C">
      <w:pPr>
        <w:spacing w:line="240" w:lineRule="auto"/>
        <w:ind w:left="360" w:hanging="360"/>
        <w:jc w:val="both"/>
        <w:rPr>
          <w:rFonts w:ascii="Book Antiqua" w:hAnsi="Book Antiqua" w:cs="Book Antiqua"/>
          <w:sz w:val="24"/>
          <w:szCs w:val="24"/>
        </w:rPr>
      </w:pPr>
    </w:p>
    <w:p w14:paraId="225963CA" w14:textId="77777777" w:rsidR="00E86E0B" w:rsidRDefault="00E86E0B" w:rsidP="00911F8C">
      <w:pPr>
        <w:spacing w:line="240" w:lineRule="auto"/>
        <w:ind w:left="360" w:hanging="360"/>
        <w:jc w:val="both"/>
        <w:rPr>
          <w:rFonts w:ascii="Book Antiqua" w:hAnsi="Book Antiqua" w:cs="Book Antiqua"/>
          <w:sz w:val="24"/>
          <w:szCs w:val="24"/>
        </w:rPr>
      </w:pPr>
    </w:p>
    <w:p w14:paraId="327FE750" w14:textId="77777777" w:rsidR="00E86E0B" w:rsidRDefault="00E86E0B" w:rsidP="00911F8C">
      <w:pPr>
        <w:spacing w:line="240" w:lineRule="auto"/>
        <w:ind w:left="360" w:hanging="360"/>
        <w:jc w:val="both"/>
        <w:rPr>
          <w:rFonts w:ascii="Book Antiqua" w:hAnsi="Book Antiqua" w:cs="Book Antiqua"/>
          <w:sz w:val="24"/>
          <w:szCs w:val="24"/>
        </w:rPr>
      </w:pPr>
    </w:p>
    <w:p w14:paraId="0E63DE71" w14:textId="77777777" w:rsidR="00E86E0B" w:rsidRDefault="00E86E0B" w:rsidP="00911F8C">
      <w:pPr>
        <w:spacing w:line="240" w:lineRule="auto"/>
        <w:ind w:left="360" w:hanging="360"/>
        <w:jc w:val="both"/>
        <w:rPr>
          <w:rFonts w:ascii="Book Antiqua" w:hAnsi="Book Antiqua" w:cs="Book Antiqua"/>
          <w:sz w:val="24"/>
          <w:szCs w:val="24"/>
        </w:rPr>
      </w:pPr>
    </w:p>
    <w:p w14:paraId="032C4122" w14:textId="77777777" w:rsidR="00E86E0B" w:rsidRDefault="00E86E0B" w:rsidP="00911F8C">
      <w:pPr>
        <w:spacing w:line="240" w:lineRule="auto"/>
        <w:ind w:left="360" w:hanging="360"/>
        <w:jc w:val="both"/>
        <w:rPr>
          <w:rFonts w:ascii="Book Antiqua" w:hAnsi="Book Antiqua" w:cs="Book Antiqua"/>
          <w:sz w:val="24"/>
          <w:szCs w:val="24"/>
        </w:rPr>
      </w:pPr>
    </w:p>
    <w:p w14:paraId="3F3C0AC6" w14:textId="77777777" w:rsidR="00E86E0B" w:rsidRDefault="00E86E0B" w:rsidP="00911F8C">
      <w:pPr>
        <w:spacing w:line="240" w:lineRule="auto"/>
        <w:ind w:left="360" w:hanging="360"/>
        <w:jc w:val="both"/>
        <w:rPr>
          <w:rFonts w:ascii="Book Antiqua" w:hAnsi="Book Antiqua" w:cs="Book Antiqua"/>
          <w:sz w:val="24"/>
          <w:szCs w:val="24"/>
        </w:rPr>
      </w:pPr>
    </w:p>
    <w:p w14:paraId="39229F44" w14:textId="77777777" w:rsidR="00E86E0B" w:rsidRDefault="00E86E0B" w:rsidP="00911F8C">
      <w:pPr>
        <w:spacing w:line="240" w:lineRule="auto"/>
        <w:ind w:left="360" w:hanging="360"/>
        <w:jc w:val="both"/>
        <w:rPr>
          <w:rFonts w:ascii="Book Antiqua" w:hAnsi="Book Antiqua" w:cs="Book Antiqua"/>
          <w:sz w:val="24"/>
          <w:szCs w:val="24"/>
        </w:rPr>
      </w:pPr>
    </w:p>
    <w:p w14:paraId="67CAFEFB" w14:textId="77777777" w:rsidR="00E86E0B" w:rsidRDefault="00E86E0B" w:rsidP="00911F8C">
      <w:pPr>
        <w:spacing w:line="240" w:lineRule="auto"/>
        <w:ind w:left="360" w:hanging="360"/>
        <w:jc w:val="both"/>
        <w:rPr>
          <w:rFonts w:ascii="Book Antiqua" w:hAnsi="Book Antiqua" w:cs="Book Antiqua"/>
          <w:sz w:val="24"/>
          <w:szCs w:val="24"/>
        </w:rPr>
      </w:pPr>
    </w:p>
    <w:p w14:paraId="4A4A088F" w14:textId="5BF9892D" w:rsidR="00552EF1" w:rsidRDefault="00E86E0B" w:rsidP="00911F8C">
      <w:pPr>
        <w:spacing w:line="240" w:lineRule="auto"/>
        <w:ind w:left="360" w:hanging="360"/>
        <w:jc w:val="both"/>
        <w:rPr>
          <w:rFonts w:ascii="Book Antiqua" w:hAnsi="Book Antiqua" w:cs="Book Antiqua"/>
          <w:sz w:val="24"/>
          <w:szCs w:val="24"/>
        </w:rPr>
      </w:pPr>
      <w:r>
        <w:rPr>
          <w:rFonts w:ascii="Book Antiqua" w:hAnsi="Book Antiqua" w:cs="Book Antiqua"/>
          <w:sz w:val="24"/>
          <w:szCs w:val="24"/>
        </w:rPr>
        <w:t>L</w:t>
      </w:r>
      <w:r w:rsidRPr="00911F8C">
        <w:rPr>
          <w:rFonts w:ascii="Book Antiqua" w:hAnsi="Book Antiqua" w:cs="Book Antiqua"/>
          <w:sz w:val="24"/>
          <w:szCs w:val="24"/>
        </w:rPr>
        <w:t xml:space="preserve">a estructura </w:t>
      </w:r>
      <w:r>
        <w:rPr>
          <w:rFonts w:ascii="Book Antiqua" w:hAnsi="Book Antiqua" w:cs="Book Antiqua"/>
          <w:sz w:val="24"/>
          <w:szCs w:val="24"/>
        </w:rPr>
        <w:t>por implementar</w:t>
      </w:r>
      <w:r w:rsidR="00956FA3">
        <w:rPr>
          <w:rFonts w:ascii="Book Antiqua" w:hAnsi="Book Antiqua" w:cs="Book Antiqua"/>
          <w:sz w:val="24"/>
          <w:szCs w:val="24"/>
        </w:rPr>
        <w:t xml:space="preserve"> es la que se visualiza en el siguiente cuadro</w:t>
      </w:r>
      <w:r w:rsidR="00552EF1" w:rsidRPr="00911F8C">
        <w:rPr>
          <w:rFonts w:ascii="Book Antiqua" w:hAnsi="Book Antiqua" w:cs="Book Antiqua"/>
          <w:sz w:val="24"/>
          <w:szCs w:val="24"/>
        </w:rPr>
        <w:t>:</w:t>
      </w:r>
    </w:p>
    <w:p w14:paraId="476C813D" w14:textId="59920CA9" w:rsidR="00956FA3" w:rsidRPr="00911F8C" w:rsidRDefault="00956FA3" w:rsidP="00911F8C">
      <w:pPr>
        <w:spacing w:line="240" w:lineRule="auto"/>
        <w:ind w:left="284" w:hanging="284"/>
        <w:jc w:val="both"/>
        <w:rPr>
          <w:rFonts w:ascii="Book Antiqua" w:hAnsi="Book Antiqua" w:cs="Book Antiqua"/>
          <w:sz w:val="24"/>
          <w:szCs w:val="24"/>
        </w:rPr>
      </w:pPr>
      <w:r w:rsidRPr="00956FA3">
        <w:rPr>
          <w:rFonts w:ascii="Book Antiqua" w:hAnsi="Book Antiqua" w:cs="Book Antiqua"/>
          <w:sz w:val="24"/>
          <w:szCs w:val="24"/>
        </w:rPr>
        <w:t>Estructura de tramitación propuesta para el Juzgado Contravencional de</w:t>
      </w:r>
      <w:r>
        <w:rPr>
          <w:rFonts w:ascii="Book Antiqua" w:hAnsi="Book Antiqua" w:cs="Book Antiqua"/>
          <w:sz w:val="24"/>
          <w:szCs w:val="24"/>
        </w:rPr>
        <w:t xml:space="preserve"> Hatillo</w:t>
      </w:r>
    </w:p>
    <w:p w14:paraId="11D299E3" w14:textId="25EC8232" w:rsidR="006E6DE2" w:rsidRDefault="006E6DE2" w:rsidP="00A4598B">
      <w:pPr>
        <w:pStyle w:val="Prrafodelista"/>
        <w:spacing w:line="240" w:lineRule="auto"/>
        <w:jc w:val="both"/>
        <w:rPr>
          <w:rFonts w:ascii="Book Antiqua" w:hAnsi="Book Antiqua" w:cs="Book Antiqua"/>
          <w:sz w:val="24"/>
          <w:szCs w:val="24"/>
        </w:rPr>
      </w:pPr>
    </w:p>
    <w:tbl>
      <w:tblPr>
        <w:tblW w:w="4862" w:type="pct"/>
        <w:jc w:val="center"/>
        <w:tblCellMar>
          <w:left w:w="70" w:type="dxa"/>
          <w:right w:w="70" w:type="dxa"/>
        </w:tblCellMar>
        <w:tblLook w:val="04A0" w:firstRow="1" w:lastRow="0" w:firstColumn="1" w:lastColumn="0" w:noHBand="0" w:noVBand="1"/>
      </w:tblPr>
      <w:tblGrid>
        <w:gridCol w:w="2862"/>
        <w:gridCol w:w="2860"/>
        <w:gridCol w:w="2862"/>
      </w:tblGrid>
      <w:tr w:rsidR="00A4598B" w:rsidRPr="009E463F" w14:paraId="6849F02E" w14:textId="77777777" w:rsidTr="00D80E68">
        <w:trPr>
          <w:trHeight w:val="289"/>
          <w:jc w:val="center"/>
        </w:trPr>
        <w:tc>
          <w:tcPr>
            <w:tcW w:w="5000" w:type="pct"/>
            <w:gridSpan w:val="3"/>
            <w:tcBorders>
              <w:top w:val="double" w:sz="6" w:space="0" w:color="auto"/>
              <w:left w:val="single" w:sz="4" w:space="0" w:color="auto"/>
              <w:bottom w:val="single" w:sz="4" w:space="0" w:color="auto"/>
              <w:right w:val="single" w:sz="4" w:space="0" w:color="000000"/>
            </w:tcBorders>
            <w:shd w:val="clear" w:color="000000" w:fill="A6A6A6"/>
            <w:noWrap/>
            <w:vAlign w:val="center"/>
            <w:hideMark/>
          </w:tcPr>
          <w:p w14:paraId="5E93D472" w14:textId="77777777" w:rsidR="00A4598B" w:rsidRPr="009E463F" w:rsidRDefault="00A4598B" w:rsidP="00476B97">
            <w:pPr>
              <w:spacing w:after="0" w:line="240" w:lineRule="auto"/>
              <w:jc w:val="center"/>
              <w:rPr>
                <w:rFonts w:ascii="Calibri" w:eastAsia="Times New Roman" w:hAnsi="Calibri" w:cs="Calibri"/>
                <w:b/>
                <w:bCs/>
                <w:color w:val="000000"/>
                <w:sz w:val="24"/>
                <w:szCs w:val="24"/>
                <w:lang w:eastAsia="es-CR"/>
              </w:rPr>
            </w:pPr>
            <w:r w:rsidRPr="009E463F">
              <w:rPr>
                <w:rFonts w:ascii="Calibri" w:eastAsia="Times New Roman" w:hAnsi="Calibri" w:cs="Calibri"/>
                <w:b/>
                <w:bCs/>
                <w:color w:val="000000"/>
                <w:sz w:val="24"/>
                <w:szCs w:val="24"/>
                <w:lang w:eastAsia="es-CR"/>
              </w:rPr>
              <w:t>Juzgado Contravencional de Hatillo</w:t>
            </w:r>
          </w:p>
        </w:tc>
      </w:tr>
      <w:tr w:rsidR="00A4598B" w:rsidRPr="009E463F" w14:paraId="111934E8" w14:textId="77777777" w:rsidTr="00D80E68">
        <w:trPr>
          <w:trHeight w:val="286"/>
          <w:jc w:val="center"/>
        </w:trPr>
        <w:tc>
          <w:tcPr>
            <w:tcW w:w="1667" w:type="pct"/>
            <w:tcBorders>
              <w:top w:val="nil"/>
              <w:left w:val="double" w:sz="6" w:space="0" w:color="auto"/>
              <w:bottom w:val="double" w:sz="6" w:space="0" w:color="auto"/>
              <w:right w:val="double" w:sz="6" w:space="0" w:color="auto"/>
            </w:tcBorders>
            <w:shd w:val="clear" w:color="000000" w:fill="E2EFDA"/>
            <w:vAlign w:val="center"/>
            <w:hideMark/>
          </w:tcPr>
          <w:p w14:paraId="7790070C" w14:textId="77777777" w:rsidR="00A4598B" w:rsidRPr="009E463F" w:rsidRDefault="00A4598B" w:rsidP="00476B97">
            <w:pPr>
              <w:spacing w:after="0" w:line="240" w:lineRule="auto"/>
              <w:jc w:val="center"/>
              <w:rPr>
                <w:rFonts w:ascii="Book Antiqua" w:eastAsia="Times New Roman" w:hAnsi="Book Antiqua" w:cs="Calibri"/>
                <w:b/>
                <w:bCs/>
                <w:color w:val="000000"/>
                <w:lang w:eastAsia="es-CR"/>
              </w:rPr>
            </w:pPr>
            <w:r w:rsidRPr="009E463F">
              <w:rPr>
                <w:rFonts w:ascii="Book Antiqua" w:eastAsia="Times New Roman" w:hAnsi="Book Antiqua" w:cs="Calibri"/>
                <w:b/>
                <w:bCs/>
                <w:color w:val="000000"/>
                <w:lang w:eastAsia="es-CR"/>
              </w:rPr>
              <w:t xml:space="preserve">Ubicaciones </w:t>
            </w:r>
          </w:p>
        </w:tc>
        <w:tc>
          <w:tcPr>
            <w:tcW w:w="3332" w:type="pct"/>
            <w:gridSpan w:val="2"/>
            <w:tcBorders>
              <w:top w:val="double" w:sz="6" w:space="0" w:color="auto"/>
              <w:left w:val="nil"/>
              <w:bottom w:val="double" w:sz="6" w:space="0" w:color="auto"/>
              <w:right w:val="double" w:sz="6" w:space="0" w:color="000000"/>
            </w:tcBorders>
            <w:shd w:val="clear" w:color="000000" w:fill="E2EFDA"/>
            <w:vAlign w:val="center"/>
            <w:hideMark/>
          </w:tcPr>
          <w:p w14:paraId="6B6B5E9A" w14:textId="77777777" w:rsidR="00A4598B" w:rsidRPr="009E463F" w:rsidRDefault="00A4598B" w:rsidP="00476B97">
            <w:pPr>
              <w:spacing w:after="0" w:line="240" w:lineRule="auto"/>
              <w:jc w:val="center"/>
              <w:rPr>
                <w:rFonts w:ascii="Book Antiqua" w:eastAsia="Times New Roman" w:hAnsi="Book Antiqua" w:cs="Calibri"/>
                <w:b/>
                <w:bCs/>
                <w:color w:val="000000"/>
                <w:lang w:eastAsia="es-CR"/>
              </w:rPr>
            </w:pPr>
            <w:r w:rsidRPr="009E463F">
              <w:rPr>
                <w:rFonts w:ascii="Book Antiqua" w:eastAsia="Times New Roman" w:hAnsi="Book Antiqua" w:cs="Calibri"/>
                <w:b/>
                <w:bCs/>
                <w:color w:val="000000"/>
                <w:lang w:eastAsia="es-CR"/>
              </w:rPr>
              <w:t>Reparto</w:t>
            </w:r>
          </w:p>
        </w:tc>
      </w:tr>
      <w:tr w:rsidR="00A4598B" w:rsidRPr="009E463F" w14:paraId="57637E18" w14:textId="77777777" w:rsidTr="00D80E68">
        <w:trPr>
          <w:trHeight w:val="536"/>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0F0F5E9C"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lastRenderedPageBreak/>
              <w:t xml:space="preserve">Jueza o Juez 1 </w:t>
            </w:r>
          </w:p>
        </w:tc>
        <w:tc>
          <w:tcPr>
            <w:tcW w:w="1666" w:type="pct"/>
            <w:vMerge w:val="restart"/>
            <w:tcBorders>
              <w:top w:val="nil"/>
              <w:left w:val="double" w:sz="6" w:space="0" w:color="auto"/>
              <w:bottom w:val="double" w:sz="6" w:space="0" w:color="000000"/>
              <w:right w:val="double" w:sz="6" w:space="0" w:color="auto"/>
            </w:tcBorders>
            <w:shd w:val="clear" w:color="000000" w:fill="FFFFFF"/>
            <w:vAlign w:val="center"/>
            <w:hideMark/>
          </w:tcPr>
          <w:p w14:paraId="5BAD2E3C" w14:textId="77777777" w:rsidR="00A4598B" w:rsidRPr="009E463F" w:rsidRDefault="00A4598B" w:rsidP="00476B97">
            <w:pPr>
              <w:spacing w:after="0" w:line="240" w:lineRule="auto"/>
              <w:jc w:val="center"/>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Jueza o Juez 1 </w:t>
            </w:r>
            <w:r w:rsidRPr="009E463F">
              <w:rPr>
                <w:rFonts w:ascii="Book Antiqua" w:eastAsia="Times New Roman" w:hAnsi="Book Antiqua" w:cs="Calibri"/>
                <w:color w:val="000000"/>
                <w:lang w:eastAsia="es-CR"/>
              </w:rPr>
              <w:br/>
              <w:t>50% P.A.</w:t>
            </w:r>
            <w:r w:rsidRPr="009E463F">
              <w:rPr>
                <w:rFonts w:ascii="Book Antiqua" w:eastAsia="Times New Roman" w:hAnsi="Book Antiqua" w:cs="Calibri"/>
                <w:color w:val="000000"/>
                <w:lang w:eastAsia="es-CR"/>
              </w:rPr>
              <w:br/>
              <w:t>50% Contravencional</w:t>
            </w:r>
            <w:r w:rsidRPr="009E463F">
              <w:rPr>
                <w:rFonts w:ascii="Book Antiqua" w:eastAsia="Times New Roman" w:hAnsi="Book Antiqua" w:cs="Calibri"/>
                <w:color w:val="000000"/>
                <w:lang w:eastAsia="es-CR"/>
              </w:rPr>
              <w:br/>
              <w:t xml:space="preserve">50% Laboral </w:t>
            </w:r>
          </w:p>
        </w:tc>
        <w:tc>
          <w:tcPr>
            <w:tcW w:w="1665" w:type="pct"/>
            <w:tcBorders>
              <w:top w:val="nil"/>
              <w:left w:val="nil"/>
              <w:bottom w:val="double" w:sz="6" w:space="0" w:color="auto"/>
              <w:right w:val="double" w:sz="6" w:space="0" w:color="auto"/>
            </w:tcBorders>
            <w:shd w:val="clear" w:color="000000" w:fill="FFFFFF"/>
            <w:vAlign w:val="center"/>
            <w:hideMark/>
          </w:tcPr>
          <w:p w14:paraId="1DD38A0B"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1  </w:t>
            </w:r>
          </w:p>
        </w:tc>
      </w:tr>
      <w:tr w:rsidR="00A4598B" w:rsidRPr="009E463F" w14:paraId="6AD73D78" w14:textId="77777777" w:rsidTr="00D80E68">
        <w:trPr>
          <w:trHeight w:val="554"/>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1EE93E1B"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Jueza o Juez 2 </w:t>
            </w:r>
          </w:p>
        </w:tc>
        <w:tc>
          <w:tcPr>
            <w:tcW w:w="1666" w:type="pct"/>
            <w:vMerge/>
            <w:tcBorders>
              <w:top w:val="nil"/>
              <w:left w:val="double" w:sz="6" w:space="0" w:color="auto"/>
              <w:bottom w:val="double" w:sz="6" w:space="0" w:color="000000"/>
              <w:right w:val="double" w:sz="6" w:space="0" w:color="auto"/>
            </w:tcBorders>
            <w:vAlign w:val="center"/>
            <w:hideMark/>
          </w:tcPr>
          <w:p w14:paraId="75004E0C" w14:textId="77777777" w:rsidR="00A4598B" w:rsidRPr="009E463F" w:rsidRDefault="00A4598B" w:rsidP="00476B97">
            <w:pPr>
              <w:spacing w:after="0" w:line="240" w:lineRule="auto"/>
              <w:rPr>
                <w:rFonts w:ascii="Book Antiqua" w:eastAsia="Times New Roman" w:hAnsi="Book Antiqua" w:cs="Calibri"/>
                <w:color w:val="000000"/>
                <w:lang w:eastAsia="es-CR"/>
              </w:rPr>
            </w:pPr>
          </w:p>
        </w:tc>
        <w:tc>
          <w:tcPr>
            <w:tcW w:w="1665" w:type="pct"/>
            <w:tcBorders>
              <w:top w:val="nil"/>
              <w:left w:val="nil"/>
              <w:bottom w:val="double" w:sz="6" w:space="0" w:color="auto"/>
              <w:right w:val="double" w:sz="6" w:space="0" w:color="auto"/>
            </w:tcBorders>
            <w:shd w:val="clear" w:color="000000" w:fill="FFFFFF"/>
            <w:vAlign w:val="center"/>
            <w:hideMark/>
          </w:tcPr>
          <w:p w14:paraId="27BF2410"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2  </w:t>
            </w:r>
          </w:p>
        </w:tc>
      </w:tr>
      <w:tr w:rsidR="00A4598B" w:rsidRPr="009E463F" w14:paraId="1FBB9999" w14:textId="77777777" w:rsidTr="00D80E68">
        <w:trPr>
          <w:trHeight w:val="554"/>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5E5E259E"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1  </w:t>
            </w:r>
          </w:p>
        </w:tc>
        <w:tc>
          <w:tcPr>
            <w:tcW w:w="1666" w:type="pct"/>
            <w:vMerge/>
            <w:tcBorders>
              <w:top w:val="nil"/>
              <w:left w:val="double" w:sz="6" w:space="0" w:color="auto"/>
              <w:bottom w:val="double" w:sz="6" w:space="0" w:color="000000"/>
              <w:right w:val="double" w:sz="6" w:space="0" w:color="auto"/>
            </w:tcBorders>
            <w:vAlign w:val="center"/>
            <w:hideMark/>
          </w:tcPr>
          <w:p w14:paraId="5CD61682" w14:textId="77777777" w:rsidR="00A4598B" w:rsidRPr="009E463F" w:rsidRDefault="00A4598B" w:rsidP="00476B97">
            <w:pPr>
              <w:spacing w:after="0" w:line="240" w:lineRule="auto"/>
              <w:rPr>
                <w:rFonts w:ascii="Book Antiqua" w:eastAsia="Times New Roman" w:hAnsi="Book Antiqua" w:cs="Calibri"/>
                <w:color w:val="000000"/>
                <w:lang w:eastAsia="es-CR"/>
              </w:rPr>
            </w:pPr>
          </w:p>
        </w:tc>
        <w:tc>
          <w:tcPr>
            <w:tcW w:w="1665" w:type="pct"/>
            <w:tcBorders>
              <w:top w:val="nil"/>
              <w:left w:val="nil"/>
              <w:bottom w:val="double" w:sz="6" w:space="0" w:color="auto"/>
              <w:right w:val="double" w:sz="6" w:space="0" w:color="auto"/>
            </w:tcBorders>
            <w:shd w:val="clear" w:color="000000" w:fill="FFFFFF"/>
            <w:vAlign w:val="center"/>
            <w:hideMark/>
          </w:tcPr>
          <w:p w14:paraId="1C2A5996"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3  </w:t>
            </w:r>
          </w:p>
        </w:tc>
      </w:tr>
      <w:tr w:rsidR="00A4598B" w:rsidRPr="009E463F" w14:paraId="66DCF479" w14:textId="77777777" w:rsidTr="00D80E68">
        <w:trPr>
          <w:trHeight w:val="582"/>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7B004EB5"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2  </w:t>
            </w:r>
          </w:p>
        </w:tc>
        <w:tc>
          <w:tcPr>
            <w:tcW w:w="1666" w:type="pct"/>
            <w:vMerge/>
            <w:tcBorders>
              <w:top w:val="nil"/>
              <w:left w:val="double" w:sz="6" w:space="0" w:color="auto"/>
              <w:bottom w:val="double" w:sz="6" w:space="0" w:color="000000"/>
              <w:right w:val="double" w:sz="6" w:space="0" w:color="auto"/>
            </w:tcBorders>
            <w:vAlign w:val="center"/>
            <w:hideMark/>
          </w:tcPr>
          <w:p w14:paraId="55D86492" w14:textId="77777777" w:rsidR="00A4598B" w:rsidRPr="009E463F" w:rsidRDefault="00A4598B" w:rsidP="00476B97">
            <w:pPr>
              <w:spacing w:after="0" w:line="240" w:lineRule="auto"/>
              <w:rPr>
                <w:rFonts w:ascii="Book Antiqua" w:eastAsia="Times New Roman" w:hAnsi="Book Antiqua" w:cs="Calibri"/>
                <w:color w:val="000000"/>
                <w:lang w:eastAsia="es-CR"/>
              </w:rPr>
            </w:pPr>
          </w:p>
        </w:tc>
        <w:tc>
          <w:tcPr>
            <w:tcW w:w="1665" w:type="pct"/>
            <w:tcBorders>
              <w:top w:val="nil"/>
              <w:left w:val="nil"/>
              <w:bottom w:val="double" w:sz="6" w:space="0" w:color="auto"/>
              <w:right w:val="double" w:sz="6" w:space="0" w:color="auto"/>
            </w:tcBorders>
            <w:shd w:val="clear" w:color="000000" w:fill="FFFFFF"/>
            <w:vAlign w:val="center"/>
            <w:hideMark/>
          </w:tcPr>
          <w:p w14:paraId="699727C1"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6  </w:t>
            </w:r>
          </w:p>
        </w:tc>
      </w:tr>
      <w:tr w:rsidR="00A4598B" w:rsidRPr="009E463F" w14:paraId="2FAEBC3F" w14:textId="77777777" w:rsidTr="00D80E68">
        <w:trPr>
          <w:trHeight w:val="545"/>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459BAC3C"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3  </w:t>
            </w:r>
          </w:p>
        </w:tc>
        <w:tc>
          <w:tcPr>
            <w:tcW w:w="1666" w:type="pct"/>
            <w:vMerge/>
            <w:tcBorders>
              <w:top w:val="nil"/>
              <w:left w:val="double" w:sz="6" w:space="0" w:color="auto"/>
              <w:bottom w:val="double" w:sz="6" w:space="0" w:color="000000"/>
              <w:right w:val="double" w:sz="6" w:space="0" w:color="auto"/>
            </w:tcBorders>
            <w:vAlign w:val="center"/>
            <w:hideMark/>
          </w:tcPr>
          <w:p w14:paraId="002B5151" w14:textId="77777777" w:rsidR="00A4598B" w:rsidRPr="009E463F" w:rsidRDefault="00A4598B" w:rsidP="00476B97">
            <w:pPr>
              <w:spacing w:after="0" w:line="240" w:lineRule="auto"/>
              <w:rPr>
                <w:rFonts w:ascii="Book Antiqua" w:eastAsia="Times New Roman" w:hAnsi="Book Antiqua" w:cs="Calibri"/>
                <w:color w:val="000000"/>
                <w:lang w:eastAsia="es-CR"/>
              </w:rPr>
            </w:pPr>
          </w:p>
        </w:tc>
        <w:tc>
          <w:tcPr>
            <w:tcW w:w="1665" w:type="pct"/>
            <w:tcBorders>
              <w:top w:val="nil"/>
              <w:left w:val="nil"/>
              <w:bottom w:val="double" w:sz="6" w:space="0" w:color="auto"/>
              <w:right w:val="double" w:sz="6" w:space="0" w:color="auto"/>
            </w:tcBorders>
            <w:shd w:val="clear" w:color="000000" w:fill="FFFFFF"/>
            <w:vAlign w:val="center"/>
            <w:hideMark/>
          </w:tcPr>
          <w:p w14:paraId="18DB49E6"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7  </w:t>
            </w:r>
          </w:p>
        </w:tc>
      </w:tr>
      <w:tr w:rsidR="00A4598B" w:rsidRPr="009E463F" w14:paraId="48290BBA" w14:textId="77777777" w:rsidTr="00D80E68">
        <w:trPr>
          <w:trHeight w:val="554"/>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5D788DDD"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6  </w:t>
            </w:r>
          </w:p>
        </w:tc>
        <w:tc>
          <w:tcPr>
            <w:tcW w:w="1666" w:type="pct"/>
            <w:vMerge w:val="restart"/>
            <w:tcBorders>
              <w:top w:val="nil"/>
              <w:left w:val="nil"/>
              <w:bottom w:val="double" w:sz="6" w:space="0" w:color="000000"/>
              <w:right w:val="double" w:sz="6" w:space="0" w:color="auto"/>
            </w:tcBorders>
            <w:shd w:val="clear" w:color="000000" w:fill="FFFFFF"/>
            <w:vAlign w:val="center"/>
            <w:hideMark/>
          </w:tcPr>
          <w:p w14:paraId="74E7468D" w14:textId="77777777" w:rsidR="00A4598B" w:rsidRPr="009E463F" w:rsidRDefault="00A4598B" w:rsidP="00476B97">
            <w:pPr>
              <w:spacing w:after="0" w:line="240" w:lineRule="auto"/>
              <w:jc w:val="center"/>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Jueza o Juez 2 </w:t>
            </w:r>
            <w:r w:rsidRPr="009E463F">
              <w:rPr>
                <w:rFonts w:ascii="Book Antiqua" w:eastAsia="Times New Roman" w:hAnsi="Book Antiqua" w:cs="Calibri"/>
                <w:color w:val="000000"/>
                <w:lang w:eastAsia="es-CR"/>
              </w:rPr>
              <w:br/>
              <w:t>50% P.A.</w:t>
            </w:r>
            <w:r w:rsidRPr="009E463F">
              <w:rPr>
                <w:rFonts w:ascii="Book Antiqua" w:eastAsia="Times New Roman" w:hAnsi="Book Antiqua" w:cs="Calibri"/>
                <w:color w:val="000000"/>
                <w:lang w:eastAsia="es-CR"/>
              </w:rPr>
              <w:br/>
              <w:t>50% Contravencional</w:t>
            </w:r>
            <w:r w:rsidRPr="009E463F">
              <w:rPr>
                <w:rFonts w:ascii="Book Antiqua" w:eastAsia="Times New Roman" w:hAnsi="Book Antiqua" w:cs="Calibri"/>
                <w:color w:val="000000"/>
                <w:lang w:eastAsia="es-CR"/>
              </w:rPr>
              <w:br/>
              <w:t>50% Laboral</w:t>
            </w:r>
          </w:p>
        </w:tc>
        <w:tc>
          <w:tcPr>
            <w:tcW w:w="1665" w:type="pct"/>
            <w:tcBorders>
              <w:top w:val="nil"/>
              <w:left w:val="nil"/>
              <w:bottom w:val="double" w:sz="6" w:space="0" w:color="auto"/>
              <w:right w:val="double" w:sz="6" w:space="0" w:color="auto"/>
            </w:tcBorders>
            <w:shd w:val="clear" w:color="000000" w:fill="FFFFFF"/>
            <w:vAlign w:val="center"/>
            <w:hideMark/>
          </w:tcPr>
          <w:p w14:paraId="678A854F"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1  </w:t>
            </w:r>
          </w:p>
        </w:tc>
      </w:tr>
      <w:tr w:rsidR="00A4598B" w:rsidRPr="009E463F" w14:paraId="751F808B" w14:textId="77777777" w:rsidTr="00D80E68">
        <w:trPr>
          <w:trHeight w:val="591"/>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69B3CB37"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7  </w:t>
            </w:r>
          </w:p>
        </w:tc>
        <w:tc>
          <w:tcPr>
            <w:tcW w:w="1666" w:type="pct"/>
            <w:vMerge/>
            <w:tcBorders>
              <w:top w:val="nil"/>
              <w:left w:val="nil"/>
              <w:bottom w:val="double" w:sz="6" w:space="0" w:color="000000"/>
              <w:right w:val="double" w:sz="6" w:space="0" w:color="auto"/>
            </w:tcBorders>
            <w:vAlign w:val="center"/>
            <w:hideMark/>
          </w:tcPr>
          <w:p w14:paraId="3187E55B" w14:textId="77777777" w:rsidR="00A4598B" w:rsidRPr="009E463F" w:rsidRDefault="00A4598B" w:rsidP="00476B97">
            <w:pPr>
              <w:spacing w:after="0" w:line="240" w:lineRule="auto"/>
              <w:rPr>
                <w:rFonts w:ascii="Book Antiqua" w:eastAsia="Times New Roman" w:hAnsi="Book Antiqua" w:cs="Calibri"/>
                <w:color w:val="000000"/>
                <w:lang w:eastAsia="es-CR"/>
              </w:rPr>
            </w:pPr>
          </w:p>
        </w:tc>
        <w:tc>
          <w:tcPr>
            <w:tcW w:w="1665" w:type="pct"/>
            <w:tcBorders>
              <w:top w:val="nil"/>
              <w:left w:val="nil"/>
              <w:bottom w:val="double" w:sz="6" w:space="0" w:color="auto"/>
              <w:right w:val="double" w:sz="6" w:space="0" w:color="auto"/>
            </w:tcBorders>
            <w:shd w:val="clear" w:color="000000" w:fill="FFFFFF"/>
            <w:vAlign w:val="center"/>
            <w:hideMark/>
          </w:tcPr>
          <w:p w14:paraId="4576AEDF"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2  </w:t>
            </w:r>
          </w:p>
        </w:tc>
      </w:tr>
      <w:tr w:rsidR="00A4598B" w:rsidRPr="009E463F" w14:paraId="7602147F" w14:textId="77777777" w:rsidTr="00D80E68">
        <w:trPr>
          <w:trHeight w:val="637"/>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5493450A"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Coordinador o Coordinadora Judicial</w:t>
            </w:r>
          </w:p>
        </w:tc>
        <w:tc>
          <w:tcPr>
            <w:tcW w:w="1666" w:type="pct"/>
            <w:vMerge/>
            <w:tcBorders>
              <w:top w:val="nil"/>
              <w:left w:val="nil"/>
              <w:bottom w:val="double" w:sz="6" w:space="0" w:color="000000"/>
              <w:right w:val="double" w:sz="6" w:space="0" w:color="auto"/>
            </w:tcBorders>
            <w:vAlign w:val="center"/>
            <w:hideMark/>
          </w:tcPr>
          <w:p w14:paraId="30CC63E1" w14:textId="77777777" w:rsidR="00A4598B" w:rsidRPr="009E463F" w:rsidRDefault="00A4598B" w:rsidP="00476B97">
            <w:pPr>
              <w:spacing w:after="0" w:line="240" w:lineRule="auto"/>
              <w:rPr>
                <w:rFonts w:ascii="Book Antiqua" w:eastAsia="Times New Roman" w:hAnsi="Book Antiqua" w:cs="Calibri"/>
                <w:color w:val="000000"/>
                <w:lang w:eastAsia="es-CR"/>
              </w:rPr>
            </w:pPr>
          </w:p>
        </w:tc>
        <w:tc>
          <w:tcPr>
            <w:tcW w:w="1665" w:type="pct"/>
            <w:tcBorders>
              <w:top w:val="nil"/>
              <w:left w:val="nil"/>
              <w:bottom w:val="double" w:sz="6" w:space="0" w:color="auto"/>
              <w:right w:val="double" w:sz="6" w:space="0" w:color="auto"/>
            </w:tcBorders>
            <w:shd w:val="clear" w:color="000000" w:fill="FFFFFF"/>
            <w:vAlign w:val="center"/>
            <w:hideMark/>
          </w:tcPr>
          <w:p w14:paraId="2C208103"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3  </w:t>
            </w:r>
          </w:p>
        </w:tc>
      </w:tr>
      <w:tr w:rsidR="00A4598B" w:rsidRPr="009E463F" w14:paraId="7406B078" w14:textId="77777777" w:rsidTr="00D80E68">
        <w:trPr>
          <w:trHeight w:val="568"/>
          <w:jc w:val="center"/>
        </w:trPr>
        <w:tc>
          <w:tcPr>
            <w:tcW w:w="1667" w:type="pct"/>
            <w:tcBorders>
              <w:top w:val="nil"/>
              <w:left w:val="double" w:sz="6" w:space="0" w:color="auto"/>
              <w:bottom w:val="double" w:sz="6" w:space="0" w:color="auto"/>
              <w:right w:val="double" w:sz="6" w:space="0" w:color="auto"/>
            </w:tcBorders>
            <w:shd w:val="clear" w:color="000000" w:fill="FFFFFF"/>
            <w:vAlign w:val="center"/>
            <w:hideMark/>
          </w:tcPr>
          <w:p w14:paraId="48D9461F"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Auxiliar de Servicios Generales </w:t>
            </w:r>
          </w:p>
        </w:tc>
        <w:tc>
          <w:tcPr>
            <w:tcW w:w="1666" w:type="pct"/>
            <w:vMerge/>
            <w:tcBorders>
              <w:top w:val="nil"/>
              <w:left w:val="nil"/>
              <w:bottom w:val="double" w:sz="6" w:space="0" w:color="000000"/>
              <w:right w:val="double" w:sz="6" w:space="0" w:color="auto"/>
            </w:tcBorders>
            <w:vAlign w:val="center"/>
            <w:hideMark/>
          </w:tcPr>
          <w:p w14:paraId="5263E203" w14:textId="77777777" w:rsidR="00A4598B" w:rsidRPr="009E463F" w:rsidRDefault="00A4598B" w:rsidP="00476B97">
            <w:pPr>
              <w:spacing w:after="0" w:line="240" w:lineRule="auto"/>
              <w:rPr>
                <w:rFonts w:ascii="Book Antiqua" w:eastAsia="Times New Roman" w:hAnsi="Book Antiqua" w:cs="Calibri"/>
                <w:color w:val="000000"/>
                <w:lang w:eastAsia="es-CR"/>
              </w:rPr>
            </w:pPr>
          </w:p>
        </w:tc>
        <w:tc>
          <w:tcPr>
            <w:tcW w:w="1665" w:type="pct"/>
            <w:tcBorders>
              <w:top w:val="nil"/>
              <w:left w:val="nil"/>
              <w:bottom w:val="double" w:sz="6" w:space="0" w:color="auto"/>
              <w:right w:val="double" w:sz="6" w:space="0" w:color="auto"/>
            </w:tcBorders>
            <w:shd w:val="clear" w:color="000000" w:fill="FFFFFF"/>
            <w:vAlign w:val="center"/>
            <w:hideMark/>
          </w:tcPr>
          <w:p w14:paraId="5CE26342"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6  </w:t>
            </w:r>
          </w:p>
        </w:tc>
      </w:tr>
      <w:tr w:rsidR="00A4598B" w:rsidRPr="009E463F" w14:paraId="26BD38ED" w14:textId="77777777" w:rsidTr="00D80E68">
        <w:trPr>
          <w:trHeight w:val="513"/>
          <w:jc w:val="center"/>
        </w:trPr>
        <w:tc>
          <w:tcPr>
            <w:tcW w:w="1667" w:type="pct"/>
            <w:tcBorders>
              <w:top w:val="nil"/>
              <w:left w:val="double" w:sz="6" w:space="0" w:color="auto"/>
              <w:bottom w:val="double" w:sz="6" w:space="0" w:color="auto"/>
              <w:right w:val="double" w:sz="6" w:space="0" w:color="auto"/>
            </w:tcBorders>
            <w:shd w:val="clear" w:color="000000" w:fill="C6E0B4"/>
            <w:vAlign w:val="center"/>
            <w:hideMark/>
          </w:tcPr>
          <w:p w14:paraId="3FACCF19"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w:t>
            </w:r>
          </w:p>
        </w:tc>
        <w:tc>
          <w:tcPr>
            <w:tcW w:w="1666" w:type="pct"/>
            <w:vMerge/>
            <w:tcBorders>
              <w:top w:val="nil"/>
              <w:left w:val="nil"/>
              <w:bottom w:val="double" w:sz="6" w:space="0" w:color="000000"/>
              <w:right w:val="double" w:sz="6" w:space="0" w:color="auto"/>
            </w:tcBorders>
            <w:vAlign w:val="center"/>
            <w:hideMark/>
          </w:tcPr>
          <w:p w14:paraId="6391D450" w14:textId="77777777" w:rsidR="00A4598B" w:rsidRPr="009E463F" w:rsidRDefault="00A4598B" w:rsidP="00476B97">
            <w:pPr>
              <w:spacing w:after="0" w:line="240" w:lineRule="auto"/>
              <w:rPr>
                <w:rFonts w:ascii="Book Antiqua" w:eastAsia="Times New Roman" w:hAnsi="Book Antiqua" w:cs="Calibri"/>
                <w:color w:val="000000"/>
                <w:lang w:eastAsia="es-CR"/>
              </w:rPr>
            </w:pPr>
          </w:p>
        </w:tc>
        <w:tc>
          <w:tcPr>
            <w:tcW w:w="1665" w:type="pct"/>
            <w:tcBorders>
              <w:top w:val="nil"/>
              <w:left w:val="nil"/>
              <w:bottom w:val="double" w:sz="6" w:space="0" w:color="auto"/>
              <w:right w:val="double" w:sz="6" w:space="0" w:color="auto"/>
            </w:tcBorders>
            <w:shd w:val="clear" w:color="000000" w:fill="FFFFFF"/>
            <w:vAlign w:val="center"/>
            <w:hideMark/>
          </w:tcPr>
          <w:p w14:paraId="6C8ADFEB" w14:textId="77777777" w:rsidR="00A4598B" w:rsidRPr="009E463F" w:rsidRDefault="00A4598B" w:rsidP="00476B97">
            <w:pPr>
              <w:spacing w:after="0" w:line="240" w:lineRule="auto"/>
              <w:rPr>
                <w:rFonts w:ascii="Book Antiqua" w:eastAsia="Times New Roman" w:hAnsi="Book Antiqua" w:cs="Calibri"/>
                <w:color w:val="000000"/>
                <w:lang w:eastAsia="es-CR"/>
              </w:rPr>
            </w:pPr>
            <w:r w:rsidRPr="009E463F">
              <w:rPr>
                <w:rFonts w:ascii="Book Antiqua" w:eastAsia="Times New Roman" w:hAnsi="Book Antiqua" w:cs="Calibri"/>
                <w:color w:val="000000"/>
                <w:lang w:eastAsia="es-CR"/>
              </w:rPr>
              <w:t xml:space="preserve">Técnica o Técnico Judicial 7  </w:t>
            </w:r>
          </w:p>
        </w:tc>
      </w:tr>
      <w:tr w:rsidR="00A4598B" w:rsidRPr="009E463F" w14:paraId="0D48D792" w14:textId="77777777" w:rsidTr="00D80E68">
        <w:trPr>
          <w:trHeight w:val="277"/>
          <w:jc w:val="center"/>
        </w:trPr>
        <w:tc>
          <w:tcPr>
            <w:tcW w:w="5000" w:type="pct"/>
            <w:gridSpan w:val="3"/>
            <w:tcBorders>
              <w:top w:val="double" w:sz="6" w:space="0" w:color="auto"/>
              <w:left w:val="double" w:sz="6" w:space="0" w:color="auto"/>
              <w:bottom w:val="nil"/>
              <w:right w:val="double" w:sz="6" w:space="0" w:color="000000"/>
            </w:tcBorders>
            <w:shd w:val="clear" w:color="000000" w:fill="C6E0B4"/>
            <w:vAlign w:val="center"/>
            <w:hideMark/>
          </w:tcPr>
          <w:p w14:paraId="443DADFF" w14:textId="77777777" w:rsidR="00A4598B" w:rsidRPr="009E463F" w:rsidRDefault="00A4598B" w:rsidP="00476B97">
            <w:pPr>
              <w:spacing w:after="0" w:line="240" w:lineRule="auto"/>
              <w:rPr>
                <w:rFonts w:ascii="Book Antiqua" w:eastAsia="Times New Roman" w:hAnsi="Book Antiqua" w:cs="Calibri"/>
                <w:b/>
                <w:bCs/>
                <w:i/>
                <w:iCs/>
                <w:color w:val="000000"/>
                <w:lang w:eastAsia="es-CR"/>
              </w:rPr>
            </w:pPr>
            <w:r w:rsidRPr="009E463F">
              <w:rPr>
                <w:rFonts w:ascii="Book Antiqua" w:eastAsia="Times New Roman" w:hAnsi="Book Antiqua" w:cs="Calibri"/>
                <w:b/>
                <w:bCs/>
                <w:i/>
                <w:iCs/>
                <w:color w:val="000000"/>
                <w:lang w:eastAsia="es-CR"/>
              </w:rPr>
              <w:t xml:space="preserve">Observaciones: </w:t>
            </w:r>
          </w:p>
        </w:tc>
      </w:tr>
      <w:tr w:rsidR="00A4598B" w:rsidRPr="009E463F" w14:paraId="38BC13CC" w14:textId="77777777" w:rsidTr="00D80E68">
        <w:trPr>
          <w:trHeight w:val="767"/>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3E82BDE7" w14:textId="77777777" w:rsidR="00A4598B" w:rsidRPr="009E463F" w:rsidRDefault="00A4598B" w:rsidP="00476B97">
            <w:pPr>
              <w:spacing w:after="0" w:line="240" w:lineRule="auto"/>
              <w:rPr>
                <w:rFonts w:ascii="Book Antiqua" w:eastAsia="Times New Roman" w:hAnsi="Book Antiqua" w:cs="Calibri"/>
                <w:i/>
                <w:iCs/>
                <w:color w:val="000000"/>
                <w:lang w:eastAsia="es-CR"/>
              </w:rPr>
            </w:pPr>
            <w:r w:rsidRPr="009E463F">
              <w:rPr>
                <w:rFonts w:ascii="Book Antiqua" w:eastAsia="Times New Roman" w:hAnsi="Book Antiqua" w:cs="Calibri"/>
                <w:i/>
                <w:iCs/>
                <w:color w:val="000000"/>
                <w:lang w:eastAsia="es-CR"/>
              </w:rPr>
              <w:t>•La persona Técnica Judicial 5 es la Auxiliar de Servicios Generales, ya se solicitó modificar el nombre a la Dirección de T.I., porque debe aparecer con el nombre del puesto y no como Técnico Judicial 5.</w:t>
            </w:r>
          </w:p>
        </w:tc>
      </w:tr>
      <w:tr w:rsidR="00A4598B" w:rsidRPr="009E463F" w14:paraId="7AE1F01B" w14:textId="77777777" w:rsidTr="00D80E68">
        <w:trPr>
          <w:trHeight w:val="665"/>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22503A86" w14:textId="77777777" w:rsidR="00A4598B" w:rsidRPr="009E463F" w:rsidRDefault="00A4598B" w:rsidP="00476B97">
            <w:pPr>
              <w:spacing w:after="0" w:line="240" w:lineRule="auto"/>
              <w:rPr>
                <w:rFonts w:ascii="Book Antiqua" w:eastAsia="Times New Roman" w:hAnsi="Book Antiqua" w:cs="Calibri"/>
                <w:i/>
                <w:iCs/>
                <w:color w:val="000000"/>
                <w:lang w:eastAsia="es-CR"/>
              </w:rPr>
            </w:pPr>
            <w:r w:rsidRPr="009E463F">
              <w:rPr>
                <w:rFonts w:ascii="Book Antiqua" w:eastAsia="Times New Roman" w:hAnsi="Book Antiqua" w:cs="Calibri"/>
                <w:i/>
                <w:iCs/>
                <w:color w:val="000000"/>
                <w:lang w:eastAsia="es-CR"/>
              </w:rPr>
              <w:t>•Desde que trabajan con Gestión no se tiene la ubicación de Técnico Judicial 4, se desconoce el motivo de porque lo dejaron así.</w:t>
            </w:r>
          </w:p>
        </w:tc>
      </w:tr>
      <w:tr w:rsidR="00A4598B" w:rsidRPr="009E463F" w14:paraId="51A79052" w14:textId="77777777" w:rsidTr="00D80E68">
        <w:trPr>
          <w:trHeight w:val="489"/>
          <w:jc w:val="center"/>
        </w:trPr>
        <w:tc>
          <w:tcPr>
            <w:tcW w:w="5000" w:type="pct"/>
            <w:gridSpan w:val="3"/>
            <w:tcBorders>
              <w:top w:val="nil"/>
              <w:left w:val="double" w:sz="6" w:space="0" w:color="auto"/>
              <w:bottom w:val="nil"/>
              <w:right w:val="double" w:sz="6" w:space="0" w:color="000000"/>
            </w:tcBorders>
            <w:shd w:val="clear" w:color="000000" w:fill="C6E0B4"/>
            <w:vAlign w:val="center"/>
            <w:hideMark/>
          </w:tcPr>
          <w:p w14:paraId="53EFE260" w14:textId="1C9FF8E6" w:rsidR="00A4598B" w:rsidRDefault="00A4598B" w:rsidP="00921915">
            <w:pPr>
              <w:pBdr>
                <w:bottom w:val="single" w:sz="4" w:space="1" w:color="auto"/>
              </w:pBdr>
              <w:spacing w:after="0" w:line="240" w:lineRule="auto"/>
              <w:rPr>
                <w:rFonts w:ascii="Book Antiqua" w:eastAsia="Times New Roman" w:hAnsi="Book Antiqua" w:cs="Calibri"/>
                <w:i/>
                <w:iCs/>
                <w:color w:val="000000"/>
                <w:lang w:eastAsia="es-CR"/>
              </w:rPr>
            </w:pPr>
            <w:r w:rsidRPr="009E463F">
              <w:rPr>
                <w:rFonts w:ascii="Book Antiqua" w:eastAsia="Times New Roman" w:hAnsi="Book Antiqua" w:cs="Calibri"/>
                <w:i/>
                <w:iCs/>
                <w:color w:val="000000"/>
                <w:lang w:eastAsia="es-CR"/>
              </w:rPr>
              <w:t xml:space="preserve">•Manifestación </w:t>
            </w:r>
            <w:r>
              <w:rPr>
                <w:rFonts w:ascii="Book Antiqua" w:eastAsia="Times New Roman" w:hAnsi="Book Antiqua" w:cs="Calibri"/>
                <w:i/>
                <w:iCs/>
                <w:color w:val="000000"/>
                <w:lang w:eastAsia="es-CR"/>
              </w:rPr>
              <w:t xml:space="preserve">será atendida un 50% por la persona </w:t>
            </w:r>
            <w:r w:rsidRPr="009E463F">
              <w:rPr>
                <w:rFonts w:ascii="Book Antiqua" w:eastAsia="Times New Roman" w:hAnsi="Book Antiqua" w:cs="Calibri"/>
                <w:i/>
                <w:iCs/>
                <w:color w:val="000000"/>
                <w:lang w:eastAsia="es-CR"/>
              </w:rPr>
              <w:t>Auxiliar de Servicios Generales</w:t>
            </w:r>
            <w:r>
              <w:rPr>
                <w:rFonts w:ascii="Book Antiqua" w:eastAsia="Times New Roman" w:hAnsi="Book Antiqua" w:cs="Calibri"/>
                <w:i/>
                <w:iCs/>
                <w:color w:val="000000"/>
                <w:lang w:eastAsia="es-CR"/>
              </w:rPr>
              <w:t xml:space="preserve"> y el resto por medio de rol</w:t>
            </w:r>
            <w:r w:rsidRPr="009E463F">
              <w:rPr>
                <w:rFonts w:ascii="Book Antiqua" w:eastAsia="Times New Roman" w:hAnsi="Book Antiqua" w:cs="Calibri"/>
                <w:i/>
                <w:iCs/>
                <w:color w:val="000000"/>
                <w:lang w:eastAsia="es-CR"/>
              </w:rPr>
              <w:t xml:space="preserve">. </w:t>
            </w:r>
          </w:p>
          <w:p w14:paraId="34CC5751" w14:textId="7A1D0CCD" w:rsidR="0071694F" w:rsidRDefault="0071694F" w:rsidP="00921915">
            <w:pPr>
              <w:pBdr>
                <w:bottom w:val="single" w:sz="4" w:space="1" w:color="auto"/>
              </w:pBdr>
              <w:spacing w:after="0" w:line="240" w:lineRule="auto"/>
              <w:rPr>
                <w:rFonts w:ascii="Book Antiqua" w:eastAsia="Times New Roman" w:hAnsi="Book Antiqua" w:cs="Calibri"/>
                <w:i/>
                <w:iCs/>
                <w:color w:val="000000"/>
                <w:lang w:eastAsia="es-CR"/>
              </w:rPr>
            </w:pPr>
            <w:r w:rsidRPr="009E463F">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Coordinadora o Coordinador Judicial encargado de los giros</w:t>
            </w:r>
            <w:r w:rsidRPr="009E463F">
              <w:rPr>
                <w:rFonts w:ascii="Book Antiqua" w:eastAsia="Times New Roman" w:hAnsi="Book Antiqua" w:cs="Calibri"/>
                <w:i/>
                <w:iCs/>
                <w:color w:val="000000"/>
                <w:lang w:eastAsia="es-CR"/>
              </w:rPr>
              <w:t xml:space="preserve"> </w:t>
            </w:r>
          </w:p>
          <w:p w14:paraId="48C53C4F" w14:textId="6D398D55" w:rsidR="0071694F" w:rsidRPr="009E463F" w:rsidRDefault="0071694F" w:rsidP="00476B97">
            <w:pPr>
              <w:spacing w:after="0" w:line="240" w:lineRule="auto"/>
              <w:rPr>
                <w:rFonts w:ascii="Book Antiqua" w:eastAsia="Times New Roman" w:hAnsi="Book Antiqua" w:cs="Calibri"/>
                <w:i/>
                <w:iCs/>
                <w:color w:val="000000"/>
                <w:lang w:eastAsia="es-CR"/>
              </w:rPr>
            </w:pPr>
          </w:p>
        </w:tc>
      </w:tr>
    </w:tbl>
    <w:p w14:paraId="245869AA" w14:textId="77777777" w:rsidR="00A4598B" w:rsidRPr="00E578CE" w:rsidRDefault="00A4598B" w:rsidP="00D80E68">
      <w:pPr>
        <w:pStyle w:val="Prrafodelista"/>
        <w:spacing w:line="240" w:lineRule="auto"/>
        <w:ind w:left="142" w:right="191"/>
        <w:jc w:val="both"/>
        <w:rPr>
          <w:rFonts w:ascii="Book Antiqua" w:hAnsi="Book Antiqua" w:cs="Book Antiqua"/>
          <w:sz w:val="24"/>
          <w:szCs w:val="24"/>
        </w:rPr>
      </w:pPr>
      <w:r w:rsidRPr="00D87355">
        <w:rPr>
          <w:rFonts w:ascii="Book Antiqua" w:hAnsi="Book Antiqua" w:cs="Book Antiqua"/>
          <w:b/>
          <w:bCs/>
          <w:i/>
          <w:iCs/>
          <w:sz w:val="20"/>
          <w:szCs w:val="20"/>
        </w:rPr>
        <w:t xml:space="preserve">Fuente: </w:t>
      </w:r>
      <w:r w:rsidRPr="00E578CE">
        <w:rPr>
          <w:rFonts w:ascii="Book Antiqua" w:hAnsi="Book Antiqua" w:cs="Book Antiqua"/>
          <w:i/>
          <w:iCs/>
          <w:sz w:val="20"/>
          <w:szCs w:val="20"/>
        </w:rPr>
        <w:t>Subproceso de Modernización Institucional con base en análisis de funciones del personal judicial e información estadística tomada de los anuarios judiciales en las materias de pensión alimentaria, contravencional y laboral para el Juzgado Contravencional de Hatillo.</w:t>
      </w:r>
    </w:p>
    <w:p w14:paraId="6EDA6A5C" w14:textId="71A4CCE8" w:rsidR="00A4598B" w:rsidRDefault="00A4598B" w:rsidP="00A4598B">
      <w:pPr>
        <w:pStyle w:val="Prrafodelista"/>
        <w:spacing w:line="240" w:lineRule="auto"/>
        <w:ind w:left="0"/>
        <w:jc w:val="both"/>
        <w:rPr>
          <w:rFonts w:ascii="Book Antiqua" w:hAnsi="Book Antiqua" w:cs="Book Antiqua"/>
          <w:sz w:val="24"/>
          <w:szCs w:val="24"/>
        </w:rPr>
      </w:pPr>
    </w:p>
    <w:p w14:paraId="5A55D3D2" w14:textId="77777777" w:rsidR="00E86E0B" w:rsidRDefault="00E86E0B" w:rsidP="00A4598B">
      <w:pPr>
        <w:pStyle w:val="Prrafodelista"/>
        <w:spacing w:line="240" w:lineRule="auto"/>
        <w:ind w:left="0"/>
        <w:jc w:val="both"/>
        <w:rPr>
          <w:rFonts w:ascii="Book Antiqua" w:hAnsi="Book Antiqua" w:cs="Book Antiqua"/>
          <w:sz w:val="24"/>
          <w:szCs w:val="24"/>
        </w:rPr>
      </w:pPr>
    </w:p>
    <w:p w14:paraId="5DB8466D" w14:textId="3E8A3003" w:rsidR="00D92BE5" w:rsidRPr="007D0E2A" w:rsidRDefault="002466C7" w:rsidP="007D0E2A">
      <w:pPr>
        <w:spacing w:line="240" w:lineRule="auto"/>
        <w:jc w:val="both"/>
        <w:rPr>
          <w:rFonts w:ascii="Book Antiqua" w:hAnsi="Book Antiqua" w:cs="Book Antiqua"/>
          <w:sz w:val="24"/>
          <w:szCs w:val="24"/>
        </w:rPr>
      </w:pPr>
      <w:r w:rsidRPr="007D0E2A">
        <w:rPr>
          <w:rFonts w:ascii="Book Antiqua" w:hAnsi="Book Antiqua" w:cs="Book Antiqua"/>
          <w:sz w:val="24"/>
          <w:szCs w:val="24"/>
        </w:rPr>
        <w:t xml:space="preserve">Juzgado Contravencional </w:t>
      </w:r>
      <w:r w:rsidR="00974044">
        <w:rPr>
          <w:rFonts w:ascii="Book Antiqua" w:hAnsi="Book Antiqua" w:cs="Book Antiqua"/>
          <w:sz w:val="24"/>
          <w:szCs w:val="24"/>
        </w:rPr>
        <w:t>de Hatillo</w:t>
      </w:r>
      <w:r w:rsidR="00500BFA" w:rsidRPr="007D0E2A">
        <w:rPr>
          <w:rFonts w:ascii="Book Antiqua" w:hAnsi="Book Antiqua" w:cs="Book Antiqua"/>
          <w:sz w:val="24"/>
          <w:szCs w:val="24"/>
        </w:rPr>
        <w:t>:</w:t>
      </w:r>
      <w:r w:rsidR="00B55798" w:rsidRPr="007D0E2A">
        <w:rPr>
          <w:rFonts w:ascii="Book Antiqua" w:hAnsi="Book Antiqua" w:cs="Book Antiqua"/>
          <w:sz w:val="24"/>
          <w:szCs w:val="24"/>
        </w:rPr>
        <w:t xml:space="preserve"> </w:t>
      </w:r>
    </w:p>
    <w:p w14:paraId="2C843262" w14:textId="3DA05FFC" w:rsidR="002466C7" w:rsidRPr="00911F8C" w:rsidRDefault="003717E6" w:rsidP="00BB5307">
      <w:pPr>
        <w:pStyle w:val="Prrafodelista"/>
        <w:numPr>
          <w:ilvl w:val="1"/>
          <w:numId w:val="21"/>
        </w:numPr>
        <w:spacing w:line="240" w:lineRule="auto"/>
        <w:jc w:val="both"/>
        <w:rPr>
          <w:rFonts w:ascii="Book Antiqua" w:hAnsi="Book Antiqua" w:cs="Book Antiqua"/>
          <w:sz w:val="24"/>
          <w:szCs w:val="24"/>
        </w:rPr>
      </w:pPr>
      <w:r w:rsidRPr="00911F8C">
        <w:rPr>
          <w:rFonts w:ascii="Book Antiqua" w:hAnsi="Book Antiqua" w:cs="Book Antiqua"/>
          <w:sz w:val="24"/>
          <w:szCs w:val="24"/>
        </w:rPr>
        <w:t xml:space="preserve">Acatar </w:t>
      </w:r>
      <w:r w:rsidR="0051492D" w:rsidRPr="00911F8C">
        <w:rPr>
          <w:rFonts w:ascii="Book Antiqua" w:hAnsi="Book Antiqua" w:cs="Book Antiqua"/>
          <w:sz w:val="24"/>
          <w:szCs w:val="24"/>
        </w:rPr>
        <w:t>la recomen</w:t>
      </w:r>
      <w:r w:rsidR="00DD266E" w:rsidRPr="00911F8C">
        <w:rPr>
          <w:rFonts w:ascii="Book Antiqua" w:hAnsi="Book Antiqua" w:cs="Book Antiqua"/>
          <w:sz w:val="24"/>
          <w:szCs w:val="24"/>
        </w:rPr>
        <w:t xml:space="preserve">dación </w:t>
      </w:r>
      <w:r w:rsidR="00626678" w:rsidRPr="00911F8C">
        <w:rPr>
          <w:rFonts w:ascii="Book Antiqua" w:hAnsi="Book Antiqua" w:cs="Book Antiqua"/>
          <w:sz w:val="24"/>
          <w:szCs w:val="24"/>
        </w:rPr>
        <w:t>d</w:t>
      </w:r>
      <w:r w:rsidR="0095599B" w:rsidRPr="00911F8C">
        <w:rPr>
          <w:rFonts w:ascii="Book Antiqua" w:hAnsi="Book Antiqua" w:cs="Book Antiqua"/>
          <w:sz w:val="24"/>
          <w:szCs w:val="24"/>
        </w:rPr>
        <w:t xml:space="preserve">e </w:t>
      </w:r>
      <w:r w:rsidR="00BB5307" w:rsidRPr="00911F8C">
        <w:rPr>
          <w:rFonts w:ascii="Book Antiqua" w:hAnsi="Book Antiqua" w:cs="Book Antiqua"/>
          <w:sz w:val="24"/>
          <w:szCs w:val="24"/>
        </w:rPr>
        <w:t xml:space="preserve">mantener la estructura de tramitación </w:t>
      </w:r>
      <w:r w:rsidR="00BB5307">
        <w:rPr>
          <w:rFonts w:ascii="Book Antiqua" w:hAnsi="Book Antiqua" w:cs="Book Antiqua"/>
          <w:sz w:val="24"/>
          <w:szCs w:val="24"/>
        </w:rPr>
        <w:t xml:space="preserve">actual </w:t>
      </w:r>
      <w:r w:rsidR="00BB5307" w:rsidRPr="00911F8C">
        <w:rPr>
          <w:rFonts w:ascii="Book Antiqua" w:hAnsi="Book Antiqua" w:cs="Book Antiqua"/>
          <w:sz w:val="24"/>
          <w:szCs w:val="24"/>
        </w:rPr>
        <w:t>y la Caja a cargo de la persona Coordinadora Judicial</w:t>
      </w:r>
      <w:r w:rsidR="00BB5307">
        <w:rPr>
          <w:rFonts w:ascii="Book Antiqua" w:hAnsi="Book Antiqua" w:cs="Book Antiqua"/>
          <w:sz w:val="24"/>
          <w:szCs w:val="24"/>
        </w:rPr>
        <w:t>.</w:t>
      </w:r>
    </w:p>
    <w:p w14:paraId="17FE4A4B" w14:textId="77777777" w:rsidR="00E14E20" w:rsidRDefault="00E14E20" w:rsidP="00D80E68">
      <w:pPr>
        <w:pStyle w:val="Prrafodelista"/>
        <w:spacing w:line="240" w:lineRule="auto"/>
        <w:jc w:val="both"/>
        <w:rPr>
          <w:rFonts w:ascii="Book Antiqua" w:hAnsi="Book Antiqua" w:cs="Book Antiqua"/>
          <w:sz w:val="24"/>
          <w:szCs w:val="24"/>
        </w:rPr>
      </w:pPr>
    </w:p>
    <w:p w14:paraId="3883860E" w14:textId="1ACDFA62" w:rsidR="00702FC9" w:rsidRPr="007952D1" w:rsidRDefault="00BC396A" w:rsidP="007D0E2A">
      <w:pPr>
        <w:pStyle w:val="Prrafodelista"/>
        <w:numPr>
          <w:ilvl w:val="1"/>
          <w:numId w:val="21"/>
        </w:numPr>
        <w:spacing w:line="240" w:lineRule="auto"/>
        <w:jc w:val="both"/>
        <w:rPr>
          <w:rFonts w:ascii="Book Antiqua" w:hAnsi="Book Antiqua" w:cs="Book Antiqua"/>
          <w:sz w:val="24"/>
          <w:szCs w:val="24"/>
        </w:rPr>
      </w:pPr>
      <w:r w:rsidRPr="007952D1">
        <w:rPr>
          <w:rFonts w:ascii="Book Antiqua" w:hAnsi="Book Antiqua" w:cs="Book Antiqua"/>
          <w:sz w:val="24"/>
          <w:szCs w:val="24"/>
        </w:rPr>
        <w:t>R</w:t>
      </w:r>
      <w:r w:rsidR="00702FC9" w:rsidRPr="007952D1">
        <w:rPr>
          <w:rFonts w:ascii="Book Antiqua" w:hAnsi="Book Antiqua" w:cs="Book Antiqua"/>
          <w:sz w:val="24"/>
          <w:szCs w:val="24"/>
        </w:rPr>
        <w:t>eali</w:t>
      </w:r>
      <w:r w:rsidRPr="007952D1">
        <w:rPr>
          <w:rFonts w:ascii="Book Antiqua" w:hAnsi="Book Antiqua" w:cs="Book Antiqua"/>
          <w:sz w:val="24"/>
          <w:szCs w:val="24"/>
        </w:rPr>
        <w:t>zar</w:t>
      </w:r>
      <w:r w:rsidR="00702FC9" w:rsidRPr="007952D1">
        <w:rPr>
          <w:rFonts w:ascii="Book Antiqua" w:hAnsi="Book Antiqua" w:cs="Book Antiqua"/>
          <w:sz w:val="24"/>
          <w:szCs w:val="24"/>
        </w:rPr>
        <w:t xml:space="preserve"> la distribución de asuntos del circulante</w:t>
      </w:r>
      <w:r w:rsidR="0014022B" w:rsidRPr="007952D1">
        <w:rPr>
          <w:rFonts w:ascii="Book Antiqua" w:hAnsi="Book Antiqua" w:cs="Book Antiqua"/>
          <w:sz w:val="24"/>
          <w:szCs w:val="24"/>
        </w:rPr>
        <w:t xml:space="preserve"> para equiparar las cargas de trabajo</w:t>
      </w:r>
      <w:r w:rsidRPr="007952D1">
        <w:rPr>
          <w:rFonts w:ascii="Book Antiqua" w:hAnsi="Book Antiqua" w:cs="Book Antiqua"/>
          <w:sz w:val="24"/>
          <w:szCs w:val="24"/>
        </w:rPr>
        <w:t>, en función del escenario recomendado</w:t>
      </w:r>
      <w:r w:rsidR="00BB5307">
        <w:rPr>
          <w:rFonts w:ascii="Book Antiqua" w:hAnsi="Book Antiqua" w:cs="Book Antiqua"/>
          <w:sz w:val="24"/>
          <w:szCs w:val="24"/>
        </w:rPr>
        <w:t xml:space="preserve"> </w:t>
      </w:r>
      <w:r w:rsidR="00BB5307" w:rsidRPr="00BB5307">
        <w:rPr>
          <w:rFonts w:ascii="Book Antiqua" w:hAnsi="Book Antiqua" w:cs="Book Antiqua"/>
          <w:sz w:val="24"/>
          <w:szCs w:val="24"/>
        </w:rPr>
        <w:t xml:space="preserve">y emitir una certificación por </w:t>
      </w:r>
      <w:r w:rsidR="00BB5307" w:rsidRPr="00BB5307">
        <w:rPr>
          <w:rFonts w:ascii="Book Antiqua" w:hAnsi="Book Antiqua" w:cs="Book Antiqua"/>
          <w:sz w:val="24"/>
          <w:szCs w:val="24"/>
        </w:rPr>
        <w:lastRenderedPageBreak/>
        <w:t>parte de la Persona Juzgadora Coordinadora del Despacho donde garantice que la distribución se realizó conforme a lo solicitado. Dicha certificación deberá ser enviada a la Dirección de Planificación, para su posterior envío al Consejo Superior</w:t>
      </w:r>
      <w:r w:rsidRPr="007952D1">
        <w:rPr>
          <w:rFonts w:ascii="Book Antiqua" w:hAnsi="Book Antiqua" w:cs="Book Antiqua"/>
          <w:sz w:val="24"/>
          <w:szCs w:val="24"/>
        </w:rPr>
        <w:t>.</w:t>
      </w:r>
    </w:p>
    <w:p w14:paraId="52DB9C26" w14:textId="2EA41279" w:rsidR="00702FC9" w:rsidRDefault="00702FC9" w:rsidP="007952D1">
      <w:pPr>
        <w:pStyle w:val="Prrafodelista"/>
        <w:spacing w:line="240" w:lineRule="auto"/>
        <w:jc w:val="both"/>
        <w:rPr>
          <w:rFonts w:ascii="Book Antiqua" w:hAnsi="Book Antiqua" w:cs="Book Antiqua"/>
          <w:sz w:val="24"/>
          <w:szCs w:val="24"/>
        </w:rPr>
      </w:pPr>
    </w:p>
    <w:p w14:paraId="2FEAC061" w14:textId="29ABFCBA" w:rsidR="003717E6" w:rsidRDefault="00921915" w:rsidP="007952D1">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5F0AE4EA" w14:textId="284DB306" w:rsidR="00AA1636" w:rsidRDefault="00BC396A" w:rsidP="007952D1">
      <w:pPr>
        <w:pStyle w:val="Prrafodelista"/>
        <w:numPr>
          <w:ilvl w:val="1"/>
          <w:numId w:val="13"/>
        </w:numPr>
        <w:spacing w:line="240" w:lineRule="auto"/>
        <w:jc w:val="both"/>
        <w:rPr>
          <w:rFonts w:ascii="Book Antiqua" w:hAnsi="Book Antiqua" w:cs="Book Antiqua"/>
          <w:sz w:val="24"/>
          <w:szCs w:val="24"/>
        </w:rPr>
      </w:pPr>
      <w:r w:rsidRPr="007952D1">
        <w:rPr>
          <w:rFonts w:ascii="Book Antiqua" w:hAnsi="Book Antiqua" w:cs="Book Antiqua"/>
          <w:sz w:val="24"/>
          <w:szCs w:val="24"/>
        </w:rPr>
        <w:t>P</w:t>
      </w:r>
      <w:r w:rsidR="00702FC9" w:rsidRPr="007952D1">
        <w:rPr>
          <w:rFonts w:ascii="Book Antiqua" w:hAnsi="Book Antiqua" w:cs="Book Antiqua"/>
          <w:sz w:val="24"/>
          <w:szCs w:val="24"/>
        </w:rPr>
        <w:t>rogram</w:t>
      </w:r>
      <w:r w:rsidRPr="007952D1">
        <w:rPr>
          <w:rFonts w:ascii="Book Antiqua" w:hAnsi="Book Antiqua" w:cs="Book Antiqua"/>
          <w:sz w:val="24"/>
          <w:szCs w:val="24"/>
        </w:rPr>
        <w:t>ar</w:t>
      </w:r>
      <w:r w:rsidR="00702FC9" w:rsidRPr="007952D1">
        <w:rPr>
          <w:rFonts w:ascii="Book Antiqua" w:hAnsi="Book Antiqua" w:cs="Book Antiqua"/>
          <w:sz w:val="24"/>
          <w:szCs w:val="24"/>
        </w:rPr>
        <w:t xml:space="preserve"> la distribución de asuntos nuevos </w:t>
      </w:r>
      <w:r w:rsidR="00BB5307">
        <w:rPr>
          <w:rFonts w:ascii="Book Antiqua" w:hAnsi="Book Antiqua" w:cs="Book Antiqua"/>
          <w:sz w:val="24"/>
          <w:szCs w:val="24"/>
        </w:rPr>
        <w:t xml:space="preserve">por clase de asunto </w:t>
      </w:r>
      <w:r w:rsidR="00702FC9" w:rsidRPr="007952D1">
        <w:rPr>
          <w:rFonts w:ascii="Book Antiqua" w:hAnsi="Book Antiqua" w:cs="Book Antiqua"/>
          <w:sz w:val="24"/>
          <w:szCs w:val="24"/>
        </w:rPr>
        <w:t>en el despacho</w:t>
      </w:r>
      <w:r w:rsidRPr="007952D1">
        <w:rPr>
          <w:rFonts w:ascii="Book Antiqua" w:hAnsi="Book Antiqua" w:cs="Book Antiqua"/>
          <w:sz w:val="24"/>
          <w:szCs w:val="24"/>
        </w:rPr>
        <w:t>, en función del escenario recomendado</w:t>
      </w:r>
      <w:r w:rsidR="00BB5307" w:rsidRPr="00BB5307">
        <w:rPr>
          <w:rFonts w:ascii="Book Antiqua" w:hAnsi="Book Antiqua" w:cs="Book Antiqua"/>
          <w:sz w:val="24"/>
          <w:szCs w:val="24"/>
        </w:rPr>
        <w:t>; capacitar al Despacho y brindar seguimiento a la implementación para garantizar el correcto funcionamiento</w:t>
      </w:r>
      <w:r w:rsidR="00702FC9" w:rsidRPr="007952D1">
        <w:rPr>
          <w:rFonts w:ascii="Book Antiqua" w:hAnsi="Book Antiqua" w:cs="Book Antiqua"/>
          <w:sz w:val="24"/>
          <w:szCs w:val="24"/>
        </w:rPr>
        <w:t xml:space="preserve">. </w:t>
      </w:r>
    </w:p>
    <w:p w14:paraId="47D9AE11" w14:textId="77777777" w:rsidR="00BB5307" w:rsidRDefault="00BB5307" w:rsidP="00911F8C">
      <w:pPr>
        <w:pStyle w:val="Prrafodelista"/>
        <w:spacing w:line="240" w:lineRule="auto"/>
        <w:jc w:val="both"/>
        <w:rPr>
          <w:rFonts w:ascii="Book Antiqua" w:hAnsi="Book Antiqua" w:cs="Book Antiqua"/>
          <w:sz w:val="24"/>
          <w:szCs w:val="24"/>
        </w:rPr>
      </w:pPr>
    </w:p>
    <w:p w14:paraId="62A71A7D" w14:textId="5E9BCDD5" w:rsidR="00BB5307" w:rsidRDefault="00BB5307" w:rsidP="007952D1">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Una vez que </w:t>
      </w:r>
      <w:r w:rsidRPr="00BB5307">
        <w:rPr>
          <w:rFonts w:ascii="Book Antiqua" w:hAnsi="Book Antiqua" w:cs="Book Antiqua"/>
          <w:sz w:val="24"/>
          <w:szCs w:val="24"/>
        </w:rPr>
        <w:t>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49D27E63" w14:textId="77777777" w:rsidR="00921915" w:rsidRDefault="00921915" w:rsidP="00921915">
      <w:pPr>
        <w:pStyle w:val="Prrafodelista"/>
        <w:spacing w:line="240" w:lineRule="auto"/>
        <w:jc w:val="both"/>
        <w:rPr>
          <w:rFonts w:ascii="Book Antiqua" w:hAnsi="Book Antiqua" w:cs="Book Antiqua"/>
          <w:sz w:val="24"/>
          <w:szCs w:val="24"/>
        </w:rPr>
      </w:pPr>
    </w:p>
    <w:p w14:paraId="0E775118" w14:textId="2B478850" w:rsidR="00FE656A" w:rsidRDefault="00FE656A" w:rsidP="007952D1">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Incluir la ubicación de Técnica o Técnico Judicial 4, deshabilitar la ubicación de Técnica o Técnico Judicial 5 asignada a la persona Auxiliar de Servicios Generales y asignarle una ubicación con el nombre de “Auxiliar de Servicios </w:t>
      </w:r>
      <w:r w:rsidR="002153A7">
        <w:rPr>
          <w:rFonts w:ascii="Book Antiqua" w:hAnsi="Book Antiqua" w:cs="Book Antiqua"/>
          <w:sz w:val="24"/>
          <w:szCs w:val="24"/>
        </w:rPr>
        <w:t>G</w:t>
      </w:r>
      <w:r>
        <w:rPr>
          <w:rFonts w:ascii="Book Antiqua" w:hAnsi="Book Antiqua" w:cs="Book Antiqua"/>
          <w:sz w:val="24"/>
          <w:szCs w:val="24"/>
        </w:rPr>
        <w:t xml:space="preserve">enerales” y </w:t>
      </w:r>
      <w:r w:rsidR="002153A7">
        <w:rPr>
          <w:rFonts w:ascii="Book Antiqua" w:hAnsi="Book Antiqua" w:cs="Book Antiqua"/>
          <w:sz w:val="24"/>
          <w:szCs w:val="24"/>
        </w:rPr>
        <w:t>cambia</w:t>
      </w:r>
      <w:r>
        <w:rPr>
          <w:rFonts w:ascii="Book Antiqua" w:hAnsi="Book Antiqua" w:cs="Book Antiqua"/>
          <w:sz w:val="24"/>
          <w:szCs w:val="24"/>
        </w:rPr>
        <w:t xml:space="preserve">r las ubicaciones de las personas Técnicas Judiciales 6 y 7 </w:t>
      </w:r>
      <w:r w:rsidR="002153A7">
        <w:rPr>
          <w:rFonts w:ascii="Book Antiqua" w:hAnsi="Book Antiqua" w:cs="Book Antiqua"/>
          <w:sz w:val="24"/>
          <w:szCs w:val="24"/>
        </w:rPr>
        <w:t xml:space="preserve">por </w:t>
      </w:r>
      <w:r>
        <w:rPr>
          <w:rFonts w:ascii="Book Antiqua" w:hAnsi="Book Antiqua" w:cs="Book Antiqua"/>
          <w:sz w:val="24"/>
          <w:szCs w:val="24"/>
        </w:rPr>
        <w:t>las ubicaciones</w:t>
      </w:r>
      <w:r w:rsidR="002153A7">
        <w:rPr>
          <w:rFonts w:ascii="Book Antiqua" w:hAnsi="Book Antiqua" w:cs="Book Antiqua"/>
          <w:sz w:val="24"/>
          <w:szCs w:val="24"/>
        </w:rPr>
        <w:t xml:space="preserve"> 4 y 5 una vez que se realicen los ajustes solicitados. </w:t>
      </w:r>
    </w:p>
    <w:p w14:paraId="638B4C9C" w14:textId="369B5F89" w:rsidR="00921915" w:rsidRDefault="00921915" w:rsidP="00921915">
      <w:pPr>
        <w:pStyle w:val="Prrafodelista"/>
        <w:rPr>
          <w:rFonts w:ascii="Book Antiqua" w:hAnsi="Book Antiqua" w:cs="Book Antiqua"/>
          <w:sz w:val="24"/>
          <w:szCs w:val="24"/>
        </w:rPr>
      </w:pPr>
    </w:p>
    <w:p w14:paraId="01ACEAFB" w14:textId="61BF5B59" w:rsidR="00E86E0B" w:rsidRDefault="00E86E0B" w:rsidP="00921915">
      <w:pPr>
        <w:pStyle w:val="Prrafodelista"/>
        <w:rPr>
          <w:rFonts w:ascii="Book Antiqua" w:hAnsi="Book Antiqua" w:cs="Book Antiqua"/>
          <w:sz w:val="24"/>
          <w:szCs w:val="24"/>
        </w:rPr>
      </w:pPr>
    </w:p>
    <w:p w14:paraId="05206012" w14:textId="46124AE3" w:rsidR="00E86E0B" w:rsidRDefault="00E86E0B" w:rsidP="00921915">
      <w:pPr>
        <w:pStyle w:val="Prrafodelista"/>
        <w:rPr>
          <w:rFonts w:ascii="Book Antiqua" w:hAnsi="Book Antiqua" w:cs="Book Antiqua"/>
          <w:sz w:val="24"/>
          <w:szCs w:val="24"/>
        </w:rPr>
      </w:pPr>
    </w:p>
    <w:p w14:paraId="46CFB0B8" w14:textId="28BB5CE9" w:rsidR="00E86E0B" w:rsidRDefault="00E86E0B" w:rsidP="00921915">
      <w:pPr>
        <w:pStyle w:val="Prrafodelista"/>
        <w:rPr>
          <w:rFonts w:ascii="Book Antiqua" w:hAnsi="Book Antiqua" w:cs="Book Antiqua"/>
          <w:sz w:val="24"/>
          <w:szCs w:val="24"/>
        </w:rPr>
      </w:pPr>
    </w:p>
    <w:p w14:paraId="36E816DC" w14:textId="00C1C2F4" w:rsidR="00E86E0B" w:rsidRDefault="00E86E0B" w:rsidP="00921915">
      <w:pPr>
        <w:pStyle w:val="Prrafodelista"/>
        <w:rPr>
          <w:rFonts w:ascii="Book Antiqua" w:hAnsi="Book Antiqua" w:cs="Book Antiqua"/>
          <w:sz w:val="24"/>
          <w:szCs w:val="24"/>
        </w:rPr>
      </w:pPr>
    </w:p>
    <w:p w14:paraId="2460B3A1" w14:textId="2CD7E8AE" w:rsidR="00E86E0B" w:rsidRDefault="00E86E0B" w:rsidP="00921915">
      <w:pPr>
        <w:pStyle w:val="Prrafodelista"/>
        <w:rPr>
          <w:rFonts w:ascii="Book Antiqua" w:hAnsi="Book Antiqua" w:cs="Book Antiqua"/>
          <w:sz w:val="24"/>
          <w:szCs w:val="24"/>
        </w:rPr>
      </w:pPr>
    </w:p>
    <w:p w14:paraId="72061B3C" w14:textId="6F4FC1F2" w:rsidR="00E86E0B" w:rsidRDefault="00E86E0B" w:rsidP="00921915">
      <w:pPr>
        <w:pStyle w:val="Prrafodelista"/>
        <w:rPr>
          <w:rFonts w:ascii="Book Antiqua" w:hAnsi="Book Antiqua" w:cs="Book Antiqua"/>
          <w:sz w:val="24"/>
          <w:szCs w:val="24"/>
        </w:rPr>
      </w:pPr>
    </w:p>
    <w:p w14:paraId="61D04DC8" w14:textId="0F44EF04" w:rsidR="00E86E0B" w:rsidRDefault="00E86E0B" w:rsidP="00921915">
      <w:pPr>
        <w:pStyle w:val="Prrafodelista"/>
        <w:rPr>
          <w:rFonts w:ascii="Book Antiqua" w:hAnsi="Book Antiqua" w:cs="Book Antiqua"/>
          <w:sz w:val="24"/>
          <w:szCs w:val="24"/>
        </w:rPr>
      </w:pPr>
    </w:p>
    <w:p w14:paraId="62921B82" w14:textId="77777777" w:rsidR="00E86E0B" w:rsidRPr="00921915" w:rsidRDefault="00E86E0B" w:rsidP="00921915">
      <w:pPr>
        <w:pStyle w:val="Prrafodelista"/>
        <w:rPr>
          <w:rFonts w:ascii="Book Antiqua" w:hAnsi="Book Antiqua" w:cs="Book Antiqua"/>
          <w:sz w:val="24"/>
          <w:szCs w:val="24"/>
        </w:rPr>
      </w:pPr>
    </w:p>
    <w:p w14:paraId="48B56C95" w14:textId="603A0372" w:rsidR="00500BFA" w:rsidRDefault="006567CD" w:rsidP="00600650">
      <w:pPr>
        <w:pStyle w:val="Ttulo1"/>
      </w:pPr>
      <w:r>
        <w:t>A</w:t>
      </w:r>
      <w:r w:rsidR="006B7207">
        <w:t>péndice</w:t>
      </w:r>
      <w:r w:rsidR="00921915">
        <w:t>s</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614"/>
        <w:gridCol w:w="2943"/>
      </w:tblGrid>
      <w:tr w:rsidR="007777F3" w14:paraId="19A719CF" w14:textId="77777777" w:rsidTr="00406ED2">
        <w:tc>
          <w:tcPr>
            <w:tcW w:w="1271" w:type="dxa"/>
            <w:shd w:val="clear" w:color="auto" w:fill="2E74B5" w:themeFill="accent5" w:themeFillShade="BF"/>
          </w:tcPr>
          <w:p w14:paraId="4F289FF2" w14:textId="19F951D1" w:rsidR="007777F3" w:rsidRPr="00406ED2" w:rsidRDefault="007777F3" w:rsidP="007952D1">
            <w:pPr>
              <w:spacing w:line="360" w:lineRule="auto"/>
              <w:jc w:val="center"/>
              <w:rPr>
                <w:rFonts w:ascii="Book Antiqua" w:hAnsi="Book Antiqua" w:cs="Book Antiqua"/>
                <w:color w:val="FFFFFF" w:themeColor="background1"/>
                <w:sz w:val="24"/>
                <w:szCs w:val="24"/>
              </w:rPr>
            </w:pPr>
            <w:r w:rsidRPr="00406ED2">
              <w:rPr>
                <w:rFonts w:ascii="Book Antiqua" w:hAnsi="Book Antiqua" w:cs="Book Antiqua"/>
                <w:color w:val="FFFFFF" w:themeColor="background1"/>
                <w:sz w:val="24"/>
                <w:szCs w:val="24"/>
              </w:rPr>
              <w:t>Apéndice</w:t>
            </w:r>
          </w:p>
        </w:tc>
        <w:tc>
          <w:tcPr>
            <w:tcW w:w="4614" w:type="dxa"/>
            <w:shd w:val="clear" w:color="auto" w:fill="2E74B5" w:themeFill="accent5" w:themeFillShade="BF"/>
          </w:tcPr>
          <w:p w14:paraId="648CECD1" w14:textId="0CC47A1F" w:rsidR="007777F3" w:rsidRPr="00406ED2" w:rsidRDefault="007777F3" w:rsidP="007952D1">
            <w:pPr>
              <w:spacing w:line="360" w:lineRule="auto"/>
              <w:jc w:val="center"/>
              <w:rPr>
                <w:rFonts w:ascii="Book Antiqua" w:hAnsi="Book Antiqua" w:cs="Book Antiqua"/>
                <w:color w:val="FFFFFF" w:themeColor="background1"/>
                <w:sz w:val="24"/>
                <w:szCs w:val="24"/>
              </w:rPr>
            </w:pPr>
            <w:r w:rsidRPr="00406ED2">
              <w:rPr>
                <w:rFonts w:ascii="Book Antiqua" w:hAnsi="Book Antiqua" w:cs="Book Antiqua"/>
                <w:color w:val="FFFFFF" w:themeColor="background1"/>
                <w:sz w:val="24"/>
                <w:szCs w:val="24"/>
              </w:rPr>
              <w:t>Nombre</w:t>
            </w:r>
          </w:p>
        </w:tc>
        <w:tc>
          <w:tcPr>
            <w:tcW w:w="2943" w:type="dxa"/>
            <w:shd w:val="clear" w:color="auto" w:fill="2E74B5" w:themeFill="accent5" w:themeFillShade="BF"/>
          </w:tcPr>
          <w:p w14:paraId="0D65E8F8" w14:textId="688DBDC4" w:rsidR="007777F3" w:rsidRPr="00406ED2" w:rsidRDefault="007777F3" w:rsidP="007952D1">
            <w:pPr>
              <w:spacing w:line="360" w:lineRule="auto"/>
              <w:jc w:val="center"/>
              <w:rPr>
                <w:rFonts w:ascii="Book Antiqua" w:hAnsi="Book Antiqua" w:cs="Book Antiqua"/>
                <w:color w:val="FFFFFF" w:themeColor="background1"/>
                <w:sz w:val="24"/>
                <w:szCs w:val="24"/>
              </w:rPr>
            </w:pPr>
            <w:r w:rsidRPr="00406ED2">
              <w:rPr>
                <w:rFonts w:ascii="Book Antiqua" w:hAnsi="Book Antiqua" w:cs="Book Antiqua"/>
                <w:color w:val="FFFFFF" w:themeColor="background1"/>
                <w:sz w:val="24"/>
                <w:szCs w:val="24"/>
              </w:rPr>
              <w:t>Documento</w:t>
            </w:r>
          </w:p>
        </w:tc>
      </w:tr>
      <w:tr w:rsidR="007F4889" w14:paraId="2C27825A" w14:textId="77777777" w:rsidTr="007D0E2A">
        <w:tc>
          <w:tcPr>
            <w:tcW w:w="1271" w:type="dxa"/>
            <w:shd w:val="clear" w:color="auto" w:fill="auto"/>
          </w:tcPr>
          <w:p w14:paraId="5B0CBD5F" w14:textId="1EED7C52" w:rsidR="007F4889"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lastRenderedPageBreak/>
              <w:t>1</w:t>
            </w:r>
          </w:p>
        </w:tc>
        <w:tc>
          <w:tcPr>
            <w:tcW w:w="4614" w:type="dxa"/>
            <w:shd w:val="clear" w:color="auto" w:fill="auto"/>
          </w:tcPr>
          <w:p w14:paraId="12C9C0DA" w14:textId="3287CDC3" w:rsidR="007F4889" w:rsidRDefault="007F4889" w:rsidP="007D0E2A">
            <w:pPr>
              <w:jc w:val="center"/>
              <w:rPr>
                <w:rFonts w:ascii="Book Antiqua" w:hAnsi="Book Antiqua" w:cs="Book Antiqua"/>
                <w:sz w:val="24"/>
                <w:szCs w:val="24"/>
              </w:rPr>
            </w:pPr>
            <w:r w:rsidRPr="007F4889">
              <w:rPr>
                <w:rFonts w:ascii="Book Antiqua" w:hAnsi="Book Antiqua" w:cs="Book Antiqua"/>
                <w:sz w:val="24"/>
                <w:szCs w:val="24"/>
              </w:rPr>
              <w:t>Informe de la Contraloría General de la República (CGR) número DFOE-PG-0098 (2683)-2020, relacionado con el informe DFOE-PG-IF-00002-2020 “Informe de Auditoría Operativa sobre la gestión del Poder Judicial en cuanto a la oportunidad de la prestación del servicio público de administración de la justicia de los juzgados de Familia y de Pensiones alimentarias”</w:t>
            </w:r>
          </w:p>
        </w:tc>
        <w:tc>
          <w:tcPr>
            <w:tcW w:w="2943" w:type="dxa"/>
            <w:shd w:val="clear" w:color="auto" w:fill="auto"/>
          </w:tcPr>
          <w:p w14:paraId="60F82EC7" w14:textId="502A6377" w:rsidR="007F4889" w:rsidRDefault="00E86E0B" w:rsidP="007952D1">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FDC0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pt;height:39.5pt" o:ole="">
                  <v:imagedata r:id="rId9" o:title=""/>
                </v:shape>
                <o:OLEObject Type="Embed" ProgID="AcroExch.Document.DC" ShapeID="_x0000_i1025" DrawAspect="Icon" ObjectID="_1681797287" r:id="rId10"/>
              </w:object>
            </w:r>
          </w:p>
        </w:tc>
      </w:tr>
      <w:tr w:rsidR="007777F3" w14:paraId="6C83A3F5" w14:textId="77777777" w:rsidTr="007952D1">
        <w:tc>
          <w:tcPr>
            <w:tcW w:w="1271" w:type="dxa"/>
            <w:vAlign w:val="center"/>
          </w:tcPr>
          <w:p w14:paraId="3A95D804" w14:textId="24231660" w:rsidR="007777F3" w:rsidRDefault="007F4889" w:rsidP="007952D1">
            <w:pPr>
              <w:spacing w:line="360" w:lineRule="auto"/>
              <w:jc w:val="center"/>
              <w:rPr>
                <w:rFonts w:ascii="Book Antiqua" w:hAnsi="Book Antiqua" w:cs="Book Antiqua"/>
                <w:sz w:val="24"/>
                <w:szCs w:val="24"/>
              </w:rPr>
            </w:pPr>
            <w:r>
              <w:rPr>
                <w:rFonts w:ascii="Book Antiqua" w:hAnsi="Book Antiqua" w:cs="Book Antiqua"/>
                <w:sz w:val="24"/>
                <w:szCs w:val="24"/>
              </w:rPr>
              <w:t>2</w:t>
            </w:r>
          </w:p>
        </w:tc>
        <w:tc>
          <w:tcPr>
            <w:tcW w:w="4614" w:type="dxa"/>
            <w:vAlign w:val="center"/>
          </w:tcPr>
          <w:p w14:paraId="218CE5AD" w14:textId="48573E04" w:rsidR="007777F3" w:rsidRDefault="006B7207" w:rsidP="007952D1">
            <w:pPr>
              <w:jc w:val="center"/>
              <w:rPr>
                <w:rFonts w:ascii="Book Antiqua" w:hAnsi="Book Antiqua" w:cs="Book Antiqua"/>
                <w:sz w:val="24"/>
                <w:szCs w:val="24"/>
              </w:rPr>
            </w:pPr>
            <w:r>
              <w:rPr>
                <w:rFonts w:ascii="Book Antiqua" w:hAnsi="Book Antiqua" w:cs="Arial"/>
              </w:rPr>
              <w:t xml:space="preserve">Minuta </w:t>
            </w:r>
            <w:r w:rsidR="002153A7">
              <w:rPr>
                <w:rFonts w:ascii="Book Antiqua" w:hAnsi="Book Antiqua" w:cs="Arial"/>
                <w:sz w:val="24"/>
                <w:szCs w:val="24"/>
              </w:rPr>
              <w:t>278</w:t>
            </w:r>
            <w:r w:rsidRPr="006567CD">
              <w:rPr>
                <w:rFonts w:ascii="Book Antiqua" w:hAnsi="Book Antiqua" w:cs="Arial"/>
                <w:sz w:val="24"/>
                <w:szCs w:val="24"/>
              </w:rPr>
              <w:t>-PLA-MI-MNTA-2020</w:t>
            </w:r>
          </w:p>
        </w:tc>
        <w:tc>
          <w:tcPr>
            <w:tcW w:w="2943" w:type="dxa"/>
            <w:vAlign w:val="center"/>
          </w:tcPr>
          <w:p w14:paraId="3553D79E" w14:textId="42D3774C" w:rsidR="007777F3" w:rsidRDefault="00E86E0B" w:rsidP="007952D1">
            <w:pPr>
              <w:spacing w:line="360" w:lineRule="auto"/>
              <w:jc w:val="center"/>
              <w:rPr>
                <w:rFonts w:ascii="Book Antiqua" w:hAnsi="Book Antiqua" w:cs="Book Antiqua"/>
                <w:sz w:val="24"/>
                <w:szCs w:val="24"/>
              </w:rPr>
            </w:pPr>
            <w:r>
              <w:rPr>
                <w:rFonts w:ascii="Book Antiqua" w:hAnsi="Book Antiqua" w:cs="Book Antiqua"/>
                <w:sz w:val="24"/>
                <w:szCs w:val="24"/>
              </w:rPr>
              <w:object w:dxaOrig="1810" w:dyaOrig="1180" w14:anchorId="22D48C6B">
                <v:shape id="_x0000_i1026" type="#_x0000_t75" style="width:90pt;height:59pt" o:ole="">
                  <v:imagedata r:id="rId11" o:title=""/>
                </v:shape>
                <o:OLEObject Type="Embed" ProgID="Package" ShapeID="_x0000_i1026" DrawAspect="Icon" ObjectID="_1681797288" r:id="rId12"/>
              </w:object>
            </w:r>
          </w:p>
        </w:tc>
      </w:tr>
      <w:tr w:rsidR="008D62B5" w14:paraId="004C71A7" w14:textId="77777777" w:rsidTr="007952D1">
        <w:tc>
          <w:tcPr>
            <w:tcW w:w="1271" w:type="dxa"/>
            <w:vAlign w:val="center"/>
          </w:tcPr>
          <w:p w14:paraId="315EEAE7" w14:textId="711E16BF" w:rsidR="008D62B5"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4614" w:type="dxa"/>
            <w:vAlign w:val="center"/>
          </w:tcPr>
          <w:p w14:paraId="21667A22" w14:textId="7864652C" w:rsidR="008D62B5" w:rsidRDefault="008D62B5" w:rsidP="006B7207">
            <w:pPr>
              <w:jc w:val="center"/>
              <w:rPr>
                <w:rFonts w:ascii="Book Antiqua" w:hAnsi="Book Antiqua" w:cs="Arial"/>
              </w:rPr>
            </w:pPr>
            <w:r w:rsidRPr="007D0E2A">
              <w:rPr>
                <w:rFonts w:ascii="Book Antiqua" w:hAnsi="Book Antiqua" w:cs="Arial"/>
                <w:sz w:val="24"/>
                <w:szCs w:val="24"/>
              </w:rPr>
              <w:t xml:space="preserve">Funciones del personal del </w:t>
            </w:r>
            <w:r w:rsidR="002466C7" w:rsidRPr="007D0E2A">
              <w:rPr>
                <w:rFonts w:ascii="Book Antiqua" w:hAnsi="Book Antiqua" w:cs="Arial"/>
                <w:sz w:val="24"/>
                <w:szCs w:val="24"/>
              </w:rPr>
              <w:t xml:space="preserve">Juzgado Contravencional </w:t>
            </w:r>
            <w:r w:rsidR="00BE0C09">
              <w:rPr>
                <w:rFonts w:ascii="Book Antiqua" w:hAnsi="Book Antiqua" w:cs="Arial"/>
                <w:sz w:val="24"/>
                <w:szCs w:val="24"/>
              </w:rPr>
              <w:t>de Hatillo</w:t>
            </w:r>
            <w:r w:rsidR="00655568" w:rsidRPr="007D0E2A">
              <w:rPr>
                <w:rFonts w:ascii="Book Antiqua" w:hAnsi="Book Antiqua" w:cs="Arial"/>
                <w:sz w:val="24"/>
                <w:szCs w:val="24"/>
              </w:rPr>
              <w:t xml:space="preserve"> </w:t>
            </w:r>
          </w:p>
        </w:tc>
        <w:tc>
          <w:tcPr>
            <w:tcW w:w="2943" w:type="dxa"/>
            <w:vAlign w:val="center"/>
          </w:tcPr>
          <w:p w14:paraId="73683880" w14:textId="74A60CC1" w:rsidR="008D62B5" w:rsidRDefault="002153A7" w:rsidP="006B7207">
            <w:pPr>
              <w:spacing w:line="360" w:lineRule="auto"/>
              <w:jc w:val="center"/>
              <w:rPr>
                <w:rFonts w:ascii="Book Antiqua" w:hAnsi="Book Antiqua" w:cs="Arial"/>
              </w:rPr>
            </w:pPr>
            <w:r>
              <w:rPr>
                <w:rFonts w:ascii="Book Antiqua" w:hAnsi="Book Antiqua" w:cs="Arial"/>
              </w:rPr>
              <w:object w:dxaOrig="1508" w:dyaOrig="983" w14:anchorId="525C8079">
                <v:shape id="_x0000_i1027" type="#_x0000_t75" style="width:75pt;height:49pt" o:ole="">
                  <v:imagedata r:id="rId13" o:title=""/>
                </v:shape>
                <o:OLEObject Type="Embed" ProgID="Package" ShapeID="_x0000_i1027" DrawAspect="Icon" ObjectID="_1681797289" r:id="rId14"/>
              </w:object>
            </w:r>
          </w:p>
        </w:tc>
      </w:tr>
      <w:tr w:rsidR="007F4889" w14:paraId="13D60DC7" w14:textId="77777777" w:rsidTr="007952D1">
        <w:tc>
          <w:tcPr>
            <w:tcW w:w="1271" w:type="dxa"/>
            <w:vAlign w:val="center"/>
          </w:tcPr>
          <w:p w14:paraId="40DEA709" w14:textId="15DB3F12" w:rsidR="007F4889" w:rsidDel="007F4889" w:rsidRDefault="007F4889" w:rsidP="006B7207">
            <w:pPr>
              <w:spacing w:line="360" w:lineRule="auto"/>
              <w:jc w:val="center"/>
              <w:rPr>
                <w:rFonts w:ascii="Book Antiqua" w:hAnsi="Book Antiqua" w:cs="Book Antiqua"/>
                <w:sz w:val="24"/>
                <w:szCs w:val="24"/>
              </w:rPr>
            </w:pPr>
            <w:r>
              <w:rPr>
                <w:rFonts w:ascii="Book Antiqua" w:hAnsi="Book Antiqua" w:cs="Book Antiqua"/>
                <w:sz w:val="24"/>
                <w:szCs w:val="24"/>
              </w:rPr>
              <w:t>4</w:t>
            </w:r>
          </w:p>
        </w:tc>
        <w:tc>
          <w:tcPr>
            <w:tcW w:w="4614" w:type="dxa"/>
            <w:vAlign w:val="center"/>
          </w:tcPr>
          <w:p w14:paraId="38BAD126" w14:textId="713A2400" w:rsidR="007F4889" w:rsidRDefault="007F4889" w:rsidP="003F64F4">
            <w:pPr>
              <w:jc w:val="center"/>
              <w:rPr>
                <w:rFonts w:ascii="Book Antiqua" w:hAnsi="Book Antiqua" w:cs="Arial"/>
              </w:rPr>
            </w:pPr>
            <w:r w:rsidRPr="007D0E2A">
              <w:rPr>
                <w:rFonts w:ascii="Book Antiqua" w:hAnsi="Book Antiqua" w:cs="Arial"/>
                <w:sz w:val="24"/>
                <w:szCs w:val="24"/>
              </w:rPr>
              <w:t>Circular 02-2016 emitida por el Consejo Superior “Necesidad de Aval del Consejo Superior para realizar cambios a la modalidad de trabajo y organización ya realizadas”</w:t>
            </w:r>
          </w:p>
        </w:tc>
        <w:bookmarkStart w:id="7" w:name="_MON_1662945250"/>
        <w:bookmarkEnd w:id="7"/>
        <w:tc>
          <w:tcPr>
            <w:tcW w:w="2943" w:type="dxa"/>
            <w:vAlign w:val="center"/>
          </w:tcPr>
          <w:p w14:paraId="71F66037" w14:textId="6042D3AC" w:rsidR="007F4889" w:rsidRDefault="003F64F4" w:rsidP="006B7207">
            <w:pPr>
              <w:spacing w:line="360" w:lineRule="auto"/>
              <w:jc w:val="center"/>
              <w:rPr>
                <w:rFonts w:ascii="Book Antiqua" w:hAnsi="Book Antiqua" w:cs="Arial"/>
              </w:rPr>
            </w:pPr>
            <w:r>
              <w:rPr>
                <w:rFonts w:ascii="Book Antiqua" w:hAnsi="Book Antiqua" w:cs="Arial"/>
              </w:rPr>
              <w:object w:dxaOrig="1508" w:dyaOrig="983" w14:anchorId="7EBF5C3A">
                <v:shape id="_x0000_i1028" type="#_x0000_t75" style="width:75pt;height:49pt" o:ole="">
                  <v:imagedata r:id="rId15" o:title=""/>
                </v:shape>
                <o:OLEObject Type="Embed" ProgID="Word.Document.12" ShapeID="_x0000_i1028" DrawAspect="Icon" ObjectID="_1681797290" r:id="rId16">
                  <o:FieldCodes>\s</o:FieldCodes>
                </o:OLEObject>
              </w:object>
            </w:r>
          </w:p>
        </w:tc>
      </w:tr>
      <w:tr w:rsidR="00EA38E9" w14:paraId="0AD29272" w14:textId="77777777" w:rsidTr="007952D1">
        <w:tc>
          <w:tcPr>
            <w:tcW w:w="1271" w:type="dxa"/>
            <w:vAlign w:val="center"/>
          </w:tcPr>
          <w:p w14:paraId="5ECCB358" w14:textId="0F2A9821" w:rsidR="00EA38E9" w:rsidRDefault="00EA38E9" w:rsidP="006B7207">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4614" w:type="dxa"/>
            <w:vAlign w:val="center"/>
          </w:tcPr>
          <w:p w14:paraId="6E0931C6" w14:textId="093A5ED1" w:rsidR="00EA38E9" w:rsidRPr="007D0E2A" w:rsidRDefault="00EA38E9" w:rsidP="003F64F4">
            <w:pPr>
              <w:jc w:val="center"/>
              <w:rPr>
                <w:rFonts w:ascii="Book Antiqua" w:hAnsi="Book Antiqua" w:cs="Arial"/>
                <w:sz w:val="24"/>
                <w:szCs w:val="24"/>
              </w:rPr>
            </w:pPr>
            <w:r>
              <w:rPr>
                <w:rFonts w:ascii="Book Antiqua" w:hAnsi="Book Antiqua" w:cs="Arial"/>
                <w:sz w:val="24"/>
                <w:szCs w:val="24"/>
              </w:rPr>
              <w:t>Observaciones de la D.T.I.C.</w:t>
            </w:r>
          </w:p>
        </w:tc>
        <w:tc>
          <w:tcPr>
            <w:tcW w:w="2943" w:type="dxa"/>
            <w:vAlign w:val="center"/>
          </w:tcPr>
          <w:p w14:paraId="71C76DF7" w14:textId="2965F96F" w:rsidR="00EA38E9" w:rsidRDefault="00BE0357" w:rsidP="006B7207">
            <w:pPr>
              <w:spacing w:line="360" w:lineRule="auto"/>
              <w:jc w:val="center"/>
              <w:rPr>
                <w:rFonts w:ascii="Book Antiqua" w:hAnsi="Book Antiqua" w:cs="Arial"/>
              </w:rPr>
            </w:pPr>
            <w:r>
              <w:rPr>
                <w:rFonts w:ascii="Book Antiqua" w:hAnsi="Book Antiqua" w:cs="Arial"/>
              </w:rPr>
              <w:object w:dxaOrig="1508" w:dyaOrig="983" w14:anchorId="2E156FF3">
                <v:shape id="_x0000_i1029" type="#_x0000_t75" style="width:75pt;height:49pt" o:ole="">
                  <v:imagedata r:id="rId17" o:title=""/>
                </v:shape>
                <o:OLEObject Type="Embed" ProgID="Package" ShapeID="_x0000_i1029" DrawAspect="Icon" ObjectID="_1681797291" r:id="rId18"/>
              </w:object>
            </w:r>
          </w:p>
        </w:tc>
      </w:tr>
      <w:tr w:rsidR="00EA38E9" w14:paraId="47F39949" w14:textId="77777777" w:rsidTr="007952D1">
        <w:tc>
          <w:tcPr>
            <w:tcW w:w="1271" w:type="dxa"/>
            <w:vAlign w:val="center"/>
          </w:tcPr>
          <w:p w14:paraId="5D2E7C4C" w14:textId="08F42070" w:rsidR="00EA38E9" w:rsidRDefault="00EA38E9" w:rsidP="006B7207">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4614" w:type="dxa"/>
            <w:vAlign w:val="center"/>
          </w:tcPr>
          <w:p w14:paraId="5B635C8E" w14:textId="33EF6E64" w:rsidR="00EA38E9" w:rsidRPr="007D0E2A" w:rsidRDefault="00EA38E9" w:rsidP="003F64F4">
            <w:pPr>
              <w:jc w:val="center"/>
              <w:rPr>
                <w:rFonts w:ascii="Book Antiqua" w:hAnsi="Book Antiqua" w:cs="Arial"/>
                <w:sz w:val="24"/>
                <w:szCs w:val="24"/>
              </w:rPr>
            </w:pPr>
            <w:r>
              <w:rPr>
                <w:rFonts w:ascii="Book Antiqua" w:hAnsi="Book Antiqua" w:cs="Arial"/>
                <w:sz w:val="24"/>
                <w:szCs w:val="24"/>
              </w:rPr>
              <w:t>Observaciones del Juzgado Contravencional de Hatillo</w:t>
            </w:r>
          </w:p>
        </w:tc>
        <w:tc>
          <w:tcPr>
            <w:tcW w:w="2943" w:type="dxa"/>
            <w:vAlign w:val="center"/>
          </w:tcPr>
          <w:p w14:paraId="0DE29179" w14:textId="75A14D3D" w:rsidR="00EA38E9" w:rsidRDefault="00BE0357" w:rsidP="006B7207">
            <w:pPr>
              <w:spacing w:line="360" w:lineRule="auto"/>
              <w:jc w:val="center"/>
              <w:rPr>
                <w:rFonts w:ascii="Book Antiqua" w:hAnsi="Book Antiqua" w:cs="Arial"/>
              </w:rPr>
            </w:pPr>
            <w:r>
              <w:rPr>
                <w:rFonts w:ascii="Book Antiqua" w:hAnsi="Book Antiqua" w:cs="Arial"/>
              </w:rPr>
              <w:object w:dxaOrig="1508" w:dyaOrig="983" w14:anchorId="59ED6FC5">
                <v:shape id="_x0000_i1030" type="#_x0000_t75" style="width:75pt;height:49pt" o:ole="">
                  <v:imagedata r:id="rId19" o:title=""/>
                </v:shape>
                <o:OLEObject Type="Embed" ProgID="Package" ShapeID="_x0000_i1030" DrawAspect="Icon" ObjectID="_1681797292" r:id="rId20"/>
              </w:object>
            </w:r>
          </w:p>
        </w:tc>
      </w:tr>
    </w:tbl>
    <w:p w14:paraId="1FF6599A" w14:textId="1A3626C4" w:rsidR="000D30F5" w:rsidRDefault="000D30F5" w:rsidP="007D30C6">
      <w:pPr>
        <w:spacing w:line="360" w:lineRule="auto"/>
        <w:jc w:val="both"/>
        <w:rPr>
          <w:rFonts w:ascii="Book Antiqua" w:hAnsi="Book Antiqua" w:cs="Book Antiqua"/>
          <w:sz w:val="24"/>
          <w:szCs w:val="24"/>
        </w:rPr>
      </w:pPr>
    </w:p>
    <w:p w14:paraId="2A79ED32" w14:textId="77777777" w:rsidR="00E86E0B" w:rsidRPr="000D14EC" w:rsidRDefault="00E86E0B"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14:paraId="6CAC9846" w14:textId="77777777" w:rsidTr="007952D1">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6FAA2078" w14:textId="5BD28030" w:rsidR="002F457D" w:rsidRDefault="00655568" w:rsidP="00F85D80">
            <w:pPr>
              <w:spacing w:line="276" w:lineRule="auto"/>
              <w:jc w:val="both"/>
              <w:rPr>
                <w:rFonts w:ascii="Book Antiqua" w:hAnsi="Book Antiqua" w:cs="Book Antiqua"/>
                <w:sz w:val="24"/>
                <w:szCs w:val="24"/>
              </w:rPr>
            </w:pPr>
            <w:r>
              <w:rPr>
                <w:rFonts w:ascii="Book Antiqua" w:hAnsi="Book Antiqua" w:cs="Book Antiqua"/>
                <w:sz w:val="24"/>
                <w:szCs w:val="24"/>
              </w:rPr>
              <w:t>Licda. Yahaira Meléndez Benavides</w:t>
            </w:r>
            <w:r w:rsidR="00EA38E9">
              <w:rPr>
                <w:rFonts w:ascii="Book Antiqua" w:hAnsi="Book Antiqua" w:cs="Book Antiqua"/>
                <w:sz w:val="24"/>
                <w:szCs w:val="24"/>
              </w:rPr>
              <w:t xml:space="preserve">, Profesional 2 </w:t>
            </w:r>
            <w:r w:rsidR="000A40B5">
              <w:rPr>
                <w:rFonts w:ascii="Book Antiqua" w:hAnsi="Book Antiqua" w:cs="Book Antiqua"/>
                <w:sz w:val="24"/>
                <w:szCs w:val="24"/>
              </w:rPr>
              <w:t xml:space="preserve">a.í </w:t>
            </w:r>
            <w:r w:rsidR="00EA38E9">
              <w:rPr>
                <w:rFonts w:ascii="Book Antiqua" w:hAnsi="Book Antiqua" w:cs="Book Antiqua"/>
                <w:sz w:val="24"/>
                <w:szCs w:val="24"/>
              </w:rPr>
              <w:t>del Subproceso de Modernización Institucional</w:t>
            </w:r>
          </w:p>
        </w:tc>
      </w:tr>
      <w:tr w:rsidR="002F457D" w14:paraId="2D67CCED" w14:textId="77777777" w:rsidTr="007952D1">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547878E3"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EA38E9">
              <w:rPr>
                <w:rFonts w:ascii="Book Antiqua" w:hAnsi="Book Antiqua" w:cs="Book Antiqua"/>
                <w:sz w:val="24"/>
                <w:szCs w:val="24"/>
              </w:rPr>
              <w:t>Institucional</w:t>
            </w:r>
          </w:p>
        </w:tc>
      </w:tr>
      <w:tr w:rsidR="002F457D" w14:paraId="76118F47" w14:textId="77777777" w:rsidTr="007952D1">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Aprobado</w:t>
            </w:r>
          </w:p>
        </w:tc>
        <w:tc>
          <w:tcPr>
            <w:tcW w:w="6990" w:type="dxa"/>
            <w:vAlign w:val="center"/>
          </w:tcPr>
          <w:p w14:paraId="24C00877" w14:textId="0BD3E164"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a.í del Subproceso de Evaluación</w:t>
            </w:r>
          </w:p>
        </w:tc>
      </w:tr>
      <w:tr w:rsidR="00EA38E9" w14:paraId="628D20F6" w14:textId="77777777" w:rsidTr="007952D1">
        <w:tc>
          <w:tcPr>
            <w:tcW w:w="1838" w:type="dxa"/>
            <w:vAlign w:val="center"/>
          </w:tcPr>
          <w:p w14:paraId="7F8D2B89" w14:textId="344F6B22" w:rsidR="00EA38E9" w:rsidRDefault="00EA38E9"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65CC1D4E" w14:textId="3AC28B76" w:rsidR="00EA38E9" w:rsidRDefault="00405C5F" w:rsidP="00F85D80">
            <w:pPr>
              <w:spacing w:line="276" w:lineRule="auto"/>
              <w:jc w:val="both"/>
              <w:rPr>
                <w:rFonts w:ascii="Book Antiqua" w:hAnsi="Book Antiqua" w:cs="Book Antiqua"/>
                <w:sz w:val="24"/>
                <w:szCs w:val="24"/>
              </w:rPr>
            </w:pPr>
            <w:r w:rsidRPr="00405C5F">
              <w:rPr>
                <w:rFonts w:ascii="Book Antiqua" w:hAnsi="Book Antiqua" w:cs="Book Antiqua"/>
                <w:sz w:val="24"/>
                <w:szCs w:val="24"/>
              </w:rPr>
              <w:t>MSc. Erick Mora Leiva, Jefe del Proceso de Planificación y Evaluación</w:t>
            </w:r>
          </w:p>
        </w:tc>
      </w:tr>
    </w:tbl>
    <w:p w14:paraId="635EF7C1" w14:textId="77777777" w:rsidR="007D30C6" w:rsidRPr="007D30C6" w:rsidRDefault="007D30C6" w:rsidP="00F85D80">
      <w:pPr>
        <w:spacing w:line="276" w:lineRule="auto"/>
        <w:jc w:val="both"/>
        <w:rPr>
          <w:rFonts w:ascii="Book Antiqua" w:hAnsi="Book Antiqua" w:cs="Book Antiqua"/>
          <w:sz w:val="24"/>
          <w:szCs w:val="24"/>
        </w:rPr>
      </w:pPr>
    </w:p>
    <w:sectPr w:rsidR="007D30C6" w:rsidRPr="007D30C6" w:rsidSect="00921915">
      <w:headerReference w:type="default" r:id="rId21"/>
      <w:footerReference w:type="default" r:id="rId22"/>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341F3" w14:textId="77777777" w:rsidR="00EA4980" w:rsidRDefault="00EA4980" w:rsidP="00FD4CE3">
      <w:pPr>
        <w:spacing w:after="0" w:line="240" w:lineRule="auto"/>
      </w:pPr>
      <w:r>
        <w:separator/>
      </w:r>
    </w:p>
  </w:endnote>
  <w:endnote w:type="continuationSeparator" w:id="0">
    <w:p w14:paraId="6126B152" w14:textId="77777777" w:rsidR="00EA4980" w:rsidRDefault="00EA4980" w:rsidP="00FD4CE3">
      <w:pPr>
        <w:spacing w:after="0" w:line="240" w:lineRule="auto"/>
      </w:pPr>
      <w:r>
        <w:continuationSeparator/>
      </w:r>
    </w:p>
  </w:endnote>
  <w:endnote w:type="continuationNotice" w:id="1">
    <w:p w14:paraId="161EFB4F" w14:textId="77777777" w:rsidR="00EA4980" w:rsidRDefault="00EA49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216794"/>
      <w:docPartObj>
        <w:docPartGallery w:val="Page Numbers (Bottom of Page)"/>
        <w:docPartUnique/>
      </w:docPartObj>
    </w:sdtPr>
    <w:sdtEndPr/>
    <w:sdtContent>
      <w:p w14:paraId="0D192797" w14:textId="77777777" w:rsidR="00BB6BB2" w:rsidRPr="00BB6BB2" w:rsidRDefault="00BB6BB2" w:rsidP="00BB6BB2">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BB6BB2">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11887C2D" w14:textId="19108B3F" w:rsidR="00BB6BB2" w:rsidRDefault="00BB6BB2">
        <w:pPr>
          <w:pStyle w:val="Piedepgina"/>
          <w:jc w:val="right"/>
        </w:pPr>
        <w:r>
          <w:fldChar w:fldCharType="begin"/>
        </w:r>
        <w:r>
          <w:instrText>PAGE   \* MERGEFORMAT</w:instrText>
        </w:r>
        <w:r>
          <w:fldChar w:fldCharType="separate"/>
        </w:r>
        <w:r>
          <w:rPr>
            <w:lang w:val="es-ES"/>
          </w:rPr>
          <w:t>2</w:t>
        </w:r>
        <w:r>
          <w:fldChar w:fldCharType="end"/>
        </w:r>
      </w:p>
    </w:sdtContent>
  </w:sdt>
  <w:p w14:paraId="0A376B0A" w14:textId="20591F7A" w:rsidR="00BB6BB2" w:rsidRPr="00BB6BB2" w:rsidRDefault="00BB6BB2" w:rsidP="00BB6B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625DB" w14:textId="77777777" w:rsidR="00EA4980" w:rsidRDefault="00EA4980" w:rsidP="00FD4CE3">
      <w:pPr>
        <w:spacing w:after="0" w:line="240" w:lineRule="auto"/>
      </w:pPr>
      <w:r>
        <w:separator/>
      </w:r>
    </w:p>
  </w:footnote>
  <w:footnote w:type="continuationSeparator" w:id="0">
    <w:p w14:paraId="7038E10D" w14:textId="77777777" w:rsidR="00EA4980" w:rsidRDefault="00EA4980" w:rsidP="00FD4CE3">
      <w:pPr>
        <w:spacing w:after="0" w:line="240" w:lineRule="auto"/>
      </w:pPr>
      <w:r>
        <w:continuationSeparator/>
      </w:r>
    </w:p>
  </w:footnote>
  <w:footnote w:type="continuationNotice" w:id="1">
    <w:p w14:paraId="1FCEBA2D" w14:textId="77777777" w:rsidR="00EA4980" w:rsidRDefault="00EA49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D4CE3" w:rsidRDefault="00FD4CE3"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pt;height:33pt" o:ole="">
          <v:imagedata r:id="rId1" o:title=""/>
        </v:shape>
        <o:OLEObject Type="Embed" ProgID="PBrush" ShapeID="_x0000_i1031" DrawAspect="Content" ObjectID="_1681797293" r:id="rId2"/>
      </w:object>
    </w:r>
  </w:p>
  <w:p w14:paraId="5259F662" w14:textId="33D7C27D" w:rsidR="00FD4CE3" w:rsidRDefault="00FD4CE3"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921915">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61E76093" w:rsidR="00FD4CE3" w:rsidRDefault="00FD4CE3" w:rsidP="00FD4CE3">
    <w:pPr>
      <w:pStyle w:val="Encabezado"/>
      <w:jc w:val="center"/>
      <w:rPr>
        <w:rFonts w:ascii="Book Antiqua" w:hAnsi="Book Antiqua" w:cs="Book Antiqua"/>
        <w:i/>
        <w:iCs/>
        <w:sz w:val="18"/>
        <w:szCs w:val="18"/>
        <w:lang w:val="en-US"/>
      </w:rPr>
    </w:pPr>
    <w:r w:rsidRPr="00911F8C">
      <w:rPr>
        <w:rFonts w:ascii="Book Antiqua" w:hAnsi="Book Antiqua" w:cs="Book Antiqua"/>
        <w:i/>
        <w:iCs/>
        <w:sz w:val="18"/>
        <w:szCs w:val="18"/>
        <w:lang w:val="en-US"/>
      </w:rPr>
      <w:t xml:space="preserve">Telf.   </w:t>
    </w:r>
    <w:r w:rsidRPr="005B3B0C">
      <w:rPr>
        <w:rFonts w:ascii="Book Antiqua" w:hAnsi="Book Antiqua" w:cs="Book Antiqua"/>
        <w:i/>
        <w:iCs/>
        <w:sz w:val="18"/>
        <w:szCs w:val="18"/>
        <w:lang w:val="en-US"/>
      </w:rPr>
      <w:t xml:space="preserve">2295-3600 / </w:t>
    </w:r>
    <w:r w:rsidR="00921915" w:rsidRPr="005B3B0C">
      <w:rPr>
        <w:rFonts w:ascii="Book Antiqua" w:hAnsi="Book Antiqua" w:cs="Book Antiqua"/>
        <w:i/>
        <w:iCs/>
        <w:sz w:val="18"/>
        <w:szCs w:val="18"/>
        <w:lang w:val="en-US"/>
      </w:rPr>
      <w:t>3599 Fax</w:t>
    </w:r>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Apdo.  95-1003  / </w:t>
    </w:r>
    <w:hyperlink r:id="rId3" w:history="1">
      <w:r w:rsidR="006E58D8" w:rsidRPr="00465A6D">
        <w:rPr>
          <w:rStyle w:val="Hipervnculo"/>
          <w:rFonts w:ascii="Book Antiqua" w:hAnsi="Book Antiqua" w:cs="Book Antiqua"/>
          <w:i/>
          <w:iCs/>
          <w:sz w:val="18"/>
          <w:szCs w:val="18"/>
          <w:lang w:val="en-US"/>
        </w:rPr>
        <w:t>planificacion@poder-judicial.go.cr</w:t>
      </w:r>
    </w:hyperlink>
  </w:p>
  <w:p w14:paraId="2C6657E7" w14:textId="63B58AFB" w:rsidR="006E58D8" w:rsidRPr="00FD4CE3" w:rsidRDefault="006E58D8"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79449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D8BAD3EE"/>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E14155C"/>
    <w:multiLevelType w:val="hybridMultilevel"/>
    <w:tmpl w:val="523636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1"/>
  </w:num>
  <w:num w:numId="4">
    <w:abstractNumId w:val="5"/>
  </w:num>
  <w:num w:numId="5">
    <w:abstractNumId w:val="16"/>
  </w:num>
  <w:num w:numId="6">
    <w:abstractNumId w:val="14"/>
  </w:num>
  <w:num w:numId="7">
    <w:abstractNumId w:val="0"/>
  </w:num>
  <w:num w:numId="8">
    <w:abstractNumId w:val="18"/>
  </w:num>
  <w:num w:numId="9">
    <w:abstractNumId w:val="13"/>
  </w:num>
  <w:num w:numId="10">
    <w:abstractNumId w:val="12"/>
  </w:num>
  <w:num w:numId="11">
    <w:abstractNumId w:val="3"/>
  </w:num>
  <w:num w:numId="12">
    <w:abstractNumId w:val="7"/>
  </w:num>
  <w:num w:numId="13">
    <w:abstractNumId w:val="5"/>
  </w:num>
  <w:num w:numId="14">
    <w:abstractNumId w:val="6"/>
  </w:num>
  <w:num w:numId="15">
    <w:abstractNumId w:val="19"/>
  </w:num>
  <w:num w:numId="16">
    <w:abstractNumId w:val="15"/>
  </w:num>
  <w:num w:numId="17">
    <w:abstractNumId w:val="1"/>
  </w:num>
  <w:num w:numId="18">
    <w:abstractNumId w:val="9"/>
  </w:num>
  <w:num w:numId="19">
    <w:abstractNumId w:val="17"/>
  </w:num>
  <w:num w:numId="20">
    <w:abstractNumId w:val="20"/>
  </w:num>
  <w:num w:numId="21">
    <w:abstractNumId w:val="5"/>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0712"/>
    <w:rsid w:val="00007DBE"/>
    <w:rsid w:val="00010741"/>
    <w:rsid w:val="0001243F"/>
    <w:rsid w:val="00023E64"/>
    <w:rsid w:val="000345C1"/>
    <w:rsid w:val="00035608"/>
    <w:rsid w:val="0008051D"/>
    <w:rsid w:val="000877B0"/>
    <w:rsid w:val="00094463"/>
    <w:rsid w:val="000958C3"/>
    <w:rsid w:val="0009635E"/>
    <w:rsid w:val="000A40B5"/>
    <w:rsid w:val="000C69BA"/>
    <w:rsid w:val="000C78D9"/>
    <w:rsid w:val="000D30F5"/>
    <w:rsid w:val="000D4594"/>
    <w:rsid w:val="000E1354"/>
    <w:rsid w:val="000E279D"/>
    <w:rsid w:val="000E2D2E"/>
    <w:rsid w:val="000E6450"/>
    <w:rsid w:val="00101C4E"/>
    <w:rsid w:val="0014022B"/>
    <w:rsid w:val="00143DA8"/>
    <w:rsid w:val="00144BF8"/>
    <w:rsid w:val="00150CCD"/>
    <w:rsid w:val="00160E5B"/>
    <w:rsid w:val="00162381"/>
    <w:rsid w:val="00163391"/>
    <w:rsid w:val="0016455E"/>
    <w:rsid w:val="00170B5D"/>
    <w:rsid w:val="00175F1F"/>
    <w:rsid w:val="00180E3C"/>
    <w:rsid w:val="00182231"/>
    <w:rsid w:val="0019021F"/>
    <w:rsid w:val="00190E6A"/>
    <w:rsid w:val="001A4922"/>
    <w:rsid w:val="001B5ADD"/>
    <w:rsid w:val="001C45C6"/>
    <w:rsid w:val="001D01CD"/>
    <w:rsid w:val="001D59E1"/>
    <w:rsid w:val="001E3BD8"/>
    <w:rsid w:val="001E48F9"/>
    <w:rsid w:val="001F42F9"/>
    <w:rsid w:val="00211FE2"/>
    <w:rsid w:val="002153A7"/>
    <w:rsid w:val="002454CE"/>
    <w:rsid w:val="002466C7"/>
    <w:rsid w:val="00246E81"/>
    <w:rsid w:val="00256C3C"/>
    <w:rsid w:val="002626F3"/>
    <w:rsid w:val="00264230"/>
    <w:rsid w:val="00264B96"/>
    <w:rsid w:val="00267448"/>
    <w:rsid w:val="00272E61"/>
    <w:rsid w:val="00276C4C"/>
    <w:rsid w:val="002804D9"/>
    <w:rsid w:val="00295CBC"/>
    <w:rsid w:val="002968A9"/>
    <w:rsid w:val="00297119"/>
    <w:rsid w:val="002D38AD"/>
    <w:rsid w:val="002D46F9"/>
    <w:rsid w:val="002D72CC"/>
    <w:rsid w:val="002E6863"/>
    <w:rsid w:val="002F457D"/>
    <w:rsid w:val="002F5D76"/>
    <w:rsid w:val="002F6179"/>
    <w:rsid w:val="0032748B"/>
    <w:rsid w:val="0033005D"/>
    <w:rsid w:val="003304A8"/>
    <w:rsid w:val="00332DA7"/>
    <w:rsid w:val="003612DA"/>
    <w:rsid w:val="0036381B"/>
    <w:rsid w:val="00364A65"/>
    <w:rsid w:val="003656DB"/>
    <w:rsid w:val="003717E6"/>
    <w:rsid w:val="00375B8B"/>
    <w:rsid w:val="003805B3"/>
    <w:rsid w:val="00380B71"/>
    <w:rsid w:val="003834C9"/>
    <w:rsid w:val="003850ED"/>
    <w:rsid w:val="0039045C"/>
    <w:rsid w:val="00396404"/>
    <w:rsid w:val="003A488F"/>
    <w:rsid w:val="003B0631"/>
    <w:rsid w:val="003B2B4F"/>
    <w:rsid w:val="003B4E90"/>
    <w:rsid w:val="003C4720"/>
    <w:rsid w:val="003C78DE"/>
    <w:rsid w:val="003E3CF6"/>
    <w:rsid w:val="003E588A"/>
    <w:rsid w:val="003F2681"/>
    <w:rsid w:val="003F2D4D"/>
    <w:rsid w:val="003F64F4"/>
    <w:rsid w:val="00401CE1"/>
    <w:rsid w:val="00405C5F"/>
    <w:rsid w:val="00406ED2"/>
    <w:rsid w:val="0044082C"/>
    <w:rsid w:val="0044267A"/>
    <w:rsid w:val="00444515"/>
    <w:rsid w:val="00451B46"/>
    <w:rsid w:val="004542A6"/>
    <w:rsid w:val="00454D30"/>
    <w:rsid w:val="0046520B"/>
    <w:rsid w:val="00476B97"/>
    <w:rsid w:val="00482362"/>
    <w:rsid w:val="0049111E"/>
    <w:rsid w:val="004B71D1"/>
    <w:rsid w:val="004C27B0"/>
    <w:rsid w:val="004C651B"/>
    <w:rsid w:val="004D4158"/>
    <w:rsid w:val="004D57AC"/>
    <w:rsid w:val="004E09AE"/>
    <w:rsid w:val="004F0469"/>
    <w:rsid w:val="005004CB"/>
    <w:rsid w:val="00500BFA"/>
    <w:rsid w:val="00504A57"/>
    <w:rsid w:val="00504AB3"/>
    <w:rsid w:val="0051492D"/>
    <w:rsid w:val="0052068D"/>
    <w:rsid w:val="00521721"/>
    <w:rsid w:val="00536925"/>
    <w:rsid w:val="00552EF1"/>
    <w:rsid w:val="00561722"/>
    <w:rsid w:val="00564210"/>
    <w:rsid w:val="00572C78"/>
    <w:rsid w:val="00582B2C"/>
    <w:rsid w:val="00587F1D"/>
    <w:rsid w:val="0059276A"/>
    <w:rsid w:val="005952CC"/>
    <w:rsid w:val="005976F5"/>
    <w:rsid w:val="005A71CA"/>
    <w:rsid w:val="005C4A18"/>
    <w:rsid w:val="005D368E"/>
    <w:rsid w:val="005D7F84"/>
    <w:rsid w:val="005F3D40"/>
    <w:rsid w:val="005F43B3"/>
    <w:rsid w:val="005F62F3"/>
    <w:rsid w:val="00600650"/>
    <w:rsid w:val="006006E5"/>
    <w:rsid w:val="006037FC"/>
    <w:rsid w:val="006108F6"/>
    <w:rsid w:val="0061247D"/>
    <w:rsid w:val="00612DD2"/>
    <w:rsid w:val="0061428C"/>
    <w:rsid w:val="00615F12"/>
    <w:rsid w:val="0062254F"/>
    <w:rsid w:val="00622D0D"/>
    <w:rsid w:val="00624361"/>
    <w:rsid w:val="00626678"/>
    <w:rsid w:val="0063571C"/>
    <w:rsid w:val="00636F17"/>
    <w:rsid w:val="00655568"/>
    <w:rsid w:val="006567CD"/>
    <w:rsid w:val="006759E1"/>
    <w:rsid w:val="0067673A"/>
    <w:rsid w:val="006819EF"/>
    <w:rsid w:val="00686A0C"/>
    <w:rsid w:val="00692690"/>
    <w:rsid w:val="006942D7"/>
    <w:rsid w:val="0069575C"/>
    <w:rsid w:val="006A7336"/>
    <w:rsid w:val="006B12BE"/>
    <w:rsid w:val="006B28B8"/>
    <w:rsid w:val="006B7207"/>
    <w:rsid w:val="006C36C7"/>
    <w:rsid w:val="006D2BC0"/>
    <w:rsid w:val="006D3030"/>
    <w:rsid w:val="006D41FE"/>
    <w:rsid w:val="006D43B7"/>
    <w:rsid w:val="006D5C86"/>
    <w:rsid w:val="006D5D11"/>
    <w:rsid w:val="006E3918"/>
    <w:rsid w:val="006E41BB"/>
    <w:rsid w:val="006E58D8"/>
    <w:rsid w:val="006E6DE2"/>
    <w:rsid w:val="006F1F65"/>
    <w:rsid w:val="006F422C"/>
    <w:rsid w:val="00702FC9"/>
    <w:rsid w:val="00706751"/>
    <w:rsid w:val="00715901"/>
    <w:rsid w:val="0071694F"/>
    <w:rsid w:val="0073410B"/>
    <w:rsid w:val="0073495D"/>
    <w:rsid w:val="00747F98"/>
    <w:rsid w:val="00757DA9"/>
    <w:rsid w:val="0076476D"/>
    <w:rsid w:val="00766193"/>
    <w:rsid w:val="00771F9F"/>
    <w:rsid w:val="00775322"/>
    <w:rsid w:val="007769D8"/>
    <w:rsid w:val="007777F3"/>
    <w:rsid w:val="00777ACA"/>
    <w:rsid w:val="007831B2"/>
    <w:rsid w:val="007952D1"/>
    <w:rsid w:val="007A5BFC"/>
    <w:rsid w:val="007B0647"/>
    <w:rsid w:val="007B1817"/>
    <w:rsid w:val="007B4F55"/>
    <w:rsid w:val="007B7C21"/>
    <w:rsid w:val="007D0E2A"/>
    <w:rsid w:val="007D30C6"/>
    <w:rsid w:val="007E21EC"/>
    <w:rsid w:val="007E6E68"/>
    <w:rsid w:val="007F346A"/>
    <w:rsid w:val="007F4889"/>
    <w:rsid w:val="00810196"/>
    <w:rsid w:val="00812AEF"/>
    <w:rsid w:val="008154AC"/>
    <w:rsid w:val="00817FC6"/>
    <w:rsid w:val="00820D9D"/>
    <w:rsid w:val="0083192F"/>
    <w:rsid w:val="00844DD0"/>
    <w:rsid w:val="00852E63"/>
    <w:rsid w:val="00860D64"/>
    <w:rsid w:val="008714DA"/>
    <w:rsid w:val="00874E6A"/>
    <w:rsid w:val="008771E4"/>
    <w:rsid w:val="008820F3"/>
    <w:rsid w:val="0088454C"/>
    <w:rsid w:val="00886B8D"/>
    <w:rsid w:val="008A1501"/>
    <w:rsid w:val="008A3CB7"/>
    <w:rsid w:val="008A68EC"/>
    <w:rsid w:val="008B56AC"/>
    <w:rsid w:val="008B7C99"/>
    <w:rsid w:val="008C0BB8"/>
    <w:rsid w:val="008C5D24"/>
    <w:rsid w:val="008D317A"/>
    <w:rsid w:val="008D62B5"/>
    <w:rsid w:val="008D6854"/>
    <w:rsid w:val="008E7537"/>
    <w:rsid w:val="008F3C99"/>
    <w:rsid w:val="0090090D"/>
    <w:rsid w:val="00911F8C"/>
    <w:rsid w:val="00915048"/>
    <w:rsid w:val="00916DFC"/>
    <w:rsid w:val="00921915"/>
    <w:rsid w:val="009309C8"/>
    <w:rsid w:val="00931DF8"/>
    <w:rsid w:val="0095599B"/>
    <w:rsid w:val="00956FA3"/>
    <w:rsid w:val="009671C2"/>
    <w:rsid w:val="00972A1D"/>
    <w:rsid w:val="00974044"/>
    <w:rsid w:val="00974193"/>
    <w:rsid w:val="00985453"/>
    <w:rsid w:val="00986720"/>
    <w:rsid w:val="00992D42"/>
    <w:rsid w:val="009A044D"/>
    <w:rsid w:val="009B401E"/>
    <w:rsid w:val="009B51B3"/>
    <w:rsid w:val="009C0386"/>
    <w:rsid w:val="009C2EE0"/>
    <w:rsid w:val="009D29AA"/>
    <w:rsid w:val="009E463F"/>
    <w:rsid w:val="009E46BD"/>
    <w:rsid w:val="009E67DD"/>
    <w:rsid w:val="009E7EB3"/>
    <w:rsid w:val="009F1282"/>
    <w:rsid w:val="00A00826"/>
    <w:rsid w:val="00A1599D"/>
    <w:rsid w:val="00A255BD"/>
    <w:rsid w:val="00A27B63"/>
    <w:rsid w:val="00A37149"/>
    <w:rsid w:val="00A41907"/>
    <w:rsid w:val="00A449BE"/>
    <w:rsid w:val="00A45866"/>
    <w:rsid w:val="00A4598B"/>
    <w:rsid w:val="00A616F6"/>
    <w:rsid w:val="00A627C2"/>
    <w:rsid w:val="00A63705"/>
    <w:rsid w:val="00A646A4"/>
    <w:rsid w:val="00A70EB4"/>
    <w:rsid w:val="00A76DCA"/>
    <w:rsid w:val="00A77A36"/>
    <w:rsid w:val="00A8254F"/>
    <w:rsid w:val="00A918E6"/>
    <w:rsid w:val="00AA1636"/>
    <w:rsid w:val="00AA7B8C"/>
    <w:rsid w:val="00AB2052"/>
    <w:rsid w:val="00AB364E"/>
    <w:rsid w:val="00AB3F75"/>
    <w:rsid w:val="00AB60CC"/>
    <w:rsid w:val="00AC0C77"/>
    <w:rsid w:val="00AC7D95"/>
    <w:rsid w:val="00AE0AA1"/>
    <w:rsid w:val="00AE6F3F"/>
    <w:rsid w:val="00AE7974"/>
    <w:rsid w:val="00B012C0"/>
    <w:rsid w:val="00B10C82"/>
    <w:rsid w:val="00B211C7"/>
    <w:rsid w:val="00B34BD0"/>
    <w:rsid w:val="00B37982"/>
    <w:rsid w:val="00B4014E"/>
    <w:rsid w:val="00B4048B"/>
    <w:rsid w:val="00B406EF"/>
    <w:rsid w:val="00B42B44"/>
    <w:rsid w:val="00B47BA7"/>
    <w:rsid w:val="00B55798"/>
    <w:rsid w:val="00B63ACC"/>
    <w:rsid w:val="00B71FE6"/>
    <w:rsid w:val="00B75C0A"/>
    <w:rsid w:val="00B84B87"/>
    <w:rsid w:val="00B967BA"/>
    <w:rsid w:val="00B9698F"/>
    <w:rsid w:val="00BB05EA"/>
    <w:rsid w:val="00BB5307"/>
    <w:rsid w:val="00BB6BB2"/>
    <w:rsid w:val="00BC396A"/>
    <w:rsid w:val="00BC75FA"/>
    <w:rsid w:val="00BE0357"/>
    <w:rsid w:val="00BE0C09"/>
    <w:rsid w:val="00BE2272"/>
    <w:rsid w:val="00BE2587"/>
    <w:rsid w:val="00BE7C85"/>
    <w:rsid w:val="00BF3725"/>
    <w:rsid w:val="00BF6CB0"/>
    <w:rsid w:val="00C00BFC"/>
    <w:rsid w:val="00C01295"/>
    <w:rsid w:val="00C01623"/>
    <w:rsid w:val="00C025F8"/>
    <w:rsid w:val="00C17B25"/>
    <w:rsid w:val="00C225BB"/>
    <w:rsid w:val="00C22FBC"/>
    <w:rsid w:val="00C3017B"/>
    <w:rsid w:val="00C330C1"/>
    <w:rsid w:val="00C372EC"/>
    <w:rsid w:val="00C4392D"/>
    <w:rsid w:val="00C44E0C"/>
    <w:rsid w:val="00C44F92"/>
    <w:rsid w:val="00C462A8"/>
    <w:rsid w:val="00C61676"/>
    <w:rsid w:val="00C7311F"/>
    <w:rsid w:val="00C80D41"/>
    <w:rsid w:val="00C830BC"/>
    <w:rsid w:val="00C85FF8"/>
    <w:rsid w:val="00C91CB7"/>
    <w:rsid w:val="00C92D4D"/>
    <w:rsid w:val="00C97849"/>
    <w:rsid w:val="00CA1E9D"/>
    <w:rsid w:val="00CA2329"/>
    <w:rsid w:val="00CA71B7"/>
    <w:rsid w:val="00CB56D2"/>
    <w:rsid w:val="00CD1B35"/>
    <w:rsid w:val="00CD52DE"/>
    <w:rsid w:val="00CE29F7"/>
    <w:rsid w:val="00CE422C"/>
    <w:rsid w:val="00CF2955"/>
    <w:rsid w:val="00D21E6E"/>
    <w:rsid w:val="00D22412"/>
    <w:rsid w:val="00D30DA2"/>
    <w:rsid w:val="00D361F3"/>
    <w:rsid w:val="00D43F74"/>
    <w:rsid w:val="00D520EE"/>
    <w:rsid w:val="00D70604"/>
    <w:rsid w:val="00D7530B"/>
    <w:rsid w:val="00D759CB"/>
    <w:rsid w:val="00D779D9"/>
    <w:rsid w:val="00D80E68"/>
    <w:rsid w:val="00D876FA"/>
    <w:rsid w:val="00D92BE5"/>
    <w:rsid w:val="00D93096"/>
    <w:rsid w:val="00D95142"/>
    <w:rsid w:val="00DA5E8E"/>
    <w:rsid w:val="00DB6230"/>
    <w:rsid w:val="00DC0863"/>
    <w:rsid w:val="00DC276A"/>
    <w:rsid w:val="00DC3E7A"/>
    <w:rsid w:val="00DD1513"/>
    <w:rsid w:val="00DD2452"/>
    <w:rsid w:val="00DD266E"/>
    <w:rsid w:val="00DF2DD2"/>
    <w:rsid w:val="00DF4624"/>
    <w:rsid w:val="00DF5946"/>
    <w:rsid w:val="00E14E20"/>
    <w:rsid w:val="00E1666D"/>
    <w:rsid w:val="00E42026"/>
    <w:rsid w:val="00E4706F"/>
    <w:rsid w:val="00E574F0"/>
    <w:rsid w:val="00E578CE"/>
    <w:rsid w:val="00E623C9"/>
    <w:rsid w:val="00E70F7D"/>
    <w:rsid w:val="00E83B34"/>
    <w:rsid w:val="00E86E0B"/>
    <w:rsid w:val="00EA107A"/>
    <w:rsid w:val="00EA38E9"/>
    <w:rsid w:val="00EA4980"/>
    <w:rsid w:val="00EA78BF"/>
    <w:rsid w:val="00EC0DAA"/>
    <w:rsid w:val="00EC34F0"/>
    <w:rsid w:val="00EC4208"/>
    <w:rsid w:val="00EC6379"/>
    <w:rsid w:val="00ED45B2"/>
    <w:rsid w:val="00ED6A80"/>
    <w:rsid w:val="00EE2C98"/>
    <w:rsid w:val="00EE40CD"/>
    <w:rsid w:val="00EF325C"/>
    <w:rsid w:val="00F13475"/>
    <w:rsid w:val="00F16810"/>
    <w:rsid w:val="00F20BA0"/>
    <w:rsid w:val="00F24B45"/>
    <w:rsid w:val="00F30023"/>
    <w:rsid w:val="00F51E8E"/>
    <w:rsid w:val="00F51FB5"/>
    <w:rsid w:val="00F53EB9"/>
    <w:rsid w:val="00F6278D"/>
    <w:rsid w:val="00F74EF1"/>
    <w:rsid w:val="00F82AD5"/>
    <w:rsid w:val="00F83909"/>
    <w:rsid w:val="00F85D80"/>
    <w:rsid w:val="00F86741"/>
    <w:rsid w:val="00F86903"/>
    <w:rsid w:val="00F90838"/>
    <w:rsid w:val="00F915F4"/>
    <w:rsid w:val="00FA0BC2"/>
    <w:rsid w:val="00FA5A6F"/>
    <w:rsid w:val="00FB2776"/>
    <w:rsid w:val="00FB63E9"/>
    <w:rsid w:val="00FC3F53"/>
    <w:rsid w:val="00FD270A"/>
    <w:rsid w:val="00FD4CE3"/>
    <w:rsid w:val="00FE656A"/>
    <w:rsid w:val="00FF26BA"/>
    <w:rsid w:val="087505A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ED05DF33-8614-47D6-B0C3-4DBCB7277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00650"/>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00650"/>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7952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113138849">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17954152">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9883817">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3778603">
      <w:bodyDiv w:val="1"/>
      <w:marLeft w:val="0"/>
      <w:marRight w:val="0"/>
      <w:marTop w:val="0"/>
      <w:marBottom w:val="0"/>
      <w:divBdr>
        <w:top w:val="none" w:sz="0" w:space="0" w:color="auto"/>
        <w:left w:val="none" w:sz="0" w:space="0" w:color="auto"/>
        <w:bottom w:val="none" w:sz="0" w:space="0" w:color="auto"/>
        <w:right w:val="none" w:sz="0" w:space="0" w:color="auto"/>
      </w:divBdr>
    </w:div>
    <w:div w:id="1354916778">
      <w:bodyDiv w:val="1"/>
      <w:marLeft w:val="0"/>
      <w:marRight w:val="0"/>
      <w:marTop w:val="0"/>
      <w:marBottom w:val="0"/>
      <w:divBdr>
        <w:top w:val="none" w:sz="0" w:space="0" w:color="auto"/>
        <w:left w:val="none" w:sz="0" w:space="0" w:color="auto"/>
        <w:bottom w:val="none" w:sz="0" w:space="0" w:color="auto"/>
        <w:right w:val="none" w:sz="0" w:space="0" w:color="auto"/>
      </w:divBdr>
    </w:div>
    <w:div w:id="1517965548">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3530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6.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5105</Words>
  <Characters>28080</Characters>
  <Application>Microsoft Office Word</Application>
  <DocSecurity>4</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33119</CharactersWithSpaces>
  <SharedDoc>false</SharedDoc>
  <HLinks>
    <vt:vector size="6" baseType="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2021-05-06T15:08:00Z</dcterms:created>
  <dcterms:modified xsi:type="dcterms:W3CDTF">2021-05-06T15:08:00Z</dcterms:modified>
</cp:coreProperties>
</file>