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C77FA" w14:textId="47EE1127" w:rsidR="00304307" w:rsidRDefault="007F07D2" w:rsidP="007F07D2">
      <w:pPr>
        <w:widowControl w:val="0"/>
        <w:spacing w:before="0" w:after="0" w:line="240" w:lineRule="auto"/>
        <w:jc w:val="center"/>
        <w:rPr>
          <w:rFonts w:eastAsia="Times New Roman" w:cs="Book Antiqua"/>
          <w:snapToGrid w:val="0"/>
          <w:szCs w:val="24"/>
          <w:lang w:eastAsia="es-ES"/>
        </w:rPr>
      </w:pPr>
      <w:r>
        <w:rPr>
          <w:rFonts w:eastAsia="Times New Roman" w:cs="Book Antiqua"/>
          <w:snapToGrid w:val="0"/>
          <w:szCs w:val="24"/>
          <w:lang w:eastAsia="es-ES"/>
        </w:rPr>
        <w:t xml:space="preserve">                                                                                                            </w:t>
      </w:r>
      <w:r w:rsidR="00F64653">
        <w:rPr>
          <w:rFonts w:eastAsia="Times New Roman" w:cs="Book Antiqua"/>
          <w:snapToGrid w:val="0"/>
          <w:szCs w:val="24"/>
          <w:lang w:eastAsia="es-ES"/>
        </w:rPr>
        <w:t>1985</w:t>
      </w:r>
      <w:r w:rsidR="00304307">
        <w:rPr>
          <w:rFonts w:eastAsia="Times New Roman" w:cs="Book Antiqua"/>
          <w:snapToGrid w:val="0"/>
          <w:szCs w:val="24"/>
          <w:lang w:eastAsia="es-ES"/>
        </w:rPr>
        <w:t>-PLA-EV-2020</w:t>
      </w:r>
    </w:p>
    <w:p w14:paraId="24736AFE" w14:textId="5094C2A8" w:rsidR="00304307" w:rsidRDefault="007F07D2" w:rsidP="007F07D2">
      <w:pPr>
        <w:widowControl w:val="0"/>
        <w:spacing w:before="0" w:after="0" w:line="240" w:lineRule="auto"/>
        <w:jc w:val="center"/>
        <w:rPr>
          <w:rFonts w:eastAsia="Times New Roman" w:cs="Book Antiqua"/>
          <w:snapToGrid w:val="0"/>
          <w:szCs w:val="24"/>
          <w:lang w:eastAsia="es-ES"/>
        </w:rPr>
      </w:pPr>
      <w:r>
        <w:rPr>
          <w:rFonts w:eastAsia="Times New Roman" w:cs="Book Antiqua"/>
          <w:szCs w:val="24"/>
          <w:lang w:eastAsia="es-ES"/>
        </w:rPr>
        <w:t xml:space="preserve">                                                                                                           </w:t>
      </w:r>
      <w:r w:rsidR="00304307">
        <w:rPr>
          <w:rFonts w:eastAsia="Times New Roman" w:cs="Book Antiqua"/>
          <w:szCs w:val="24"/>
          <w:lang w:eastAsia="es-ES"/>
        </w:rPr>
        <w:t xml:space="preserve">Ref. SICE: </w:t>
      </w:r>
      <w:r w:rsidR="00304307" w:rsidRPr="003E3EA3">
        <w:rPr>
          <w:rFonts w:cs="Book Antiqua"/>
          <w:szCs w:val="24"/>
        </w:rPr>
        <w:t>1</w:t>
      </w:r>
      <w:r w:rsidR="00E150F2">
        <w:rPr>
          <w:rFonts w:cs="Book Antiqua"/>
          <w:szCs w:val="24"/>
        </w:rPr>
        <w:t>804</w:t>
      </w:r>
      <w:r w:rsidR="00304307" w:rsidRPr="003E3EA3">
        <w:rPr>
          <w:rFonts w:cs="Book Antiqua"/>
          <w:szCs w:val="24"/>
        </w:rPr>
        <w:t>-20</w:t>
      </w:r>
    </w:p>
    <w:p w14:paraId="7ADC5C73" w14:textId="77777777" w:rsidR="00304307" w:rsidRDefault="00304307" w:rsidP="007F07D2">
      <w:pPr>
        <w:spacing w:before="0" w:after="0" w:line="240" w:lineRule="auto"/>
        <w:rPr>
          <w:rFonts w:cs="Book Antiqua"/>
          <w:szCs w:val="24"/>
        </w:rPr>
      </w:pPr>
    </w:p>
    <w:p w14:paraId="09C18D40" w14:textId="77777777" w:rsidR="007F07D2" w:rsidRDefault="007F07D2" w:rsidP="007F07D2">
      <w:pPr>
        <w:spacing w:before="0" w:after="0" w:line="240" w:lineRule="auto"/>
        <w:rPr>
          <w:rFonts w:cs="Book Antiqua"/>
          <w:szCs w:val="24"/>
        </w:rPr>
      </w:pPr>
    </w:p>
    <w:p w14:paraId="72D3A13C" w14:textId="091F1DA9" w:rsidR="00304307" w:rsidRPr="00C4580D" w:rsidRDefault="007F07D2" w:rsidP="007F07D2">
      <w:pPr>
        <w:spacing w:before="0" w:after="0" w:line="240" w:lineRule="auto"/>
        <w:rPr>
          <w:rFonts w:cs="Book Antiqua"/>
          <w:szCs w:val="24"/>
        </w:rPr>
      </w:pPr>
      <w:r>
        <w:rPr>
          <w:rFonts w:cs="Book Antiqua"/>
          <w:szCs w:val="24"/>
        </w:rPr>
        <w:t xml:space="preserve">10 </w:t>
      </w:r>
      <w:r w:rsidR="00F64653">
        <w:rPr>
          <w:rFonts w:cs="Book Antiqua"/>
          <w:szCs w:val="24"/>
        </w:rPr>
        <w:t>de diciembre</w:t>
      </w:r>
      <w:r w:rsidR="00304307" w:rsidRPr="00C4580D">
        <w:rPr>
          <w:rFonts w:cs="Book Antiqua"/>
          <w:szCs w:val="24"/>
        </w:rPr>
        <w:t xml:space="preserve"> del 2020</w:t>
      </w:r>
    </w:p>
    <w:p w14:paraId="75A5AA33" w14:textId="77777777" w:rsidR="00F64653" w:rsidRDefault="00F64653" w:rsidP="007F07D2">
      <w:pPr>
        <w:widowControl w:val="0"/>
        <w:spacing w:before="0" w:after="0" w:line="240" w:lineRule="auto"/>
        <w:rPr>
          <w:rFonts w:eastAsia="Times New Roman" w:cs="Book Antiqua"/>
          <w:snapToGrid w:val="0"/>
          <w:szCs w:val="24"/>
          <w:lang w:eastAsia="es-ES"/>
        </w:rPr>
      </w:pPr>
    </w:p>
    <w:p w14:paraId="037E3DBD" w14:textId="61549435" w:rsidR="00F64653" w:rsidRDefault="00F64653" w:rsidP="007F07D2">
      <w:pPr>
        <w:widowControl w:val="0"/>
        <w:spacing w:before="0" w:after="0" w:line="240" w:lineRule="auto"/>
        <w:rPr>
          <w:rFonts w:eastAsia="Times New Roman" w:cs="Book Antiqua"/>
          <w:snapToGrid w:val="0"/>
          <w:szCs w:val="24"/>
          <w:lang w:eastAsia="es-ES"/>
        </w:rPr>
      </w:pPr>
    </w:p>
    <w:p w14:paraId="04C6ABCB" w14:textId="77777777" w:rsidR="007F07D2" w:rsidRDefault="007F07D2" w:rsidP="007F07D2">
      <w:pPr>
        <w:widowControl w:val="0"/>
        <w:spacing w:before="0" w:after="0" w:line="240" w:lineRule="auto"/>
        <w:rPr>
          <w:rFonts w:eastAsia="Times New Roman" w:cs="Book Antiqua"/>
          <w:snapToGrid w:val="0"/>
          <w:szCs w:val="24"/>
          <w:lang w:eastAsia="es-ES"/>
        </w:rPr>
      </w:pPr>
    </w:p>
    <w:p w14:paraId="3BDD6592" w14:textId="6F7F58CA" w:rsidR="00304307" w:rsidRPr="00427D94" w:rsidRDefault="00304307" w:rsidP="007F07D2">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Licenciada</w:t>
      </w:r>
    </w:p>
    <w:p w14:paraId="378E65BC" w14:textId="77777777" w:rsidR="00304307" w:rsidRPr="00427D94" w:rsidRDefault="00304307" w:rsidP="007F07D2">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 xml:space="preserve">Silvia Navarro Romanini </w:t>
      </w:r>
    </w:p>
    <w:p w14:paraId="6CE1B303" w14:textId="77777777" w:rsidR="00304307" w:rsidRPr="002F712C" w:rsidRDefault="00304307" w:rsidP="007F07D2">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Secretaría General de la Corte</w:t>
      </w:r>
    </w:p>
    <w:p w14:paraId="299D7280" w14:textId="77777777" w:rsidR="00304307" w:rsidRPr="002F712C" w:rsidRDefault="00304307" w:rsidP="007F07D2">
      <w:pPr>
        <w:widowControl w:val="0"/>
        <w:spacing w:before="0" w:after="0" w:line="240" w:lineRule="auto"/>
        <w:rPr>
          <w:rFonts w:eastAsia="Times New Roman" w:cs="Book Antiqua"/>
          <w:snapToGrid w:val="0"/>
          <w:szCs w:val="24"/>
          <w:lang w:eastAsia="es-ES"/>
        </w:rPr>
      </w:pPr>
    </w:p>
    <w:p w14:paraId="183E6E72" w14:textId="77777777" w:rsidR="00304307" w:rsidRPr="002F712C" w:rsidRDefault="00304307" w:rsidP="007F07D2">
      <w:pPr>
        <w:widowControl w:val="0"/>
        <w:spacing w:before="0" w:after="0" w:line="240" w:lineRule="auto"/>
        <w:rPr>
          <w:rFonts w:eastAsia="Times New Roman" w:cs="Book Antiqua"/>
          <w:snapToGrid w:val="0"/>
          <w:color w:val="000000"/>
          <w:szCs w:val="24"/>
          <w:lang w:eastAsia="es-ES"/>
        </w:rPr>
      </w:pPr>
    </w:p>
    <w:p w14:paraId="2E1FCC01" w14:textId="77777777" w:rsidR="00304307" w:rsidRPr="002F712C" w:rsidRDefault="00304307" w:rsidP="00304307">
      <w:pPr>
        <w:widowControl w:val="0"/>
        <w:spacing w:after="0" w:line="240" w:lineRule="auto"/>
        <w:rPr>
          <w:rFonts w:eastAsia="Times New Roman" w:cs="Book Antiqua"/>
          <w:snapToGrid w:val="0"/>
          <w:color w:val="000000"/>
          <w:szCs w:val="24"/>
          <w:lang w:eastAsia="es-ES"/>
        </w:rPr>
      </w:pPr>
      <w:r w:rsidRPr="002F712C">
        <w:rPr>
          <w:rFonts w:eastAsia="Times New Roman" w:cs="Book Antiqua"/>
          <w:snapToGrid w:val="0"/>
          <w:color w:val="000000"/>
          <w:szCs w:val="24"/>
          <w:lang w:eastAsia="es-ES"/>
        </w:rPr>
        <w:t>Estimad</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 xml:space="preserve"> señor</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w:t>
      </w:r>
    </w:p>
    <w:p w14:paraId="3EEE24C2" w14:textId="4A010D22" w:rsidR="00304307" w:rsidRDefault="00304307" w:rsidP="001C25A5">
      <w:pPr>
        <w:ind w:firstLine="708"/>
        <w:rPr>
          <w:snapToGrid w:val="0"/>
          <w:color w:val="000000"/>
          <w:szCs w:val="24"/>
          <w:lang w:eastAsia="es-ES"/>
        </w:rPr>
      </w:pPr>
      <w:r w:rsidRPr="00924B17">
        <w:rPr>
          <w:snapToGrid w:val="0"/>
          <w:color w:val="000000"/>
          <w:szCs w:val="24"/>
          <w:lang w:eastAsia="es-ES"/>
        </w:rPr>
        <w:t xml:space="preserve">Le remito el informe suscrito </w:t>
      </w:r>
      <w:r w:rsidRPr="00924B17">
        <w:rPr>
          <w:szCs w:val="24"/>
        </w:rPr>
        <w:t>por el</w:t>
      </w:r>
      <w:r>
        <w:rPr>
          <w:szCs w:val="24"/>
        </w:rPr>
        <w:t xml:space="preserve"> </w:t>
      </w:r>
      <w:r w:rsidRPr="00427D94">
        <w:rPr>
          <w:szCs w:val="24"/>
        </w:rPr>
        <w:t xml:space="preserve">Máster </w:t>
      </w:r>
      <w:r>
        <w:rPr>
          <w:szCs w:val="24"/>
        </w:rPr>
        <w:t>Jorge Fernando Rodríguez Salazar</w:t>
      </w:r>
      <w:r w:rsidRPr="00427D94">
        <w:rPr>
          <w:szCs w:val="24"/>
        </w:rPr>
        <w:t>, Jefe</w:t>
      </w:r>
      <w:r w:rsidR="007F07D2">
        <w:rPr>
          <w:szCs w:val="24"/>
        </w:rPr>
        <w:t xml:space="preserve"> a.i.</w:t>
      </w:r>
      <w:r w:rsidRPr="00427D94">
        <w:rPr>
          <w:szCs w:val="24"/>
        </w:rPr>
        <w:t xml:space="preserve"> del </w:t>
      </w:r>
      <w:r>
        <w:rPr>
          <w:szCs w:val="24"/>
        </w:rPr>
        <w:t>Subproceso de E</w:t>
      </w:r>
      <w:r w:rsidRPr="00427D94">
        <w:rPr>
          <w:szCs w:val="24"/>
        </w:rPr>
        <w:t>valuación</w:t>
      </w:r>
      <w:r w:rsidR="007F07D2">
        <w:rPr>
          <w:szCs w:val="24"/>
        </w:rPr>
        <w:t>,</w:t>
      </w:r>
      <w:r>
        <w:rPr>
          <w:szCs w:val="24"/>
        </w:rPr>
        <w:t xml:space="preserve"> </w:t>
      </w:r>
      <w:r w:rsidRPr="00924B17">
        <w:rPr>
          <w:snapToGrid w:val="0"/>
          <w:color w:val="000000"/>
          <w:szCs w:val="24"/>
          <w:lang w:eastAsia="es-ES"/>
        </w:rPr>
        <w:t>relacionado</w:t>
      </w:r>
      <w:r w:rsidR="007F07D2">
        <w:rPr>
          <w:snapToGrid w:val="0"/>
          <w:color w:val="000000"/>
          <w:szCs w:val="24"/>
          <w:lang w:eastAsia="es-ES"/>
        </w:rPr>
        <w:t xml:space="preserve"> con</w:t>
      </w:r>
      <w:r w:rsidRPr="00924B17">
        <w:rPr>
          <w:snapToGrid w:val="0"/>
          <w:color w:val="000000"/>
          <w:szCs w:val="24"/>
          <w:lang w:eastAsia="es-ES"/>
        </w:rPr>
        <w:t xml:space="preserve"> </w:t>
      </w:r>
      <w:r w:rsidRPr="00427D94">
        <w:rPr>
          <w:snapToGrid w:val="0"/>
          <w:color w:val="000000"/>
          <w:szCs w:val="24"/>
          <w:lang w:eastAsia="es-ES"/>
        </w:rPr>
        <w:t xml:space="preserve">el análisis de los esquemas de organización y reparto que se utilizará en el </w:t>
      </w:r>
      <w:r w:rsidRPr="001C25A5">
        <w:rPr>
          <w:snapToGrid w:val="0"/>
          <w:color w:val="000000"/>
          <w:szCs w:val="24"/>
          <w:lang w:eastAsia="es-ES"/>
        </w:rPr>
        <w:t xml:space="preserve">Juzgado Contravencional de </w:t>
      </w:r>
      <w:r w:rsidR="00E150F2">
        <w:rPr>
          <w:snapToGrid w:val="0"/>
          <w:color w:val="000000"/>
          <w:szCs w:val="24"/>
          <w:lang w:eastAsia="es-ES"/>
        </w:rPr>
        <w:t>Bribri</w:t>
      </w:r>
      <w:r>
        <w:rPr>
          <w:snapToGrid w:val="0"/>
          <w:color w:val="000000"/>
          <w:szCs w:val="24"/>
          <w:lang w:eastAsia="es-ES"/>
        </w:rPr>
        <w:t xml:space="preserve">, con </w:t>
      </w:r>
      <w:r w:rsidRPr="00502E3C">
        <w:rPr>
          <w:snapToGrid w:val="0"/>
          <w:color w:val="000000"/>
          <w:szCs w:val="24"/>
          <w:lang w:eastAsia="es-ES"/>
        </w:rPr>
        <w:t>ocasión del “Impacto organizacional y presupuestario en el Poder Judicial a partir de la promulgación del Código Procesal de Familia”.</w:t>
      </w:r>
    </w:p>
    <w:p w14:paraId="48DA0A45" w14:textId="77777777" w:rsidR="00F64653" w:rsidRDefault="00F64653" w:rsidP="00F64653">
      <w:pPr>
        <w:rPr>
          <w:rFonts w:cs="Book Antiqua"/>
        </w:rPr>
      </w:pPr>
    </w:p>
    <w:p w14:paraId="3FF2EC67" w14:textId="1F3DD92A" w:rsidR="00F64653" w:rsidRDefault="00F64653" w:rsidP="001C25A5">
      <w:pPr>
        <w:ind w:firstLine="708"/>
        <w:rPr>
          <w:rFonts w:cs="Book Antiqua"/>
        </w:rPr>
      </w:pPr>
      <w:r w:rsidRPr="00B03CF1">
        <w:rPr>
          <w:rFonts w:cs="Book Antiqua"/>
        </w:rPr>
        <w:t xml:space="preserve">Por medio del oficio </w:t>
      </w:r>
      <w:r>
        <w:rPr>
          <w:rFonts w:cs="Book Antiqua"/>
        </w:rPr>
        <w:t>1746</w:t>
      </w:r>
      <w:r w:rsidRPr="00B03CF1">
        <w:rPr>
          <w:rFonts w:cs="Book Antiqua"/>
        </w:rPr>
        <w:t xml:space="preserve">-PLA-EV-2020 del pasado </w:t>
      </w:r>
      <w:r>
        <w:rPr>
          <w:rFonts w:cs="Book Antiqua"/>
        </w:rPr>
        <w:t>5 de noviembre</w:t>
      </w:r>
      <w:r w:rsidRPr="00B03CF1">
        <w:rPr>
          <w:rFonts w:cs="Book Antiqua"/>
        </w:rPr>
        <w:t>, se puso en conocimiento el preliminar de este documento al Juzgado Contravencional de</w:t>
      </w:r>
      <w:r>
        <w:rPr>
          <w:rFonts w:cs="Book Antiqua"/>
        </w:rPr>
        <w:t xml:space="preserve"> Bribri, </w:t>
      </w:r>
      <w:r w:rsidRPr="00B03CF1">
        <w:rPr>
          <w:rFonts w:cs="Book Antiqua"/>
        </w:rPr>
        <w:t>Comisión de la Jurisdicción de Familia, Niñez y Adolescencia y a la Dirección de Tecnología de la Información.</w:t>
      </w:r>
      <w:r>
        <w:rPr>
          <w:rFonts w:cs="Book Antiqua"/>
        </w:rPr>
        <w:t xml:space="preserve"> </w:t>
      </w:r>
      <w:r>
        <w:rPr>
          <w:snapToGrid w:val="0"/>
          <w:color w:val="000000"/>
          <w:szCs w:val="24"/>
          <w:lang w:eastAsia="es-ES"/>
        </w:rPr>
        <w:t>Se re</w:t>
      </w:r>
      <w:r w:rsidR="007F07D2">
        <w:rPr>
          <w:snapToGrid w:val="0"/>
          <w:color w:val="000000"/>
          <w:szCs w:val="24"/>
          <w:lang w:eastAsia="es-ES"/>
        </w:rPr>
        <w:t>cibieron</w:t>
      </w:r>
      <w:r>
        <w:rPr>
          <w:snapToGrid w:val="0"/>
          <w:color w:val="000000"/>
          <w:szCs w:val="24"/>
          <w:lang w:eastAsia="es-ES"/>
        </w:rPr>
        <w:t xml:space="preserve"> observaciones por parte del Juzgado Contravencional de Bribri (ver apéndice 5)</w:t>
      </w:r>
      <w:r w:rsidR="007F07D2">
        <w:rPr>
          <w:snapToGrid w:val="0"/>
          <w:color w:val="000000"/>
          <w:szCs w:val="24"/>
          <w:lang w:eastAsia="es-ES"/>
        </w:rPr>
        <w:t>.</w:t>
      </w:r>
    </w:p>
    <w:p w14:paraId="5C1732FE" w14:textId="77777777" w:rsidR="007F07D2" w:rsidRDefault="007F07D2" w:rsidP="00F64653">
      <w:pPr>
        <w:widowControl w:val="0"/>
        <w:spacing w:after="0" w:line="240" w:lineRule="auto"/>
        <w:rPr>
          <w:rFonts w:eastAsia="Times New Roman" w:cs="Book Antiqua"/>
          <w:snapToGrid w:val="0"/>
          <w:szCs w:val="24"/>
          <w:lang w:val="pt-BR" w:eastAsia="es-ES"/>
        </w:rPr>
      </w:pPr>
    </w:p>
    <w:p w14:paraId="7C176AE3" w14:textId="22C0DE27" w:rsidR="00F64653" w:rsidRPr="00266775" w:rsidRDefault="00F64653" w:rsidP="00F64653">
      <w:pPr>
        <w:widowControl w:val="0"/>
        <w:spacing w:after="0" w:line="240" w:lineRule="auto"/>
        <w:rPr>
          <w:rFonts w:eastAsia="Times New Roman" w:cs="Book Antiqua"/>
          <w:snapToGrid w:val="0"/>
          <w:szCs w:val="24"/>
          <w:lang w:val="pt-BR" w:eastAsia="es-ES"/>
        </w:rPr>
      </w:pPr>
      <w:r w:rsidRPr="00266775">
        <w:rPr>
          <w:rFonts w:eastAsia="Times New Roman" w:cs="Book Antiqua"/>
          <w:snapToGrid w:val="0"/>
          <w:szCs w:val="24"/>
          <w:lang w:val="pt-BR" w:eastAsia="es-ES"/>
        </w:rPr>
        <w:t>Atentamente,</w:t>
      </w:r>
    </w:p>
    <w:p w14:paraId="01B4BEE5" w14:textId="63589749" w:rsidR="00F64653" w:rsidRDefault="00F64653" w:rsidP="00F64653">
      <w:pPr>
        <w:widowControl w:val="0"/>
        <w:spacing w:after="0" w:line="240" w:lineRule="auto"/>
        <w:rPr>
          <w:rFonts w:eastAsia="Times New Roman" w:cs="Book Antiqua"/>
          <w:snapToGrid w:val="0"/>
          <w:szCs w:val="24"/>
          <w:lang w:val="pt-BR" w:eastAsia="es-ES"/>
        </w:rPr>
      </w:pPr>
    </w:p>
    <w:p w14:paraId="58B0BD69" w14:textId="77777777" w:rsidR="007F07D2" w:rsidRPr="00266775" w:rsidRDefault="007F07D2" w:rsidP="00F64653">
      <w:pPr>
        <w:widowControl w:val="0"/>
        <w:spacing w:after="0" w:line="240" w:lineRule="auto"/>
        <w:rPr>
          <w:rFonts w:eastAsia="Times New Roman" w:cs="Book Antiqua"/>
          <w:snapToGrid w:val="0"/>
          <w:szCs w:val="24"/>
          <w:lang w:val="pt-BR" w:eastAsia="es-ES"/>
        </w:rPr>
      </w:pPr>
    </w:p>
    <w:p w14:paraId="0E0C0F9E" w14:textId="63192787" w:rsidR="00F64653" w:rsidRDefault="00F64653" w:rsidP="007F07D2">
      <w:pPr>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 xml:space="preserve">Máster </w:t>
      </w:r>
      <w:r w:rsidRPr="00266775">
        <w:rPr>
          <w:rFonts w:eastAsia="Times New Roman" w:cs="Book Antiqua"/>
          <w:snapToGrid w:val="0"/>
          <w:szCs w:val="24"/>
          <w:lang w:val="pt-BR" w:eastAsia="es-ES"/>
        </w:rPr>
        <w:t>Erick Antonio Mora Leiva</w:t>
      </w:r>
    </w:p>
    <w:p w14:paraId="7FBFCB42" w14:textId="77777777" w:rsidR="00F64653" w:rsidRPr="00266775" w:rsidRDefault="00F64653" w:rsidP="007F07D2">
      <w:pPr>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Director a.í. de Planificación</w:t>
      </w:r>
    </w:p>
    <w:p w14:paraId="7BE58FEB" w14:textId="77777777" w:rsidR="00F64653" w:rsidRDefault="00F64653" w:rsidP="00F64653">
      <w:pPr>
        <w:spacing w:after="0" w:line="240" w:lineRule="auto"/>
        <w:rPr>
          <w:rFonts w:eastAsia="Times New Roman" w:cs="Book Antiqua"/>
          <w:snapToGrid w:val="0"/>
          <w:szCs w:val="24"/>
          <w:lang w:val="pt-BR" w:eastAsia="es-ES"/>
        </w:rPr>
      </w:pPr>
    </w:p>
    <w:p w14:paraId="30CF2EC5" w14:textId="697AB862" w:rsidR="00F64653" w:rsidRPr="007F07D2" w:rsidRDefault="007F07D2" w:rsidP="00F64653">
      <w:pPr>
        <w:spacing w:after="0" w:line="240" w:lineRule="auto"/>
        <w:rPr>
          <w:rFonts w:eastAsia="Times New Roman" w:cs="Book Antiqua"/>
          <w:b/>
          <w:bCs/>
          <w:i/>
          <w:iCs/>
          <w:snapToGrid w:val="0"/>
          <w:szCs w:val="24"/>
          <w:lang w:val="pt-BR" w:eastAsia="es-ES"/>
        </w:rPr>
      </w:pPr>
      <w:r w:rsidRPr="007F07D2">
        <w:rPr>
          <w:rFonts w:eastAsia="Times New Roman" w:cs="Book Antiqua"/>
          <w:b/>
          <w:bCs/>
          <w:i/>
          <w:iCs/>
          <w:snapToGrid w:val="0"/>
          <w:szCs w:val="24"/>
          <w:lang w:val="pt-BR" w:eastAsia="es-ES"/>
        </w:rPr>
        <w:lastRenderedPageBreak/>
        <w:t>Se adjunta respuesta recibida.</w:t>
      </w:r>
    </w:p>
    <w:p w14:paraId="4321BE9D" w14:textId="77777777" w:rsidR="007F07D2" w:rsidRDefault="007F07D2" w:rsidP="00F64653">
      <w:pPr>
        <w:spacing w:after="0" w:line="240" w:lineRule="auto"/>
        <w:rPr>
          <w:rFonts w:eastAsia="Times New Roman" w:cs="Book Antiqua"/>
          <w:lang w:eastAsia="es-ES"/>
        </w:rPr>
      </w:pPr>
    </w:p>
    <w:p w14:paraId="174213E9" w14:textId="24008602" w:rsidR="00F64653" w:rsidRPr="007F07D2" w:rsidRDefault="00F64653" w:rsidP="00F64653">
      <w:pPr>
        <w:spacing w:after="0" w:line="240" w:lineRule="auto"/>
        <w:rPr>
          <w:rFonts w:eastAsia="Times New Roman" w:cs="Book Antiqua"/>
          <w:sz w:val="22"/>
          <w:lang w:eastAsia="es-ES"/>
        </w:rPr>
      </w:pPr>
      <w:r w:rsidRPr="007F07D2">
        <w:rPr>
          <w:rFonts w:eastAsia="Times New Roman" w:cs="Book Antiqua"/>
          <w:sz w:val="22"/>
          <w:lang w:eastAsia="es-ES"/>
        </w:rPr>
        <w:t xml:space="preserve">Copias: </w:t>
      </w:r>
    </w:p>
    <w:p w14:paraId="5D028B0A" w14:textId="77777777" w:rsidR="00F64653" w:rsidRPr="007F07D2" w:rsidRDefault="00F64653" w:rsidP="00F64653">
      <w:pPr>
        <w:spacing w:after="0" w:line="240" w:lineRule="auto"/>
        <w:rPr>
          <w:rFonts w:eastAsia="Times New Roman" w:cs="Book Antiqua"/>
          <w:sz w:val="22"/>
          <w:lang w:eastAsia="es-ES"/>
        </w:rPr>
      </w:pPr>
    </w:p>
    <w:p w14:paraId="459CDDB8" w14:textId="707F234D" w:rsidR="00F64653" w:rsidRPr="007F07D2" w:rsidRDefault="00F64653" w:rsidP="00F64653">
      <w:pPr>
        <w:pStyle w:val="Prrafodelista"/>
        <w:numPr>
          <w:ilvl w:val="0"/>
          <w:numId w:val="39"/>
        </w:numPr>
        <w:spacing w:before="0" w:after="0" w:line="240" w:lineRule="auto"/>
        <w:jc w:val="left"/>
        <w:rPr>
          <w:rFonts w:eastAsia="Times New Roman" w:cs="Book Antiqua"/>
          <w:sz w:val="22"/>
          <w:lang w:eastAsia="es-ES"/>
        </w:rPr>
      </w:pPr>
      <w:r w:rsidRPr="007F07D2">
        <w:rPr>
          <w:snapToGrid w:val="0"/>
          <w:color w:val="000000"/>
          <w:sz w:val="22"/>
          <w:lang w:eastAsia="es-ES"/>
        </w:rPr>
        <w:t xml:space="preserve">Juzgado Contravencional de Bribrí </w:t>
      </w:r>
    </w:p>
    <w:p w14:paraId="2DF2A294" w14:textId="77777777" w:rsidR="00F64653" w:rsidRPr="007F07D2" w:rsidRDefault="00F64653" w:rsidP="00F64653">
      <w:pPr>
        <w:pStyle w:val="Prrafodelista"/>
        <w:numPr>
          <w:ilvl w:val="0"/>
          <w:numId w:val="39"/>
        </w:numPr>
        <w:spacing w:before="0" w:after="0" w:line="240" w:lineRule="auto"/>
        <w:jc w:val="left"/>
        <w:rPr>
          <w:rFonts w:eastAsia="Times New Roman" w:cs="Book Antiqua"/>
          <w:sz w:val="22"/>
          <w:lang w:eastAsia="es-ES"/>
        </w:rPr>
      </w:pPr>
      <w:r w:rsidRPr="007F07D2">
        <w:rPr>
          <w:rFonts w:eastAsia="Times New Roman" w:cs="Book Antiqua"/>
          <w:sz w:val="22"/>
          <w:lang w:eastAsia="es-ES"/>
        </w:rPr>
        <w:t>Comisión de la Jurisdicción de Familia, Niñez y Adolescencia</w:t>
      </w:r>
    </w:p>
    <w:p w14:paraId="5053CD39" w14:textId="77777777" w:rsidR="00F64653" w:rsidRPr="007F07D2" w:rsidRDefault="00F64653" w:rsidP="00F64653">
      <w:pPr>
        <w:pStyle w:val="Prrafodelista"/>
        <w:numPr>
          <w:ilvl w:val="0"/>
          <w:numId w:val="39"/>
        </w:numPr>
        <w:spacing w:before="0" w:after="0" w:line="240" w:lineRule="auto"/>
        <w:jc w:val="left"/>
        <w:rPr>
          <w:rFonts w:eastAsia="Times New Roman" w:cs="Book Antiqua"/>
          <w:sz w:val="22"/>
          <w:lang w:eastAsia="es-ES"/>
        </w:rPr>
      </w:pPr>
      <w:r w:rsidRPr="007F07D2">
        <w:rPr>
          <w:rFonts w:eastAsia="Times New Roman" w:cs="Book Antiqua"/>
          <w:sz w:val="22"/>
          <w:lang w:eastAsia="es-ES"/>
        </w:rPr>
        <w:t>Dirección de Tecnología de la Información</w:t>
      </w:r>
    </w:p>
    <w:p w14:paraId="39F4EC28" w14:textId="77777777" w:rsidR="00F64653" w:rsidRPr="007F07D2" w:rsidRDefault="00F64653" w:rsidP="00F64653">
      <w:pPr>
        <w:pStyle w:val="Prrafodelista"/>
        <w:numPr>
          <w:ilvl w:val="0"/>
          <w:numId w:val="39"/>
        </w:numPr>
        <w:spacing w:before="0" w:after="0" w:line="240" w:lineRule="auto"/>
        <w:jc w:val="left"/>
        <w:rPr>
          <w:rFonts w:eastAsia="Times New Roman" w:cs="Book Antiqua"/>
          <w:sz w:val="22"/>
          <w:lang w:eastAsia="es-ES"/>
        </w:rPr>
      </w:pPr>
      <w:r w:rsidRPr="007F07D2">
        <w:rPr>
          <w:rFonts w:eastAsia="Times New Roman" w:cs="Book Antiqua"/>
          <w:sz w:val="22"/>
          <w:lang w:eastAsia="es-ES"/>
        </w:rPr>
        <w:t>Archivo</w:t>
      </w:r>
    </w:p>
    <w:p w14:paraId="6E039395" w14:textId="77777777" w:rsidR="007F07D2" w:rsidRDefault="007F07D2" w:rsidP="00F64653">
      <w:pPr>
        <w:spacing w:after="0" w:line="240" w:lineRule="auto"/>
        <w:rPr>
          <w:rFonts w:eastAsia="Times New Roman" w:cs="Book Antiqua"/>
          <w:sz w:val="22"/>
          <w:lang w:val="es-ES" w:eastAsia="es-ES"/>
        </w:rPr>
      </w:pPr>
    </w:p>
    <w:p w14:paraId="04149C51" w14:textId="0A1F4E18" w:rsidR="00F64653" w:rsidRPr="007F07D2" w:rsidRDefault="007F07D2" w:rsidP="00F64653">
      <w:pPr>
        <w:spacing w:after="0" w:line="240" w:lineRule="auto"/>
        <w:rPr>
          <w:rFonts w:eastAsia="Times New Roman" w:cs="Book Antiqua"/>
          <w:sz w:val="22"/>
          <w:lang w:val="es-ES" w:eastAsia="es-ES"/>
        </w:rPr>
      </w:pPr>
      <w:r>
        <w:rPr>
          <w:rFonts w:eastAsia="Times New Roman" w:cs="Book Antiqua"/>
          <w:sz w:val="22"/>
          <w:lang w:val="es-ES" w:eastAsia="es-ES"/>
        </w:rPr>
        <w:t>rqp</w:t>
      </w:r>
    </w:p>
    <w:p w14:paraId="25BD847A" w14:textId="55EA9E36" w:rsidR="00F64653" w:rsidRPr="007F07D2" w:rsidRDefault="00F64653" w:rsidP="00F64653">
      <w:pPr>
        <w:spacing w:after="0" w:line="240" w:lineRule="auto"/>
        <w:rPr>
          <w:rFonts w:ascii="Bookman Old Style" w:eastAsia="Times New Roman" w:hAnsi="Bookman Old Style" w:cs="Bookman Old Style"/>
          <w:b/>
          <w:bCs/>
          <w:sz w:val="22"/>
          <w:lang w:val="es-ES_tradnl" w:eastAsia="es-ES"/>
        </w:rPr>
      </w:pPr>
      <w:r w:rsidRPr="007F07D2">
        <w:rPr>
          <w:rFonts w:eastAsia="Times New Roman" w:cs="Book Antiqua"/>
          <w:sz w:val="22"/>
          <w:lang w:val="es-ES_tradnl" w:eastAsia="es-ES"/>
        </w:rPr>
        <w:t>Ref.1804-2020</w:t>
      </w:r>
      <w:r w:rsidRPr="007F07D2">
        <w:rPr>
          <w:rFonts w:ascii="Bookman Old Style" w:eastAsia="Times New Roman" w:hAnsi="Bookman Old Style" w:cs="Bookman Old Style"/>
          <w:b/>
          <w:bCs/>
          <w:sz w:val="22"/>
          <w:lang w:val="es-ES_tradnl" w:eastAsia="es-ES"/>
        </w:rPr>
        <w:t xml:space="preserve"> </w:t>
      </w:r>
    </w:p>
    <w:p w14:paraId="0A871AAF" w14:textId="77777777" w:rsidR="00F64653" w:rsidRPr="007F07D2" w:rsidRDefault="00F64653" w:rsidP="00304307">
      <w:pPr>
        <w:rPr>
          <w:snapToGrid w:val="0"/>
          <w:color w:val="000000"/>
          <w:sz w:val="22"/>
          <w:lang w:eastAsia="es-ES"/>
        </w:rPr>
      </w:pPr>
    </w:p>
    <w:p w14:paraId="06E7A8B7" w14:textId="35C22A08" w:rsidR="006835A2" w:rsidRPr="006835A2" w:rsidRDefault="006835A2" w:rsidP="001C25A5">
      <w:pPr>
        <w:widowControl w:val="0"/>
        <w:spacing w:after="0" w:line="240" w:lineRule="auto"/>
        <w:jc w:val="right"/>
        <w:rPr>
          <w:rFonts w:eastAsia="Times New Roman" w:cs="Book Antiqua"/>
          <w:snapToGrid w:val="0"/>
          <w:szCs w:val="24"/>
          <w:lang w:eastAsia="es-ES"/>
        </w:rPr>
      </w:pPr>
    </w:p>
    <w:p w14:paraId="2AED5635" w14:textId="677832FB" w:rsidR="006835A2" w:rsidRDefault="006835A2">
      <w:pPr>
        <w:spacing w:before="0" w:after="160"/>
        <w:jc w:val="left"/>
      </w:pPr>
    </w:p>
    <w:p w14:paraId="67011672" w14:textId="77777777" w:rsidR="00344875" w:rsidRPr="00C4580D" w:rsidRDefault="00344875" w:rsidP="00F06107">
      <w:pPr>
        <w:spacing w:before="0" w:after="0" w:line="240" w:lineRule="auto"/>
      </w:pPr>
    </w:p>
    <w:p w14:paraId="54DD90E1" w14:textId="77777777" w:rsidR="006835A2" w:rsidRDefault="006835A2">
      <w:pPr>
        <w:spacing w:before="0" w:after="160"/>
        <w:jc w:val="left"/>
        <w:rPr>
          <w:rFonts w:cs="Book Antiqua"/>
          <w:szCs w:val="24"/>
        </w:rPr>
      </w:pPr>
      <w:bookmarkStart w:id="0" w:name="_Hlk52789831"/>
      <w:r>
        <w:rPr>
          <w:rFonts w:cs="Book Antiqua"/>
          <w:szCs w:val="24"/>
        </w:rPr>
        <w:br w:type="page"/>
      </w:r>
    </w:p>
    <w:p w14:paraId="35BF7469" w14:textId="77777777" w:rsidR="007F07D2" w:rsidRDefault="007F07D2" w:rsidP="00F64653">
      <w:pPr>
        <w:spacing w:after="0" w:line="240" w:lineRule="auto"/>
        <w:rPr>
          <w:rFonts w:cs="Book Antiqua"/>
          <w:szCs w:val="24"/>
        </w:rPr>
      </w:pPr>
    </w:p>
    <w:p w14:paraId="62F79122" w14:textId="3FC2F861" w:rsidR="00F64653" w:rsidRPr="00C4580D" w:rsidRDefault="007F07D2" w:rsidP="00F64653">
      <w:pPr>
        <w:spacing w:after="0" w:line="240" w:lineRule="auto"/>
        <w:rPr>
          <w:rFonts w:cs="Book Antiqua"/>
          <w:szCs w:val="24"/>
        </w:rPr>
      </w:pPr>
      <w:r>
        <w:rPr>
          <w:rFonts w:cs="Book Antiqua"/>
          <w:szCs w:val="24"/>
        </w:rPr>
        <w:t>10</w:t>
      </w:r>
      <w:r w:rsidR="00F64653">
        <w:rPr>
          <w:rFonts w:cs="Book Antiqua"/>
          <w:szCs w:val="24"/>
        </w:rPr>
        <w:t xml:space="preserve"> de diciembre</w:t>
      </w:r>
      <w:r w:rsidR="00F64653" w:rsidRPr="00C4580D">
        <w:rPr>
          <w:rFonts w:cs="Book Antiqua"/>
          <w:szCs w:val="24"/>
        </w:rPr>
        <w:t xml:space="preserve"> del 2020</w:t>
      </w:r>
    </w:p>
    <w:bookmarkEnd w:id="0"/>
    <w:p w14:paraId="0319AC4E" w14:textId="53094D0C" w:rsidR="008A68EC" w:rsidRDefault="008A68EC" w:rsidP="00F06107">
      <w:pPr>
        <w:spacing w:before="0" w:after="0" w:line="240" w:lineRule="auto"/>
        <w:rPr>
          <w:rFonts w:cs="Book Antiqua"/>
          <w:szCs w:val="24"/>
        </w:rPr>
      </w:pPr>
    </w:p>
    <w:p w14:paraId="26DD972F" w14:textId="0CE1AB73" w:rsidR="005B3C04" w:rsidRDefault="005B3C04" w:rsidP="00F06107">
      <w:pPr>
        <w:spacing w:before="0" w:after="0" w:line="240" w:lineRule="auto"/>
        <w:rPr>
          <w:rFonts w:cs="Book Antiqua"/>
          <w:szCs w:val="24"/>
        </w:rPr>
      </w:pPr>
    </w:p>
    <w:p w14:paraId="487B234F" w14:textId="77777777" w:rsidR="007F07D2" w:rsidRDefault="007F07D2" w:rsidP="00F06107">
      <w:pPr>
        <w:spacing w:before="0" w:after="0" w:line="240" w:lineRule="auto"/>
        <w:rPr>
          <w:rFonts w:cs="Book Antiqua"/>
          <w:szCs w:val="24"/>
        </w:rPr>
      </w:pPr>
    </w:p>
    <w:p w14:paraId="6D889019" w14:textId="4206DEE3" w:rsidR="005B3C04" w:rsidRDefault="005B3C04" w:rsidP="00F06107">
      <w:pPr>
        <w:spacing w:before="0" w:after="0" w:line="240" w:lineRule="auto"/>
        <w:rPr>
          <w:rFonts w:cs="Book Antiqua"/>
          <w:szCs w:val="24"/>
        </w:rPr>
      </w:pPr>
      <w:r>
        <w:rPr>
          <w:rFonts w:cs="Book Antiqua"/>
          <w:szCs w:val="24"/>
        </w:rPr>
        <w:t>Máster</w:t>
      </w:r>
    </w:p>
    <w:p w14:paraId="1CA18009" w14:textId="16B37F74" w:rsidR="007F07D2" w:rsidRDefault="005B3C04" w:rsidP="007F07D2">
      <w:pPr>
        <w:spacing w:before="0" w:after="0" w:line="240" w:lineRule="auto"/>
        <w:rPr>
          <w:rFonts w:cs="Book Antiqua"/>
          <w:szCs w:val="24"/>
        </w:rPr>
      </w:pPr>
      <w:r>
        <w:rPr>
          <w:rFonts w:cs="Book Antiqua"/>
          <w:szCs w:val="24"/>
        </w:rPr>
        <w:t>Erick Mora Leiva</w:t>
      </w:r>
    </w:p>
    <w:p w14:paraId="7F2D53E3" w14:textId="4FA570D2" w:rsidR="007F07D2" w:rsidRPr="00C4580D" w:rsidRDefault="007F07D2" w:rsidP="007F07D2">
      <w:pPr>
        <w:spacing w:before="0" w:after="0" w:line="240" w:lineRule="auto"/>
        <w:rPr>
          <w:rFonts w:cs="Book Antiqua"/>
          <w:szCs w:val="24"/>
        </w:rPr>
      </w:pPr>
      <w:r>
        <w:rPr>
          <w:rFonts w:cs="Book Antiqua"/>
          <w:szCs w:val="24"/>
        </w:rPr>
        <w:t>Director a.i. de Planificación</w:t>
      </w:r>
    </w:p>
    <w:p w14:paraId="028649C1" w14:textId="370660F2" w:rsidR="005B3C04" w:rsidRPr="00C4580D" w:rsidRDefault="005B3C04" w:rsidP="00F06107">
      <w:pPr>
        <w:spacing w:before="0" w:after="0" w:line="240" w:lineRule="auto"/>
        <w:rPr>
          <w:rFonts w:cs="Book Antiqua"/>
          <w:szCs w:val="24"/>
        </w:rPr>
      </w:pPr>
    </w:p>
    <w:p w14:paraId="5328901F" w14:textId="77777777" w:rsidR="005B3C04" w:rsidRDefault="005B3C04" w:rsidP="00F06107">
      <w:pPr>
        <w:spacing w:before="0" w:after="0" w:line="240" w:lineRule="auto"/>
        <w:rPr>
          <w:rFonts w:cs="Book Antiqua"/>
          <w:szCs w:val="24"/>
        </w:rPr>
      </w:pPr>
    </w:p>
    <w:p w14:paraId="0AF3E2D0" w14:textId="562DD552" w:rsidR="008A68EC" w:rsidRPr="00C4580D" w:rsidRDefault="008A68EC" w:rsidP="00F06107">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7B8EE18A" w14:textId="3F9BFEE8" w:rsidR="008A68EC" w:rsidRDefault="008A68EC" w:rsidP="00F06107">
      <w:pPr>
        <w:spacing w:before="0" w:after="0" w:line="240" w:lineRule="auto"/>
        <w:rPr>
          <w:rFonts w:cs="Book Antiqua"/>
          <w:szCs w:val="24"/>
        </w:rPr>
      </w:pPr>
    </w:p>
    <w:p w14:paraId="2A2E724F" w14:textId="18E6165D" w:rsidR="00441CE6" w:rsidRDefault="00441CE6" w:rsidP="00441CE6">
      <w:pPr>
        <w:rPr>
          <w:rFonts w:cs="Book Antiqua"/>
        </w:rPr>
      </w:pPr>
      <w:r w:rsidRPr="00B03CF1">
        <w:rPr>
          <w:rFonts w:cs="Book Antiqua"/>
        </w:rPr>
        <w:t xml:space="preserve">Por medio del oficio </w:t>
      </w:r>
      <w:r>
        <w:rPr>
          <w:rFonts w:cs="Book Antiqua"/>
        </w:rPr>
        <w:t>1746</w:t>
      </w:r>
      <w:r w:rsidRPr="00B03CF1">
        <w:rPr>
          <w:rFonts w:cs="Book Antiqua"/>
        </w:rPr>
        <w:t xml:space="preserve">-PLA-EV-2020 del pasado </w:t>
      </w:r>
      <w:r>
        <w:rPr>
          <w:rFonts w:cs="Book Antiqua"/>
        </w:rPr>
        <w:t>5 de noviembre</w:t>
      </w:r>
      <w:r w:rsidRPr="00B03CF1">
        <w:rPr>
          <w:rFonts w:cs="Book Antiqua"/>
        </w:rPr>
        <w:t xml:space="preserve"> del 2020, se puso en conocimiento el preliminar de este documento al Juzgado Contravencional de</w:t>
      </w:r>
      <w:r>
        <w:rPr>
          <w:rFonts w:cs="Book Antiqua"/>
        </w:rPr>
        <w:t xml:space="preserve"> Bribri, </w:t>
      </w:r>
      <w:r w:rsidRPr="00B03CF1">
        <w:rPr>
          <w:rFonts w:cs="Book Antiqua"/>
        </w:rPr>
        <w:t>Comisión de la Jurisdicción de Familia, Niñez y Adolescencia y a la Dirección de Tecnología de la Información.</w:t>
      </w:r>
      <w:r>
        <w:rPr>
          <w:rFonts w:cs="Book Antiqua"/>
        </w:rPr>
        <w:t xml:space="preserve"> </w:t>
      </w:r>
      <w:r w:rsidR="00EB2CC6">
        <w:rPr>
          <w:snapToGrid w:val="0"/>
          <w:color w:val="000000"/>
          <w:szCs w:val="24"/>
          <w:lang w:eastAsia="es-ES"/>
        </w:rPr>
        <w:t>Se realizaron observaciones por parte del Juzgado Contravencional de Bribri</w:t>
      </w:r>
      <w:r w:rsidR="00F22A21">
        <w:rPr>
          <w:snapToGrid w:val="0"/>
          <w:color w:val="000000"/>
          <w:szCs w:val="24"/>
          <w:lang w:eastAsia="es-ES"/>
        </w:rPr>
        <w:t xml:space="preserve"> (ver apéndice 5)</w:t>
      </w:r>
      <w:r w:rsidR="007F07D2">
        <w:rPr>
          <w:snapToGrid w:val="0"/>
          <w:color w:val="000000"/>
          <w:szCs w:val="24"/>
          <w:lang w:eastAsia="es-ES"/>
        </w:rPr>
        <w:t>.</w:t>
      </w:r>
    </w:p>
    <w:p w14:paraId="305691CF" w14:textId="20EA38E4" w:rsidR="007E21EC" w:rsidRDefault="007E21EC" w:rsidP="00F06107">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8"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F06107">
        <w:rPr>
          <w:rStyle w:val="Hipervnculo"/>
          <w:rFonts w:cs="Arial"/>
          <w:i/>
          <w:iCs/>
          <w:szCs w:val="24"/>
        </w:rPr>
        <w:t>.</w:t>
      </w:r>
    </w:p>
    <w:p w14:paraId="549539E6" w14:textId="77777777" w:rsidR="00F06107" w:rsidRPr="00C4580D" w:rsidRDefault="00F06107" w:rsidP="00F06107">
      <w:pPr>
        <w:spacing w:before="0" w:after="0" w:line="240" w:lineRule="auto"/>
        <w:rPr>
          <w:rFonts w:cs="Arial"/>
          <w:i/>
          <w:iCs/>
          <w:szCs w:val="24"/>
        </w:rPr>
      </w:pPr>
    </w:p>
    <w:p w14:paraId="63852226" w14:textId="290C8187" w:rsidR="007E21EC" w:rsidRPr="00C4580D" w:rsidRDefault="007E21EC" w:rsidP="00F06107">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a la entrada en vigencia de la Ley 9747 “Código Procesal de Familia”, publicado en el alcance 19 de la Gaceta número 28 del 12 de febrero del 2020</w:t>
      </w:r>
      <w:r w:rsidRPr="00C4580D">
        <w:rPr>
          <w:rFonts w:cs="Book Antiqua"/>
          <w:szCs w:val="24"/>
        </w:rPr>
        <w:t>.</w:t>
      </w:r>
    </w:p>
    <w:p w14:paraId="1F79A0DF" w14:textId="77777777" w:rsidR="00F06107" w:rsidRDefault="00F06107" w:rsidP="00F06107">
      <w:pPr>
        <w:spacing w:before="0" w:after="0" w:line="240" w:lineRule="auto"/>
        <w:rPr>
          <w:rFonts w:cs="Arial"/>
          <w:szCs w:val="24"/>
        </w:rPr>
      </w:pPr>
    </w:p>
    <w:p w14:paraId="6DD69155" w14:textId="181D44EF" w:rsidR="007E21EC" w:rsidRDefault="007E21EC" w:rsidP="00F06107">
      <w:pPr>
        <w:spacing w:before="0" w:after="0" w:line="240" w:lineRule="auto"/>
        <w:rPr>
          <w:rFonts w:cs="Arial"/>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w:t>
      </w:r>
      <w:r w:rsidRPr="00C4580D">
        <w:rPr>
          <w:rFonts w:cs="Arial"/>
          <w:szCs w:val="24"/>
        </w:rPr>
        <w:lastRenderedPageBreak/>
        <w:t xml:space="preserve">relacionado con el informe DFOE-PG-IF-00002-2020 </w:t>
      </w:r>
      <w:bookmarkStart w:id="1"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1"/>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35EA47F6" w14:textId="77777777" w:rsidR="00F06107" w:rsidRPr="00C4580D" w:rsidRDefault="00F06107" w:rsidP="00F06107">
      <w:pPr>
        <w:spacing w:before="0" w:after="0" w:line="240" w:lineRule="auto"/>
        <w:rPr>
          <w:rFonts w:cs="Book Antiqua"/>
          <w:szCs w:val="24"/>
        </w:rPr>
      </w:pPr>
    </w:p>
    <w:p w14:paraId="7BA6B1E4" w14:textId="77D7789D" w:rsidR="005F3D40" w:rsidRDefault="00F85D80" w:rsidP="00F06107">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203B0D7B" w14:textId="77777777" w:rsidR="00F06107" w:rsidRPr="00C4580D" w:rsidRDefault="00F06107" w:rsidP="00F06107">
      <w:pPr>
        <w:spacing w:before="0" w:after="0" w:line="240" w:lineRule="auto"/>
        <w:rPr>
          <w:rFonts w:cs="Book Antiqua"/>
          <w:szCs w:val="24"/>
        </w:rPr>
      </w:pPr>
    </w:p>
    <w:p w14:paraId="00977B20" w14:textId="1480F7A3" w:rsidR="007D30C6" w:rsidRDefault="007D30C6" w:rsidP="00F06107">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32A8D46C" w14:textId="77777777" w:rsidR="00F06107" w:rsidRPr="00C4580D" w:rsidRDefault="00F06107" w:rsidP="00F06107">
      <w:pPr>
        <w:widowControl w:val="0"/>
        <w:autoSpaceDE w:val="0"/>
        <w:autoSpaceDN w:val="0"/>
        <w:adjustRightInd w:val="0"/>
        <w:spacing w:before="0" w:after="0" w:line="240" w:lineRule="auto"/>
        <w:rPr>
          <w:rFonts w:cs="Book Antiqua"/>
          <w:szCs w:val="24"/>
        </w:rPr>
      </w:pPr>
    </w:p>
    <w:p w14:paraId="4D539628" w14:textId="11EA1385" w:rsidR="007D30C6" w:rsidRDefault="007D30C6" w:rsidP="00F06107">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E911A0" w:rsidRPr="00E911A0">
        <w:rPr>
          <w:rFonts w:cs="Book Antiqua"/>
          <w:szCs w:val="24"/>
        </w:rPr>
        <w:t>Juzgado Contravencional de Bribri</w:t>
      </w:r>
      <w:r w:rsidR="00E911A0">
        <w:rPr>
          <w:rFonts w:cs="Book Antiqua"/>
          <w:szCs w:val="24"/>
        </w:rPr>
        <w:t xml:space="preserve">, </w:t>
      </w:r>
      <w:r w:rsidRPr="00C4580D">
        <w:rPr>
          <w:rFonts w:cs="Book Antiqua"/>
          <w:szCs w:val="24"/>
        </w:rPr>
        <w:t>contemplando la nomenclatura de las ubicaciones que se deben crear en el Sistema de Escritorio Virtual, así como las particularidades de cada caso</w:t>
      </w:r>
      <w:r w:rsidR="000D30F5" w:rsidRPr="00C4580D">
        <w:rPr>
          <w:rFonts w:cs="Book Antiqua"/>
          <w:szCs w:val="24"/>
        </w:rPr>
        <w:t>.</w:t>
      </w:r>
    </w:p>
    <w:p w14:paraId="5BFB9873" w14:textId="77777777" w:rsidR="00F06107" w:rsidRPr="00C4580D" w:rsidRDefault="00F06107" w:rsidP="00F06107">
      <w:pPr>
        <w:spacing w:before="0" w:after="0" w:line="240" w:lineRule="auto"/>
        <w:rPr>
          <w:rFonts w:cs="Book Antiqua"/>
          <w:szCs w:val="24"/>
        </w:rPr>
      </w:pPr>
    </w:p>
    <w:p w14:paraId="62FA1586" w14:textId="458B85D3" w:rsidR="000D30F5" w:rsidRPr="00C4580D" w:rsidRDefault="000D30F5" w:rsidP="00F06107">
      <w:pPr>
        <w:pStyle w:val="Ttulo1"/>
        <w:spacing w:before="0" w:after="0"/>
        <w:rPr>
          <w:lang w:val="es-CR"/>
        </w:rPr>
      </w:pPr>
      <w:r w:rsidRPr="00C4580D">
        <w:rPr>
          <w:lang w:val="es-CR"/>
        </w:rPr>
        <w:t xml:space="preserve">Antecedentes </w:t>
      </w:r>
    </w:p>
    <w:p w14:paraId="5CE87D8C" w14:textId="77777777" w:rsidR="00F06107" w:rsidRDefault="00F06107" w:rsidP="00F06107">
      <w:pPr>
        <w:spacing w:before="0" w:after="0" w:line="240" w:lineRule="auto"/>
        <w:rPr>
          <w:rFonts w:cs="Book Antiqua"/>
          <w:szCs w:val="24"/>
        </w:rPr>
      </w:pPr>
    </w:p>
    <w:p w14:paraId="5311BFB0" w14:textId="5E254C62" w:rsidR="0036381B" w:rsidRDefault="0036381B" w:rsidP="00F06107">
      <w:pPr>
        <w:spacing w:before="0" w:after="0" w:line="240" w:lineRule="auto"/>
        <w:rPr>
          <w:rFonts w:cs="Book Antiqua"/>
          <w:szCs w:val="24"/>
        </w:rPr>
      </w:pPr>
      <w:r w:rsidRPr="00C4580D">
        <w:rPr>
          <w:rFonts w:cs="Book Antiqua"/>
          <w:szCs w:val="24"/>
        </w:rPr>
        <w:t xml:space="preserve">A continuación, se presentan los principales resultados de la revisión y análisis de los antecedentes del Despacho en estudio: </w:t>
      </w:r>
    </w:p>
    <w:p w14:paraId="57F0345A" w14:textId="77777777" w:rsidR="00F06107" w:rsidRPr="00C4580D" w:rsidRDefault="00F06107" w:rsidP="00F06107">
      <w:pPr>
        <w:spacing w:before="0" w:after="0" w:line="240" w:lineRule="auto"/>
        <w:rPr>
          <w:rFonts w:cs="Book Antiqua"/>
          <w:szCs w:val="24"/>
        </w:rPr>
      </w:pPr>
    </w:p>
    <w:p w14:paraId="4CDC3956" w14:textId="598D2B7F" w:rsidR="00E911A0" w:rsidRDefault="00E911A0" w:rsidP="00CC32CA">
      <w:pPr>
        <w:pStyle w:val="Prrafodelista"/>
        <w:numPr>
          <w:ilvl w:val="0"/>
          <w:numId w:val="22"/>
        </w:numPr>
        <w:spacing w:line="240" w:lineRule="auto"/>
        <w:ind w:left="714" w:hanging="357"/>
        <w:contextualSpacing w:val="0"/>
        <w:rPr>
          <w:rFonts w:cs="Book Antiqua"/>
          <w:szCs w:val="24"/>
        </w:rPr>
      </w:pPr>
      <w:r>
        <w:rPr>
          <w:rFonts w:cs="Book Antiqua"/>
          <w:szCs w:val="24"/>
        </w:rPr>
        <w:t>O</w:t>
      </w:r>
      <w:r w:rsidRPr="00E911A0">
        <w:rPr>
          <w:rFonts w:cs="Book Antiqua"/>
          <w:szCs w:val="24"/>
        </w:rPr>
        <w:t>ficio 4961-15 del 18 de mayo de 2015, la Secretaría de la Corte informa del acuerdo del Consejo Superior de sesión 41-15 del 30 de abril del 2015, artículo LX, donde se conoce petición de la Licda. Mandy Avellán Sánchez, Jueza Contravencional y de Menor Cuantía de Bribr</w:t>
      </w:r>
      <w:r w:rsidR="005B3C04">
        <w:rPr>
          <w:rFonts w:cs="Book Antiqua"/>
          <w:szCs w:val="24"/>
        </w:rPr>
        <w:t>i</w:t>
      </w:r>
      <w:r w:rsidRPr="00E911A0">
        <w:rPr>
          <w:rFonts w:cs="Book Antiqua"/>
          <w:szCs w:val="24"/>
        </w:rPr>
        <w:t xml:space="preserve">, para que se asigne un puesto adicional de profesional en materia Penal, en virtud del aumento de trabajo </w:t>
      </w:r>
      <w:r w:rsidRPr="00E911A0">
        <w:rPr>
          <w:rFonts w:cs="Book Antiqua"/>
          <w:szCs w:val="24"/>
        </w:rPr>
        <w:lastRenderedPageBreak/>
        <w:t>en las “excusas” y “recusaciones” de la Jueza o Juez Penal de la zona; asimismo, solicita se especialice el conocimiento de algunas materias del Juzgado que representa, o bien, se les brinde una plaza de Jueza o Juez y personal de apoyo, para enfrentar la creciente carga de trabajo</w:t>
      </w:r>
      <w:r>
        <w:rPr>
          <w:rFonts w:cs="Book Antiqua"/>
          <w:szCs w:val="24"/>
        </w:rPr>
        <w:t>.</w:t>
      </w:r>
    </w:p>
    <w:p w14:paraId="683277DD" w14:textId="52A27BE0" w:rsidR="000A341A" w:rsidRDefault="00E911A0" w:rsidP="00CC32CA">
      <w:pPr>
        <w:pStyle w:val="Prrafodelista"/>
        <w:numPr>
          <w:ilvl w:val="0"/>
          <w:numId w:val="22"/>
        </w:numPr>
        <w:spacing w:line="240" w:lineRule="auto"/>
        <w:ind w:left="714" w:hanging="357"/>
        <w:contextualSpacing w:val="0"/>
        <w:rPr>
          <w:rFonts w:cs="Book Antiqua"/>
          <w:szCs w:val="24"/>
        </w:rPr>
      </w:pPr>
      <w:r>
        <w:rPr>
          <w:rFonts w:cs="Book Antiqua"/>
          <w:szCs w:val="24"/>
        </w:rPr>
        <w:t>I</w:t>
      </w:r>
      <w:r w:rsidRPr="00E911A0">
        <w:rPr>
          <w:rFonts w:cs="Book Antiqua"/>
          <w:szCs w:val="24"/>
        </w:rPr>
        <w:t>nforme 1725-PLA-2015 realizado por la Dirección de Planificación en la fecha del 23 de octubre de 2015</w:t>
      </w:r>
      <w:r>
        <w:rPr>
          <w:rFonts w:cs="Book Antiqua"/>
          <w:szCs w:val="24"/>
        </w:rPr>
        <w:t xml:space="preserve">, relacionado con </w:t>
      </w:r>
      <w:r w:rsidRPr="00E911A0">
        <w:rPr>
          <w:rFonts w:cs="Book Antiqua"/>
          <w:szCs w:val="24"/>
        </w:rPr>
        <w:t>la solicitud de la Licda. Mandy Avellán Sánchez, Jueza del Juzgado Contravencional y de Menor Cuantía de Bribr</w:t>
      </w:r>
      <w:r w:rsidR="005B3C04">
        <w:rPr>
          <w:rFonts w:cs="Book Antiqua"/>
          <w:szCs w:val="24"/>
        </w:rPr>
        <w:t>i</w:t>
      </w:r>
      <w:r w:rsidRPr="00E911A0">
        <w:rPr>
          <w:rFonts w:cs="Book Antiqua"/>
          <w:szCs w:val="24"/>
        </w:rPr>
        <w:t>, para que se asigne un puesto adicional de profesional en materia Penal, en virtud del aumento de trabajo</w:t>
      </w:r>
      <w:r>
        <w:rPr>
          <w:rFonts w:cs="Book Antiqua"/>
          <w:szCs w:val="24"/>
        </w:rPr>
        <w:t xml:space="preserve">, el cual fue conocido en </w:t>
      </w:r>
      <w:r w:rsidRPr="00E911A0">
        <w:rPr>
          <w:rFonts w:cs="Book Antiqua"/>
          <w:szCs w:val="24"/>
        </w:rPr>
        <w:t>sesión</w:t>
      </w:r>
      <w:r>
        <w:rPr>
          <w:rFonts w:cs="Book Antiqua"/>
          <w:szCs w:val="24"/>
        </w:rPr>
        <w:t xml:space="preserve"> </w:t>
      </w:r>
      <w:r w:rsidRPr="00E911A0">
        <w:rPr>
          <w:rFonts w:cs="Book Antiqua"/>
          <w:szCs w:val="24"/>
        </w:rPr>
        <w:t>104-15 celebrada el 26 de noviembre del 2015, artículo XXIV</w:t>
      </w:r>
      <w:r>
        <w:rPr>
          <w:rFonts w:cs="Book Antiqua"/>
          <w:szCs w:val="24"/>
        </w:rPr>
        <w:t xml:space="preserve">. </w:t>
      </w:r>
    </w:p>
    <w:p w14:paraId="2942DE71" w14:textId="5FB8DE0E" w:rsidR="00E709E1" w:rsidRDefault="00E709E1" w:rsidP="00CC32CA">
      <w:pPr>
        <w:pStyle w:val="Prrafodelista"/>
        <w:numPr>
          <w:ilvl w:val="0"/>
          <w:numId w:val="22"/>
        </w:numPr>
        <w:spacing w:line="240" w:lineRule="auto"/>
        <w:ind w:left="714" w:hanging="357"/>
        <w:contextualSpacing w:val="0"/>
        <w:rPr>
          <w:rFonts w:cs="Book Antiqua"/>
          <w:szCs w:val="24"/>
        </w:rPr>
      </w:pPr>
      <w:r>
        <w:rPr>
          <w:rFonts w:cs="Book Antiqua"/>
          <w:szCs w:val="24"/>
        </w:rPr>
        <w:t>El o</w:t>
      </w:r>
      <w:r w:rsidRPr="00E709E1">
        <w:rPr>
          <w:rFonts w:cs="Book Antiqua"/>
          <w:szCs w:val="24"/>
        </w:rPr>
        <w:t>ficio 2498-PLA-2016 de 20 de diciembre de 2016</w:t>
      </w:r>
      <w:r>
        <w:rPr>
          <w:rFonts w:cs="Book Antiqua"/>
          <w:szCs w:val="24"/>
        </w:rPr>
        <w:t xml:space="preserve">, conocido en sesión del </w:t>
      </w:r>
      <w:r w:rsidRPr="00E709E1">
        <w:rPr>
          <w:rFonts w:cs="Book Antiqua"/>
          <w:szCs w:val="24"/>
        </w:rPr>
        <w:t>Consejo Superior en la sesión 114-16</w:t>
      </w:r>
      <w:r>
        <w:rPr>
          <w:rFonts w:cs="Book Antiqua"/>
          <w:szCs w:val="24"/>
        </w:rPr>
        <w:t xml:space="preserve">, artículo CLX, del 22 de diciembre del 2016, se concede el permiso con goce (persona técnica judicial para el área de manifestación) según lo establece </w:t>
      </w:r>
      <w:r w:rsidRPr="00E709E1">
        <w:rPr>
          <w:rFonts w:cs="Book Antiqua"/>
          <w:szCs w:val="24"/>
        </w:rPr>
        <w:t>el artículo 44, párrafo cuarto de la Ley Orgánica del Poder Judicial, en concordancia con las políticas aprobadas por la Corte Plena, y por ser un asunto de interés institucional</w:t>
      </w:r>
      <w:r>
        <w:rPr>
          <w:rFonts w:cs="Book Antiqua"/>
          <w:szCs w:val="24"/>
        </w:rPr>
        <w:t xml:space="preserve"> </w:t>
      </w:r>
    </w:p>
    <w:p w14:paraId="38B338DC" w14:textId="79CB266F" w:rsidR="00EE7A47" w:rsidRDefault="00EE7A47" w:rsidP="00CC32CA">
      <w:pPr>
        <w:pStyle w:val="Prrafodelista"/>
        <w:numPr>
          <w:ilvl w:val="0"/>
          <w:numId w:val="22"/>
        </w:numPr>
        <w:spacing w:line="240" w:lineRule="auto"/>
        <w:ind w:left="714" w:hanging="357"/>
        <w:contextualSpacing w:val="0"/>
        <w:rPr>
          <w:rFonts w:cs="Book Antiqua"/>
          <w:szCs w:val="24"/>
        </w:rPr>
      </w:pPr>
      <w:r>
        <w:rPr>
          <w:rFonts w:cs="Book Antiqua"/>
          <w:szCs w:val="24"/>
        </w:rPr>
        <w:t>Informe 281-PLA-2017 relacionado con e</w:t>
      </w:r>
      <w:r w:rsidRPr="00EE7A47">
        <w:rPr>
          <w:rFonts w:cs="Book Antiqua"/>
          <w:szCs w:val="24"/>
        </w:rPr>
        <w:t>l proyecto realizado en el Juzgado Contravencional y Menor Cuantía de Bribr</w:t>
      </w:r>
      <w:r w:rsidR="005B3C04">
        <w:rPr>
          <w:rFonts w:cs="Book Antiqua"/>
          <w:szCs w:val="24"/>
        </w:rPr>
        <w:t>i</w:t>
      </w:r>
      <w:r w:rsidRPr="00EE7A47">
        <w:rPr>
          <w:rFonts w:cs="Book Antiqua"/>
          <w:szCs w:val="24"/>
        </w:rPr>
        <w:t xml:space="preserve"> en el marco de la Reforma al Código de Trabajo</w:t>
      </w:r>
      <w:r>
        <w:rPr>
          <w:rFonts w:cs="Book Antiqua"/>
          <w:szCs w:val="24"/>
        </w:rPr>
        <w:t xml:space="preserve">, el cual fue conocido por el Consejo Superior en sesión 11-17, del 14 de febrero del 2017, artículo LXXXIV. </w:t>
      </w:r>
    </w:p>
    <w:p w14:paraId="53473849" w14:textId="47086102" w:rsidR="0084680A" w:rsidRDefault="0084680A">
      <w:pPr>
        <w:pStyle w:val="Prrafodelista"/>
        <w:numPr>
          <w:ilvl w:val="0"/>
          <w:numId w:val="22"/>
        </w:numPr>
        <w:spacing w:line="240" w:lineRule="auto"/>
        <w:ind w:left="714" w:hanging="357"/>
        <w:contextualSpacing w:val="0"/>
        <w:rPr>
          <w:rFonts w:cs="Book Antiqua"/>
          <w:szCs w:val="24"/>
        </w:rPr>
      </w:pPr>
      <w:r>
        <w:rPr>
          <w:rFonts w:cs="Book Antiqua"/>
          <w:szCs w:val="24"/>
        </w:rPr>
        <w:t>A</w:t>
      </w:r>
      <w:r w:rsidRPr="0084680A">
        <w:rPr>
          <w:rFonts w:cs="Book Antiqua"/>
          <w:szCs w:val="24"/>
        </w:rPr>
        <w:t xml:space="preserve">cuerdo tomado por el Consejo Superior en la sesión extraordinaria 39-17 (Presupuesto 2018) celebrada el 27 de abril de 2017, artículo III, donde se conoció el informe 26-PLA-MI-2017, en el que se analizó </w:t>
      </w:r>
      <w:r w:rsidR="00925B5E" w:rsidRPr="0084680A">
        <w:rPr>
          <w:rFonts w:cs="Book Antiqua"/>
          <w:szCs w:val="24"/>
        </w:rPr>
        <w:t>el presupuesto</w:t>
      </w:r>
      <w:r w:rsidRPr="0084680A">
        <w:rPr>
          <w:rFonts w:cs="Book Antiqua"/>
          <w:szCs w:val="24"/>
        </w:rPr>
        <w:t xml:space="preserve"> necesario para la implementación de la Reforma al Código de Trabajo</w:t>
      </w:r>
      <w:r w:rsidR="00F06107">
        <w:rPr>
          <w:rFonts w:cs="Book Antiqua"/>
          <w:szCs w:val="24"/>
        </w:rPr>
        <w:t>.</w:t>
      </w:r>
    </w:p>
    <w:p w14:paraId="277E7746" w14:textId="2354213F" w:rsidR="001674FA" w:rsidRDefault="001674FA">
      <w:pPr>
        <w:pStyle w:val="Prrafodelista"/>
        <w:numPr>
          <w:ilvl w:val="0"/>
          <w:numId w:val="22"/>
        </w:numPr>
        <w:spacing w:line="240" w:lineRule="auto"/>
        <w:ind w:left="714" w:hanging="357"/>
        <w:contextualSpacing w:val="0"/>
        <w:rPr>
          <w:rFonts w:cs="Book Antiqua"/>
          <w:szCs w:val="24"/>
        </w:rPr>
      </w:pPr>
      <w:r>
        <w:rPr>
          <w:rFonts w:cs="Book Antiqua"/>
          <w:szCs w:val="24"/>
        </w:rPr>
        <w:t xml:space="preserve">Informe </w:t>
      </w:r>
      <w:r w:rsidRPr="00CC32CA">
        <w:rPr>
          <w:rFonts w:cs="Book Antiqua"/>
          <w:szCs w:val="24"/>
        </w:rPr>
        <w:t xml:space="preserve">31-PLA-MI-18 relacionado con “Jurisdicción de Trabajo - Impacto a partir de la implementación de la Reforma al Código de Trabajo para el 2019” aprobado por el Consejo Superior en sesión extraordinaria 34-18 (Presupuesto 2019), celebrada </w:t>
      </w:r>
      <w:r w:rsidR="006E7ADE" w:rsidRPr="006E7ADE">
        <w:rPr>
          <w:rFonts w:cs="Book Antiqua"/>
          <w:szCs w:val="24"/>
        </w:rPr>
        <w:t>el 25</w:t>
      </w:r>
      <w:r w:rsidRPr="00CC32CA">
        <w:rPr>
          <w:rFonts w:cs="Book Antiqua"/>
          <w:szCs w:val="24"/>
        </w:rPr>
        <w:t xml:space="preserve"> de abril del 2018, artículo II</w:t>
      </w:r>
      <w:r>
        <w:rPr>
          <w:rFonts w:cs="Book Antiqua"/>
          <w:szCs w:val="24"/>
        </w:rPr>
        <w:t>; i</w:t>
      </w:r>
      <w:r w:rsidRPr="00CC32CA">
        <w:rPr>
          <w:rFonts w:cs="Book Antiqua"/>
          <w:szCs w:val="24"/>
        </w:rPr>
        <w:t>ncorpora el acuerdo del Consejo Superior en sesión 42-18 del 15 de mayo 2018 artículo VIII.</w:t>
      </w:r>
      <w:r>
        <w:rPr>
          <w:rFonts w:cs="Book Antiqua"/>
          <w:szCs w:val="24"/>
        </w:rPr>
        <w:t xml:space="preserve"> </w:t>
      </w:r>
      <w:r w:rsidRPr="00CC32CA">
        <w:rPr>
          <w:rFonts w:cs="Book Antiqua"/>
          <w:szCs w:val="24"/>
        </w:rPr>
        <w:t>Informe aprobado por Corte Plena en sesión de Presupuesto del 30 de mayo 2018</w:t>
      </w:r>
      <w:r>
        <w:rPr>
          <w:rFonts w:cs="Book Antiqua"/>
          <w:szCs w:val="24"/>
        </w:rPr>
        <w:t xml:space="preserve"> e i</w:t>
      </w:r>
      <w:r w:rsidRPr="00CC32CA">
        <w:rPr>
          <w:rFonts w:cs="Book Antiqua"/>
          <w:szCs w:val="24"/>
        </w:rPr>
        <w:t>ncorpora el recorte presupuestario según indicación del Ministerio de Hacienda</w:t>
      </w:r>
      <w:r>
        <w:rPr>
          <w:rFonts w:cs="Book Antiqua"/>
          <w:szCs w:val="24"/>
        </w:rPr>
        <w:t xml:space="preserve">; en el cual se estable una plaza persona técnico judicial 1 para el despacho en condición ordinaria para el 2019. </w:t>
      </w:r>
    </w:p>
    <w:p w14:paraId="66D8D4BD" w14:textId="5966C832" w:rsidR="00753BCC" w:rsidRPr="001674FA" w:rsidRDefault="002370A0" w:rsidP="00CC32CA">
      <w:pPr>
        <w:pStyle w:val="Prrafodelista"/>
        <w:numPr>
          <w:ilvl w:val="0"/>
          <w:numId w:val="22"/>
        </w:numPr>
        <w:spacing w:line="240" w:lineRule="auto"/>
        <w:ind w:left="714" w:hanging="357"/>
        <w:contextualSpacing w:val="0"/>
        <w:rPr>
          <w:rFonts w:cs="Book Antiqua"/>
          <w:szCs w:val="24"/>
        </w:rPr>
      </w:pPr>
      <w:r>
        <w:rPr>
          <w:rFonts w:cs="Book Antiqua"/>
          <w:szCs w:val="24"/>
        </w:rPr>
        <w:lastRenderedPageBreak/>
        <w:t xml:space="preserve">Oficio preliminar </w:t>
      </w:r>
      <w:r w:rsidR="0014496D">
        <w:rPr>
          <w:rFonts w:cs="Book Antiqua"/>
          <w:szCs w:val="24"/>
        </w:rPr>
        <w:t>1663-PLA-EV-</w:t>
      </w:r>
      <w:r w:rsidR="00F94D04">
        <w:rPr>
          <w:rFonts w:cs="Book Antiqua"/>
          <w:szCs w:val="24"/>
        </w:rPr>
        <w:t>2020</w:t>
      </w:r>
      <w:r w:rsidR="00387F77">
        <w:rPr>
          <w:rFonts w:cs="Book Antiqua"/>
          <w:szCs w:val="24"/>
        </w:rPr>
        <w:t xml:space="preserve">, relacionado con </w:t>
      </w:r>
      <w:r w:rsidR="007B5A38" w:rsidRPr="007B5A38">
        <w:rPr>
          <w:rFonts w:cs="Book Antiqua"/>
          <w:szCs w:val="24"/>
        </w:rPr>
        <w:t>la ubicación dentro de la estructura institucional de la plaza de técnica o técnico en comunicaciones judiciales de Bribri</w:t>
      </w:r>
      <w:r w:rsidR="00880CB9">
        <w:rPr>
          <w:rFonts w:cs="Book Antiqua"/>
          <w:szCs w:val="24"/>
        </w:rPr>
        <w:t>, en el Juzgado Contra</w:t>
      </w:r>
      <w:r w:rsidR="00814C96">
        <w:rPr>
          <w:rFonts w:cs="Book Antiqua"/>
          <w:szCs w:val="24"/>
        </w:rPr>
        <w:t>vencional de Bribr</w:t>
      </w:r>
      <w:r w:rsidR="00AA1253">
        <w:rPr>
          <w:rFonts w:cs="Book Antiqua"/>
          <w:szCs w:val="24"/>
        </w:rPr>
        <w:t xml:space="preserve">i. </w:t>
      </w:r>
    </w:p>
    <w:p w14:paraId="447165C4" w14:textId="77777777" w:rsidR="00F06107" w:rsidRDefault="00F06107" w:rsidP="00F06107">
      <w:pPr>
        <w:pStyle w:val="Prrafodelista"/>
        <w:spacing w:before="0" w:after="0" w:line="240" w:lineRule="auto"/>
        <w:ind w:left="714"/>
        <w:contextualSpacing w:val="0"/>
        <w:rPr>
          <w:rFonts w:cs="Book Antiqua"/>
          <w:szCs w:val="24"/>
        </w:rPr>
      </w:pPr>
    </w:p>
    <w:p w14:paraId="07F2A137" w14:textId="6ACEE566" w:rsidR="00504A57" w:rsidRPr="00C4580D" w:rsidRDefault="00504A57" w:rsidP="00F06107">
      <w:pPr>
        <w:pStyle w:val="Ttulo1"/>
        <w:spacing w:before="0" w:after="0"/>
        <w:rPr>
          <w:lang w:val="es-CR"/>
        </w:rPr>
      </w:pPr>
      <w:r w:rsidRPr="00C4580D">
        <w:rPr>
          <w:lang w:val="es-CR"/>
        </w:rPr>
        <w:t xml:space="preserve">Metodología  </w:t>
      </w:r>
    </w:p>
    <w:p w14:paraId="7A5F1DAF" w14:textId="77777777" w:rsidR="00F06107" w:rsidRDefault="00F06107" w:rsidP="00F06107">
      <w:pPr>
        <w:pStyle w:val="Prrafodelista"/>
        <w:spacing w:before="0" w:after="0" w:line="240" w:lineRule="auto"/>
        <w:ind w:left="0"/>
        <w:rPr>
          <w:rFonts w:cs="Book Antiqua"/>
          <w:szCs w:val="24"/>
        </w:rPr>
      </w:pPr>
    </w:p>
    <w:p w14:paraId="08620CC3" w14:textId="05B13587" w:rsidR="00504A57" w:rsidRDefault="00504A57" w:rsidP="00F06107">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EE4E2D" w:rsidRPr="00EE4E2D">
        <w:rPr>
          <w:rFonts w:cs="Book Antiqua"/>
          <w:szCs w:val="24"/>
        </w:rPr>
        <w:t xml:space="preserve">Juzgado Contravencional </w:t>
      </w:r>
      <w:r w:rsidR="001F0FEE">
        <w:rPr>
          <w:rFonts w:cs="Book Antiqua"/>
          <w:szCs w:val="24"/>
        </w:rPr>
        <w:t>de Bribri</w:t>
      </w:r>
      <w:r w:rsidR="00EE4E2D">
        <w:rPr>
          <w:rFonts w:cs="Book Antiqua"/>
          <w:szCs w:val="24"/>
        </w:rPr>
        <w:t xml:space="preserve"> </w:t>
      </w:r>
      <w:r w:rsidRPr="00C4580D">
        <w:rPr>
          <w:rFonts w:cs="Book Antiqua"/>
          <w:szCs w:val="24"/>
        </w:rPr>
        <w:t xml:space="preserve">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0C6C9C">
        <w:rPr>
          <w:rFonts w:cs="Arial"/>
          <w:szCs w:val="24"/>
        </w:rPr>
        <w:t>9</w:t>
      </w:r>
      <w:r w:rsidR="00EE7A47">
        <w:rPr>
          <w:rFonts w:cs="Arial"/>
          <w:szCs w:val="24"/>
        </w:rPr>
        <w:t>5</w:t>
      </w:r>
      <w:r w:rsidRPr="00AF7A69">
        <w:rPr>
          <w:rFonts w:cs="Arial"/>
          <w:szCs w:val="24"/>
        </w:rPr>
        <w:t>-PLA-MI-MNTA-2020 (ver apéndice</w:t>
      </w:r>
      <w:r w:rsidR="00305862" w:rsidRPr="00AF7A69">
        <w:rPr>
          <w:rFonts w:cs="Arial"/>
          <w:szCs w:val="24"/>
        </w:rPr>
        <w:t>2</w:t>
      </w:r>
      <w:r w:rsidRPr="00AF7A69">
        <w:rPr>
          <w:rFonts w:cs="Arial"/>
          <w:szCs w:val="24"/>
        </w:rPr>
        <w:t>).</w:t>
      </w:r>
    </w:p>
    <w:p w14:paraId="0C1E6910" w14:textId="77777777" w:rsidR="00F06107" w:rsidRPr="00AF7A69" w:rsidRDefault="00F06107" w:rsidP="00F06107">
      <w:pPr>
        <w:pStyle w:val="Prrafodelista"/>
        <w:spacing w:before="0" w:after="0" w:line="240" w:lineRule="auto"/>
        <w:ind w:left="0"/>
        <w:rPr>
          <w:rFonts w:cs="Arial"/>
          <w:szCs w:val="24"/>
        </w:rPr>
      </w:pPr>
    </w:p>
    <w:p w14:paraId="2BA3CB3E" w14:textId="2E02B1C5" w:rsidR="008154AC" w:rsidRDefault="00504A57" w:rsidP="00F06107">
      <w:pPr>
        <w:pStyle w:val="Prrafodelista"/>
        <w:spacing w:before="0" w:after="0" w:line="240" w:lineRule="auto"/>
        <w:ind w:left="0"/>
        <w:rPr>
          <w:rFonts w:cs="Arial"/>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386A9B53" w14:textId="77777777" w:rsidR="00F06107" w:rsidRPr="00C4580D" w:rsidRDefault="00F06107" w:rsidP="00F06107">
      <w:pPr>
        <w:pStyle w:val="Prrafodelista"/>
        <w:spacing w:before="0" w:after="0" w:line="240" w:lineRule="auto"/>
        <w:ind w:left="0"/>
        <w:rPr>
          <w:rFonts w:cs="Book Antiqua"/>
          <w:szCs w:val="24"/>
        </w:rPr>
      </w:pPr>
    </w:p>
    <w:p w14:paraId="0E135CE6" w14:textId="4DD53D1C" w:rsidR="003304A8" w:rsidRPr="00C4580D" w:rsidRDefault="000D30F5" w:rsidP="00F06107">
      <w:pPr>
        <w:pStyle w:val="Ttulo1"/>
        <w:spacing w:before="0" w:after="0"/>
        <w:rPr>
          <w:lang w:val="es-CR"/>
        </w:rPr>
      </w:pPr>
      <w:r w:rsidRPr="00C4580D">
        <w:rPr>
          <w:lang w:val="es-CR"/>
        </w:rPr>
        <w:t>Estructura de trabajo actual</w:t>
      </w:r>
    </w:p>
    <w:p w14:paraId="55C06375" w14:textId="77777777" w:rsidR="00F06107" w:rsidRDefault="00F06107" w:rsidP="00F06107">
      <w:pPr>
        <w:spacing w:before="0" w:after="0" w:line="240" w:lineRule="auto"/>
        <w:rPr>
          <w:rFonts w:cs="Book Antiqua"/>
          <w:szCs w:val="24"/>
        </w:rPr>
      </w:pPr>
    </w:p>
    <w:p w14:paraId="1627F9D2" w14:textId="699F4D9A" w:rsidR="00DC276A" w:rsidRDefault="00DC276A" w:rsidP="00F06107">
      <w:pPr>
        <w:spacing w:before="0" w:after="0" w:line="240" w:lineRule="auto"/>
        <w:rPr>
          <w:rFonts w:cs="Book Antiqua"/>
          <w:szCs w:val="24"/>
        </w:rPr>
      </w:pPr>
      <w:r w:rsidRPr="00C4580D">
        <w:rPr>
          <w:rFonts w:cs="Book Antiqua"/>
          <w:szCs w:val="24"/>
        </w:rPr>
        <w:t xml:space="preserve">El </w:t>
      </w:r>
      <w:r w:rsidR="000C6C9C" w:rsidRPr="00EE4E2D">
        <w:rPr>
          <w:rFonts w:cs="Book Antiqua"/>
          <w:szCs w:val="24"/>
        </w:rPr>
        <w:t xml:space="preserve">Juzgado Contravencional </w:t>
      </w:r>
      <w:r w:rsidR="00EE7A47">
        <w:rPr>
          <w:rFonts w:cs="Book Antiqua"/>
          <w:szCs w:val="24"/>
        </w:rPr>
        <w:t xml:space="preserve">de Bribri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Alimentaria</w:t>
      </w:r>
      <w:r w:rsidR="00EE7A47">
        <w:rPr>
          <w:rFonts w:cs="Book Antiqua"/>
          <w:szCs w:val="24"/>
        </w:rPr>
        <w:t xml:space="preserve">, </w:t>
      </w:r>
      <w:r w:rsidR="006942D7" w:rsidRPr="00C4580D">
        <w:rPr>
          <w:rFonts w:cs="Book Antiqua"/>
          <w:szCs w:val="24"/>
        </w:rPr>
        <w:t>Contravenciones</w:t>
      </w:r>
      <w:r w:rsidR="00EE7A47">
        <w:rPr>
          <w:rFonts w:cs="Book Antiqua"/>
          <w:szCs w:val="24"/>
        </w:rPr>
        <w:t>, Violencia Doméstica, Tránsito y Trabajo</w:t>
      </w:r>
      <w:r w:rsidR="006942D7" w:rsidRPr="00C4580D">
        <w:rPr>
          <w:rFonts w:cs="Book Antiqua"/>
          <w:szCs w:val="24"/>
        </w:rPr>
        <w:t>; y cuenta con la siguiente estructura organizacional</w:t>
      </w:r>
      <w:r w:rsidR="00482362" w:rsidRPr="00C4580D">
        <w:rPr>
          <w:rFonts w:cs="Book Antiqua"/>
          <w:szCs w:val="24"/>
        </w:rPr>
        <w:t xml:space="preserve">, según la consulta </w:t>
      </w:r>
      <w:r w:rsidR="00F06107">
        <w:rPr>
          <w:rFonts w:cs="Book Antiqua"/>
          <w:szCs w:val="24"/>
        </w:rPr>
        <w:t>realizada</w:t>
      </w:r>
      <w:r w:rsidR="00482362" w:rsidRPr="00C4580D">
        <w:rPr>
          <w:rFonts w:cs="Book Antiqua"/>
          <w:szCs w:val="24"/>
        </w:rPr>
        <w:t xml:space="preserve"> en </w:t>
      </w:r>
      <w:r w:rsidR="00F06107">
        <w:rPr>
          <w:rFonts w:cs="Book Antiqua"/>
          <w:szCs w:val="24"/>
        </w:rPr>
        <w:t>j</w:t>
      </w:r>
      <w:r w:rsidR="00482362" w:rsidRPr="00C4580D">
        <w:rPr>
          <w:rFonts w:cs="Book Antiqua"/>
          <w:szCs w:val="24"/>
        </w:rPr>
        <w:t>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348BF758" w14:textId="77777777" w:rsidR="00F06107" w:rsidRPr="00C4580D" w:rsidRDefault="00F06107" w:rsidP="00F06107">
      <w:pPr>
        <w:spacing w:before="0" w:after="0" w:line="240" w:lineRule="auto"/>
        <w:rPr>
          <w:rFonts w:cs="Book Antiqua"/>
          <w:szCs w:val="24"/>
        </w:rPr>
      </w:pPr>
    </w:p>
    <w:p w14:paraId="3BDF1865" w14:textId="137080F7" w:rsidR="00587F1D" w:rsidRPr="00C4580D" w:rsidRDefault="00EE7A47" w:rsidP="00F06107">
      <w:pPr>
        <w:pStyle w:val="Prrafodelista"/>
        <w:numPr>
          <w:ilvl w:val="0"/>
          <w:numId w:val="12"/>
        </w:numPr>
        <w:spacing w:before="0" w:after="0" w:line="240" w:lineRule="auto"/>
        <w:rPr>
          <w:rFonts w:cs="Book Antiqua"/>
          <w:szCs w:val="24"/>
        </w:rPr>
      </w:pPr>
      <w:r>
        <w:rPr>
          <w:rFonts w:cs="Book Antiqua"/>
          <w:szCs w:val="24"/>
        </w:rPr>
        <w:t>Una</w:t>
      </w:r>
      <w:r w:rsidR="00AF7A69">
        <w:rPr>
          <w:rFonts w:cs="Book Antiqua"/>
          <w:szCs w:val="24"/>
        </w:rPr>
        <w:t xml:space="preserve"> (</w:t>
      </w:r>
      <w:r>
        <w:rPr>
          <w:rFonts w:cs="Book Antiqua"/>
          <w:szCs w:val="24"/>
        </w:rPr>
        <w:t>1</w:t>
      </w:r>
      <w:r w:rsidR="00877D00" w:rsidRPr="00C4580D">
        <w:rPr>
          <w:rFonts w:cs="Book Antiqua"/>
          <w:szCs w:val="24"/>
        </w:rPr>
        <w:t>)</w:t>
      </w:r>
      <w:r w:rsidR="00587F1D" w:rsidRPr="00C4580D">
        <w:rPr>
          <w:rFonts w:cs="Book Antiqua"/>
          <w:szCs w:val="24"/>
        </w:rPr>
        <w:t xml:space="preserve"> persona Juzgadora</w:t>
      </w:r>
    </w:p>
    <w:p w14:paraId="1B39D5D7" w14:textId="2D4B5DCC" w:rsidR="00A918E6" w:rsidRPr="00C4580D" w:rsidRDefault="00877D00" w:rsidP="00F06107">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2159492E" w14:textId="7ED3658C" w:rsidR="00B26DEA" w:rsidRDefault="00F17299" w:rsidP="00F06107">
      <w:pPr>
        <w:pStyle w:val="Prrafodelista"/>
        <w:numPr>
          <w:ilvl w:val="0"/>
          <w:numId w:val="12"/>
        </w:numPr>
        <w:spacing w:before="0" w:after="0" w:line="240" w:lineRule="auto"/>
        <w:rPr>
          <w:rFonts w:cs="Book Antiqua"/>
          <w:szCs w:val="24"/>
        </w:rPr>
      </w:pPr>
      <w:r>
        <w:rPr>
          <w:rFonts w:cs="Book Antiqua"/>
          <w:szCs w:val="24"/>
        </w:rPr>
        <w:t>Tres</w:t>
      </w:r>
      <w:r w:rsidRPr="00C4580D">
        <w:rPr>
          <w:rFonts w:cs="Book Antiqua"/>
          <w:szCs w:val="24"/>
        </w:rPr>
        <w:t xml:space="preserve"> </w:t>
      </w:r>
      <w:r w:rsidR="00877D00" w:rsidRPr="00C4580D">
        <w:rPr>
          <w:rFonts w:cs="Book Antiqua"/>
          <w:szCs w:val="24"/>
        </w:rPr>
        <w:t>(</w:t>
      </w:r>
      <w:r>
        <w:rPr>
          <w:rFonts w:cs="Book Antiqua"/>
          <w:szCs w:val="24"/>
        </w:rPr>
        <w:t>3</w:t>
      </w:r>
      <w:r w:rsidR="00877D00" w:rsidRPr="00C4580D">
        <w:rPr>
          <w:rFonts w:cs="Book Antiqua"/>
          <w:szCs w:val="24"/>
        </w:rPr>
        <w:t>)</w:t>
      </w:r>
      <w:r w:rsidR="006942D7" w:rsidRPr="00C4580D">
        <w:rPr>
          <w:rFonts w:cs="Book Antiqua"/>
          <w:szCs w:val="24"/>
        </w:rPr>
        <w:t xml:space="preserve"> personas Técnicas Judiciales Tramitadoras</w:t>
      </w:r>
    </w:p>
    <w:p w14:paraId="26608732" w14:textId="6626606E" w:rsidR="00F17299" w:rsidRDefault="00F17299" w:rsidP="00F06107">
      <w:pPr>
        <w:pStyle w:val="Prrafodelista"/>
        <w:numPr>
          <w:ilvl w:val="0"/>
          <w:numId w:val="12"/>
        </w:numPr>
        <w:spacing w:before="0" w:after="0" w:line="240" w:lineRule="auto"/>
        <w:rPr>
          <w:rFonts w:cs="Book Antiqua"/>
          <w:szCs w:val="24"/>
        </w:rPr>
      </w:pPr>
      <w:r>
        <w:rPr>
          <w:rFonts w:cs="Book Antiqua"/>
          <w:szCs w:val="24"/>
        </w:rPr>
        <w:t>Una (1) persona Técnica Judicial Manifestadora</w:t>
      </w:r>
    </w:p>
    <w:p w14:paraId="4A04B6AC" w14:textId="77777777" w:rsidR="00F06107" w:rsidRPr="00F06107" w:rsidRDefault="00F06107" w:rsidP="00F06107">
      <w:pPr>
        <w:spacing w:before="0" w:after="0" w:line="240" w:lineRule="auto"/>
        <w:ind w:left="360"/>
        <w:rPr>
          <w:rFonts w:cs="Book Antiqua"/>
          <w:szCs w:val="24"/>
        </w:rPr>
      </w:pPr>
    </w:p>
    <w:p w14:paraId="154A9648" w14:textId="33A210F2" w:rsidR="00500BFA" w:rsidRDefault="000A5811" w:rsidP="00F06107">
      <w:pPr>
        <w:pStyle w:val="Ttulo2"/>
        <w:numPr>
          <w:ilvl w:val="1"/>
          <w:numId w:val="13"/>
        </w:numPr>
        <w:spacing w:before="0" w:after="0" w:line="240" w:lineRule="auto"/>
        <w:ind w:left="714" w:hanging="357"/>
      </w:pPr>
      <w:bookmarkStart w:id="2" w:name="_Hlk53059423"/>
      <w:r w:rsidRPr="00C607E3">
        <w:t>Descripción de la estructura actual</w:t>
      </w:r>
      <w:bookmarkEnd w:id="2"/>
    </w:p>
    <w:p w14:paraId="3943F0A0" w14:textId="77777777" w:rsidR="00F06107" w:rsidRDefault="00F06107" w:rsidP="00F06107">
      <w:pPr>
        <w:spacing w:before="0" w:after="0" w:line="240" w:lineRule="auto"/>
        <w:rPr>
          <w:rFonts w:cs="Book Antiqua"/>
          <w:szCs w:val="24"/>
        </w:rPr>
      </w:pPr>
    </w:p>
    <w:p w14:paraId="60335D92" w14:textId="1070C801" w:rsidR="003304A8" w:rsidRDefault="00297119" w:rsidP="00F06107">
      <w:pPr>
        <w:spacing w:before="0" w:after="0"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EE7A47">
        <w:rPr>
          <w:rFonts w:cs="Book Antiqua"/>
          <w:szCs w:val="24"/>
        </w:rPr>
        <w:t>una</w:t>
      </w:r>
      <w:r w:rsidR="00296CCB">
        <w:rPr>
          <w:rFonts w:cs="Book Antiqua"/>
          <w:szCs w:val="24"/>
        </w:rPr>
        <w:t xml:space="preserve"> (</w:t>
      </w:r>
      <w:r w:rsidR="00EE7A47">
        <w:rPr>
          <w:rFonts w:cs="Book Antiqua"/>
          <w:szCs w:val="24"/>
        </w:rPr>
        <w:t>1</w:t>
      </w:r>
      <w:r w:rsidR="00296CCB">
        <w:rPr>
          <w:rFonts w:cs="Book Antiqua"/>
          <w:szCs w:val="24"/>
        </w:rPr>
        <w:t>)</w:t>
      </w:r>
      <w:r w:rsidR="00F16810" w:rsidRPr="00C4580D">
        <w:rPr>
          <w:rFonts w:cs="Book Antiqua"/>
          <w:szCs w:val="24"/>
        </w:rPr>
        <w:t xml:space="preserve"> persona Juzgadora que atiende las </w:t>
      </w:r>
      <w:r w:rsidR="00EE7A47">
        <w:rPr>
          <w:rFonts w:cs="Book Antiqua"/>
          <w:szCs w:val="24"/>
        </w:rPr>
        <w:t>cinco</w:t>
      </w:r>
      <w:r w:rsidR="006D3608" w:rsidRPr="00C4580D">
        <w:rPr>
          <w:rFonts w:cs="Book Antiqua"/>
          <w:szCs w:val="24"/>
        </w:rPr>
        <w:t xml:space="preserve"> (</w:t>
      </w:r>
      <w:r w:rsidR="00EE7A47">
        <w:rPr>
          <w:rFonts w:cs="Book Antiqua"/>
          <w:szCs w:val="24"/>
        </w:rPr>
        <w:t>5</w:t>
      </w:r>
      <w:r w:rsidR="006D3608" w:rsidRPr="00C4580D">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296CCB">
        <w:rPr>
          <w:rFonts w:cs="Book Antiqua"/>
          <w:szCs w:val="24"/>
        </w:rPr>
        <w:t xml:space="preserve"> y</w:t>
      </w:r>
      <w:r w:rsidR="00F16810" w:rsidRPr="00C4580D">
        <w:rPr>
          <w:rFonts w:cs="Book Antiqua"/>
          <w:szCs w:val="24"/>
        </w:rPr>
        <w:t xml:space="preserve"> </w:t>
      </w:r>
      <w:r w:rsidR="00F06107">
        <w:rPr>
          <w:rFonts w:cs="Book Antiqua"/>
          <w:szCs w:val="24"/>
        </w:rPr>
        <w:t>tres</w:t>
      </w:r>
      <w:r w:rsidR="006D3608" w:rsidRPr="00C4580D">
        <w:rPr>
          <w:rFonts w:cs="Book Antiqua"/>
          <w:szCs w:val="24"/>
        </w:rPr>
        <w:t xml:space="preserve"> (</w:t>
      </w:r>
      <w:r w:rsidR="00F06107">
        <w:rPr>
          <w:rFonts w:cs="Book Antiqua"/>
          <w:szCs w:val="24"/>
        </w:rPr>
        <w:t>3</w:t>
      </w:r>
      <w:r w:rsidR="006D3608" w:rsidRPr="00C4580D">
        <w:rPr>
          <w:rFonts w:cs="Book Antiqua"/>
          <w:szCs w:val="24"/>
        </w:rPr>
        <w:t>)</w:t>
      </w:r>
      <w:r w:rsidR="00F16810" w:rsidRPr="00C4580D">
        <w:rPr>
          <w:rFonts w:cs="Book Antiqua"/>
          <w:szCs w:val="24"/>
        </w:rPr>
        <w:t xml:space="preserve"> personas Técnicas Judiciales</w:t>
      </w:r>
      <w:r w:rsidR="00F06107">
        <w:rPr>
          <w:rFonts w:cs="Book Antiqua"/>
          <w:szCs w:val="24"/>
        </w:rPr>
        <w:t xml:space="preserve"> y una (1) persona Técnica Judicial </w:t>
      </w:r>
      <w:r w:rsidR="00F06107">
        <w:rPr>
          <w:rFonts w:cs="Book Antiqua"/>
          <w:szCs w:val="24"/>
        </w:rPr>
        <w:lastRenderedPageBreak/>
        <w:t>encargada de la manifestación del despacho. Además, una (1) persona Coordinadora Judicial que tramita los asuntos propios del puesto, entre ellas, las gestiones correspondientes a la caja.</w:t>
      </w:r>
    </w:p>
    <w:p w14:paraId="1A21B24C" w14:textId="77777777" w:rsidR="00F06107" w:rsidRPr="00C4580D" w:rsidRDefault="00F06107" w:rsidP="00F06107">
      <w:pPr>
        <w:spacing w:before="0" w:after="0" w:line="240" w:lineRule="auto"/>
        <w:rPr>
          <w:rFonts w:cs="Book Antiqua"/>
          <w:szCs w:val="24"/>
        </w:rPr>
      </w:pPr>
    </w:p>
    <w:p w14:paraId="3015C832" w14:textId="77777777" w:rsidR="008B40C9" w:rsidRDefault="000C69BA" w:rsidP="00F06107">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DC5C92">
        <w:rPr>
          <w:rFonts w:eastAsia="Times New Roman" w:cs="Arial"/>
          <w:b/>
          <w:i w:val="0"/>
          <w:noProof/>
          <w:color w:val="1F3864" w:themeColor="accent1" w:themeShade="80"/>
          <w:sz w:val="24"/>
          <w:szCs w:val="28"/>
          <w:lang w:eastAsia="es-ES"/>
        </w:rPr>
        <w:t>1</w:t>
      </w:r>
      <w:r w:rsidRPr="00C4580D">
        <w:rPr>
          <w:rFonts w:eastAsia="Times New Roman" w:cs="Arial"/>
          <w:b/>
          <w:i w:val="0"/>
          <w:color w:val="1F3864" w:themeColor="accent1" w:themeShade="80"/>
          <w:sz w:val="24"/>
          <w:szCs w:val="28"/>
          <w:lang w:eastAsia="es-ES"/>
        </w:rPr>
        <w:fldChar w:fldCharType="end"/>
      </w:r>
      <w:r w:rsidR="00F06107">
        <w:rPr>
          <w:rFonts w:eastAsia="Times New Roman" w:cs="Arial"/>
          <w:b/>
          <w:i w:val="0"/>
          <w:color w:val="1F3864" w:themeColor="accent1" w:themeShade="80"/>
          <w:sz w:val="24"/>
          <w:szCs w:val="28"/>
          <w:lang w:eastAsia="es-ES"/>
        </w:rPr>
        <w:t xml:space="preserve"> </w:t>
      </w:r>
    </w:p>
    <w:p w14:paraId="66462E06" w14:textId="2D87069F" w:rsidR="008E4F33" w:rsidRPr="008E4F33" w:rsidRDefault="000C69BA" w:rsidP="00F06107">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Estructura actual de tramitación para el </w:t>
      </w:r>
      <w:r w:rsidR="00EE7A47" w:rsidRPr="00EE7A47">
        <w:rPr>
          <w:rFonts w:eastAsia="Times New Roman" w:cs="Arial"/>
          <w:b/>
          <w:i w:val="0"/>
          <w:color w:val="1F3864" w:themeColor="accent1" w:themeShade="80"/>
          <w:sz w:val="24"/>
          <w:szCs w:val="28"/>
          <w:lang w:eastAsia="es-ES"/>
        </w:rPr>
        <w:t>Juzgado Contravencional de Bribri</w:t>
      </w:r>
    </w:p>
    <w:tbl>
      <w:tblPr>
        <w:tblW w:w="0" w:type="auto"/>
        <w:tblLayout w:type="fixed"/>
        <w:tblCellMar>
          <w:left w:w="0" w:type="dxa"/>
          <w:right w:w="0" w:type="dxa"/>
        </w:tblCellMar>
        <w:tblLook w:val="04A0" w:firstRow="1" w:lastRow="0" w:firstColumn="1" w:lastColumn="0" w:noHBand="0" w:noVBand="1"/>
      </w:tblPr>
      <w:tblGrid>
        <w:gridCol w:w="3238"/>
        <w:gridCol w:w="2409"/>
        <w:gridCol w:w="2835"/>
      </w:tblGrid>
      <w:tr w:rsidR="00EE7A47" w14:paraId="19E5FD5D" w14:textId="77777777" w:rsidTr="00EE7A47">
        <w:trPr>
          <w:trHeight w:val="312"/>
        </w:trPr>
        <w:tc>
          <w:tcPr>
            <w:tcW w:w="8482"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A9464A6" w14:textId="77777777" w:rsidR="00EE7A47" w:rsidRDefault="00EE7A47" w:rsidP="00F06107">
            <w:pPr>
              <w:spacing w:before="0" w:after="0" w:line="240" w:lineRule="auto"/>
              <w:jc w:val="center"/>
              <w:rPr>
                <w:b/>
                <w:bCs/>
                <w:color w:val="000000"/>
                <w:sz w:val="20"/>
                <w:szCs w:val="20"/>
              </w:rPr>
            </w:pPr>
            <w:r>
              <w:rPr>
                <w:b/>
                <w:bCs/>
                <w:color w:val="000000"/>
                <w:sz w:val="20"/>
                <w:szCs w:val="20"/>
              </w:rPr>
              <w:t>Juzgado Contravencional de Bribri</w:t>
            </w:r>
          </w:p>
        </w:tc>
      </w:tr>
      <w:tr w:rsidR="00EE7A47" w14:paraId="14713CE8" w14:textId="77777777" w:rsidTr="005B3C04">
        <w:trPr>
          <w:trHeight w:val="312"/>
        </w:trPr>
        <w:tc>
          <w:tcPr>
            <w:tcW w:w="323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7359016" w14:textId="77777777" w:rsidR="00EE7A47" w:rsidRDefault="00EE7A47" w:rsidP="00F06107">
            <w:pPr>
              <w:spacing w:before="0" w:after="0" w:line="240" w:lineRule="auto"/>
              <w:jc w:val="center"/>
              <w:rPr>
                <w:b/>
                <w:bCs/>
                <w:color w:val="000000"/>
                <w:sz w:val="22"/>
              </w:rPr>
            </w:pPr>
            <w:r>
              <w:rPr>
                <w:b/>
                <w:bCs/>
                <w:color w:val="000000"/>
                <w:sz w:val="22"/>
              </w:rPr>
              <w:t>Ubicación</w:t>
            </w:r>
          </w:p>
        </w:tc>
        <w:tc>
          <w:tcPr>
            <w:tcW w:w="5244"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4CE5516A" w14:textId="77777777" w:rsidR="00EE7A47" w:rsidRDefault="00EE7A47" w:rsidP="00F06107">
            <w:pPr>
              <w:spacing w:before="0" w:after="0" w:line="240" w:lineRule="auto"/>
              <w:jc w:val="center"/>
              <w:rPr>
                <w:b/>
                <w:bCs/>
                <w:color w:val="000000"/>
                <w:sz w:val="22"/>
              </w:rPr>
            </w:pPr>
            <w:r>
              <w:rPr>
                <w:b/>
                <w:bCs/>
                <w:color w:val="000000"/>
                <w:sz w:val="22"/>
              </w:rPr>
              <w:t>Reparto</w:t>
            </w:r>
          </w:p>
        </w:tc>
      </w:tr>
      <w:tr w:rsidR="00EE7A47" w14:paraId="49F572BE" w14:textId="77777777" w:rsidTr="00EE7A47">
        <w:trPr>
          <w:trHeight w:val="300"/>
        </w:trPr>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A4B40" w14:textId="1F6A9008" w:rsidR="00EE7A47" w:rsidRDefault="00F06107" w:rsidP="00F06107">
            <w:pPr>
              <w:spacing w:before="0" w:after="0" w:line="240" w:lineRule="auto"/>
              <w:jc w:val="left"/>
              <w:rPr>
                <w:color w:val="000000"/>
                <w:sz w:val="22"/>
              </w:rPr>
            </w:pPr>
            <w:r>
              <w:rPr>
                <w:color w:val="000000"/>
                <w:sz w:val="22"/>
              </w:rPr>
              <w:t>Persona Juzgadora 1</w:t>
            </w:r>
          </w:p>
        </w:tc>
        <w:tc>
          <w:tcPr>
            <w:tcW w:w="2409" w:type="dxa"/>
            <w:vMerge w:val="restart"/>
            <w:tcBorders>
              <w:top w:val="double" w:sz="6" w:space="0" w:color="auto"/>
              <w:left w:val="single" w:sz="4" w:space="0" w:color="auto"/>
              <w:bottom w:val="nil"/>
              <w:right w:val="single" w:sz="4" w:space="0" w:color="auto"/>
            </w:tcBorders>
            <w:shd w:val="clear" w:color="auto" w:fill="auto"/>
            <w:vAlign w:val="center"/>
            <w:hideMark/>
          </w:tcPr>
          <w:p w14:paraId="7265AE37" w14:textId="77777777" w:rsidR="00EE7A47" w:rsidRDefault="00EE7A47" w:rsidP="00F06107">
            <w:pPr>
              <w:spacing w:before="0" w:after="0" w:line="240" w:lineRule="auto"/>
              <w:jc w:val="center"/>
              <w:rPr>
                <w:color w:val="000000"/>
                <w:sz w:val="22"/>
              </w:rPr>
            </w:pPr>
            <w:r>
              <w:rPr>
                <w:color w:val="000000"/>
                <w:sz w:val="22"/>
              </w:rPr>
              <w:t>Persona Juzgadora 1</w:t>
            </w:r>
            <w:r>
              <w:rPr>
                <w:color w:val="000000"/>
                <w:sz w:val="22"/>
              </w:rPr>
              <w:br/>
            </w:r>
            <w:r>
              <w:rPr>
                <w:i/>
                <w:iCs/>
                <w:color w:val="000000"/>
                <w:sz w:val="22"/>
              </w:rPr>
              <w:t xml:space="preserve">(FC-PA-VD-TR-LA) </w:t>
            </w:r>
            <w:r>
              <w:rPr>
                <w:i/>
                <w:iCs/>
                <w:color w:val="000000"/>
                <w:sz w:val="22"/>
              </w:rPr>
              <w:br/>
              <w:t>100%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1D95743" w14:textId="51B581D7" w:rsidR="00EE7A47" w:rsidRDefault="00F06107" w:rsidP="00F06107">
            <w:pPr>
              <w:spacing w:before="0" w:after="0" w:line="240" w:lineRule="auto"/>
              <w:rPr>
                <w:color w:val="000000"/>
                <w:sz w:val="22"/>
              </w:rPr>
            </w:pPr>
            <w:r>
              <w:rPr>
                <w:color w:val="000000"/>
                <w:sz w:val="22"/>
              </w:rPr>
              <w:t xml:space="preserve">Persona </w:t>
            </w:r>
            <w:r w:rsidR="00EE7A47">
              <w:rPr>
                <w:color w:val="000000"/>
                <w:sz w:val="22"/>
              </w:rPr>
              <w:t>Técnica Judicial 1</w:t>
            </w:r>
          </w:p>
        </w:tc>
      </w:tr>
      <w:tr w:rsidR="00EE7A47" w14:paraId="4860FE26" w14:textId="77777777" w:rsidTr="00EE7A47">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77E160CA" w14:textId="77777777" w:rsidR="00EE7A47" w:rsidRDefault="00F06107" w:rsidP="00F06107">
            <w:pPr>
              <w:spacing w:before="0" w:after="0" w:line="240" w:lineRule="auto"/>
              <w:jc w:val="left"/>
              <w:rPr>
                <w:color w:val="000000"/>
                <w:sz w:val="22"/>
              </w:rPr>
            </w:pPr>
            <w:r>
              <w:rPr>
                <w:color w:val="000000"/>
                <w:sz w:val="22"/>
              </w:rPr>
              <w:t xml:space="preserve">Persona </w:t>
            </w:r>
            <w:r w:rsidR="00EE7A47">
              <w:rPr>
                <w:color w:val="000000"/>
                <w:sz w:val="22"/>
              </w:rPr>
              <w:t>Coordinador Judicial</w:t>
            </w:r>
          </w:p>
          <w:p w14:paraId="683FAED9" w14:textId="706160EE" w:rsidR="00FA63A8" w:rsidRDefault="00FA63A8" w:rsidP="00F06107">
            <w:pPr>
              <w:spacing w:before="0" w:after="0" w:line="240" w:lineRule="auto"/>
              <w:jc w:val="left"/>
              <w:rPr>
                <w:color w:val="000000"/>
                <w:sz w:val="22"/>
              </w:rPr>
            </w:pPr>
            <w:r>
              <w:rPr>
                <w:color w:val="000000"/>
                <w:sz w:val="22"/>
              </w:rPr>
              <w:t>(Cajero)</w:t>
            </w:r>
          </w:p>
        </w:tc>
        <w:tc>
          <w:tcPr>
            <w:tcW w:w="2409" w:type="dxa"/>
            <w:vMerge/>
            <w:tcBorders>
              <w:top w:val="double" w:sz="6" w:space="0" w:color="auto"/>
              <w:left w:val="single" w:sz="4" w:space="0" w:color="auto"/>
              <w:bottom w:val="nil"/>
              <w:right w:val="single" w:sz="4" w:space="0" w:color="auto"/>
            </w:tcBorders>
            <w:vAlign w:val="center"/>
            <w:hideMark/>
          </w:tcPr>
          <w:p w14:paraId="6E23B423" w14:textId="77777777" w:rsidR="00EE7A47" w:rsidRDefault="00EE7A47" w:rsidP="00F06107">
            <w:pPr>
              <w:spacing w:before="0" w:after="0" w:line="240" w:lineRule="auto"/>
              <w:rPr>
                <w:color w:val="000000"/>
                <w:sz w:val="22"/>
              </w:rPr>
            </w:pPr>
          </w:p>
        </w:tc>
        <w:tc>
          <w:tcPr>
            <w:tcW w:w="2835" w:type="dxa"/>
            <w:tcBorders>
              <w:top w:val="nil"/>
              <w:left w:val="nil"/>
              <w:bottom w:val="single" w:sz="4" w:space="0" w:color="auto"/>
              <w:right w:val="single" w:sz="4" w:space="0" w:color="auto"/>
            </w:tcBorders>
            <w:shd w:val="clear" w:color="auto" w:fill="auto"/>
            <w:vAlign w:val="center"/>
            <w:hideMark/>
          </w:tcPr>
          <w:p w14:paraId="6AC2A5D6" w14:textId="3B42E6C7" w:rsidR="00EE7A47" w:rsidRDefault="00F06107" w:rsidP="00F06107">
            <w:pPr>
              <w:spacing w:before="0" w:after="0" w:line="240" w:lineRule="auto"/>
              <w:rPr>
                <w:color w:val="000000"/>
                <w:sz w:val="22"/>
              </w:rPr>
            </w:pPr>
            <w:r>
              <w:rPr>
                <w:color w:val="000000"/>
                <w:sz w:val="22"/>
              </w:rPr>
              <w:t xml:space="preserve">Persona </w:t>
            </w:r>
            <w:r w:rsidR="00EE7A47">
              <w:rPr>
                <w:color w:val="000000"/>
                <w:sz w:val="22"/>
              </w:rPr>
              <w:t>Técnica Judicial 2</w:t>
            </w:r>
          </w:p>
        </w:tc>
      </w:tr>
      <w:tr w:rsidR="00EE7A47" w14:paraId="1EC13CA8" w14:textId="77777777" w:rsidTr="00EE7A47">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C02D7DD" w14:textId="5CE06A51" w:rsidR="00EE7A47" w:rsidRDefault="00F06107" w:rsidP="00F06107">
            <w:pPr>
              <w:spacing w:before="0" w:after="0" w:line="240" w:lineRule="auto"/>
              <w:jc w:val="left"/>
              <w:rPr>
                <w:color w:val="000000"/>
                <w:sz w:val="22"/>
              </w:rPr>
            </w:pPr>
            <w:r>
              <w:rPr>
                <w:color w:val="000000"/>
                <w:sz w:val="22"/>
              </w:rPr>
              <w:t xml:space="preserve">Persona </w:t>
            </w:r>
            <w:r w:rsidR="00EE7A47">
              <w:rPr>
                <w:color w:val="000000"/>
                <w:sz w:val="22"/>
              </w:rPr>
              <w:t>Técnica Judicial 1</w:t>
            </w:r>
          </w:p>
        </w:tc>
        <w:tc>
          <w:tcPr>
            <w:tcW w:w="2409" w:type="dxa"/>
            <w:vMerge/>
            <w:tcBorders>
              <w:top w:val="double" w:sz="6" w:space="0" w:color="auto"/>
              <w:left w:val="single" w:sz="4" w:space="0" w:color="auto"/>
              <w:bottom w:val="nil"/>
              <w:right w:val="single" w:sz="4" w:space="0" w:color="auto"/>
            </w:tcBorders>
            <w:vAlign w:val="center"/>
            <w:hideMark/>
          </w:tcPr>
          <w:p w14:paraId="24200DE2" w14:textId="77777777" w:rsidR="00EE7A47" w:rsidRDefault="00EE7A47" w:rsidP="00F06107">
            <w:pPr>
              <w:spacing w:before="0" w:after="0" w:line="240" w:lineRule="auto"/>
              <w:rPr>
                <w:color w:val="000000"/>
                <w:sz w:val="22"/>
              </w:rPr>
            </w:pPr>
          </w:p>
        </w:tc>
        <w:tc>
          <w:tcPr>
            <w:tcW w:w="2835" w:type="dxa"/>
            <w:tcBorders>
              <w:top w:val="nil"/>
              <w:left w:val="nil"/>
              <w:bottom w:val="nil"/>
              <w:right w:val="single" w:sz="4" w:space="0" w:color="auto"/>
            </w:tcBorders>
            <w:shd w:val="clear" w:color="auto" w:fill="auto"/>
            <w:vAlign w:val="center"/>
            <w:hideMark/>
          </w:tcPr>
          <w:p w14:paraId="7CC14D59" w14:textId="2D5362BC" w:rsidR="00EE7A47" w:rsidRDefault="00F06107" w:rsidP="00F06107">
            <w:pPr>
              <w:spacing w:before="0" w:after="0" w:line="240" w:lineRule="auto"/>
              <w:rPr>
                <w:color w:val="000000"/>
                <w:sz w:val="22"/>
              </w:rPr>
            </w:pPr>
            <w:r>
              <w:rPr>
                <w:color w:val="000000"/>
                <w:sz w:val="22"/>
              </w:rPr>
              <w:t xml:space="preserve">Persona </w:t>
            </w:r>
            <w:r w:rsidR="00EE7A47">
              <w:rPr>
                <w:color w:val="000000"/>
                <w:sz w:val="22"/>
              </w:rPr>
              <w:t>Técnica Judicial 3</w:t>
            </w:r>
          </w:p>
        </w:tc>
      </w:tr>
      <w:tr w:rsidR="00EE7A47" w14:paraId="1F294839" w14:textId="77777777" w:rsidTr="005B3C04">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7640AD1A" w14:textId="0B9C8A5D" w:rsidR="00EE7A47" w:rsidRDefault="00F06107" w:rsidP="00F06107">
            <w:pPr>
              <w:spacing w:before="0" w:after="0" w:line="240" w:lineRule="auto"/>
              <w:jc w:val="left"/>
              <w:rPr>
                <w:color w:val="000000"/>
                <w:sz w:val="22"/>
              </w:rPr>
            </w:pPr>
            <w:r>
              <w:rPr>
                <w:color w:val="000000"/>
                <w:sz w:val="22"/>
              </w:rPr>
              <w:t xml:space="preserve">Persona </w:t>
            </w:r>
            <w:r w:rsidR="00EE7A47">
              <w:rPr>
                <w:color w:val="000000"/>
                <w:sz w:val="22"/>
              </w:rPr>
              <w:t>Técnica Judicial 2</w:t>
            </w:r>
          </w:p>
        </w:tc>
        <w:tc>
          <w:tcPr>
            <w:tcW w:w="524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DC7DE" w14:textId="77777777" w:rsidR="00EE7A47" w:rsidRDefault="00EE7A47" w:rsidP="00F06107">
            <w:pPr>
              <w:spacing w:before="0" w:after="0" w:line="240" w:lineRule="auto"/>
              <w:jc w:val="center"/>
              <w:rPr>
                <w:color w:val="000000"/>
                <w:sz w:val="22"/>
              </w:rPr>
            </w:pPr>
            <w:r>
              <w:rPr>
                <w:color w:val="000000"/>
                <w:sz w:val="22"/>
              </w:rPr>
              <w:t> </w:t>
            </w:r>
          </w:p>
        </w:tc>
      </w:tr>
      <w:tr w:rsidR="00EE7A47" w14:paraId="6211D903" w14:textId="77777777" w:rsidTr="005B3C04">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0DC46B82" w14:textId="0F74B5E7" w:rsidR="00EE7A47" w:rsidRDefault="00F06107" w:rsidP="00F06107">
            <w:pPr>
              <w:spacing w:before="0" w:after="0" w:line="240" w:lineRule="auto"/>
              <w:jc w:val="left"/>
              <w:rPr>
                <w:color w:val="000000"/>
                <w:sz w:val="22"/>
              </w:rPr>
            </w:pPr>
            <w:r>
              <w:rPr>
                <w:color w:val="000000"/>
                <w:sz w:val="22"/>
              </w:rPr>
              <w:t xml:space="preserve">Persona </w:t>
            </w:r>
            <w:r w:rsidR="00EE7A47">
              <w:rPr>
                <w:color w:val="000000"/>
                <w:sz w:val="22"/>
              </w:rPr>
              <w:t>Técnica Judicial 3</w:t>
            </w:r>
          </w:p>
        </w:tc>
        <w:tc>
          <w:tcPr>
            <w:tcW w:w="5244"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5D0190" w14:textId="77777777" w:rsidR="00EE7A47" w:rsidRDefault="00EE7A47" w:rsidP="00F06107">
            <w:pPr>
              <w:spacing w:before="0" w:after="0" w:line="240" w:lineRule="auto"/>
              <w:rPr>
                <w:color w:val="000000"/>
                <w:sz w:val="22"/>
              </w:rPr>
            </w:pPr>
          </w:p>
        </w:tc>
      </w:tr>
      <w:tr w:rsidR="00EE7A47" w14:paraId="4E87A0E0" w14:textId="77777777" w:rsidTr="005B3C04">
        <w:trPr>
          <w:trHeight w:val="34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7D99BDA2" w14:textId="77777777" w:rsidR="00EE7A47" w:rsidRDefault="00F06107" w:rsidP="00F06107">
            <w:pPr>
              <w:spacing w:before="0" w:after="0" w:line="240" w:lineRule="auto"/>
              <w:rPr>
                <w:color w:val="000000"/>
                <w:sz w:val="22"/>
              </w:rPr>
            </w:pPr>
            <w:r>
              <w:rPr>
                <w:color w:val="000000"/>
                <w:sz w:val="22"/>
              </w:rPr>
              <w:t xml:space="preserve">Persona </w:t>
            </w:r>
            <w:r w:rsidR="00EE7A47">
              <w:rPr>
                <w:color w:val="000000"/>
                <w:sz w:val="22"/>
              </w:rPr>
              <w:t>Técnica Judicial 4</w:t>
            </w:r>
          </w:p>
          <w:p w14:paraId="61BF30EA" w14:textId="0EEBB62E" w:rsidR="00F06107" w:rsidRPr="00CC32CA" w:rsidRDefault="00F06107" w:rsidP="00F06107">
            <w:pPr>
              <w:spacing w:before="0" w:after="0" w:line="240" w:lineRule="auto"/>
              <w:rPr>
                <w:i/>
                <w:iCs/>
                <w:color w:val="000000"/>
                <w:sz w:val="22"/>
              </w:rPr>
            </w:pPr>
            <w:r w:rsidRPr="00CC32CA">
              <w:rPr>
                <w:i/>
                <w:iCs/>
                <w:color w:val="000000"/>
                <w:sz w:val="22"/>
              </w:rPr>
              <w:t>(</w:t>
            </w:r>
            <w:r w:rsidR="00FF2854" w:rsidRPr="00CC32CA">
              <w:rPr>
                <w:i/>
                <w:iCs/>
                <w:color w:val="000000"/>
                <w:sz w:val="22"/>
              </w:rPr>
              <w:t>M</w:t>
            </w:r>
            <w:r w:rsidRPr="00CC32CA">
              <w:rPr>
                <w:i/>
                <w:iCs/>
                <w:color w:val="000000"/>
                <w:sz w:val="22"/>
              </w:rPr>
              <w:t>anifestación)</w:t>
            </w:r>
          </w:p>
        </w:tc>
        <w:tc>
          <w:tcPr>
            <w:tcW w:w="5244"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C45F44" w14:textId="77777777" w:rsidR="00EE7A47" w:rsidRDefault="00EE7A47" w:rsidP="00F06107">
            <w:pPr>
              <w:spacing w:before="0" w:after="0" w:line="240" w:lineRule="auto"/>
              <w:rPr>
                <w:color w:val="000000"/>
                <w:sz w:val="22"/>
              </w:rPr>
            </w:pPr>
          </w:p>
        </w:tc>
      </w:tr>
      <w:tr w:rsidR="00EE7A47" w14:paraId="0670E5AD" w14:textId="77777777" w:rsidTr="005B3C04">
        <w:trPr>
          <w:trHeight w:val="312"/>
        </w:trPr>
        <w:tc>
          <w:tcPr>
            <w:tcW w:w="8482" w:type="dxa"/>
            <w:gridSpan w:val="3"/>
            <w:tcBorders>
              <w:top w:val="single" w:sz="4" w:space="0" w:color="auto"/>
              <w:left w:val="double" w:sz="6" w:space="0" w:color="auto"/>
              <w:bottom w:val="nil"/>
              <w:right w:val="double" w:sz="6" w:space="0" w:color="auto"/>
            </w:tcBorders>
            <w:shd w:val="clear" w:color="auto" w:fill="D9D9D9" w:themeFill="background1" w:themeFillShade="D9"/>
            <w:vAlign w:val="center"/>
            <w:hideMark/>
          </w:tcPr>
          <w:p w14:paraId="406F72FE" w14:textId="615AF42B" w:rsidR="009B1D74" w:rsidRPr="009B1D74" w:rsidRDefault="009B1D74" w:rsidP="00F06107">
            <w:pPr>
              <w:spacing w:before="0" w:after="0" w:line="240" w:lineRule="auto"/>
              <w:rPr>
                <w:b/>
                <w:bCs/>
                <w:i/>
                <w:iCs/>
                <w:color w:val="000000"/>
                <w:sz w:val="22"/>
              </w:rPr>
            </w:pPr>
            <w:r w:rsidRPr="009B1D74">
              <w:rPr>
                <w:b/>
                <w:bCs/>
                <w:i/>
                <w:iCs/>
                <w:color w:val="000000"/>
                <w:sz w:val="22"/>
              </w:rPr>
              <w:t xml:space="preserve">Observaciones: </w:t>
            </w:r>
          </w:p>
          <w:p w14:paraId="2A47E367" w14:textId="1D722E85" w:rsidR="00EE7A47" w:rsidRPr="009B1D74" w:rsidRDefault="00EE7A47" w:rsidP="00F06107">
            <w:pPr>
              <w:pStyle w:val="Prrafodelista"/>
              <w:numPr>
                <w:ilvl w:val="0"/>
                <w:numId w:val="36"/>
              </w:numPr>
              <w:spacing w:before="0" w:after="0" w:line="240" w:lineRule="auto"/>
              <w:rPr>
                <w:i/>
                <w:iCs/>
                <w:color w:val="000000"/>
                <w:sz w:val="22"/>
              </w:rPr>
            </w:pPr>
            <w:r w:rsidRPr="009B1D74">
              <w:rPr>
                <w:i/>
                <w:iCs/>
                <w:color w:val="000000"/>
                <w:sz w:val="22"/>
              </w:rPr>
              <w:t>Una sola persona juzgadora tramita las cinco materias, con colaboración cada mes por medio de un Juez Itinerante en la materia de Trabajo</w:t>
            </w:r>
          </w:p>
          <w:p w14:paraId="44337DE0" w14:textId="61F5B5AF" w:rsidR="00EE7A47" w:rsidRPr="009B1D74" w:rsidRDefault="00EE7A47" w:rsidP="00F06107">
            <w:pPr>
              <w:pStyle w:val="Prrafodelista"/>
              <w:numPr>
                <w:ilvl w:val="0"/>
                <w:numId w:val="36"/>
              </w:numPr>
              <w:spacing w:before="0" w:after="0" w:line="240" w:lineRule="auto"/>
              <w:rPr>
                <w:i/>
                <w:iCs/>
                <w:color w:val="000000"/>
                <w:sz w:val="22"/>
              </w:rPr>
            </w:pPr>
            <w:r w:rsidRPr="009B1D74">
              <w:rPr>
                <w:i/>
                <w:iCs/>
                <w:color w:val="000000"/>
                <w:sz w:val="22"/>
              </w:rPr>
              <w:t>Las tres personas técnicas judiciales tramitan las cinco materias por igual</w:t>
            </w:r>
          </w:p>
        </w:tc>
      </w:tr>
      <w:tr w:rsidR="00EE7A47" w14:paraId="77372794" w14:textId="77777777" w:rsidTr="005B3C04">
        <w:trPr>
          <w:trHeight w:val="312"/>
        </w:trPr>
        <w:tc>
          <w:tcPr>
            <w:tcW w:w="848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427D585" w14:textId="71BF4233" w:rsidR="00EE7A47" w:rsidRPr="009B1D74" w:rsidRDefault="00EE7A47" w:rsidP="00F06107">
            <w:pPr>
              <w:pStyle w:val="Prrafodelista"/>
              <w:numPr>
                <w:ilvl w:val="0"/>
                <w:numId w:val="36"/>
              </w:numPr>
              <w:spacing w:before="0" w:after="0" w:line="240" w:lineRule="auto"/>
              <w:rPr>
                <w:i/>
                <w:iCs/>
                <w:color w:val="000000"/>
                <w:sz w:val="22"/>
              </w:rPr>
            </w:pPr>
            <w:r w:rsidRPr="009B1D74">
              <w:rPr>
                <w:i/>
                <w:iCs/>
                <w:color w:val="000000"/>
                <w:sz w:val="22"/>
              </w:rPr>
              <w:t>La persona técnica judicial 4 realiza la manifestación</w:t>
            </w:r>
          </w:p>
        </w:tc>
      </w:tr>
    </w:tbl>
    <w:p w14:paraId="7C63C75D" w14:textId="72FF80E3" w:rsidR="008154AC" w:rsidRDefault="00EE7A47" w:rsidP="00F06107">
      <w:pPr>
        <w:pStyle w:val="Prrafodelista"/>
        <w:spacing w:before="0" w:after="0" w:line="240" w:lineRule="auto"/>
        <w:ind w:left="0" w:right="333"/>
        <w:rPr>
          <w:rFonts w:cs="Book Antiqua"/>
          <w:b/>
          <w:bCs/>
          <w:i/>
          <w:iCs/>
          <w:sz w:val="20"/>
          <w:szCs w:val="20"/>
        </w:rPr>
      </w:pPr>
      <w:r w:rsidRPr="00C4580D">
        <w:rPr>
          <w:rFonts w:cs="Book Antiqua"/>
          <w:b/>
          <w:bCs/>
          <w:i/>
          <w:iCs/>
          <w:sz w:val="20"/>
          <w:szCs w:val="20"/>
        </w:rPr>
        <w:t xml:space="preserve"> </w:t>
      </w:r>
      <w:r w:rsidR="00931DF8"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w:t>
      </w:r>
      <w:r w:rsidR="002F0105" w:rsidRPr="002F0105">
        <w:rPr>
          <w:rFonts w:cs="Book Antiqua"/>
          <w:b/>
          <w:bCs/>
          <w:i/>
          <w:iCs/>
          <w:sz w:val="20"/>
          <w:szCs w:val="20"/>
        </w:rPr>
        <w:t xml:space="preserve">Juzgado Contravencional </w:t>
      </w:r>
      <w:r>
        <w:rPr>
          <w:rFonts w:cs="Book Antiqua"/>
          <w:b/>
          <w:bCs/>
          <w:i/>
          <w:iCs/>
          <w:sz w:val="20"/>
          <w:szCs w:val="20"/>
        </w:rPr>
        <w:t>de Bribri</w:t>
      </w:r>
      <w:r w:rsidR="002F0105" w:rsidRPr="002F0105">
        <w:rPr>
          <w:rFonts w:cs="Book Antiqua"/>
          <w:b/>
          <w:bCs/>
          <w:i/>
          <w:iCs/>
          <w:sz w:val="20"/>
          <w:szCs w:val="20"/>
        </w:rPr>
        <w:t>)</w:t>
      </w:r>
      <w:r w:rsidR="000C69BA" w:rsidRPr="00C4580D">
        <w:rPr>
          <w:rFonts w:cs="Book Antiqua"/>
          <w:b/>
          <w:bCs/>
          <w:i/>
          <w:iCs/>
          <w:sz w:val="20"/>
          <w:szCs w:val="20"/>
        </w:rPr>
        <w:t>.</w:t>
      </w:r>
    </w:p>
    <w:p w14:paraId="4F008651" w14:textId="77777777" w:rsidR="00F06107" w:rsidRPr="00C4580D" w:rsidRDefault="00F06107" w:rsidP="00F06107">
      <w:pPr>
        <w:pStyle w:val="Prrafodelista"/>
        <w:spacing w:before="0" w:after="0" w:line="240" w:lineRule="auto"/>
        <w:ind w:left="0" w:right="333"/>
        <w:rPr>
          <w:rFonts w:cs="Book Antiqua"/>
          <w:b/>
          <w:bCs/>
          <w:i/>
          <w:iCs/>
          <w:sz w:val="20"/>
          <w:szCs w:val="20"/>
        </w:rPr>
      </w:pPr>
    </w:p>
    <w:p w14:paraId="66F169A0" w14:textId="622DA305" w:rsidR="000A5811" w:rsidRDefault="000A5811" w:rsidP="00F06107">
      <w:pPr>
        <w:pStyle w:val="Ttulo2"/>
        <w:numPr>
          <w:ilvl w:val="1"/>
          <w:numId w:val="4"/>
        </w:numPr>
        <w:spacing w:before="0" w:after="0" w:line="240" w:lineRule="auto"/>
        <w:ind w:left="0" w:firstLine="0"/>
      </w:pPr>
      <w:r w:rsidRPr="00264399">
        <w:t>Descripción de la estructura teórica.</w:t>
      </w:r>
    </w:p>
    <w:p w14:paraId="5D203D9F" w14:textId="77777777" w:rsidR="00F06107" w:rsidRDefault="00F06107" w:rsidP="00F06107">
      <w:pPr>
        <w:spacing w:before="0" w:after="0" w:line="240" w:lineRule="auto"/>
        <w:rPr>
          <w:rFonts w:cs="Book Antiqua"/>
          <w:szCs w:val="24"/>
        </w:rPr>
      </w:pPr>
    </w:p>
    <w:p w14:paraId="5D85E8C8" w14:textId="50491F2C" w:rsidR="00C915F5" w:rsidRDefault="00FA63A8" w:rsidP="00F06107">
      <w:pPr>
        <w:spacing w:before="0" w:after="0" w:line="240" w:lineRule="auto"/>
        <w:rPr>
          <w:rFonts w:cs="Book Antiqua"/>
          <w:szCs w:val="24"/>
        </w:rPr>
      </w:pPr>
      <w:r>
        <w:rPr>
          <w:rFonts w:cs="Book Antiqua"/>
          <w:szCs w:val="24"/>
        </w:rPr>
        <w:t xml:space="preserve">En este caso, se observa que se cumple con la estructura de tramitación recomendada con </w:t>
      </w:r>
      <w:r w:rsidR="00884AE6" w:rsidRPr="00884AE6">
        <w:rPr>
          <w:rFonts w:cs="Book Antiqua"/>
          <w:szCs w:val="24"/>
        </w:rPr>
        <w:t>la entrada en vigencia de la Reforma al Código de Trabajo, en el cual se generó el informe</w:t>
      </w:r>
      <w:r w:rsidR="00884AE6">
        <w:rPr>
          <w:rFonts w:cs="Book Antiqua"/>
          <w:szCs w:val="24"/>
        </w:rPr>
        <w:t xml:space="preserve"> </w:t>
      </w:r>
      <w:r w:rsidR="00884AE6" w:rsidRPr="00884AE6">
        <w:rPr>
          <w:rFonts w:cs="Book Antiqua"/>
          <w:szCs w:val="24"/>
        </w:rPr>
        <w:t>281-PLA-2017 relacionado con el proyecto realizado en el Juzgado Contravencional y Menor Cuantía de Bribr</w:t>
      </w:r>
      <w:r w:rsidR="005B3C04">
        <w:rPr>
          <w:rFonts w:cs="Book Antiqua"/>
          <w:szCs w:val="24"/>
        </w:rPr>
        <w:t>i</w:t>
      </w:r>
      <w:r w:rsidR="00884AE6">
        <w:rPr>
          <w:rFonts w:cs="Book Antiqua"/>
          <w:szCs w:val="24"/>
        </w:rPr>
        <w:t xml:space="preserve">, </w:t>
      </w:r>
      <w:r w:rsidR="00884AE6" w:rsidRPr="00884AE6">
        <w:rPr>
          <w:rFonts w:cs="Book Antiqua"/>
          <w:szCs w:val="24"/>
        </w:rPr>
        <w:t>el cual fue conocido por el Consejo Superior en sesión 11-17, del 14 de febrero del 2017, artículo LXXXIV</w:t>
      </w:r>
      <w:r w:rsidR="00884AE6">
        <w:rPr>
          <w:rFonts w:cs="Book Antiqua"/>
          <w:szCs w:val="24"/>
        </w:rPr>
        <w:t xml:space="preserve">; </w:t>
      </w:r>
      <w:r w:rsidR="001674FA">
        <w:rPr>
          <w:rFonts w:cs="Book Antiqua"/>
          <w:szCs w:val="24"/>
        </w:rPr>
        <w:t xml:space="preserve">así como la asignación en la manifestación del recurso establecido como ordinario en el informe </w:t>
      </w:r>
      <w:r w:rsidR="001674FA" w:rsidRPr="00084D92">
        <w:rPr>
          <w:rFonts w:cs="Book Antiqua"/>
          <w:szCs w:val="24"/>
        </w:rPr>
        <w:t>31-PLA-MI-18 relacionado con “Jurisdicción de Trabajo - Impacto a partir de la implementación de la Reforma al Código de Trabajo para el 2019”</w:t>
      </w:r>
      <w:r w:rsidR="00D5195C">
        <w:rPr>
          <w:rFonts w:cs="Book Antiqua"/>
          <w:szCs w:val="24"/>
        </w:rPr>
        <w:t xml:space="preserve">, </w:t>
      </w:r>
      <w:r w:rsidR="00884AE6">
        <w:rPr>
          <w:rFonts w:cs="Book Antiqua"/>
          <w:szCs w:val="24"/>
        </w:rPr>
        <w:t xml:space="preserve">se propuso la siguiente estructura de tramitación: </w:t>
      </w:r>
    </w:p>
    <w:p w14:paraId="388F0FC7" w14:textId="79C8B0B6" w:rsidR="005B3C04" w:rsidRDefault="005B3C04">
      <w:pPr>
        <w:spacing w:before="0" w:after="160"/>
        <w:jc w:val="left"/>
        <w:rPr>
          <w:rFonts w:cs="Book Antiqua"/>
          <w:szCs w:val="24"/>
        </w:rPr>
      </w:pPr>
      <w:r>
        <w:rPr>
          <w:rFonts w:cs="Book Antiqua"/>
          <w:szCs w:val="24"/>
        </w:rPr>
        <w:br w:type="page"/>
      </w:r>
    </w:p>
    <w:p w14:paraId="02C7891C" w14:textId="5A21C2C8" w:rsidR="008B40C9" w:rsidRDefault="00884AE6" w:rsidP="00FA63A8">
      <w:pPr>
        <w:pStyle w:val="Descripcin"/>
        <w:spacing w:before="0" w:after="0"/>
        <w:ind w:right="333"/>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lastRenderedPageBreak/>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DC5C92">
        <w:rPr>
          <w:rFonts w:eastAsia="Times New Roman" w:cs="Arial"/>
          <w:b/>
          <w:i w:val="0"/>
          <w:noProof/>
          <w:color w:val="1F3864" w:themeColor="accent1" w:themeShade="80"/>
          <w:sz w:val="24"/>
          <w:szCs w:val="28"/>
          <w:lang w:eastAsia="es-ES"/>
        </w:rPr>
        <w:t>2</w:t>
      </w:r>
      <w:r w:rsidRPr="00C4580D">
        <w:rPr>
          <w:rFonts w:eastAsia="Times New Roman" w:cs="Arial"/>
          <w:b/>
          <w:i w:val="0"/>
          <w:color w:val="1F3864" w:themeColor="accent1" w:themeShade="80"/>
          <w:sz w:val="24"/>
          <w:szCs w:val="28"/>
          <w:lang w:eastAsia="es-ES"/>
        </w:rPr>
        <w:fldChar w:fldCharType="end"/>
      </w:r>
      <w:r w:rsidR="00FA63A8">
        <w:rPr>
          <w:rFonts w:eastAsia="Times New Roman" w:cs="Arial"/>
          <w:b/>
          <w:i w:val="0"/>
          <w:color w:val="1F3864" w:themeColor="accent1" w:themeShade="80"/>
          <w:sz w:val="24"/>
          <w:szCs w:val="28"/>
          <w:lang w:eastAsia="es-ES"/>
        </w:rPr>
        <w:t xml:space="preserve"> </w:t>
      </w:r>
      <w:r w:rsidRPr="00C4580D">
        <w:rPr>
          <w:rFonts w:eastAsia="Times New Roman" w:cs="Arial"/>
          <w:b/>
          <w:i w:val="0"/>
          <w:color w:val="1F3864" w:themeColor="accent1" w:themeShade="80"/>
          <w:sz w:val="24"/>
          <w:szCs w:val="28"/>
          <w:lang w:eastAsia="es-ES"/>
        </w:rPr>
        <w:t xml:space="preserve"> </w:t>
      </w:r>
    </w:p>
    <w:p w14:paraId="5754B4AF" w14:textId="4EADF61D" w:rsidR="00884AE6" w:rsidRPr="008E4F33" w:rsidRDefault="00884AE6" w:rsidP="00FA63A8">
      <w:pPr>
        <w:pStyle w:val="Descripcin"/>
        <w:spacing w:before="0" w:after="0"/>
        <w:ind w:right="333"/>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Estructura</w:t>
      </w:r>
      <w:r>
        <w:rPr>
          <w:rFonts w:eastAsia="Times New Roman" w:cs="Arial"/>
          <w:b/>
          <w:i w:val="0"/>
          <w:color w:val="1F3864" w:themeColor="accent1" w:themeShade="80"/>
          <w:sz w:val="24"/>
          <w:szCs w:val="28"/>
          <w:lang w:eastAsia="es-ES"/>
        </w:rPr>
        <w:t xml:space="preserve"> teórica</w:t>
      </w:r>
      <w:r w:rsidRPr="00C4580D">
        <w:rPr>
          <w:rFonts w:eastAsia="Times New Roman" w:cs="Arial"/>
          <w:b/>
          <w:i w:val="0"/>
          <w:color w:val="1F3864" w:themeColor="accent1" w:themeShade="80"/>
          <w:sz w:val="24"/>
          <w:szCs w:val="28"/>
          <w:lang w:eastAsia="es-ES"/>
        </w:rPr>
        <w:t xml:space="preserve"> de tramitación para el </w:t>
      </w:r>
      <w:r w:rsidRPr="00EE7A47">
        <w:rPr>
          <w:rFonts w:eastAsia="Times New Roman" w:cs="Arial"/>
          <w:b/>
          <w:i w:val="0"/>
          <w:color w:val="1F3864" w:themeColor="accent1" w:themeShade="80"/>
          <w:sz w:val="24"/>
          <w:szCs w:val="28"/>
          <w:lang w:eastAsia="es-ES"/>
        </w:rPr>
        <w:t>Juzgado Contravencional de Bribri</w:t>
      </w:r>
    </w:p>
    <w:tbl>
      <w:tblPr>
        <w:tblW w:w="0" w:type="auto"/>
        <w:tblLayout w:type="fixed"/>
        <w:tblCellMar>
          <w:left w:w="0" w:type="dxa"/>
          <w:right w:w="0" w:type="dxa"/>
        </w:tblCellMar>
        <w:tblLook w:val="04A0" w:firstRow="1" w:lastRow="0" w:firstColumn="1" w:lastColumn="0" w:noHBand="0" w:noVBand="1"/>
      </w:tblPr>
      <w:tblGrid>
        <w:gridCol w:w="3238"/>
        <w:gridCol w:w="2409"/>
        <w:gridCol w:w="2835"/>
      </w:tblGrid>
      <w:tr w:rsidR="00884AE6" w14:paraId="2D9C9720" w14:textId="77777777" w:rsidTr="00344875">
        <w:trPr>
          <w:trHeight w:val="312"/>
        </w:trPr>
        <w:tc>
          <w:tcPr>
            <w:tcW w:w="8482"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67A48559" w14:textId="77777777" w:rsidR="00884AE6" w:rsidRDefault="00884AE6" w:rsidP="00F06107">
            <w:pPr>
              <w:spacing w:before="0" w:after="0" w:line="240" w:lineRule="auto"/>
              <w:jc w:val="center"/>
              <w:rPr>
                <w:b/>
                <w:bCs/>
                <w:color w:val="000000"/>
                <w:sz w:val="20"/>
                <w:szCs w:val="20"/>
              </w:rPr>
            </w:pPr>
            <w:r>
              <w:rPr>
                <w:b/>
                <w:bCs/>
                <w:color w:val="000000"/>
                <w:sz w:val="20"/>
                <w:szCs w:val="20"/>
              </w:rPr>
              <w:t>Juzgado Contravencional de Bribri</w:t>
            </w:r>
          </w:p>
        </w:tc>
      </w:tr>
      <w:tr w:rsidR="00884AE6" w14:paraId="4CC1ED05" w14:textId="77777777" w:rsidTr="005B3C04">
        <w:trPr>
          <w:trHeight w:val="312"/>
        </w:trPr>
        <w:tc>
          <w:tcPr>
            <w:tcW w:w="3238"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6B5E80C3" w14:textId="77777777" w:rsidR="00884AE6" w:rsidRDefault="00884AE6" w:rsidP="00F06107">
            <w:pPr>
              <w:spacing w:before="0" w:after="0" w:line="240" w:lineRule="auto"/>
              <w:jc w:val="center"/>
              <w:rPr>
                <w:b/>
                <w:bCs/>
                <w:color w:val="000000"/>
                <w:sz w:val="22"/>
              </w:rPr>
            </w:pPr>
            <w:r>
              <w:rPr>
                <w:b/>
                <w:bCs/>
                <w:color w:val="000000"/>
                <w:sz w:val="22"/>
              </w:rPr>
              <w:t>Ubicación</w:t>
            </w:r>
          </w:p>
        </w:tc>
        <w:tc>
          <w:tcPr>
            <w:tcW w:w="5244"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237EA663" w14:textId="77777777" w:rsidR="00884AE6" w:rsidRDefault="00884AE6" w:rsidP="00F06107">
            <w:pPr>
              <w:spacing w:before="0" w:after="0" w:line="240" w:lineRule="auto"/>
              <w:jc w:val="center"/>
              <w:rPr>
                <w:b/>
                <w:bCs/>
                <w:color w:val="000000"/>
                <w:sz w:val="22"/>
              </w:rPr>
            </w:pPr>
            <w:r>
              <w:rPr>
                <w:b/>
                <w:bCs/>
                <w:color w:val="000000"/>
                <w:sz w:val="22"/>
              </w:rPr>
              <w:t>Reparto</w:t>
            </w:r>
          </w:p>
        </w:tc>
      </w:tr>
      <w:tr w:rsidR="00884AE6" w14:paraId="7BD5F338" w14:textId="77777777" w:rsidTr="00344875">
        <w:trPr>
          <w:trHeight w:val="300"/>
        </w:trPr>
        <w:tc>
          <w:tcPr>
            <w:tcW w:w="3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EB67A" w14:textId="796932AD" w:rsidR="00884AE6" w:rsidRDefault="00F06107" w:rsidP="00F06107">
            <w:pPr>
              <w:spacing w:before="0" w:after="0" w:line="240" w:lineRule="auto"/>
              <w:jc w:val="left"/>
              <w:rPr>
                <w:color w:val="000000"/>
                <w:sz w:val="22"/>
              </w:rPr>
            </w:pPr>
            <w:r>
              <w:rPr>
                <w:color w:val="000000"/>
                <w:sz w:val="22"/>
              </w:rPr>
              <w:t>Persona Juzgadora 1</w:t>
            </w:r>
          </w:p>
        </w:tc>
        <w:tc>
          <w:tcPr>
            <w:tcW w:w="2409" w:type="dxa"/>
            <w:vMerge w:val="restart"/>
            <w:tcBorders>
              <w:top w:val="double" w:sz="6" w:space="0" w:color="auto"/>
              <w:left w:val="single" w:sz="4" w:space="0" w:color="auto"/>
              <w:bottom w:val="nil"/>
              <w:right w:val="single" w:sz="4" w:space="0" w:color="auto"/>
            </w:tcBorders>
            <w:shd w:val="clear" w:color="auto" w:fill="auto"/>
            <w:vAlign w:val="center"/>
            <w:hideMark/>
          </w:tcPr>
          <w:p w14:paraId="379B421C" w14:textId="77777777" w:rsidR="00884AE6" w:rsidRDefault="00884AE6" w:rsidP="00F06107">
            <w:pPr>
              <w:spacing w:before="0" w:after="0" w:line="240" w:lineRule="auto"/>
              <w:jc w:val="center"/>
              <w:rPr>
                <w:color w:val="000000"/>
                <w:sz w:val="22"/>
              </w:rPr>
            </w:pPr>
            <w:r>
              <w:rPr>
                <w:color w:val="000000"/>
                <w:sz w:val="22"/>
              </w:rPr>
              <w:t>Persona Juzgadora 1</w:t>
            </w:r>
            <w:r>
              <w:rPr>
                <w:color w:val="000000"/>
                <w:sz w:val="22"/>
              </w:rPr>
              <w:br/>
            </w:r>
            <w:r>
              <w:rPr>
                <w:i/>
                <w:iCs/>
                <w:color w:val="000000"/>
                <w:sz w:val="22"/>
              </w:rPr>
              <w:t xml:space="preserve">(FC-PA-VD-TR-LA) </w:t>
            </w:r>
            <w:r>
              <w:rPr>
                <w:i/>
                <w:iCs/>
                <w:color w:val="000000"/>
                <w:sz w:val="22"/>
              </w:rPr>
              <w:br/>
              <w:t>100%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A43F334" w14:textId="107B077E" w:rsidR="00884AE6" w:rsidRDefault="00F06107" w:rsidP="00F06107">
            <w:pPr>
              <w:spacing w:before="0" w:after="0" w:line="240" w:lineRule="auto"/>
              <w:rPr>
                <w:color w:val="000000"/>
                <w:sz w:val="22"/>
              </w:rPr>
            </w:pPr>
            <w:r>
              <w:rPr>
                <w:color w:val="000000"/>
                <w:sz w:val="22"/>
              </w:rPr>
              <w:t xml:space="preserve">Persona </w:t>
            </w:r>
            <w:r w:rsidR="00884AE6">
              <w:rPr>
                <w:color w:val="000000"/>
                <w:sz w:val="22"/>
              </w:rPr>
              <w:t>Técnica Judicial 1</w:t>
            </w:r>
          </w:p>
        </w:tc>
      </w:tr>
      <w:tr w:rsidR="00884AE6" w14:paraId="1C12F40D" w14:textId="77777777" w:rsidTr="00344875">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2712E7FE" w14:textId="77777777" w:rsidR="00884AE6" w:rsidRDefault="00F06107" w:rsidP="00F06107">
            <w:pPr>
              <w:spacing w:before="0" w:after="0" w:line="240" w:lineRule="auto"/>
              <w:jc w:val="left"/>
              <w:rPr>
                <w:color w:val="000000"/>
                <w:sz w:val="22"/>
              </w:rPr>
            </w:pPr>
            <w:r>
              <w:rPr>
                <w:color w:val="000000"/>
                <w:sz w:val="22"/>
              </w:rPr>
              <w:t xml:space="preserve">Persona </w:t>
            </w:r>
            <w:r w:rsidR="00884AE6">
              <w:rPr>
                <w:color w:val="000000"/>
                <w:sz w:val="22"/>
              </w:rPr>
              <w:t>Coordinador Judicial</w:t>
            </w:r>
          </w:p>
          <w:p w14:paraId="59E0A9AC" w14:textId="4E9218E6" w:rsidR="00FA63A8" w:rsidRDefault="00FA63A8" w:rsidP="00F06107">
            <w:pPr>
              <w:spacing w:before="0" w:after="0" w:line="240" w:lineRule="auto"/>
              <w:jc w:val="left"/>
              <w:rPr>
                <w:color w:val="000000"/>
                <w:sz w:val="22"/>
              </w:rPr>
            </w:pPr>
            <w:r>
              <w:rPr>
                <w:color w:val="000000"/>
                <w:sz w:val="22"/>
              </w:rPr>
              <w:t>(Cajero)</w:t>
            </w:r>
          </w:p>
        </w:tc>
        <w:tc>
          <w:tcPr>
            <w:tcW w:w="2409" w:type="dxa"/>
            <w:vMerge/>
            <w:tcBorders>
              <w:top w:val="double" w:sz="6" w:space="0" w:color="auto"/>
              <w:left w:val="single" w:sz="4" w:space="0" w:color="auto"/>
              <w:bottom w:val="nil"/>
              <w:right w:val="single" w:sz="4" w:space="0" w:color="auto"/>
            </w:tcBorders>
            <w:vAlign w:val="center"/>
            <w:hideMark/>
          </w:tcPr>
          <w:p w14:paraId="1ADA0EEB" w14:textId="77777777" w:rsidR="00884AE6" w:rsidRDefault="00884AE6" w:rsidP="00F06107">
            <w:pPr>
              <w:spacing w:before="0" w:after="0" w:line="240" w:lineRule="auto"/>
              <w:rPr>
                <w:color w:val="000000"/>
                <w:sz w:val="22"/>
              </w:rPr>
            </w:pPr>
          </w:p>
        </w:tc>
        <w:tc>
          <w:tcPr>
            <w:tcW w:w="2835" w:type="dxa"/>
            <w:tcBorders>
              <w:top w:val="nil"/>
              <w:left w:val="nil"/>
              <w:bottom w:val="single" w:sz="4" w:space="0" w:color="auto"/>
              <w:right w:val="single" w:sz="4" w:space="0" w:color="auto"/>
            </w:tcBorders>
            <w:shd w:val="clear" w:color="auto" w:fill="auto"/>
            <w:vAlign w:val="center"/>
            <w:hideMark/>
          </w:tcPr>
          <w:p w14:paraId="3A7B0245" w14:textId="5ADB39F3" w:rsidR="00884AE6" w:rsidRDefault="00F06107" w:rsidP="00F06107">
            <w:pPr>
              <w:spacing w:before="0" w:after="0" w:line="240" w:lineRule="auto"/>
              <w:rPr>
                <w:color w:val="000000"/>
                <w:sz w:val="22"/>
              </w:rPr>
            </w:pPr>
            <w:r>
              <w:rPr>
                <w:color w:val="000000"/>
                <w:sz w:val="22"/>
              </w:rPr>
              <w:t xml:space="preserve">Persona </w:t>
            </w:r>
            <w:r w:rsidR="00884AE6">
              <w:rPr>
                <w:color w:val="000000"/>
                <w:sz w:val="22"/>
              </w:rPr>
              <w:t>Técnica Judicial 2</w:t>
            </w:r>
          </w:p>
        </w:tc>
      </w:tr>
      <w:tr w:rsidR="00884AE6" w14:paraId="61F0111F" w14:textId="77777777" w:rsidTr="00344875">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1E29482D" w14:textId="5BB0B33F" w:rsidR="00884AE6" w:rsidRDefault="00F06107" w:rsidP="00F06107">
            <w:pPr>
              <w:spacing w:before="0" w:after="0" w:line="240" w:lineRule="auto"/>
              <w:jc w:val="left"/>
              <w:rPr>
                <w:color w:val="000000"/>
                <w:sz w:val="22"/>
              </w:rPr>
            </w:pPr>
            <w:r>
              <w:rPr>
                <w:color w:val="000000"/>
                <w:sz w:val="22"/>
              </w:rPr>
              <w:t xml:space="preserve">Persona </w:t>
            </w:r>
            <w:r w:rsidR="00884AE6">
              <w:rPr>
                <w:color w:val="000000"/>
                <w:sz w:val="22"/>
              </w:rPr>
              <w:t>Técnica Judicial 1</w:t>
            </w:r>
          </w:p>
        </w:tc>
        <w:tc>
          <w:tcPr>
            <w:tcW w:w="2409" w:type="dxa"/>
            <w:vMerge/>
            <w:tcBorders>
              <w:top w:val="double" w:sz="6" w:space="0" w:color="auto"/>
              <w:left w:val="single" w:sz="4" w:space="0" w:color="auto"/>
              <w:bottom w:val="nil"/>
              <w:right w:val="single" w:sz="4" w:space="0" w:color="auto"/>
            </w:tcBorders>
            <w:vAlign w:val="center"/>
            <w:hideMark/>
          </w:tcPr>
          <w:p w14:paraId="30C2BBB1" w14:textId="77777777" w:rsidR="00884AE6" w:rsidRDefault="00884AE6" w:rsidP="00F06107">
            <w:pPr>
              <w:spacing w:before="0" w:after="0" w:line="240" w:lineRule="auto"/>
              <w:rPr>
                <w:color w:val="000000"/>
                <w:sz w:val="22"/>
              </w:rPr>
            </w:pPr>
          </w:p>
        </w:tc>
        <w:tc>
          <w:tcPr>
            <w:tcW w:w="2835" w:type="dxa"/>
            <w:tcBorders>
              <w:top w:val="nil"/>
              <w:left w:val="nil"/>
              <w:bottom w:val="nil"/>
              <w:right w:val="single" w:sz="4" w:space="0" w:color="auto"/>
            </w:tcBorders>
            <w:shd w:val="clear" w:color="auto" w:fill="auto"/>
            <w:vAlign w:val="center"/>
            <w:hideMark/>
          </w:tcPr>
          <w:p w14:paraId="39A74ADF" w14:textId="274AFC91" w:rsidR="00884AE6" w:rsidRDefault="00F06107" w:rsidP="00F06107">
            <w:pPr>
              <w:spacing w:before="0" w:after="0" w:line="240" w:lineRule="auto"/>
              <w:rPr>
                <w:color w:val="000000"/>
                <w:sz w:val="22"/>
              </w:rPr>
            </w:pPr>
            <w:r>
              <w:rPr>
                <w:color w:val="000000"/>
                <w:sz w:val="22"/>
              </w:rPr>
              <w:t xml:space="preserve">Persona </w:t>
            </w:r>
            <w:r w:rsidR="00884AE6">
              <w:rPr>
                <w:color w:val="000000"/>
                <w:sz w:val="22"/>
              </w:rPr>
              <w:t>Técnica Judicial 3</w:t>
            </w:r>
          </w:p>
        </w:tc>
      </w:tr>
      <w:tr w:rsidR="001674FA" w14:paraId="5F73730E" w14:textId="77777777" w:rsidTr="005B3C04">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51CDB05F" w14:textId="24D970E6" w:rsidR="001674FA" w:rsidRDefault="001674FA" w:rsidP="00F06107">
            <w:pPr>
              <w:spacing w:before="0" w:after="0" w:line="240" w:lineRule="auto"/>
              <w:jc w:val="left"/>
              <w:rPr>
                <w:color w:val="000000"/>
                <w:sz w:val="22"/>
              </w:rPr>
            </w:pPr>
            <w:r>
              <w:rPr>
                <w:color w:val="000000"/>
                <w:sz w:val="22"/>
              </w:rPr>
              <w:t>Persona Técnica Judicial 2</w:t>
            </w:r>
          </w:p>
        </w:tc>
        <w:tc>
          <w:tcPr>
            <w:tcW w:w="524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AF40BBF" w14:textId="77777777" w:rsidR="001674FA" w:rsidRDefault="001674FA" w:rsidP="00F06107">
            <w:pPr>
              <w:spacing w:before="0" w:after="0" w:line="240" w:lineRule="auto"/>
              <w:jc w:val="center"/>
              <w:rPr>
                <w:color w:val="000000"/>
                <w:sz w:val="22"/>
              </w:rPr>
            </w:pPr>
            <w:r>
              <w:rPr>
                <w:color w:val="000000"/>
                <w:sz w:val="22"/>
              </w:rPr>
              <w:t> </w:t>
            </w:r>
          </w:p>
        </w:tc>
      </w:tr>
      <w:tr w:rsidR="001674FA" w14:paraId="559846BE" w14:textId="77777777" w:rsidTr="005B3C04">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6B11C3AA" w14:textId="06CD63D1" w:rsidR="001674FA" w:rsidRDefault="001674FA" w:rsidP="00F06107">
            <w:pPr>
              <w:spacing w:before="0" w:after="0" w:line="240" w:lineRule="auto"/>
              <w:jc w:val="left"/>
              <w:rPr>
                <w:color w:val="000000"/>
                <w:sz w:val="22"/>
              </w:rPr>
            </w:pPr>
            <w:r>
              <w:rPr>
                <w:color w:val="000000"/>
                <w:sz w:val="22"/>
              </w:rPr>
              <w:t>Persona Técnica Judicial 3</w:t>
            </w:r>
          </w:p>
        </w:tc>
        <w:tc>
          <w:tcPr>
            <w:tcW w:w="5244" w:type="dxa"/>
            <w:gridSpan w:val="2"/>
            <w:vMerge/>
            <w:tcBorders>
              <w:left w:val="single" w:sz="4" w:space="0" w:color="auto"/>
              <w:right w:val="single" w:sz="4" w:space="0" w:color="auto"/>
            </w:tcBorders>
            <w:shd w:val="clear" w:color="auto" w:fill="D9D9D9" w:themeFill="background1" w:themeFillShade="D9"/>
            <w:vAlign w:val="center"/>
            <w:hideMark/>
          </w:tcPr>
          <w:p w14:paraId="238C39F6" w14:textId="77777777" w:rsidR="001674FA" w:rsidRDefault="001674FA" w:rsidP="00F06107">
            <w:pPr>
              <w:spacing w:before="0" w:after="0" w:line="240" w:lineRule="auto"/>
              <w:rPr>
                <w:color w:val="000000"/>
                <w:sz w:val="22"/>
              </w:rPr>
            </w:pPr>
          </w:p>
        </w:tc>
      </w:tr>
      <w:tr w:rsidR="001674FA" w14:paraId="0585FD20" w14:textId="77777777" w:rsidTr="005B3C04">
        <w:trPr>
          <w:trHeight w:val="288"/>
        </w:trPr>
        <w:tc>
          <w:tcPr>
            <w:tcW w:w="3238" w:type="dxa"/>
            <w:tcBorders>
              <w:top w:val="nil"/>
              <w:left w:val="single" w:sz="4" w:space="0" w:color="auto"/>
              <w:bottom w:val="single" w:sz="4" w:space="0" w:color="auto"/>
              <w:right w:val="single" w:sz="4" w:space="0" w:color="auto"/>
            </w:tcBorders>
            <w:shd w:val="clear" w:color="auto" w:fill="auto"/>
            <w:noWrap/>
            <w:vAlign w:val="center"/>
          </w:tcPr>
          <w:p w14:paraId="17CBBA3B" w14:textId="5C3A4C32" w:rsidR="001674FA" w:rsidRDefault="001674FA" w:rsidP="00F06107">
            <w:pPr>
              <w:spacing w:before="0" w:after="0" w:line="240" w:lineRule="auto"/>
              <w:jc w:val="left"/>
              <w:rPr>
                <w:color w:val="000000"/>
                <w:sz w:val="22"/>
              </w:rPr>
            </w:pPr>
            <w:r>
              <w:rPr>
                <w:color w:val="000000"/>
                <w:sz w:val="22"/>
              </w:rPr>
              <w:t xml:space="preserve">Persona Técnica Judicial </w:t>
            </w:r>
            <w:r w:rsidR="00AB709B">
              <w:rPr>
                <w:color w:val="000000"/>
                <w:sz w:val="22"/>
              </w:rPr>
              <w:t>4</w:t>
            </w:r>
            <w:r>
              <w:rPr>
                <w:color w:val="000000"/>
                <w:sz w:val="22"/>
              </w:rPr>
              <w:t>(Manifestador)</w:t>
            </w:r>
          </w:p>
        </w:tc>
        <w:tc>
          <w:tcPr>
            <w:tcW w:w="524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DB435EF" w14:textId="77777777" w:rsidR="001674FA" w:rsidRDefault="001674FA" w:rsidP="00F06107">
            <w:pPr>
              <w:spacing w:before="0" w:after="0" w:line="240" w:lineRule="auto"/>
              <w:rPr>
                <w:color w:val="000000"/>
                <w:sz w:val="22"/>
              </w:rPr>
            </w:pPr>
          </w:p>
        </w:tc>
      </w:tr>
      <w:tr w:rsidR="00884AE6" w14:paraId="65BD6AF1" w14:textId="77777777" w:rsidTr="005B3C04">
        <w:trPr>
          <w:trHeight w:val="312"/>
        </w:trPr>
        <w:tc>
          <w:tcPr>
            <w:tcW w:w="8482" w:type="dxa"/>
            <w:gridSpan w:val="3"/>
            <w:tcBorders>
              <w:top w:val="single" w:sz="4" w:space="0" w:color="auto"/>
              <w:left w:val="double" w:sz="6" w:space="0" w:color="auto"/>
              <w:bottom w:val="nil"/>
              <w:right w:val="double" w:sz="6" w:space="0" w:color="auto"/>
            </w:tcBorders>
            <w:shd w:val="clear" w:color="auto" w:fill="D9D9D9" w:themeFill="background1" w:themeFillShade="D9"/>
            <w:vAlign w:val="center"/>
            <w:hideMark/>
          </w:tcPr>
          <w:p w14:paraId="7C495477" w14:textId="77777777" w:rsidR="00884AE6" w:rsidRPr="009B1D74" w:rsidRDefault="00884AE6" w:rsidP="00F06107">
            <w:pPr>
              <w:spacing w:before="0" w:after="0" w:line="240" w:lineRule="auto"/>
              <w:rPr>
                <w:b/>
                <w:bCs/>
                <w:i/>
                <w:iCs/>
                <w:color w:val="000000"/>
                <w:sz w:val="22"/>
              </w:rPr>
            </w:pPr>
            <w:r w:rsidRPr="009B1D74">
              <w:rPr>
                <w:b/>
                <w:bCs/>
                <w:i/>
                <w:iCs/>
                <w:color w:val="000000"/>
                <w:sz w:val="22"/>
              </w:rPr>
              <w:t xml:space="preserve">Observaciones: </w:t>
            </w:r>
          </w:p>
          <w:p w14:paraId="243A60DA" w14:textId="06A1F2A4" w:rsidR="00884AE6" w:rsidRPr="009B1D74" w:rsidRDefault="00884AE6" w:rsidP="00F06107">
            <w:pPr>
              <w:pStyle w:val="Prrafodelista"/>
              <w:numPr>
                <w:ilvl w:val="0"/>
                <w:numId w:val="36"/>
              </w:numPr>
              <w:spacing w:before="0" w:after="0" w:line="240" w:lineRule="auto"/>
              <w:rPr>
                <w:i/>
                <w:iCs/>
                <w:color w:val="000000"/>
                <w:sz w:val="22"/>
              </w:rPr>
            </w:pPr>
            <w:r w:rsidRPr="009B1D74">
              <w:rPr>
                <w:i/>
                <w:iCs/>
                <w:color w:val="000000"/>
                <w:sz w:val="22"/>
              </w:rPr>
              <w:t>Una sola persona juzgadora tramita las cinco materias, con colaboración cada mes por medio de un Juez Itinerante en la materia de Trabajo</w:t>
            </w:r>
            <w:r w:rsidR="00FA63A8">
              <w:rPr>
                <w:i/>
                <w:iCs/>
                <w:color w:val="000000"/>
                <w:sz w:val="22"/>
              </w:rPr>
              <w:t>.</w:t>
            </w:r>
          </w:p>
          <w:p w14:paraId="6EA25C57" w14:textId="0DE62EE2" w:rsidR="00884AE6" w:rsidRPr="009B1D74" w:rsidRDefault="00884AE6" w:rsidP="00F06107">
            <w:pPr>
              <w:pStyle w:val="Prrafodelista"/>
              <w:numPr>
                <w:ilvl w:val="0"/>
                <w:numId w:val="36"/>
              </w:numPr>
              <w:spacing w:before="0" w:after="0" w:line="240" w:lineRule="auto"/>
              <w:rPr>
                <w:i/>
                <w:iCs/>
                <w:color w:val="000000"/>
                <w:sz w:val="22"/>
              </w:rPr>
            </w:pPr>
            <w:r w:rsidRPr="009B1D74">
              <w:rPr>
                <w:i/>
                <w:iCs/>
                <w:color w:val="000000"/>
                <w:sz w:val="22"/>
              </w:rPr>
              <w:t>Las tres personas técnicas judiciales tramitan las cinco materias por igual</w:t>
            </w:r>
            <w:r w:rsidR="00FA63A8">
              <w:rPr>
                <w:i/>
                <w:iCs/>
                <w:color w:val="000000"/>
                <w:sz w:val="22"/>
              </w:rPr>
              <w:t>.</w:t>
            </w:r>
          </w:p>
        </w:tc>
      </w:tr>
      <w:tr w:rsidR="00884AE6" w14:paraId="1224A500" w14:textId="77777777" w:rsidTr="005B3C04">
        <w:trPr>
          <w:trHeight w:val="312"/>
        </w:trPr>
        <w:tc>
          <w:tcPr>
            <w:tcW w:w="848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EBC8AC6" w14:textId="2CF7D809" w:rsidR="00884AE6" w:rsidRPr="009B1D74" w:rsidRDefault="00884AE6" w:rsidP="00CC32CA">
            <w:pPr>
              <w:pStyle w:val="Prrafodelista"/>
              <w:spacing w:before="0" w:after="0" w:line="240" w:lineRule="auto"/>
              <w:rPr>
                <w:i/>
                <w:iCs/>
                <w:color w:val="000000"/>
                <w:sz w:val="22"/>
              </w:rPr>
            </w:pPr>
            <w:r w:rsidRPr="009B1D74">
              <w:rPr>
                <w:i/>
                <w:iCs/>
                <w:color w:val="000000"/>
                <w:sz w:val="22"/>
              </w:rPr>
              <w:t>La persona técnica judicial 4 realiza la manifestación</w:t>
            </w:r>
            <w:r w:rsidR="00FA63A8">
              <w:rPr>
                <w:i/>
                <w:iCs/>
                <w:color w:val="000000"/>
                <w:sz w:val="22"/>
              </w:rPr>
              <w:t>.</w:t>
            </w:r>
          </w:p>
        </w:tc>
      </w:tr>
    </w:tbl>
    <w:p w14:paraId="22DAA707" w14:textId="341D981C" w:rsidR="00884AE6" w:rsidRPr="00C4580D" w:rsidRDefault="00884AE6" w:rsidP="00F06107">
      <w:pPr>
        <w:pStyle w:val="Prrafodelista"/>
        <w:spacing w:before="0" w:after="0" w:line="240" w:lineRule="auto"/>
        <w:ind w:left="0" w:right="333"/>
        <w:rPr>
          <w:rFonts w:cs="Book Antiqua"/>
          <w:b/>
          <w:bCs/>
          <w:i/>
          <w:iCs/>
          <w:sz w:val="20"/>
          <w:szCs w:val="20"/>
        </w:rPr>
      </w:pPr>
      <w:r w:rsidRPr="00C4580D">
        <w:rPr>
          <w:rFonts w:cs="Book Antiqua"/>
          <w:b/>
          <w:bCs/>
          <w:i/>
          <w:iCs/>
          <w:sz w:val="20"/>
          <w:szCs w:val="20"/>
        </w:rPr>
        <w:t xml:space="preserve"> Fuente: Subproceso de Modernización Institucional con base en</w:t>
      </w:r>
      <w:r>
        <w:rPr>
          <w:rFonts w:cs="Book Antiqua"/>
          <w:b/>
          <w:bCs/>
          <w:i/>
          <w:iCs/>
          <w:sz w:val="20"/>
          <w:szCs w:val="20"/>
        </w:rPr>
        <w:t xml:space="preserve"> el </w:t>
      </w:r>
      <w:r w:rsidRPr="00884AE6">
        <w:rPr>
          <w:rFonts w:cs="Book Antiqua"/>
          <w:b/>
          <w:bCs/>
          <w:i/>
          <w:iCs/>
          <w:sz w:val="20"/>
          <w:szCs w:val="20"/>
        </w:rPr>
        <w:t>Informe 281-PLA-2017 relacionado con el proyecto realizado en el Juzgado Contravencional y Menor Cuantía de Bribr</w:t>
      </w:r>
      <w:r w:rsidR="005B3C04">
        <w:rPr>
          <w:rFonts w:cs="Book Antiqua"/>
          <w:b/>
          <w:bCs/>
          <w:i/>
          <w:iCs/>
          <w:sz w:val="20"/>
          <w:szCs w:val="20"/>
        </w:rPr>
        <w:t>i</w:t>
      </w:r>
      <w:r w:rsidRPr="00884AE6">
        <w:rPr>
          <w:rFonts w:cs="Book Antiqua"/>
          <w:b/>
          <w:bCs/>
          <w:i/>
          <w:iCs/>
          <w:sz w:val="20"/>
          <w:szCs w:val="20"/>
        </w:rPr>
        <w:t xml:space="preserve"> en el marco de la Reforma al Código de Trabajo, el cual fue conocido por el Consejo Superior en sesión 11-17, del 14 de febrero del 2017, artículo LXXXIV</w:t>
      </w:r>
      <w:r w:rsidRPr="00C4580D">
        <w:rPr>
          <w:rFonts w:cs="Book Antiqua"/>
          <w:b/>
          <w:bCs/>
          <w:i/>
          <w:iCs/>
          <w:sz w:val="20"/>
          <w:szCs w:val="20"/>
        </w:rPr>
        <w:t>.</w:t>
      </w:r>
    </w:p>
    <w:p w14:paraId="521FCAA5" w14:textId="77777777" w:rsidR="006475EB" w:rsidRPr="00C4580D" w:rsidRDefault="006475EB" w:rsidP="00F06107">
      <w:pPr>
        <w:pStyle w:val="Prrafodelista"/>
        <w:spacing w:before="0" w:after="0" w:line="240" w:lineRule="auto"/>
        <w:rPr>
          <w:rFonts w:cs="Book Antiqua"/>
          <w:b/>
          <w:bCs/>
          <w:i/>
          <w:iCs/>
          <w:sz w:val="20"/>
          <w:szCs w:val="20"/>
        </w:rPr>
      </w:pPr>
    </w:p>
    <w:p w14:paraId="7E2A0731" w14:textId="39473908" w:rsidR="000D30F5" w:rsidRPr="00C4580D" w:rsidRDefault="000D30F5" w:rsidP="00F06107">
      <w:pPr>
        <w:pStyle w:val="Ttulo1"/>
        <w:spacing w:before="0" w:after="0"/>
        <w:rPr>
          <w:lang w:val="es-CR"/>
        </w:rPr>
      </w:pPr>
      <w:r w:rsidRPr="00C4580D">
        <w:rPr>
          <w:lang w:val="es-CR"/>
        </w:rPr>
        <w:t>Estructura de trabajo propuesta</w:t>
      </w:r>
    </w:p>
    <w:p w14:paraId="28E40AFF" w14:textId="77777777" w:rsidR="00FA63A8" w:rsidRDefault="00FA63A8" w:rsidP="00F06107">
      <w:pPr>
        <w:spacing w:before="0" w:after="0" w:line="240" w:lineRule="auto"/>
        <w:rPr>
          <w:rFonts w:cs="Book Antiqua"/>
          <w:szCs w:val="24"/>
        </w:rPr>
      </w:pPr>
    </w:p>
    <w:p w14:paraId="6127B9B8" w14:textId="4389F653" w:rsidR="00FA63A8" w:rsidRDefault="00444515" w:rsidP="00F06107">
      <w:pPr>
        <w:spacing w:before="0" w:after="0"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F83909" w:rsidRPr="00C4580D">
        <w:rPr>
          <w:rFonts w:cs="Book Antiqua"/>
          <w:szCs w:val="24"/>
        </w:rPr>
        <w:t xml:space="preserve">se establece </w:t>
      </w:r>
      <w:r w:rsidR="00FA63A8">
        <w:rPr>
          <w:rFonts w:cs="Book Antiqua"/>
          <w:szCs w:val="24"/>
        </w:rPr>
        <w:t xml:space="preserve">la continuidad de la estructura funcional y organización del </w:t>
      </w:r>
      <w:r w:rsidR="00E011CF">
        <w:rPr>
          <w:rFonts w:cs="Book Antiqua"/>
          <w:szCs w:val="24"/>
        </w:rPr>
        <w:t>D</w:t>
      </w:r>
      <w:r w:rsidR="00FA63A8">
        <w:rPr>
          <w:rFonts w:cs="Book Antiqua"/>
          <w:szCs w:val="24"/>
        </w:rPr>
        <w:t xml:space="preserve">espacho, en el que </w:t>
      </w:r>
      <w:r w:rsidR="0084680A">
        <w:rPr>
          <w:rFonts w:cs="Book Antiqua"/>
          <w:szCs w:val="24"/>
        </w:rPr>
        <w:t>tres (3) personas técnicas judiciales se dedi</w:t>
      </w:r>
      <w:r w:rsidR="00FA63A8">
        <w:rPr>
          <w:rFonts w:cs="Book Antiqua"/>
          <w:szCs w:val="24"/>
        </w:rPr>
        <w:t xml:space="preserve">can </w:t>
      </w:r>
      <w:r w:rsidR="0084680A">
        <w:rPr>
          <w:rFonts w:cs="Book Antiqua"/>
          <w:szCs w:val="24"/>
        </w:rPr>
        <w:t>a la tramitación</w:t>
      </w:r>
      <w:r w:rsidR="006D3608" w:rsidRPr="00C4580D">
        <w:rPr>
          <w:rFonts w:cs="Book Antiqua"/>
          <w:szCs w:val="24"/>
        </w:rPr>
        <w:t xml:space="preserve"> </w:t>
      </w:r>
      <w:r w:rsidR="0084680A">
        <w:rPr>
          <w:rFonts w:cs="Book Antiqua"/>
          <w:szCs w:val="24"/>
        </w:rPr>
        <w:t>de las cinco (5)</w:t>
      </w:r>
      <w:r w:rsidR="000A341A">
        <w:rPr>
          <w:rFonts w:cs="Book Antiqua"/>
          <w:szCs w:val="24"/>
        </w:rPr>
        <w:t xml:space="preserve"> </w:t>
      </w:r>
      <w:r w:rsidR="006D3608" w:rsidRPr="00C4580D">
        <w:rPr>
          <w:rFonts w:cs="Book Antiqua"/>
          <w:szCs w:val="24"/>
        </w:rPr>
        <w:t xml:space="preserve">materias de forma equitativa, </w:t>
      </w:r>
      <w:r w:rsidR="00FA63A8">
        <w:rPr>
          <w:rFonts w:cs="Book Antiqua"/>
          <w:szCs w:val="24"/>
        </w:rPr>
        <w:t xml:space="preserve">mediante la herramienta de reparto automático </w:t>
      </w:r>
      <w:r w:rsidR="006D3608" w:rsidRPr="00C4580D">
        <w:rPr>
          <w:rFonts w:cs="Book Antiqua"/>
          <w:szCs w:val="24"/>
        </w:rPr>
        <w:t>por clase de asunto</w:t>
      </w:r>
      <w:r w:rsidR="00666DD5">
        <w:rPr>
          <w:rFonts w:cs="Book Antiqua"/>
          <w:szCs w:val="24"/>
        </w:rPr>
        <w:t>.</w:t>
      </w:r>
      <w:r w:rsidR="00FA63A8">
        <w:rPr>
          <w:rFonts w:cs="Book Antiqua"/>
          <w:szCs w:val="24"/>
        </w:rPr>
        <w:t xml:space="preserve"> Además, la persona Coordinadora Judicial continuará con las funciones propias del puesto, entre ellas, las gestiones de la caja del despacho.</w:t>
      </w:r>
    </w:p>
    <w:p w14:paraId="796C12AD" w14:textId="77777777" w:rsidR="00FA63A8" w:rsidRPr="00C4580D" w:rsidRDefault="00FA63A8" w:rsidP="00F06107">
      <w:pPr>
        <w:spacing w:before="0" w:after="0" w:line="240" w:lineRule="auto"/>
        <w:rPr>
          <w:rFonts w:cs="Book Antiqua"/>
          <w:szCs w:val="24"/>
        </w:rPr>
      </w:pPr>
    </w:p>
    <w:p w14:paraId="07407874" w14:textId="770308E0" w:rsidR="00F16810" w:rsidRPr="00C4580D" w:rsidRDefault="00444515" w:rsidP="00F06107">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4B2EEEC9" w14:textId="1189EB69" w:rsidR="005B3C04" w:rsidRDefault="005B3C04">
      <w:pPr>
        <w:spacing w:before="0" w:after="160"/>
        <w:jc w:val="left"/>
        <w:rPr>
          <w:rFonts w:eastAsia="Times New Roman" w:cs="Arial"/>
          <w:b/>
          <w:iCs/>
          <w:color w:val="1F3864" w:themeColor="accent1" w:themeShade="80"/>
          <w:szCs w:val="28"/>
          <w:lang w:eastAsia="es-ES"/>
        </w:rPr>
      </w:pPr>
      <w:bookmarkStart w:id="3" w:name="_Ref51851482"/>
      <w:r>
        <w:rPr>
          <w:rFonts w:eastAsia="Times New Roman" w:cs="Arial"/>
          <w:iCs/>
          <w:szCs w:val="28"/>
          <w:lang w:eastAsia="es-ES"/>
        </w:rPr>
        <w:br w:type="page"/>
      </w:r>
    </w:p>
    <w:p w14:paraId="0869CF0B" w14:textId="1EBBB807" w:rsidR="00BE0D06" w:rsidRDefault="002D46F9" w:rsidP="00F06107">
      <w:pPr>
        <w:pStyle w:val="Ttulo"/>
        <w:spacing w:before="0" w:after="0" w:line="240" w:lineRule="auto"/>
        <w:rPr>
          <w:rFonts w:eastAsia="Times New Roman" w:cs="Arial"/>
          <w:iCs/>
          <w:spacing w:val="0"/>
          <w:szCs w:val="28"/>
          <w:lang w:val="es-CR" w:eastAsia="es-ES"/>
        </w:rPr>
      </w:pPr>
      <w:r w:rsidRPr="00C4580D">
        <w:rPr>
          <w:rFonts w:eastAsia="Times New Roman" w:cs="Arial"/>
          <w:iCs/>
          <w:spacing w:val="0"/>
          <w:szCs w:val="28"/>
          <w:lang w:val="es-CR" w:eastAsia="es-ES"/>
        </w:rPr>
        <w:lastRenderedPageBreak/>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DC5C92">
        <w:rPr>
          <w:rFonts w:eastAsia="Times New Roman" w:cs="Arial"/>
          <w:iCs/>
          <w:noProof/>
          <w:spacing w:val="0"/>
          <w:szCs w:val="28"/>
          <w:lang w:val="es-CR" w:eastAsia="es-ES"/>
        </w:rPr>
        <w:t>3</w:t>
      </w:r>
      <w:r w:rsidRPr="00C4580D">
        <w:rPr>
          <w:rFonts w:eastAsia="Times New Roman" w:cs="Arial"/>
          <w:iCs/>
          <w:spacing w:val="0"/>
          <w:szCs w:val="28"/>
          <w:lang w:val="es-CR" w:eastAsia="es-ES"/>
        </w:rPr>
        <w:fldChar w:fldCharType="end"/>
      </w:r>
      <w:bookmarkEnd w:id="3"/>
      <w:r w:rsidR="00FA63A8">
        <w:rPr>
          <w:rFonts w:eastAsia="Times New Roman" w:cs="Arial"/>
          <w:iCs/>
          <w:spacing w:val="0"/>
          <w:szCs w:val="28"/>
          <w:lang w:val="es-CR" w:eastAsia="es-ES"/>
        </w:rPr>
        <w:t xml:space="preserve"> </w:t>
      </w:r>
    </w:p>
    <w:p w14:paraId="4A786BF1" w14:textId="5DAE7275" w:rsidR="002D46F9" w:rsidRPr="00C4580D" w:rsidRDefault="002D46F9" w:rsidP="00F06107">
      <w:pPr>
        <w:pStyle w:val="Ttulo"/>
        <w:spacing w:before="0" w:after="0" w:line="240" w:lineRule="auto"/>
        <w:rPr>
          <w:rFonts w:eastAsia="Times New Roman" w:cs="Arial"/>
          <w:iCs/>
          <w:spacing w:val="0"/>
          <w:szCs w:val="28"/>
          <w:lang w:val="es-CR" w:eastAsia="es-ES"/>
        </w:rPr>
      </w:pPr>
      <w:r w:rsidRPr="00C4580D">
        <w:rPr>
          <w:rFonts w:eastAsia="Times New Roman" w:cs="Arial"/>
          <w:iCs/>
          <w:spacing w:val="0"/>
          <w:szCs w:val="28"/>
          <w:lang w:val="es-CR" w:eastAsia="es-ES"/>
        </w:rPr>
        <w:t xml:space="preserve"> Estructura de tramitación propuesta para el </w:t>
      </w:r>
      <w:r w:rsidR="000A341A" w:rsidRPr="000A341A">
        <w:rPr>
          <w:rFonts w:eastAsia="Times New Roman" w:cs="Arial"/>
          <w:iCs/>
          <w:spacing w:val="0"/>
          <w:szCs w:val="28"/>
          <w:lang w:val="es-CR" w:eastAsia="es-ES"/>
        </w:rPr>
        <w:t xml:space="preserve">Juzgado Contravencional </w:t>
      </w:r>
      <w:r w:rsidR="0084680A">
        <w:rPr>
          <w:rFonts w:eastAsia="Times New Roman" w:cs="Arial"/>
          <w:iCs/>
          <w:spacing w:val="0"/>
          <w:szCs w:val="28"/>
          <w:lang w:val="es-CR" w:eastAsia="es-ES"/>
        </w:rPr>
        <w:t>de Bribri</w:t>
      </w:r>
    </w:p>
    <w:tbl>
      <w:tblPr>
        <w:tblW w:w="8766" w:type="dxa"/>
        <w:tblCellMar>
          <w:left w:w="70" w:type="dxa"/>
          <w:right w:w="70" w:type="dxa"/>
        </w:tblCellMar>
        <w:tblLook w:val="04A0" w:firstRow="1" w:lastRow="0" w:firstColumn="1" w:lastColumn="0" w:noHBand="0" w:noVBand="1"/>
      </w:tblPr>
      <w:tblGrid>
        <w:gridCol w:w="3096"/>
        <w:gridCol w:w="2835"/>
        <w:gridCol w:w="2835"/>
      </w:tblGrid>
      <w:tr w:rsidR="0084680A" w:rsidRPr="0084680A" w14:paraId="761B5B9D" w14:textId="77777777" w:rsidTr="00FA63A8">
        <w:trPr>
          <w:trHeight w:val="312"/>
        </w:trPr>
        <w:tc>
          <w:tcPr>
            <w:tcW w:w="8766"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100049C9" w14:textId="77777777" w:rsidR="0084680A" w:rsidRPr="0084680A" w:rsidRDefault="0084680A" w:rsidP="00F06107">
            <w:pPr>
              <w:spacing w:before="0" w:after="0" w:line="240" w:lineRule="auto"/>
              <w:jc w:val="center"/>
              <w:rPr>
                <w:rFonts w:eastAsia="Times New Roman" w:cs="Times New Roman"/>
                <w:b/>
                <w:bCs/>
                <w:color w:val="000000"/>
                <w:sz w:val="20"/>
                <w:szCs w:val="20"/>
                <w:lang w:eastAsia="es-CR"/>
              </w:rPr>
            </w:pPr>
            <w:r w:rsidRPr="0084680A">
              <w:rPr>
                <w:rFonts w:eastAsia="Times New Roman" w:cs="Times New Roman"/>
                <w:b/>
                <w:bCs/>
                <w:color w:val="000000"/>
                <w:sz w:val="20"/>
                <w:szCs w:val="20"/>
                <w:lang w:eastAsia="es-CR"/>
              </w:rPr>
              <w:t>Juzgado Contravencional de Bribri</w:t>
            </w:r>
          </w:p>
        </w:tc>
      </w:tr>
      <w:tr w:rsidR="0084680A" w:rsidRPr="0084680A" w14:paraId="4826441A" w14:textId="77777777" w:rsidTr="005B3C04">
        <w:trPr>
          <w:trHeight w:val="312"/>
        </w:trPr>
        <w:tc>
          <w:tcPr>
            <w:tcW w:w="3096"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12968DB3" w14:textId="77777777" w:rsidR="0084680A" w:rsidRPr="0084680A" w:rsidRDefault="0084680A" w:rsidP="00F06107">
            <w:pPr>
              <w:spacing w:before="0" w:after="0" w:line="240" w:lineRule="auto"/>
              <w:jc w:val="center"/>
              <w:rPr>
                <w:rFonts w:eastAsia="Times New Roman" w:cs="Times New Roman"/>
                <w:b/>
                <w:bCs/>
                <w:color w:val="000000"/>
                <w:sz w:val="22"/>
                <w:lang w:eastAsia="es-CR"/>
              </w:rPr>
            </w:pPr>
            <w:r w:rsidRPr="0084680A">
              <w:rPr>
                <w:rFonts w:eastAsia="Times New Roman" w:cs="Times New Roman"/>
                <w:b/>
                <w:bCs/>
                <w:color w:val="000000"/>
                <w:sz w:val="22"/>
                <w:lang w:eastAsia="es-CR"/>
              </w:rPr>
              <w:t>Ubicación</w:t>
            </w:r>
          </w:p>
        </w:tc>
        <w:tc>
          <w:tcPr>
            <w:tcW w:w="5670"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34C6C2A7" w14:textId="77777777" w:rsidR="0084680A" w:rsidRPr="0084680A" w:rsidRDefault="0084680A" w:rsidP="00F06107">
            <w:pPr>
              <w:spacing w:before="0" w:after="0" w:line="240" w:lineRule="auto"/>
              <w:jc w:val="center"/>
              <w:rPr>
                <w:rFonts w:eastAsia="Times New Roman" w:cs="Times New Roman"/>
                <w:b/>
                <w:bCs/>
                <w:color w:val="000000"/>
                <w:sz w:val="22"/>
                <w:lang w:eastAsia="es-CR"/>
              </w:rPr>
            </w:pPr>
            <w:r w:rsidRPr="0084680A">
              <w:rPr>
                <w:rFonts w:eastAsia="Times New Roman" w:cs="Times New Roman"/>
                <w:b/>
                <w:bCs/>
                <w:color w:val="000000"/>
                <w:sz w:val="22"/>
                <w:lang w:eastAsia="es-CR"/>
              </w:rPr>
              <w:t>Reparto</w:t>
            </w:r>
          </w:p>
        </w:tc>
      </w:tr>
      <w:tr w:rsidR="0084680A" w:rsidRPr="0084680A" w14:paraId="7978B53D" w14:textId="77777777" w:rsidTr="00FA63A8">
        <w:trPr>
          <w:trHeight w:val="36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F8590" w14:textId="532BB6C5" w:rsidR="0084680A" w:rsidRPr="0084680A" w:rsidRDefault="00FA63A8" w:rsidP="00F06107">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 xml:space="preserve">Persona Juzgadora </w:t>
            </w:r>
            <w:r w:rsidR="0084680A" w:rsidRPr="0084680A">
              <w:rPr>
                <w:rFonts w:eastAsia="Times New Roman" w:cs="Times New Roman"/>
                <w:color w:val="000000"/>
                <w:sz w:val="22"/>
                <w:lang w:eastAsia="es-CR"/>
              </w:rPr>
              <w:t>1</w:t>
            </w:r>
          </w:p>
        </w:tc>
        <w:tc>
          <w:tcPr>
            <w:tcW w:w="2835" w:type="dxa"/>
            <w:vMerge w:val="restart"/>
            <w:tcBorders>
              <w:top w:val="double" w:sz="6" w:space="0" w:color="auto"/>
              <w:left w:val="single" w:sz="4" w:space="0" w:color="auto"/>
              <w:bottom w:val="nil"/>
              <w:right w:val="single" w:sz="4" w:space="0" w:color="auto"/>
            </w:tcBorders>
            <w:shd w:val="clear" w:color="auto" w:fill="auto"/>
            <w:vAlign w:val="center"/>
            <w:hideMark/>
          </w:tcPr>
          <w:p w14:paraId="1183E9A4" w14:textId="77777777" w:rsidR="0084680A" w:rsidRPr="0084680A" w:rsidRDefault="0084680A" w:rsidP="00F06107">
            <w:pPr>
              <w:spacing w:before="0" w:after="0" w:line="240" w:lineRule="auto"/>
              <w:jc w:val="center"/>
              <w:rPr>
                <w:rFonts w:eastAsia="Times New Roman" w:cs="Times New Roman"/>
                <w:color w:val="000000"/>
                <w:sz w:val="22"/>
                <w:lang w:eastAsia="es-CR"/>
              </w:rPr>
            </w:pPr>
            <w:r w:rsidRPr="0084680A">
              <w:rPr>
                <w:rFonts w:eastAsia="Times New Roman" w:cs="Times New Roman"/>
                <w:color w:val="000000"/>
                <w:sz w:val="22"/>
                <w:lang w:eastAsia="es-CR"/>
              </w:rPr>
              <w:t>Persona Juzgadora 1</w:t>
            </w:r>
            <w:r w:rsidRPr="0084680A">
              <w:rPr>
                <w:rFonts w:eastAsia="Times New Roman" w:cs="Times New Roman"/>
                <w:color w:val="000000"/>
                <w:sz w:val="22"/>
                <w:lang w:eastAsia="es-CR"/>
              </w:rPr>
              <w:br/>
            </w:r>
            <w:r w:rsidRPr="0084680A">
              <w:rPr>
                <w:rFonts w:eastAsia="Times New Roman" w:cs="Times New Roman"/>
                <w:i/>
                <w:iCs/>
                <w:color w:val="000000"/>
                <w:sz w:val="22"/>
                <w:lang w:eastAsia="es-CR"/>
              </w:rPr>
              <w:t xml:space="preserve">(FC-PA-VD-TR-LA) </w:t>
            </w:r>
            <w:r w:rsidRPr="0084680A">
              <w:rPr>
                <w:rFonts w:eastAsia="Times New Roman" w:cs="Times New Roman"/>
                <w:i/>
                <w:iCs/>
                <w:color w:val="000000"/>
                <w:sz w:val="22"/>
                <w:lang w:eastAsia="es-CR"/>
              </w:rPr>
              <w:br/>
              <w:t>100%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CA6E3AA" w14:textId="67CB82BD" w:rsidR="0084680A" w:rsidRPr="0084680A" w:rsidRDefault="00FA63A8" w:rsidP="00F06107">
            <w:pPr>
              <w:spacing w:before="0" w:after="0" w:line="240" w:lineRule="auto"/>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1</w:t>
            </w:r>
          </w:p>
        </w:tc>
      </w:tr>
      <w:tr w:rsidR="0084680A" w:rsidRPr="0084680A" w14:paraId="6A4BEA55" w14:textId="77777777" w:rsidTr="00FA63A8">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25656D77" w14:textId="77777777" w:rsidR="0084680A" w:rsidRDefault="00FA63A8" w:rsidP="00F06107">
            <w:pPr>
              <w:spacing w:before="0" w:after="0" w:line="240" w:lineRule="auto"/>
              <w:jc w:val="left"/>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Coordinador Judicial</w:t>
            </w:r>
          </w:p>
          <w:p w14:paraId="26CDE61D" w14:textId="6768FF68" w:rsidR="00FA63A8" w:rsidRPr="0084680A" w:rsidRDefault="00FA63A8" w:rsidP="00F06107">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(Cajero)</w:t>
            </w:r>
          </w:p>
        </w:tc>
        <w:tc>
          <w:tcPr>
            <w:tcW w:w="2835" w:type="dxa"/>
            <w:vMerge/>
            <w:tcBorders>
              <w:top w:val="double" w:sz="6" w:space="0" w:color="auto"/>
              <w:left w:val="single" w:sz="4" w:space="0" w:color="auto"/>
              <w:bottom w:val="nil"/>
              <w:right w:val="single" w:sz="4" w:space="0" w:color="auto"/>
            </w:tcBorders>
            <w:vAlign w:val="center"/>
            <w:hideMark/>
          </w:tcPr>
          <w:p w14:paraId="4401B13D" w14:textId="77777777" w:rsidR="0084680A" w:rsidRPr="0084680A" w:rsidRDefault="0084680A" w:rsidP="00F06107">
            <w:pPr>
              <w:spacing w:before="0" w:after="0" w:line="240" w:lineRule="auto"/>
              <w:jc w:val="left"/>
              <w:rPr>
                <w:rFonts w:eastAsia="Times New Roman" w:cs="Times New Roman"/>
                <w:color w:val="000000"/>
                <w:sz w:val="22"/>
                <w:lang w:eastAsia="es-CR"/>
              </w:rPr>
            </w:pPr>
          </w:p>
        </w:tc>
        <w:tc>
          <w:tcPr>
            <w:tcW w:w="2835" w:type="dxa"/>
            <w:tcBorders>
              <w:top w:val="nil"/>
              <w:left w:val="nil"/>
              <w:bottom w:val="single" w:sz="4" w:space="0" w:color="auto"/>
              <w:right w:val="single" w:sz="4" w:space="0" w:color="auto"/>
            </w:tcBorders>
            <w:shd w:val="clear" w:color="auto" w:fill="auto"/>
            <w:vAlign w:val="center"/>
            <w:hideMark/>
          </w:tcPr>
          <w:p w14:paraId="0FF94EAD" w14:textId="05638D04" w:rsidR="0084680A" w:rsidRPr="0084680A" w:rsidRDefault="00FA63A8" w:rsidP="00F06107">
            <w:pPr>
              <w:spacing w:before="0" w:after="0" w:line="240" w:lineRule="auto"/>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2</w:t>
            </w:r>
          </w:p>
        </w:tc>
      </w:tr>
      <w:tr w:rsidR="0084680A" w:rsidRPr="0084680A" w14:paraId="0FD0124B" w14:textId="77777777" w:rsidTr="00FA63A8">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7D69B483" w14:textId="4E482742" w:rsidR="0084680A" w:rsidRPr="0084680A" w:rsidRDefault="00FA63A8" w:rsidP="00F06107">
            <w:pPr>
              <w:spacing w:before="0" w:after="0" w:line="240" w:lineRule="auto"/>
              <w:jc w:val="left"/>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1</w:t>
            </w:r>
          </w:p>
        </w:tc>
        <w:tc>
          <w:tcPr>
            <w:tcW w:w="2835" w:type="dxa"/>
            <w:vMerge/>
            <w:tcBorders>
              <w:top w:val="double" w:sz="6" w:space="0" w:color="auto"/>
              <w:left w:val="single" w:sz="4" w:space="0" w:color="auto"/>
              <w:bottom w:val="nil"/>
              <w:right w:val="single" w:sz="4" w:space="0" w:color="auto"/>
            </w:tcBorders>
            <w:vAlign w:val="center"/>
            <w:hideMark/>
          </w:tcPr>
          <w:p w14:paraId="5B3F0C89" w14:textId="77777777" w:rsidR="0084680A" w:rsidRPr="0084680A" w:rsidRDefault="0084680A" w:rsidP="00F06107">
            <w:pPr>
              <w:spacing w:before="0" w:after="0" w:line="240" w:lineRule="auto"/>
              <w:jc w:val="left"/>
              <w:rPr>
                <w:rFonts w:eastAsia="Times New Roman" w:cs="Times New Roman"/>
                <w:color w:val="000000"/>
                <w:sz w:val="22"/>
                <w:lang w:eastAsia="es-CR"/>
              </w:rPr>
            </w:pPr>
          </w:p>
        </w:tc>
        <w:tc>
          <w:tcPr>
            <w:tcW w:w="2835" w:type="dxa"/>
            <w:tcBorders>
              <w:top w:val="nil"/>
              <w:left w:val="nil"/>
              <w:bottom w:val="nil"/>
              <w:right w:val="single" w:sz="4" w:space="0" w:color="auto"/>
            </w:tcBorders>
            <w:shd w:val="clear" w:color="auto" w:fill="auto"/>
            <w:vAlign w:val="center"/>
            <w:hideMark/>
          </w:tcPr>
          <w:p w14:paraId="1CD0C2DB" w14:textId="57258BB2" w:rsidR="0084680A" w:rsidRPr="0084680A" w:rsidRDefault="00FA63A8" w:rsidP="00F06107">
            <w:pPr>
              <w:spacing w:before="0" w:after="0" w:line="240" w:lineRule="auto"/>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3</w:t>
            </w:r>
          </w:p>
        </w:tc>
      </w:tr>
      <w:tr w:rsidR="0084680A" w:rsidRPr="0084680A" w14:paraId="1483C2E4" w14:textId="77777777" w:rsidTr="005B3C04">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3C5A8CB5" w14:textId="4116EFDC" w:rsidR="0084680A" w:rsidRPr="0084680A" w:rsidRDefault="00FA63A8" w:rsidP="00F06107">
            <w:pPr>
              <w:spacing w:before="0" w:after="0" w:line="240" w:lineRule="auto"/>
              <w:jc w:val="left"/>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2</w:t>
            </w:r>
          </w:p>
        </w:tc>
        <w:tc>
          <w:tcPr>
            <w:tcW w:w="5670" w:type="dxa"/>
            <w:gridSpan w:val="2"/>
            <w:vMerge w:val="restart"/>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78D4BDD6" w14:textId="77777777" w:rsidR="0084680A" w:rsidRPr="0084680A" w:rsidRDefault="0084680A" w:rsidP="00F06107">
            <w:pPr>
              <w:spacing w:before="0" w:after="0" w:line="240" w:lineRule="auto"/>
              <w:jc w:val="center"/>
              <w:rPr>
                <w:rFonts w:eastAsia="Times New Roman" w:cs="Times New Roman"/>
                <w:color w:val="000000"/>
                <w:sz w:val="22"/>
                <w:lang w:eastAsia="es-CR"/>
              </w:rPr>
            </w:pPr>
            <w:r w:rsidRPr="0084680A">
              <w:rPr>
                <w:rFonts w:eastAsia="Times New Roman" w:cs="Times New Roman"/>
                <w:color w:val="000000"/>
                <w:sz w:val="22"/>
                <w:lang w:eastAsia="es-CR"/>
              </w:rPr>
              <w:t> </w:t>
            </w:r>
          </w:p>
        </w:tc>
      </w:tr>
      <w:tr w:rsidR="0084680A" w:rsidRPr="0084680A" w14:paraId="602291B5" w14:textId="77777777" w:rsidTr="005B3C04">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1DD859F4" w14:textId="27FC9F71" w:rsidR="0084680A" w:rsidRPr="0084680A" w:rsidRDefault="00FA63A8" w:rsidP="00F06107">
            <w:pPr>
              <w:spacing w:before="0" w:after="0" w:line="240" w:lineRule="auto"/>
              <w:jc w:val="left"/>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Técnica Judicial 3</w:t>
            </w:r>
          </w:p>
        </w:tc>
        <w:tc>
          <w:tcPr>
            <w:tcW w:w="5670"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FFB72A" w14:textId="77777777" w:rsidR="0084680A" w:rsidRPr="0084680A" w:rsidRDefault="0084680A" w:rsidP="00F06107">
            <w:pPr>
              <w:spacing w:before="0" w:after="0" w:line="240" w:lineRule="auto"/>
              <w:jc w:val="left"/>
              <w:rPr>
                <w:rFonts w:eastAsia="Times New Roman" w:cs="Times New Roman"/>
                <w:color w:val="000000"/>
                <w:sz w:val="22"/>
                <w:lang w:eastAsia="es-CR"/>
              </w:rPr>
            </w:pPr>
          </w:p>
        </w:tc>
      </w:tr>
      <w:tr w:rsidR="0084680A" w:rsidRPr="0084680A" w14:paraId="6B4CBD28" w14:textId="77777777" w:rsidTr="005B3C04">
        <w:trPr>
          <w:trHeight w:val="300"/>
        </w:trPr>
        <w:tc>
          <w:tcPr>
            <w:tcW w:w="3096" w:type="dxa"/>
            <w:tcBorders>
              <w:top w:val="nil"/>
              <w:left w:val="single" w:sz="4" w:space="0" w:color="auto"/>
              <w:bottom w:val="nil"/>
              <w:right w:val="single" w:sz="4" w:space="0" w:color="auto"/>
            </w:tcBorders>
            <w:shd w:val="clear" w:color="auto" w:fill="auto"/>
            <w:noWrap/>
            <w:vAlign w:val="center"/>
            <w:hideMark/>
          </w:tcPr>
          <w:p w14:paraId="293CC996" w14:textId="228FB146" w:rsidR="0084680A" w:rsidRPr="0084680A" w:rsidRDefault="00FA63A8" w:rsidP="00F06107">
            <w:pPr>
              <w:spacing w:before="0" w:after="0" w:line="240" w:lineRule="auto"/>
              <w:jc w:val="left"/>
              <w:rPr>
                <w:rFonts w:eastAsia="Times New Roman" w:cs="Times New Roman"/>
                <w:color w:val="000000"/>
                <w:sz w:val="22"/>
                <w:lang w:eastAsia="es-CR"/>
              </w:rPr>
            </w:pPr>
            <w:r>
              <w:rPr>
                <w:color w:val="000000"/>
                <w:sz w:val="22"/>
              </w:rPr>
              <w:t xml:space="preserve">Persona </w:t>
            </w:r>
            <w:r w:rsidR="0084680A" w:rsidRPr="0084680A">
              <w:rPr>
                <w:rFonts w:eastAsia="Times New Roman" w:cs="Times New Roman"/>
                <w:color w:val="000000"/>
                <w:sz w:val="22"/>
                <w:lang w:eastAsia="es-CR"/>
              </w:rPr>
              <w:t xml:space="preserve">Técnica Judicial 4 </w:t>
            </w:r>
            <w:r w:rsidR="0084680A" w:rsidRPr="00CC32CA">
              <w:rPr>
                <w:rFonts w:eastAsia="Times New Roman" w:cs="Times New Roman"/>
                <w:i/>
                <w:iCs/>
                <w:color w:val="000000"/>
                <w:sz w:val="22"/>
                <w:lang w:eastAsia="es-CR"/>
              </w:rPr>
              <w:t>(</w:t>
            </w:r>
            <w:r w:rsidR="00696C70" w:rsidRPr="00CC32CA">
              <w:rPr>
                <w:rFonts w:eastAsia="Times New Roman" w:cs="Times New Roman"/>
                <w:i/>
                <w:iCs/>
                <w:color w:val="000000"/>
                <w:sz w:val="22"/>
                <w:lang w:eastAsia="es-CR"/>
              </w:rPr>
              <w:t>M</w:t>
            </w:r>
            <w:r w:rsidR="0084680A" w:rsidRPr="00CC32CA">
              <w:rPr>
                <w:rFonts w:eastAsia="Times New Roman" w:cs="Times New Roman"/>
                <w:i/>
                <w:iCs/>
                <w:color w:val="000000"/>
                <w:sz w:val="22"/>
                <w:lang w:eastAsia="es-CR"/>
              </w:rPr>
              <w:t>anifestador)</w:t>
            </w:r>
          </w:p>
        </w:tc>
        <w:tc>
          <w:tcPr>
            <w:tcW w:w="5670" w:type="dxa"/>
            <w:gridSpan w:val="2"/>
            <w:vMerge/>
            <w:tcBorders>
              <w:top w:val="nil"/>
              <w:left w:val="single" w:sz="4" w:space="0" w:color="auto"/>
              <w:bottom w:val="nil"/>
              <w:right w:val="single" w:sz="4" w:space="0" w:color="auto"/>
            </w:tcBorders>
            <w:shd w:val="clear" w:color="auto" w:fill="D9D9D9" w:themeFill="background1" w:themeFillShade="D9"/>
            <w:vAlign w:val="center"/>
            <w:hideMark/>
          </w:tcPr>
          <w:p w14:paraId="1C0E4A7F" w14:textId="77777777" w:rsidR="0084680A" w:rsidRPr="0084680A" w:rsidRDefault="0084680A" w:rsidP="00F06107">
            <w:pPr>
              <w:spacing w:before="0" w:after="0" w:line="240" w:lineRule="auto"/>
              <w:jc w:val="left"/>
              <w:rPr>
                <w:rFonts w:eastAsia="Times New Roman" w:cs="Times New Roman"/>
                <w:color w:val="000000"/>
                <w:sz w:val="22"/>
                <w:lang w:eastAsia="es-CR"/>
              </w:rPr>
            </w:pPr>
          </w:p>
        </w:tc>
      </w:tr>
      <w:tr w:rsidR="0084680A" w:rsidRPr="0084680A" w14:paraId="28485A30" w14:textId="77777777" w:rsidTr="005B3C04">
        <w:trPr>
          <w:trHeight w:val="300"/>
        </w:trPr>
        <w:tc>
          <w:tcPr>
            <w:tcW w:w="8766"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7AAA842" w14:textId="34399746" w:rsidR="0084680A" w:rsidRPr="0084680A" w:rsidRDefault="0084680A" w:rsidP="00F06107">
            <w:pPr>
              <w:spacing w:before="0" w:after="0" w:line="240" w:lineRule="auto"/>
              <w:jc w:val="left"/>
              <w:rPr>
                <w:rFonts w:eastAsia="Times New Roman" w:cs="Times New Roman"/>
                <w:b/>
                <w:bCs/>
                <w:i/>
                <w:iCs/>
                <w:color w:val="000000"/>
                <w:sz w:val="22"/>
                <w:lang w:eastAsia="es-CR"/>
              </w:rPr>
            </w:pPr>
            <w:r w:rsidRPr="0084680A">
              <w:rPr>
                <w:rFonts w:eastAsia="Times New Roman" w:cs="Times New Roman"/>
                <w:b/>
                <w:bCs/>
                <w:i/>
                <w:iCs/>
                <w:color w:val="000000"/>
                <w:sz w:val="22"/>
                <w:lang w:eastAsia="es-CR"/>
              </w:rPr>
              <w:t xml:space="preserve">Observaciones: </w:t>
            </w:r>
          </w:p>
          <w:p w14:paraId="206D24EF" w14:textId="7C54147E" w:rsidR="0084680A" w:rsidRPr="0084680A" w:rsidRDefault="0084680A" w:rsidP="00F06107">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Las personas técnicas judiciales 1,2 y 3 se dedicarán al trámite de las cinco materias que les compete al Despacho.  </w:t>
            </w:r>
          </w:p>
          <w:p w14:paraId="7A018B42" w14:textId="35E0AA25" w:rsidR="0084680A" w:rsidRPr="0084680A" w:rsidRDefault="0084680A" w:rsidP="00F06107">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 persona técnica Judicial 4 se dedique a la manifestación. </w:t>
            </w:r>
          </w:p>
        </w:tc>
      </w:tr>
      <w:tr w:rsidR="0084680A" w:rsidRPr="0084680A" w14:paraId="1C369EFC" w14:textId="77777777" w:rsidTr="005B3C04">
        <w:trPr>
          <w:trHeight w:val="300"/>
        </w:trPr>
        <w:tc>
          <w:tcPr>
            <w:tcW w:w="8766"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AB8BCF9" w14:textId="5B270FC1" w:rsidR="0084680A" w:rsidRPr="0084680A" w:rsidRDefault="0084680A" w:rsidP="00F06107">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 persona coordinadora judicial tiene a su cargo la Caja </w:t>
            </w:r>
          </w:p>
        </w:tc>
      </w:tr>
    </w:tbl>
    <w:p w14:paraId="0445DCC0" w14:textId="6BAD9A6F" w:rsidR="00170B5D" w:rsidRPr="00C4580D" w:rsidRDefault="002D46F9" w:rsidP="00FA63A8">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sidR="00D85211">
        <w:rPr>
          <w:rFonts w:cs="Book Antiqua"/>
          <w:b/>
          <w:bCs/>
          <w:i/>
          <w:iCs/>
          <w:sz w:val="20"/>
          <w:szCs w:val="20"/>
        </w:rPr>
        <w:t>Contravenciones, Pensiones Alimentarias, Violencia Doméstica, Tránsito y Trabajo</w:t>
      </w:r>
      <w:r w:rsidR="00D85211" w:rsidRPr="00C4580D">
        <w:rPr>
          <w:rFonts w:cs="Book Antiqua"/>
          <w:b/>
          <w:bCs/>
          <w:i/>
          <w:iCs/>
          <w:sz w:val="20"/>
          <w:szCs w:val="20"/>
        </w:rPr>
        <w:t xml:space="preserve"> </w:t>
      </w:r>
      <w:r w:rsidRPr="00C4580D">
        <w:rPr>
          <w:rFonts w:cs="Book Antiqua"/>
          <w:b/>
          <w:bCs/>
          <w:i/>
          <w:iCs/>
          <w:sz w:val="20"/>
          <w:szCs w:val="20"/>
        </w:rPr>
        <w:t>durante el año 2019.</w:t>
      </w:r>
    </w:p>
    <w:p w14:paraId="20D99A3A" w14:textId="77777777" w:rsidR="00FA63A8" w:rsidRDefault="00FA63A8" w:rsidP="00F06107">
      <w:pPr>
        <w:spacing w:before="0" w:after="0" w:line="240" w:lineRule="auto"/>
      </w:pPr>
    </w:p>
    <w:p w14:paraId="5F1D0EEF" w14:textId="21722899" w:rsidR="006819BE" w:rsidRDefault="00AE0F24" w:rsidP="00F06107">
      <w:pPr>
        <w:spacing w:before="0" w:after="0"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338C39D8" w14:textId="77777777" w:rsidR="005B3C04" w:rsidRPr="00C4580D" w:rsidRDefault="005B3C04" w:rsidP="00F06107">
      <w:pPr>
        <w:spacing w:before="0" w:after="0" w:line="240" w:lineRule="auto"/>
      </w:pPr>
    </w:p>
    <w:p w14:paraId="6168BC1E" w14:textId="4DF49ABE" w:rsidR="00A237A3" w:rsidRDefault="006819BE" w:rsidP="00F06107">
      <w:pPr>
        <w:spacing w:before="0" w:after="0" w:line="240" w:lineRule="auto"/>
        <w:ind w:left="567" w:right="616"/>
        <w:rPr>
          <w:rFonts w:eastAsia="Times New Roman" w:cs="Times New Roman"/>
          <w:i/>
          <w:iCs/>
          <w:szCs w:val="24"/>
          <w:lang w:eastAsia="es-CR"/>
        </w:rPr>
      </w:pPr>
      <w:r w:rsidRPr="00C4580D">
        <w:rPr>
          <w:rFonts w:cs="Book Antiqua"/>
          <w:i/>
          <w:iCs/>
          <w:szCs w:val="24"/>
        </w:rPr>
        <w:t>"</w:t>
      </w:r>
      <w:bookmarkStart w:id="4" w:name="_Hlk52279645"/>
      <w:r w:rsidR="00A237A3" w:rsidRPr="00C4580D">
        <w:rPr>
          <w:rFonts w:eastAsia="Times New Roman" w:cs="Times New Roman"/>
          <w:i/>
          <w:iCs/>
          <w:szCs w:val="24"/>
          <w:lang w:eastAsia="es-CR"/>
        </w:rPr>
        <w:t>El Consejo Superior del Poder Judicial en sesión No. 108-15 celebrada el 10 de diciembre de 2015, artículo XXI, dispuso reiterar el aviso N° 6-2012, que literalmente dice</w:t>
      </w:r>
      <w:bookmarkEnd w:id="4"/>
      <w:r w:rsidR="00A237A3" w:rsidRPr="00C4580D">
        <w:rPr>
          <w:rFonts w:eastAsia="Times New Roman" w:cs="Times New Roman"/>
          <w:i/>
          <w:iCs/>
          <w:szCs w:val="24"/>
          <w:lang w:eastAsia="es-CR"/>
        </w:rPr>
        <w:t xml:space="preserve">: </w:t>
      </w:r>
    </w:p>
    <w:p w14:paraId="3BE14443" w14:textId="77777777" w:rsidR="007F07D2" w:rsidRPr="00C4580D" w:rsidRDefault="007F07D2" w:rsidP="00F06107">
      <w:pPr>
        <w:spacing w:before="0" w:after="0" w:line="240" w:lineRule="auto"/>
        <w:ind w:left="567" w:right="616"/>
        <w:rPr>
          <w:rFonts w:eastAsia="Times New Roman" w:cs="Times New Roman"/>
          <w:i/>
          <w:iCs/>
          <w:szCs w:val="24"/>
          <w:lang w:eastAsia="es-CR"/>
        </w:rPr>
      </w:pPr>
    </w:p>
    <w:p w14:paraId="19024989" w14:textId="51E4F708" w:rsidR="006819BE" w:rsidRDefault="00A237A3" w:rsidP="005B3C04">
      <w:pPr>
        <w:spacing w:before="0" w:after="0" w:line="240" w:lineRule="auto"/>
        <w:ind w:left="567" w:right="616"/>
        <w:rPr>
          <w:rFonts w:eastAsia="Times New Roman" w:cs="Times New Roman"/>
          <w:szCs w:val="24"/>
          <w:lang w:eastAsia="es-CR"/>
        </w:rPr>
      </w:pPr>
      <w:r w:rsidRPr="00C4580D">
        <w:rPr>
          <w:rFonts w:eastAsia="Times New Roman" w:cs="Times New Roman"/>
          <w:i/>
          <w:iCs/>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w:t>
      </w:r>
      <w:r w:rsidRPr="00C4580D">
        <w:rPr>
          <w:rFonts w:eastAsia="Times New Roman" w:cs="Times New Roman"/>
          <w:i/>
          <w:iCs/>
          <w:szCs w:val="24"/>
          <w:lang w:eastAsia="es-CR"/>
        </w:rPr>
        <w:lastRenderedPageBreak/>
        <w:t>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7F07D2">
        <w:rPr>
          <w:rFonts w:eastAsia="Times New Roman" w:cs="Times New Roman"/>
          <w:i/>
          <w:iCs/>
          <w:szCs w:val="24"/>
          <w:lang w:eastAsia="es-CR"/>
        </w:rPr>
        <w:t>.”.</w:t>
      </w:r>
    </w:p>
    <w:p w14:paraId="64A160BF" w14:textId="77777777" w:rsidR="005B3C04" w:rsidRPr="00C4580D" w:rsidRDefault="005B3C04" w:rsidP="005B3C04">
      <w:pPr>
        <w:spacing w:before="0" w:after="0" w:line="240" w:lineRule="auto"/>
        <w:ind w:left="567" w:right="616"/>
        <w:rPr>
          <w:rFonts w:cs="Book Antiqua"/>
          <w:i/>
          <w:iCs/>
          <w:szCs w:val="24"/>
        </w:rPr>
      </w:pPr>
    </w:p>
    <w:p w14:paraId="35305616" w14:textId="1E096BA9" w:rsidR="00673785" w:rsidRDefault="00BE661F" w:rsidP="00CC32CA">
      <w:pPr>
        <w:spacing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6A73F7ED" w14:textId="77777777" w:rsidR="005B3C04" w:rsidRPr="00C4580D" w:rsidRDefault="005B3C04" w:rsidP="00CC32CA">
      <w:pPr>
        <w:spacing w:line="240" w:lineRule="auto"/>
      </w:pPr>
    </w:p>
    <w:p w14:paraId="33F0B28C" w14:textId="4825A39E" w:rsidR="003304A8" w:rsidRPr="00C4580D" w:rsidRDefault="000D30F5" w:rsidP="00F06107">
      <w:pPr>
        <w:pStyle w:val="Ttulo1"/>
        <w:spacing w:before="0" w:after="0"/>
        <w:rPr>
          <w:lang w:val="es-CR"/>
        </w:rPr>
      </w:pPr>
      <w:r w:rsidRPr="00C4580D">
        <w:rPr>
          <w:lang w:val="es-CR"/>
        </w:rPr>
        <w:t>Justificación de los cambios</w:t>
      </w:r>
      <w:r w:rsidR="00500BFA" w:rsidRPr="00C4580D">
        <w:rPr>
          <w:lang w:val="es-CR"/>
        </w:rPr>
        <w:t xml:space="preserve"> </w:t>
      </w:r>
    </w:p>
    <w:p w14:paraId="60F92AF6" w14:textId="77777777" w:rsidR="00FA63A8" w:rsidRDefault="00FA63A8" w:rsidP="00F06107">
      <w:pPr>
        <w:spacing w:before="0" w:after="0" w:line="240" w:lineRule="auto"/>
        <w:rPr>
          <w:rFonts w:cs="Book Antiqua"/>
          <w:szCs w:val="24"/>
        </w:rPr>
      </w:pPr>
    </w:p>
    <w:p w14:paraId="496BBBCC" w14:textId="51F1F96E" w:rsidR="00E92544" w:rsidRDefault="00E92544" w:rsidP="00F06107">
      <w:pPr>
        <w:spacing w:before="0" w:after="0" w:line="240" w:lineRule="auto"/>
        <w:rPr>
          <w:rFonts w:cs="Book Antiqua"/>
          <w:szCs w:val="24"/>
        </w:rPr>
      </w:pPr>
      <w:r w:rsidRPr="00C4580D">
        <w:rPr>
          <w:rFonts w:cs="Book Antiqua"/>
          <w:szCs w:val="24"/>
        </w:rPr>
        <w:t xml:space="preserve">Para el caso de la esta propuesta, se analizó la entrada de asuntos por materia con base en los anuarios judiciales del 2019 y se determinó que, en el caso de la materia </w:t>
      </w:r>
      <w:r>
        <w:rPr>
          <w:rFonts w:cs="Book Antiqua"/>
          <w:szCs w:val="24"/>
        </w:rPr>
        <w:t>C</w:t>
      </w:r>
      <w:r w:rsidRPr="00C4580D">
        <w:rPr>
          <w:rFonts w:cs="Book Antiqua"/>
          <w:szCs w:val="24"/>
        </w:rPr>
        <w:t xml:space="preserve">ontravencional, esta representa un </w:t>
      </w:r>
      <w:r w:rsidR="00503389">
        <w:rPr>
          <w:rFonts w:cs="Book Antiqua"/>
          <w:szCs w:val="24"/>
        </w:rPr>
        <w:t>26</w:t>
      </w:r>
      <w:r w:rsidRPr="00C4580D">
        <w:rPr>
          <w:rFonts w:cs="Book Antiqua"/>
          <w:szCs w:val="24"/>
        </w:rPr>
        <w:t xml:space="preserve">% del total de asuntos ingresados. </w:t>
      </w:r>
      <w:r w:rsidRPr="008757EE">
        <w:rPr>
          <w:rFonts w:cs="Book Antiqua"/>
          <w:szCs w:val="24"/>
        </w:rPr>
        <w:t xml:space="preserve">En el caso de la materia de Pensiones Alimentarias con un </w:t>
      </w:r>
      <w:r w:rsidR="00503389">
        <w:rPr>
          <w:rFonts w:cs="Book Antiqua"/>
          <w:szCs w:val="24"/>
        </w:rPr>
        <w:t>19</w:t>
      </w:r>
      <w:r w:rsidRPr="008757EE">
        <w:rPr>
          <w:rFonts w:cs="Book Antiqua"/>
          <w:szCs w:val="24"/>
        </w:rPr>
        <w:t>%</w:t>
      </w:r>
      <w:r w:rsidR="00503389">
        <w:rPr>
          <w:rFonts w:cs="Book Antiqua"/>
          <w:szCs w:val="24"/>
        </w:rPr>
        <w:t xml:space="preserve">, un 36% la materia de Violencia Doméstica, Tránsito un 11% y la materia de Trabajo un 7%. </w:t>
      </w:r>
      <w:r w:rsidRPr="008757EE">
        <w:rPr>
          <w:rFonts w:cs="Book Antiqua"/>
          <w:szCs w:val="24"/>
        </w:rPr>
        <w:t xml:space="preserve">  </w:t>
      </w:r>
    </w:p>
    <w:p w14:paraId="4AFAD78A" w14:textId="77777777" w:rsidR="00FA63A8" w:rsidRPr="00C4580D" w:rsidRDefault="00FA63A8" w:rsidP="00F06107">
      <w:pPr>
        <w:spacing w:before="0" w:after="0" w:line="240" w:lineRule="auto"/>
        <w:rPr>
          <w:rFonts w:cs="Book Antiqua"/>
          <w:szCs w:val="24"/>
        </w:rPr>
      </w:pPr>
    </w:p>
    <w:p w14:paraId="451068CF" w14:textId="672C723E" w:rsidR="00E92544" w:rsidRDefault="00E92544" w:rsidP="00F06107">
      <w:pPr>
        <w:spacing w:before="0" w:after="0" w:line="240" w:lineRule="auto"/>
        <w:rPr>
          <w:rFonts w:cs="Book Antiqua"/>
          <w:szCs w:val="24"/>
        </w:rPr>
      </w:pPr>
      <w:r w:rsidRPr="00C4580D">
        <w:rPr>
          <w:rFonts w:cs="Book Antiqua"/>
          <w:szCs w:val="24"/>
        </w:rPr>
        <w:t xml:space="preserve">Adicionalmente, al revisar el circulante para el mes de junio 2020 se determinó que en el </w:t>
      </w:r>
      <w:r>
        <w:rPr>
          <w:rFonts w:cs="Book Antiqua"/>
          <w:szCs w:val="24"/>
        </w:rPr>
        <w:t>D</w:t>
      </w:r>
      <w:r w:rsidRPr="00C4580D">
        <w:rPr>
          <w:rFonts w:cs="Book Antiqua"/>
          <w:szCs w:val="24"/>
        </w:rPr>
        <w:t xml:space="preserve">espacho </w:t>
      </w:r>
      <w:r>
        <w:rPr>
          <w:rFonts w:cs="Book Antiqua"/>
          <w:szCs w:val="24"/>
        </w:rPr>
        <w:t>la</w:t>
      </w:r>
      <w:r w:rsidRPr="00C4580D">
        <w:rPr>
          <w:rFonts w:cs="Book Antiqua"/>
          <w:szCs w:val="24"/>
        </w:rPr>
        <w:t xml:space="preserve"> materia</w:t>
      </w:r>
      <w:r>
        <w:rPr>
          <w:rFonts w:cs="Book Antiqua"/>
          <w:szCs w:val="24"/>
        </w:rPr>
        <w:t xml:space="preserve"> de Faltas y Contravenciones</w:t>
      </w:r>
      <w:r w:rsidRPr="00C4580D">
        <w:rPr>
          <w:rFonts w:cs="Book Antiqua"/>
          <w:szCs w:val="24"/>
        </w:rPr>
        <w:t xml:space="preserve"> corresponde </w:t>
      </w:r>
      <w:r>
        <w:rPr>
          <w:rFonts w:cs="Book Antiqua"/>
          <w:szCs w:val="24"/>
        </w:rPr>
        <w:t xml:space="preserve">el </w:t>
      </w:r>
      <w:r w:rsidR="00A55A27">
        <w:rPr>
          <w:rFonts w:cs="Book Antiqua"/>
          <w:szCs w:val="24"/>
        </w:rPr>
        <w:t>4</w:t>
      </w:r>
      <w:r w:rsidRPr="00C4580D">
        <w:rPr>
          <w:rFonts w:cs="Book Antiqua"/>
          <w:szCs w:val="24"/>
        </w:rPr>
        <w:t>% de la totalidad de expedientes</w:t>
      </w:r>
      <w:r>
        <w:rPr>
          <w:rFonts w:cs="Book Antiqua"/>
          <w:szCs w:val="24"/>
        </w:rPr>
        <w:t xml:space="preserve"> y </w:t>
      </w:r>
      <w:r w:rsidRPr="00F07F14">
        <w:rPr>
          <w:rFonts w:cs="Book Antiqua"/>
          <w:szCs w:val="24"/>
        </w:rPr>
        <w:t xml:space="preserve">Pensiones Alimentarias un </w:t>
      </w:r>
      <w:r w:rsidR="00A55A27">
        <w:rPr>
          <w:rFonts w:cs="Book Antiqua"/>
          <w:szCs w:val="24"/>
        </w:rPr>
        <w:t>96</w:t>
      </w:r>
      <w:r w:rsidRPr="00F07F14">
        <w:rPr>
          <w:rFonts w:cs="Book Antiqua"/>
          <w:szCs w:val="24"/>
        </w:rPr>
        <w:t>%, quien es la que más expedientes se encuentra en el circulante por su naturaleza</w:t>
      </w:r>
      <w:r w:rsidR="00FA63A8">
        <w:rPr>
          <w:rFonts w:cs="Book Antiqua"/>
          <w:szCs w:val="24"/>
        </w:rPr>
        <w:t>.</w:t>
      </w:r>
    </w:p>
    <w:p w14:paraId="2F279C13" w14:textId="77777777" w:rsidR="00FA63A8" w:rsidRPr="00C4580D" w:rsidRDefault="00FA63A8" w:rsidP="00F06107">
      <w:pPr>
        <w:spacing w:before="0" w:after="0" w:line="240" w:lineRule="auto"/>
        <w:rPr>
          <w:rFonts w:cs="Book Antiqua"/>
          <w:szCs w:val="24"/>
        </w:rPr>
      </w:pPr>
    </w:p>
    <w:p w14:paraId="28345B9E" w14:textId="77777777" w:rsidR="005B3C04" w:rsidRDefault="005B3C04">
      <w:pPr>
        <w:spacing w:before="0" w:after="160"/>
        <w:jc w:val="left"/>
        <w:rPr>
          <w:rFonts w:eastAsia="Times New Roman" w:cs="Arial"/>
          <w:b/>
          <w:iCs/>
          <w:color w:val="1F3864" w:themeColor="accent1" w:themeShade="80"/>
          <w:szCs w:val="28"/>
          <w:lang w:eastAsia="es-ES"/>
        </w:rPr>
      </w:pPr>
      <w:r>
        <w:rPr>
          <w:rFonts w:eastAsia="Times New Roman" w:cs="Arial"/>
          <w:iCs/>
          <w:szCs w:val="28"/>
          <w:lang w:eastAsia="es-ES"/>
        </w:rPr>
        <w:br w:type="page"/>
      </w:r>
    </w:p>
    <w:p w14:paraId="36457091" w14:textId="7DFB2E83" w:rsidR="00514A6D" w:rsidRDefault="0068607B" w:rsidP="00FA63A8">
      <w:pPr>
        <w:pStyle w:val="Ttulo"/>
        <w:spacing w:before="0" w:after="0" w:line="240" w:lineRule="auto"/>
        <w:ind w:left="-993" w:right="-376"/>
        <w:rPr>
          <w:rFonts w:eastAsia="Times New Roman" w:cs="Arial"/>
          <w:iCs/>
          <w:spacing w:val="0"/>
          <w:szCs w:val="28"/>
          <w:lang w:val="es-CR" w:eastAsia="es-ES"/>
        </w:rPr>
      </w:pPr>
      <w:r w:rsidRPr="00C4580D">
        <w:rPr>
          <w:rFonts w:eastAsia="Times New Roman" w:cs="Arial"/>
          <w:iCs/>
          <w:spacing w:val="0"/>
          <w:szCs w:val="28"/>
          <w:lang w:val="es-CR" w:eastAsia="es-ES"/>
        </w:rPr>
        <w:lastRenderedPageBreak/>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DC5C92">
        <w:rPr>
          <w:rFonts w:eastAsia="Times New Roman" w:cs="Arial"/>
          <w:iCs/>
          <w:noProof/>
          <w:spacing w:val="0"/>
          <w:szCs w:val="28"/>
          <w:lang w:val="es-CR" w:eastAsia="es-ES"/>
        </w:rPr>
        <w:t>4</w:t>
      </w:r>
      <w:r w:rsidRPr="00C4580D">
        <w:rPr>
          <w:rFonts w:eastAsia="Times New Roman" w:cs="Arial"/>
          <w:iCs/>
          <w:spacing w:val="0"/>
          <w:szCs w:val="28"/>
          <w:lang w:val="es-CR" w:eastAsia="es-ES"/>
        </w:rPr>
        <w:fldChar w:fldCharType="end"/>
      </w:r>
    </w:p>
    <w:p w14:paraId="64C9F650" w14:textId="579CD287" w:rsidR="000D4594" w:rsidRPr="00C4580D" w:rsidRDefault="0068607B" w:rsidP="00FA63A8">
      <w:pPr>
        <w:pStyle w:val="Ttulo"/>
        <w:spacing w:before="0" w:after="0" w:line="240" w:lineRule="auto"/>
        <w:ind w:left="-993" w:right="-376"/>
        <w:rPr>
          <w:rFonts w:eastAsia="Times New Roman" w:cs="Arial"/>
          <w:iCs/>
          <w:spacing w:val="0"/>
          <w:szCs w:val="28"/>
          <w:lang w:val="es-CR" w:eastAsia="es-ES"/>
        </w:rPr>
      </w:pPr>
      <w:r w:rsidRPr="00C4580D">
        <w:rPr>
          <w:rFonts w:eastAsia="Times New Roman" w:cs="Arial"/>
          <w:iCs/>
          <w:spacing w:val="0"/>
          <w:szCs w:val="28"/>
          <w:lang w:val="es-CR" w:eastAsia="es-ES"/>
        </w:rPr>
        <w:t xml:space="preserve"> Cantidad de asuntos entrados y circulante por materia del </w:t>
      </w:r>
      <w:r w:rsidR="00A55A27" w:rsidRPr="00A55A27">
        <w:rPr>
          <w:rFonts w:eastAsia="Times New Roman" w:cs="Arial"/>
          <w:iCs/>
          <w:spacing w:val="0"/>
          <w:szCs w:val="28"/>
          <w:lang w:val="es-CR" w:eastAsia="es-ES"/>
        </w:rPr>
        <w:t xml:space="preserve">Juzgado Contravencional </w:t>
      </w:r>
      <w:r w:rsidR="00503389">
        <w:rPr>
          <w:rFonts w:eastAsia="Times New Roman" w:cs="Arial"/>
          <w:iCs/>
          <w:spacing w:val="0"/>
          <w:szCs w:val="28"/>
          <w:lang w:val="es-CR" w:eastAsia="es-ES"/>
        </w:rPr>
        <w:t>de Bribri</w:t>
      </w:r>
    </w:p>
    <w:tbl>
      <w:tblPr>
        <w:tblW w:w="9498" w:type="dxa"/>
        <w:tblInd w:w="-307" w:type="dxa"/>
        <w:tblLayout w:type="fixed"/>
        <w:tblCellMar>
          <w:left w:w="70" w:type="dxa"/>
          <w:right w:w="70" w:type="dxa"/>
        </w:tblCellMar>
        <w:tblLook w:val="04A0" w:firstRow="1" w:lastRow="0" w:firstColumn="1" w:lastColumn="0" w:noHBand="0" w:noVBand="1"/>
      </w:tblPr>
      <w:tblGrid>
        <w:gridCol w:w="1844"/>
        <w:gridCol w:w="1417"/>
        <w:gridCol w:w="1264"/>
        <w:gridCol w:w="1146"/>
        <w:gridCol w:w="1276"/>
        <w:gridCol w:w="1275"/>
        <w:gridCol w:w="1276"/>
      </w:tblGrid>
      <w:tr w:rsidR="00503389" w:rsidRPr="00925B5E" w14:paraId="1E4CEDB0" w14:textId="77777777" w:rsidTr="005B3C04">
        <w:trPr>
          <w:trHeight w:val="312"/>
        </w:trPr>
        <w:tc>
          <w:tcPr>
            <w:tcW w:w="1844" w:type="dxa"/>
            <w:tcBorders>
              <w:top w:val="double" w:sz="6" w:space="0" w:color="000000"/>
              <w:left w:val="double" w:sz="6" w:space="0" w:color="000000"/>
              <w:bottom w:val="double" w:sz="6" w:space="0" w:color="000000"/>
              <w:right w:val="double" w:sz="6" w:space="0" w:color="000000"/>
            </w:tcBorders>
            <w:shd w:val="clear" w:color="auto" w:fill="F2F2F2" w:themeFill="background1" w:themeFillShade="F2"/>
            <w:noWrap/>
            <w:vAlign w:val="center"/>
            <w:hideMark/>
          </w:tcPr>
          <w:p w14:paraId="2B26948C"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Materia</w:t>
            </w:r>
          </w:p>
        </w:tc>
        <w:tc>
          <w:tcPr>
            <w:tcW w:w="1417"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021D8812"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Circulante a julio 2020</w:t>
            </w:r>
          </w:p>
        </w:tc>
        <w:tc>
          <w:tcPr>
            <w:tcW w:w="1264"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41F9B969"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Porcentaje</w:t>
            </w:r>
          </w:p>
        </w:tc>
        <w:tc>
          <w:tcPr>
            <w:tcW w:w="1146"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244AC4B2"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Entrada 2019</w:t>
            </w:r>
          </w:p>
        </w:tc>
        <w:tc>
          <w:tcPr>
            <w:tcW w:w="1276"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63689915"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Porcentaje</w:t>
            </w:r>
          </w:p>
        </w:tc>
        <w:tc>
          <w:tcPr>
            <w:tcW w:w="1275"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3EC5B237"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Promedio mensual</w:t>
            </w:r>
          </w:p>
        </w:tc>
        <w:tc>
          <w:tcPr>
            <w:tcW w:w="1276" w:type="dxa"/>
            <w:tcBorders>
              <w:top w:val="double" w:sz="6" w:space="0" w:color="000000"/>
              <w:left w:val="nil"/>
              <w:bottom w:val="double" w:sz="6" w:space="0" w:color="000000"/>
              <w:right w:val="double" w:sz="6" w:space="0" w:color="000000"/>
            </w:tcBorders>
            <w:shd w:val="clear" w:color="auto" w:fill="F2F2F2" w:themeFill="background1" w:themeFillShade="F2"/>
            <w:noWrap/>
            <w:vAlign w:val="center"/>
            <w:hideMark/>
          </w:tcPr>
          <w:p w14:paraId="4152BDEC" w14:textId="7CF23C9E"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 xml:space="preserve">Promedio </w:t>
            </w:r>
            <w:r w:rsidR="00503389" w:rsidRPr="00925B5E">
              <w:rPr>
                <w:rFonts w:eastAsia="Times New Roman" w:cs="Times New Roman"/>
                <w:b/>
                <w:bCs/>
                <w:color w:val="000000"/>
                <w:sz w:val="22"/>
                <w:lang w:eastAsia="es-CR"/>
              </w:rPr>
              <w:t>Diario</w:t>
            </w:r>
          </w:p>
        </w:tc>
      </w:tr>
      <w:tr w:rsidR="00503389" w:rsidRPr="00925B5E" w14:paraId="4FC28962" w14:textId="77777777" w:rsidTr="00C94B93">
        <w:trPr>
          <w:trHeight w:val="312"/>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08474272" w14:textId="77777777" w:rsidR="00925B5E" w:rsidRPr="00925B5E" w:rsidRDefault="00925B5E" w:rsidP="00F06107">
            <w:pPr>
              <w:spacing w:before="0" w:after="0" w:line="240" w:lineRule="auto"/>
              <w:jc w:val="left"/>
              <w:rPr>
                <w:rFonts w:eastAsia="Times New Roman" w:cs="Times New Roman"/>
                <w:color w:val="000000"/>
                <w:sz w:val="22"/>
                <w:lang w:eastAsia="es-CR"/>
              </w:rPr>
            </w:pPr>
            <w:r w:rsidRPr="00925B5E">
              <w:rPr>
                <w:rFonts w:eastAsia="Times New Roman" w:cs="Times New Roman"/>
                <w:color w:val="000000"/>
                <w:sz w:val="22"/>
                <w:lang w:eastAsia="es-CR"/>
              </w:rPr>
              <w:t>Contravenciones</w:t>
            </w:r>
          </w:p>
        </w:tc>
        <w:tc>
          <w:tcPr>
            <w:tcW w:w="1417" w:type="dxa"/>
            <w:tcBorders>
              <w:top w:val="nil"/>
              <w:left w:val="nil"/>
              <w:bottom w:val="double" w:sz="6" w:space="0" w:color="000000"/>
              <w:right w:val="double" w:sz="6" w:space="0" w:color="000000"/>
            </w:tcBorders>
            <w:shd w:val="clear" w:color="auto" w:fill="auto"/>
            <w:noWrap/>
            <w:vAlign w:val="center"/>
            <w:hideMark/>
          </w:tcPr>
          <w:p w14:paraId="30CCCA29"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245</w:t>
            </w:r>
          </w:p>
        </w:tc>
        <w:tc>
          <w:tcPr>
            <w:tcW w:w="1264" w:type="dxa"/>
            <w:tcBorders>
              <w:top w:val="nil"/>
              <w:left w:val="nil"/>
              <w:bottom w:val="double" w:sz="6" w:space="0" w:color="000000"/>
              <w:right w:val="double" w:sz="6" w:space="0" w:color="000000"/>
            </w:tcBorders>
            <w:shd w:val="clear" w:color="auto" w:fill="auto"/>
            <w:noWrap/>
            <w:vAlign w:val="center"/>
            <w:hideMark/>
          </w:tcPr>
          <w:p w14:paraId="3B7449F5"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11%</w:t>
            </w:r>
          </w:p>
        </w:tc>
        <w:tc>
          <w:tcPr>
            <w:tcW w:w="1146" w:type="dxa"/>
            <w:tcBorders>
              <w:top w:val="nil"/>
              <w:left w:val="nil"/>
              <w:bottom w:val="double" w:sz="6" w:space="0" w:color="000000"/>
              <w:right w:val="double" w:sz="6" w:space="0" w:color="000000"/>
            </w:tcBorders>
            <w:shd w:val="clear" w:color="auto" w:fill="auto"/>
            <w:noWrap/>
            <w:vAlign w:val="center"/>
            <w:hideMark/>
          </w:tcPr>
          <w:p w14:paraId="77460548"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456</w:t>
            </w:r>
          </w:p>
        </w:tc>
        <w:tc>
          <w:tcPr>
            <w:tcW w:w="1276" w:type="dxa"/>
            <w:tcBorders>
              <w:top w:val="nil"/>
              <w:left w:val="nil"/>
              <w:bottom w:val="double" w:sz="6" w:space="0" w:color="000000"/>
              <w:right w:val="double" w:sz="6" w:space="0" w:color="000000"/>
            </w:tcBorders>
            <w:shd w:val="clear" w:color="auto" w:fill="auto"/>
            <w:noWrap/>
            <w:vAlign w:val="center"/>
            <w:hideMark/>
          </w:tcPr>
          <w:p w14:paraId="54458DB8"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26%</w:t>
            </w:r>
          </w:p>
        </w:tc>
        <w:tc>
          <w:tcPr>
            <w:tcW w:w="1275" w:type="dxa"/>
            <w:tcBorders>
              <w:top w:val="nil"/>
              <w:left w:val="nil"/>
              <w:bottom w:val="double" w:sz="6" w:space="0" w:color="000000"/>
              <w:right w:val="double" w:sz="6" w:space="0" w:color="000000"/>
            </w:tcBorders>
            <w:shd w:val="clear" w:color="auto" w:fill="auto"/>
            <w:noWrap/>
            <w:vAlign w:val="center"/>
            <w:hideMark/>
          </w:tcPr>
          <w:p w14:paraId="0B5AC1B6"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40,5</w:t>
            </w:r>
          </w:p>
        </w:tc>
        <w:tc>
          <w:tcPr>
            <w:tcW w:w="1276" w:type="dxa"/>
            <w:tcBorders>
              <w:top w:val="nil"/>
              <w:left w:val="nil"/>
              <w:bottom w:val="double" w:sz="6" w:space="0" w:color="000000"/>
              <w:right w:val="double" w:sz="6" w:space="0" w:color="000000"/>
            </w:tcBorders>
            <w:shd w:val="clear" w:color="auto" w:fill="auto"/>
            <w:noWrap/>
            <w:vAlign w:val="center"/>
            <w:hideMark/>
          </w:tcPr>
          <w:p w14:paraId="33C60BE1"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1,9</w:t>
            </w:r>
          </w:p>
        </w:tc>
      </w:tr>
      <w:tr w:rsidR="00503389" w:rsidRPr="00925B5E" w14:paraId="0AECD612" w14:textId="77777777" w:rsidTr="00C94B93">
        <w:trPr>
          <w:trHeight w:val="345"/>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751D5BDA" w14:textId="77777777" w:rsidR="00925B5E" w:rsidRPr="00925B5E" w:rsidRDefault="00925B5E" w:rsidP="00F06107">
            <w:pPr>
              <w:spacing w:before="0" w:after="0" w:line="240" w:lineRule="auto"/>
              <w:jc w:val="left"/>
              <w:rPr>
                <w:rFonts w:eastAsia="Times New Roman" w:cs="Times New Roman"/>
                <w:color w:val="000000"/>
                <w:sz w:val="22"/>
                <w:lang w:eastAsia="es-CR"/>
              </w:rPr>
            </w:pPr>
            <w:r w:rsidRPr="00925B5E">
              <w:rPr>
                <w:rFonts w:eastAsia="Times New Roman" w:cs="Times New Roman"/>
                <w:color w:val="000000"/>
                <w:sz w:val="22"/>
                <w:lang w:eastAsia="es-CR"/>
              </w:rPr>
              <w:t>Pensiones Alimentarias</w:t>
            </w:r>
          </w:p>
        </w:tc>
        <w:tc>
          <w:tcPr>
            <w:tcW w:w="1417" w:type="dxa"/>
            <w:tcBorders>
              <w:top w:val="nil"/>
              <w:left w:val="nil"/>
              <w:bottom w:val="double" w:sz="6" w:space="0" w:color="000000"/>
              <w:right w:val="double" w:sz="6" w:space="0" w:color="000000"/>
            </w:tcBorders>
            <w:shd w:val="clear" w:color="auto" w:fill="auto"/>
            <w:noWrap/>
            <w:vAlign w:val="center"/>
            <w:hideMark/>
          </w:tcPr>
          <w:p w14:paraId="02599F94"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1200</w:t>
            </w:r>
          </w:p>
        </w:tc>
        <w:tc>
          <w:tcPr>
            <w:tcW w:w="1264" w:type="dxa"/>
            <w:tcBorders>
              <w:top w:val="nil"/>
              <w:left w:val="nil"/>
              <w:bottom w:val="double" w:sz="6" w:space="0" w:color="000000"/>
              <w:right w:val="double" w:sz="6" w:space="0" w:color="000000"/>
            </w:tcBorders>
            <w:shd w:val="clear" w:color="auto" w:fill="auto"/>
            <w:noWrap/>
            <w:vAlign w:val="center"/>
            <w:hideMark/>
          </w:tcPr>
          <w:p w14:paraId="434B9B1A"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53%</w:t>
            </w:r>
          </w:p>
        </w:tc>
        <w:tc>
          <w:tcPr>
            <w:tcW w:w="1146" w:type="dxa"/>
            <w:tcBorders>
              <w:top w:val="nil"/>
              <w:left w:val="nil"/>
              <w:bottom w:val="double" w:sz="6" w:space="0" w:color="000000"/>
              <w:right w:val="double" w:sz="6" w:space="0" w:color="000000"/>
            </w:tcBorders>
            <w:shd w:val="clear" w:color="auto" w:fill="auto"/>
            <w:noWrap/>
            <w:vAlign w:val="center"/>
            <w:hideMark/>
          </w:tcPr>
          <w:p w14:paraId="4689FFFA"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333</w:t>
            </w:r>
          </w:p>
        </w:tc>
        <w:tc>
          <w:tcPr>
            <w:tcW w:w="1276" w:type="dxa"/>
            <w:tcBorders>
              <w:top w:val="nil"/>
              <w:left w:val="nil"/>
              <w:bottom w:val="double" w:sz="6" w:space="0" w:color="000000"/>
              <w:right w:val="double" w:sz="6" w:space="0" w:color="000000"/>
            </w:tcBorders>
            <w:shd w:val="clear" w:color="auto" w:fill="auto"/>
            <w:noWrap/>
            <w:vAlign w:val="center"/>
            <w:hideMark/>
          </w:tcPr>
          <w:p w14:paraId="372DE7E5"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19%</w:t>
            </w:r>
          </w:p>
        </w:tc>
        <w:tc>
          <w:tcPr>
            <w:tcW w:w="1275" w:type="dxa"/>
            <w:tcBorders>
              <w:top w:val="nil"/>
              <w:left w:val="nil"/>
              <w:bottom w:val="double" w:sz="6" w:space="0" w:color="000000"/>
              <w:right w:val="double" w:sz="6" w:space="0" w:color="000000"/>
            </w:tcBorders>
            <w:shd w:val="clear" w:color="auto" w:fill="auto"/>
            <w:noWrap/>
            <w:vAlign w:val="center"/>
            <w:hideMark/>
          </w:tcPr>
          <w:p w14:paraId="7726205E"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29,6</w:t>
            </w:r>
          </w:p>
        </w:tc>
        <w:tc>
          <w:tcPr>
            <w:tcW w:w="1276" w:type="dxa"/>
            <w:tcBorders>
              <w:top w:val="nil"/>
              <w:left w:val="nil"/>
              <w:bottom w:val="double" w:sz="6" w:space="0" w:color="000000"/>
              <w:right w:val="double" w:sz="6" w:space="0" w:color="000000"/>
            </w:tcBorders>
            <w:shd w:val="clear" w:color="auto" w:fill="auto"/>
            <w:noWrap/>
            <w:vAlign w:val="center"/>
            <w:hideMark/>
          </w:tcPr>
          <w:p w14:paraId="0CB4B0BC"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1,4</w:t>
            </w:r>
          </w:p>
        </w:tc>
      </w:tr>
      <w:tr w:rsidR="00503389" w:rsidRPr="00925B5E" w14:paraId="2D26BAC0" w14:textId="77777777" w:rsidTr="00C94B93">
        <w:trPr>
          <w:trHeight w:val="312"/>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3ADD25BD" w14:textId="77777777" w:rsidR="00925B5E" w:rsidRPr="00925B5E" w:rsidRDefault="00925B5E" w:rsidP="00F06107">
            <w:pPr>
              <w:spacing w:before="0" w:after="0" w:line="240" w:lineRule="auto"/>
              <w:jc w:val="left"/>
              <w:rPr>
                <w:rFonts w:eastAsia="Times New Roman" w:cs="Times New Roman"/>
                <w:color w:val="000000"/>
                <w:sz w:val="22"/>
                <w:lang w:eastAsia="es-CR"/>
              </w:rPr>
            </w:pPr>
            <w:r w:rsidRPr="00925B5E">
              <w:rPr>
                <w:rFonts w:eastAsia="Times New Roman" w:cs="Times New Roman"/>
                <w:color w:val="000000"/>
                <w:sz w:val="22"/>
                <w:lang w:eastAsia="es-CR"/>
              </w:rPr>
              <w:t>Violencia Doméstica</w:t>
            </w:r>
          </w:p>
        </w:tc>
        <w:tc>
          <w:tcPr>
            <w:tcW w:w="1417" w:type="dxa"/>
            <w:tcBorders>
              <w:top w:val="nil"/>
              <w:left w:val="nil"/>
              <w:bottom w:val="double" w:sz="6" w:space="0" w:color="000000"/>
              <w:right w:val="double" w:sz="6" w:space="0" w:color="000000"/>
            </w:tcBorders>
            <w:shd w:val="clear" w:color="auto" w:fill="auto"/>
            <w:noWrap/>
            <w:vAlign w:val="center"/>
            <w:hideMark/>
          </w:tcPr>
          <w:p w14:paraId="50FD9C26"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557</w:t>
            </w:r>
          </w:p>
        </w:tc>
        <w:tc>
          <w:tcPr>
            <w:tcW w:w="1264" w:type="dxa"/>
            <w:tcBorders>
              <w:top w:val="nil"/>
              <w:left w:val="nil"/>
              <w:bottom w:val="double" w:sz="6" w:space="0" w:color="000000"/>
              <w:right w:val="double" w:sz="6" w:space="0" w:color="000000"/>
            </w:tcBorders>
            <w:shd w:val="clear" w:color="auto" w:fill="auto"/>
            <w:noWrap/>
            <w:vAlign w:val="center"/>
            <w:hideMark/>
          </w:tcPr>
          <w:p w14:paraId="2C5C4B80"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24%</w:t>
            </w:r>
          </w:p>
        </w:tc>
        <w:tc>
          <w:tcPr>
            <w:tcW w:w="1146" w:type="dxa"/>
            <w:tcBorders>
              <w:top w:val="nil"/>
              <w:left w:val="nil"/>
              <w:bottom w:val="double" w:sz="6" w:space="0" w:color="000000"/>
              <w:right w:val="double" w:sz="6" w:space="0" w:color="000000"/>
            </w:tcBorders>
            <w:shd w:val="clear" w:color="auto" w:fill="auto"/>
            <w:noWrap/>
            <w:vAlign w:val="center"/>
            <w:hideMark/>
          </w:tcPr>
          <w:p w14:paraId="6BC94457"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625</w:t>
            </w:r>
          </w:p>
        </w:tc>
        <w:tc>
          <w:tcPr>
            <w:tcW w:w="1276" w:type="dxa"/>
            <w:tcBorders>
              <w:top w:val="nil"/>
              <w:left w:val="nil"/>
              <w:bottom w:val="double" w:sz="6" w:space="0" w:color="000000"/>
              <w:right w:val="double" w:sz="6" w:space="0" w:color="000000"/>
            </w:tcBorders>
            <w:shd w:val="clear" w:color="auto" w:fill="auto"/>
            <w:noWrap/>
            <w:vAlign w:val="center"/>
            <w:hideMark/>
          </w:tcPr>
          <w:p w14:paraId="234FAB74"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36%</w:t>
            </w:r>
          </w:p>
        </w:tc>
        <w:tc>
          <w:tcPr>
            <w:tcW w:w="1275" w:type="dxa"/>
            <w:tcBorders>
              <w:top w:val="nil"/>
              <w:left w:val="nil"/>
              <w:bottom w:val="double" w:sz="6" w:space="0" w:color="000000"/>
              <w:right w:val="double" w:sz="6" w:space="0" w:color="000000"/>
            </w:tcBorders>
            <w:shd w:val="clear" w:color="auto" w:fill="auto"/>
            <w:noWrap/>
            <w:vAlign w:val="center"/>
            <w:hideMark/>
          </w:tcPr>
          <w:p w14:paraId="42713FB5"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55,6</w:t>
            </w:r>
          </w:p>
        </w:tc>
        <w:tc>
          <w:tcPr>
            <w:tcW w:w="1276" w:type="dxa"/>
            <w:tcBorders>
              <w:top w:val="nil"/>
              <w:left w:val="nil"/>
              <w:bottom w:val="double" w:sz="6" w:space="0" w:color="000000"/>
              <w:right w:val="double" w:sz="6" w:space="0" w:color="000000"/>
            </w:tcBorders>
            <w:shd w:val="clear" w:color="auto" w:fill="auto"/>
            <w:noWrap/>
            <w:vAlign w:val="center"/>
            <w:hideMark/>
          </w:tcPr>
          <w:p w14:paraId="0DA5CFEF"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2,6</w:t>
            </w:r>
          </w:p>
        </w:tc>
      </w:tr>
      <w:tr w:rsidR="00503389" w:rsidRPr="00925B5E" w14:paraId="78C4FD49" w14:textId="77777777" w:rsidTr="00C94B93">
        <w:trPr>
          <w:trHeight w:val="312"/>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41D710B2" w14:textId="77777777" w:rsidR="00925B5E" w:rsidRPr="00925B5E" w:rsidRDefault="00925B5E" w:rsidP="00F06107">
            <w:pPr>
              <w:spacing w:before="0" w:after="0" w:line="240" w:lineRule="auto"/>
              <w:jc w:val="left"/>
              <w:rPr>
                <w:rFonts w:eastAsia="Times New Roman" w:cs="Times New Roman"/>
                <w:color w:val="000000"/>
                <w:sz w:val="22"/>
                <w:lang w:eastAsia="es-CR"/>
              </w:rPr>
            </w:pPr>
            <w:r w:rsidRPr="00925B5E">
              <w:rPr>
                <w:rFonts w:eastAsia="Times New Roman" w:cs="Times New Roman"/>
                <w:color w:val="000000"/>
                <w:sz w:val="22"/>
                <w:lang w:eastAsia="es-CR"/>
              </w:rPr>
              <w:t>Tránsito</w:t>
            </w:r>
          </w:p>
        </w:tc>
        <w:tc>
          <w:tcPr>
            <w:tcW w:w="1417" w:type="dxa"/>
            <w:tcBorders>
              <w:top w:val="nil"/>
              <w:left w:val="nil"/>
              <w:bottom w:val="double" w:sz="6" w:space="0" w:color="000000"/>
              <w:right w:val="double" w:sz="6" w:space="0" w:color="000000"/>
            </w:tcBorders>
            <w:shd w:val="clear" w:color="auto" w:fill="auto"/>
            <w:noWrap/>
            <w:vAlign w:val="center"/>
            <w:hideMark/>
          </w:tcPr>
          <w:p w14:paraId="72A8584C"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118</w:t>
            </w:r>
          </w:p>
        </w:tc>
        <w:tc>
          <w:tcPr>
            <w:tcW w:w="1264" w:type="dxa"/>
            <w:tcBorders>
              <w:top w:val="nil"/>
              <w:left w:val="nil"/>
              <w:bottom w:val="double" w:sz="6" w:space="0" w:color="000000"/>
              <w:right w:val="double" w:sz="6" w:space="0" w:color="000000"/>
            </w:tcBorders>
            <w:shd w:val="clear" w:color="auto" w:fill="auto"/>
            <w:noWrap/>
            <w:vAlign w:val="center"/>
            <w:hideMark/>
          </w:tcPr>
          <w:p w14:paraId="3F50616F"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5%</w:t>
            </w:r>
          </w:p>
        </w:tc>
        <w:tc>
          <w:tcPr>
            <w:tcW w:w="1146" w:type="dxa"/>
            <w:tcBorders>
              <w:top w:val="nil"/>
              <w:left w:val="nil"/>
              <w:bottom w:val="double" w:sz="6" w:space="0" w:color="000000"/>
              <w:right w:val="double" w:sz="6" w:space="0" w:color="000000"/>
            </w:tcBorders>
            <w:shd w:val="clear" w:color="auto" w:fill="auto"/>
            <w:noWrap/>
            <w:vAlign w:val="center"/>
            <w:hideMark/>
          </w:tcPr>
          <w:p w14:paraId="09B6A2B0"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194</w:t>
            </w:r>
          </w:p>
        </w:tc>
        <w:tc>
          <w:tcPr>
            <w:tcW w:w="1276" w:type="dxa"/>
            <w:tcBorders>
              <w:top w:val="nil"/>
              <w:left w:val="nil"/>
              <w:bottom w:val="double" w:sz="6" w:space="0" w:color="000000"/>
              <w:right w:val="double" w:sz="6" w:space="0" w:color="000000"/>
            </w:tcBorders>
            <w:shd w:val="clear" w:color="auto" w:fill="auto"/>
            <w:noWrap/>
            <w:vAlign w:val="center"/>
            <w:hideMark/>
          </w:tcPr>
          <w:p w14:paraId="3E8BF8BA"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11%</w:t>
            </w:r>
          </w:p>
        </w:tc>
        <w:tc>
          <w:tcPr>
            <w:tcW w:w="1275" w:type="dxa"/>
            <w:tcBorders>
              <w:top w:val="nil"/>
              <w:left w:val="nil"/>
              <w:bottom w:val="double" w:sz="6" w:space="0" w:color="000000"/>
              <w:right w:val="double" w:sz="6" w:space="0" w:color="000000"/>
            </w:tcBorders>
            <w:shd w:val="clear" w:color="auto" w:fill="auto"/>
            <w:noWrap/>
            <w:vAlign w:val="center"/>
            <w:hideMark/>
          </w:tcPr>
          <w:p w14:paraId="1AD1D9A7"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17,2</w:t>
            </w:r>
          </w:p>
        </w:tc>
        <w:tc>
          <w:tcPr>
            <w:tcW w:w="1276" w:type="dxa"/>
            <w:tcBorders>
              <w:top w:val="nil"/>
              <w:left w:val="nil"/>
              <w:bottom w:val="double" w:sz="6" w:space="0" w:color="000000"/>
              <w:right w:val="double" w:sz="6" w:space="0" w:color="000000"/>
            </w:tcBorders>
            <w:shd w:val="clear" w:color="auto" w:fill="auto"/>
            <w:noWrap/>
            <w:vAlign w:val="center"/>
            <w:hideMark/>
          </w:tcPr>
          <w:p w14:paraId="7F97AC96"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0,8</w:t>
            </w:r>
          </w:p>
        </w:tc>
      </w:tr>
      <w:tr w:rsidR="00503389" w:rsidRPr="00925B5E" w14:paraId="0A0585A9" w14:textId="77777777" w:rsidTr="00C94B93">
        <w:trPr>
          <w:trHeight w:val="312"/>
        </w:trPr>
        <w:tc>
          <w:tcPr>
            <w:tcW w:w="1844" w:type="dxa"/>
            <w:tcBorders>
              <w:top w:val="nil"/>
              <w:left w:val="double" w:sz="6" w:space="0" w:color="000000"/>
              <w:bottom w:val="double" w:sz="6" w:space="0" w:color="000000"/>
              <w:right w:val="double" w:sz="6" w:space="0" w:color="000000"/>
            </w:tcBorders>
            <w:shd w:val="clear" w:color="auto" w:fill="auto"/>
            <w:noWrap/>
            <w:vAlign w:val="center"/>
            <w:hideMark/>
          </w:tcPr>
          <w:p w14:paraId="3835D108" w14:textId="77777777" w:rsidR="00925B5E" w:rsidRPr="00925B5E" w:rsidRDefault="00925B5E" w:rsidP="00F06107">
            <w:pPr>
              <w:spacing w:before="0" w:after="0" w:line="240" w:lineRule="auto"/>
              <w:jc w:val="left"/>
              <w:rPr>
                <w:rFonts w:eastAsia="Times New Roman" w:cs="Times New Roman"/>
                <w:color w:val="000000"/>
                <w:sz w:val="22"/>
                <w:lang w:eastAsia="es-CR"/>
              </w:rPr>
            </w:pPr>
            <w:r w:rsidRPr="00925B5E">
              <w:rPr>
                <w:rFonts w:eastAsia="Times New Roman" w:cs="Times New Roman"/>
                <w:color w:val="000000"/>
                <w:sz w:val="22"/>
                <w:lang w:eastAsia="es-CR"/>
              </w:rPr>
              <w:t>Trabajo</w:t>
            </w:r>
          </w:p>
        </w:tc>
        <w:tc>
          <w:tcPr>
            <w:tcW w:w="1417" w:type="dxa"/>
            <w:tcBorders>
              <w:top w:val="nil"/>
              <w:left w:val="nil"/>
              <w:bottom w:val="double" w:sz="6" w:space="0" w:color="000000"/>
              <w:right w:val="double" w:sz="6" w:space="0" w:color="000000"/>
            </w:tcBorders>
            <w:shd w:val="clear" w:color="auto" w:fill="auto"/>
            <w:noWrap/>
            <w:vAlign w:val="center"/>
            <w:hideMark/>
          </w:tcPr>
          <w:p w14:paraId="03A0EEF6"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163</w:t>
            </w:r>
          </w:p>
        </w:tc>
        <w:tc>
          <w:tcPr>
            <w:tcW w:w="1264" w:type="dxa"/>
            <w:tcBorders>
              <w:top w:val="nil"/>
              <w:left w:val="nil"/>
              <w:bottom w:val="double" w:sz="6" w:space="0" w:color="000000"/>
              <w:right w:val="double" w:sz="6" w:space="0" w:color="000000"/>
            </w:tcBorders>
            <w:shd w:val="clear" w:color="auto" w:fill="auto"/>
            <w:noWrap/>
            <w:vAlign w:val="center"/>
            <w:hideMark/>
          </w:tcPr>
          <w:p w14:paraId="4FFBF8AE"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7%</w:t>
            </w:r>
          </w:p>
        </w:tc>
        <w:tc>
          <w:tcPr>
            <w:tcW w:w="1146" w:type="dxa"/>
            <w:tcBorders>
              <w:top w:val="nil"/>
              <w:left w:val="nil"/>
              <w:bottom w:val="double" w:sz="6" w:space="0" w:color="000000"/>
              <w:right w:val="double" w:sz="6" w:space="0" w:color="000000"/>
            </w:tcBorders>
            <w:shd w:val="clear" w:color="auto" w:fill="auto"/>
            <w:noWrap/>
            <w:vAlign w:val="center"/>
            <w:hideMark/>
          </w:tcPr>
          <w:p w14:paraId="10801696"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117</w:t>
            </w:r>
          </w:p>
        </w:tc>
        <w:tc>
          <w:tcPr>
            <w:tcW w:w="1276" w:type="dxa"/>
            <w:tcBorders>
              <w:top w:val="nil"/>
              <w:left w:val="nil"/>
              <w:bottom w:val="double" w:sz="6" w:space="0" w:color="000000"/>
              <w:right w:val="double" w:sz="6" w:space="0" w:color="000000"/>
            </w:tcBorders>
            <w:shd w:val="clear" w:color="auto" w:fill="auto"/>
            <w:noWrap/>
            <w:vAlign w:val="center"/>
            <w:hideMark/>
          </w:tcPr>
          <w:p w14:paraId="1CEF3722"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7%</w:t>
            </w:r>
          </w:p>
        </w:tc>
        <w:tc>
          <w:tcPr>
            <w:tcW w:w="1275" w:type="dxa"/>
            <w:tcBorders>
              <w:top w:val="nil"/>
              <w:left w:val="nil"/>
              <w:bottom w:val="double" w:sz="6" w:space="0" w:color="000000"/>
              <w:right w:val="double" w:sz="6" w:space="0" w:color="000000"/>
            </w:tcBorders>
            <w:shd w:val="clear" w:color="auto" w:fill="auto"/>
            <w:noWrap/>
            <w:vAlign w:val="center"/>
            <w:hideMark/>
          </w:tcPr>
          <w:p w14:paraId="2022E780"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10,4</w:t>
            </w:r>
          </w:p>
        </w:tc>
        <w:tc>
          <w:tcPr>
            <w:tcW w:w="1276" w:type="dxa"/>
            <w:tcBorders>
              <w:top w:val="nil"/>
              <w:left w:val="nil"/>
              <w:bottom w:val="double" w:sz="6" w:space="0" w:color="000000"/>
              <w:right w:val="double" w:sz="6" w:space="0" w:color="000000"/>
            </w:tcBorders>
            <w:shd w:val="clear" w:color="auto" w:fill="auto"/>
            <w:noWrap/>
            <w:vAlign w:val="center"/>
            <w:hideMark/>
          </w:tcPr>
          <w:p w14:paraId="7617CC4C" w14:textId="77777777" w:rsidR="00925B5E" w:rsidRPr="00925B5E" w:rsidRDefault="00925B5E" w:rsidP="00F06107">
            <w:pPr>
              <w:spacing w:before="0" w:after="0" w:line="240" w:lineRule="auto"/>
              <w:jc w:val="center"/>
              <w:rPr>
                <w:rFonts w:eastAsia="Times New Roman" w:cs="Times New Roman"/>
                <w:color w:val="000000"/>
                <w:sz w:val="22"/>
                <w:lang w:eastAsia="es-CR"/>
              </w:rPr>
            </w:pPr>
            <w:r w:rsidRPr="00925B5E">
              <w:rPr>
                <w:rFonts w:eastAsia="Times New Roman" w:cs="Times New Roman"/>
                <w:color w:val="000000"/>
                <w:sz w:val="22"/>
                <w:lang w:eastAsia="es-CR"/>
              </w:rPr>
              <w:t>0,5</w:t>
            </w:r>
          </w:p>
        </w:tc>
      </w:tr>
      <w:tr w:rsidR="00503389" w:rsidRPr="00925B5E" w14:paraId="244EA127" w14:textId="77777777" w:rsidTr="005B3C04">
        <w:trPr>
          <w:trHeight w:val="312"/>
        </w:trPr>
        <w:tc>
          <w:tcPr>
            <w:tcW w:w="1844" w:type="dxa"/>
            <w:tcBorders>
              <w:top w:val="nil"/>
              <w:left w:val="double" w:sz="6" w:space="0" w:color="000000"/>
              <w:bottom w:val="double" w:sz="6" w:space="0" w:color="000000"/>
              <w:right w:val="double" w:sz="6" w:space="0" w:color="000000"/>
            </w:tcBorders>
            <w:shd w:val="clear" w:color="auto" w:fill="F2F2F2" w:themeFill="background1" w:themeFillShade="F2"/>
            <w:noWrap/>
            <w:vAlign w:val="center"/>
            <w:hideMark/>
          </w:tcPr>
          <w:p w14:paraId="10E5563A"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Total</w:t>
            </w:r>
          </w:p>
        </w:tc>
        <w:tc>
          <w:tcPr>
            <w:tcW w:w="1417"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49299A87"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2283</w:t>
            </w:r>
          </w:p>
        </w:tc>
        <w:tc>
          <w:tcPr>
            <w:tcW w:w="1264"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5C1A145E"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100%</w:t>
            </w:r>
          </w:p>
        </w:tc>
        <w:tc>
          <w:tcPr>
            <w:tcW w:w="1146"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6F8C467E"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1725</w:t>
            </w:r>
          </w:p>
        </w:tc>
        <w:tc>
          <w:tcPr>
            <w:tcW w:w="1276"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737942A3"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100%</w:t>
            </w:r>
          </w:p>
        </w:tc>
        <w:tc>
          <w:tcPr>
            <w:tcW w:w="1275"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0DFE5297"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153,3</w:t>
            </w:r>
          </w:p>
        </w:tc>
        <w:tc>
          <w:tcPr>
            <w:tcW w:w="1276" w:type="dxa"/>
            <w:tcBorders>
              <w:top w:val="nil"/>
              <w:left w:val="nil"/>
              <w:bottom w:val="double" w:sz="6" w:space="0" w:color="000000"/>
              <w:right w:val="double" w:sz="6" w:space="0" w:color="000000"/>
            </w:tcBorders>
            <w:shd w:val="clear" w:color="auto" w:fill="F2F2F2" w:themeFill="background1" w:themeFillShade="F2"/>
            <w:noWrap/>
            <w:vAlign w:val="center"/>
            <w:hideMark/>
          </w:tcPr>
          <w:p w14:paraId="70B32991" w14:textId="77777777" w:rsidR="00925B5E" w:rsidRPr="00925B5E" w:rsidRDefault="00925B5E" w:rsidP="00F06107">
            <w:pPr>
              <w:spacing w:before="0" w:after="0" w:line="240" w:lineRule="auto"/>
              <w:jc w:val="center"/>
              <w:rPr>
                <w:rFonts w:eastAsia="Times New Roman" w:cs="Times New Roman"/>
                <w:b/>
                <w:bCs/>
                <w:color w:val="000000"/>
                <w:sz w:val="22"/>
                <w:lang w:eastAsia="es-CR"/>
              </w:rPr>
            </w:pPr>
            <w:r w:rsidRPr="00925B5E">
              <w:rPr>
                <w:rFonts w:eastAsia="Times New Roman" w:cs="Times New Roman"/>
                <w:b/>
                <w:bCs/>
                <w:color w:val="000000"/>
                <w:sz w:val="22"/>
                <w:lang w:eastAsia="es-CR"/>
              </w:rPr>
              <w:t>7,3</w:t>
            </w:r>
          </w:p>
        </w:tc>
      </w:tr>
    </w:tbl>
    <w:p w14:paraId="1DBCD26F" w14:textId="34754FCB" w:rsidR="002D46F9" w:rsidRPr="00C4580D" w:rsidRDefault="000D4594" w:rsidP="00C94B93">
      <w:pPr>
        <w:pStyle w:val="Prrafodelista"/>
        <w:spacing w:before="0" w:after="0" w:line="240" w:lineRule="auto"/>
        <w:ind w:left="-567" w:right="-376"/>
        <w:rPr>
          <w:rFonts w:cs="Book Antiqua"/>
          <w:b/>
          <w:bCs/>
          <w:i/>
          <w:iCs/>
          <w:sz w:val="20"/>
          <w:szCs w:val="20"/>
        </w:rPr>
      </w:pPr>
      <w:r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476E3E49" w14:textId="77777777" w:rsidR="00C94B93" w:rsidRDefault="00C94B93" w:rsidP="00F06107">
      <w:pPr>
        <w:spacing w:before="0" w:after="0" w:line="240" w:lineRule="auto"/>
        <w:rPr>
          <w:rFonts w:cs="Book Antiqua"/>
          <w:szCs w:val="24"/>
        </w:rPr>
      </w:pPr>
    </w:p>
    <w:p w14:paraId="5C2D2D18" w14:textId="0F5F57A5" w:rsidR="006D43B7" w:rsidRDefault="006D43B7" w:rsidP="00F06107">
      <w:pPr>
        <w:spacing w:before="0" w:after="0" w:line="240" w:lineRule="auto"/>
        <w:rPr>
          <w:rFonts w:cs="Book Antiqua"/>
          <w:szCs w:val="24"/>
        </w:rPr>
      </w:pPr>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 xml:space="preserve">espacho se determina que, en este caso, la entrada de asuntos estará repartida </w:t>
      </w:r>
      <w:r w:rsidR="00E92544">
        <w:rPr>
          <w:rFonts w:cs="Book Antiqua"/>
          <w:szCs w:val="24"/>
        </w:rPr>
        <w:t xml:space="preserve">entre </w:t>
      </w:r>
      <w:r w:rsidR="00503389">
        <w:rPr>
          <w:rFonts w:cs="Book Antiqua"/>
          <w:szCs w:val="24"/>
        </w:rPr>
        <w:t>tres</w:t>
      </w:r>
      <w:r w:rsidR="00E92544">
        <w:rPr>
          <w:rFonts w:cs="Book Antiqua"/>
          <w:szCs w:val="24"/>
        </w:rPr>
        <w:t xml:space="preserve"> (</w:t>
      </w:r>
      <w:r w:rsidR="00503389">
        <w:rPr>
          <w:rFonts w:cs="Book Antiqua"/>
          <w:szCs w:val="24"/>
        </w:rPr>
        <w:t>3</w:t>
      </w:r>
      <w:r w:rsidR="00E92544">
        <w:rPr>
          <w:rFonts w:cs="Book Antiqua"/>
          <w:szCs w:val="24"/>
        </w:rPr>
        <w:t xml:space="preserve">) personas técnicas judiciales, que contarán con una entrada aproximada de </w:t>
      </w:r>
      <w:r w:rsidR="00DC5C92">
        <w:rPr>
          <w:rFonts w:cs="Book Antiqua"/>
          <w:szCs w:val="24"/>
        </w:rPr>
        <w:t>dos</w:t>
      </w:r>
      <w:r w:rsidR="00E92544">
        <w:rPr>
          <w:rFonts w:cs="Book Antiqua"/>
          <w:szCs w:val="24"/>
        </w:rPr>
        <w:t xml:space="preserve"> (</w:t>
      </w:r>
      <w:r w:rsidR="00DC5C92">
        <w:rPr>
          <w:rFonts w:cs="Book Antiqua"/>
          <w:szCs w:val="24"/>
        </w:rPr>
        <w:t>2</w:t>
      </w:r>
      <w:r w:rsidR="00E92544">
        <w:rPr>
          <w:rFonts w:cs="Book Antiqua"/>
          <w:szCs w:val="24"/>
        </w:rPr>
        <w:t xml:space="preserve">) </w:t>
      </w:r>
      <w:r w:rsidR="00DC5C92">
        <w:rPr>
          <w:rFonts w:cs="Book Antiqua"/>
          <w:szCs w:val="24"/>
        </w:rPr>
        <w:t>casos diarios por persona</w:t>
      </w:r>
      <w:r w:rsidR="00E92544">
        <w:rPr>
          <w:rFonts w:cs="Book Antiqua"/>
          <w:szCs w:val="24"/>
        </w:rPr>
        <w:t>, por lo que se justifica la utilización de un recurso para la atención de usuarios</w:t>
      </w:r>
      <w:r w:rsidR="004E6BC0">
        <w:rPr>
          <w:rFonts w:cs="Book Antiqua"/>
          <w:szCs w:val="24"/>
        </w:rPr>
        <w:t xml:space="preserve"> en el Área de Manifestación</w:t>
      </w:r>
      <w:r w:rsidR="00E92544">
        <w:rPr>
          <w:rFonts w:cs="Book Antiqua"/>
          <w:szCs w:val="24"/>
        </w:rPr>
        <w:t xml:space="preserve">. </w:t>
      </w:r>
    </w:p>
    <w:p w14:paraId="57B20665" w14:textId="77777777" w:rsidR="00C94B93" w:rsidRDefault="00C94B93" w:rsidP="00F06107">
      <w:pPr>
        <w:spacing w:before="0" w:after="0" w:line="240" w:lineRule="auto"/>
        <w:rPr>
          <w:rFonts w:cs="Book Antiqua"/>
          <w:szCs w:val="24"/>
        </w:rPr>
      </w:pPr>
    </w:p>
    <w:p w14:paraId="7DA5F367" w14:textId="77777777" w:rsidR="001674FA" w:rsidRPr="00C4580D" w:rsidRDefault="001674FA" w:rsidP="00F06107">
      <w:pPr>
        <w:spacing w:before="0" w:after="0" w:line="240" w:lineRule="auto"/>
        <w:rPr>
          <w:rFonts w:cs="Book Antiqua"/>
          <w:szCs w:val="24"/>
        </w:rPr>
      </w:pPr>
    </w:p>
    <w:p w14:paraId="64EAA7F9" w14:textId="7BAB71F8" w:rsidR="003304A8" w:rsidRPr="00C4580D" w:rsidRDefault="000D30F5" w:rsidP="00F06107">
      <w:pPr>
        <w:pStyle w:val="Ttulo1"/>
        <w:spacing w:before="0" w:after="0"/>
        <w:rPr>
          <w:lang w:val="es-CR"/>
        </w:rPr>
      </w:pPr>
      <w:r w:rsidRPr="00C4580D">
        <w:rPr>
          <w:lang w:val="es-CR"/>
        </w:rPr>
        <w:t xml:space="preserve"> Beneficios de la modificación</w:t>
      </w:r>
    </w:p>
    <w:p w14:paraId="0C4D4598" w14:textId="77777777" w:rsidR="00C94B93" w:rsidRDefault="00C94B93" w:rsidP="00C94B93">
      <w:pPr>
        <w:pStyle w:val="Prrafodelista"/>
        <w:spacing w:before="0" w:after="0" w:line="240" w:lineRule="auto"/>
        <w:ind w:left="567"/>
        <w:contextualSpacing w:val="0"/>
        <w:rPr>
          <w:rFonts w:cs="Book Antiqua"/>
          <w:szCs w:val="24"/>
        </w:rPr>
      </w:pPr>
    </w:p>
    <w:p w14:paraId="23137851" w14:textId="71F98416" w:rsidR="0076476D" w:rsidRPr="00C4580D" w:rsidRDefault="00FA5A6F" w:rsidP="00F06107">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F06107">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4C381BA1" w14:textId="0B73869A" w:rsidR="00931DF8" w:rsidRDefault="00931DF8" w:rsidP="00F06107">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69FF8621" w14:textId="77777777" w:rsidR="00C94B93" w:rsidRPr="00142AF3" w:rsidRDefault="00C94B93" w:rsidP="00C94B93">
      <w:pPr>
        <w:pStyle w:val="Prrafodelista"/>
        <w:spacing w:before="0" w:after="0" w:line="240" w:lineRule="auto"/>
        <w:ind w:left="567"/>
        <w:contextualSpacing w:val="0"/>
        <w:rPr>
          <w:rFonts w:cs="Book Antiqua"/>
          <w:szCs w:val="24"/>
        </w:rPr>
      </w:pPr>
    </w:p>
    <w:p w14:paraId="0F87D76B" w14:textId="14649CD5" w:rsidR="000D4594" w:rsidRPr="00C4580D" w:rsidRDefault="000D4594" w:rsidP="00F06107">
      <w:pPr>
        <w:pStyle w:val="Ttulo1"/>
        <w:spacing w:before="0" w:after="0"/>
        <w:rPr>
          <w:lang w:val="es-CR"/>
        </w:rPr>
      </w:pPr>
      <w:r w:rsidRPr="00C4580D">
        <w:rPr>
          <w:lang w:val="es-CR"/>
        </w:rPr>
        <w:t>Comunicación al Consejo Superior</w:t>
      </w:r>
    </w:p>
    <w:p w14:paraId="7002B849" w14:textId="77777777" w:rsidR="00C94B93" w:rsidRDefault="00C94B93" w:rsidP="00F06107">
      <w:pPr>
        <w:tabs>
          <w:tab w:val="left" w:pos="426"/>
        </w:tabs>
        <w:spacing w:before="0" w:after="0" w:line="240" w:lineRule="auto"/>
        <w:ind w:left="360"/>
        <w:rPr>
          <w:rFonts w:cs="Book Antiqua"/>
          <w:szCs w:val="24"/>
        </w:rPr>
      </w:pPr>
    </w:p>
    <w:p w14:paraId="3E82944C" w14:textId="308E9356" w:rsidR="003304A8" w:rsidRDefault="00500BFA" w:rsidP="00F06107">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w:t>
      </w:r>
      <w:r w:rsidR="00232380" w:rsidRPr="00C4580D">
        <w:rPr>
          <w:rFonts w:cs="Book Antiqua"/>
          <w:szCs w:val="24"/>
        </w:rPr>
        <w:lastRenderedPageBreak/>
        <w:t>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68B71B8A" w14:textId="6B29BCDA" w:rsidR="00CF1816" w:rsidRDefault="00CF1816" w:rsidP="00F06107">
      <w:pPr>
        <w:tabs>
          <w:tab w:val="left" w:pos="426"/>
        </w:tabs>
        <w:spacing w:before="0" w:after="0" w:line="240" w:lineRule="auto"/>
        <w:ind w:left="360"/>
        <w:rPr>
          <w:rFonts w:cs="Book Antiqua"/>
          <w:szCs w:val="24"/>
        </w:rPr>
      </w:pPr>
    </w:p>
    <w:p w14:paraId="3B3EE078" w14:textId="428B2831" w:rsidR="00CF1816" w:rsidRDefault="00CF1816" w:rsidP="001C25A5">
      <w:pPr>
        <w:pStyle w:val="Ttulo1"/>
      </w:pPr>
      <w:r>
        <w:t>Observaciones</w:t>
      </w:r>
    </w:p>
    <w:p w14:paraId="02DA1906" w14:textId="15F32BB7" w:rsidR="003B678E" w:rsidRDefault="003B678E" w:rsidP="003B678E">
      <w:pPr>
        <w:tabs>
          <w:tab w:val="left" w:pos="426"/>
        </w:tabs>
        <w:spacing w:line="240" w:lineRule="auto"/>
        <w:ind w:left="357"/>
        <w:rPr>
          <w:rFonts w:cs="Book Antiqua"/>
          <w:szCs w:val="24"/>
        </w:rPr>
      </w:pPr>
      <w:r>
        <w:rPr>
          <w:rFonts w:cs="Book Antiqua"/>
          <w:szCs w:val="24"/>
        </w:rPr>
        <w:t xml:space="preserve">El </w:t>
      </w:r>
      <w:r w:rsidR="00286C67">
        <w:rPr>
          <w:rFonts w:cs="Book Antiqua"/>
          <w:szCs w:val="24"/>
        </w:rPr>
        <w:t>5 de noviembre</w:t>
      </w:r>
      <w:r>
        <w:rPr>
          <w:rFonts w:cs="Book Antiqua"/>
          <w:szCs w:val="24"/>
        </w:rPr>
        <w:t xml:space="preserve"> del 2020 se remite el oficio preliminar vía correo electrónico </w:t>
      </w:r>
      <w:r w:rsidRPr="001F7AC4">
        <w:rPr>
          <w:rFonts w:cs="Book Antiqua"/>
          <w:szCs w:val="24"/>
        </w:rPr>
        <w:t xml:space="preserve">al Juzgado Contravencional de </w:t>
      </w:r>
      <w:r w:rsidR="00286C67">
        <w:rPr>
          <w:rFonts w:cs="Book Antiqua"/>
          <w:szCs w:val="24"/>
        </w:rPr>
        <w:t>Bribri</w:t>
      </w:r>
      <w:r>
        <w:rPr>
          <w:rFonts w:cs="Book Antiqua"/>
          <w:szCs w:val="24"/>
        </w:rPr>
        <w:t xml:space="preserve">, quienes </w:t>
      </w:r>
      <w:r w:rsidRPr="001F7AC4">
        <w:rPr>
          <w:rFonts w:cs="Book Antiqua"/>
          <w:szCs w:val="24"/>
        </w:rPr>
        <w:t>después de realizar la revisión respectiva emiten las siguientes observaciones:</w:t>
      </w:r>
    </w:p>
    <w:p w14:paraId="59F591EF" w14:textId="599AA655" w:rsidR="003B678E" w:rsidRDefault="003B678E" w:rsidP="003B678E">
      <w:pPr>
        <w:tabs>
          <w:tab w:val="left" w:pos="426"/>
        </w:tabs>
        <w:spacing w:after="0" w:line="240" w:lineRule="auto"/>
        <w:ind w:left="360"/>
        <w:jc w:val="center"/>
        <w:rPr>
          <w:rFonts w:cs="Book Antiqua"/>
          <w:b/>
          <w:bCs/>
          <w:color w:val="1F497D"/>
          <w:szCs w:val="24"/>
        </w:rPr>
      </w:pPr>
      <w:r w:rsidRPr="00CF3A95">
        <w:rPr>
          <w:rFonts w:cs="Book Antiqua"/>
          <w:b/>
          <w:bCs/>
          <w:color w:val="1F497D"/>
          <w:szCs w:val="24"/>
        </w:rPr>
        <w:t xml:space="preserve">Observaciones </w:t>
      </w:r>
      <w:r>
        <w:rPr>
          <w:rFonts w:cs="Book Antiqua"/>
          <w:b/>
          <w:bCs/>
          <w:color w:val="1F497D"/>
          <w:szCs w:val="24"/>
        </w:rPr>
        <w:t xml:space="preserve">realizadas por el </w:t>
      </w:r>
      <w:r w:rsidRPr="001F7AC4">
        <w:rPr>
          <w:rFonts w:cs="Book Antiqua"/>
          <w:b/>
          <w:bCs/>
          <w:color w:val="1F497D"/>
          <w:szCs w:val="24"/>
        </w:rPr>
        <w:t xml:space="preserve">Juzgado Contravencional de </w:t>
      </w:r>
      <w:r w:rsidR="00814574">
        <w:rPr>
          <w:rFonts w:cs="Book Antiqua"/>
          <w:b/>
          <w:bCs/>
          <w:color w:val="1F497D"/>
          <w:szCs w:val="24"/>
        </w:rPr>
        <w:t>Bribri</w:t>
      </w:r>
    </w:p>
    <w:p w14:paraId="5EDD4EED" w14:textId="77777777" w:rsidR="00CF1816" w:rsidRDefault="00CF1816" w:rsidP="00F06107">
      <w:pPr>
        <w:tabs>
          <w:tab w:val="left" w:pos="426"/>
        </w:tabs>
        <w:spacing w:before="0" w:after="0" w:line="240" w:lineRule="auto"/>
        <w:ind w:left="360"/>
        <w:rPr>
          <w:rFonts w:cs="Book Antiqua"/>
          <w:szCs w:val="24"/>
        </w:rPr>
      </w:pPr>
    </w:p>
    <w:tbl>
      <w:tblPr>
        <w:tblW w:w="10206" w:type="dxa"/>
        <w:tblInd w:w="-590" w:type="dxa"/>
        <w:tblLayout w:type="fixed"/>
        <w:tblCellMar>
          <w:left w:w="70" w:type="dxa"/>
          <w:right w:w="70" w:type="dxa"/>
        </w:tblCellMar>
        <w:tblLook w:val="04A0" w:firstRow="1" w:lastRow="0" w:firstColumn="1" w:lastColumn="0" w:noHBand="0" w:noVBand="1"/>
      </w:tblPr>
      <w:tblGrid>
        <w:gridCol w:w="709"/>
        <w:gridCol w:w="4820"/>
        <w:gridCol w:w="4677"/>
      </w:tblGrid>
      <w:tr w:rsidR="00833BA2" w:rsidRPr="00833BA2" w14:paraId="65C130D7" w14:textId="77777777" w:rsidTr="001C25A5">
        <w:trPr>
          <w:trHeight w:val="20"/>
        </w:trPr>
        <w:tc>
          <w:tcPr>
            <w:tcW w:w="709"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6EC6C354" w14:textId="77777777" w:rsidR="00833BA2" w:rsidRPr="00833BA2" w:rsidRDefault="00833BA2" w:rsidP="00833BA2">
            <w:pPr>
              <w:spacing w:before="0" w:after="0" w:line="240" w:lineRule="auto"/>
              <w:jc w:val="center"/>
              <w:rPr>
                <w:rFonts w:eastAsia="Times New Roman" w:cs="Times New Roman"/>
                <w:b/>
                <w:bCs/>
                <w:color w:val="FFFFFF"/>
                <w:szCs w:val="24"/>
                <w:lang w:eastAsia="es-CR"/>
              </w:rPr>
            </w:pPr>
            <w:r w:rsidRPr="00833BA2">
              <w:rPr>
                <w:rFonts w:eastAsia="Times New Roman" w:cs="Times New Roman"/>
                <w:b/>
                <w:bCs/>
                <w:color w:val="FFFFFF"/>
                <w:szCs w:val="24"/>
                <w:lang w:eastAsia="es-CR"/>
              </w:rPr>
              <w:t>N°</w:t>
            </w:r>
          </w:p>
        </w:tc>
        <w:tc>
          <w:tcPr>
            <w:tcW w:w="4820" w:type="dxa"/>
            <w:tcBorders>
              <w:top w:val="double" w:sz="6" w:space="0" w:color="4472C4"/>
              <w:left w:val="nil"/>
              <w:bottom w:val="double" w:sz="6" w:space="0" w:color="4472C4"/>
              <w:right w:val="double" w:sz="6" w:space="0" w:color="4472C4"/>
            </w:tcBorders>
            <w:shd w:val="clear" w:color="000000" w:fill="4472C4"/>
            <w:vAlign w:val="center"/>
            <w:hideMark/>
          </w:tcPr>
          <w:p w14:paraId="5A404F39" w14:textId="77777777" w:rsidR="00833BA2" w:rsidRPr="00833BA2" w:rsidRDefault="00833BA2" w:rsidP="00833BA2">
            <w:pPr>
              <w:spacing w:before="0" w:after="0" w:line="240" w:lineRule="auto"/>
              <w:jc w:val="center"/>
              <w:rPr>
                <w:rFonts w:eastAsia="Times New Roman" w:cs="Times New Roman"/>
                <w:b/>
                <w:bCs/>
                <w:color w:val="FFFFFF"/>
                <w:szCs w:val="24"/>
                <w:lang w:eastAsia="es-CR"/>
              </w:rPr>
            </w:pPr>
            <w:r w:rsidRPr="00833BA2">
              <w:rPr>
                <w:rFonts w:eastAsia="Times New Roman" w:cs="Times New Roman"/>
                <w:b/>
                <w:bCs/>
                <w:color w:val="FFFFFF"/>
                <w:szCs w:val="24"/>
                <w:lang w:eastAsia="es-CR"/>
              </w:rPr>
              <w:t xml:space="preserve">Observaciones </w:t>
            </w:r>
          </w:p>
        </w:tc>
        <w:tc>
          <w:tcPr>
            <w:tcW w:w="4677" w:type="dxa"/>
            <w:tcBorders>
              <w:top w:val="double" w:sz="6" w:space="0" w:color="4472C4"/>
              <w:left w:val="nil"/>
              <w:bottom w:val="double" w:sz="6" w:space="0" w:color="4472C4"/>
              <w:right w:val="double" w:sz="6" w:space="0" w:color="4472C4"/>
            </w:tcBorders>
            <w:shd w:val="clear" w:color="000000" w:fill="4472C4"/>
            <w:vAlign w:val="center"/>
            <w:hideMark/>
          </w:tcPr>
          <w:p w14:paraId="702C1226" w14:textId="77777777" w:rsidR="00833BA2" w:rsidRPr="00833BA2" w:rsidRDefault="00833BA2" w:rsidP="00833BA2">
            <w:pPr>
              <w:spacing w:before="0" w:after="0" w:line="240" w:lineRule="auto"/>
              <w:jc w:val="center"/>
              <w:rPr>
                <w:rFonts w:eastAsia="Times New Roman" w:cs="Times New Roman"/>
                <w:b/>
                <w:bCs/>
                <w:color w:val="FFFFFF"/>
                <w:szCs w:val="24"/>
                <w:lang w:eastAsia="es-CR"/>
              </w:rPr>
            </w:pPr>
            <w:r w:rsidRPr="00833BA2">
              <w:rPr>
                <w:rFonts w:eastAsia="Times New Roman" w:cs="Times New Roman"/>
                <w:b/>
                <w:bCs/>
                <w:color w:val="FFFFFF"/>
                <w:szCs w:val="24"/>
                <w:lang w:eastAsia="es-CR"/>
              </w:rPr>
              <w:t>Posición de la Dirección de Planificación</w:t>
            </w:r>
          </w:p>
        </w:tc>
      </w:tr>
      <w:tr w:rsidR="00833BA2" w:rsidRPr="00833BA2" w14:paraId="0462427B" w14:textId="77777777" w:rsidTr="001C25A5">
        <w:trPr>
          <w:trHeight w:val="20"/>
        </w:trPr>
        <w:tc>
          <w:tcPr>
            <w:tcW w:w="10206"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3F7B9DD1" w14:textId="77777777" w:rsidR="00833BA2" w:rsidRPr="00833BA2" w:rsidRDefault="00833BA2" w:rsidP="00833BA2">
            <w:pPr>
              <w:spacing w:before="0" w:after="0" w:line="240" w:lineRule="auto"/>
              <w:rPr>
                <w:rFonts w:eastAsia="Times New Roman" w:cs="Times New Roman"/>
                <w:b/>
                <w:bCs/>
                <w:color w:val="000000"/>
                <w:szCs w:val="24"/>
                <w:lang w:eastAsia="es-CR"/>
              </w:rPr>
            </w:pPr>
            <w:r w:rsidRPr="00833BA2">
              <w:rPr>
                <w:rFonts w:eastAsia="Times New Roman" w:cs="Times New Roman"/>
                <w:b/>
                <w:bCs/>
                <w:color w:val="000000"/>
                <w:szCs w:val="24"/>
                <w:lang w:eastAsia="es-CR"/>
              </w:rPr>
              <w:t>Juzgado Contravencional de Bribri</w:t>
            </w:r>
          </w:p>
        </w:tc>
      </w:tr>
      <w:tr w:rsidR="00833BA2" w:rsidRPr="00833BA2" w14:paraId="4F36333D" w14:textId="77777777" w:rsidTr="001C25A5">
        <w:trPr>
          <w:trHeight w:val="20"/>
        </w:trPr>
        <w:tc>
          <w:tcPr>
            <w:tcW w:w="709" w:type="dxa"/>
            <w:tcBorders>
              <w:top w:val="nil"/>
              <w:left w:val="double" w:sz="6" w:space="0" w:color="4472C4"/>
              <w:bottom w:val="double" w:sz="6" w:space="0" w:color="4472C4"/>
              <w:right w:val="double" w:sz="6" w:space="0" w:color="4472C4"/>
            </w:tcBorders>
            <w:shd w:val="clear" w:color="auto" w:fill="auto"/>
            <w:vAlign w:val="center"/>
            <w:hideMark/>
          </w:tcPr>
          <w:p w14:paraId="489D1D35" w14:textId="77777777" w:rsidR="00833BA2" w:rsidRPr="00833BA2" w:rsidRDefault="00833BA2" w:rsidP="00833BA2">
            <w:pPr>
              <w:spacing w:before="0" w:after="0" w:line="240" w:lineRule="auto"/>
              <w:jc w:val="left"/>
              <w:rPr>
                <w:rFonts w:eastAsia="Times New Roman" w:cs="Times New Roman"/>
                <w:b/>
                <w:bCs/>
                <w:color w:val="000000"/>
                <w:szCs w:val="24"/>
                <w:lang w:eastAsia="es-CR"/>
              </w:rPr>
            </w:pPr>
            <w:r w:rsidRPr="00833BA2">
              <w:rPr>
                <w:rFonts w:eastAsia="Times New Roman" w:cs="Times New Roman"/>
                <w:b/>
                <w:bCs/>
                <w:color w:val="000000"/>
                <w:szCs w:val="24"/>
                <w:lang w:eastAsia="es-CR"/>
              </w:rPr>
              <w:t xml:space="preserve">1. </w:t>
            </w:r>
          </w:p>
        </w:tc>
        <w:tc>
          <w:tcPr>
            <w:tcW w:w="4820" w:type="dxa"/>
            <w:tcBorders>
              <w:top w:val="nil"/>
              <w:left w:val="nil"/>
              <w:bottom w:val="double" w:sz="6" w:space="0" w:color="4472C4"/>
              <w:right w:val="double" w:sz="6" w:space="0" w:color="4472C4"/>
            </w:tcBorders>
            <w:shd w:val="clear" w:color="auto" w:fill="auto"/>
            <w:vAlign w:val="center"/>
            <w:hideMark/>
          </w:tcPr>
          <w:p w14:paraId="4E7660C1" w14:textId="3A1941FE" w:rsidR="00833BA2" w:rsidRPr="00833BA2" w:rsidRDefault="00833BA2" w:rsidP="001C25A5">
            <w:pPr>
              <w:spacing w:before="0" w:after="0" w:line="240" w:lineRule="auto"/>
              <w:rPr>
                <w:rFonts w:eastAsia="Times New Roman" w:cs="Times New Roman"/>
                <w:i/>
                <w:iCs/>
                <w:color w:val="000000"/>
                <w:szCs w:val="24"/>
                <w:lang w:eastAsia="es-CR"/>
              </w:rPr>
            </w:pPr>
            <w:r>
              <w:rPr>
                <w:rFonts w:eastAsia="Times New Roman" w:cs="Times New Roman"/>
                <w:i/>
                <w:iCs/>
                <w:color w:val="000000"/>
                <w:szCs w:val="24"/>
                <w:lang w:eastAsia="es-CR"/>
              </w:rPr>
              <w:t>“…</w:t>
            </w:r>
            <w:r w:rsidRPr="00833BA2">
              <w:rPr>
                <w:rFonts w:eastAsia="Times New Roman" w:cs="Times New Roman"/>
                <w:i/>
                <w:iCs/>
                <w:color w:val="000000"/>
                <w:szCs w:val="24"/>
                <w:lang w:eastAsia="es-CR"/>
              </w:rPr>
              <w:t xml:space="preserve">con base en el informe 1746-PLA-EV-2020, quedo un poco insatisfecha, porque observo que no se hace un análisis propio de las cargas de trabajo de cada técnico judicial ni de la Jueza Unipersonal, únicamente se hace una mención del porcentaje de circulante en cada una de esas materias pero no se especifica cuanta cantidad de asuntos tiene a cargo cada técnica,  ni el juez para recomendar por parte del profesional que hace el estudio, que la estructura quede igual; inclusive se le dijo al profesional la carga de trabajo y afectación que nos ha causado la materia laboral en el despacho y tampoco se hace una análisis en cuanto a eso, tome en cuenta que solo la materia laboral </w:t>
            </w:r>
            <w:r w:rsidR="0004205F" w:rsidRPr="00833BA2">
              <w:rPr>
                <w:rFonts w:eastAsia="Times New Roman" w:cs="Times New Roman"/>
                <w:i/>
                <w:iCs/>
                <w:color w:val="000000"/>
                <w:szCs w:val="24"/>
                <w:lang w:eastAsia="es-CR"/>
              </w:rPr>
              <w:t>está</w:t>
            </w:r>
            <w:r w:rsidRPr="00833BA2">
              <w:rPr>
                <w:rFonts w:eastAsia="Times New Roman" w:cs="Times New Roman"/>
                <w:i/>
                <w:iCs/>
                <w:color w:val="000000"/>
                <w:szCs w:val="24"/>
                <w:lang w:eastAsia="es-CR"/>
              </w:rPr>
              <w:t xml:space="preserve"> causando que la agenda vaya por agosto del 2021, ya que solo podemos señalar audiencias en esa materia los días jueves que viene a la zona la defensora en materia laboral, no se </w:t>
            </w:r>
            <w:r w:rsidR="007F07D2" w:rsidRPr="00833BA2">
              <w:rPr>
                <w:rFonts w:eastAsia="Times New Roman" w:cs="Times New Roman"/>
                <w:i/>
                <w:iCs/>
                <w:color w:val="000000"/>
                <w:szCs w:val="24"/>
                <w:lang w:eastAsia="es-CR"/>
              </w:rPr>
              <w:t>está</w:t>
            </w:r>
            <w:r w:rsidRPr="00833BA2">
              <w:rPr>
                <w:rFonts w:eastAsia="Times New Roman" w:cs="Times New Roman"/>
                <w:i/>
                <w:iCs/>
                <w:color w:val="000000"/>
                <w:szCs w:val="24"/>
                <w:lang w:eastAsia="es-CR"/>
              </w:rPr>
              <w:t xml:space="preserve"> valorando la posibilidad de trasladar esa materia al juzgado especializado como paso en materia civil</w:t>
            </w:r>
            <w:r>
              <w:rPr>
                <w:rFonts w:eastAsia="Times New Roman" w:cs="Times New Roman"/>
                <w:i/>
                <w:iCs/>
                <w:color w:val="000000"/>
                <w:szCs w:val="24"/>
                <w:lang w:eastAsia="es-CR"/>
              </w:rPr>
              <w:t>…”</w:t>
            </w:r>
            <w:r w:rsidRPr="00833BA2">
              <w:rPr>
                <w:rFonts w:eastAsia="Times New Roman" w:cs="Times New Roman"/>
                <w:i/>
                <w:iCs/>
                <w:color w:val="000000"/>
                <w:szCs w:val="24"/>
                <w:lang w:eastAsia="es-CR"/>
              </w:rPr>
              <w:t xml:space="preserve"> </w:t>
            </w:r>
          </w:p>
        </w:tc>
        <w:tc>
          <w:tcPr>
            <w:tcW w:w="4677" w:type="dxa"/>
            <w:tcBorders>
              <w:top w:val="nil"/>
              <w:left w:val="nil"/>
              <w:bottom w:val="double" w:sz="6" w:space="0" w:color="4472C4"/>
              <w:right w:val="double" w:sz="6" w:space="0" w:color="4472C4"/>
            </w:tcBorders>
            <w:shd w:val="clear" w:color="auto" w:fill="auto"/>
            <w:vAlign w:val="center"/>
            <w:hideMark/>
          </w:tcPr>
          <w:p w14:paraId="5426D97F" w14:textId="42D4BEE5" w:rsidR="00F20879" w:rsidRDefault="00F20879" w:rsidP="00833BA2">
            <w:pPr>
              <w:spacing w:before="0" w:after="0" w:line="240" w:lineRule="auto"/>
              <w:rPr>
                <w:rFonts w:eastAsia="Times New Roman" w:cs="Times New Roman"/>
                <w:color w:val="000000"/>
                <w:szCs w:val="24"/>
                <w:lang w:eastAsia="es-CR"/>
              </w:rPr>
            </w:pPr>
          </w:p>
          <w:p w14:paraId="577556EA" w14:textId="4B944120" w:rsidR="00F20879" w:rsidRDefault="00F20879" w:rsidP="00833BA2">
            <w:pPr>
              <w:spacing w:before="0" w:after="0" w:line="240" w:lineRule="auto"/>
              <w:rPr>
                <w:rFonts w:eastAsia="Times New Roman" w:cs="Times New Roman"/>
                <w:color w:val="000000"/>
                <w:szCs w:val="24"/>
                <w:lang w:eastAsia="es-CR"/>
              </w:rPr>
            </w:pPr>
          </w:p>
          <w:p w14:paraId="5755D8D4" w14:textId="4593D56C" w:rsidR="00F20879" w:rsidRDefault="00F20879" w:rsidP="00F20879">
            <w:pPr>
              <w:rPr>
                <w:bCs/>
                <w:szCs w:val="24"/>
              </w:rPr>
            </w:pPr>
            <w:r>
              <w:rPr>
                <w:bCs/>
                <w:szCs w:val="24"/>
              </w:rPr>
              <w:t xml:space="preserve">Se toma nota de lo manifestado, adicionalmente, es necesarito retomar que la finalidad de la definición de la estructura de trabajo con el actual personal de la oficina realizado por esta Dirección dista de un análisis de dotación de recurso humano, por lo cual, lo solicitado por el juzgado no atañe al contenido de este informe. </w:t>
            </w:r>
          </w:p>
          <w:p w14:paraId="43395C72" w14:textId="76A67A9B" w:rsidR="00D94275" w:rsidRDefault="00D94275" w:rsidP="00D94275">
            <w:pPr>
              <w:spacing w:after="0" w:line="240" w:lineRule="auto"/>
              <w:rPr>
                <w:rFonts w:cs="Book Antiqua"/>
                <w:szCs w:val="24"/>
              </w:rPr>
            </w:pPr>
            <w:r>
              <w:rPr>
                <w:bCs/>
                <w:szCs w:val="24"/>
              </w:rPr>
              <w:t>Se</w:t>
            </w:r>
            <w:r w:rsidRPr="00956476">
              <w:rPr>
                <w:bCs/>
                <w:szCs w:val="24"/>
              </w:rPr>
              <w:t xml:space="preserve"> aclara que la competencia material </w:t>
            </w:r>
            <w:r>
              <w:rPr>
                <w:bCs/>
                <w:szCs w:val="24"/>
              </w:rPr>
              <w:t xml:space="preserve">y territorial </w:t>
            </w:r>
            <w:r w:rsidRPr="00956476">
              <w:rPr>
                <w:bCs/>
                <w:szCs w:val="24"/>
              </w:rPr>
              <w:t xml:space="preserve">fue analizada en </w:t>
            </w:r>
            <w:r w:rsidRPr="00956476">
              <w:rPr>
                <w:rFonts w:cs="Book Antiqua"/>
                <w:szCs w:val="24"/>
              </w:rPr>
              <w:t xml:space="preserve">Informe 30-PLA-PI-2016 relacionado con el </w:t>
            </w:r>
            <w:r w:rsidRPr="00956476">
              <w:rPr>
                <w:rFonts w:cs="Book Antiqua"/>
                <w:i/>
                <w:iCs/>
                <w:szCs w:val="24"/>
              </w:rPr>
              <w:t>“Impacto organizacional y presupuestario en el Poder Judicial ante la implementación de la Reforma al Código de Trabajo”</w:t>
            </w:r>
            <w:r w:rsidRPr="00956476">
              <w:rPr>
                <w:rFonts w:cs="Arial"/>
              </w:rPr>
              <w:t xml:space="preserve">, </w:t>
            </w:r>
            <w:r w:rsidRPr="00956476">
              <w:rPr>
                <w:rFonts w:cs="Book Antiqua"/>
                <w:szCs w:val="24"/>
              </w:rPr>
              <w:t>el cual fue aprobado por Corte Plena en sesión de Presupuesto 19-16 del 8 de junio del 2016, artículo único.</w:t>
            </w:r>
            <w:r>
              <w:rPr>
                <w:rFonts w:cs="Book Antiqua"/>
                <w:szCs w:val="24"/>
              </w:rPr>
              <w:t xml:space="preserve"> En dicho informe se indica:</w:t>
            </w:r>
          </w:p>
          <w:p w14:paraId="0A9C4DB2" w14:textId="77777777" w:rsidR="00D94275" w:rsidRPr="005C4BBA" w:rsidRDefault="00D94275" w:rsidP="00D94275">
            <w:pPr>
              <w:spacing w:after="0" w:line="240" w:lineRule="auto"/>
              <w:rPr>
                <w:rFonts w:cs="Book Antiqua"/>
                <w:szCs w:val="24"/>
              </w:rPr>
            </w:pPr>
          </w:p>
          <w:p w14:paraId="295D55B2" w14:textId="4B87E771" w:rsidR="00D94275" w:rsidRPr="00956476" w:rsidRDefault="00D94275" w:rsidP="00D94275">
            <w:pPr>
              <w:ind w:left="285" w:right="150"/>
              <w:rPr>
                <w:i/>
                <w:iCs/>
                <w:szCs w:val="24"/>
              </w:rPr>
            </w:pPr>
            <w:r w:rsidRPr="00956476">
              <w:rPr>
                <w:rFonts w:cs="Book Antiqua"/>
                <w:i/>
                <w:iCs/>
                <w:szCs w:val="24"/>
              </w:rPr>
              <w:t>“</w:t>
            </w:r>
            <w:r w:rsidRPr="00956476">
              <w:rPr>
                <w:i/>
                <w:iCs/>
                <w:szCs w:val="24"/>
              </w:rPr>
              <w:t xml:space="preserve">Con las modificaciones sugeridas, es importante traer a colación lo que indica la Reforma al Código de Trabajo, el artículo 3, </w:t>
            </w:r>
            <w:r w:rsidR="007F07D2" w:rsidRPr="00956476">
              <w:rPr>
                <w:i/>
                <w:iCs/>
                <w:szCs w:val="24"/>
              </w:rPr>
              <w:t>Ley 9343</w:t>
            </w:r>
            <w:r w:rsidRPr="00956476">
              <w:rPr>
                <w:i/>
                <w:iCs/>
                <w:szCs w:val="24"/>
              </w:rPr>
              <w:t xml:space="preserve">, donde reforma el artículo 116 de la Ley N.° 7333: </w:t>
            </w:r>
          </w:p>
          <w:p w14:paraId="7CAD51B2" w14:textId="77777777" w:rsidR="00D94275" w:rsidRPr="00956476" w:rsidRDefault="00D94275" w:rsidP="00D94275">
            <w:pPr>
              <w:ind w:left="285" w:right="150"/>
              <w:rPr>
                <w:i/>
                <w:iCs/>
                <w:szCs w:val="24"/>
              </w:rPr>
            </w:pPr>
          </w:p>
          <w:p w14:paraId="2024172C" w14:textId="77777777" w:rsidR="00D94275" w:rsidRPr="00956476" w:rsidRDefault="00D94275" w:rsidP="00D94275">
            <w:pPr>
              <w:ind w:left="710" w:right="434"/>
              <w:rPr>
                <w:i/>
                <w:iCs/>
                <w:szCs w:val="24"/>
              </w:rPr>
            </w:pPr>
            <w:r w:rsidRPr="00956476">
              <w:rPr>
                <w:i/>
                <w:iCs/>
                <w:szCs w:val="24"/>
              </w:rPr>
              <w:t>“Artículo 116.-Los juzgados contravencionales y de menor cuantía conocerán en materia de trabajo, como juzgados de trabajo por ministerio de ley, de todos los asuntos, cualquiera sea su valor económico, correspondientes a su circunscripción territorial, excepto de los conflictos colectivos de carácter económico y social, siempre y cuando en su territorio no exista juzgado de trabajo.”</w:t>
            </w:r>
          </w:p>
          <w:p w14:paraId="2399B00E" w14:textId="77777777" w:rsidR="00D94275" w:rsidRPr="00956476" w:rsidRDefault="00D94275" w:rsidP="00D94275">
            <w:pPr>
              <w:spacing w:after="0" w:line="240" w:lineRule="auto"/>
              <w:ind w:left="285" w:right="150"/>
              <w:rPr>
                <w:rFonts w:cs="Book Antiqua"/>
                <w:i/>
                <w:iCs/>
                <w:szCs w:val="24"/>
              </w:rPr>
            </w:pPr>
            <w:r w:rsidRPr="00956476">
              <w:rPr>
                <w:rFonts w:cs="Book Antiqua"/>
                <w:i/>
                <w:iCs/>
                <w:szCs w:val="24"/>
              </w:rPr>
              <w:t>”</w:t>
            </w:r>
          </w:p>
          <w:p w14:paraId="5A03BDFC" w14:textId="77777777" w:rsidR="00D94275" w:rsidRDefault="00D94275" w:rsidP="00D94275">
            <w:pPr>
              <w:spacing w:after="0" w:line="240" w:lineRule="auto"/>
              <w:rPr>
                <w:rFonts w:cs="Book Antiqua"/>
                <w:szCs w:val="24"/>
              </w:rPr>
            </w:pPr>
          </w:p>
          <w:p w14:paraId="06C80A22" w14:textId="73B03A22" w:rsidR="00D94275" w:rsidRPr="00744AE5" w:rsidRDefault="00D94275" w:rsidP="001C25A5">
            <w:pPr>
              <w:spacing w:after="0" w:line="240" w:lineRule="auto"/>
              <w:rPr>
                <w:rFonts w:cs="Book Antiqua"/>
                <w:szCs w:val="24"/>
              </w:rPr>
            </w:pPr>
            <w:r>
              <w:rPr>
                <w:rFonts w:cs="Book Antiqua"/>
                <w:szCs w:val="24"/>
              </w:rPr>
              <w:t>Adicionalmente, se aclara que el análisis de las competencias no atañe a la finalidad de este oficio.</w:t>
            </w:r>
          </w:p>
          <w:p w14:paraId="6EBC7D52" w14:textId="77777777" w:rsidR="0061420A" w:rsidRDefault="0061420A" w:rsidP="00833BA2">
            <w:pPr>
              <w:spacing w:before="0" w:after="0" w:line="240" w:lineRule="auto"/>
              <w:rPr>
                <w:rFonts w:eastAsia="Times New Roman" w:cs="Times New Roman"/>
                <w:color w:val="000000"/>
                <w:szCs w:val="24"/>
                <w:lang w:eastAsia="es-CR"/>
              </w:rPr>
            </w:pPr>
            <w:r>
              <w:rPr>
                <w:rFonts w:eastAsia="Times New Roman" w:cs="Times New Roman"/>
                <w:color w:val="000000"/>
                <w:szCs w:val="24"/>
                <w:lang w:eastAsia="es-CR"/>
              </w:rPr>
              <w:t>Por otro lado, se cuenta con una plaza de persona técnica judicial dedicada a la atención de usuarios</w:t>
            </w:r>
            <w:r w:rsidR="00DE3B87">
              <w:rPr>
                <w:rFonts w:eastAsia="Times New Roman" w:cs="Times New Roman"/>
                <w:color w:val="000000"/>
                <w:szCs w:val="24"/>
                <w:lang w:eastAsia="es-CR"/>
              </w:rPr>
              <w:t xml:space="preserve">, por lo que </w:t>
            </w:r>
            <w:r w:rsidR="00902E22">
              <w:rPr>
                <w:rFonts w:eastAsia="Times New Roman" w:cs="Times New Roman"/>
                <w:color w:val="000000"/>
                <w:szCs w:val="24"/>
                <w:lang w:eastAsia="es-CR"/>
              </w:rPr>
              <w:t xml:space="preserve">tres personas técnicas judiciales pueden dedicarse </w:t>
            </w:r>
            <w:r w:rsidR="001057C9">
              <w:rPr>
                <w:rFonts w:eastAsia="Times New Roman" w:cs="Times New Roman"/>
                <w:color w:val="000000"/>
                <w:szCs w:val="24"/>
                <w:lang w:eastAsia="es-CR"/>
              </w:rPr>
              <w:t>al trámite de las diferentes materias</w:t>
            </w:r>
            <w:r w:rsidR="001E6ADB">
              <w:rPr>
                <w:rFonts w:eastAsia="Times New Roman" w:cs="Times New Roman"/>
                <w:color w:val="000000"/>
                <w:szCs w:val="24"/>
                <w:lang w:eastAsia="es-CR"/>
              </w:rPr>
              <w:t xml:space="preserve">, con una entrada promedio de </w:t>
            </w:r>
            <w:r w:rsidR="00C93090">
              <w:rPr>
                <w:rFonts w:eastAsia="Times New Roman" w:cs="Times New Roman"/>
                <w:color w:val="000000"/>
                <w:szCs w:val="24"/>
                <w:lang w:eastAsia="es-CR"/>
              </w:rPr>
              <w:t xml:space="preserve">dos (2) expedientes diarios al día, lo cual justifica </w:t>
            </w:r>
            <w:r w:rsidR="00E31CD0">
              <w:rPr>
                <w:rFonts w:eastAsia="Times New Roman" w:cs="Times New Roman"/>
                <w:color w:val="000000"/>
                <w:szCs w:val="24"/>
                <w:lang w:eastAsia="es-CR"/>
              </w:rPr>
              <w:t xml:space="preserve">el mantener la estructura de trámite. </w:t>
            </w:r>
          </w:p>
          <w:p w14:paraId="7495D6F7" w14:textId="77777777" w:rsidR="00E31CD0" w:rsidRDefault="00E31CD0" w:rsidP="00833BA2">
            <w:pPr>
              <w:spacing w:before="0" w:after="0" w:line="240" w:lineRule="auto"/>
              <w:rPr>
                <w:rFonts w:eastAsia="Times New Roman" w:cs="Times New Roman"/>
                <w:color w:val="000000"/>
                <w:szCs w:val="24"/>
                <w:lang w:eastAsia="es-CR"/>
              </w:rPr>
            </w:pPr>
          </w:p>
          <w:p w14:paraId="2E6AB889" w14:textId="1EF37DEE" w:rsidR="00B85CA7" w:rsidRPr="00833BA2" w:rsidRDefault="00B85CA7" w:rsidP="00833BA2">
            <w:pPr>
              <w:spacing w:before="0"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La observación no modifica </w:t>
            </w:r>
            <w:r w:rsidR="0071028D">
              <w:rPr>
                <w:rFonts w:eastAsia="Times New Roman" w:cs="Times New Roman"/>
                <w:color w:val="000000"/>
                <w:szCs w:val="24"/>
                <w:lang w:eastAsia="es-CR"/>
              </w:rPr>
              <w:t xml:space="preserve">el contenido del oficio. </w:t>
            </w:r>
          </w:p>
        </w:tc>
      </w:tr>
      <w:tr w:rsidR="00833BA2" w:rsidRPr="00833BA2" w14:paraId="0ADF98C5" w14:textId="77777777" w:rsidTr="001C25A5">
        <w:trPr>
          <w:trHeight w:val="20"/>
        </w:trPr>
        <w:tc>
          <w:tcPr>
            <w:tcW w:w="709" w:type="dxa"/>
            <w:tcBorders>
              <w:top w:val="nil"/>
              <w:left w:val="double" w:sz="6" w:space="0" w:color="4472C4"/>
              <w:bottom w:val="double" w:sz="6" w:space="0" w:color="4472C4"/>
              <w:right w:val="double" w:sz="6" w:space="0" w:color="4472C4"/>
            </w:tcBorders>
            <w:shd w:val="clear" w:color="auto" w:fill="auto"/>
            <w:vAlign w:val="center"/>
            <w:hideMark/>
          </w:tcPr>
          <w:p w14:paraId="6D589255" w14:textId="77777777" w:rsidR="00833BA2" w:rsidRPr="00833BA2" w:rsidRDefault="00833BA2" w:rsidP="00833BA2">
            <w:pPr>
              <w:spacing w:before="0" w:after="0" w:line="240" w:lineRule="auto"/>
              <w:jc w:val="left"/>
              <w:rPr>
                <w:rFonts w:eastAsia="Times New Roman" w:cs="Times New Roman"/>
                <w:b/>
                <w:bCs/>
                <w:color w:val="000000"/>
                <w:szCs w:val="24"/>
                <w:lang w:eastAsia="es-CR"/>
              </w:rPr>
            </w:pPr>
            <w:r w:rsidRPr="00833BA2">
              <w:rPr>
                <w:rFonts w:eastAsia="Times New Roman" w:cs="Times New Roman"/>
                <w:b/>
                <w:bCs/>
                <w:color w:val="000000"/>
                <w:szCs w:val="24"/>
                <w:lang w:eastAsia="es-CR"/>
              </w:rPr>
              <w:lastRenderedPageBreak/>
              <w:t xml:space="preserve">2. </w:t>
            </w:r>
          </w:p>
        </w:tc>
        <w:tc>
          <w:tcPr>
            <w:tcW w:w="4820" w:type="dxa"/>
            <w:tcBorders>
              <w:top w:val="nil"/>
              <w:left w:val="nil"/>
              <w:bottom w:val="double" w:sz="6" w:space="0" w:color="4472C4"/>
              <w:right w:val="double" w:sz="6" w:space="0" w:color="4472C4"/>
            </w:tcBorders>
            <w:shd w:val="clear" w:color="auto" w:fill="auto"/>
            <w:vAlign w:val="center"/>
            <w:hideMark/>
          </w:tcPr>
          <w:p w14:paraId="79F2CBA6" w14:textId="7BDDAE4F" w:rsidR="00833BA2" w:rsidRPr="00833BA2" w:rsidRDefault="00833BA2" w:rsidP="001C25A5">
            <w:pPr>
              <w:spacing w:before="0" w:after="0" w:line="240" w:lineRule="auto"/>
              <w:rPr>
                <w:rFonts w:eastAsia="Times New Roman" w:cs="Times New Roman"/>
                <w:i/>
                <w:iCs/>
                <w:color w:val="000000"/>
                <w:szCs w:val="24"/>
                <w:lang w:eastAsia="es-CR"/>
              </w:rPr>
            </w:pPr>
            <w:r>
              <w:rPr>
                <w:rFonts w:eastAsia="Times New Roman" w:cs="Times New Roman"/>
                <w:i/>
                <w:iCs/>
                <w:color w:val="000000"/>
                <w:szCs w:val="24"/>
                <w:lang w:eastAsia="es-CR"/>
              </w:rPr>
              <w:t>“…</w:t>
            </w:r>
            <w:r w:rsidRPr="00833BA2">
              <w:rPr>
                <w:rFonts w:eastAsia="Times New Roman" w:cs="Times New Roman"/>
                <w:i/>
                <w:iCs/>
                <w:color w:val="000000"/>
                <w:szCs w:val="24"/>
                <w:lang w:eastAsia="es-CR"/>
              </w:rPr>
              <w:t>No se está analizando tampoco que con la entrada en vigencia la reforma procesal de familia, hay una serie de casos que antes veía familia que ahora tendríamos que atender nosotros, si la corte nos asigna por ministerio de ley</w:t>
            </w:r>
            <w:r>
              <w:rPr>
                <w:rFonts w:eastAsia="Times New Roman" w:cs="Times New Roman"/>
                <w:i/>
                <w:iCs/>
                <w:color w:val="000000"/>
                <w:szCs w:val="24"/>
                <w:lang w:eastAsia="es-CR"/>
              </w:rPr>
              <w:t>…”</w:t>
            </w:r>
            <w:r w:rsidRPr="00833BA2">
              <w:rPr>
                <w:rFonts w:eastAsia="Times New Roman" w:cs="Times New Roman"/>
                <w:i/>
                <w:iCs/>
                <w:color w:val="000000"/>
                <w:szCs w:val="24"/>
                <w:lang w:eastAsia="es-CR"/>
              </w:rPr>
              <w:t xml:space="preserve"> </w:t>
            </w:r>
          </w:p>
        </w:tc>
        <w:tc>
          <w:tcPr>
            <w:tcW w:w="4677" w:type="dxa"/>
            <w:tcBorders>
              <w:top w:val="nil"/>
              <w:left w:val="nil"/>
              <w:bottom w:val="double" w:sz="6" w:space="0" w:color="4472C4"/>
              <w:right w:val="double" w:sz="6" w:space="0" w:color="4472C4"/>
            </w:tcBorders>
            <w:shd w:val="clear" w:color="auto" w:fill="auto"/>
            <w:vAlign w:val="center"/>
            <w:hideMark/>
          </w:tcPr>
          <w:p w14:paraId="1E31BE91" w14:textId="37ED92C4" w:rsidR="00CA0731" w:rsidRDefault="009D457D">
            <w:pPr>
              <w:spacing w:before="0" w:after="0" w:line="240" w:lineRule="auto"/>
              <w:rPr>
                <w:rFonts w:eastAsia="Times New Roman" w:cs="Times New Roman"/>
                <w:color w:val="000000"/>
                <w:szCs w:val="24"/>
                <w:lang w:eastAsia="es-CR"/>
              </w:rPr>
            </w:pPr>
            <w:r>
              <w:rPr>
                <w:rFonts w:eastAsia="Times New Roman" w:cs="Times New Roman"/>
                <w:color w:val="000000"/>
                <w:szCs w:val="24"/>
                <w:lang w:eastAsia="es-CR"/>
              </w:rPr>
              <w:t>Se toma nota de la observación emitida por el Despacho</w:t>
            </w:r>
            <w:r w:rsidR="00E46215">
              <w:rPr>
                <w:rFonts w:eastAsia="Times New Roman" w:cs="Times New Roman"/>
                <w:color w:val="000000"/>
                <w:szCs w:val="24"/>
                <w:lang w:eastAsia="es-CR"/>
              </w:rPr>
              <w:t>, se aclara que la expectativa del Despacho dista de la finalidad del oficio construido para optimizar la estructura actual del Juzgado.</w:t>
            </w:r>
          </w:p>
          <w:p w14:paraId="4547F64D" w14:textId="77777777" w:rsidR="00CA0731" w:rsidRDefault="00CA0731" w:rsidP="00833BA2">
            <w:pPr>
              <w:spacing w:before="0" w:after="0" w:line="240" w:lineRule="auto"/>
              <w:rPr>
                <w:rFonts w:eastAsia="Times New Roman" w:cs="Times New Roman"/>
                <w:color w:val="000000"/>
                <w:szCs w:val="24"/>
                <w:lang w:eastAsia="es-CR"/>
              </w:rPr>
            </w:pPr>
          </w:p>
          <w:p w14:paraId="727B9A69" w14:textId="7C07B20C" w:rsidR="009D457D" w:rsidRPr="00833BA2" w:rsidRDefault="00CA0731" w:rsidP="00833BA2">
            <w:pPr>
              <w:spacing w:before="0"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La </w:t>
            </w:r>
            <w:r w:rsidR="00C03B6A">
              <w:rPr>
                <w:rFonts w:eastAsia="Times New Roman" w:cs="Times New Roman"/>
                <w:color w:val="000000"/>
                <w:szCs w:val="24"/>
                <w:lang w:eastAsia="es-CR"/>
              </w:rPr>
              <w:t xml:space="preserve">observación no modifica el contenido del oficio. </w:t>
            </w:r>
            <w:r w:rsidR="00D67F99">
              <w:rPr>
                <w:rFonts w:eastAsia="Times New Roman" w:cs="Times New Roman"/>
                <w:color w:val="000000"/>
                <w:szCs w:val="24"/>
                <w:lang w:eastAsia="es-CR"/>
              </w:rPr>
              <w:t xml:space="preserve"> </w:t>
            </w:r>
          </w:p>
        </w:tc>
      </w:tr>
    </w:tbl>
    <w:p w14:paraId="3BBD3B3B" w14:textId="4FCBDCAB" w:rsidR="00C94B93" w:rsidRDefault="00C94B93" w:rsidP="00F06107">
      <w:pPr>
        <w:tabs>
          <w:tab w:val="left" w:pos="426"/>
        </w:tabs>
        <w:spacing w:before="0" w:after="0" w:line="240" w:lineRule="auto"/>
        <w:ind w:left="360"/>
        <w:rPr>
          <w:rFonts w:cs="Book Antiqua"/>
          <w:szCs w:val="24"/>
        </w:rPr>
      </w:pPr>
    </w:p>
    <w:p w14:paraId="5ADD7D30" w14:textId="7E1877F2" w:rsidR="007F07D2" w:rsidRDefault="007F07D2" w:rsidP="00F06107">
      <w:pPr>
        <w:tabs>
          <w:tab w:val="left" w:pos="426"/>
        </w:tabs>
        <w:spacing w:before="0" w:after="0" w:line="240" w:lineRule="auto"/>
        <w:ind w:left="360"/>
        <w:rPr>
          <w:rFonts w:cs="Book Antiqua"/>
          <w:szCs w:val="24"/>
        </w:rPr>
      </w:pPr>
    </w:p>
    <w:p w14:paraId="0BBE7322" w14:textId="24538857" w:rsidR="007F07D2" w:rsidRDefault="007F07D2" w:rsidP="00F06107">
      <w:pPr>
        <w:tabs>
          <w:tab w:val="left" w:pos="426"/>
        </w:tabs>
        <w:spacing w:before="0" w:after="0" w:line="240" w:lineRule="auto"/>
        <w:ind w:left="360"/>
        <w:rPr>
          <w:rFonts w:cs="Book Antiqua"/>
          <w:szCs w:val="24"/>
        </w:rPr>
      </w:pPr>
    </w:p>
    <w:p w14:paraId="33A232CB" w14:textId="708370A2" w:rsidR="007F07D2" w:rsidRDefault="007F07D2" w:rsidP="00F06107">
      <w:pPr>
        <w:tabs>
          <w:tab w:val="left" w:pos="426"/>
        </w:tabs>
        <w:spacing w:before="0" w:after="0" w:line="240" w:lineRule="auto"/>
        <w:ind w:left="360"/>
        <w:rPr>
          <w:rFonts w:cs="Book Antiqua"/>
          <w:szCs w:val="24"/>
        </w:rPr>
      </w:pPr>
    </w:p>
    <w:p w14:paraId="7D84DD5A" w14:textId="6D2CB21D" w:rsidR="007F07D2" w:rsidRDefault="007F07D2" w:rsidP="00F06107">
      <w:pPr>
        <w:tabs>
          <w:tab w:val="left" w:pos="426"/>
        </w:tabs>
        <w:spacing w:before="0" w:after="0" w:line="240" w:lineRule="auto"/>
        <w:ind w:left="360"/>
        <w:rPr>
          <w:rFonts w:cs="Book Antiqua"/>
          <w:szCs w:val="24"/>
        </w:rPr>
      </w:pPr>
    </w:p>
    <w:p w14:paraId="66B9FC71" w14:textId="08166946" w:rsidR="007F07D2" w:rsidRDefault="007F07D2" w:rsidP="00F06107">
      <w:pPr>
        <w:tabs>
          <w:tab w:val="left" w:pos="426"/>
        </w:tabs>
        <w:spacing w:before="0" w:after="0" w:line="240" w:lineRule="auto"/>
        <w:ind w:left="360"/>
        <w:rPr>
          <w:rFonts w:cs="Book Antiqua"/>
          <w:szCs w:val="24"/>
        </w:rPr>
      </w:pPr>
    </w:p>
    <w:p w14:paraId="5ED15D52" w14:textId="20F60A27" w:rsidR="007F07D2" w:rsidRDefault="007F07D2" w:rsidP="00F06107">
      <w:pPr>
        <w:tabs>
          <w:tab w:val="left" w:pos="426"/>
        </w:tabs>
        <w:spacing w:before="0" w:after="0" w:line="240" w:lineRule="auto"/>
        <w:ind w:left="360"/>
        <w:rPr>
          <w:rFonts w:cs="Book Antiqua"/>
          <w:szCs w:val="24"/>
        </w:rPr>
      </w:pPr>
    </w:p>
    <w:p w14:paraId="19F03B35" w14:textId="301C2D35" w:rsidR="007F07D2" w:rsidRDefault="007F07D2" w:rsidP="00F06107">
      <w:pPr>
        <w:tabs>
          <w:tab w:val="left" w:pos="426"/>
        </w:tabs>
        <w:spacing w:before="0" w:after="0" w:line="240" w:lineRule="auto"/>
        <w:ind w:left="360"/>
        <w:rPr>
          <w:rFonts w:cs="Book Antiqua"/>
          <w:szCs w:val="24"/>
        </w:rPr>
      </w:pPr>
    </w:p>
    <w:p w14:paraId="43FF12A2" w14:textId="2B7ABC86" w:rsidR="007F07D2" w:rsidRDefault="007F07D2" w:rsidP="00F06107">
      <w:pPr>
        <w:tabs>
          <w:tab w:val="left" w:pos="426"/>
        </w:tabs>
        <w:spacing w:before="0" w:after="0" w:line="240" w:lineRule="auto"/>
        <w:ind w:left="360"/>
        <w:rPr>
          <w:rFonts w:cs="Book Antiqua"/>
          <w:szCs w:val="24"/>
        </w:rPr>
      </w:pPr>
    </w:p>
    <w:p w14:paraId="1E9F3B32" w14:textId="5DAEB0D3" w:rsidR="007F07D2" w:rsidRDefault="007F07D2" w:rsidP="00F06107">
      <w:pPr>
        <w:tabs>
          <w:tab w:val="left" w:pos="426"/>
        </w:tabs>
        <w:spacing w:before="0" w:after="0" w:line="240" w:lineRule="auto"/>
        <w:ind w:left="360"/>
        <w:rPr>
          <w:rFonts w:cs="Book Antiqua"/>
          <w:szCs w:val="24"/>
        </w:rPr>
      </w:pPr>
    </w:p>
    <w:p w14:paraId="11C26952" w14:textId="6A4F1A05" w:rsidR="007F07D2" w:rsidRDefault="007F07D2" w:rsidP="00F06107">
      <w:pPr>
        <w:tabs>
          <w:tab w:val="left" w:pos="426"/>
        </w:tabs>
        <w:spacing w:before="0" w:after="0" w:line="240" w:lineRule="auto"/>
        <w:ind w:left="360"/>
        <w:rPr>
          <w:rFonts w:cs="Book Antiqua"/>
          <w:szCs w:val="24"/>
        </w:rPr>
      </w:pPr>
    </w:p>
    <w:p w14:paraId="77A62A99" w14:textId="3CBD284B" w:rsidR="007F07D2" w:rsidRDefault="007F07D2" w:rsidP="00F06107">
      <w:pPr>
        <w:tabs>
          <w:tab w:val="left" w:pos="426"/>
        </w:tabs>
        <w:spacing w:before="0" w:after="0" w:line="240" w:lineRule="auto"/>
        <w:ind w:left="360"/>
        <w:rPr>
          <w:rFonts w:cs="Book Antiqua"/>
          <w:szCs w:val="24"/>
        </w:rPr>
      </w:pPr>
    </w:p>
    <w:p w14:paraId="3FBF90B3" w14:textId="331EF97F" w:rsidR="007F07D2" w:rsidRDefault="007F07D2" w:rsidP="00F06107">
      <w:pPr>
        <w:tabs>
          <w:tab w:val="left" w:pos="426"/>
        </w:tabs>
        <w:spacing w:before="0" w:after="0" w:line="240" w:lineRule="auto"/>
        <w:ind w:left="360"/>
        <w:rPr>
          <w:rFonts w:cs="Book Antiqua"/>
          <w:szCs w:val="24"/>
        </w:rPr>
      </w:pPr>
    </w:p>
    <w:p w14:paraId="46564824" w14:textId="771A6018" w:rsidR="007F07D2" w:rsidRDefault="007F07D2" w:rsidP="00F06107">
      <w:pPr>
        <w:tabs>
          <w:tab w:val="left" w:pos="426"/>
        </w:tabs>
        <w:spacing w:before="0" w:after="0" w:line="240" w:lineRule="auto"/>
        <w:ind w:left="360"/>
        <w:rPr>
          <w:rFonts w:cs="Book Antiqua"/>
          <w:szCs w:val="24"/>
        </w:rPr>
      </w:pPr>
    </w:p>
    <w:p w14:paraId="49E582D0" w14:textId="04D8366A" w:rsidR="007F07D2" w:rsidRDefault="007F07D2" w:rsidP="00F06107">
      <w:pPr>
        <w:tabs>
          <w:tab w:val="left" w:pos="426"/>
        </w:tabs>
        <w:spacing w:before="0" w:after="0" w:line="240" w:lineRule="auto"/>
        <w:ind w:left="360"/>
        <w:rPr>
          <w:rFonts w:cs="Book Antiqua"/>
          <w:szCs w:val="24"/>
        </w:rPr>
      </w:pPr>
    </w:p>
    <w:p w14:paraId="75AC339B" w14:textId="6A44BCDD" w:rsidR="007F07D2" w:rsidRDefault="007F07D2" w:rsidP="00F06107">
      <w:pPr>
        <w:tabs>
          <w:tab w:val="left" w:pos="426"/>
        </w:tabs>
        <w:spacing w:before="0" w:after="0" w:line="240" w:lineRule="auto"/>
        <w:ind w:left="360"/>
        <w:rPr>
          <w:rFonts w:cs="Book Antiqua"/>
          <w:szCs w:val="24"/>
        </w:rPr>
      </w:pPr>
    </w:p>
    <w:p w14:paraId="6A0E585A" w14:textId="43606E61" w:rsidR="007F07D2" w:rsidRDefault="007F07D2" w:rsidP="00F06107">
      <w:pPr>
        <w:tabs>
          <w:tab w:val="left" w:pos="426"/>
        </w:tabs>
        <w:spacing w:before="0" w:after="0" w:line="240" w:lineRule="auto"/>
        <w:ind w:left="360"/>
        <w:rPr>
          <w:rFonts w:cs="Book Antiqua"/>
          <w:szCs w:val="24"/>
        </w:rPr>
      </w:pPr>
    </w:p>
    <w:p w14:paraId="6577587A" w14:textId="2E8A26F9" w:rsidR="007F07D2" w:rsidRDefault="007F07D2" w:rsidP="00F06107">
      <w:pPr>
        <w:tabs>
          <w:tab w:val="left" w:pos="426"/>
        </w:tabs>
        <w:spacing w:before="0" w:after="0" w:line="240" w:lineRule="auto"/>
        <w:ind w:left="360"/>
        <w:rPr>
          <w:rFonts w:cs="Book Antiqua"/>
          <w:szCs w:val="24"/>
        </w:rPr>
      </w:pPr>
    </w:p>
    <w:p w14:paraId="0505F275" w14:textId="5033175E" w:rsidR="007F07D2" w:rsidRDefault="007F07D2" w:rsidP="00F06107">
      <w:pPr>
        <w:tabs>
          <w:tab w:val="left" w:pos="426"/>
        </w:tabs>
        <w:spacing w:before="0" w:after="0" w:line="240" w:lineRule="auto"/>
        <w:ind w:left="360"/>
        <w:rPr>
          <w:rFonts w:cs="Book Antiqua"/>
          <w:szCs w:val="24"/>
        </w:rPr>
      </w:pPr>
    </w:p>
    <w:p w14:paraId="53145913" w14:textId="4EAA0545" w:rsidR="007F07D2" w:rsidRDefault="007F07D2" w:rsidP="00F06107">
      <w:pPr>
        <w:tabs>
          <w:tab w:val="left" w:pos="426"/>
        </w:tabs>
        <w:spacing w:before="0" w:after="0" w:line="240" w:lineRule="auto"/>
        <w:ind w:left="360"/>
        <w:rPr>
          <w:rFonts w:cs="Book Antiqua"/>
          <w:szCs w:val="24"/>
        </w:rPr>
      </w:pPr>
    </w:p>
    <w:p w14:paraId="6B98F9F6" w14:textId="66BA40A9" w:rsidR="007F07D2" w:rsidRDefault="007F07D2" w:rsidP="00F06107">
      <w:pPr>
        <w:tabs>
          <w:tab w:val="left" w:pos="426"/>
        </w:tabs>
        <w:spacing w:before="0" w:after="0" w:line="240" w:lineRule="auto"/>
        <w:ind w:left="360"/>
        <w:rPr>
          <w:rFonts w:cs="Book Antiqua"/>
          <w:szCs w:val="24"/>
        </w:rPr>
      </w:pPr>
    </w:p>
    <w:p w14:paraId="124F7B9F" w14:textId="0E464FA4" w:rsidR="007F07D2" w:rsidRDefault="007F07D2" w:rsidP="00F06107">
      <w:pPr>
        <w:tabs>
          <w:tab w:val="left" w:pos="426"/>
        </w:tabs>
        <w:spacing w:before="0" w:after="0" w:line="240" w:lineRule="auto"/>
        <w:ind w:left="360"/>
        <w:rPr>
          <w:rFonts w:cs="Book Antiqua"/>
          <w:szCs w:val="24"/>
        </w:rPr>
      </w:pPr>
    </w:p>
    <w:p w14:paraId="3A6A07FE" w14:textId="77777777" w:rsidR="007F07D2" w:rsidRPr="00C4580D" w:rsidRDefault="007F07D2" w:rsidP="00F06107">
      <w:pPr>
        <w:tabs>
          <w:tab w:val="left" w:pos="426"/>
        </w:tabs>
        <w:spacing w:before="0" w:after="0" w:line="240" w:lineRule="auto"/>
        <w:ind w:left="360"/>
        <w:rPr>
          <w:rFonts w:cs="Book Antiqua"/>
          <w:szCs w:val="24"/>
        </w:rPr>
      </w:pPr>
    </w:p>
    <w:p w14:paraId="3C60017A" w14:textId="7B40326C" w:rsidR="00454D30" w:rsidRPr="00372235" w:rsidRDefault="00500BFA" w:rsidP="00F06107">
      <w:pPr>
        <w:pStyle w:val="Ttulo1"/>
        <w:spacing w:before="0" w:after="0"/>
        <w:rPr>
          <w:lang w:val="es-CR"/>
        </w:rPr>
      </w:pPr>
      <w:r w:rsidRPr="00C4580D">
        <w:rPr>
          <w:lang w:val="es-CR"/>
        </w:rPr>
        <w:lastRenderedPageBreak/>
        <w:t>Recomendaciones</w:t>
      </w:r>
    </w:p>
    <w:p w14:paraId="26381008" w14:textId="77777777" w:rsidR="007F07D2" w:rsidRDefault="007F07D2" w:rsidP="00C94B93">
      <w:pPr>
        <w:pStyle w:val="Ttulo2"/>
        <w:spacing w:before="0" w:after="0" w:line="240" w:lineRule="auto"/>
        <w:rPr>
          <w:bCs/>
          <w:szCs w:val="24"/>
        </w:rPr>
      </w:pPr>
    </w:p>
    <w:p w14:paraId="5FCF40A8" w14:textId="57E5CEB6" w:rsidR="00C94B93" w:rsidRDefault="00500BFA" w:rsidP="00C94B93">
      <w:pPr>
        <w:pStyle w:val="Ttulo2"/>
        <w:spacing w:before="0" w:after="0" w:line="240" w:lineRule="auto"/>
        <w:rPr>
          <w:bCs/>
          <w:szCs w:val="24"/>
        </w:rPr>
      </w:pPr>
      <w:r w:rsidRPr="00C4580D">
        <w:rPr>
          <w:bCs/>
          <w:szCs w:val="24"/>
        </w:rPr>
        <w:t>Consejo Superior</w:t>
      </w:r>
    </w:p>
    <w:p w14:paraId="5F5EC5CC" w14:textId="77777777" w:rsidR="00C94B93" w:rsidRPr="00C94B93" w:rsidRDefault="00C94B93" w:rsidP="00C94B93">
      <w:pPr>
        <w:spacing w:before="0" w:after="0" w:line="240" w:lineRule="auto"/>
      </w:pPr>
    </w:p>
    <w:p w14:paraId="11D299E3" w14:textId="671C3096" w:rsidR="006E6DE2" w:rsidRDefault="006E6DE2" w:rsidP="00C94B93">
      <w:pPr>
        <w:pStyle w:val="Prrafodelista"/>
        <w:numPr>
          <w:ilvl w:val="1"/>
          <w:numId w:val="13"/>
        </w:numPr>
        <w:spacing w:before="0" w:after="0" w:line="240" w:lineRule="auto"/>
        <w:ind w:left="714" w:hanging="357"/>
        <w:contextualSpacing w:val="0"/>
        <w:rPr>
          <w:rFonts w:cs="Book Antiqua"/>
          <w:szCs w:val="24"/>
        </w:rPr>
      </w:pPr>
      <w:r w:rsidRPr="00C4580D">
        <w:rPr>
          <w:rFonts w:cs="Book Antiqua"/>
          <w:szCs w:val="24"/>
        </w:rPr>
        <w:t xml:space="preserve">Aprobar </w:t>
      </w:r>
      <w:r w:rsidR="004E6BC0" w:rsidRPr="004E6BC0">
        <w:rPr>
          <w:rFonts w:cs="Book Antiqua"/>
          <w:szCs w:val="24"/>
        </w:rPr>
        <w:t xml:space="preserve">la propuesta sobre mantener la estructura de tramitación actual indicada en el apartado </w:t>
      </w:r>
      <w:r w:rsidR="00A55A27">
        <w:rPr>
          <w:rFonts w:cs="Book Antiqua"/>
          <w:szCs w:val="24"/>
        </w:rPr>
        <w:t>4</w:t>
      </w:r>
      <w:r w:rsidR="004E6BC0" w:rsidRPr="004E6BC0">
        <w:rPr>
          <w:rFonts w:cs="Book Antiqua"/>
          <w:szCs w:val="24"/>
        </w:rPr>
        <w:t>, la cual equilibra las cargas de trabajo entre el equipo de trabajo y optimiza el recurso existente en el Despacho</w:t>
      </w:r>
      <w:r w:rsidRPr="00C4580D">
        <w:rPr>
          <w:rFonts w:cs="Book Antiqua"/>
          <w:szCs w:val="24"/>
        </w:rPr>
        <w:t>.</w:t>
      </w:r>
      <w:r w:rsidR="00C94B93">
        <w:rPr>
          <w:rFonts w:cs="Book Antiqua"/>
          <w:szCs w:val="24"/>
        </w:rPr>
        <w:t xml:space="preserve"> El detalle de la estructura de muestra a continuación:</w:t>
      </w:r>
    </w:p>
    <w:p w14:paraId="3F80E526" w14:textId="50950833" w:rsidR="00C94B93" w:rsidRDefault="00C94B93" w:rsidP="00C94B93">
      <w:pPr>
        <w:spacing w:before="0" w:after="0" w:line="240" w:lineRule="auto"/>
        <w:ind w:left="357"/>
        <w:rPr>
          <w:rFonts w:cs="Book Antiqua"/>
          <w:szCs w:val="24"/>
        </w:rPr>
      </w:pPr>
    </w:p>
    <w:tbl>
      <w:tblPr>
        <w:tblW w:w="8766" w:type="dxa"/>
        <w:tblCellMar>
          <w:left w:w="70" w:type="dxa"/>
          <w:right w:w="70" w:type="dxa"/>
        </w:tblCellMar>
        <w:tblLook w:val="04A0" w:firstRow="1" w:lastRow="0" w:firstColumn="1" w:lastColumn="0" w:noHBand="0" w:noVBand="1"/>
      </w:tblPr>
      <w:tblGrid>
        <w:gridCol w:w="3096"/>
        <w:gridCol w:w="2835"/>
        <w:gridCol w:w="2835"/>
      </w:tblGrid>
      <w:tr w:rsidR="00C94B93" w:rsidRPr="0084680A" w14:paraId="0F319543" w14:textId="77777777" w:rsidTr="00344875">
        <w:trPr>
          <w:trHeight w:val="312"/>
        </w:trPr>
        <w:tc>
          <w:tcPr>
            <w:tcW w:w="8766"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69E19C2F" w14:textId="77777777" w:rsidR="00C94B93" w:rsidRPr="0084680A" w:rsidRDefault="00C94B93" w:rsidP="00344875">
            <w:pPr>
              <w:spacing w:before="0" w:after="0" w:line="240" w:lineRule="auto"/>
              <w:jc w:val="center"/>
              <w:rPr>
                <w:rFonts w:eastAsia="Times New Roman" w:cs="Times New Roman"/>
                <w:b/>
                <w:bCs/>
                <w:color w:val="000000"/>
                <w:sz w:val="20"/>
                <w:szCs w:val="20"/>
                <w:lang w:eastAsia="es-CR"/>
              </w:rPr>
            </w:pPr>
            <w:r w:rsidRPr="0084680A">
              <w:rPr>
                <w:rFonts w:eastAsia="Times New Roman" w:cs="Times New Roman"/>
                <w:b/>
                <w:bCs/>
                <w:color w:val="000000"/>
                <w:sz w:val="20"/>
                <w:szCs w:val="20"/>
                <w:lang w:eastAsia="es-CR"/>
              </w:rPr>
              <w:t>Juzgado Contravencional de Bribri</w:t>
            </w:r>
          </w:p>
        </w:tc>
      </w:tr>
      <w:tr w:rsidR="00C94B93" w:rsidRPr="0084680A" w14:paraId="03840C03" w14:textId="77777777" w:rsidTr="005B3C04">
        <w:trPr>
          <w:trHeight w:val="312"/>
        </w:trPr>
        <w:tc>
          <w:tcPr>
            <w:tcW w:w="3096"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7C37EB2D" w14:textId="77777777" w:rsidR="00C94B93" w:rsidRPr="0084680A" w:rsidRDefault="00C94B93" w:rsidP="00344875">
            <w:pPr>
              <w:spacing w:before="0" w:after="0" w:line="240" w:lineRule="auto"/>
              <w:jc w:val="center"/>
              <w:rPr>
                <w:rFonts w:eastAsia="Times New Roman" w:cs="Times New Roman"/>
                <w:b/>
                <w:bCs/>
                <w:color w:val="000000"/>
                <w:sz w:val="22"/>
                <w:lang w:eastAsia="es-CR"/>
              </w:rPr>
            </w:pPr>
            <w:r w:rsidRPr="0084680A">
              <w:rPr>
                <w:rFonts w:eastAsia="Times New Roman" w:cs="Times New Roman"/>
                <w:b/>
                <w:bCs/>
                <w:color w:val="000000"/>
                <w:sz w:val="22"/>
                <w:lang w:eastAsia="es-CR"/>
              </w:rPr>
              <w:t>Ubicación</w:t>
            </w:r>
          </w:p>
        </w:tc>
        <w:tc>
          <w:tcPr>
            <w:tcW w:w="5670" w:type="dxa"/>
            <w:gridSpan w:val="2"/>
            <w:tcBorders>
              <w:top w:val="double" w:sz="6" w:space="0" w:color="auto"/>
              <w:left w:val="nil"/>
              <w:bottom w:val="double" w:sz="6" w:space="0" w:color="auto"/>
              <w:right w:val="double" w:sz="6" w:space="0" w:color="auto"/>
            </w:tcBorders>
            <w:shd w:val="clear" w:color="auto" w:fill="F2F2F2" w:themeFill="background1" w:themeFillShade="F2"/>
            <w:vAlign w:val="center"/>
            <w:hideMark/>
          </w:tcPr>
          <w:p w14:paraId="08461443" w14:textId="77777777" w:rsidR="00C94B93" w:rsidRPr="0084680A" w:rsidRDefault="00C94B93" w:rsidP="00344875">
            <w:pPr>
              <w:spacing w:before="0" w:after="0" w:line="240" w:lineRule="auto"/>
              <w:jc w:val="center"/>
              <w:rPr>
                <w:rFonts w:eastAsia="Times New Roman" w:cs="Times New Roman"/>
                <w:b/>
                <w:bCs/>
                <w:color w:val="000000"/>
                <w:sz w:val="22"/>
                <w:lang w:eastAsia="es-CR"/>
              </w:rPr>
            </w:pPr>
            <w:r w:rsidRPr="0084680A">
              <w:rPr>
                <w:rFonts w:eastAsia="Times New Roman" w:cs="Times New Roman"/>
                <w:b/>
                <w:bCs/>
                <w:color w:val="000000"/>
                <w:sz w:val="22"/>
                <w:lang w:eastAsia="es-CR"/>
              </w:rPr>
              <w:t>Reparto</w:t>
            </w:r>
          </w:p>
        </w:tc>
      </w:tr>
      <w:tr w:rsidR="00C94B93" w:rsidRPr="0084680A" w14:paraId="5BEA2B61" w14:textId="77777777" w:rsidTr="00344875">
        <w:trPr>
          <w:trHeight w:val="36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6F02"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 xml:space="preserve">Persona Juzgadora </w:t>
            </w:r>
            <w:r w:rsidRPr="0084680A">
              <w:rPr>
                <w:rFonts w:eastAsia="Times New Roman" w:cs="Times New Roman"/>
                <w:color w:val="000000"/>
                <w:sz w:val="22"/>
                <w:lang w:eastAsia="es-CR"/>
              </w:rPr>
              <w:t>1</w:t>
            </w:r>
          </w:p>
        </w:tc>
        <w:tc>
          <w:tcPr>
            <w:tcW w:w="2835" w:type="dxa"/>
            <w:vMerge w:val="restart"/>
            <w:tcBorders>
              <w:top w:val="double" w:sz="6" w:space="0" w:color="auto"/>
              <w:left w:val="single" w:sz="4" w:space="0" w:color="auto"/>
              <w:bottom w:val="nil"/>
              <w:right w:val="single" w:sz="4" w:space="0" w:color="auto"/>
            </w:tcBorders>
            <w:shd w:val="clear" w:color="auto" w:fill="auto"/>
            <w:vAlign w:val="center"/>
            <w:hideMark/>
          </w:tcPr>
          <w:p w14:paraId="1328881B" w14:textId="77777777" w:rsidR="00C94B93" w:rsidRPr="0084680A" w:rsidRDefault="00C94B93" w:rsidP="00344875">
            <w:pPr>
              <w:spacing w:before="0" w:after="0" w:line="240" w:lineRule="auto"/>
              <w:jc w:val="center"/>
              <w:rPr>
                <w:rFonts w:eastAsia="Times New Roman" w:cs="Times New Roman"/>
                <w:color w:val="000000"/>
                <w:sz w:val="22"/>
                <w:lang w:eastAsia="es-CR"/>
              </w:rPr>
            </w:pPr>
            <w:r w:rsidRPr="0084680A">
              <w:rPr>
                <w:rFonts w:eastAsia="Times New Roman" w:cs="Times New Roman"/>
                <w:color w:val="000000"/>
                <w:sz w:val="22"/>
                <w:lang w:eastAsia="es-CR"/>
              </w:rPr>
              <w:t>Persona Juzgadora 1</w:t>
            </w:r>
            <w:r w:rsidRPr="0084680A">
              <w:rPr>
                <w:rFonts w:eastAsia="Times New Roman" w:cs="Times New Roman"/>
                <w:color w:val="000000"/>
                <w:sz w:val="22"/>
                <w:lang w:eastAsia="es-CR"/>
              </w:rPr>
              <w:br/>
            </w:r>
            <w:r w:rsidRPr="0084680A">
              <w:rPr>
                <w:rFonts w:eastAsia="Times New Roman" w:cs="Times New Roman"/>
                <w:i/>
                <w:iCs/>
                <w:color w:val="000000"/>
                <w:sz w:val="22"/>
                <w:lang w:eastAsia="es-CR"/>
              </w:rPr>
              <w:t xml:space="preserve">(FC-PA-VD-TR-LA) </w:t>
            </w:r>
            <w:r w:rsidRPr="0084680A">
              <w:rPr>
                <w:rFonts w:eastAsia="Times New Roman" w:cs="Times New Roman"/>
                <w:i/>
                <w:iCs/>
                <w:color w:val="000000"/>
                <w:sz w:val="22"/>
                <w:lang w:eastAsia="es-CR"/>
              </w:rPr>
              <w:br/>
              <w:t>100%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4FA2856" w14:textId="77777777" w:rsidR="00C94B93" w:rsidRPr="0084680A" w:rsidRDefault="00C94B93" w:rsidP="00344875">
            <w:pPr>
              <w:spacing w:before="0" w:after="0" w:line="240" w:lineRule="auto"/>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1</w:t>
            </w:r>
          </w:p>
        </w:tc>
      </w:tr>
      <w:tr w:rsidR="00C94B93" w:rsidRPr="0084680A" w14:paraId="483BB089" w14:textId="77777777" w:rsidTr="00344875">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418F14A9" w14:textId="77777777" w:rsidR="00C94B93" w:rsidRDefault="00C94B93" w:rsidP="00344875">
            <w:pPr>
              <w:spacing w:before="0" w:after="0" w:line="240" w:lineRule="auto"/>
              <w:jc w:val="left"/>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Coordinador Judicial</w:t>
            </w:r>
          </w:p>
          <w:p w14:paraId="29186ADE"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rFonts w:eastAsia="Times New Roman" w:cs="Times New Roman"/>
                <w:color w:val="000000"/>
                <w:sz w:val="22"/>
                <w:lang w:eastAsia="es-CR"/>
              </w:rPr>
              <w:t>(Cajero)</w:t>
            </w:r>
          </w:p>
        </w:tc>
        <w:tc>
          <w:tcPr>
            <w:tcW w:w="2835" w:type="dxa"/>
            <w:vMerge/>
            <w:tcBorders>
              <w:top w:val="double" w:sz="6" w:space="0" w:color="auto"/>
              <w:left w:val="single" w:sz="4" w:space="0" w:color="auto"/>
              <w:bottom w:val="nil"/>
              <w:right w:val="single" w:sz="4" w:space="0" w:color="auto"/>
            </w:tcBorders>
            <w:vAlign w:val="center"/>
            <w:hideMark/>
          </w:tcPr>
          <w:p w14:paraId="28C88777" w14:textId="77777777" w:rsidR="00C94B93" w:rsidRPr="0084680A" w:rsidRDefault="00C94B93" w:rsidP="00344875">
            <w:pPr>
              <w:spacing w:before="0" w:after="0" w:line="240" w:lineRule="auto"/>
              <w:jc w:val="left"/>
              <w:rPr>
                <w:rFonts w:eastAsia="Times New Roman" w:cs="Times New Roman"/>
                <w:color w:val="000000"/>
                <w:sz w:val="22"/>
                <w:lang w:eastAsia="es-CR"/>
              </w:rPr>
            </w:pPr>
          </w:p>
        </w:tc>
        <w:tc>
          <w:tcPr>
            <w:tcW w:w="2835" w:type="dxa"/>
            <w:tcBorders>
              <w:top w:val="nil"/>
              <w:left w:val="nil"/>
              <w:bottom w:val="single" w:sz="4" w:space="0" w:color="auto"/>
              <w:right w:val="single" w:sz="4" w:space="0" w:color="auto"/>
            </w:tcBorders>
            <w:shd w:val="clear" w:color="auto" w:fill="auto"/>
            <w:vAlign w:val="center"/>
            <w:hideMark/>
          </w:tcPr>
          <w:p w14:paraId="30019847" w14:textId="77777777" w:rsidR="00C94B93" w:rsidRPr="0084680A" w:rsidRDefault="00C94B93" w:rsidP="00344875">
            <w:pPr>
              <w:spacing w:before="0" w:after="0" w:line="240" w:lineRule="auto"/>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2</w:t>
            </w:r>
          </w:p>
        </w:tc>
      </w:tr>
      <w:tr w:rsidR="00C94B93" w:rsidRPr="0084680A" w14:paraId="11AE90DE" w14:textId="77777777" w:rsidTr="00344875">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34F06252"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1</w:t>
            </w:r>
          </w:p>
        </w:tc>
        <w:tc>
          <w:tcPr>
            <w:tcW w:w="2835" w:type="dxa"/>
            <w:vMerge/>
            <w:tcBorders>
              <w:top w:val="double" w:sz="6" w:space="0" w:color="auto"/>
              <w:left w:val="single" w:sz="4" w:space="0" w:color="auto"/>
              <w:bottom w:val="nil"/>
              <w:right w:val="single" w:sz="4" w:space="0" w:color="auto"/>
            </w:tcBorders>
            <w:vAlign w:val="center"/>
            <w:hideMark/>
          </w:tcPr>
          <w:p w14:paraId="04F8A282" w14:textId="77777777" w:rsidR="00C94B93" w:rsidRPr="0084680A" w:rsidRDefault="00C94B93" w:rsidP="00344875">
            <w:pPr>
              <w:spacing w:before="0" w:after="0" w:line="240" w:lineRule="auto"/>
              <w:jc w:val="left"/>
              <w:rPr>
                <w:rFonts w:eastAsia="Times New Roman" w:cs="Times New Roman"/>
                <w:color w:val="000000"/>
                <w:sz w:val="22"/>
                <w:lang w:eastAsia="es-CR"/>
              </w:rPr>
            </w:pPr>
          </w:p>
        </w:tc>
        <w:tc>
          <w:tcPr>
            <w:tcW w:w="2835" w:type="dxa"/>
            <w:tcBorders>
              <w:top w:val="nil"/>
              <w:left w:val="nil"/>
              <w:bottom w:val="nil"/>
              <w:right w:val="single" w:sz="4" w:space="0" w:color="auto"/>
            </w:tcBorders>
            <w:shd w:val="clear" w:color="auto" w:fill="auto"/>
            <w:vAlign w:val="center"/>
            <w:hideMark/>
          </w:tcPr>
          <w:p w14:paraId="517F09FA" w14:textId="77777777" w:rsidR="00C94B93" w:rsidRPr="0084680A" w:rsidRDefault="00C94B93" w:rsidP="00344875">
            <w:pPr>
              <w:spacing w:before="0" w:after="0" w:line="240" w:lineRule="auto"/>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3</w:t>
            </w:r>
          </w:p>
        </w:tc>
      </w:tr>
      <w:tr w:rsidR="00C94B93" w:rsidRPr="0084680A" w14:paraId="06B92301" w14:textId="77777777" w:rsidTr="005B3C04">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70F84E57"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2</w:t>
            </w:r>
          </w:p>
        </w:tc>
        <w:tc>
          <w:tcPr>
            <w:tcW w:w="5670" w:type="dxa"/>
            <w:gridSpan w:val="2"/>
            <w:vMerge w:val="restart"/>
            <w:tcBorders>
              <w:top w:val="single" w:sz="4" w:space="0" w:color="auto"/>
              <w:left w:val="single" w:sz="4" w:space="0" w:color="auto"/>
              <w:bottom w:val="nil"/>
              <w:right w:val="single" w:sz="4" w:space="0" w:color="000000"/>
            </w:tcBorders>
            <w:shd w:val="clear" w:color="auto" w:fill="D9D9D9" w:themeFill="background1" w:themeFillShade="D9"/>
            <w:vAlign w:val="center"/>
            <w:hideMark/>
          </w:tcPr>
          <w:p w14:paraId="00E25A91" w14:textId="77777777" w:rsidR="00C94B93" w:rsidRPr="0084680A" w:rsidRDefault="00C94B93" w:rsidP="00344875">
            <w:pPr>
              <w:spacing w:before="0" w:after="0" w:line="240" w:lineRule="auto"/>
              <w:jc w:val="center"/>
              <w:rPr>
                <w:rFonts w:eastAsia="Times New Roman" w:cs="Times New Roman"/>
                <w:color w:val="000000"/>
                <w:sz w:val="22"/>
                <w:lang w:eastAsia="es-CR"/>
              </w:rPr>
            </w:pPr>
            <w:r w:rsidRPr="0084680A">
              <w:rPr>
                <w:rFonts w:eastAsia="Times New Roman" w:cs="Times New Roman"/>
                <w:color w:val="000000"/>
                <w:sz w:val="22"/>
                <w:lang w:eastAsia="es-CR"/>
              </w:rPr>
              <w:t> </w:t>
            </w:r>
          </w:p>
        </w:tc>
      </w:tr>
      <w:tr w:rsidR="00C94B93" w:rsidRPr="0084680A" w14:paraId="6C1B7837" w14:textId="77777777" w:rsidTr="005B3C04">
        <w:trPr>
          <w:trHeight w:val="288"/>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078084EE"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3</w:t>
            </w:r>
          </w:p>
        </w:tc>
        <w:tc>
          <w:tcPr>
            <w:tcW w:w="5670"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7859D7" w14:textId="77777777" w:rsidR="00C94B93" w:rsidRPr="0084680A" w:rsidRDefault="00C94B93" w:rsidP="00344875">
            <w:pPr>
              <w:spacing w:before="0" w:after="0" w:line="240" w:lineRule="auto"/>
              <w:jc w:val="left"/>
              <w:rPr>
                <w:rFonts w:eastAsia="Times New Roman" w:cs="Times New Roman"/>
                <w:color w:val="000000"/>
                <w:sz w:val="22"/>
                <w:lang w:eastAsia="es-CR"/>
              </w:rPr>
            </w:pPr>
          </w:p>
        </w:tc>
      </w:tr>
      <w:tr w:rsidR="00C94B93" w:rsidRPr="0084680A" w14:paraId="0DB20FF0" w14:textId="77777777" w:rsidTr="005B3C04">
        <w:trPr>
          <w:trHeight w:val="300"/>
        </w:trPr>
        <w:tc>
          <w:tcPr>
            <w:tcW w:w="3096" w:type="dxa"/>
            <w:tcBorders>
              <w:top w:val="nil"/>
              <w:left w:val="single" w:sz="4" w:space="0" w:color="auto"/>
              <w:bottom w:val="nil"/>
              <w:right w:val="single" w:sz="4" w:space="0" w:color="auto"/>
            </w:tcBorders>
            <w:shd w:val="clear" w:color="auto" w:fill="auto"/>
            <w:noWrap/>
            <w:vAlign w:val="center"/>
            <w:hideMark/>
          </w:tcPr>
          <w:p w14:paraId="74DFB5BC" w14:textId="77777777" w:rsidR="00C94B93" w:rsidRPr="0084680A" w:rsidRDefault="00C94B93" w:rsidP="00344875">
            <w:pPr>
              <w:spacing w:before="0" w:after="0" w:line="240" w:lineRule="auto"/>
              <w:jc w:val="left"/>
              <w:rPr>
                <w:rFonts w:eastAsia="Times New Roman" w:cs="Times New Roman"/>
                <w:color w:val="000000"/>
                <w:sz w:val="22"/>
                <w:lang w:eastAsia="es-CR"/>
              </w:rPr>
            </w:pPr>
            <w:r>
              <w:rPr>
                <w:color w:val="000000"/>
                <w:sz w:val="22"/>
              </w:rPr>
              <w:t xml:space="preserve">Persona </w:t>
            </w:r>
            <w:r w:rsidRPr="0084680A">
              <w:rPr>
                <w:rFonts w:eastAsia="Times New Roman" w:cs="Times New Roman"/>
                <w:color w:val="000000"/>
                <w:sz w:val="22"/>
                <w:lang w:eastAsia="es-CR"/>
              </w:rPr>
              <w:t>Técnica Judicial 4 (manifestador)</w:t>
            </w:r>
          </w:p>
        </w:tc>
        <w:tc>
          <w:tcPr>
            <w:tcW w:w="5670" w:type="dxa"/>
            <w:gridSpan w:val="2"/>
            <w:vMerge/>
            <w:tcBorders>
              <w:top w:val="nil"/>
              <w:left w:val="single" w:sz="4" w:space="0" w:color="auto"/>
              <w:bottom w:val="nil"/>
              <w:right w:val="single" w:sz="4" w:space="0" w:color="auto"/>
            </w:tcBorders>
            <w:shd w:val="clear" w:color="auto" w:fill="D9D9D9" w:themeFill="background1" w:themeFillShade="D9"/>
            <w:vAlign w:val="center"/>
            <w:hideMark/>
          </w:tcPr>
          <w:p w14:paraId="454BF2E5" w14:textId="77777777" w:rsidR="00C94B93" w:rsidRPr="0084680A" w:rsidRDefault="00C94B93" w:rsidP="00344875">
            <w:pPr>
              <w:spacing w:before="0" w:after="0" w:line="240" w:lineRule="auto"/>
              <w:jc w:val="left"/>
              <w:rPr>
                <w:rFonts w:eastAsia="Times New Roman" w:cs="Times New Roman"/>
                <w:color w:val="000000"/>
                <w:sz w:val="22"/>
                <w:lang w:eastAsia="es-CR"/>
              </w:rPr>
            </w:pPr>
          </w:p>
        </w:tc>
      </w:tr>
      <w:tr w:rsidR="00C94B93" w:rsidRPr="0084680A" w14:paraId="17749425" w14:textId="77777777" w:rsidTr="005B3C04">
        <w:trPr>
          <w:trHeight w:val="300"/>
        </w:trPr>
        <w:tc>
          <w:tcPr>
            <w:tcW w:w="8766"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031A2E60" w14:textId="77777777" w:rsidR="00C94B93" w:rsidRPr="0084680A" w:rsidRDefault="00C94B93" w:rsidP="00344875">
            <w:pPr>
              <w:spacing w:before="0" w:after="0" w:line="240" w:lineRule="auto"/>
              <w:jc w:val="left"/>
              <w:rPr>
                <w:rFonts w:eastAsia="Times New Roman" w:cs="Times New Roman"/>
                <w:b/>
                <w:bCs/>
                <w:i/>
                <w:iCs/>
                <w:color w:val="000000"/>
                <w:sz w:val="22"/>
                <w:lang w:eastAsia="es-CR"/>
              </w:rPr>
            </w:pPr>
            <w:r w:rsidRPr="0084680A">
              <w:rPr>
                <w:rFonts w:eastAsia="Times New Roman" w:cs="Times New Roman"/>
                <w:b/>
                <w:bCs/>
                <w:i/>
                <w:iCs/>
                <w:color w:val="000000"/>
                <w:sz w:val="22"/>
                <w:lang w:eastAsia="es-CR"/>
              </w:rPr>
              <w:t xml:space="preserve">Observaciones: </w:t>
            </w:r>
          </w:p>
          <w:p w14:paraId="1E71D798" w14:textId="77777777" w:rsidR="00C94B93" w:rsidRPr="0084680A" w:rsidRDefault="00C94B93" w:rsidP="00344875">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Las personas técnicas judiciales 1,2 y 3 se dedicarán al trámite de las cinco materias que les compete al Despacho.  </w:t>
            </w:r>
          </w:p>
          <w:p w14:paraId="106896F9" w14:textId="2415B703" w:rsidR="00C94B93" w:rsidRPr="0084680A" w:rsidRDefault="00C94B93" w:rsidP="00344875">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 persona técnica Judicial 4 se dedique a la manifestación. </w:t>
            </w:r>
          </w:p>
        </w:tc>
      </w:tr>
      <w:tr w:rsidR="00C94B93" w:rsidRPr="0084680A" w14:paraId="0D6387F6" w14:textId="77777777" w:rsidTr="005B3C04">
        <w:trPr>
          <w:trHeight w:val="300"/>
        </w:trPr>
        <w:tc>
          <w:tcPr>
            <w:tcW w:w="8766"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E640011" w14:textId="77777777" w:rsidR="00C94B93" w:rsidRPr="0084680A" w:rsidRDefault="00C94B93" w:rsidP="00344875">
            <w:pPr>
              <w:pStyle w:val="Prrafodelista"/>
              <w:numPr>
                <w:ilvl w:val="0"/>
                <w:numId w:val="37"/>
              </w:numPr>
              <w:spacing w:before="0" w:after="0" w:line="240" w:lineRule="auto"/>
              <w:jc w:val="left"/>
              <w:rPr>
                <w:rFonts w:eastAsia="Times New Roman" w:cs="Times New Roman"/>
                <w:i/>
                <w:iCs/>
                <w:color w:val="000000"/>
                <w:sz w:val="22"/>
                <w:lang w:eastAsia="es-CR"/>
              </w:rPr>
            </w:pPr>
            <w:r w:rsidRPr="0084680A">
              <w:rPr>
                <w:rFonts w:eastAsia="Times New Roman" w:cs="Times New Roman"/>
                <w:i/>
                <w:iCs/>
                <w:color w:val="000000"/>
                <w:sz w:val="22"/>
                <w:lang w:eastAsia="es-CR"/>
              </w:rPr>
              <w:t xml:space="preserve">La persona coordinadora judicial tiene a su cargo la Caja </w:t>
            </w:r>
          </w:p>
        </w:tc>
      </w:tr>
    </w:tbl>
    <w:p w14:paraId="00685FB4" w14:textId="1375068F" w:rsidR="005B3C04" w:rsidRDefault="00C94B93" w:rsidP="00C94B93">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Pr>
          <w:rFonts w:cs="Book Antiqua"/>
          <w:b/>
          <w:bCs/>
          <w:i/>
          <w:iCs/>
          <w:sz w:val="20"/>
          <w:szCs w:val="20"/>
        </w:rPr>
        <w:t>Contravenciones, Pensiones Alimentarias, Violencia Doméstica, Tránsito y Trabajo</w:t>
      </w:r>
      <w:r w:rsidRPr="00C4580D">
        <w:rPr>
          <w:rFonts w:cs="Book Antiqua"/>
          <w:b/>
          <w:bCs/>
          <w:i/>
          <w:iCs/>
          <w:sz w:val="20"/>
          <w:szCs w:val="20"/>
        </w:rPr>
        <w:t xml:space="preserve"> durante el año 2019.</w:t>
      </w:r>
    </w:p>
    <w:p w14:paraId="0B89630F" w14:textId="77777777" w:rsidR="005B3C04" w:rsidRDefault="005B3C04">
      <w:pPr>
        <w:spacing w:before="0" w:after="160"/>
        <w:jc w:val="left"/>
        <w:rPr>
          <w:rFonts w:cs="Book Antiqua"/>
          <w:b/>
          <w:bCs/>
          <w:i/>
          <w:iCs/>
          <w:sz w:val="20"/>
          <w:szCs w:val="20"/>
        </w:rPr>
      </w:pPr>
      <w:r>
        <w:rPr>
          <w:rFonts w:cs="Book Antiqua"/>
          <w:b/>
          <w:bCs/>
          <w:i/>
          <w:iCs/>
          <w:sz w:val="20"/>
          <w:szCs w:val="20"/>
        </w:rPr>
        <w:br w:type="page"/>
      </w:r>
    </w:p>
    <w:p w14:paraId="38F8BB53" w14:textId="795657FD" w:rsidR="00C94B93" w:rsidRDefault="002466C7" w:rsidP="00C94B93">
      <w:pPr>
        <w:pStyle w:val="Ttulo2"/>
        <w:spacing w:before="0" w:after="0" w:line="240" w:lineRule="auto"/>
        <w:rPr>
          <w:bCs/>
          <w:szCs w:val="24"/>
        </w:rPr>
      </w:pPr>
      <w:r w:rsidRPr="00C4580D">
        <w:rPr>
          <w:bCs/>
          <w:szCs w:val="24"/>
        </w:rPr>
        <w:lastRenderedPageBreak/>
        <w:t xml:space="preserve">Juzgado </w:t>
      </w:r>
      <w:r w:rsidR="001F51FE" w:rsidRPr="001F51FE">
        <w:rPr>
          <w:bCs/>
          <w:szCs w:val="24"/>
        </w:rPr>
        <w:t xml:space="preserve">Contravencional </w:t>
      </w:r>
      <w:r w:rsidR="00DC5C92">
        <w:rPr>
          <w:bCs/>
          <w:szCs w:val="24"/>
        </w:rPr>
        <w:t>de Bribri</w:t>
      </w:r>
    </w:p>
    <w:p w14:paraId="007A6E43" w14:textId="77777777" w:rsidR="00C94B93" w:rsidRPr="00C94B93" w:rsidRDefault="00C94B93" w:rsidP="00C94B93"/>
    <w:p w14:paraId="62F66112" w14:textId="4347AA49" w:rsidR="002466C7" w:rsidRDefault="003717E6" w:rsidP="00344875">
      <w:pPr>
        <w:pStyle w:val="Prrafodelista"/>
        <w:numPr>
          <w:ilvl w:val="1"/>
          <w:numId w:val="13"/>
        </w:numPr>
        <w:spacing w:before="0" w:after="0" w:line="240" w:lineRule="auto"/>
        <w:rPr>
          <w:rFonts w:cs="Book Antiqua"/>
          <w:szCs w:val="24"/>
        </w:rPr>
      </w:pPr>
      <w:r w:rsidRPr="00C94B93">
        <w:rPr>
          <w:rFonts w:cs="Book Antiqua"/>
          <w:szCs w:val="24"/>
        </w:rPr>
        <w:t xml:space="preserve">Acatar </w:t>
      </w:r>
      <w:r w:rsidR="004E6BC0" w:rsidRPr="00C94B93">
        <w:rPr>
          <w:rFonts w:cs="Book Antiqua"/>
          <w:szCs w:val="24"/>
        </w:rPr>
        <w:t>la recomendación girada respecto con la estructura de trámite</w:t>
      </w:r>
      <w:r w:rsidR="00C94B93" w:rsidRPr="00C94B93">
        <w:rPr>
          <w:rFonts w:cs="Book Antiqua"/>
          <w:szCs w:val="24"/>
        </w:rPr>
        <w:t>,</w:t>
      </w:r>
      <w:r w:rsidR="004E6BC0" w:rsidRPr="00C94B93">
        <w:rPr>
          <w:rFonts w:cs="Book Antiqua"/>
          <w:szCs w:val="24"/>
        </w:rPr>
        <w:t xml:space="preserve"> </w:t>
      </w:r>
      <w:r w:rsidR="00C94B93" w:rsidRPr="00C94B93">
        <w:rPr>
          <w:rFonts w:cs="Book Antiqua"/>
          <w:szCs w:val="24"/>
        </w:rPr>
        <w:t>la cual equilibra las cargas de trabajo entre el equipo de trabajo y optimiza el recurso existente en el Despacho.</w:t>
      </w:r>
    </w:p>
    <w:p w14:paraId="2F5C9CFE" w14:textId="77777777" w:rsidR="00C94B93" w:rsidRPr="00C94B93" w:rsidRDefault="00C94B93" w:rsidP="00C94B93">
      <w:pPr>
        <w:pStyle w:val="Prrafodelista"/>
        <w:spacing w:before="0" w:after="0" w:line="240" w:lineRule="auto"/>
        <w:rPr>
          <w:rFonts w:cs="Book Antiqua"/>
          <w:szCs w:val="24"/>
        </w:rPr>
      </w:pPr>
    </w:p>
    <w:p w14:paraId="3883860E" w14:textId="61F9ED0F" w:rsidR="00702FC9" w:rsidRPr="00C4580D" w:rsidRDefault="00BC396A" w:rsidP="00F06107">
      <w:pPr>
        <w:pStyle w:val="Prrafodelista"/>
        <w:numPr>
          <w:ilvl w:val="1"/>
          <w:numId w:val="13"/>
        </w:numPr>
        <w:spacing w:before="0" w:after="0" w:line="240" w:lineRule="auto"/>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r w:rsidR="00942168">
        <w:rPr>
          <w:rFonts w:cs="Book Antiqua"/>
          <w:szCs w:val="24"/>
        </w:rPr>
        <w:t xml:space="preserve"> </w:t>
      </w:r>
      <w:r w:rsidR="00942168" w:rsidRPr="00942168">
        <w:rPr>
          <w:rFonts w:cs="Book Antiqua"/>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4580D">
        <w:rPr>
          <w:rFonts w:cs="Book Antiqua"/>
          <w:szCs w:val="24"/>
        </w:rPr>
        <w:t>.</w:t>
      </w:r>
    </w:p>
    <w:p w14:paraId="52DB9C26" w14:textId="2EA41279" w:rsidR="00702FC9" w:rsidRPr="00C4580D" w:rsidRDefault="00702FC9" w:rsidP="00F06107">
      <w:pPr>
        <w:pStyle w:val="Prrafodelista"/>
        <w:spacing w:before="0" w:after="0" w:line="240" w:lineRule="auto"/>
        <w:rPr>
          <w:rFonts w:cs="Book Antiqua"/>
          <w:szCs w:val="24"/>
        </w:rPr>
      </w:pPr>
    </w:p>
    <w:p w14:paraId="2FEAC061" w14:textId="3C831FFC" w:rsidR="003717E6" w:rsidRDefault="007F07D2" w:rsidP="00F06107">
      <w:pPr>
        <w:pStyle w:val="Ttulo2"/>
        <w:spacing w:before="0" w:after="0" w:line="240" w:lineRule="auto"/>
        <w:rPr>
          <w:bCs/>
          <w:szCs w:val="24"/>
        </w:rPr>
      </w:pPr>
      <w:r>
        <w:rPr>
          <w:bCs/>
          <w:szCs w:val="24"/>
        </w:rPr>
        <w:t>Dirección de Tecnología</w:t>
      </w:r>
      <w:r w:rsidR="00771F9F" w:rsidRPr="00C4580D">
        <w:rPr>
          <w:bCs/>
          <w:szCs w:val="24"/>
        </w:rPr>
        <w:t xml:space="preserve"> de</w:t>
      </w:r>
      <w:r>
        <w:rPr>
          <w:bCs/>
          <w:szCs w:val="24"/>
        </w:rPr>
        <w:t xml:space="preserve"> la</w:t>
      </w:r>
      <w:r w:rsidR="00771F9F" w:rsidRPr="00C4580D">
        <w:rPr>
          <w:bCs/>
          <w:szCs w:val="24"/>
        </w:rPr>
        <w:t xml:space="preserve"> </w:t>
      </w:r>
      <w:r w:rsidR="00AA1636" w:rsidRPr="00C4580D">
        <w:rPr>
          <w:bCs/>
          <w:szCs w:val="24"/>
        </w:rPr>
        <w:t>I</w:t>
      </w:r>
      <w:r w:rsidR="00771F9F" w:rsidRPr="00C4580D">
        <w:rPr>
          <w:bCs/>
          <w:szCs w:val="24"/>
        </w:rPr>
        <w:t>nformación</w:t>
      </w:r>
    </w:p>
    <w:p w14:paraId="2056ADE0" w14:textId="77777777" w:rsidR="00C94B93" w:rsidRPr="00C94B93" w:rsidRDefault="00C94B93" w:rsidP="00C94B93"/>
    <w:p w14:paraId="5F0AE4EA" w14:textId="28D272D6" w:rsidR="00AA1636" w:rsidRDefault="00BC396A" w:rsidP="001C25A5">
      <w:pPr>
        <w:pStyle w:val="Prrafodelista"/>
        <w:numPr>
          <w:ilvl w:val="1"/>
          <w:numId w:val="13"/>
        </w:numPr>
        <w:spacing w:line="240" w:lineRule="auto"/>
        <w:ind w:left="714" w:hanging="357"/>
        <w:contextualSpacing w:val="0"/>
        <w:rPr>
          <w:rFonts w:cs="Book Antiqua"/>
          <w:szCs w:val="24"/>
        </w:rPr>
      </w:pPr>
      <w:r w:rsidRPr="00C4580D">
        <w:rPr>
          <w:rFonts w:cs="Book Antiqua"/>
          <w:szCs w:val="24"/>
        </w:rPr>
        <w:t>P</w:t>
      </w:r>
      <w:r w:rsidR="00702FC9" w:rsidRPr="00C4580D">
        <w:rPr>
          <w:rFonts w:cs="Book Antiqua"/>
          <w:szCs w:val="24"/>
        </w:rPr>
        <w:t>rogram</w:t>
      </w:r>
      <w:r w:rsidRPr="00C4580D">
        <w:rPr>
          <w:rFonts w:cs="Book Antiqua"/>
          <w:szCs w:val="24"/>
        </w:rPr>
        <w:t>ar</w:t>
      </w:r>
      <w:r w:rsidR="00702FC9" w:rsidRPr="00C4580D">
        <w:rPr>
          <w:rFonts w:cs="Book Antiqua"/>
          <w:szCs w:val="24"/>
        </w:rPr>
        <w:t xml:space="preserve"> la distribución de asuntos nuevos </w:t>
      </w:r>
      <w:r w:rsidR="00C94B93">
        <w:rPr>
          <w:rFonts w:cs="Book Antiqua"/>
          <w:szCs w:val="24"/>
        </w:rPr>
        <w:t xml:space="preserve">por clase de asunto </w:t>
      </w:r>
      <w:r w:rsidR="00702FC9" w:rsidRPr="00C4580D">
        <w:rPr>
          <w:rFonts w:cs="Book Antiqua"/>
          <w:szCs w:val="24"/>
        </w:rPr>
        <w:t>en el despacho</w:t>
      </w:r>
      <w:r w:rsidRPr="00C4580D">
        <w:rPr>
          <w:rFonts w:cs="Book Antiqua"/>
          <w:szCs w:val="24"/>
        </w:rPr>
        <w:t>, en función del escenario recomendado</w:t>
      </w:r>
      <w:r w:rsidR="00007890" w:rsidRPr="00007890">
        <w:rPr>
          <w:rFonts w:cs="Book Antiqua"/>
          <w:szCs w:val="24"/>
        </w:rPr>
        <w:t>, capacitación y seguimiento a la implementación adecuada del reparto</w:t>
      </w:r>
      <w:r w:rsidR="00702FC9" w:rsidRPr="00C4580D">
        <w:rPr>
          <w:rFonts w:cs="Book Antiqua"/>
          <w:szCs w:val="24"/>
        </w:rPr>
        <w:t xml:space="preserve">. </w:t>
      </w:r>
    </w:p>
    <w:p w14:paraId="6869A778" w14:textId="55E6793C" w:rsidR="000E53AF" w:rsidRPr="00C4580D" w:rsidRDefault="000E53AF" w:rsidP="001C25A5">
      <w:pPr>
        <w:pStyle w:val="Prrafodelista"/>
        <w:numPr>
          <w:ilvl w:val="1"/>
          <w:numId w:val="13"/>
        </w:numPr>
        <w:spacing w:line="240" w:lineRule="auto"/>
        <w:ind w:left="714" w:hanging="357"/>
        <w:contextualSpacing w:val="0"/>
        <w:rPr>
          <w:rFonts w:cs="Book Antiqua"/>
          <w:szCs w:val="24"/>
        </w:rPr>
      </w:pPr>
      <w:r w:rsidRPr="000E53AF">
        <w:rPr>
          <w:rFonts w:cs="Book Antiqua"/>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00A308BD">
        <w:rPr>
          <w:rFonts w:cs="Book Antiqua"/>
          <w:szCs w:val="24"/>
        </w:rPr>
        <w:t>.</w:t>
      </w:r>
    </w:p>
    <w:p w14:paraId="3A37185E" w14:textId="727A9DEF" w:rsidR="0035612E" w:rsidRDefault="0035612E" w:rsidP="00F06107">
      <w:pPr>
        <w:pStyle w:val="Prrafodelista"/>
        <w:spacing w:before="0" w:after="0" w:line="240" w:lineRule="auto"/>
        <w:rPr>
          <w:rFonts w:cs="Book Antiqua"/>
          <w:szCs w:val="24"/>
        </w:rPr>
      </w:pPr>
    </w:p>
    <w:p w14:paraId="6509D767" w14:textId="459974BE" w:rsidR="007F07D2" w:rsidRDefault="007F07D2" w:rsidP="00F06107">
      <w:pPr>
        <w:pStyle w:val="Prrafodelista"/>
        <w:spacing w:before="0" w:after="0" w:line="240" w:lineRule="auto"/>
        <w:rPr>
          <w:rFonts w:cs="Book Antiqua"/>
          <w:szCs w:val="24"/>
        </w:rPr>
      </w:pPr>
    </w:p>
    <w:p w14:paraId="2B206D33" w14:textId="1609FEA5" w:rsidR="007F07D2" w:rsidRDefault="007F07D2" w:rsidP="00F06107">
      <w:pPr>
        <w:pStyle w:val="Prrafodelista"/>
        <w:spacing w:before="0" w:after="0" w:line="240" w:lineRule="auto"/>
        <w:rPr>
          <w:rFonts w:cs="Book Antiqua"/>
          <w:szCs w:val="24"/>
        </w:rPr>
      </w:pPr>
    </w:p>
    <w:p w14:paraId="187AAD80" w14:textId="355ECBC3" w:rsidR="007F07D2" w:rsidRDefault="007F07D2" w:rsidP="00F06107">
      <w:pPr>
        <w:pStyle w:val="Prrafodelista"/>
        <w:spacing w:before="0" w:after="0" w:line="240" w:lineRule="auto"/>
        <w:rPr>
          <w:rFonts w:cs="Book Antiqua"/>
          <w:szCs w:val="24"/>
        </w:rPr>
      </w:pPr>
    </w:p>
    <w:p w14:paraId="10BBBD87" w14:textId="0D6294AD" w:rsidR="007F07D2" w:rsidRDefault="007F07D2" w:rsidP="00F06107">
      <w:pPr>
        <w:pStyle w:val="Prrafodelista"/>
        <w:spacing w:before="0" w:after="0" w:line="240" w:lineRule="auto"/>
        <w:rPr>
          <w:rFonts w:cs="Book Antiqua"/>
          <w:szCs w:val="24"/>
        </w:rPr>
      </w:pPr>
    </w:p>
    <w:p w14:paraId="19EE5FE8" w14:textId="68E1FD74" w:rsidR="007F07D2" w:rsidRDefault="007F07D2" w:rsidP="00F06107">
      <w:pPr>
        <w:pStyle w:val="Prrafodelista"/>
        <w:spacing w:before="0" w:after="0" w:line="240" w:lineRule="auto"/>
        <w:rPr>
          <w:rFonts w:cs="Book Antiqua"/>
          <w:szCs w:val="24"/>
        </w:rPr>
      </w:pPr>
    </w:p>
    <w:p w14:paraId="40C5317E" w14:textId="68088D42" w:rsidR="007F07D2" w:rsidRDefault="007F07D2" w:rsidP="00F06107">
      <w:pPr>
        <w:pStyle w:val="Prrafodelista"/>
        <w:spacing w:before="0" w:after="0" w:line="240" w:lineRule="auto"/>
        <w:rPr>
          <w:rFonts w:cs="Book Antiqua"/>
          <w:szCs w:val="24"/>
        </w:rPr>
      </w:pPr>
    </w:p>
    <w:p w14:paraId="2B1FF8B1" w14:textId="04945E5E" w:rsidR="007F07D2" w:rsidRDefault="007F07D2" w:rsidP="00F06107">
      <w:pPr>
        <w:pStyle w:val="Prrafodelista"/>
        <w:spacing w:before="0" w:after="0" w:line="240" w:lineRule="auto"/>
        <w:rPr>
          <w:rFonts w:cs="Book Antiqua"/>
          <w:szCs w:val="24"/>
        </w:rPr>
      </w:pPr>
    </w:p>
    <w:p w14:paraId="4AF4FB3D" w14:textId="77777777" w:rsidR="007F07D2" w:rsidRPr="00C4580D" w:rsidRDefault="007F07D2" w:rsidP="00F06107">
      <w:pPr>
        <w:pStyle w:val="Prrafodelista"/>
        <w:spacing w:before="0" w:after="0" w:line="240" w:lineRule="auto"/>
        <w:rPr>
          <w:rFonts w:cs="Book Antiqua"/>
          <w:szCs w:val="24"/>
        </w:rPr>
      </w:pPr>
    </w:p>
    <w:p w14:paraId="48B56C95" w14:textId="0D6EE602" w:rsidR="00500BFA" w:rsidRDefault="006567CD" w:rsidP="00F06107">
      <w:pPr>
        <w:pStyle w:val="Ttulo1"/>
        <w:spacing w:before="0" w:after="0"/>
        <w:rPr>
          <w:lang w:val="es-CR"/>
        </w:rPr>
      </w:pPr>
      <w:r w:rsidRPr="00C4580D">
        <w:rPr>
          <w:lang w:val="es-CR"/>
        </w:rPr>
        <w:lastRenderedPageBreak/>
        <w:t>A</w:t>
      </w:r>
      <w:r w:rsidR="006B7207" w:rsidRPr="00C4580D">
        <w:rPr>
          <w:lang w:val="es-CR"/>
        </w:rPr>
        <w:t>péndice</w:t>
      </w:r>
      <w:r w:rsidR="007F07D2">
        <w:rPr>
          <w:lang w:val="es-CR"/>
        </w:rPr>
        <w:t>s</w:t>
      </w:r>
    </w:p>
    <w:p w14:paraId="245032EB" w14:textId="77777777" w:rsidR="00C94B93" w:rsidRPr="00C94B93" w:rsidRDefault="00C94B93" w:rsidP="00C94B93">
      <w:pPr>
        <w:rPr>
          <w:lang w:eastAsia="es-ES"/>
        </w:rPr>
      </w:pPr>
    </w:p>
    <w:tbl>
      <w:tblPr>
        <w:tblStyle w:val="Tablaconcuadrcula"/>
        <w:tblW w:w="0" w:type="auto"/>
        <w:tblLook w:val="04A0" w:firstRow="1" w:lastRow="0" w:firstColumn="1" w:lastColumn="0" w:noHBand="0" w:noVBand="1"/>
      </w:tblPr>
      <w:tblGrid>
        <w:gridCol w:w="1271"/>
        <w:gridCol w:w="4833"/>
        <w:gridCol w:w="2724"/>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F06107">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F06107">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F06107">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F06107">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F06107">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76C1CEA0" w:rsidR="007777F3" w:rsidRPr="00C4580D" w:rsidRDefault="007F07D2" w:rsidP="00F06107">
            <w:pPr>
              <w:spacing w:before="0" w:after="0"/>
              <w:jc w:val="center"/>
              <w:rPr>
                <w:rFonts w:cs="Book Antiqua"/>
                <w:szCs w:val="24"/>
              </w:rPr>
            </w:pPr>
            <w:r w:rsidRPr="00C4580D">
              <w:rPr>
                <w:rFonts w:cs="Book Antiqua"/>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pt" o:ole="">
                  <v:imagedata r:id="rId9" o:title=""/>
                </v:shape>
                <o:OLEObject Type="Embed" ProgID="AcroExch.Document.DC" ShapeID="_x0000_i1025" DrawAspect="Icon" ObjectID="_1681818453" r:id="rId10"/>
              </w:object>
            </w:r>
          </w:p>
        </w:tc>
      </w:tr>
      <w:tr w:rsidR="00FB6C97" w:rsidRPr="00C4580D" w14:paraId="56555035" w14:textId="77777777" w:rsidTr="00BD5C5D">
        <w:tc>
          <w:tcPr>
            <w:tcW w:w="1271" w:type="dxa"/>
            <w:vAlign w:val="center"/>
          </w:tcPr>
          <w:p w14:paraId="573FE4D7" w14:textId="4E324938" w:rsidR="00FB6C97" w:rsidRPr="00C4580D" w:rsidRDefault="00305862" w:rsidP="00F06107">
            <w:pPr>
              <w:spacing w:before="0" w:after="0"/>
              <w:jc w:val="center"/>
              <w:rPr>
                <w:rFonts w:cs="Book Antiqua"/>
                <w:szCs w:val="24"/>
              </w:rPr>
            </w:pPr>
            <w:r w:rsidRPr="00C4580D">
              <w:rPr>
                <w:rFonts w:cs="Book Antiqua"/>
                <w:szCs w:val="24"/>
              </w:rPr>
              <w:t>2</w:t>
            </w:r>
          </w:p>
        </w:tc>
        <w:tc>
          <w:tcPr>
            <w:tcW w:w="5670" w:type="dxa"/>
            <w:vAlign w:val="center"/>
          </w:tcPr>
          <w:p w14:paraId="493AFE99" w14:textId="6DD7DA8F" w:rsidR="00FB6C97" w:rsidRPr="00C4580D" w:rsidRDefault="00FB6C97" w:rsidP="00F06107">
            <w:pPr>
              <w:spacing w:before="0" w:after="0"/>
              <w:jc w:val="center"/>
              <w:rPr>
                <w:rFonts w:cs="Arial"/>
                <w:szCs w:val="24"/>
              </w:rPr>
            </w:pPr>
            <w:r w:rsidRPr="00C4580D">
              <w:rPr>
                <w:rFonts w:cs="Arial"/>
                <w:szCs w:val="24"/>
              </w:rPr>
              <w:t xml:space="preserve">Minuta </w:t>
            </w:r>
            <w:r w:rsidR="00EE7A47">
              <w:rPr>
                <w:rFonts w:cs="Arial"/>
                <w:szCs w:val="24"/>
              </w:rPr>
              <w:t>295</w:t>
            </w:r>
            <w:r w:rsidRPr="00C4580D">
              <w:rPr>
                <w:rFonts w:cs="Arial"/>
                <w:szCs w:val="24"/>
              </w:rPr>
              <w:t>-PLA-MI-MNTA-2020</w:t>
            </w:r>
          </w:p>
        </w:tc>
        <w:tc>
          <w:tcPr>
            <w:tcW w:w="1887" w:type="dxa"/>
            <w:vAlign w:val="center"/>
          </w:tcPr>
          <w:p w14:paraId="7746130A" w14:textId="7170F32E" w:rsidR="00FB6C97" w:rsidRPr="00C4580D" w:rsidRDefault="005B3C04" w:rsidP="00F06107">
            <w:pPr>
              <w:spacing w:before="0" w:after="0"/>
              <w:jc w:val="center"/>
              <w:rPr>
                <w:rFonts w:cs="Arial"/>
              </w:rPr>
            </w:pPr>
            <w:r>
              <w:rPr>
                <w:rFonts w:cs="Arial"/>
              </w:rPr>
              <w:object w:dxaOrig="2520" w:dyaOrig="1640" w14:anchorId="376FB5D7">
                <v:shape id="_x0000_i1026" type="#_x0000_t75" style="width:125.5pt;height:82pt" o:ole="">
                  <v:imagedata r:id="rId11" o:title=""/>
                </v:shape>
                <o:OLEObject Type="Embed" ProgID="Package" ShapeID="_x0000_i1026" DrawAspect="Icon" ObjectID="_1681818454" r:id="rId12"/>
              </w:object>
            </w:r>
          </w:p>
        </w:tc>
      </w:tr>
      <w:tr w:rsidR="00FB6C97" w:rsidRPr="00C4580D" w14:paraId="004C71A7" w14:textId="77777777" w:rsidTr="00BD5C5D">
        <w:tc>
          <w:tcPr>
            <w:tcW w:w="1271" w:type="dxa"/>
            <w:vAlign w:val="center"/>
          </w:tcPr>
          <w:p w14:paraId="315EEAE7" w14:textId="41BB813F" w:rsidR="00FB6C97" w:rsidRPr="00C4580D" w:rsidRDefault="00305862" w:rsidP="00F06107">
            <w:pPr>
              <w:spacing w:before="0" w:after="0"/>
              <w:jc w:val="center"/>
              <w:rPr>
                <w:rFonts w:cs="Book Antiqua"/>
                <w:szCs w:val="24"/>
              </w:rPr>
            </w:pPr>
            <w:r w:rsidRPr="00C4580D">
              <w:rPr>
                <w:rFonts w:cs="Book Antiqua"/>
                <w:szCs w:val="24"/>
              </w:rPr>
              <w:t>3</w:t>
            </w:r>
          </w:p>
        </w:tc>
        <w:tc>
          <w:tcPr>
            <w:tcW w:w="5670" w:type="dxa"/>
            <w:vAlign w:val="center"/>
          </w:tcPr>
          <w:p w14:paraId="21667A22" w14:textId="386FBF1B" w:rsidR="00FB6C97" w:rsidRPr="00C4580D" w:rsidRDefault="00FB6C97" w:rsidP="00F06107">
            <w:pPr>
              <w:spacing w:before="0" w:after="0"/>
              <w:jc w:val="center"/>
              <w:rPr>
                <w:rFonts w:cs="Arial"/>
                <w:szCs w:val="24"/>
              </w:rPr>
            </w:pPr>
            <w:r w:rsidRPr="00C4580D">
              <w:rPr>
                <w:rFonts w:cs="Arial"/>
                <w:szCs w:val="24"/>
              </w:rPr>
              <w:t xml:space="preserve">Funciones del personal del </w:t>
            </w:r>
            <w:r w:rsidR="00EE7A47" w:rsidRPr="00EE7A47">
              <w:rPr>
                <w:rFonts w:eastAsia="Times New Roman" w:cs="Arial"/>
                <w:iCs/>
                <w:szCs w:val="28"/>
                <w:lang w:eastAsia="es-ES"/>
              </w:rPr>
              <w:t>Juzgado Contravencional de Bribri</w:t>
            </w:r>
          </w:p>
        </w:tc>
        <w:tc>
          <w:tcPr>
            <w:tcW w:w="1887" w:type="dxa"/>
            <w:vAlign w:val="center"/>
          </w:tcPr>
          <w:p w14:paraId="73683880" w14:textId="2953AE67" w:rsidR="00FB6C97" w:rsidRPr="00C4580D" w:rsidRDefault="005B3C04" w:rsidP="00F06107">
            <w:pPr>
              <w:spacing w:before="0" w:after="0"/>
              <w:jc w:val="center"/>
              <w:rPr>
                <w:rFonts w:cs="Arial"/>
                <w:szCs w:val="24"/>
              </w:rPr>
            </w:pPr>
            <w:r>
              <w:rPr>
                <w:rFonts w:cs="Arial"/>
                <w:szCs w:val="24"/>
              </w:rPr>
              <w:object w:dxaOrig="2520" w:dyaOrig="1640" w14:anchorId="23DE92C9">
                <v:shape id="_x0000_i1027" type="#_x0000_t75" style="width:125.5pt;height:82pt" o:ole="">
                  <v:imagedata r:id="rId13" o:title=""/>
                </v:shape>
                <o:OLEObject Type="Embed" ProgID="Package" ShapeID="_x0000_i1027" DrawAspect="Icon" ObjectID="_1681818455" r:id="rId14"/>
              </w:object>
            </w:r>
          </w:p>
        </w:tc>
      </w:tr>
      <w:tr w:rsidR="00BE661F" w:rsidRPr="00C4580D" w14:paraId="45C141B5" w14:textId="77777777" w:rsidTr="00BD5C5D">
        <w:tc>
          <w:tcPr>
            <w:tcW w:w="1271" w:type="dxa"/>
            <w:vAlign w:val="center"/>
          </w:tcPr>
          <w:p w14:paraId="68F49A60" w14:textId="2D8AFF67" w:rsidR="00BE661F" w:rsidRPr="00C4580D" w:rsidRDefault="00BE661F" w:rsidP="00F06107">
            <w:pPr>
              <w:spacing w:before="0" w:after="0"/>
              <w:jc w:val="center"/>
              <w:rPr>
                <w:rFonts w:cs="Book Antiqua"/>
                <w:szCs w:val="24"/>
              </w:rPr>
            </w:pPr>
            <w:r w:rsidRPr="00C4580D">
              <w:rPr>
                <w:rFonts w:cs="Book Antiqua"/>
                <w:szCs w:val="24"/>
              </w:rPr>
              <w:t>4</w:t>
            </w:r>
          </w:p>
        </w:tc>
        <w:tc>
          <w:tcPr>
            <w:tcW w:w="5670" w:type="dxa"/>
            <w:vAlign w:val="center"/>
          </w:tcPr>
          <w:p w14:paraId="0AD3432C" w14:textId="6BFC016B" w:rsidR="00BE661F" w:rsidRPr="00C4580D" w:rsidRDefault="00BE661F" w:rsidP="00F06107">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5" w:name="_MON_1662901609"/>
        <w:bookmarkEnd w:id="5"/>
        <w:tc>
          <w:tcPr>
            <w:tcW w:w="1887" w:type="dxa"/>
            <w:vAlign w:val="center"/>
          </w:tcPr>
          <w:p w14:paraId="65C4B0D8" w14:textId="7FD91CA0" w:rsidR="00BE661F" w:rsidRPr="00C4580D" w:rsidRDefault="00BE661F" w:rsidP="00F06107">
            <w:pPr>
              <w:spacing w:before="0" w:after="0"/>
              <w:jc w:val="center"/>
              <w:rPr>
                <w:rFonts w:cs="Arial"/>
                <w:szCs w:val="24"/>
              </w:rPr>
            </w:pPr>
            <w:r w:rsidRPr="00C4580D">
              <w:rPr>
                <w:rFonts w:cs="Arial"/>
                <w:szCs w:val="24"/>
              </w:rPr>
              <w:object w:dxaOrig="1538" w:dyaOrig="994" w14:anchorId="472C3371">
                <v:shape id="_x0000_i1028" type="#_x0000_t75" style="width:77.5pt;height:49pt" o:ole="">
                  <v:imagedata r:id="rId15" o:title=""/>
                </v:shape>
                <o:OLEObject Type="Embed" ProgID="Word.Document.12" ShapeID="_x0000_i1028" DrawAspect="Icon" ObjectID="_1681818456" r:id="rId16">
                  <o:FieldCodes>\s</o:FieldCodes>
                </o:OLEObject>
              </w:object>
            </w:r>
          </w:p>
        </w:tc>
      </w:tr>
      <w:tr w:rsidR="00F22A21" w:rsidRPr="00C4580D" w14:paraId="118424E2" w14:textId="77777777" w:rsidTr="00BD5C5D">
        <w:tc>
          <w:tcPr>
            <w:tcW w:w="1271" w:type="dxa"/>
            <w:vAlign w:val="center"/>
          </w:tcPr>
          <w:p w14:paraId="13B75863" w14:textId="6A87F29D" w:rsidR="00F22A21" w:rsidRPr="00C4580D" w:rsidRDefault="00A94031" w:rsidP="00F06107">
            <w:pPr>
              <w:spacing w:before="0" w:after="0"/>
              <w:jc w:val="center"/>
              <w:rPr>
                <w:rFonts w:cs="Book Antiqua"/>
                <w:szCs w:val="24"/>
              </w:rPr>
            </w:pPr>
            <w:r>
              <w:rPr>
                <w:rFonts w:cs="Book Antiqua"/>
                <w:szCs w:val="24"/>
              </w:rPr>
              <w:t>5</w:t>
            </w:r>
          </w:p>
        </w:tc>
        <w:tc>
          <w:tcPr>
            <w:tcW w:w="5670" w:type="dxa"/>
            <w:vAlign w:val="center"/>
          </w:tcPr>
          <w:p w14:paraId="7BC688C8" w14:textId="70DDC495" w:rsidR="00F22A21" w:rsidRPr="00C4580D" w:rsidRDefault="00A94031" w:rsidP="00F06107">
            <w:pPr>
              <w:spacing w:before="0" w:after="0"/>
              <w:jc w:val="center"/>
              <w:rPr>
                <w:rFonts w:cs="Arial"/>
                <w:szCs w:val="24"/>
              </w:rPr>
            </w:pPr>
            <w:r>
              <w:rPr>
                <w:snapToGrid w:val="0"/>
                <w:color w:val="000000"/>
                <w:szCs w:val="24"/>
                <w:lang w:eastAsia="es-ES"/>
              </w:rPr>
              <w:t>observaciones por parte del Juzgado Contravencional de Bribri</w:t>
            </w:r>
          </w:p>
        </w:tc>
        <w:tc>
          <w:tcPr>
            <w:tcW w:w="1887" w:type="dxa"/>
            <w:vAlign w:val="center"/>
          </w:tcPr>
          <w:p w14:paraId="0A7A510D" w14:textId="10DA71FE" w:rsidR="00F22A21" w:rsidRPr="00C4580D" w:rsidRDefault="002A0668" w:rsidP="00F06107">
            <w:pPr>
              <w:spacing w:before="0" w:after="0"/>
              <w:jc w:val="center"/>
              <w:rPr>
                <w:rFonts w:cs="Arial"/>
                <w:szCs w:val="24"/>
              </w:rPr>
            </w:pPr>
            <w:r>
              <w:rPr>
                <w:rFonts w:cs="Arial"/>
                <w:szCs w:val="24"/>
              </w:rPr>
              <w:object w:dxaOrig="1520" w:dyaOrig="987" w14:anchorId="07F6140B">
                <v:shape id="_x0000_i1029" type="#_x0000_t75" style="width:76pt;height:49pt" o:ole="">
                  <v:imagedata r:id="rId17" o:title=""/>
                </v:shape>
                <o:OLEObject Type="Embed" ProgID="Package" ShapeID="_x0000_i1029" DrawAspect="Icon" ObjectID="_1681818457" r:id="rId18"/>
              </w:object>
            </w:r>
          </w:p>
        </w:tc>
      </w:tr>
    </w:tbl>
    <w:p w14:paraId="1FF6599A" w14:textId="0420C6D1" w:rsidR="000D30F5" w:rsidRDefault="000D30F5" w:rsidP="00F06107">
      <w:pPr>
        <w:spacing w:before="0" w:after="0" w:line="240" w:lineRule="auto"/>
        <w:rPr>
          <w:rFonts w:cs="Book Antiqua"/>
          <w:szCs w:val="24"/>
        </w:rPr>
      </w:pPr>
    </w:p>
    <w:p w14:paraId="7877E89C" w14:textId="2B239AB7" w:rsidR="007F07D2" w:rsidRDefault="007F07D2" w:rsidP="00F06107">
      <w:pPr>
        <w:spacing w:before="0" w:after="0" w:line="240" w:lineRule="auto"/>
        <w:rPr>
          <w:rFonts w:cs="Book Antiqua"/>
          <w:szCs w:val="24"/>
        </w:rPr>
      </w:pPr>
    </w:p>
    <w:p w14:paraId="0FF323A4" w14:textId="7DAB1727" w:rsidR="007F07D2" w:rsidRDefault="007F07D2" w:rsidP="00F06107">
      <w:pPr>
        <w:spacing w:before="0" w:after="0" w:line="240" w:lineRule="auto"/>
        <w:rPr>
          <w:rFonts w:cs="Book Antiqua"/>
          <w:szCs w:val="24"/>
        </w:rPr>
      </w:pPr>
    </w:p>
    <w:p w14:paraId="27A4256F" w14:textId="77777777" w:rsidR="007F07D2" w:rsidRPr="00C4580D" w:rsidRDefault="007F07D2" w:rsidP="00F06107">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F06107">
            <w:pPr>
              <w:spacing w:before="0" w:after="0"/>
              <w:rPr>
                <w:rFonts w:cs="Book Antiqua"/>
                <w:szCs w:val="24"/>
              </w:rPr>
            </w:pPr>
            <w:r w:rsidRPr="00C4580D">
              <w:rPr>
                <w:rFonts w:cs="Book Antiqua"/>
                <w:szCs w:val="24"/>
              </w:rPr>
              <w:lastRenderedPageBreak/>
              <w:t xml:space="preserve">Elaborado </w:t>
            </w:r>
          </w:p>
        </w:tc>
        <w:tc>
          <w:tcPr>
            <w:tcW w:w="6990" w:type="dxa"/>
            <w:vAlign w:val="center"/>
          </w:tcPr>
          <w:p w14:paraId="6FAA2078" w14:textId="76EC4DB9" w:rsidR="002F457D" w:rsidRPr="00C4580D" w:rsidRDefault="00AA7B8C" w:rsidP="00F06107">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26212C">
              <w:rPr>
                <w:rFonts w:cs="Book Antiqua"/>
                <w:szCs w:val="24"/>
              </w:rPr>
              <w:t>, Profesional 2</w:t>
            </w:r>
            <w:r w:rsidR="005B3C04">
              <w:rPr>
                <w:rFonts w:cs="Book Antiqua"/>
                <w:szCs w:val="24"/>
              </w:rPr>
              <w:t xml:space="preserve"> a.i.</w:t>
            </w:r>
          </w:p>
        </w:tc>
      </w:tr>
      <w:tr w:rsidR="002F457D" w:rsidRPr="00C4580D" w14:paraId="2D67CCED" w14:textId="77777777" w:rsidTr="00505406">
        <w:tc>
          <w:tcPr>
            <w:tcW w:w="1838" w:type="dxa"/>
            <w:vAlign w:val="center"/>
          </w:tcPr>
          <w:p w14:paraId="345A98DC" w14:textId="62E63772" w:rsidR="002F457D" w:rsidRPr="00C4580D" w:rsidRDefault="002F457D" w:rsidP="00F06107">
            <w:pPr>
              <w:spacing w:before="0" w:after="0"/>
              <w:rPr>
                <w:rFonts w:cs="Book Antiqua"/>
                <w:szCs w:val="24"/>
              </w:rPr>
            </w:pPr>
            <w:r w:rsidRPr="00C4580D">
              <w:rPr>
                <w:rFonts w:cs="Book Antiqua"/>
                <w:szCs w:val="24"/>
              </w:rPr>
              <w:t xml:space="preserve">Revisado </w:t>
            </w:r>
          </w:p>
        </w:tc>
        <w:tc>
          <w:tcPr>
            <w:tcW w:w="6990" w:type="dxa"/>
            <w:vAlign w:val="center"/>
          </w:tcPr>
          <w:p w14:paraId="12A70B43" w14:textId="21E8A0CC" w:rsidR="002F457D" w:rsidRPr="00C4580D" w:rsidRDefault="00AA7B8C" w:rsidP="00F06107">
            <w:pPr>
              <w:spacing w:before="0" w:after="0"/>
              <w:rPr>
                <w:rFonts w:cs="Book Antiqua"/>
                <w:szCs w:val="24"/>
              </w:rPr>
            </w:pPr>
            <w:r w:rsidRPr="00C4580D">
              <w:rPr>
                <w:rFonts w:cs="Book Antiqua"/>
                <w:szCs w:val="24"/>
              </w:rPr>
              <w:t>Inga. Lucía Zeledón Quirós, Coordinadora 3 Subproceso de Modernización Jurisdiccional</w:t>
            </w:r>
          </w:p>
        </w:tc>
      </w:tr>
      <w:tr w:rsidR="002F457D" w:rsidRPr="00C4580D" w14:paraId="76118F47" w14:textId="77777777" w:rsidTr="00505406">
        <w:tc>
          <w:tcPr>
            <w:tcW w:w="1838" w:type="dxa"/>
            <w:vAlign w:val="center"/>
          </w:tcPr>
          <w:p w14:paraId="022D73CC" w14:textId="588313FD" w:rsidR="002F457D" w:rsidRPr="00C4580D" w:rsidRDefault="002F457D" w:rsidP="00F06107">
            <w:pPr>
              <w:spacing w:before="0" w:after="0"/>
              <w:rPr>
                <w:rFonts w:cs="Book Antiqua"/>
                <w:szCs w:val="24"/>
              </w:rPr>
            </w:pPr>
            <w:r w:rsidRPr="00C4580D">
              <w:rPr>
                <w:rFonts w:cs="Book Antiqua"/>
                <w:szCs w:val="24"/>
              </w:rPr>
              <w:t>Aprobado</w:t>
            </w:r>
          </w:p>
        </w:tc>
        <w:tc>
          <w:tcPr>
            <w:tcW w:w="6990" w:type="dxa"/>
            <w:vAlign w:val="center"/>
          </w:tcPr>
          <w:p w14:paraId="24C00877" w14:textId="33701A79" w:rsidR="002F457D" w:rsidRPr="00C4580D" w:rsidRDefault="002F457D" w:rsidP="00F06107">
            <w:pPr>
              <w:spacing w:before="0" w:after="0"/>
              <w:rPr>
                <w:rFonts w:cs="Book Antiqua"/>
                <w:szCs w:val="24"/>
              </w:rPr>
            </w:pPr>
            <w:r w:rsidRPr="00C4580D">
              <w:rPr>
                <w:rFonts w:cs="Book Antiqua"/>
                <w:szCs w:val="24"/>
              </w:rPr>
              <w:t xml:space="preserve">Ing. Jorge Fernando Rodríguez Salazar, Jefe </w:t>
            </w:r>
            <w:r w:rsidR="00AA7B8C" w:rsidRPr="00C4580D">
              <w:rPr>
                <w:rFonts w:cs="Book Antiqua"/>
                <w:szCs w:val="24"/>
              </w:rPr>
              <w:t>a.</w:t>
            </w:r>
            <w:r w:rsidR="005B3C04">
              <w:rPr>
                <w:rFonts w:cs="Book Antiqua"/>
                <w:szCs w:val="24"/>
              </w:rPr>
              <w:t>i.</w:t>
            </w:r>
            <w:r w:rsidR="00AA7B8C" w:rsidRPr="00C4580D">
              <w:rPr>
                <w:rFonts w:cs="Book Antiqua"/>
                <w:szCs w:val="24"/>
              </w:rPr>
              <w:t xml:space="preserve"> del Subproceso de Evaluación</w:t>
            </w:r>
          </w:p>
        </w:tc>
      </w:tr>
      <w:tr w:rsidR="00C94B93" w:rsidRPr="00C4580D" w14:paraId="75809762" w14:textId="77777777" w:rsidTr="00505406">
        <w:tc>
          <w:tcPr>
            <w:tcW w:w="1838" w:type="dxa"/>
            <w:vAlign w:val="center"/>
          </w:tcPr>
          <w:p w14:paraId="6AB3D23E" w14:textId="5A0A8A6C" w:rsidR="00C94B93" w:rsidRPr="00C4580D" w:rsidRDefault="00C94B93" w:rsidP="00F06107">
            <w:pPr>
              <w:spacing w:before="0" w:after="0"/>
              <w:rPr>
                <w:rFonts w:cs="Book Antiqua"/>
                <w:szCs w:val="24"/>
              </w:rPr>
            </w:pPr>
            <w:r>
              <w:rPr>
                <w:rFonts w:cs="Book Antiqua"/>
                <w:szCs w:val="24"/>
              </w:rPr>
              <w:t>Autorizado</w:t>
            </w:r>
          </w:p>
        </w:tc>
        <w:tc>
          <w:tcPr>
            <w:tcW w:w="6990" w:type="dxa"/>
            <w:vAlign w:val="center"/>
          </w:tcPr>
          <w:p w14:paraId="0F9580F3" w14:textId="0AA49556" w:rsidR="00C94B93" w:rsidRPr="00C4580D" w:rsidRDefault="00432F09" w:rsidP="00F06107">
            <w:pPr>
              <w:spacing w:before="0" w:after="0"/>
              <w:rPr>
                <w:rFonts w:cs="Book Antiqua"/>
                <w:szCs w:val="24"/>
              </w:rPr>
            </w:pPr>
            <w:r>
              <w:rPr>
                <w:rFonts w:cs="Book Antiqua"/>
                <w:szCs w:val="24"/>
              </w:rPr>
              <w:t>MSc</w:t>
            </w:r>
            <w:r w:rsidR="00C94B93">
              <w:rPr>
                <w:rFonts w:cs="Book Antiqua"/>
                <w:szCs w:val="24"/>
              </w:rPr>
              <w:t>. Erick Mora Leiva</w:t>
            </w:r>
            <w:r w:rsidR="007F07D2">
              <w:rPr>
                <w:rFonts w:cs="Book Antiqua"/>
                <w:szCs w:val="24"/>
              </w:rPr>
              <w:t>, Director a.i. de Planificación</w:t>
            </w:r>
          </w:p>
        </w:tc>
      </w:tr>
    </w:tbl>
    <w:p w14:paraId="635EF7C1" w14:textId="6EB459DD" w:rsidR="007D30C6" w:rsidRDefault="007D30C6" w:rsidP="00F06107">
      <w:pPr>
        <w:spacing w:before="0" w:after="0" w:line="240" w:lineRule="auto"/>
        <w:rPr>
          <w:rFonts w:cs="Book Antiqua"/>
          <w:szCs w:val="24"/>
        </w:rPr>
      </w:pPr>
    </w:p>
    <w:p w14:paraId="17E85F2F" w14:textId="48985721" w:rsidR="005B3C04" w:rsidRDefault="005B3C04" w:rsidP="00F06107">
      <w:pPr>
        <w:spacing w:before="0" w:after="0" w:line="240" w:lineRule="auto"/>
        <w:rPr>
          <w:rFonts w:cs="Book Antiqua"/>
          <w:szCs w:val="24"/>
        </w:rPr>
      </w:pPr>
    </w:p>
    <w:p w14:paraId="17536AA7" w14:textId="5F3CED50" w:rsidR="005B3C04" w:rsidRPr="00C4580D" w:rsidRDefault="005B3C04" w:rsidP="00F06107">
      <w:pPr>
        <w:spacing w:before="0" w:after="0" w:line="240" w:lineRule="auto"/>
        <w:rPr>
          <w:rFonts w:cs="Book Antiqua"/>
          <w:szCs w:val="24"/>
        </w:rPr>
      </w:pPr>
    </w:p>
    <w:sectPr w:rsidR="005B3C04" w:rsidRPr="00C4580D" w:rsidSect="007F07D2">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54EB0" w14:textId="77777777" w:rsidR="00234083" w:rsidRDefault="00234083" w:rsidP="00FD4CE3">
      <w:pPr>
        <w:spacing w:after="0" w:line="240" w:lineRule="auto"/>
      </w:pPr>
      <w:r>
        <w:separator/>
      </w:r>
    </w:p>
  </w:endnote>
  <w:endnote w:type="continuationSeparator" w:id="0">
    <w:p w14:paraId="535E79F0" w14:textId="77777777" w:rsidR="00234083" w:rsidRDefault="00234083" w:rsidP="00FD4CE3">
      <w:pPr>
        <w:spacing w:after="0" w:line="240" w:lineRule="auto"/>
      </w:pPr>
      <w:r>
        <w:continuationSeparator/>
      </w:r>
    </w:p>
  </w:endnote>
  <w:endnote w:type="continuationNotice" w:id="1">
    <w:p w14:paraId="38F82DB2" w14:textId="77777777" w:rsidR="00234083" w:rsidRDefault="002340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0646"/>
      <w:docPartObj>
        <w:docPartGallery w:val="Page Numbers (Bottom of Page)"/>
        <w:docPartUnique/>
      </w:docPartObj>
    </w:sdtPr>
    <w:sdtEndPr/>
    <w:sdtContent>
      <w:p w14:paraId="222FD3E8" w14:textId="77777777" w:rsidR="006835A2" w:rsidRPr="006835A2" w:rsidRDefault="006835A2" w:rsidP="006835A2">
        <w:pPr>
          <w:pBdr>
            <w:top w:val="single" w:sz="4" w:space="1" w:color="auto"/>
          </w:pBdr>
          <w:spacing w:after="0" w:line="240" w:lineRule="auto"/>
          <w:jc w:val="center"/>
          <w:rPr>
            <w:rFonts w:eastAsia="Times New Roman" w:cs="Times New Roman"/>
            <w:b/>
            <w:bCs/>
            <w:color w:val="000000"/>
            <w:szCs w:val="24"/>
            <w:lang w:eastAsia="es-ES"/>
          </w:rPr>
        </w:pPr>
        <w:r w:rsidRPr="006835A2">
          <w:rPr>
            <w:rFonts w:eastAsia="Times New Roman" w:cs="Times New Roman"/>
            <w:b/>
            <w:bCs/>
            <w:color w:val="000000"/>
            <w:szCs w:val="24"/>
            <w:lang w:eastAsia="es-ES"/>
          </w:rPr>
          <w:t>Trabajamos por el desarrollo de la administración de justicia</w:t>
        </w:r>
      </w:p>
      <w:p w14:paraId="1FE142EA" w14:textId="77777777" w:rsidR="006835A2" w:rsidRPr="006835A2" w:rsidRDefault="006835A2" w:rsidP="006835A2">
        <w:pPr>
          <w:pBdr>
            <w:top w:val="single" w:sz="4" w:space="1" w:color="auto"/>
          </w:pBdr>
          <w:spacing w:before="0" w:after="0" w:line="240" w:lineRule="auto"/>
          <w:jc w:val="center"/>
          <w:rPr>
            <w:rFonts w:eastAsia="Times New Roman" w:cs="Times New Roman"/>
            <w:b/>
            <w:bCs/>
            <w:color w:val="000000"/>
            <w:szCs w:val="24"/>
            <w:lang w:eastAsia="es-ES"/>
          </w:rPr>
        </w:pPr>
        <w:r w:rsidRPr="006835A2">
          <w:rPr>
            <w:rFonts w:eastAsia="Times New Roman" w:cs="Times New Roman"/>
            <w:b/>
            <w:bCs/>
            <w:color w:val="000000"/>
            <w:szCs w:val="24"/>
            <w:lang w:eastAsia="es-ES"/>
          </w:rPr>
          <w:t>con proyección e innovación</w:t>
        </w:r>
      </w:p>
      <w:p w14:paraId="12B967A8" w14:textId="1FD0BBC0" w:rsidR="006835A2" w:rsidRDefault="006835A2">
        <w:pPr>
          <w:pStyle w:val="Piedepgina"/>
          <w:jc w:val="right"/>
        </w:pPr>
        <w:r>
          <w:fldChar w:fldCharType="begin"/>
        </w:r>
        <w:r>
          <w:instrText>PAGE   \* MERGEFORMAT</w:instrText>
        </w:r>
        <w:r>
          <w:fldChar w:fldCharType="separate"/>
        </w:r>
        <w:r>
          <w:rPr>
            <w:lang w:val="es-ES"/>
          </w:rPr>
          <w:t>2</w:t>
        </w:r>
        <w:r>
          <w:fldChar w:fldCharType="end"/>
        </w:r>
      </w:p>
    </w:sdtContent>
  </w:sdt>
  <w:p w14:paraId="4925A261" w14:textId="77777777" w:rsidR="006835A2" w:rsidRDefault="006835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605A" w14:textId="77777777" w:rsidR="00234083" w:rsidRDefault="00234083" w:rsidP="00FD4CE3">
      <w:pPr>
        <w:spacing w:after="0" w:line="240" w:lineRule="auto"/>
      </w:pPr>
      <w:r>
        <w:separator/>
      </w:r>
    </w:p>
  </w:footnote>
  <w:footnote w:type="continuationSeparator" w:id="0">
    <w:p w14:paraId="7CFF282D" w14:textId="77777777" w:rsidR="00234083" w:rsidRDefault="00234083" w:rsidP="00FD4CE3">
      <w:pPr>
        <w:spacing w:after="0" w:line="240" w:lineRule="auto"/>
      </w:pPr>
      <w:r>
        <w:continuationSeparator/>
      </w:r>
    </w:p>
  </w:footnote>
  <w:footnote w:type="continuationNotice" w:id="1">
    <w:p w14:paraId="3E2C4C47" w14:textId="77777777" w:rsidR="00234083" w:rsidRDefault="002340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cs="Book Antiqua"/>
        <w:i/>
        <w:iCs/>
        <w:sz w:val="18"/>
        <w:szCs w:val="18"/>
      </w:rPr>
    </w:pPr>
    <w:r>
      <w:rPr>
        <w:rFonts w:cs="Book Antiqua"/>
        <w:i/>
        <w:iCs/>
        <w:sz w:val="18"/>
        <w:szCs w:val="18"/>
      </w:rPr>
      <w:t xml:space="preserve">                                                        Poder Judicial – Dirección de Planificación</w:t>
    </w:r>
    <w:r>
      <w:rPr>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pt;height:32pt" o:ole="">
          <v:imagedata r:id="rId1" o:title=""/>
        </v:shape>
        <o:OLEObject Type="Embed" ProgID="PBrush" ShapeID="_x0000_i1030" DrawAspect="Content" ObjectID="_1681818458" r:id="rId2"/>
      </w:object>
    </w:r>
  </w:p>
  <w:p w14:paraId="5259F662" w14:textId="77777777" w:rsidR="00FD4CE3" w:rsidRDefault="00FD4CE3" w:rsidP="00FD4CE3">
    <w:pPr>
      <w:pStyle w:val="Encabezado"/>
      <w:tabs>
        <w:tab w:val="right" w:pos="8875"/>
      </w:tabs>
      <w:jc w:val="center"/>
      <w:rPr>
        <w:rFonts w:cs="Book Antiqua"/>
        <w:i/>
        <w:iCs/>
        <w:sz w:val="18"/>
        <w:szCs w:val="18"/>
      </w:rPr>
    </w:pPr>
    <w:r>
      <w:rPr>
        <w:rFonts w:cs="Book Antiqua"/>
        <w:i/>
        <w:iCs/>
        <w:sz w:val="18"/>
        <w:szCs w:val="18"/>
      </w:rPr>
      <w:t>San José -  Costa Rica</w:t>
    </w:r>
  </w:p>
  <w:p w14:paraId="3FDC5866" w14:textId="47EEFFA5" w:rsidR="00FD4CE3" w:rsidRPr="00F64653" w:rsidRDefault="00FD4CE3" w:rsidP="00FD4CE3">
    <w:pPr>
      <w:pStyle w:val="Encabezado"/>
      <w:jc w:val="center"/>
      <w:rPr>
        <w:rFonts w:cs="Book Antiqua"/>
        <w:i/>
        <w:iCs/>
        <w:sz w:val="18"/>
        <w:szCs w:val="18"/>
        <w:lang w:val="en-US"/>
      </w:rPr>
    </w:pPr>
    <w:r w:rsidRPr="001C25A5">
      <w:rPr>
        <w:rFonts w:cs="Book Antiqua"/>
        <w:i/>
        <w:iCs/>
        <w:sz w:val="18"/>
        <w:szCs w:val="18"/>
        <w:lang w:val="en-US"/>
      </w:rPr>
      <w:t xml:space="preserve">Telf.   </w:t>
    </w:r>
    <w:r w:rsidRPr="00F64653">
      <w:rPr>
        <w:rFonts w:cs="Book Antiqua"/>
        <w:i/>
        <w:iCs/>
        <w:sz w:val="18"/>
        <w:szCs w:val="18"/>
        <w:lang w:val="en-US"/>
      </w:rPr>
      <w:t xml:space="preserve">2295-3600 / </w:t>
    </w:r>
    <w:r w:rsidR="007F07D2" w:rsidRPr="00F64653">
      <w:rPr>
        <w:rFonts w:cs="Book Antiqua"/>
        <w:i/>
        <w:iCs/>
        <w:sz w:val="18"/>
        <w:szCs w:val="18"/>
        <w:lang w:val="en-US"/>
      </w:rPr>
      <w:t>3599 /</w:t>
    </w:r>
    <w:r w:rsidRPr="00F64653">
      <w:rPr>
        <w:rFonts w:cs="Book Antiqua"/>
        <w:i/>
        <w:iCs/>
        <w:sz w:val="18"/>
        <w:szCs w:val="18"/>
        <w:lang w:val="en-US"/>
      </w:rPr>
      <w:t xml:space="preserve"> Apdo.  95-1003  / </w:t>
    </w:r>
    <w:hyperlink r:id="rId3" w:history="1">
      <w:r w:rsidR="006E58D8" w:rsidRPr="00F64653">
        <w:rPr>
          <w:rStyle w:val="Hipervnculo"/>
          <w:rFonts w:cs="Book Antiqua"/>
          <w:i/>
          <w:iCs/>
          <w:color w:val="auto"/>
          <w:sz w:val="18"/>
          <w:szCs w:val="18"/>
          <w:u w:val="none"/>
          <w:lang w:val="en-US"/>
        </w:rPr>
        <w:t>planificacion@poder-judicial.go.cr</w:t>
      </w:r>
    </w:hyperlink>
  </w:p>
  <w:p w14:paraId="2C6657E7" w14:textId="63B58AFB" w:rsidR="006E58D8" w:rsidRPr="001C25A5" w:rsidRDefault="006E58D8" w:rsidP="00FD4CE3">
    <w:pPr>
      <w:pStyle w:val="Encabezado"/>
      <w:jc w:val="center"/>
    </w:pPr>
    <w:r w:rsidRPr="001C25A5">
      <w:rPr>
        <w:rFonts w:cs="Book Antiqua"/>
        <w:i/>
        <w:iCs/>
        <w:sz w:val="18"/>
        <w:szCs w:val="18"/>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1A21"/>
    <w:multiLevelType w:val="hybridMultilevel"/>
    <w:tmpl w:val="306C2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C2D22D7"/>
    <w:multiLevelType w:val="hybridMultilevel"/>
    <w:tmpl w:val="B2B0B6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4D13166"/>
    <w:multiLevelType w:val="hybridMultilevel"/>
    <w:tmpl w:val="BC4644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77C7DFB"/>
    <w:multiLevelType w:val="multilevel"/>
    <w:tmpl w:val="D1C8610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CE2997"/>
    <w:multiLevelType w:val="hybridMultilevel"/>
    <w:tmpl w:val="75BE7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2EB2B95"/>
    <w:multiLevelType w:val="hybridMultilevel"/>
    <w:tmpl w:val="5D10C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2B64D35"/>
    <w:multiLevelType w:val="hybridMultilevel"/>
    <w:tmpl w:val="77FEE7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7DD05A8"/>
    <w:multiLevelType w:val="hybridMultilevel"/>
    <w:tmpl w:val="65F010A2"/>
    <w:lvl w:ilvl="0" w:tplc="F1B0A4D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F063FB0"/>
    <w:multiLevelType w:val="hybridMultilevel"/>
    <w:tmpl w:val="1B6208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9"/>
  </w:num>
  <w:num w:numId="3">
    <w:abstractNumId w:val="26"/>
  </w:num>
  <w:num w:numId="4">
    <w:abstractNumId w:val="11"/>
  </w:num>
  <w:num w:numId="5">
    <w:abstractNumId w:val="32"/>
  </w:num>
  <w:num w:numId="6">
    <w:abstractNumId w:val="30"/>
  </w:num>
  <w:num w:numId="7">
    <w:abstractNumId w:val="2"/>
  </w:num>
  <w:num w:numId="8">
    <w:abstractNumId w:val="34"/>
  </w:num>
  <w:num w:numId="9">
    <w:abstractNumId w:val="29"/>
  </w:num>
  <w:num w:numId="10">
    <w:abstractNumId w:val="27"/>
  </w:num>
  <w:num w:numId="11">
    <w:abstractNumId w:val="5"/>
  </w:num>
  <w:num w:numId="12">
    <w:abstractNumId w:val="19"/>
  </w:num>
  <w:num w:numId="13">
    <w:abstractNumId w:val="11"/>
  </w:num>
  <w:num w:numId="14">
    <w:abstractNumId w:val="16"/>
  </w:num>
  <w:num w:numId="15">
    <w:abstractNumId w:val="35"/>
  </w:num>
  <w:num w:numId="16">
    <w:abstractNumId w:val="31"/>
  </w:num>
  <w:num w:numId="17">
    <w:abstractNumId w:val="3"/>
  </w:num>
  <w:num w:numId="18">
    <w:abstractNumId w:val="22"/>
  </w:num>
  <w:num w:numId="19">
    <w:abstractNumId w:val="33"/>
  </w:num>
  <w:num w:numId="20">
    <w:abstractNumId w:val="37"/>
  </w:num>
  <w:num w:numId="21">
    <w:abstractNumId w:val="0"/>
  </w:num>
  <w:num w:numId="22">
    <w:abstractNumId w:val="13"/>
  </w:num>
  <w:num w:numId="23">
    <w:abstractNumId w:val="23"/>
  </w:num>
  <w:num w:numId="24">
    <w:abstractNumId w:val="18"/>
  </w:num>
  <w:num w:numId="25">
    <w:abstractNumId w:val="25"/>
  </w:num>
  <w:num w:numId="26">
    <w:abstractNumId w:val="7"/>
  </w:num>
  <w:num w:numId="27">
    <w:abstractNumId w:val="36"/>
  </w:num>
  <w:num w:numId="28">
    <w:abstractNumId w:val="6"/>
  </w:num>
  <w:num w:numId="29">
    <w:abstractNumId w:val="12"/>
  </w:num>
  <w:num w:numId="30">
    <w:abstractNumId w:val="24"/>
  </w:num>
  <w:num w:numId="31">
    <w:abstractNumId w:val="8"/>
  </w:num>
  <w:num w:numId="32">
    <w:abstractNumId w:val="17"/>
  </w:num>
  <w:num w:numId="33">
    <w:abstractNumId w:val="1"/>
  </w:num>
  <w:num w:numId="34">
    <w:abstractNumId w:val="21"/>
  </w:num>
  <w:num w:numId="35">
    <w:abstractNumId w:val="28"/>
  </w:num>
  <w:num w:numId="36">
    <w:abstractNumId w:val="14"/>
  </w:num>
  <w:num w:numId="37">
    <w:abstractNumId w:val="10"/>
  </w:num>
  <w:num w:numId="38">
    <w:abstractNumId w:val="20"/>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7890"/>
    <w:rsid w:val="00010C69"/>
    <w:rsid w:val="0001243F"/>
    <w:rsid w:val="00013020"/>
    <w:rsid w:val="00015118"/>
    <w:rsid w:val="0002590F"/>
    <w:rsid w:val="00025DCF"/>
    <w:rsid w:val="000345C1"/>
    <w:rsid w:val="0004205F"/>
    <w:rsid w:val="00057B70"/>
    <w:rsid w:val="0008243B"/>
    <w:rsid w:val="000877B0"/>
    <w:rsid w:val="000A341A"/>
    <w:rsid w:val="000A5811"/>
    <w:rsid w:val="000A65C1"/>
    <w:rsid w:val="000B625F"/>
    <w:rsid w:val="000B65C4"/>
    <w:rsid w:val="000C69BA"/>
    <w:rsid w:val="000C6C9C"/>
    <w:rsid w:val="000C78D9"/>
    <w:rsid w:val="000D2D54"/>
    <w:rsid w:val="000D30F5"/>
    <w:rsid w:val="000D4594"/>
    <w:rsid w:val="000D5001"/>
    <w:rsid w:val="000E0E2D"/>
    <w:rsid w:val="000E53AF"/>
    <w:rsid w:val="000E5B55"/>
    <w:rsid w:val="00101C4E"/>
    <w:rsid w:val="001049C0"/>
    <w:rsid w:val="001057C9"/>
    <w:rsid w:val="0010679B"/>
    <w:rsid w:val="0011264D"/>
    <w:rsid w:val="0014022B"/>
    <w:rsid w:val="00142AF3"/>
    <w:rsid w:val="0014496D"/>
    <w:rsid w:val="00145755"/>
    <w:rsid w:val="001508C9"/>
    <w:rsid w:val="00156EC6"/>
    <w:rsid w:val="00160BC0"/>
    <w:rsid w:val="001674FA"/>
    <w:rsid w:val="00170B5D"/>
    <w:rsid w:val="00182231"/>
    <w:rsid w:val="00190E6A"/>
    <w:rsid w:val="001B217F"/>
    <w:rsid w:val="001B2B03"/>
    <w:rsid w:val="001C144A"/>
    <w:rsid w:val="001C25A5"/>
    <w:rsid w:val="001C26CA"/>
    <w:rsid w:val="001C28D5"/>
    <w:rsid w:val="001C3616"/>
    <w:rsid w:val="001C45C6"/>
    <w:rsid w:val="001C4B1C"/>
    <w:rsid w:val="001D01CD"/>
    <w:rsid w:val="001D1BC4"/>
    <w:rsid w:val="001E48F9"/>
    <w:rsid w:val="001E6ADB"/>
    <w:rsid w:val="001F0FEE"/>
    <w:rsid w:val="001F51FE"/>
    <w:rsid w:val="002147BF"/>
    <w:rsid w:val="00221A42"/>
    <w:rsid w:val="00222512"/>
    <w:rsid w:val="0022277A"/>
    <w:rsid w:val="00232380"/>
    <w:rsid w:val="00233899"/>
    <w:rsid w:val="00234083"/>
    <w:rsid w:val="002370A0"/>
    <w:rsid w:val="00241C6D"/>
    <w:rsid w:val="002466C7"/>
    <w:rsid w:val="00246E81"/>
    <w:rsid w:val="00251355"/>
    <w:rsid w:val="00257588"/>
    <w:rsid w:val="0026212C"/>
    <w:rsid w:val="00264230"/>
    <w:rsid w:val="00276C4C"/>
    <w:rsid w:val="002804D9"/>
    <w:rsid w:val="00286C67"/>
    <w:rsid w:val="00296CCB"/>
    <w:rsid w:val="00297119"/>
    <w:rsid w:val="002A0668"/>
    <w:rsid w:val="002C6678"/>
    <w:rsid w:val="002D3559"/>
    <w:rsid w:val="002D46F9"/>
    <w:rsid w:val="002D72CC"/>
    <w:rsid w:val="002E1ED7"/>
    <w:rsid w:val="002E2DB3"/>
    <w:rsid w:val="002F0105"/>
    <w:rsid w:val="002F457D"/>
    <w:rsid w:val="00304307"/>
    <w:rsid w:val="00305862"/>
    <w:rsid w:val="0032585D"/>
    <w:rsid w:val="003304A8"/>
    <w:rsid w:val="00330FA8"/>
    <w:rsid w:val="00332DA7"/>
    <w:rsid w:val="00344875"/>
    <w:rsid w:val="0035612E"/>
    <w:rsid w:val="003636E0"/>
    <w:rsid w:val="0036381B"/>
    <w:rsid w:val="003717E6"/>
    <w:rsid w:val="00372235"/>
    <w:rsid w:val="00380D69"/>
    <w:rsid w:val="00387F77"/>
    <w:rsid w:val="003947DA"/>
    <w:rsid w:val="003B2B4F"/>
    <w:rsid w:val="003B678E"/>
    <w:rsid w:val="003D2820"/>
    <w:rsid w:val="003E28EE"/>
    <w:rsid w:val="003E70FE"/>
    <w:rsid w:val="003F2681"/>
    <w:rsid w:val="003F29EF"/>
    <w:rsid w:val="003F2D4D"/>
    <w:rsid w:val="003F3F74"/>
    <w:rsid w:val="003F70EF"/>
    <w:rsid w:val="00401E6F"/>
    <w:rsid w:val="00404450"/>
    <w:rsid w:val="00421C0B"/>
    <w:rsid w:val="00432F09"/>
    <w:rsid w:val="0044082C"/>
    <w:rsid w:val="00441CE6"/>
    <w:rsid w:val="00444515"/>
    <w:rsid w:val="00452085"/>
    <w:rsid w:val="00454D30"/>
    <w:rsid w:val="00464FB6"/>
    <w:rsid w:val="004679D3"/>
    <w:rsid w:val="0047679A"/>
    <w:rsid w:val="00477B0B"/>
    <w:rsid w:val="00482362"/>
    <w:rsid w:val="0049111E"/>
    <w:rsid w:val="004943EC"/>
    <w:rsid w:val="004B5825"/>
    <w:rsid w:val="004D52BE"/>
    <w:rsid w:val="004E4033"/>
    <w:rsid w:val="004E6BC0"/>
    <w:rsid w:val="004F235B"/>
    <w:rsid w:val="004F3A0E"/>
    <w:rsid w:val="004F6B58"/>
    <w:rsid w:val="00500BFA"/>
    <w:rsid w:val="00503389"/>
    <w:rsid w:val="00504A57"/>
    <w:rsid w:val="00505406"/>
    <w:rsid w:val="00510545"/>
    <w:rsid w:val="005145B9"/>
    <w:rsid w:val="00514A6D"/>
    <w:rsid w:val="0052068D"/>
    <w:rsid w:val="00521721"/>
    <w:rsid w:val="00526CA4"/>
    <w:rsid w:val="00581518"/>
    <w:rsid w:val="00582B2C"/>
    <w:rsid w:val="0058469E"/>
    <w:rsid w:val="00587F1D"/>
    <w:rsid w:val="005A212A"/>
    <w:rsid w:val="005A71CA"/>
    <w:rsid w:val="005B3C04"/>
    <w:rsid w:val="005B4D46"/>
    <w:rsid w:val="005D368E"/>
    <w:rsid w:val="005F359D"/>
    <w:rsid w:val="005F3D40"/>
    <w:rsid w:val="0060596B"/>
    <w:rsid w:val="0061420A"/>
    <w:rsid w:val="00620E2F"/>
    <w:rsid w:val="00625535"/>
    <w:rsid w:val="0064075A"/>
    <w:rsid w:val="006475EB"/>
    <w:rsid w:val="00656093"/>
    <w:rsid w:val="006567CD"/>
    <w:rsid w:val="00666DD5"/>
    <w:rsid w:val="00673785"/>
    <w:rsid w:val="00680D66"/>
    <w:rsid w:val="006819BE"/>
    <w:rsid w:val="00681D51"/>
    <w:rsid w:val="006835A2"/>
    <w:rsid w:val="0068607B"/>
    <w:rsid w:val="00692182"/>
    <w:rsid w:val="006942D7"/>
    <w:rsid w:val="00696C70"/>
    <w:rsid w:val="006B7207"/>
    <w:rsid w:val="006C36C7"/>
    <w:rsid w:val="006C48FD"/>
    <w:rsid w:val="006D3030"/>
    <w:rsid w:val="006D3608"/>
    <w:rsid w:val="006D43B7"/>
    <w:rsid w:val="006D5C86"/>
    <w:rsid w:val="006D5D11"/>
    <w:rsid w:val="006E58D8"/>
    <w:rsid w:val="006E6DE2"/>
    <w:rsid w:val="006E7ADE"/>
    <w:rsid w:val="006F4A3B"/>
    <w:rsid w:val="00702FC9"/>
    <w:rsid w:val="00704C45"/>
    <w:rsid w:val="0071028D"/>
    <w:rsid w:val="00726631"/>
    <w:rsid w:val="00731831"/>
    <w:rsid w:val="00733BD8"/>
    <w:rsid w:val="00744AE5"/>
    <w:rsid w:val="00747F98"/>
    <w:rsid w:val="0075124E"/>
    <w:rsid w:val="00753BCC"/>
    <w:rsid w:val="00755C42"/>
    <w:rsid w:val="0076476D"/>
    <w:rsid w:val="00771F9F"/>
    <w:rsid w:val="00775322"/>
    <w:rsid w:val="007765A5"/>
    <w:rsid w:val="007777F3"/>
    <w:rsid w:val="00787BDF"/>
    <w:rsid w:val="00790B41"/>
    <w:rsid w:val="007A61DD"/>
    <w:rsid w:val="007B4F55"/>
    <w:rsid w:val="007B5A38"/>
    <w:rsid w:val="007D30C6"/>
    <w:rsid w:val="007E21EC"/>
    <w:rsid w:val="007E5E6D"/>
    <w:rsid w:val="007E6E68"/>
    <w:rsid w:val="007E7B08"/>
    <w:rsid w:val="007F07D2"/>
    <w:rsid w:val="007F10E8"/>
    <w:rsid w:val="00803816"/>
    <w:rsid w:val="008129D7"/>
    <w:rsid w:val="00814574"/>
    <w:rsid w:val="00814C96"/>
    <w:rsid w:val="008154AC"/>
    <w:rsid w:val="0083192F"/>
    <w:rsid w:val="008335B1"/>
    <w:rsid w:val="00833BA2"/>
    <w:rsid w:val="0084680A"/>
    <w:rsid w:val="0086665A"/>
    <w:rsid w:val="008771E4"/>
    <w:rsid w:val="00877D00"/>
    <w:rsid w:val="00880CB9"/>
    <w:rsid w:val="0088454C"/>
    <w:rsid w:val="00884AE6"/>
    <w:rsid w:val="00884CB7"/>
    <w:rsid w:val="00886B8D"/>
    <w:rsid w:val="008938E3"/>
    <w:rsid w:val="008A1501"/>
    <w:rsid w:val="008A68EC"/>
    <w:rsid w:val="008B1F87"/>
    <w:rsid w:val="008B4073"/>
    <w:rsid w:val="008B40C9"/>
    <w:rsid w:val="008C034F"/>
    <w:rsid w:val="008C04A0"/>
    <w:rsid w:val="008D62B5"/>
    <w:rsid w:val="008E0AD8"/>
    <w:rsid w:val="008E21E8"/>
    <w:rsid w:val="008E4F33"/>
    <w:rsid w:val="008F3C99"/>
    <w:rsid w:val="0090090D"/>
    <w:rsid w:val="00902E22"/>
    <w:rsid w:val="00906306"/>
    <w:rsid w:val="00925B5E"/>
    <w:rsid w:val="00931DF8"/>
    <w:rsid w:val="00936ACF"/>
    <w:rsid w:val="00937901"/>
    <w:rsid w:val="00942168"/>
    <w:rsid w:val="00942AD2"/>
    <w:rsid w:val="00975268"/>
    <w:rsid w:val="009B0BCE"/>
    <w:rsid w:val="009B1D74"/>
    <w:rsid w:val="009B51B3"/>
    <w:rsid w:val="009B59CB"/>
    <w:rsid w:val="009C2738"/>
    <w:rsid w:val="009D197B"/>
    <w:rsid w:val="009D400F"/>
    <w:rsid w:val="009D457D"/>
    <w:rsid w:val="009E46BD"/>
    <w:rsid w:val="009E7EB3"/>
    <w:rsid w:val="00A00826"/>
    <w:rsid w:val="00A1599D"/>
    <w:rsid w:val="00A237A3"/>
    <w:rsid w:val="00A27B63"/>
    <w:rsid w:val="00A308BD"/>
    <w:rsid w:val="00A37149"/>
    <w:rsid w:val="00A4007A"/>
    <w:rsid w:val="00A45866"/>
    <w:rsid w:val="00A533B1"/>
    <w:rsid w:val="00A55A27"/>
    <w:rsid w:val="00A5783C"/>
    <w:rsid w:val="00A918E6"/>
    <w:rsid w:val="00A94031"/>
    <w:rsid w:val="00A95BAF"/>
    <w:rsid w:val="00AA1253"/>
    <w:rsid w:val="00AA1636"/>
    <w:rsid w:val="00AA2B51"/>
    <w:rsid w:val="00AA4BFC"/>
    <w:rsid w:val="00AA7B8C"/>
    <w:rsid w:val="00AB2052"/>
    <w:rsid w:val="00AB709B"/>
    <w:rsid w:val="00AD4D52"/>
    <w:rsid w:val="00AD64E7"/>
    <w:rsid w:val="00AE0F24"/>
    <w:rsid w:val="00AE6F3F"/>
    <w:rsid w:val="00AE7974"/>
    <w:rsid w:val="00AF7A69"/>
    <w:rsid w:val="00B10C82"/>
    <w:rsid w:val="00B26DEA"/>
    <w:rsid w:val="00B30104"/>
    <w:rsid w:val="00B37982"/>
    <w:rsid w:val="00B4014E"/>
    <w:rsid w:val="00B642AE"/>
    <w:rsid w:val="00B6669C"/>
    <w:rsid w:val="00B7771F"/>
    <w:rsid w:val="00B826DA"/>
    <w:rsid w:val="00B8533F"/>
    <w:rsid w:val="00B85CA7"/>
    <w:rsid w:val="00B965AC"/>
    <w:rsid w:val="00BA7340"/>
    <w:rsid w:val="00BC396A"/>
    <w:rsid w:val="00BD5098"/>
    <w:rsid w:val="00BD5C5D"/>
    <w:rsid w:val="00BE0D06"/>
    <w:rsid w:val="00BE661F"/>
    <w:rsid w:val="00C00BFC"/>
    <w:rsid w:val="00C01623"/>
    <w:rsid w:val="00C03B6A"/>
    <w:rsid w:val="00C069E9"/>
    <w:rsid w:val="00C07F42"/>
    <w:rsid w:val="00C11BE1"/>
    <w:rsid w:val="00C13868"/>
    <w:rsid w:val="00C17B25"/>
    <w:rsid w:val="00C372EC"/>
    <w:rsid w:val="00C4392D"/>
    <w:rsid w:val="00C44E0C"/>
    <w:rsid w:val="00C4580D"/>
    <w:rsid w:val="00C56BF9"/>
    <w:rsid w:val="00C61393"/>
    <w:rsid w:val="00C7420C"/>
    <w:rsid w:val="00C77B44"/>
    <w:rsid w:val="00C830BC"/>
    <w:rsid w:val="00C85FF8"/>
    <w:rsid w:val="00C906E9"/>
    <w:rsid w:val="00C913CA"/>
    <w:rsid w:val="00C915F5"/>
    <w:rsid w:val="00C93090"/>
    <w:rsid w:val="00C941EB"/>
    <w:rsid w:val="00C94B93"/>
    <w:rsid w:val="00CA0731"/>
    <w:rsid w:val="00CA40FC"/>
    <w:rsid w:val="00CA7055"/>
    <w:rsid w:val="00CB47AB"/>
    <w:rsid w:val="00CB56D2"/>
    <w:rsid w:val="00CC32CA"/>
    <w:rsid w:val="00CD1B35"/>
    <w:rsid w:val="00CE422C"/>
    <w:rsid w:val="00CF1816"/>
    <w:rsid w:val="00CF2955"/>
    <w:rsid w:val="00CF7C51"/>
    <w:rsid w:val="00D02BC8"/>
    <w:rsid w:val="00D02DB5"/>
    <w:rsid w:val="00D11FB3"/>
    <w:rsid w:val="00D21A97"/>
    <w:rsid w:val="00D30DA2"/>
    <w:rsid w:val="00D361F3"/>
    <w:rsid w:val="00D41ED6"/>
    <w:rsid w:val="00D422CA"/>
    <w:rsid w:val="00D427F4"/>
    <w:rsid w:val="00D50084"/>
    <w:rsid w:val="00D5195C"/>
    <w:rsid w:val="00D520EE"/>
    <w:rsid w:val="00D60558"/>
    <w:rsid w:val="00D62806"/>
    <w:rsid w:val="00D65408"/>
    <w:rsid w:val="00D67F99"/>
    <w:rsid w:val="00D7530B"/>
    <w:rsid w:val="00D85211"/>
    <w:rsid w:val="00D8585A"/>
    <w:rsid w:val="00D87355"/>
    <w:rsid w:val="00D94275"/>
    <w:rsid w:val="00D9439B"/>
    <w:rsid w:val="00DA08D0"/>
    <w:rsid w:val="00DA4CAD"/>
    <w:rsid w:val="00DA6C4C"/>
    <w:rsid w:val="00DC276A"/>
    <w:rsid w:val="00DC3E7A"/>
    <w:rsid w:val="00DC5C92"/>
    <w:rsid w:val="00DD2452"/>
    <w:rsid w:val="00DD2CDB"/>
    <w:rsid w:val="00DE3B87"/>
    <w:rsid w:val="00DF3F50"/>
    <w:rsid w:val="00DF5946"/>
    <w:rsid w:val="00E011CF"/>
    <w:rsid w:val="00E150F2"/>
    <w:rsid w:val="00E24264"/>
    <w:rsid w:val="00E31CD0"/>
    <w:rsid w:val="00E32C26"/>
    <w:rsid w:val="00E336A2"/>
    <w:rsid w:val="00E46215"/>
    <w:rsid w:val="00E5529D"/>
    <w:rsid w:val="00E623C9"/>
    <w:rsid w:val="00E6546C"/>
    <w:rsid w:val="00E709E1"/>
    <w:rsid w:val="00E70C51"/>
    <w:rsid w:val="00E74379"/>
    <w:rsid w:val="00E769F9"/>
    <w:rsid w:val="00E911A0"/>
    <w:rsid w:val="00E92544"/>
    <w:rsid w:val="00EB2CC6"/>
    <w:rsid w:val="00EB490C"/>
    <w:rsid w:val="00EC0DAA"/>
    <w:rsid w:val="00EC6379"/>
    <w:rsid w:val="00EC722E"/>
    <w:rsid w:val="00EE4E2D"/>
    <w:rsid w:val="00EE7A47"/>
    <w:rsid w:val="00F04B0F"/>
    <w:rsid w:val="00F06107"/>
    <w:rsid w:val="00F10F49"/>
    <w:rsid w:val="00F11BCE"/>
    <w:rsid w:val="00F12E14"/>
    <w:rsid w:val="00F13475"/>
    <w:rsid w:val="00F16810"/>
    <w:rsid w:val="00F17299"/>
    <w:rsid w:val="00F20879"/>
    <w:rsid w:val="00F22A21"/>
    <w:rsid w:val="00F30023"/>
    <w:rsid w:val="00F3632A"/>
    <w:rsid w:val="00F5054C"/>
    <w:rsid w:val="00F64653"/>
    <w:rsid w:val="00F70D07"/>
    <w:rsid w:val="00F7256C"/>
    <w:rsid w:val="00F7717D"/>
    <w:rsid w:val="00F83909"/>
    <w:rsid w:val="00F83C17"/>
    <w:rsid w:val="00F85D80"/>
    <w:rsid w:val="00F90838"/>
    <w:rsid w:val="00F94D04"/>
    <w:rsid w:val="00F95B49"/>
    <w:rsid w:val="00FA5A6F"/>
    <w:rsid w:val="00FA63A8"/>
    <w:rsid w:val="00FB2776"/>
    <w:rsid w:val="00FB4C47"/>
    <w:rsid w:val="00FB6C97"/>
    <w:rsid w:val="00FD4CE3"/>
    <w:rsid w:val="00FF28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56718876-5EEF-48F6-9B2C-B25AA526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9"/>
    <w:pPr>
      <w:spacing w:before="120" w:after="120"/>
      <w:jc w:val="both"/>
    </w:pPr>
    <w:rPr>
      <w:rFonts w:ascii="Book Antiqua" w:hAnsi="Book Antiqua"/>
      <w:sz w:val="24"/>
    </w:rPr>
  </w:style>
  <w:style w:type="paragraph" w:styleId="Ttulo1">
    <w:name w:val="heading 1"/>
    <w:basedOn w:val="Normal"/>
    <w:next w:val="Normal"/>
    <w:link w:val="Ttulo1Car"/>
    <w:autoRedefine/>
    <w:qFormat/>
    <w:rsid w:val="000A5811"/>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0A5811"/>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0A581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0A5811"/>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84680A"/>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84680A"/>
    <w:rPr>
      <w:rFonts w:ascii="Book Antiqua" w:hAnsi="Book Antiqua"/>
      <w:sz w:val="20"/>
      <w:szCs w:val="20"/>
    </w:rPr>
  </w:style>
  <w:style w:type="character" w:styleId="Refdenotaalpie">
    <w:name w:val="footnote reference"/>
    <w:basedOn w:val="Fuentedeprrafopredeter"/>
    <w:uiPriority w:val="99"/>
    <w:semiHidden/>
    <w:unhideWhenUsed/>
    <w:rsid w:val="00846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96298472">
      <w:bodyDiv w:val="1"/>
      <w:marLeft w:val="0"/>
      <w:marRight w:val="0"/>
      <w:marTop w:val="0"/>
      <w:marBottom w:val="0"/>
      <w:divBdr>
        <w:top w:val="none" w:sz="0" w:space="0" w:color="auto"/>
        <w:left w:val="none" w:sz="0" w:space="0" w:color="auto"/>
        <w:bottom w:val="none" w:sz="0" w:space="0" w:color="auto"/>
        <w:right w:val="none" w:sz="0" w:space="0" w:color="auto"/>
      </w:divBdr>
    </w:div>
    <w:div w:id="167141901">
      <w:bodyDiv w:val="1"/>
      <w:marLeft w:val="0"/>
      <w:marRight w:val="0"/>
      <w:marTop w:val="0"/>
      <w:marBottom w:val="0"/>
      <w:divBdr>
        <w:top w:val="none" w:sz="0" w:space="0" w:color="auto"/>
        <w:left w:val="none" w:sz="0" w:space="0" w:color="auto"/>
        <w:bottom w:val="none" w:sz="0" w:space="0" w:color="auto"/>
        <w:right w:val="none" w:sz="0" w:space="0" w:color="auto"/>
      </w:divBdr>
    </w:div>
    <w:div w:id="217592796">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67542541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826752239">
      <w:bodyDiv w:val="1"/>
      <w:marLeft w:val="0"/>
      <w:marRight w:val="0"/>
      <w:marTop w:val="0"/>
      <w:marBottom w:val="0"/>
      <w:divBdr>
        <w:top w:val="none" w:sz="0" w:space="0" w:color="auto"/>
        <w:left w:val="none" w:sz="0" w:space="0" w:color="auto"/>
        <w:bottom w:val="none" w:sz="0" w:space="0" w:color="auto"/>
        <w:right w:val="none" w:sz="0" w:space="0" w:color="auto"/>
      </w:divBdr>
    </w:div>
    <w:div w:id="854343828">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3798748">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96595511">
      <w:bodyDiv w:val="1"/>
      <w:marLeft w:val="0"/>
      <w:marRight w:val="0"/>
      <w:marTop w:val="0"/>
      <w:marBottom w:val="0"/>
      <w:divBdr>
        <w:top w:val="none" w:sz="0" w:space="0" w:color="auto"/>
        <w:left w:val="none" w:sz="0" w:space="0" w:color="auto"/>
        <w:bottom w:val="none" w:sz="0" w:space="0" w:color="auto"/>
        <w:right w:val="none" w:sz="0" w:space="0" w:color="auto"/>
      </w:divBdr>
    </w:div>
    <w:div w:id="1720662285">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7538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393E2-8C43-4063-ADCE-EDA025B099B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18</Pages>
  <Words>3975</Words>
  <Characters>21863</Characters>
  <Application>Microsoft Office Word</Application>
  <DocSecurity>4</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25787</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2021-05-06T21:01:00Z</dcterms:created>
  <dcterms:modified xsi:type="dcterms:W3CDTF">2021-05-06T21:01:00Z</dcterms:modified>
</cp:coreProperties>
</file>