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2C850" w14:textId="59A5A5D2" w:rsidR="002B63C4" w:rsidRPr="0014563B" w:rsidRDefault="002B63C4" w:rsidP="00467274">
      <w:pPr>
        <w:widowControl w:val="0"/>
        <w:spacing w:after="0" w:line="240" w:lineRule="auto"/>
        <w:rPr>
          <w:rFonts w:ascii="Book Antiqua" w:eastAsia="Times New Roman" w:hAnsi="Book Antiqua" w:cs="Book Antiqua"/>
          <w:snapToGrid w:val="0"/>
          <w:sz w:val="24"/>
          <w:szCs w:val="24"/>
          <w:lang w:eastAsia="es-ES"/>
        </w:rPr>
      </w:pPr>
      <w:r w:rsidRPr="00EA5953">
        <w:rPr>
          <w:rFonts w:ascii="Book Antiqua" w:eastAsia="Times New Roman" w:hAnsi="Book Antiqua" w:cs="Book Antiqua"/>
          <w:snapToGrid w:val="0"/>
          <w:sz w:val="24"/>
          <w:szCs w:val="24"/>
          <w:lang w:eastAsia="es-ES"/>
        </w:rPr>
        <w:t xml:space="preserve">                                                                                                             </w:t>
      </w:r>
      <w:r w:rsidR="00786AC9">
        <w:rPr>
          <w:rFonts w:ascii="Book Antiqua" w:eastAsia="Times New Roman" w:hAnsi="Book Antiqua" w:cs="Book Antiqua"/>
          <w:snapToGrid w:val="0"/>
          <w:sz w:val="24"/>
          <w:szCs w:val="24"/>
          <w:lang w:eastAsia="es-ES"/>
        </w:rPr>
        <w:t xml:space="preserve"> </w:t>
      </w:r>
      <w:r w:rsidR="00EA5953" w:rsidRPr="00EA5953">
        <w:rPr>
          <w:rFonts w:ascii="Book Antiqua" w:eastAsia="Times New Roman" w:hAnsi="Book Antiqua" w:cs="Book Antiqua"/>
          <w:snapToGrid w:val="0"/>
          <w:sz w:val="24"/>
          <w:szCs w:val="24"/>
          <w:lang w:eastAsia="es-ES"/>
        </w:rPr>
        <w:t>1989</w:t>
      </w:r>
      <w:r w:rsidRPr="00EA5953">
        <w:rPr>
          <w:rFonts w:ascii="Book Antiqua" w:eastAsia="Times New Roman" w:hAnsi="Book Antiqua" w:cs="Book Antiqua"/>
          <w:snapToGrid w:val="0"/>
          <w:sz w:val="24"/>
          <w:szCs w:val="24"/>
          <w:lang w:eastAsia="es-ES"/>
        </w:rPr>
        <w:t xml:space="preserve"> </w:t>
      </w:r>
      <w:r w:rsidRPr="0014563B">
        <w:rPr>
          <w:rFonts w:ascii="Book Antiqua" w:eastAsia="Times New Roman" w:hAnsi="Book Antiqua" w:cs="Book Antiqua"/>
          <w:snapToGrid w:val="0"/>
          <w:sz w:val="24"/>
          <w:szCs w:val="24"/>
          <w:lang w:eastAsia="es-ES"/>
        </w:rPr>
        <w:t>-PLA-</w:t>
      </w:r>
      <w:r>
        <w:rPr>
          <w:rFonts w:ascii="Book Antiqua" w:eastAsia="Times New Roman" w:hAnsi="Book Antiqua" w:cs="Book Antiqua"/>
          <w:snapToGrid w:val="0"/>
          <w:sz w:val="24"/>
          <w:szCs w:val="24"/>
          <w:lang w:eastAsia="es-ES"/>
        </w:rPr>
        <w:t>EV</w:t>
      </w:r>
      <w:r w:rsidRPr="0014563B">
        <w:rPr>
          <w:rFonts w:ascii="Book Antiqua" w:eastAsia="Times New Roman" w:hAnsi="Book Antiqua" w:cs="Book Antiqua"/>
          <w:snapToGrid w:val="0"/>
          <w:sz w:val="24"/>
          <w:szCs w:val="24"/>
          <w:lang w:eastAsia="es-ES"/>
        </w:rPr>
        <w:t>-2020</w:t>
      </w:r>
    </w:p>
    <w:p w14:paraId="4FDB7DED" w14:textId="51B7F8D3" w:rsidR="002B63C4" w:rsidRPr="0014563B" w:rsidRDefault="009C2FDC" w:rsidP="00EA5953">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2B63C4" w:rsidRPr="0014563B">
        <w:rPr>
          <w:rFonts w:ascii="Book Antiqua" w:eastAsia="Times New Roman" w:hAnsi="Book Antiqua" w:cs="Book Antiqua"/>
          <w:snapToGrid w:val="0"/>
          <w:sz w:val="24"/>
          <w:szCs w:val="24"/>
          <w:lang w:eastAsia="es-ES"/>
        </w:rPr>
        <w:t xml:space="preserve">Ref. SICE: </w:t>
      </w:r>
      <w:r w:rsidR="002B63C4">
        <w:rPr>
          <w:rFonts w:ascii="Book Antiqua" w:eastAsia="Times New Roman" w:hAnsi="Book Antiqua" w:cs="Book Antiqua"/>
          <w:snapToGrid w:val="0"/>
          <w:sz w:val="24"/>
          <w:szCs w:val="24"/>
          <w:lang w:eastAsia="es-ES"/>
        </w:rPr>
        <w:t>1676-20</w:t>
      </w:r>
    </w:p>
    <w:p w14:paraId="327AD746" w14:textId="6C5F4AE7" w:rsidR="002B63C4" w:rsidRPr="0014563B" w:rsidRDefault="002B63C4" w:rsidP="00EA5953">
      <w:pPr>
        <w:widowControl w:val="0"/>
        <w:spacing w:after="0" w:line="240" w:lineRule="auto"/>
        <w:rPr>
          <w:rFonts w:ascii="Book Antiqua" w:eastAsia="Times New Roman" w:hAnsi="Book Antiqua" w:cs="Book Antiqua"/>
          <w:snapToGrid w:val="0"/>
          <w:sz w:val="24"/>
          <w:szCs w:val="24"/>
          <w:lang w:eastAsia="es-ES"/>
        </w:rPr>
      </w:pPr>
    </w:p>
    <w:p w14:paraId="2DA15AAB" w14:textId="2F24703C" w:rsidR="002B63C4" w:rsidRPr="0014563B" w:rsidRDefault="00F2674A" w:rsidP="00467274">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 de</w:t>
      </w:r>
      <w:r w:rsidR="00EA5953">
        <w:rPr>
          <w:rFonts w:ascii="Book Antiqua" w:eastAsia="Times New Roman" w:hAnsi="Book Antiqua" w:cs="Book Antiqua"/>
          <w:snapToGrid w:val="0"/>
          <w:sz w:val="24"/>
          <w:szCs w:val="24"/>
          <w:lang w:eastAsia="es-ES"/>
        </w:rPr>
        <w:t xml:space="preserve"> diciembre</w:t>
      </w:r>
      <w:r w:rsidR="0035548D">
        <w:rPr>
          <w:rFonts w:ascii="Book Antiqua" w:eastAsia="Times New Roman" w:hAnsi="Book Antiqua" w:cs="Book Antiqua"/>
          <w:snapToGrid w:val="0"/>
          <w:sz w:val="24"/>
          <w:szCs w:val="24"/>
          <w:lang w:eastAsia="es-ES"/>
        </w:rPr>
        <w:t xml:space="preserve"> </w:t>
      </w:r>
      <w:r w:rsidR="002B63C4" w:rsidRPr="0014563B">
        <w:rPr>
          <w:rFonts w:ascii="Book Antiqua" w:eastAsia="Times New Roman" w:hAnsi="Book Antiqua" w:cs="Book Antiqua"/>
          <w:snapToGrid w:val="0"/>
          <w:sz w:val="24"/>
          <w:szCs w:val="24"/>
          <w:lang w:eastAsia="es-ES"/>
        </w:rPr>
        <w:t>de 2020</w:t>
      </w:r>
    </w:p>
    <w:p w14:paraId="22201B7A" w14:textId="22328E6C" w:rsidR="002B63C4" w:rsidRPr="0014563B" w:rsidRDefault="002B63C4" w:rsidP="00E103BB">
      <w:pPr>
        <w:widowControl w:val="0"/>
        <w:spacing w:after="0" w:line="240" w:lineRule="auto"/>
        <w:rPr>
          <w:rFonts w:ascii="Book Antiqua" w:eastAsia="Times New Roman" w:hAnsi="Book Antiqua" w:cs="Book Antiqua"/>
          <w:snapToGrid w:val="0"/>
          <w:sz w:val="24"/>
          <w:szCs w:val="24"/>
          <w:lang w:eastAsia="es-ES"/>
        </w:rPr>
      </w:pPr>
    </w:p>
    <w:p w14:paraId="44CAEA7E" w14:textId="3B5A7C48" w:rsidR="002B63C4" w:rsidRDefault="002B63C4" w:rsidP="00862828">
      <w:pPr>
        <w:widowControl w:val="0"/>
        <w:spacing w:after="0" w:line="240" w:lineRule="auto"/>
        <w:rPr>
          <w:rFonts w:ascii="Book Antiqua" w:eastAsia="Times New Roman" w:hAnsi="Book Antiqua" w:cs="Book Antiqua"/>
          <w:snapToGrid w:val="0"/>
          <w:sz w:val="24"/>
          <w:szCs w:val="24"/>
          <w:lang w:eastAsia="es-ES"/>
        </w:rPr>
      </w:pPr>
    </w:p>
    <w:p w14:paraId="195EABE0" w14:textId="77777777" w:rsidR="00786AC9" w:rsidRPr="0014563B" w:rsidRDefault="00786AC9" w:rsidP="00862828">
      <w:pPr>
        <w:widowControl w:val="0"/>
        <w:spacing w:after="0" w:line="240" w:lineRule="auto"/>
        <w:rPr>
          <w:rFonts w:ascii="Book Antiqua" w:eastAsia="Times New Roman" w:hAnsi="Book Antiqua" w:cs="Book Antiqua"/>
          <w:snapToGrid w:val="0"/>
          <w:sz w:val="24"/>
          <w:szCs w:val="24"/>
          <w:lang w:eastAsia="es-ES"/>
        </w:rPr>
      </w:pPr>
    </w:p>
    <w:p w14:paraId="105D3F8F" w14:textId="77777777" w:rsidR="0035548D" w:rsidRDefault="0035548D" w:rsidP="0035548D">
      <w:pPr>
        <w:widowControl w:val="0"/>
        <w:spacing w:after="0" w:line="240" w:lineRule="auto"/>
        <w:rPr>
          <w:rFonts w:ascii="Book Antiqua" w:eastAsia="Times New Roman" w:hAnsi="Book Antiqua" w:cs="Book Antiqua"/>
          <w:snapToGrid w:val="0"/>
          <w:sz w:val="24"/>
          <w:szCs w:val="24"/>
          <w:lang w:eastAsia="es-ES"/>
        </w:rPr>
      </w:pPr>
      <w:bookmarkStart w:id="0" w:name="_Hlk56512069"/>
      <w:r>
        <w:rPr>
          <w:rFonts w:ascii="Book Antiqua" w:eastAsia="Times New Roman" w:hAnsi="Book Antiqua" w:cs="Book Antiqua"/>
          <w:snapToGrid w:val="0"/>
          <w:sz w:val="24"/>
          <w:szCs w:val="24"/>
          <w:lang w:eastAsia="es-ES"/>
        </w:rPr>
        <w:t>Licenciada</w:t>
      </w:r>
    </w:p>
    <w:p w14:paraId="645BF8E2" w14:textId="77777777" w:rsidR="0035548D" w:rsidRDefault="0035548D" w:rsidP="0035548D">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3767EF30" w14:textId="77777777" w:rsidR="0035548D" w:rsidRDefault="0035548D" w:rsidP="0035548D">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294FCC4C" w14:textId="77777777" w:rsidR="0035548D" w:rsidRDefault="0035548D" w:rsidP="0035548D">
      <w:pPr>
        <w:widowControl w:val="0"/>
        <w:spacing w:after="0" w:line="240" w:lineRule="auto"/>
        <w:rPr>
          <w:rFonts w:ascii="Book Antiqua" w:eastAsia="Times New Roman" w:hAnsi="Book Antiqua" w:cs="Book Antiqua"/>
          <w:snapToGrid w:val="0"/>
          <w:sz w:val="24"/>
          <w:szCs w:val="24"/>
          <w:lang w:eastAsia="es-ES"/>
        </w:rPr>
      </w:pPr>
    </w:p>
    <w:p w14:paraId="755D3A80" w14:textId="77777777" w:rsidR="0035548D" w:rsidRDefault="0035548D" w:rsidP="0035548D">
      <w:pPr>
        <w:widowControl w:val="0"/>
        <w:spacing w:after="0" w:line="240" w:lineRule="auto"/>
        <w:rPr>
          <w:rFonts w:ascii="Book Antiqua" w:eastAsia="Times New Roman" w:hAnsi="Book Antiqua" w:cs="Book Antiqua"/>
          <w:snapToGrid w:val="0"/>
          <w:color w:val="000000"/>
          <w:sz w:val="24"/>
          <w:szCs w:val="24"/>
          <w:lang w:eastAsia="es-ES"/>
        </w:rPr>
      </w:pPr>
    </w:p>
    <w:p w14:paraId="149A37DD" w14:textId="77777777" w:rsidR="0035548D" w:rsidRDefault="0035548D" w:rsidP="0035548D">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7B5DDA65" w14:textId="77777777" w:rsidR="0035548D" w:rsidRDefault="0035548D" w:rsidP="0035548D">
      <w:pPr>
        <w:widowControl w:val="0"/>
        <w:spacing w:after="0" w:line="240" w:lineRule="auto"/>
        <w:jc w:val="both"/>
        <w:rPr>
          <w:rFonts w:ascii="Book Antiqua" w:eastAsia="Times New Roman" w:hAnsi="Book Antiqua" w:cs="Book Antiqua"/>
          <w:snapToGrid w:val="0"/>
          <w:sz w:val="24"/>
          <w:szCs w:val="24"/>
          <w:lang w:eastAsia="es-ES"/>
        </w:rPr>
      </w:pPr>
    </w:p>
    <w:p w14:paraId="5A904EF9" w14:textId="6BD5BE0A" w:rsidR="0035548D" w:rsidRDefault="0035548D" w:rsidP="00EA5953">
      <w:pPr>
        <w:ind w:firstLine="708"/>
        <w:jc w:val="both"/>
        <w:rPr>
          <w:rFonts w:ascii="Book Antiqua" w:hAnsi="Book Antiqua"/>
          <w:snapToGrid w:val="0"/>
          <w:color w:val="FF0000"/>
          <w:sz w:val="24"/>
          <w:szCs w:val="24"/>
          <w:lang w:eastAsia="es-ES"/>
        </w:rPr>
      </w:pPr>
      <w:r>
        <w:rPr>
          <w:rFonts w:ascii="Book Antiqua" w:hAnsi="Book Antiqua"/>
          <w:snapToGrid w:val="0"/>
          <w:color w:val="000000"/>
          <w:sz w:val="24"/>
          <w:szCs w:val="24"/>
          <w:lang w:eastAsia="es-ES"/>
        </w:rPr>
        <w:t xml:space="preserve">Le remito el informe suscrito </w:t>
      </w:r>
      <w:r>
        <w:rPr>
          <w:rFonts w:ascii="Book Antiqua" w:hAnsi="Book Antiqua"/>
          <w:sz w:val="24"/>
          <w:szCs w:val="24"/>
        </w:rPr>
        <w:t>por el Máster Jorge Fernando Rodríguez Salazar, Jefe</w:t>
      </w:r>
      <w:r w:rsidR="00786AC9">
        <w:rPr>
          <w:rFonts w:ascii="Book Antiqua" w:hAnsi="Book Antiqua"/>
          <w:sz w:val="24"/>
          <w:szCs w:val="24"/>
        </w:rPr>
        <w:t xml:space="preserve"> a.i. </w:t>
      </w:r>
      <w:r>
        <w:rPr>
          <w:rFonts w:ascii="Book Antiqua" w:hAnsi="Book Antiqua"/>
          <w:sz w:val="24"/>
          <w:szCs w:val="24"/>
        </w:rPr>
        <w:t xml:space="preserve">del Subproceso de Evaluación </w:t>
      </w:r>
      <w:r>
        <w:rPr>
          <w:rFonts w:ascii="Book Antiqua" w:hAnsi="Book Antiqua"/>
          <w:snapToGrid w:val="0"/>
          <w:color w:val="000000"/>
          <w:sz w:val="24"/>
          <w:szCs w:val="24"/>
          <w:lang w:eastAsia="es-ES"/>
        </w:rPr>
        <w:t>relacionado c</w:t>
      </w:r>
      <w:r w:rsidR="00C302EE">
        <w:rPr>
          <w:rFonts w:ascii="Book Antiqua" w:hAnsi="Book Antiqua"/>
          <w:snapToGrid w:val="0"/>
          <w:color w:val="000000"/>
          <w:sz w:val="24"/>
          <w:szCs w:val="24"/>
          <w:lang w:eastAsia="es-ES"/>
        </w:rPr>
        <w:t>on</w:t>
      </w:r>
      <w:r>
        <w:rPr>
          <w:rFonts w:ascii="Book Antiqua" w:hAnsi="Book Antiqua"/>
          <w:snapToGrid w:val="0"/>
          <w:color w:val="000000"/>
          <w:sz w:val="24"/>
          <w:szCs w:val="24"/>
          <w:lang w:eastAsia="es-ES"/>
        </w:rPr>
        <w:t xml:space="preserve"> el análisis de los esquemas de organización y reparto que se utilizará en el Juzgado Contravencional de </w:t>
      </w:r>
      <w:r w:rsidR="00C302EE">
        <w:rPr>
          <w:rFonts w:ascii="Book Antiqua" w:hAnsi="Book Antiqua"/>
          <w:snapToGrid w:val="0"/>
          <w:color w:val="000000"/>
          <w:sz w:val="24"/>
          <w:szCs w:val="24"/>
          <w:lang w:eastAsia="es-ES"/>
        </w:rPr>
        <w:t>Poás</w:t>
      </w:r>
      <w:r>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bookmarkEnd w:id="0"/>
    </w:p>
    <w:p w14:paraId="11535ACD" w14:textId="2AE3616C" w:rsidR="002B63C4" w:rsidRPr="0014563B" w:rsidRDefault="002B63C4" w:rsidP="00E35EE3">
      <w:pPr>
        <w:widowControl w:val="0"/>
        <w:spacing w:after="0" w:line="240" w:lineRule="auto"/>
        <w:rPr>
          <w:rFonts w:ascii="Book Antiqua" w:eastAsia="Times New Roman" w:hAnsi="Book Antiqua" w:cs="Book Antiqua"/>
          <w:snapToGrid w:val="0"/>
          <w:sz w:val="24"/>
          <w:szCs w:val="24"/>
          <w:lang w:eastAsia="es-ES"/>
        </w:rPr>
      </w:pPr>
    </w:p>
    <w:p w14:paraId="3690790D" w14:textId="314D6D98" w:rsidR="00EA5953" w:rsidRDefault="00EA5953" w:rsidP="00EA5953">
      <w:pPr>
        <w:spacing w:after="0" w:line="240" w:lineRule="auto"/>
        <w:ind w:firstLine="708"/>
        <w:jc w:val="both"/>
        <w:rPr>
          <w:rFonts w:ascii="Book Antiqua" w:hAnsi="Book Antiqua" w:cs="Arial"/>
          <w:sz w:val="24"/>
          <w:szCs w:val="24"/>
        </w:rPr>
      </w:pPr>
      <w:r>
        <w:rPr>
          <w:rFonts w:ascii="Book Antiqua" w:hAnsi="Book Antiqua" w:cs="Arial"/>
          <w:sz w:val="24"/>
          <w:szCs w:val="24"/>
        </w:rPr>
        <w:t xml:space="preserve">Mediante oficio 1702-PLA-EV-2020 del pasado 30 de octubre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Poás, Comisión de la Jurisdicción de Familia, Niñez y Adolescencia y a la Dirección de Tecnología de la Información. Se recib</w:t>
      </w:r>
      <w:r w:rsidR="00786AC9">
        <w:rPr>
          <w:rFonts w:ascii="Book Antiqua" w:hAnsi="Book Antiqua" w:cs="Arial"/>
          <w:sz w:val="24"/>
          <w:szCs w:val="24"/>
        </w:rPr>
        <w:t>ieron</w:t>
      </w:r>
      <w:r>
        <w:rPr>
          <w:rFonts w:ascii="Book Antiqua" w:hAnsi="Book Antiqua" w:cs="Arial"/>
          <w:sz w:val="24"/>
          <w:szCs w:val="24"/>
        </w:rPr>
        <w:t xml:space="preserve"> únicamente observaciones por parte de la Licda. Sonia Navarro Castillo, Jueza Unipersonal del</w:t>
      </w:r>
      <w:r w:rsidR="00786AC9">
        <w:rPr>
          <w:rFonts w:ascii="Book Antiqua" w:hAnsi="Book Antiqua" w:cs="Arial"/>
          <w:sz w:val="24"/>
          <w:szCs w:val="24"/>
        </w:rPr>
        <w:t xml:space="preserve"> Juzgado bajo estudio</w:t>
      </w:r>
      <w:r>
        <w:rPr>
          <w:rFonts w:ascii="Book Antiqua" w:hAnsi="Book Antiqua" w:cs="Arial"/>
          <w:sz w:val="24"/>
          <w:szCs w:val="24"/>
        </w:rPr>
        <w:t xml:space="preserve"> </w:t>
      </w:r>
      <w:r w:rsidRPr="00970E23">
        <w:rPr>
          <w:rFonts w:ascii="Book Antiqua" w:hAnsi="Book Antiqua" w:cs="Arial"/>
          <w:i/>
          <w:iCs/>
          <w:sz w:val="24"/>
          <w:szCs w:val="24"/>
        </w:rPr>
        <w:t xml:space="preserve">(ver Apéndice </w:t>
      </w:r>
      <w:r w:rsidRPr="00EB0DD5">
        <w:rPr>
          <w:rFonts w:ascii="Book Antiqua" w:hAnsi="Book Antiqua" w:cs="Arial"/>
          <w:i/>
          <w:iCs/>
          <w:sz w:val="24"/>
          <w:szCs w:val="24"/>
        </w:rPr>
        <w:t>5</w:t>
      </w:r>
      <w:r>
        <w:rPr>
          <w:rFonts w:ascii="Book Antiqua" w:hAnsi="Book Antiqua" w:cs="Arial"/>
          <w:i/>
          <w:iCs/>
          <w:sz w:val="24"/>
          <w:szCs w:val="24"/>
        </w:rPr>
        <w:t>)</w:t>
      </w:r>
      <w:r>
        <w:rPr>
          <w:rFonts w:ascii="Book Antiqua" w:hAnsi="Book Antiqua" w:cs="Arial"/>
          <w:sz w:val="24"/>
          <w:szCs w:val="24"/>
        </w:rPr>
        <w:t xml:space="preserve">, </w:t>
      </w:r>
      <w:r w:rsidRPr="00970E23">
        <w:rPr>
          <w:rFonts w:ascii="Book Antiqua" w:hAnsi="Book Antiqua" w:cs="Arial"/>
          <w:sz w:val="24"/>
          <w:szCs w:val="24"/>
        </w:rPr>
        <w:t xml:space="preserve">las cuales se consideraron en el </w:t>
      </w:r>
      <w:r>
        <w:rPr>
          <w:rFonts w:ascii="Book Antiqua" w:hAnsi="Book Antiqua" w:cs="Arial"/>
          <w:sz w:val="24"/>
          <w:szCs w:val="24"/>
        </w:rPr>
        <w:t>presente oficio</w:t>
      </w:r>
      <w:r w:rsidRPr="00970E23">
        <w:rPr>
          <w:rFonts w:ascii="Book Antiqua" w:hAnsi="Book Antiqua" w:cs="Arial"/>
          <w:sz w:val="24"/>
          <w:szCs w:val="24"/>
        </w:rPr>
        <w:t xml:space="preserve"> en el apartado </w:t>
      </w:r>
      <w:r>
        <w:rPr>
          <w:rFonts w:ascii="Book Antiqua" w:hAnsi="Book Antiqua" w:cs="Arial"/>
          <w:sz w:val="24"/>
          <w:szCs w:val="24"/>
        </w:rPr>
        <w:t xml:space="preserve">8. </w:t>
      </w:r>
      <w:r w:rsidRPr="00970E23">
        <w:rPr>
          <w:rFonts w:ascii="Book Antiqua" w:hAnsi="Book Antiqua" w:cs="Arial"/>
          <w:sz w:val="24"/>
          <w:szCs w:val="24"/>
        </w:rPr>
        <w:t>Observaciones</w:t>
      </w:r>
      <w:r>
        <w:rPr>
          <w:rFonts w:ascii="Book Antiqua" w:hAnsi="Book Antiqua" w:cs="Arial"/>
          <w:sz w:val="24"/>
          <w:szCs w:val="24"/>
        </w:rPr>
        <w:t>.</w:t>
      </w:r>
    </w:p>
    <w:p w14:paraId="529AD037" w14:textId="77777777" w:rsidR="00EA5953" w:rsidRDefault="00EA5953">
      <w:pPr>
        <w:rPr>
          <w:rFonts w:ascii="Book Antiqua" w:eastAsia="Times New Roman" w:hAnsi="Book Antiqua" w:cs="Book Antiqua"/>
          <w:snapToGrid w:val="0"/>
          <w:sz w:val="24"/>
          <w:szCs w:val="24"/>
          <w:lang w:eastAsia="es-ES"/>
        </w:rPr>
      </w:pPr>
    </w:p>
    <w:p w14:paraId="4E41ADDE" w14:textId="77777777" w:rsidR="00EA5953" w:rsidRPr="00266775" w:rsidRDefault="00EA5953" w:rsidP="00EA5953">
      <w:pPr>
        <w:widowControl w:val="0"/>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Atentamente,</w:t>
      </w:r>
    </w:p>
    <w:p w14:paraId="48B7FDC8" w14:textId="77777777" w:rsidR="00EA5953" w:rsidRPr="00266775" w:rsidRDefault="00EA5953" w:rsidP="00EA5953">
      <w:pPr>
        <w:widowControl w:val="0"/>
        <w:spacing w:after="0" w:line="240" w:lineRule="auto"/>
        <w:jc w:val="center"/>
        <w:rPr>
          <w:rFonts w:ascii="Book Antiqua" w:eastAsia="Times New Roman" w:hAnsi="Book Antiqua" w:cs="Book Antiqua"/>
          <w:b/>
          <w:bCs/>
          <w:snapToGrid w:val="0"/>
          <w:sz w:val="24"/>
          <w:szCs w:val="24"/>
          <w:lang w:val="pt-BR" w:eastAsia="es-ES"/>
        </w:rPr>
      </w:pPr>
    </w:p>
    <w:p w14:paraId="065AE5D7" w14:textId="77777777" w:rsidR="00EA5953" w:rsidRPr="00266775" w:rsidRDefault="00EA5953" w:rsidP="00EA5953">
      <w:pPr>
        <w:widowControl w:val="0"/>
        <w:spacing w:after="0" w:line="240" w:lineRule="auto"/>
        <w:rPr>
          <w:rFonts w:ascii="Book Antiqua" w:eastAsia="Times New Roman" w:hAnsi="Book Antiqua" w:cs="Book Antiqua"/>
          <w:snapToGrid w:val="0"/>
          <w:sz w:val="24"/>
          <w:szCs w:val="24"/>
          <w:lang w:val="pt-BR" w:eastAsia="es-ES"/>
        </w:rPr>
      </w:pPr>
    </w:p>
    <w:p w14:paraId="68300A12" w14:textId="61E114A9" w:rsidR="00EA5953" w:rsidRDefault="00EA5953" w:rsidP="00EA595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Erick Antonio Mora Leiva</w:t>
      </w:r>
    </w:p>
    <w:p w14:paraId="15FF51BF" w14:textId="77777777" w:rsidR="00EA5953" w:rsidRPr="00266775" w:rsidRDefault="00EA5953" w:rsidP="00EA595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a.í. de Planificación</w:t>
      </w:r>
    </w:p>
    <w:p w14:paraId="7EEFD3DD" w14:textId="2A5430CB" w:rsidR="00EA5953" w:rsidRDefault="00EA5953" w:rsidP="00EA5953">
      <w:pPr>
        <w:spacing w:after="0" w:line="240" w:lineRule="auto"/>
        <w:rPr>
          <w:rFonts w:ascii="Book Antiqua" w:eastAsia="Times New Roman" w:hAnsi="Book Antiqua" w:cs="Book Antiqua"/>
          <w:snapToGrid w:val="0"/>
          <w:sz w:val="24"/>
          <w:szCs w:val="24"/>
          <w:lang w:val="pt-BR" w:eastAsia="es-ES"/>
        </w:rPr>
      </w:pPr>
    </w:p>
    <w:p w14:paraId="7AE0B37C" w14:textId="195290CA" w:rsidR="00786AC9" w:rsidRDefault="00786AC9" w:rsidP="00EA5953">
      <w:pPr>
        <w:spacing w:after="0" w:line="240" w:lineRule="auto"/>
        <w:rPr>
          <w:rFonts w:ascii="Book Antiqua" w:eastAsia="Times New Roman" w:hAnsi="Book Antiqua" w:cs="Book Antiqua"/>
          <w:snapToGrid w:val="0"/>
          <w:sz w:val="24"/>
          <w:szCs w:val="24"/>
          <w:lang w:val="pt-BR" w:eastAsia="es-ES"/>
        </w:rPr>
      </w:pPr>
    </w:p>
    <w:p w14:paraId="0F8948DD" w14:textId="454AD937" w:rsidR="00786AC9" w:rsidRPr="00786AC9" w:rsidRDefault="00786AC9" w:rsidP="00EA5953">
      <w:pPr>
        <w:spacing w:after="0" w:line="240" w:lineRule="auto"/>
        <w:rPr>
          <w:rFonts w:ascii="Book Antiqua" w:eastAsia="Times New Roman" w:hAnsi="Book Antiqua" w:cs="Book Antiqua"/>
          <w:b/>
          <w:bCs/>
          <w:i/>
          <w:iCs/>
          <w:snapToGrid w:val="0"/>
          <w:sz w:val="24"/>
          <w:szCs w:val="24"/>
          <w:lang w:val="pt-BR" w:eastAsia="es-ES"/>
        </w:rPr>
      </w:pPr>
      <w:r w:rsidRPr="00786AC9">
        <w:rPr>
          <w:rFonts w:ascii="Book Antiqua" w:eastAsia="Times New Roman" w:hAnsi="Book Antiqua" w:cs="Book Antiqua"/>
          <w:b/>
          <w:bCs/>
          <w:i/>
          <w:iCs/>
          <w:snapToGrid w:val="0"/>
          <w:sz w:val="24"/>
          <w:szCs w:val="24"/>
          <w:lang w:val="pt-BR" w:eastAsia="es-ES"/>
        </w:rPr>
        <w:t>Se adjunta respuesta recibida.</w:t>
      </w:r>
    </w:p>
    <w:p w14:paraId="6E927803" w14:textId="77777777" w:rsidR="00786AC9" w:rsidRDefault="00786AC9" w:rsidP="00EA5953">
      <w:pPr>
        <w:spacing w:after="0" w:line="240" w:lineRule="auto"/>
        <w:rPr>
          <w:rFonts w:ascii="Book Antiqua" w:eastAsia="Times New Roman" w:hAnsi="Book Antiqua" w:cs="Book Antiqua"/>
          <w:lang w:eastAsia="es-ES"/>
        </w:rPr>
      </w:pPr>
    </w:p>
    <w:p w14:paraId="69350A0A" w14:textId="77777777" w:rsidR="00786AC9" w:rsidRDefault="00786AC9" w:rsidP="00EA5953">
      <w:pPr>
        <w:spacing w:after="0" w:line="240" w:lineRule="auto"/>
        <w:rPr>
          <w:rFonts w:ascii="Book Antiqua" w:eastAsia="Times New Roman" w:hAnsi="Book Antiqua" w:cs="Book Antiqua"/>
          <w:lang w:eastAsia="es-ES"/>
        </w:rPr>
      </w:pPr>
    </w:p>
    <w:p w14:paraId="4A473A7B" w14:textId="77777777" w:rsidR="00786AC9" w:rsidRDefault="00786AC9" w:rsidP="00EA5953">
      <w:pPr>
        <w:spacing w:after="0" w:line="240" w:lineRule="auto"/>
        <w:rPr>
          <w:rFonts w:ascii="Book Antiqua" w:eastAsia="Times New Roman" w:hAnsi="Book Antiqua" w:cs="Book Antiqua"/>
          <w:lang w:eastAsia="es-ES"/>
        </w:rPr>
      </w:pPr>
    </w:p>
    <w:p w14:paraId="7B0BCB46" w14:textId="07B24BBC" w:rsidR="00EA5953" w:rsidRPr="00786AC9" w:rsidRDefault="00EA5953" w:rsidP="00EA5953">
      <w:pPr>
        <w:spacing w:after="0" w:line="240" w:lineRule="auto"/>
        <w:rPr>
          <w:rFonts w:ascii="Book Antiqua" w:eastAsia="Times New Roman" w:hAnsi="Book Antiqua" w:cs="Book Antiqua"/>
          <w:lang w:eastAsia="es-ES"/>
        </w:rPr>
      </w:pPr>
      <w:r w:rsidRPr="00786AC9">
        <w:rPr>
          <w:rFonts w:ascii="Book Antiqua" w:eastAsia="Times New Roman" w:hAnsi="Book Antiqua" w:cs="Book Antiqua"/>
          <w:lang w:eastAsia="es-ES"/>
        </w:rPr>
        <w:lastRenderedPageBreak/>
        <w:t xml:space="preserve">Copias: </w:t>
      </w:r>
    </w:p>
    <w:p w14:paraId="0E8228EE" w14:textId="77777777" w:rsidR="00EA5953" w:rsidRPr="00786AC9" w:rsidRDefault="00EA5953" w:rsidP="00EA5953">
      <w:pPr>
        <w:spacing w:after="0" w:line="240" w:lineRule="auto"/>
        <w:rPr>
          <w:rFonts w:ascii="Book Antiqua" w:eastAsia="Times New Roman" w:hAnsi="Book Antiqua" w:cs="Book Antiqua"/>
          <w:lang w:eastAsia="es-ES"/>
        </w:rPr>
      </w:pPr>
    </w:p>
    <w:p w14:paraId="3268E68A" w14:textId="25B02B50" w:rsidR="00EA5953" w:rsidRPr="00786AC9" w:rsidRDefault="00EA5953" w:rsidP="00EA5953">
      <w:pPr>
        <w:pStyle w:val="Prrafodelista"/>
        <w:numPr>
          <w:ilvl w:val="0"/>
          <w:numId w:val="29"/>
        </w:numPr>
        <w:spacing w:after="0" w:line="240" w:lineRule="auto"/>
        <w:rPr>
          <w:rFonts w:ascii="Book Antiqua" w:eastAsia="Times New Roman" w:hAnsi="Book Antiqua" w:cs="Book Antiqua"/>
          <w:lang w:eastAsia="es-ES"/>
        </w:rPr>
      </w:pPr>
      <w:r w:rsidRPr="00786AC9">
        <w:rPr>
          <w:rFonts w:ascii="Book Antiqua" w:hAnsi="Book Antiqua"/>
          <w:snapToGrid w:val="0"/>
          <w:color w:val="000000"/>
          <w:lang w:eastAsia="es-ES"/>
        </w:rPr>
        <w:t xml:space="preserve">Juzgado Contravencional de Poás </w:t>
      </w:r>
    </w:p>
    <w:p w14:paraId="7D60F8D2" w14:textId="77777777" w:rsidR="00EA5953" w:rsidRPr="00786AC9" w:rsidRDefault="00EA5953" w:rsidP="00EA5953">
      <w:pPr>
        <w:pStyle w:val="Prrafodelista"/>
        <w:numPr>
          <w:ilvl w:val="0"/>
          <w:numId w:val="29"/>
        </w:numPr>
        <w:spacing w:after="0" w:line="240" w:lineRule="auto"/>
        <w:rPr>
          <w:rFonts w:ascii="Book Antiqua" w:eastAsia="Times New Roman" w:hAnsi="Book Antiqua" w:cs="Book Antiqua"/>
          <w:lang w:eastAsia="es-ES"/>
        </w:rPr>
      </w:pPr>
      <w:r w:rsidRPr="00786AC9">
        <w:rPr>
          <w:rFonts w:ascii="Book Antiqua" w:eastAsia="Times New Roman" w:hAnsi="Book Antiqua" w:cs="Book Antiqua"/>
          <w:lang w:eastAsia="es-ES"/>
        </w:rPr>
        <w:t>Comisión de la Jurisdicción de Familia, Niñez y Adolescencia</w:t>
      </w:r>
    </w:p>
    <w:p w14:paraId="0C369571" w14:textId="77777777" w:rsidR="00EA5953" w:rsidRPr="00786AC9" w:rsidRDefault="00EA5953" w:rsidP="00EA5953">
      <w:pPr>
        <w:pStyle w:val="Prrafodelista"/>
        <w:numPr>
          <w:ilvl w:val="0"/>
          <w:numId w:val="29"/>
        </w:numPr>
        <w:spacing w:after="0" w:line="240" w:lineRule="auto"/>
        <w:rPr>
          <w:rFonts w:ascii="Book Antiqua" w:eastAsia="Times New Roman" w:hAnsi="Book Antiqua" w:cs="Book Antiqua"/>
          <w:lang w:eastAsia="es-ES"/>
        </w:rPr>
      </w:pPr>
      <w:r w:rsidRPr="00786AC9">
        <w:rPr>
          <w:rFonts w:ascii="Book Antiqua" w:eastAsia="Times New Roman" w:hAnsi="Book Antiqua" w:cs="Book Antiqua"/>
          <w:lang w:eastAsia="es-ES"/>
        </w:rPr>
        <w:t>Dirección de Tecnología de la Información</w:t>
      </w:r>
    </w:p>
    <w:p w14:paraId="250FBAFD" w14:textId="6DEC6605" w:rsidR="00EA5953" w:rsidRDefault="00EA5953" w:rsidP="00EA5953">
      <w:pPr>
        <w:pStyle w:val="Prrafodelista"/>
        <w:numPr>
          <w:ilvl w:val="0"/>
          <w:numId w:val="29"/>
        </w:numPr>
        <w:spacing w:after="0" w:line="240" w:lineRule="auto"/>
        <w:rPr>
          <w:rFonts w:ascii="Book Antiqua" w:eastAsia="Times New Roman" w:hAnsi="Book Antiqua" w:cs="Book Antiqua"/>
          <w:lang w:eastAsia="es-ES"/>
        </w:rPr>
      </w:pPr>
      <w:r w:rsidRPr="00786AC9">
        <w:rPr>
          <w:rFonts w:ascii="Book Antiqua" w:eastAsia="Times New Roman" w:hAnsi="Book Antiqua" w:cs="Book Antiqua"/>
          <w:lang w:eastAsia="es-ES"/>
        </w:rPr>
        <w:t>Archivo</w:t>
      </w:r>
    </w:p>
    <w:p w14:paraId="2112B3CC" w14:textId="34ADC395" w:rsidR="00786AC9" w:rsidRDefault="00786AC9" w:rsidP="00786AC9">
      <w:pPr>
        <w:spacing w:after="0" w:line="240" w:lineRule="auto"/>
        <w:rPr>
          <w:rFonts w:ascii="Book Antiqua" w:eastAsia="Times New Roman" w:hAnsi="Book Antiqua" w:cs="Book Antiqua"/>
          <w:lang w:eastAsia="es-ES"/>
        </w:rPr>
      </w:pPr>
    </w:p>
    <w:p w14:paraId="0934F3E3" w14:textId="3888A637" w:rsidR="00786AC9" w:rsidRPr="00786AC9" w:rsidRDefault="00786AC9" w:rsidP="00786AC9">
      <w:pPr>
        <w:spacing w:after="0" w:line="240" w:lineRule="auto"/>
        <w:rPr>
          <w:rFonts w:ascii="Book Antiqua" w:eastAsia="Times New Roman" w:hAnsi="Book Antiqua" w:cs="Book Antiqua"/>
          <w:lang w:eastAsia="es-ES"/>
        </w:rPr>
      </w:pPr>
      <w:r>
        <w:rPr>
          <w:rFonts w:ascii="Book Antiqua" w:eastAsia="Times New Roman" w:hAnsi="Book Antiqua" w:cs="Book Antiqua"/>
          <w:lang w:eastAsia="es-ES"/>
        </w:rPr>
        <w:t>rqp</w:t>
      </w:r>
    </w:p>
    <w:p w14:paraId="67853275" w14:textId="4E94E138" w:rsidR="00EA5953" w:rsidRPr="00266775" w:rsidRDefault="00786AC9" w:rsidP="00EA5953">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Ref.1676-2020</w:t>
      </w:r>
    </w:p>
    <w:p w14:paraId="7BED9555" w14:textId="77777777" w:rsidR="00EA5953" w:rsidRDefault="00EA5953" w:rsidP="00EA5953"/>
    <w:p w14:paraId="3E5E99DE" w14:textId="77777777" w:rsidR="00EA5953" w:rsidRPr="0014563B" w:rsidRDefault="00EA5953">
      <w:pPr>
        <w:widowControl w:val="0"/>
        <w:spacing w:after="0" w:line="240" w:lineRule="auto"/>
        <w:rPr>
          <w:rFonts w:ascii="Book Antiqua" w:eastAsia="Times New Roman" w:hAnsi="Book Antiqua" w:cs="Book Antiqua"/>
          <w:snapToGrid w:val="0"/>
          <w:sz w:val="24"/>
          <w:szCs w:val="24"/>
          <w:lang w:eastAsia="es-ES"/>
        </w:rPr>
      </w:pPr>
    </w:p>
    <w:p w14:paraId="2AED5635" w14:textId="450EEFE6" w:rsidR="002B63C4" w:rsidRDefault="002B63C4"/>
    <w:p w14:paraId="2EBA8E38" w14:textId="2BAAB71D" w:rsidR="0089554E" w:rsidRDefault="0089554E"/>
    <w:p w14:paraId="4F3F9279" w14:textId="54E31BF9" w:rsidR="002B63C4" w:rsidRDefault="002B63C4"/>
    <w:p w14:paraId="27B50E81" w14:textId="67FA25AE" w:rsidR="002B63C4" w:rsidRDefault="002B63C4"/>
    <w:p w14:paraId="0284749C" w14:textId="2E7A2378" w:rsidR="002B63C4" w:rsidRDefault="002B63C4"/>
    <w:p w14:paraId="1EAF7F2D" w14:textId="4DAE9DE4" w:rsidR="002B63C4" w:rsidRDefault="002B63C4"/>
    <w:p w14:paraId="3EEC04AD" w14:textId="7F7C3A4F" w:rsidR="002B63C4" w:rsidRDefault="002B63C4"/>
    <w:p w14:paraId="5BD5E441" w14:textId="37A27FAF" w:rsidR="002B63C4" w:rsidRDefault="002B63C4"/>
    <w:p w14:paraId="70092FE4" w14:textId="2B7F3D6F" w:rsidR="002B63C4" w:rsidRDefault="002B63C4"/>
    <w:p w14:paraId="4B648BB0" w14:textId="6B4FB9E6" w:rsidR="002B63C4" w:rsidRDefault="002B63C4"/>
    <w:p w14:paraId="6C9B9A06" w14:textId="2870C08E" w:rsidR="002B63C4" w:rsidRDefault="002B63C4"/>
    <w:p w14:paraId="0897E27A" w14:textId="45D82275" w:rsidR="002B63C4" w:rsidRDefault="002B63C4"/>
    <w:p w14:paraId="0FAECEEE" w14:textId="40452D91" w:rsidR="002B63C4" w:rsidRDefault="002B63C4"/>
    <w:p w14:paraId="38F1FADA" w14:textId="36315B9B" w:rsidR="002B63C4" w:rsidRDefault="002B63C4"/>
    <w:p w14:paraId="1E941E0E" w14:textId="1832C1AC" w:rsidR="00EA5953" w:rsidRDefault="00EA5953">
      <w:r>
        <w:br w:type="page"/>
      </w:r>
    </w:p>
    <w:p w14:paraId="04C2CC11" w14:textId="77777777" w:rsidR="00EA5953" w:rsidRPr="0014563B" w:rsidRDefault="00EA5953" w:rsidP="00EA5953">
      <w:pPr>
        <w:widowControl w:val="0"/>
        <w:spacing w:after="0" w:line="240" w:lineRule="auto"/>
        <w:rPr>
          <w:rFonts w:ascii="Book Antiqua" w:eastAsia="Times New Roman" w:hAnsi="Book Antiqua" w:cs="Book Antiqua"/>
          <w:snapToGrid w:val="0"/>
          <w:sz w:val="24"/>
          <w:szCs w:val="24"/>
          <w:lang w:eastAsia="es-ES"/>
        </w:rPr>
      </w:pPr>
    </w:p>
    <w:p w14:paraId="401B5A4E" w14:textId="69A2E9C0" w:rsidR="00EA5953" w:rsidRPr="0014563B" w:rsidRDefault="00786AC9" w:rsidP="00EA5953">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EA5953">
        <w:rPr>
          <w:rFonts w:ascii="Book Antiqua" w:eastAsia="Times New Roman" w:hAnsi="Book Antiqua" w:cs="Book Antiqua"/>
          <w:snapToGrid w:val="0"/>
          <w:sz w:val="24"/>
          <w:szCs w:val="24"/>
          <w:lang w:eastAsia="es-ES"/>
        </w:rPr>
        <w:t xml:space="preserve"> de diciembre </w:t>
      </w:r>
      <w:r w:rsidR="00EA5953" w:rsidRPr="0014563B">
        <w:rPr>
          <w:rFonts w:ascii="Book Antiqua" w:eastAsia="Times New Roman" w:hAnsi="Book Antiqua" w:cs="Book Antiqua"/>
          <w:snapToGrid w:val="0"/>
          <w:sz w:val="24"/>
          <w:szCs w:val="24"/>
          <w:lang w:eastAsia="es-ES"/>
        </w:rPr>
        <w:t>de 2020</w:t>
      </w:r>
    </w:p>
    <w:p w14:paraId="61CBFFE3" w14:textId="29EE6BC7" w:rsidR="008A68EC" w:rsidRDefault="008A68EC" w:rsidP="008A68EC">
      <w:pPr>
        <w:rPr>
          <w:rFonts w:ascii="Book Antiqua" w:hAnsi="Book Antiqua" w:cs="Book Antiqua"/>
          <w:sz w:val="24"/>
          <w:szCs w:val="24"/>
          <w:lang w:val="pt-BR"/>
        </w:rPr>
      </w:pPr>
    </w:p>
    <w:p w14:paraId="3AA982E4" w14:textId="77777777" w:rsidR="00786AC9" w:rsidRPr="000D14EC" w:rsidRDefault="00786AC9" w:rsidP="008A68EC">
      <w:pPr>
        <w:rPr>
          <w:rFonts w:ascii="Book Antiqua" w:hAnsi="Book Antiqua" w:cs="Book Antiqua"/>
          <w:sz w:val="24"/>
          <w:szCs w:val="24"/>
          <w:lang w:val="pt-BR"/>
        </w:rPr>
      </w:pPr>
    </w:p>
    <w:p w14:paraId="7BBDD4AD" w14:textId="77777777" w:rsidR="002B63C4" w:rsidRPr="0014563B" w:rsidRDefault="002B63C4" w:rsidP="002B63C4">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3C94F2C6" w14:textId="07DD08DF" w:rsidR="00786AC9" w:rsidRDefault="002B63C4" w:rsidP="00786AC9">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p>
    <w:p w14:paraId="45A9FBC6" w14:textId="50F721CA" w:rsidR="00786AC9" w:rsidRPr="0014563B" w:rsidRDefault="00786AC9" w:rsidP="00786AC9">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Director a.i. de Planificación</w:t>
      </w:r>
    </w:p>
    <w:p w14:paraId="39326E92" w14:textId="140F3741" w:rsidR="002B63C4" w:rsidRPr="0014563B" w:rsidRDefault="002B63C4" w:rsidP="002B63C4">
      <w:pPr>
        <w:spacing w:after="0" w:line="240" w:lineRule="auto"/>
        <w:jc w:val="both"/>
        <w:rPr>
          <w:rFonts w:ascii="Book Antiqua" w:eastAsia="Times New Roman" w:hAnsi="Book Antiqua" w:cs="Arial"/>
          <w:sz w:val="24"/>
          <w:szCs w:val="24"/>
          <w:lang w:eastAsia="es-ES"/>
        </w:rPr>
      </w:pPr>
    </w:p>
    <w:p w14:paraId="0319AC4E" w14:textId="77777777" w:rsidR="008A68EC" w:rsidRPr="000D14EC" w:rsidRDefault="008A68EC" w:rsidP="008A68EC">
      <w:pPr>
        <w:rPr>
          <w:rFonts w:ascii="Book Antiqua" w:hAnsi="Book Antiqua" w:cs="Book Antiqua"/>
          <w:sz w:val="24"/>
          <w:szCs w:val="24"/>
        </w:rPr>
      </w:pPr>
    </w:p>
    <w:p w14:paraId="0AF3E2D0" w14:textId="5643E7E9" w:rsidR="008A68EC" w:rsidRDefault="008A68EC" w:rsidP="00454D30">
      <w:pPr>
        <w:spacing w:after="0" w:line="240" w:lineRule="auto"/>
        <w:rPr>
          <w:rFonts w:ascii="Book Antiqua" w:hAnsi="Book Antiqua" w:cs="Book Antiqua"/>
          <w:sz w:val="24"/>
          <w:szCs w:val="24"/>
        </w:rPr>
      </w:pPr>
      <w:r w:rsidRPr="00500D02">
        <w:rPr>
          <w:rFonts w:ascii="Book Antiqua" w:hAnsi="Book Antiqua" w:cs="Book Antiqua"/>
          <w:sz w:val="24"/>
          <w:szCs w:val="24"/>
        </w:rPr>
        <w:t>Estimad</w:t>
      </w:r>
      <w:r w:rsidR="00500D02">
        <w:rPr>
          <w:rFonts w:ascii="Book Antiqua" w:hAnsi="Book Antiqua" w:cs="Book Antiqua"/>
          <w:sz w:val="24"/>
          <w:szCs w:val="24"/>
        </w:rPr>
        <w:t>o</w:t>
      </w:r>
      <w:r w:rsidRPr="00500D02">
        <w:rPr>
          <w:rFonts w:ascii="Book Antiqua" w:hAnsi="Book Antiqua" w:cs="Book Antiqua"/>
          <w:sz w:val="24"/>
          <w:szCs w:val="24"/>
        </w:rPr>
        <w:t xml:space="preserve"> señor:</w:t>
      </w:r>
    </w:p>
    <w:p w14:paraId="0624A78C" w14:textId="77777777" w:rsidR="00221A5C" w:rsidRPr="00500D02" w:rsidRDefault="00221A5C" w:rsidP="00454D30">
      <w:pPr>
        <w:spacing w:after="0" w:line="240" w:lineRule="auto"/>
        <w:rPr>
          <w:rFonts w:ascii="Book Antiqua" w:hAnsi="Book Antiqua" w:cs="Book Antiqua"/>
          <w:sz w:val="24"/>
          <w:szCs w:val="24"/>
        </w:rPr>
      </w:pPr>
    </w:p>
    <w:p w14:paraId="6869FFC7" w14:textId="68B021D7" w:rsidR="00221A5C" w:rsidRDefault="00221A5C" w:rsidP="00221A5C">
      <w:pPr>
        <w:spacing w:after="0" w:line="240" w:lineRule="auto"/>
        <w:jc w:val="both"/>
        <w:rPr>
          <w:rFonts w:ascii="Book Antiqua" w:hAnsi="Book Antiqua" w:cs="Arial"/>
          <w:sz w:val="24"/>
          <w:szCs w:val="24"/>
        </w:rPr>
      </w:pPr>
      <w:r>
        <w:rPr>
          <w:rFonts w:ascii="Book Antiqua" w:hAnsi="Book Antiqua" w:cs="Arial"/>
          <w:sz w:val="24"/>
          <w:szCs w:val="24"/>
        </w:rPr>
        <w:t>Por medio del oficio 1</w:t>
      </w:r>
      <w:r w:rsidR="004F1157">
        <w:rPr>
          <w:rFonts w:ascii="Book Antiqua" w:hAnsi="Book Antiqua" w:cs="Arial"/>
          <w:sz w:val="24"/>
          <w:szCs w:val="24"/>
        </w:rPr>
        <w:t>702</w:t>
      </w:r>
      <w:r>
        <w:rPr>
          <w:rFonts w:ascii="Book Antiqua" w:hAnsi="Book Antiqua" w:cs="Arial"/>
          <w:sz w:val="24"/>
          <w:szCs w:val="24"/>
        </w:rPr>
        <w:t xml:space="preserve">-PLA-EV-2020 del pasado </w:t>
      </w:r>
      <w:r w:rsidR="004F1157">
        <w:rPr>
          <w:rFonts w:ascii="Book Antiqua" w:hAnsi="Book Antiqua" w:cs="Arial"/>
          <w:sz w:val="24"/>
          <w:szCs w:val="24"/>
        </w:rPr>
        <w:t>30</w:t>
      </w:r>
      <w:r>
        <w:rPr>
          <w:rFonts w:ascii="Book Antiqua" w:hAnsi="Book Antiqua" w:cs="Arial"/>
          <w:sz w:val="24"/>
          <w:szCs w:val="24"/>
        </w:rPr>
        <w:t xml:space="preserve"> de octubre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w:t>
      </w:r>
      <w:r w:rsidR="004F1157">
        <w:rPr>
          <w:rFonts w:ascii="Book Antiqua" w:hAnsi="Book Antiqua" w:cs="Arial"/>
          <w:sz w:val="24"/>
          <w:szCs w:val="24"/>
        </w:rPr>
        <w:t>Poás</w:t>
      </w:r>
      <w:r>
        <w:rPr>
          <w:rFonts w:ascii="Book Antiqua" w:hAnsi="Book Antiqua" w:cs="Arial"/>
          <w:sz w:val="24"/>
          <w:szCs w:val="24"/>
        </w:rPr>
        <w:t>, Comisión de la Jurisdicción de Familia, Niñez y Adolescencia y a la Dirección de Tecnología de la Información. Se reci</w:t>
      </w:r>
      <w:r w:rsidR="00A5477D">
        <w:rPr>
          <w:rFonts w:ascii="Book Antiqua" w:hAnsi="Book Antiqua" w:cs="Arial"/>
          <w:sz w:val="24"/>
          <w:szCs w:val="24"/>
        </w:rPr>
        <w:t>bi</w:t>
      </w:r>
      <w:r w:rsidR="00786AC9">
        <w:rPr>
          <w:rFonts w:ascii="Book Antiqua" w:hAnsi="Book Antiqua" w:cs="Arial"/>
          <w:sz w:val="24"/>
          <w:szCs w:val="24"/>
        </w:rPr>
        <w:t xml:space="preserve">eron </w:t>
      </w:r>
      <w:r w:rsidR="00BC4FAE">
        <w:rPr>
          <w:rFonts w:ascii="Book Antiqua" w:hAnsi="Book Antiqua" w:cs="Arial"/>
          <w:sz w:val="24"/>
          <w:szCs w:val="24"/>
        </w:rPr>
        <w:t xml:space="preserve">únicamente </w:t>
      </w:r>
      <w:r w:rsidR="00E939AD">
        <w:rPr>
          <w:rFonts w:ascii="Book Antiqua" w:hAnsi="Book Antiqua" w:cs="Arial"/>
          <w:sz w:val="24"/>
          <w:szCs w:val="24"/>
        </w:rPr>
        <w:t>observaciones</w:t>
      </w:r>
      <w:r>
        <w:rPr>
          <w:rFonts w:ascii="Book Antiqua" w:hAnsi="Book Antiqua" w:cs="Arial"/>
          <w:sz w:val="24"/>
          <w:szCs w:val="24"/>
        </w:rPr>
        <w:t xml:space="preserve"> por parte de la Licda. </w:t>
      </w:r>
      <w:r w:rsidR="000D32C7">
        <w:rPr>
          <w:rFonts w:ascii="Book Antiqua" w:hAnsi="Book Antiqua" w:cs="Arial"/>
          <w:sz w:val="24"/>
          <w:szCs w:val="24"/>
        </w:rPr>
        <w:t>Sonia Navarro Castillo</w:t>
      </w:r>
      <w:r>
        <w:rPr>
          <w:rFonts w:ascii="Book Antiqua" w:hAnsi="Book Antiqua" w:cs="Arial"/>
          <w:sz w:val="24"/>
          <w:szCs w:val="24"/>
        </w:rPr>
        <w:t xml:space="preserve">, Jueza </w:t>
      </w:r>
      <w:r w:rsidR="000D32C7">
        <w:rPr>
          <w:rFonts w:ascii="Book Antiqua" w:hAnsi="Book Antiqua" w:cs="Arial"/>
          <w:sz w:val="24"/>
          <w:szCs w:val="24"/>
        </w:rPr>
        <w:t>Unipersonal</w:t>
      </w:r>
      <w:r>
        <w:rPr>
          <w:rFonts w:ascii="Book Antiqua" w:hAnsi="Book Antiqua" w:cs="Arial"/>
          <w:sz w:val="24"/>
          <w:szCs w:val="24"/>
        </w:rPr>
        <w:t xml:space="preserve"> del Juzgado Contravencional de </w:t>
      </w:r>
      <w:r w:rsidR="008A1DAE">
        <w:rPr>
          <w:rFonts w:ascii="Book Antiqua" w:hAnsi="Book Antiqua" w:cs="Arial"/>
          <w:sz w:val="24"/>
          <w:szCs w:val="24"/>
        </w:rPr>
        <w:t>Poás</w:t>
      </w:r>
      <w:r>
        <w:rPr>
          <w:rFonts w:ascii="Book Antiqua" w:hAnsi="Book Antiqua" w:cs="Arial"/>
          <w:sz w:val="24"/>
          <w:szCs w:val="24"/>
        </w:rPr>
        <w:t xml:space="preserve"> </w:t>
      </w:r>
      <w:r w:rsidRPr="00970E23">
        <w:rPr>
          <w:rFonts w:ascii="Book Antiqua" w:hAnsi="Book Antiqua" w:cs="Arial"/>
          <w:i/>
          <w:iCs/>
          <w:sz w:val="24"/>
          <w:szCs w:val="24"/>
        </w:rPr>
        <w:t xml:space="preserve">(ver Apéndice </w:t>
      </w:r>
      <w:r w:rsidRPr="00EB0DD5">
        <w:rPr>
          <w:rFonts w:ascii="Book Antiqua" w:hAnsi="Book Antiqua" w:cs="Arial"/>
          <w:i/>
          <w:iCs/>
          <w:sz w:val="24"/>
          <w:szCs w:val="24"/>
        </w:rPr>
        <w:t xml:space="preserve">5 Correo </w:t>
      </w:r>
      <w:r w:rsidR="003D3A79" w:rsidRPr="00EA5953">
        <w:rPr>
          <w:rFonts w:ascii="Book Antiqua" w:hAnsi="Book Antiqua" w:cs="Arial"/>
          <w:i/>
          <w:iCs/>
          <w:sz w:val="24"/>
          <w:szCs w:val="24"/>
        </w:rPr>
        <w:t xml:space="preserve">Referencia oficio 1702-PLA-EV-2020 Ref. SICE:1676-20 del 30 de octubre </w:t>
      </w:r>
      <w:r w:rsidR="00801FE7" w:rsidRPr="00801FE7">
        <w:rPr>
          <w:rFonts w:ascii="Book Antiqua" w:hAnsi="Book Antiqua" w:cs="Arial"/>
          <w:i/>
          <w:iCs/>
          <w:sz w:val="24"/>
          <w:szCs w:val="24"/>
        </w:rPr>
        <w:t>2020</w:t>
      </w:r>
      <w:r w:rsidR="00801FE7">
        <w:t>)</w:t>
      </w:r>
      <w:r>
        <w:rPr>
          <w:rFonts w:ascii="Book Antiqua" w:hAnsi="Book Antiqua" w:cs="Arial"/>
          <w:sz w:val="24"/>
          <w:szCs w:val="24"/>
        </w:rPr>
        <w:t xml:space="preserve">, </w:t>
      </w:r>
      <w:r w:rsidR="00801FE7" w:rsidRPr="00970E23">
        <w:rPr>
          <w:rFonts w:ascii="Book Antiqua" w:hAnsi="Book Antiqua" w:cs="Arial"/>
          <w:sz w:val="24"/>
          <w:szCs w:val="24"/>
        </w:rPr>
        <w:t xml:space="preserve">las cuales se consideraron en el </w:t>
      </w:r>
      <w:r w:rsidR="00A47FDB">
        <w:rPr>
          <w:rFonts w:ascii="Book Antiqua" w:hAnsi="Book Antiqua" w:cs="Arial"/>
          <w:sz w:val="24"/>
          <w:szCs w:val="24"/>
        </w:rPr>
        <w:t xml:space="preserve">presente </w:t>
      </w:r>
      <w:r w:rsidR="00801FE7">
        <w:rPr>
          <w:rFonts w:ascii="Book Antiqua" w:hAnsi="Book Antiqua" w:cs="Arial"/>
          <w:sz w:val="24"/>
          <w:szCs w:val="24"/>
        </w:rPr>
        <w:t>oficio</w:t>
      </w:r>
      <w:r w:rsidR="00801FE7" w:rsidRPr="00970E23">
        <w:rPr>
          <w:rFonts w:ascii="Book Antiqua" w:hAnsi="Book Antiqua" w:cs="Arial"/>
          <w:sz w:val="24"/>
          <w:szCs w:val="24"/>
        </w:rPr>
        <w:t xml:space="preserve"> en el apartado </w:t>
      </w:r>
      <w:r w:rsidR="00D47151">
        <w:rPr>
          <w:rFonts w:ascii="Book Antiqua" w:hAnsi="Book Antiqua" w:cs="Arial"/>
          <w:sz w:val="24"/>
          <w:szCs w:val="24"/>
        </w:rPr>
        <w:t xml:space="preserve">8. </w:t>
      </w:r>
      <w:r w:rsidR="00801FE7" w:rsidRPr="00970E23">
        <w:rPr>
          <w:rFonts w:ascii="Book Antiqua" w:hAnsi="Book Antiqua" w:cs="Arial"/>
          <w:sz w:val="24"/>
          <w:szCs w:val="24"/>
        </w:rPr>
        <w:t>Observaciones</w:t>
      </w:r>
      <w:r w:rsidR="00D47151">
        <w:rPr>
          <w:rFonts w:ascii="Book Antiqua" w:hAnsi="Book Antiqua" w:cs="Arial"/>
          <w:sz w:val="24"/>
          <w:szCs w:val="24"/>
        </w:rPr>
        <w:t>.</w:t>
      </w:r>
    </w:p>
    <w:p w14:paraId="7B8EE18A" w14:textId="189D1702" w:rsidR="008A68EC" w:rsidRDefault="008A68EC" w:rsidP="00454D30">
      <w:pPr>
        <w:spacing w:after="0" w:line="240" w:lineRule="auto"/>
        <w:jc w:val="both"/>
        <w:rPr>
          <w:rFonts w:ascii="Book Antiqua" w:hAnsi="Book Antiqua" w:cs="Book Antiqua"/>
          <w:sz w:val="24"/>
          <w:szCs w:val="24"/>
        </w:rPr>
      </w:pPr>
    </w:p>
    <w:p w14:paraId="46FB3064" w14:textId="77777777" w:rsidR="00375532" w:rsidRPr="00B958E0" w:rsidRDefault="00375532" w:rsidP="00375532">
      <w:pPr>
        <w:spacing w:after="0" w:line="240" w:lineRule="auto"/>
        <w:jc w:val="both"/>
        <w:rPr>
          <w:rFonts w:ascii="Book Antiqua" w:hAnsi="Book Antiqua" w:cs="Book Antiqua"/>
          <w:sz w:val="24"/>
          <w:szCs w:val="24"/>
        </w:rPr>
      </w:pPr>
      <w:bookmarkStart w:id="1" w:name="_Hlk56512141"/>
      <w:r w:rsidRPr="00B958E0">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D7C5587" w14:textId="77777777" w:rsidR="00375532" w:rsidRPr="00B958E0" w:rsidRDefault="00375532" w:rsidP="00375532"/>
    <w:bookmarkEnd w:id="1"/>
    <w:p w14:paraId="305691CF" w14:textId="12192FEC" w:rsidR="007E21EC" w:rsidRPr="002B63C4" w:rsidRDefault="007E21EC" w:rsidP="007A6EFA">
      <w:pPr>
        <w:spacing w:after="120" w:line="240" w:lineRule="auto"/>
        <w:jc w:val="both"/>
        <w:rPr>
          <w:rFonts w:ascii="Book Antiqua" w:hAnsi="Book Antiqua" w:cs="Arial"/>
          <w:i/>
          <w:iCs/>
          <w:sz w:val="24"/>
          <w:szCs w:val="24"/>
        </w:rPr>
      </w:pPr>
      <w:r w:rsidRPr="002B63C4">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2B63C4">
        <w:rPr>
          <w:rFonts w:ascii="Book Antiqua" w:hAnsi="Book Antiqua" w:cs="Arial"/>
          <w:i/>
          <w:iCs/>
          <w:sz w:val="24"/>
          <w:szCs w:val="24"/>
        </w:rPr>
        <w:t>“Impacto organizacional y presupuestario en el Poder Judicial a partir de la promulgación del Código Procesal de Familia.</w:t>
      </w:r>
      <w:r w:rsidR="003E70FE" w:rsidRPr="002B63C4">
        <w:rPr>
          <w:rFonts w:ascii="Book Antiqua" w:hAnsi="Book Antiqua" w:cs="Arial"/>
          <w:i/>
          <w:iCs/>
          <w:sz w:val="24"/>
          <w:szCs w:val="24"/>
        </w:rPr>
        <w:t xml:space="preserve"> </w:t>
      </w:r>
      <w:r w:rsidR="003E70FE" w:rsidRPr="002B63C4">
        <w:rPr>
          <w:rFonts w:ascii="Book Antiqua" w:hAnsi="Book Antiqua" w:cs="Arial"/>
          <w:sz w:val="24"/>
          <w:szCs w:val="24"/>
        </w:rPr>
        <w:t>Lo anterior se encuentra visible en el siguiente enlace</w:t>
      </w:r>
      <w:r w:rsidR="003E70FE" w:rsidRPr="002B63C4">
        <w:rPr>
          <w:rFonts w:ascii="Book Antiqua" w:hAnsi="Book Antiqua" w:cs="Arial"/>
          <w:i/>
          <w:iCs/>
          <w:sz w:val="24"/>
          <w:szCs w:val="24"/>
        </w:rPr>
        <w:t>:</w:t>
      </w:r>
      <w:r w:rsidR="008129D7" w:rsidRPr="002B63C4">
        <w:rPr>
          <w:rFonts w:ascii="Book Antiqua" w:hAnsi="Book Antiqua" w:cs="Arial"/>
          <w:i/>
          <w:iCs/>
          <w:sz w:val="24"/>
          <w:szCs w:val="24"/>
        </w:rPr>
        <w:t xml:space="preserve"> </w:t>
      </w:r>
      <w:hyperlink r:id="rId8" w:history="1">
        <w:r w:rsidR="00D02DB5" w:rsidRPr="002B63C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786AC9">
        <w:rPr>
          <w:rStyle w:val="Hipervnculo"/>
          <w:rFonts w:ascii="Book Antiqua" w:hAnsi="Book Antiqua" w:cs="Arial"/>
          <w:i/>
          <w:iCs/>
          <w:sz w:val="24"/>
          <w:szCs w:val="24"/>
        </w:rPr>
        <w:t>.</w:t>
      </w:r>
    </w:p>
    <w:p w14:paraId="63852226" w14:textId="290C8187" w:rsidR="007E21EC" w:rsidRPr="00500D02" w:rsidRDefault="007E21EC" w:rsidP="007A6EFA">
      <w:pPr>
        <w:spacing w:after="120" w:line="240" w:lineRule="auto"/>
        <w:jc w:val="both"/>
        <w:rPr>
          <w:rFonts w:ascii="Book Antiqua" w:hAnsi="Book Antiqua" w:cs="Book Antiqua"/>
          <w:sz w:val="24"/>
          <w:szCs w:val="24"/>
        </w:rPr>
      </w:pPr>
      <w:r w:rsidRPr="00500D02">
        <w:rPr>
          <w:rFonts w:ascii="Book Antiqua" w:hAnsi="Book Antiqua" w:cs="Book Antiqua"/>
          <w:sz w:val="24"/>
          <w:szCs w:val="24"/>
        </w:rPr>
        <w:lastRenderedPageBreak/>
        <w:t>En e</w:t>
      </w:r>
      <w:r w:rsidR="0001243F" w:rsidRPr="00500D02">
        <w:rPr>
          <w:rFonts w:ascii="Book Antiqua" w:hAnsi="Book Antiqua" w:cs="Book Antiqua"/>
          <w:sz w:val="24"/>
          <w:szCs w:val="24"/>
        </w:rPr>
        <w:t xml:space="preserve">stos acuerdos </w:t>
      </w:r>
      <w:r w:rsidRPr="00500D02">
        <w:rPr>
          <w:rFonts w:ascii="Book Antiqua" w:hAnsi="Book Antiqua" w:cs="Book Antiqua"/>
          <w:sz w:val="24"/>
          <w:szCs w:val="24"/>
        </w:rPr>
        <w:t xml:space="preserve">se </w:t>
      </w:r>
      <w:r w:rsidR="0001243F" w:rsidRPr="00500D02">
        <w:rPr>
          <w:rFonts w:ascii="Book Antiqua" w:hAnsi="Book Antiqua" w:cs="Book Antiqua"/>
          <w:sz w:val="24"/>
          <w:szCs w:val="24"/>
        </w:rPr>
        <w:t xml:space="preserve">aprueban las acciones </w:t>
      </w:r>
      <w:r w:rsidR="00F85D80" w:rsidRPr="00500D02">
        <w:rPr>
          <w:rFonts w:ascii="Book Antiqua" w:hAnsi="Book Antiqua" w:cs="Book Antiqua"/>
          <w:sz w:val="24"/>
          <w:szCs w:val="24"/>
        </w:rPr>
        <w:t>a realizar</w:t>
      </w:r>
      <w:r w:rsidR="0001243F" w:rsidRPr="00500D02">
        <w:rPr>
          <w:rFonts w:ascii="Book Antiqua" w:hAnsi="Book Antiqua" w:cs="Book Antiqua"/>
          <w:sz w:val="24"/>
          <w:szCs w:val="24"/>
        </w:rPr>
        <w:t xml:space="preserve"> </w:t>
      </w:r>
      <w:r w:rsidRPr="00500D02">
        <w:rPr>
          <w:rFonts w:ascii="Book Antiqua" w:hAnsi="Book Antiqua" w:cs="Book Antiqua"/>
          <w:sz w:val="24"/>
          <w:szCs w:val="24"/>
        </w:rPr>
        <w:t>con el propósito de</w:t>
      </w:r>
      <w:r w:rsidR="0001243F" w:rsidRPr="00500D02">
        <w:rPr>
          <w:rFonts w:ascii="Book Antiqua" w:hAnsi="Book Antiqua" w:cs="Book Antiqua"/>
          <w:sz w:val="24"/>
          <w:szCs w:val="24"/>
        </w:rPr>
        <w:t xml:space="preserve"> prepararse </w:t>
      </w:r>
      <w:r w:rsidRPr="00500D02">
        <w:rPr>
          <w:rFonts w:ascii="Book Antiqua" w:hAnsi="Book Antiqua" w:cs="Book Antiqua"/>
          <w:sz w:val="24"/>
          <w:szCs w:val="24"/>
        </w:rPr>
        <w:t>par</w:t>
      </w:r>
      <w:r w:rsidR="0001243F" w:rsidRPr="00500D02">
        <w:rPr>
          <w:rFonts w:ascii="Book Antiqua" w:hAnsi="Book Antiqua" w:cs="Book Antiqua"/>
          <w:sz w:val="24"/>
          <w:szCs w:val="24"/>
        </w:rPr>
        <w:t>a la entrada en vigencia de la Ley 9747 “Código Procesal de Familia”, publicado en el alcance 19 de la Gaceta número 28 del 12 de febrero del 2020</w:t>
      </w:r>
      <w:r w:rsidRPr="00500D02">
        <w:rPr>
          <w:rFonts w:ascii="Book Antiqua" w:hAnsi="Book Antiqua" w:cs="Book Antiqua"/>
          <w:sz w:val="24"/>
          <w:szCs w:val="24"/>
        </w:rPr>
        <w:t>.</w:t>
      </w:r>
    </w:p>
    <w:p w14:paraId="6DD69155" w14:textId="54DAA9B4" w:rsidR="007E21EC" w:rsidRPr="00500D02" w:rsidRDefault="007E21EC" w:rsidP="007A6EFA">
      <w:pPr>
        <w:spacing w:after="120" w:line="240" w:lineRule="auto"/>
        <w:jc w:val="both"/>
        <w:rPr>
          <w:rFonts w:ascii="Book Antiqua" w:hAnsi="Book Antiqua" w:cs="Book Antiqua"/>
          <w:sz w:val="24"/>
          <w:szCs w:val="24"/>
        </w:rPr>
      </w:pPr>
      <w:r w:rsidRPr="00500D02">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2" w:name="_Hlk46342091"/>
      <w:r w:rsidRPr="00500D02">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500D02">
        <w:rPr>
          <w:rFonts w:ascii="Book Antiqua" w:hAnsi="Book Antiqua" w:cs="Arial"/>
          <w:sz w:val="24"/>
          <w:szCs w:val="24"/>
        </w:rPr>
        <w:t>”</w:t>
      </w:r>
      <w:r w:rsidR="00D50084" w:rsidRPr="00500D02">
        <w:rPr>
          <w:rFonts w:ascii="Book Antiqua" w:hAnsi="Book Antiqua" w:cs="Arial"/>
          <w:sz w:val="24"/>
          <w:szCs w:val="24"/>
        </w:rPr>
        <w:t>(ver a</w:t>
      </w:r>
      <w:r w:rsidR="003E28EE" w:rsidRPr="00500D02">
        <w:rPr>
          <w:rFonts w:ascii="Book Antiqua" w:hAnsi="Book Antiqua" w:cs="Arial"/>
          <w:sz w:val="24"/>
          <w:szCs w:val="24"/>
        </w:rPr>
        <w:t>péndice 1)</w:t>
      </w:r>
      <w:r w:rsidRPr="00500D02">
        <w:rPr>
          <w:rFonts w:ascii="Book Antiqua" w:hAnsi="Book Antiqua" w:cs="Arial"/>
          <w:sz w:val="24"/>
          <w:szCs w:val="24"/>
        </w:rPr>
        <w:t xml:space="preserve">, </w:t>
      </w:r>
      <w:bookmarkEnd w:id="2"/>
      <w:r w:rsidRPr="00500D02">
        <w:rPr>
          <w:rFonts w:ascii="Book Antiqua" w:hAnsi="Book Antiqua" w:cs="Arial"/>
          <w:sz w:val="24"/>
          <w:szCs w:val="24"/>
        </w:rPr>
        <w:t>que contiene una serie de recomendaciones vinculantes que deben ser cumplidas por la institución</w:t>
      </w:r>
      <w:r w:rsidR="00AB2052" w:rsidRPr="00500D02">
        <w:rPr>
          <w:rFonts w:ascii="Book Antiqua" w:hAnsi="Book Antiqua" w:cs="Arial"/>
          <w:sz w:val="24"/>
          <w:szCs w:val="24"/>
        </w:rPr>
        <w:t>.</w:t>
      </w:r>
      <w:r w:rsidR="0064075A" w:rsidRPr="00500D02">
        <w:rPr>
          <w:rFonts w:ascii="Book Antiqua" w:hAnsi="Book Antiqua" w:cs="Arial"/>
          <w:sz w:val="24"/>
          <w:szCs w:val="24"/>
        </w:rPr>
        <w:t xml:space="preserve"> </w:t>
      </w:r>
    </w:p>
    <w:p w14:paraId="7BA6B1E4" w14:textId="63BD5638" w:rsidR="005F3D40" w:rsidRPr="00500D02" w:rsidRDefault="00F85D80" w:rsidP="007A6EFA">
      <w:pPr>
        <w:spacing w:after="120" w:line="240" w:lineRule="auto"/>
        <w:jc w:val="both"/>
        <w:rPr>
          <w:rFonts w:ascii="Book Antiqua" w:hAnsi="Book Antiqua" w:cs="Book Antiqua"/>
          <w:sz w:val="24"/>
          <w:szCs w:val="24"/>
        </w:rPr>
      </w:pPr>
      <w:r w:rsidRPr="00500D02">
        <w:rPr>
          <w:rFonts w:ascii="Book Antiqua" w:hAnsi="Book Antiqua" w:cs="Book Antiqua"/>
          <w:sz w:val="24"/>
          <w:szCs w:val="24"/>
        </w:rPr>
        <w:t>E</w:t>
      </w:r>
      <w:r w:rsidR="008A68EC" w:rsidRPr="00500D02">
        <w:rPr>
          <w:rFonts w:ascii="Book Antiqua" w:hAnsi="Book Antiqua" w:cs="Book Antiqua"/>
          <w:sz w:val="24"/>
          <w:szCs w:val="24"/>
        </w:rPr>
        <w:t>l equipo de</w:t>
      </w:r>
      <w:r w:rsidR="0088454C" w:rsidRPr="00500D02">
        <w:rPr>
          <w:rFonts w:ascii="Book Antiqua" w:hAnsi="Book Antiqua" w:cs="Book Antiqua"/>
          <w:sz w:val="24"/>
          <w:szCs w:val="24"/>
        </w:rPr>
        <w:t xml:space="preserve"> la Dirección de Planificación </w:t>
      </w:r>
      <w:r w:rsidR="006D5D11" w:rsidRPr="00500D02">
        <w:rPr>
          <w:rFonts w:ascii="Book Antiqua" w:hAnsi="Book Antiqua" w:cs="Book Antiqua"/>
          <w:sz w:val="24"/>
          <w:szCs w:val="24"/>
        </w:rPr>
        <w:t xml:space="preserve">estableció propuestas de </w:t>
      </w:r>
      <w:r w:rsidR="008A68EC" w:rsidRPr="00500D02">
        <w:rPr>
          <w:rFonts w:ascii="Book Antiqua" w:hAnsi="Book Antiqua" w:cs="Book Antiqua"/>
          <w:sz w:val="24"/>
          <w:szCs w:val="24"/>
        </w:rPr>
        <w:t xml:space="preserve">cambios que enfrentarían los Juzgados que atienden materia de </w:t>
      </w:r>
      <w:r w:rsidR="006D5D11" w:rsidRPr="00500D02">
        <w:rPr>
          <w:rFonts w:ascii="Book Antiqua" w:hAnsi="Book Antiqua" w:cs="Book Antiqua"/>
          <w:sz w:val="24"/>
          <w:szCs w:val="24"/>
        </w:rPr>
        <w:t>Familia</w:t>
      </w:r>
      <w:r w:rsidR="008A68EC" w:rsidRPr="00500D02">
        <w:rPr>
          <w:rFonts w:ascii="Book Antiqua" w:hAnsi="Book Antiqua" w:cs="Book Antiqua"/>
          <w:sz w:val="24"/>
          <w:szCs w:val="24"/>
        </w:rPr>
        <w:t xml:space="preserve"> y </w:t>
      </w:r>
      <w:r w:rsidR="006D5D11" w:rsidRPr="00500D02">
        <w:rPr>
          <w:rFonts w:ascii="Book Antiqua" w:hAnsi="Book Antiqua" w:cs="Book Antiqua"/>
          <w:sz w:val="24"/>
          <w:szCs w:val="24"/>
        </w:rPr>
        <w:t>Pensiones Alimentarias</w:t>
      </w:r>
      <w:r w:rsidR="008A68EC" w:rsidRPr="00500D02">
        <w:rPr>
          <w:rFonts w:ascii="Book Antiqua" w:hAnsi="Book Antiqua" w:cs="Book Antiqua"/>
          <w:sz w:val="24"/>
          <w:szCs w:val="24"/>
        </w:rPr>
        <w:t xml:space="preserve">; </w:t>
      </w:r>
      <w:r w:rsidR="006D5D11" w:rsidRPr="00500D02">
        <w:rPr>
          <w:rFonts w:ascii="Book Antiqua" w:hAnsi="Book Antiqua" w:cs="Book Antiqua"/>
          <w:sz w:val="24"/>
          <w:szCs w:val="24"/>
        </w:rPr>
        <w:t xml:space="preserve">relacionados a </w:t>
      </w:r>
      <w:r w:rsidR="008A68EC" w:rsidRPr="00500D02">
        <w:rPr>
          <w:rFonts w:ascii="Book Antiqua" w:hAnsi="Book Antiqua" w:cs="Book Antiqua"/>
          <w:sz w:val="24"/>
          <w:szCs w:val="24"/>
        </w:rPr>
        <w:t>modificac</w:t>
      </w:r>
      <w:r w:rsidR="006D5D11" w:rsidRPr="00500D02">
        <w:rPr>
          <w:rFonts w:ascii="Book Antiqua" w:hAnsi="Book Antiqua" w:cs="Book Antiqua"/>
          <w:sz w:val="24"/>
          <w:szCs w:val="24"/>
        </w:rPr>
        <w:t>iones</w:t>
      </w:r>
      <w:r w:rsidR="008A68EC" w:rsidRPr="00500D02">
        <w:rPr>
          <w:rFonts w:ascii="Book Antiqua" w:hAnsi="Book Antiqua" w:cs="Book Antiqua"/>
          <w:sz w:val="24"/>
          <w:szCs w:val="24"/>
        </w:rPr>
        <w:t xml:space="preserve"> en las estructuras de trabajo, con el</w:t>
      </w:r>
      <w:r w:rsidR="006D5D11" w:rsidRPr="00500D02">
        <w:rPr>
          <w:rFonts w:ascii="Book Antiqua" w:hAnsi="Book Antiqua" w:cs="Book Antiqua"/>
          <w:sz w:val="24"/>
          <w:szCs w:val="24"/>
        </w:rPr>
        <w:t xml:space="preserve"> propósito de</w:t>
      </w:r>
      <w:r w:rsidR="007D30C6" w:rsidRPr="00500D02">
        <w:rPr>
          <w:rFonts w:ascii="Book Antiqua" w:hAnsi="Book Antiqua" w:cs="Book Antiqua"/>
          <w:sz w:val="24"/>
          <w:szCs w:val="24"/>
        </w:rPr>
        <w:t xml:space="preserve"> e</w:t>
      </w:r>
      <w:r w:rsidR="00B37982" w:rsidRPr="00500D02">
        <w:rPr>
          <w:rFonts w:ascii="Book Antiqua" w:hAnsi="Book Antiqua" w:cs="Book Antiqua"/>
          <w:sz w:val="24"/>
          <w:szCs w:val="24"/>
        </w:rPr>
        <w:t>stablecer una equidad de las cargas de trabajo,</w:t>
      </w:r>
      <w:r w:rsidR="0064075A" w:rsidRPr="00500D02">
        <w:rPr>
          <w:rFonts w:ascii="Book Antiqua" w:hAnsi="Book Antiqua" w:cs="Book Antiqua"/>
          <w:sz w:val="24"/>
          <w:szCs w:val="24"/>
        </w:rPr>
        <w:t xml:space="preserve"> estructuras y </w:t>
      </w:r>
      <w:r w:rsidR="00703C5D" w:rsidRPr="00500D02">
        <w:rPr>
          <w:rFonts w:ascii="Book Antiqua" w:hAnsi="Book Antiqua" w:cs="Book Antiqua"/>
          <w:sz w:val="24"/>
          <w:szCs w:val="24"/>
        </w:rPr>
        <w:t>estandarización, al</w:t>
      </w:r>
      <w:r w:rsidR="00B37982" w:rsidRPr="00500D02">
        <w:rPr>
          <w:rFonts w:ascii="Book Antiqua" w:hAnsi="Book Antiqua" w:cs="Book Antiqua"/>
          <w:sz w:val="24"/>
          <w:szCs w:val="24"/>
        </w:rPr>
        <w:t xml:space="preserve"> considerarse la distribución del circulante en trámite</w:t>
      </w:r>
      <w:r w:rsidR="0002590F" w:rsidRPr="00500D02">
        <w:rPr>
          <w:rFonts w:ascii="Book Antiqua" w:hAnsi="Book Antiqua" w:cs="Book Antiqua"/>
          <w:sz w:val="24"/>
          <w:szCs w:val="24"/>
        </w:rPr>
        <w:t xml:space="preserve"> (expedientes asignados en fechas anteriores)</w:t>
      </w:r>
      <w:r w:rsidR="00B37982" w:rsidRPr="00500D02">
        <w:rPr>
          <w:rFonts w:ascii="Book Antiqua" w:hAnsi="Book Antiqua" w:cs="Book Antiqua"/>
          <w:sz w:val="24"/>
          <w:szCs w:val="24"/>
        </w:rPr>
        <w:t xml:space="preserve"> y estructurar el reparto de los casos nuevos</w:t>
      </w:r>
      <w:r w:rsidR="008A68EC" w:rsidRPr="00500D02">
        <w:rPr>
          <w:rFonts w:ascii="Book Antiqua" w:hAnsi="Book Antiqua" w:cs="Book Antiqua"/>
          <w:sz w:val="24"/>
          <w:szCs w:val="24"/>
        </w:rPr>
        <w:t xml:space="preserve">.  </w:t>
      </w:r>
    </w:p>
    <w:p w14:paraId="00977B20" w14:textId="166C994C"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500D02">
        <w:rPr>
          <w:rFonts w:ascii="Book Antiqua" w:hAnsi="Book Antiqua" w:cs="Book Antiqua"/>
          <w:sz w:val="24"/>
          <w:szCs w:val="24"/>
        </w:rPr>
        <w:t xml:space="preserve">Es importante destacar que </w:t>
      </w:r>
      <w:r w:rsidR="00B37982" w:rsidRPr="00500D02">
        <w:rPr>
          <w:rFonts w:ascii="Book Antiqua" w:hAnsi="Book Antiqua" w:cs="Book Antiqua"/>
          <w:sz w:val="24"/>
          <w:szCs w:val="24"/>
        </w:rPr>
        <w:t>estas propuestas de</w:t>
      </w:r>
      <w:r w:rsidRPr="00500D02">
        <w:rPr>
          <w:rFonts w:ascii="Book Antiqua" w:hAnsi="Book Antiqua" w:cs="Book Antiqua"/>
          <w:sz w:val="24"/>
          <w:szCs w:val="24"/>
        </w:rPr>
        <w:t xml:space="preserve"> estructuras de trabajo y los repartos de expedientes se basan en el equilibrio de las cargas de trabajo de los </w:t>
      </w:r>
      <w:r w:rsidR="00B37982" w:rsidRPr="00500D02">
        <w:rPr>
          <w:rFonts w:ascii="Book Antiqua" w:hAnsi="Book Antiqua" w:cs="Book Antiqua"/>
          <w:sz w:val="24"/>
          <w:szCs w:val="24"/>
        </w:rPr>
        <w:t>d</w:t>
      </w:r>
      <w:r w:rsidRPr="00500D02">
        <w:rPr>
          <w:rFonts w:ascii="Book Antiqua" w:hAnsi="Book Antiqua" w:cs="Book Antiqua"/>
          <w:sz w:val="24"/>
          <w:szCs w:val="24"/>
        </w:rPr>
        <w:t>espachos, como resultado del análisis realizado a</w:t>
      </w:r>
      <w:r w:rsidR="00B37982" w:rsidRPr="00500D02">
        <w:rPr>
          <w:rFonts w:ascii="Book Antiqua" w:hAnsi="Book Antiqua" w:cs="Book Antiqua"/>
          <w:sz w:val="24"/>
          <w:szCs w:val="24"/>
        </w:rPr>
        <w:t xml:space="preserve"> cada uno de</w:t>
      </w:r>
      <w:r w:rsidRPr="00500D02">
        <w:rPr>
          <w:rFonts w:ascii="Book Antiqua" w:hAnsi="Book Antiqua" w:cs="Book Antiqua"/>
          <w:sz w:val="24"/>
          <w:szCs w:val="24"/>
        </w:rPr>
        <w:t xml:space="preserve"> los Juzgados</w:t>
      </w:r>
      <w:r w:rsidR="00F95B49" w:rsidRPr="00500D02">
        <w:rPr>
          <w:rFonts w:ascii="Book Antiqua" w:hAnsi="Book Antiqua" w:cs="Book Antiqua"/>
          <w:sz w:val="24"/>
          <w:szCs w:val="24"/>
        </w:rPr>
        <w:t>, lo cual se observa en el apartado “5.</w:t>
      </w:r>
      <w:r w:rsidR="008C242C">
        <w:rPr>
          <w:rFonts w:ascii="Book Antiqua" w:hAnsi="Book Antiqua" w:cs="Book Antiqua"/>
          <w:sz w:val="24"/>
          <w:szCs w:val="24"/>
        </w:rPr>
        <w:t xml:space="preserve"> </w:t>
      </w:r>
      <w:r w:rsidR="00F95B49" w:rsidRPr="00500D02">
        <w:rPr>
          <w:rFonts w:ascii="Book Antiqua" w:hAnsi="Book Antiqua" w:cs="Book Antiqua"/>
          <w:sz w:val="24"/>
          <w:szCs w:val="24"/>
        </w:rPr>
        <w:t>Justificación de los Cambios”</w:t>
      </w:r>
      <w:r w:rsidRPr="00500D02">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2657FDDC"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8C242C">
        <w:rPr>
          <w:rFonts w:ascii="Book Antiqua" w:hAnsi="Book Antiqua" w:cs="Book Antiqua"/>
          <w:sz w:val="24"/>
          <w:szCs w:val="24"/>
        </w:rPr>
        <w:t>Juzgado Contravencional de Cañas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6B5031EB"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1723AB70"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5F2FBF70" w14:textId="45D009B9" w:rsidR="00402B64" w:rsidRDefault="00402B64" w:rsidP="005F359D">
      <w:pPr>
        <w:spacing w:after="0" w:line="240" w:lineRule="auto"/>
        <w:jc w:val="both"/>
        <w:rPr>
          <w:rFonts w:ascii="Book Antiqua" w:hAnsi="Book Antiqua" w:cs="Book Antiqua"/>
          <w:sz w:val="24"/>
          <w:szCs w:val="24"/>
        </w:rPr>
      </w:pPr>
    </w:p>
    <w:p w14:paraId="0ACF0E1E" w14:textId="7E98059E" w:rsidR="0036381B" w:rsidRPr="00786AC9" w:rsidRDefault="00402B64" w:rsidP="00471B99">
      <w:pPr>
        <w:pStyle w:val="Prrafodelista"/>
        <w:numPr>
          <w:ilvl w:val="0"/>
          <w:numId w:val="26"/>
        </w:numPr>
        <w:spacing w:after="0" w:line="240" w:lineRule="auto"/>
        <w:jc w:val="both"/>
        <w:rPr>
          <w:rFonts w:ascii="Book Antiqua" w:hAnsi="Book Antiqua" w:cs="Book Antiqua"/>
          <w:sz w:val="24"/>
          <w:szCs w:val="24"/>
        </w:rPr>
      </w:pPr>
      <w:r w:rsidRPr="00786AC9">
        <w:rPr>
          <w:rFonts w:ascii="Book Antiqua" w:hAnsi="Book Antiqua" w:cs="Book Antiqua"/>
          <w:sz w:val="24"/>
          <w:szCs w:val="24"/>
        </w:rPr>
        <w:t xml:space="preserve">Informe </w:t>
      </w:r>
      <w:r w:rsidR="002820F4" w:rsidRPr="00786AC9">
        <w:rPr>
          <w:rFonts w:ascii="Book Antiqua" w:hAnsi="Book Antiqua" w:cs="Book Antiqua"/>
          <w:sz w:val="24"/>
          <w:szCs w:val="24"/>
        </w:rPr>
        <w:t xml:space="preserve">39-PLA-2012, sobre el sistema de trabajo imperante </w:t>
      </w:r>
      <w:r w:rsidR="00CD3FF2" w:rsidRPr="00786AC9">
        <w:rPr>
          <w:rFonts w:ascii="Book Antiqua" w:hAnsi="Book Antiqua" w:cs="Book Antiqua"/>
          <w:sz w:val="24"/>
          <w:szCs w:val="24"/>
        </w:rPr>
        <w:t xml:space="preserve">y la carga de trabajo del Juzgado Contravencional </w:t>
      </w:r>
      <w:r w:rsidR="006347CD" w:rsidRPr="00786AC9">
        <w:rPr>
          <w:rFonts w:ascii="Book Antiqua" w:hAnsi="Book Antiqua" w:cs="Book Antiqua"/>
          <w:sz w:val="24"/>
          <w:szCs w:val="24"/>
        </w:rPr>
        <w:t>y de Menora Cuantía de Poás, aprobado por el Consejo Superior en la sesión 10-12</w:t>
      </w:r>
      <w:r w:rsidR="00A673DB" w:rsidRPr="00786AC9">
        <w:rPr>
          <w:rFonts w:ascii="Book Antiqua" w:hAnsi="Book Antiqua" w:cs="Book Antiqua"/>
          <w:sz w:val="24"/>
          <w:szCs w:val="24"/>
        </w:rPr>
        <w:t xml:space="preserve"> del 07 de febrero del 2012, artículo XXVI.</w:t>
      </w:r>
    </w:p>
    <w:p w14:paraId="291C8B57" w14:textId="77777777" w:rsidR="00786AC9" w:rsidRPr="00786AC9" w:rsidRDefault="00786AC9" w:rsidP="00786AC9">
      <w:pPr>
        <w:pStyle w:val="Prrafodelista"/>
        <w:spacing w:after="0" w:line="240" w:lineRule="auto"/>
        <w:jc w:val="both"/>
        <w:rPr>
          <w:rFonts w:ascii="Book Antiqua" w:hAnsi="Book Antiqua" w:cs="Book Antiqua"/>
          <w:sz w:val="24"/>
          <w:szCs w:val="24"/>
        </w:rPr>
      </w:pPr>
    </w:p>
    <w:p w14:paraId="328E4617" w14:textId="471A55B5" w:rsidR="00D45DAA" w:rsidRPr="00786AC9" w:rsidRDefault="000B331B" w:rsidP="00471B99">
      <w:pPr>
        <w:pStyle w:val="Prrafodelista"/>
        <w:numPr>
          <w:ilvl w:val="0"/>
          <w:numId w:val="26"/>
        </w:numPr>
        <w:spacing w:after="0" w:line="240" w:lineRule="auto"/>
        <w:jc w:val="both"/>
        <w:rPr>
          <w:rFonts w:ascii="Book Antiqua" w:hAnsi="Book Antiqua" w:cs="Book Antiqua"/>
          <w:sz w:val="24"/>
          <w:szCs w:val="24"/>
        </w:rPr>
      </w:pPr>
      <w:r w:rsidRPr="00786AC9">
        <w:rPr>
          <w:rFonts w:ascii="Book Antiqua" w:hAnsi="Book Antiqua" w:cs="Book Antiqua"/>
          <w:sz w:val="24"/>
          <w:szCs w:val="24"/>
        </w:rPr>
        <w:lastRenderedPageBreak/>
        <w:t>I</w:t>
      </w:r>
      <w:r w:rsidR="00FF4023" w:rsidRPr="00786AC9">
        <w:rPr>
          <w:rFonts w:ascii="Book Antiqua" w:hAnsi="Book Antiqua" w:cs="Book Antiqua"/>
          <w:sz w:val="24"/>
          <w:szCs w:val="24"/>
        </w:rPr>
        <w:t>nforme 1</w:t>
      </w:r>
      <w:r w:rsidR="001C7672" w:rsidRPr="00786AC9">
        <w:rPr>
          <w:rFonts w:ascii="Book Antiqua" w:hAnsi="Book Antiqua" w:cs="Book Antiqua"/>
          <w:sz w:val="24"/>
          <w:szCs w:val="24"/>
        </w:rPr>
        <w:t>509</w:t>
      </w:r>
      <w:r w:rsidR="00FF4023" w:rsidRPr="00786AC9">
        <w:rPr>
          <w:rFonts w:ascii="Book Antiqua" w:hAnsi="Book Antiqua" w:cs="Book Antiqua"/>
          <w:sz w:val="24"/>
          <w:szCs w:val="24"/>
        </w:rPr>
        <w:t>-PLA-201</w:t>
      </w:r>
      <w:r w:rsidR="00926ADF" w:rsidRPr="00786AC9">
        <w:rPr>
          <w:rFonts w:ascii="Book Antiqua" w:hAnsi="Book Antiqua" w:cs="Book Antiqua"/>
          <w:sz w:val="24"/>
          <w:szCs w:val="24"/>
        </w:rPr>
        <w:t>4</w:t>
      </w:r>
      <w:r w:rsidR="00FF4023" w:rsidRPr="00786AC9">
        <w:rPr>
          <w:rFonts w:ascii="Book Antiqua" w:hAnsi="Book Antiqua" w:cs="Book Antiqua"/>
          <w:sz w:val="24"/>
          <w:szCs w:val="24"/>
        </w:rPr>
        <w:t xml:space="preserve">, </w:t>
      </w:r>
      <w:r w:rsidR="00F377CB" w:rsidRPr="00786AC9">
        <w:rPr>
          <w:rFonts w:ascii="Book Antiqua" w:hAnsi="Book Antiqua" w:cs="Book Antiqua"/>
          <w:sz w:val="24"/>
          <w:szCs w:val="24"/>
        </w:rPr>
        <w:t>relacionado con el seguimiento del plan de acción planteado por el Juzgado Contravencional y de Menor Cuantía de Poás</w:t>
      </w:r>
      <w:r w:rsidR="00062D72" w:rsidRPr="00786AC9">
        <w:rPr>
          <w:rFonts w:ascii="Book Antiqua" w:hAnsi="Book Antiqua" w:cs="Book Antiqua"/>
          <w:sz w:val="24"/>
          <w:szCs w:val="24"/>
        </w:rPr>
        <w:t>, aprobado por el Consejos Superior en la sesión</w:t>
      </w:r>
      <w:r w:rsidR="000846D7" w:rsidRPr="00786AC9">
        <w:rPr>
          <w:rFonts w:ascii="Book Antiqua" w:hAnsi="Book Antiqua" w:cs="Book Antiqua"/>
          <w:sz w:val="24"/>
          <w:szCs w:val="24"/>
        </w:rPr>
        <w:t xml:space="preserve"> 105-14 del 04 de diciembre del 2014, artículo XXXVI.</w:t>
      </w:r>
    </w:p>
    <w:p w14:paraId="5856D712" w14:textId="77777777" w:rsidR="00786AC9" w:rsidRPr="00786AC9" w:rsidRDefault="00786AC9" w:rsidP="00786AC9">
      <w:pPr>
        <w:spacing w:after="0" w:line="240" w:lineRule="auto"/>
        <w:jc w:val="both"/>
        <w:rPr>
          <w:rFonts w:ascii="Book Antiqua" w:hAnsi="Book Antiqua" w:cs="Book Antiqua"/>
          <w:sz w:val="24"/>
          <w:szCs w:val="24"/>
        </w:rPr>
      </w:pPr>
    </w:p>
    <w:p w14:paraId="1723D288" w14:textId="779E18A9" w:rsidR="0035273C" w:rsidRPr="00786AC9" w:rsidRDefault="000306B4" w:rsidP="00471B99">
      <w:pPr>
        <w:pStyle w:val="Prrafodelista"/>
        <w:numPr>
          <w:ilvl w:val="0"/>
          <w:numId w:val="26"/>
        </w:numPr>
        <w:spacing w:after="0" w:line="240" w:lineRule="auto"/>
        <w:jc w:val="both"/>
        <w:rPr>
          <w:rFonts w:ascii="Book Antiqua" w:hAnsi="Book Antiqua" w:cs="Book Antiqua"/>
          <w:sz w:val="24"/>
          <w:szCs w:val="24"/>
        </w:rPr>
      </w:pPr>
      <w:r w:rsidRPr="00786AC9">
        <w:rPr>
          <w:rFonts w:ascii="Book Antiqua" w:hAnsi="Book Antiqua" w:cs="Book Antiqua"/>
          <w:sz w:val="24"/>
          <w:szCs w:val="24"/>
        </w:rPr>
        <w:t xml:space="preserve">Informe 21-PLA-2015, sobre el estudio para distribuir </w:t>
      </w:r>
      <w:r w:rsidR="008D6CDF" w:rsidRPr="00786AC9">
        <w:rPr>
          <w:rFonts w:ascii="Book Antiqua" w:hAnsi="Book Antiqua" w:cs="Book Antiqua"/>
          <w:sz w:val="24"/>
          <w:szCs w:val="24"/>
        </w:rPr>
        <w:t>las cargas de trabajo en el Juzgado Contravencional y menor Cuantía de Poás, aprobado por Consejo Superior en la sesión 05-15</w:t>
      </w:r>
      <w:r w:rsidR="00B81C4C" w:rsidRPr="00786AC9">
        <w:rPr>
          <w:rFonts w:ascii="Book Antiqua" w:hAnsi="Book Antiqua" w:cs="Book Antiqua"/>
          <w:sz w:val="24"/>
          <w:szCs w:val="24"/>
        </w:rPr>
        <w:t xml:space="preserve"> del 20 de enero del 2015, artículo XLVIII</w:t>
      </w:r>
      <w:r w:rsidR="00D45DAA" w:rsidRPr="00786AC9">
        <w:rPr>
          <w:rFonts w:ascii="Book Antiqua" w:hAnsi="Book Antiqua" w:cs="Book Antiqua"/>
          <w:sz w:val="24"/>
          <w:szCs w:val="24"/>
        </w:rPr>
        <w:t>.</w:t>
      </w:r>
    </w:p>
    <w:p w14:paraId="63BB29C7" w14:textId="77777777" w:rsidR="00E72510" w:rsidRPr="00786AC9" w:rsidRDefault="00E72510"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587EED5D"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w:t>
      </w:r>
      <w:r w:rsidR="002838EE">
        <w:rPr>
          <w:rFonts w:ascii="Book Antiqua" w:hAnsi="Book Antiqua" w:cs="Book Antiqua"/>
          <w:sz w:val="24"/>
          <w:szCs w:val="24"/>
        </w:rPr>
        <w:t>de Poás</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26E3A">
        <w:rPr>
          <w:rFonts w:ascii="Book Antiqua" w:hAnsi="Book Antiqua" w:cs="Arial"/>
          <w:sz w:val="24"/>
          <w:szCs w:val="24"/>
        </w:rPr>
        <w:t>2</w:t>
      </w:r>
      <w:r w:rsidR="003456A1">
        <w:rPr>
          <w:rFonts w:ascii="Book Antiqua" w:hAnsi="Book Antiqua" w:cs="Arial"/>
          <w:sz w:val="24"/>
          <w:szCs w:val="24"/>
        </w:rPr>
        <w:t>22</w:t>
      </w:r>
      <w:r w:rsidRPr="006567CD">
        <w:rPr>
          <w:rFonts w:ascii="Book Antiqua" w:hAnsi="Book Antiqua" w:cs="Arial"/>
          <w:sz w:val="24"/>
          <w:szCs w:val="24"/>
        </w:rPr>
        <w:t>-PLA-MI-MNTA-2020</w:t>
      </w:r>
      <w:r>
        <w:rPr>
          <w:rFonts w:ascii="Book Antiqua" w:hAnsi="Book Antiqua" w:cs="Arial"/>
          <w:sz w:val="24"/>
          <w:szCs w:val="24"/>
        </w:rPr>
        <w:t xml:space="preserve"> </w:t>
      </w:r>
      <w:r w:rsidRPr="00426E3A">
        <w:rPr>
          <w:rFonts w:ascii="Book Antiqua" w:hAnsi="Book Antiqua" w:cs="Arial"/>
          <w:sz w:val="24"/>
          <w:szCs w:val="24"/>
        </w:rPr>
        <w:t>(ver apéndice</w:t>
      </w:r>
      <w:r w:rsidR="00786AC9">
        <w:rPr>
          <w:rFonts w:ascii="Book Antiqua" w:hAnsi="Book Antiqua" w:cs="Arial"/>
          <w:sz w:val="24"/>
          <w:szCs w:val="24"/>
        </w:rPr>
        <w:t xml:space="preserve"> </w:t>
      </w:r>
      <w:r w:rsidR="00305862" w:rsidRPr="00426E3A">
        <w:rPr>
          <w:rFonts w:ascii="Book Antiqua" w:hAnsi="Book Antiqua" w:cs="Arial"/>
          <w:sz w:val="24"/>
          <w:szCs w:val="24"/>
        </w:rPr>
        <w:t>2</w:t>
      </w:r>
      <w:r w:rsidRPr="00426E3A">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3B064A62"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249C1">
        <w:rPr>
          <w:rFonts w:ascii="Book Antiqua" w:hAnsi="Book Antiqua" w:cs="Arial"/>
          <w:sz w:val="24"/>
          <w:szCs w:val="24"/>
        </w:rPr>
        <w:t>funciones de cada uno de los miembros de la oficina, vía correo electrónico</w:t>
      </w:r>
      <w:r w:rsidR="00C4392D" w:rsidRPr="00C249C1">
        <w:rPr>
          <w:rFonts w:ascii="Book Antiqua" w:hAnsi="Book Antiqua" w:cs="Arial"/>
          <w:sz w:val="24"/>
          <w:szCs w:val="24"/>
        </w:rPr>
        <w:t xml:space="preserve"> (ver apéndice </w:t>
      </w:r>
      <w:r w:rsidR="00305862" w:rsidRPr="00C249C1">
        <w:rPr>
          <w:rFonts w:ascii="Book Antiqua" w:hAnsi="Book Antiqua" w:cs="Arial"/>
          <w:sz w:val="24"/>
          <w:szCs w:val="24"/>
        </w:rPr>
        <w:t>3</w:t>
      </w:r>
      <w:r w:rsidR="00C4392D" w:rsidRPr="00C249C1">
        <w:rPr>
          <w:rFonts w:ascii="Book Antiqua" w:hAnsi="Book Antiqua" w:cs="Arial"/>
          <w:sz w:val="24"/>
          <w:szCs w:val="24"/>
        </w:rPr>
        <w:t>)</w:t>
      </w:r>
      <w:r w:rsidRPr="00C249C1">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1864FBC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1828A0F"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40093E">
        <w:rPr>
          <w:rFonts w:ascii="Book Antiqua" w:hAnsi="Book Antiqua" w:cs="Book Antiqua"/>
          <w:sz w:val="24"/>
          <w:szCs w:val="24"/>
        </w:rPr>
        <w:t>Poás</w:t>
      </w:r>
      <w:r>
        <w:rPr>
          <w:rFonts w:ascii="Book Antiqua" w:hAnsi="Book Antiqua" w:cs="Book Antiqua"/>
          <w:sz w:val="24"/>
          <w:szCs w:val="24"/>
        </w:rPr>
        <w:t xml:space="preserve"> </w:t>
      </w:r>
      <w:r w:rsidR="00587F1D">
        <w:rPr>
          <w:rFonts w:ascii="Book Antiqua" w:hAnsi="Book Antiqua" w:cs="Book Antiqua"/>
          <w:sz w:val="24"/>
          <w:szCs w:val="24"/>
        </w:rPr>
        <w:t>actualmente atiende las materias</w:t>
      </w:r>
      <w:r w:rsidR="0040093E">
        <w:rPr>
          <w:rFonts w:ascii="Book Antiqua" w:hAnsi="Book Antiqua" w:cs="Book Antiqua"/>
          <w:sz w:val="24"/>
          <w:szCs w:val="24"/>
        </w:rPr>
        <w:t xml:space="preserve"> de</w:t>
      </w:r>
      <w:r w:rsidR="00FE0CAF" w:rsidRPr="00FE0CAF">
        <w:rPr>
          <w:rFonts w:ascii="Book Antiqua" w:hAnsi="Book Antiqua" w:cs="Book Antiqua"/>
          <w:sz w:val="24"/>
          <w:szCs w:val="24"/>
        </w:rPr>
        <w:t xml:space="preserve"> Pensión Alimentaria,</w:t>
      </w:r>
      <w:r w:rsidR="0040093E">
        <w:rPr>
          <w:rFonts w:ascii="Book Antiqua" w:hAnsi="Book Antiqua" w:cs="Book Antiqua"/>
          <w:sz w:val="24"/>
          <w:szCs w:val="24"/>
        </w:rPr>
        <w:t xml:space="preserve"> Violencia Doméstica, Contravencional y</w:t>
      </w:r>
      <w:r w:rsidR="00FE0CAF" w:rsidRPr="00FE0CAF">
        <w:rPr>
          <w:rFonts w:ascii="Book Antiqua" w:hAnsi="Book Antiqua" w:cs="Book Antiqua"/>
          <w:sz w:val="24"/>
          <w:szCs w:val="24"/>
        </w:rPr>
        <w:t xml:space="preserve"> Tránsito</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w:t>
      </w:r>
      <w:r w:rsidR="00FE0CAF">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7558CE17" w:rsidR="00587F1D" w:rsidRPr="008C04A0" w:rsidRDefault="002553F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366D4EF6" w:rsidR="00587F1D" w:rsidRPr="008C04A0" w:rsidRDefault="00051FCA"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w:t>
      </w:r>
      <w:r w:rsidR="006942D7" w:rsidRPr="008C04A0">
        <w:rPr>
          <w:rFonts w:ascii="Book Antiqua" w:hAnsi="Book Antiqua" w:cs="Book Antiqua"/>
          <w:sz w:val="24"/>
          <w:szCs w:val="24"/>
        </w:rPr>
        <w:t xml:space="preserve"> personas Técnicas Judiciales Tramitadoras</w:t>
      </w:r>
    </w:p>
    <w:p w14:paraId="058DB0D2" w14:textId="77777777" w:rsidR="00E72510" w:rsidRDefault="00E72510" w:rsidP="003D2820">
      <w:pPr>
        <w:pStyle w:val="Prrafodelista"/>
        <w:spacing w:line="240" w:lineRule="auto"/>
        <w:ind w:left="993"/>
        <w:jc w:val="both"/>
        <w:rPr>
          <w:rFonts w:ascii="Book Antiqua" w:hAnsi="Book Antiqua" w:cs="Book Antiqua"/>
          <w:sz w:val="24"/>
          <w:szCs w:val="24"/>
        </w:rPr>
      </w:pPr>
    </w:p>
    <w:p w14:paraId="154A9648" w14:textId="751CBA57"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76D80306" w14:textId="77777777" w:rsidR="00E72510" w:rsidRDefault="00E72510" w:rsidP="00E72510">
      <w:pPr>
        <w:pStyle w:val="Prrafodelista"/>
        <w:spacing w:line="240" w:lineRule="auto"/>
        <w:ind w:left="993"/>
        <w:jc w:val="both"/>
        <w:rPr>
          <w:rFonts w:ascii="Book Antiqua" w:hAnsi="Book Antiqua" w:cs="Book Antiqua"/>
          <w:sz w:val="24"/>
          <w:szCs w:val="24"/>
        </w:rPr>
      </w:pPr>
    </w:p>
    <w:p w14:paraId="60335D92" w14:textId="6B11FEB7"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w:t>
      </w:r>
      <w:r w:rsidR="00F16810">
        <w:rPr>
          <w:rFonts w:ascii="Book Antiqua" w:hAnsi="Book Antiqua" w:cs="Book Antiqua"/>
          <w:sz w:val="24"/>
          <w:szCs w:val="24"/>
        </w:rPr>
        <w:lastRenderedPageBreak/>
        <w:t>cuenta con</w:t>
      </w:r>
      <w:r w:rsidR="00746D16">
        <w:rPr>
          <w:rFonts w:ascii="Book Antiqua" w:hAnsi="Book Antiqua" w:cs="Book Antiqua"/>
          <w:sz w:val="24"/>
          <w:szCs w:val="24"/>
        </w:rPr>
        <w:t xml:space="preserve"> una</w:t>
      </w:r>
      <w:r w:rsidR="00F16810">
        <w:rPr>
          <w:rFonts w:ascii="Book Antiqua" w:hAnsi="Book Antiqua" w:cs="Book Antiqua"/>
          <w:sz w:val="24"/>
          <w:szCs w:val="24"/>
        </w:rPr>
        <w:t xml:space="preserve"> persona Juzgadora que atiende las </w:t>
      </w:r>
      <w:r w:rsidR="00773827">
        <w:rPr>
          <w:rFonts w:ascii="Book Antiqua" w:hAnsi="Book Antiqua" w:cs="Book Antiqua"/>
          <w:sz w:val="24"/>
          <w:szCs w:val="24"/>
        </w:rPr>
        <w:t>4</w:t>
      </w:r>
      <w:r w:rsidR="00F16810">
        <w:rPr>
          <w:rFonts w:ascii="Book Antiqua" w:hAnsi="Book Antiqua" w:cs="Book Antiqua"/>
          <w:sz w:val="24"/>
          <w:szCs w:val="24"/>
        </w:rPr>
        <w:t xml:space="preserve"> materias del despacho</w:t>
      </w:r>
      <w:r w:rsidR="00C80EA1">
        <w:rPr>
          <w:rFonts w:ascii="Book Antiqua" w:hAnsi="Book Antiqua" w:cs="Book Antiqua"/>
          <w:sz w:val="24"/>
          <w:szCs w:val="24"/>
        </w:rPr>
        <w:t>,</w:t>
      </w:r>
      <w:r w:rsidR="00F16810">
        <w:rPr>
          <w:rFonts w:ascii="Book Antiqua" w:hAnsi="Book Antiqua" w:cs="Book Antiqua"/>
          <w:sz w:val="24"/>
          <w:szCs w:val="24"/>
        </w:rPr>
        <w:t xml:space="preserve"> con </w:t>
      </w:r>
      <w:r w:rsidR="00746D16">
        <w:rPr>
          <w:rFonts w:ascii="Book Antiqua" w:hAnsi="Book Antiqua" w:cs="Book Antiqua"/>
          <w:sz w:val="24"/>
          <w:szCs w:val="24"/>
        </w:rPr>
        <w:t>3</w:t>
      </w:r>
      <w:r w:rsidR="00F16810">
        <w:rPr>
          <w:rFonts w:ascii="Book Antiqua" w:hAnsi="Book Antiqua" w:cs="Book Antiqua"/>
          <w:sz w:val="24"/>
          <w:szCs w:val="24"/>
        </w:rPr>
        <w:t xml:space="preserve"> personas Técnicas Judiciales que se encargan de las labores de tramitación</w:t>
      </w:r>
      <w:r w:rsidR="00746D16">
        <w:rPr>
          <w:rFonts w:ascii="Book Antiqua" w:hAnsi="Book Antiqua" w:cs="Book Antiqua"/>
          <w:sz w:val="24"/>
          <w:szCs w:val="24"/>
        </w:rPr>
        <w:t>.</w:t>
      </w:r>
    </w:p>
    <w:p w14:paraId="4A90BAF6" w14:textId="18CA1D19" w:rsidR="00960E70" w:rsidRPr="00E72510" w:rsidRDefault="000C69BA" w:rsidP="00E72510">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A62CB1">
        <w:rPr>
          <w:rFonts w:ascii="Book Antiqua" w:hAnsi="Book Antiqua" w:cs="Book Antiqua"/>
          <w:i w:val="0"/>
          <w:iCs w:val="0"/>
          <w:color w:val="auto"/>
          <w:sz w:val="22"/>
          <w:szCs w:val="22"/>
        </w:rPr>
        <w:t>Poás</w:t>
      </w:r>
    </w:p>
    <w:tbl>
      <w:tblPr>
        <w:tblW w:w="8034" w:type="dxa"/>
        <w:jc w:val="center"/>
        <w:tblCellMar>
          <w:left w:w="70" w:type="dxa"/>
          <w:right w:w="70" w:type="dxa"/>
        </w:tblCellMar>
        <w:tblLook w:val="04A0" w:firstRow="1" w:lastRow="0" w:firstColumn="1" w:lastColumn="0" w:noHBand="0" w:noVBand="1"/>
      </w:tblPr>
      <w:tblGrid>
        <w:gridCol w:w="3521"/>
        <w:gridCol w:w="992"/>
        <w:gridCol w:w="3521"/>
      </w:tblGrid>
      <w:tr w:rsidR="00BF1F75" w:rsidRPr="00BF1F75" w14:paraId="6577CF6C" w14:textId="77777777" w:rsidTr="00471B99">
        <w:trPr>
          <w:trHeight w:val="20"/>
          <w:jc w:val="center"/>
        </w:trPr>
        <w:tc>
          <w:tcPr>
            <w:tcW w:w="803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597A3E8" w14:textId="77777777" w:rsidR="00BF1F75" w:rsidRPr="00BF1F75" w:rsidRDefault="00BF1F75" w:rsidP="00BF1F75">
            <w:pPr>
              <w:spacing w:after="0" w:line="240" w:lineRule="auto"/>
              <w:jc w:val="center"/>
              <w:rPr>
                <w:rFonts w:ascii="Book Antiqua" w:eastAsia="Times New Roman" w:hAnsi="Book Antiqua" w:cs="Calibri"/>
                <w:b/>
                <w:bCs/>
                <w:color w:val="000000"/>
                <w:sz w:val="20"/>
                <w:szCs w:val="20"/>
                <w:lang w:eastAsia="es-CR"/>
              </w:rPr>
            </w:pPr>
            <w:r w:rsidRPr="00BF1F75">
              <w:rPr>
                <w:rFonts w:ascii="Book Antiqua" w:eastAsia="Times New Roman" w:hAnsi="Book Antiqua" w:cs="Calibri"/>
                <w:b/>
                <w:bCs/>
                <w:color w:val="000000"/>
                <w:sz w:val="20"/>
                <w:szCs w:val="20"/>
                <w:lang w:eastAsia="es-CR"/>
              </w:rPr>
              <w:t>Juzgado Contravencional de Poás</w:t>
            </w:r>
          </w:p>
        </w:tc>
      </w:tr>
      <w:tr w:rsidR="00BF1F75" w:rsidRPr="00BF1F75" w14:paraId="11E9CDCC" w14:textId="77777777" w:rsidTr="00471B99">
        <w:trPr>
          <w:trHeight w:val="20"/>
          <w:jc w:val="center"/>
        </w:trPr>
        <w:tc>
          <w:tcPr>
            <w:tcW w:w="3521" w:type="dxa"/>
            <w:tcBorders>
              <w:top w:val="nil"/>
              <w:left w:val="double" w:sz="6" w:space="0" w:color="auto"/>
              <w:bottom w:val="double" w:sz="6" w:space="0" w:color="auto"/>
              <w:right w:val="double" w:sz="6" w:space="0" w:color="auto"/>
            </w:tcBorders>
            <w:shd w:val="clear" w:color="000000" w:fill="E2EFDA"/>
            <w:vAlign w:val="center"/>
            <w:hideMark/>
          </w:tcPr>
          <w:p w14:paraId="405D61C3" w14:textId="77777777" w:rsidR="00BF1F75" w:rsidRPr="00BF1F75" w:rsidRDefault="00BF1F75" w:rsidP="00BF1F75">
            <w:pPr>
              <w:spacing w:after="0" w:line="240" w:lineRule="auto"/>
              <w:jc w:val="center"/>
              <w:rPr>
                <w:rFonts w:ascii="Book Antiqua" w:eastAsia="Times New Roman" w:hAnsi="Book Antiqua" w:cs="Calibri"/>
                <w:b/>
                <w:bCs/>
                <w:color w:val="000000"/>
                <w:lang w:eastAsia="es-CR"/>
              </w:rPr>
            </w:pPr>
            <w:r w:rsidRPr="00BF1F75">
              <w:rPr>
                <w:rFonts w:ascii="Book Antiqua" w:eastAsia="Times New Roman" w:hAnsi="Book Antiqua" w:cs="Calibri"/>
                <w:b/>
                <w:bCs/>
                <w:color w:val="000000"/>
                <w:lang w:eastAsia="es-CR"/>
              </w:rPr>
              <w:t xml:space="preserve">Ubicaciones </w:t>
            </w:r>
          </w:p>
        </w:tc>
        <w:tc>
          <w:tcPr>
            <w:tcW w:w="4513" w:type="dxa"/>
            <w:gridSpan w:val="2"/>
            <w:tcBorders>
              <w:top w:val="double" w:sz="6" w:space="0" w:color="auto"/>
              <w:left w:val="nil"/>
              <w:bottom w:val="double" w:sz="6" w:space="0" w:color="auto"/>
              <w:right w:val="double" w:sz="6" w:space="0" w:color="000000"/>
            </w:tcBorders>
            <w:shd w:val="clear" w:color="000000" w:fill="E2EFDA"/>
            <w:vAlign w:val="center"/>
            <w:hideMark/>
          </w:tcPr>
          <w:p w14:paraId="597C5586" w14:textId="77777777" w:rsidR="00BF1F75" w:rsidRPr="00BF1F75" w:rsidRDefault="00BF1F75" w:rsidP="00BF1F75">
            <w:pPr>
              <w:spacing w:after="0" w:line="240" w:lineRule="auto"/>
              <w:jc w:val="center"/>
              <w:rPr>
                <w:rFonts w:ascii="Book Antiqua" w:eastAsia="Times New Roman" w:hAnsi="Book Antiqua" w:cs="Calibri"/>
                <w:b/>
                <w:bCs/>
                <w:color w:val="000000"/>
                <w:lang w:eastAsia="es-CR"/>
              </w:rPr>
            </w:pPr>
            <w:r w:rsidRPr="00BF1F75">
              <w:rPr>
                <w:rFonts w:ascii="Book Antiqua" w:eastAsia="Times New Roman" w:hAnsi="Book Antiqua" w:cs="Calibri"/>
                <w:b/>
                <w:bCs/>
                <w:color w:val="000000"/>
                <w:lang w:eastAsia="es-CR"/>
              </w:rPr>
              <w:t>Reparto</w:t>
            </w:r>
          </w:p>
        </w:tc>
      </w:tr>
      <w:tr w:rsidR="00BF1F75" w:rsidRPr="00BF1F75" w14:paraId="6561E3CA" w14:textId="77777777" w:rsidTr="00471B99">
        <w:trPr>
          <w:trHeight w:val="582"/>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5188D5F6"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Jueza o Juez 1</w:t>
            </w:r>
          </w:p>
        </w:tc>
        <w:tc>
          <w:tcPr>
            <w:tcW w:w="992" w:type="dxa"/>
            <w:vMerge w:val="restart"/>
            <w:tcBorders>
              <w:top w:val="nil"/>
              <w:left w:val="double" w:sz="6" w:space="0" w:color="auto"/>
              <w:bottom w:val="double" w:sz="6" w:space="0" w:color="000000"/>
              <w:right w:val="double" w:sz="6" w:space="0" w:color="auto"/>
            </w:tcBorders>
            <w:shd w:val="clear" w:color="auto" w:fill="auto"/>
            <w:vAlign w:val="center"/>
            <w:hideMark/>
          </w:tcPr>
          <w:p w14:paraId="098529D1" w14:textId="77777777" w:rsidR="00BF1F75" w:rsidRPr="00BF1F75" w:rsidRDefault="00BF1F75" w:rsidP="00BF1F75">
            <w:pPr>
              <w:spacing w:after="0" w:line="240" w:lineRule="auto"/>
              <w:jc w:val="center"/>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Jueza o Juez 1</w:t>
            </w:r>
          </w:p>
        </w:tc>
        <w:tc>
          <w:tcPr>
            <w:tcW w:w="3521" w:type="dxa"/>
            <w:tcBorders>
              <w:top w:val="nil"/>
              <w:left w:val="nil"/>
              <w:bottom w:val="double" w:sz="6" w:space="0" w:color="auto"/>
              <w:right w:val="double" w:sz="6" w:space="0" w:color="auto"/>
            </w:tcBorders>
            <w:shd w:val="clear" w:color="auto" w:fill="auto"/>
            <w:vAlign w:val="center"/>
            <w:hideMark/>
          </w:tcPr>
          <w:p w14:paraId="54A1FC89"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Técnica o Técnico Judicial 1 (35%)</w:t>
            </w:r>
          </w:p>
        </w:tc>
      </w:tr>
      <w:tr w:rsidR="00BF1F75" w:rsidRPr="00BF1F75" w14:paraId="09189977" w14:textId="77777777" w:rsidTr="00471B99">
        <w:trPr>
          <w:trHeight w:val="20"/>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776CBC48"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Coordinadora o Coordinador Judicial</w:t>
            </w:r>
          </w:p>
        </w:tc>
        <w:tc>
          <w:tcPr>
            <w:tcW w:w="992" w:type="dxa"/>
            <w:vMerge/>
            <w:tcBorders>
              <w:top w:val="nil"/>
              <w:left w:val="double" w:sz="6" w:space="0" w:color="auto"/>
              <w:bottom w:val="double" w:sz="6" w:space="0" w:color="000000"/>
              <w:right w:val="double" w:sz="6" w:space="0" w:color="auto"/>
            </w:tcBorders>
            <w:vAlign w:val="center"/>
            <w:hideMark/>
          </w:tcPr>
          <w:p w14:paraId="218018AF" w14:textId="77777777" w:rsidR="00BF1F75" w:rsidRPr="00BF1F75" w:rsidRDefault="00BF1F75" w:rsidP="00BF1F75">
            <w:pPr>
              <w:spacing w:after="0" w:line="240" w:lineRule="auto"/>
              <w:rPr>
                <w:rFonts w:ascii="Book Antiqua" w:eastAsia="Times New Roman" w:hAnsi="Book Antiqua" w:cs="Calibri"/>
                <w:color w:val="000000"/>
                <w:lang w:eastAsia="es-CR"/>
              </w:rPr>
            </w:pPr>
          </w:p>
        </w:tc>
        <w:tc>
          <w:tcPr>
            <w:tcW w:w="3521" w:type="dxa"/>
            <w:tcBorders>
              <w:top w:val="nil"/>
              <w:left w:val="nil"/>
              <w:bottom w:val="double" w:sz="6" w:space="0" w:color="auto"/>
              <w:right w:val="double" w:sz="6" w:space="0" w:color="auto"/>
            </w:tcBorders>
            <w:shd w:val="clear" w:color="auto" w:fill="auto"/>
            <w:vAlign w:val="center"/>
            <w:hideMark/>
          </w:tcPr>
          <w:p w14:paraId="4A3FB53C"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Técnica o Técnico Judicial 2 (30%)</w:t>
            </w:r>
          </w:p>
        </w:tc>
      </w:tr>
      <w:tr w:rsidR="00BF1F75" w:rsidRPr="00BF1F75" w14:paraId="699BC1E7" w14:textId="77777777" w:rsidTr="00471B99">
        <w:trPr>
          <w:trHeight w:val="20"/>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0FC41578"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Técnica o Técnico Judicial 1 (35%)</w:t>
            </w:r>
          </w:p>
        </w:tc>
        <w:tc>
          <w:tcPr>
            <w:tcW w:w="992" w:type="dxa"/>
            <w:vMerge/>
            <w:tcBorders>
              <w:top w:val="nil"/>
              <w:left w:val="double" w:sz="6" w:space="0" w:color="auto"/>
              <w:bottom w:val="double" w:sz="6" w:space="0" w:color="000000"/>
              <w:right w:val="double" w:sz="6" w:space="0" w:color="auto"/>
            </w:tcBorders>
            <w:vAlign w:val="center"/>
            <w:hideMark/>
          </w:tcPr>
          <w:p w14:paraId="707848A6" w14:textId="77777777" w:rsidR="00BF1F75" w:rsidRPr="00BF1F75" w:rsidRDefault="00BF1F75" w:rsidP="00BF1F75">
            <w:pPr>
              <w:spacing w:after="0" w:line="240" w:lineRule="auto"/>
              <w:rPr>
                <w:rFonts w:ascii="Book Antiqua" w:eastAsia="Times New Roman" w:hAnsi="Book Antiqua" w:cs="Calibri"/>
                <w:color w:val="000000"/>
                <w:lang w:eastAsia="es-CR"/>
              </w:rPr>
            </w:pPr>
          </w:p>
        </w:tc>
        <w:tc>
          <w:tcPr>
            <w:tcW w:w="3521" w:type="dxa"/>
            <w:tcBorders>
              <w:top w:val="nil"/>
              <w:left w:val="nil"/>
              <w:bottom w:val="double" w:sz="6" w:space="0" w:color="auto"/>
              <w:right w:val="double" w:sz="6" w:space="0" w:color="auto"/>
            </w:tcBorders>
            <w:shd w:val="clear" w:color="auto" w:fill="auto"/>
            <w:vAlign w:val="center"/>
            <w:hideMark/>
          </w:tcPr>
          <w:p w14:paraId="51880103"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Técnica o Técnico Judicial 3 (35%)</w:t>
            </w:r>
          </w:p>
        </w:tc>
      </w:tr>
      <w:tr w:rsidR="00BF1F75" w:rsidRPr="00BF1F75" w14:paraId="5987BE22" w14:textId="77777777" w:rsidTr="00471B99">
        <w:trPr>
          <w:trHeight w:val="20"/>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176AB7C0"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Técnica o Técnico Judicial 2 (30%) (notificación)</w:t>
            </w:r>
          </w:p>
        </w:tc>
        <w:tc>
          <w:tcPr>
            <w:tcW w:w="4513" w:type="dxa"/>
            <w:gridSpan w:val="2"/>
            <w:vMerge w:val="restart"/>
            <w:tcBorders>
              <w:top w:val="nil"/>
              <w:left w:val="double" w:sz="6" w:space="0" w:color="auto"/>
              <w:bottom w:val="nil"/>
              <w:right w:val="double" w:sz="6" w:space="0" w:color="000000"/>
            </w:tcBorders>
            <w:shd w:val="clear" w:color="000000" w:fill="C6E0B4"/>
            <w:vAlign w:val="center"/>
            <w:hideMark/>
          </w:tcPr>
          <w:p w14:paraId="74180BC0" w14:textId="77777777" w:rsidR="00BF1F75" w:rsidRPr="00BF1F75" w:rsidRDefault="00BF1F75" w:rsidP="00BF1F75">
            <w:pPr>
              <w:spacing w:after="0" w:line="240" w:lineRule="auto"/>
              <w:jc w:val="center"/>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 </w:t>
            </w:r>
          </w:p>
        </w:tc>
      </w:tr>
      <w:tr w:rsidR="00BF1F75" w:rsidRPr="00BF1F75" w14:paraId="40AE31EA" w14:textId="77777777" w:rsidTr="00471B99">
        <w:trPr>
          <w:trHeight w:val="20"/>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47960215" w14:textId="77777777" w:rsidR="00BF1F75" w:rsidRPr="00BF1F75" w:rsidRDefault="00BF1F75" w:rsidP="00BF1F75">
            <w:pPr>
              <w:spacing w:after="0" w:line="240" w:lineRule="auto"/>
              <w:rPr>
                <w:rFonts w:ascii="Book Antiqua" w:eastAsia="Times New Roman" w:hAnsi="Book Antiqua" w:cs="Calibri"/>
                <w:color w:val="000000"/>
                <w:lang w:eastAsia="es-CR"/>
              </w:rPr>
            </w:pPr>
            <w:r w:rsidRPr="00BF1F75">
              <w:rPr>
                <w:rFonts w:ascii="Book Antiqua" w:eastAsia="Times New Roman" w:hAnsi="Book Antiqua" w:cs="Calibri"/>
                <w:color w:val="000000"/>
                <w:lang w:eastAsia="es-CR"/>
              </w:rPr>
              <w:t>Técnica o Técnico Judicial 3 (35%)</w:t>
            </w:r>
          </w:p>
        </w:tc>
        <w:tc>
          <w:tcPr>
            <w:tcW w:w="4513" w:type="dxa"/>
            <w:gridSpan w:val="2"/>
            <w:vMerge/>
            <w:tcBorders>
              <w:top w:val="nil"/>
              <w:left w:val="double" w:sz="6" w:space="0" w:color="auto"/>
              <w:bottom w:val="double" w:sz="6" w:space="0" w:color="auto"/>
              <w:right w:val="double" w:sz="6" w:space="0" w:color="auto"/>
            </w:tcBorders>
            <w:vAlign w:val="center"/>
            <w:hideMark/>
          </w:tcPr>
          <w:p w14:paraId="60DAB066" w14:textId="77777777" w:rsidR="00BF1F75" w:rsidRPr="00BF1F75" w:rsidRDefault="00BF1F75" w:rsidP="00BF1F75">
            <w:pPr>
              <w:spacing w:after="0" w:line="240" w:lineRule="auto"/>
              <w:rPr>
                <w:rFonts w:ascii="Book Antiqua" w:eastAsia="Times New Roman" w:hAnsi="Book Antiqua" w:cs="Calibri"/>
                <w:color w:val="000000"/>
                <w:lang w:eastAsia="es-CR"/>
              </w:rPr>
            </w:pPr>
          </w:p>
        </w:tc>
      </w:tr>
      <w:tr w:rsidR="00406B07" w:rsidRPr="00BF1F75" w14:paraId="774B0949" w14:textId="77777777" w:rsidTr="00471B99">
        <w:trPr>
          <w:trHeight w:val="20"/>
          <w:jc w:val="center"/>
        </w:trPr>
        <w:tc>
          <w:tcPr>
            <w:tcW w:w="8034" w:type="dxa"/>
            <w:gridSpan w:val="3"/>
            <w:tcBorders>
              <w:top w:val="nil"/>
              <w:left w:val="double" w:sz="6" w:space="0" w:color="auto"/>
              <w:bottom w:val="nil"/>
              <w:right w:val="double" w:sz="6" w:space="0" w:color="auto"/>
            </w:tcBorders>
            <w:shd w:val="clear" w:color="000000" w:fill="C6E0B4"/>
            <w:vAlign w:val="center"/>
            <w:hideMark/>
          </w:tcPr>
          <w:p w14:paraId="3C7F3618" w14:textId="597EF888" w:rsidR="00406B07" w:rsidRPr="00BF1F75" w:rsidRDefault="00406B07" w:rsidP="00BF1F75">
            <w:pPr>
              <w:spacing w:after="0" w:line="240" w:lineRule="auto"/>
              <w:rPr>
                <w:rFonts w:ascii="Book Antiqua" w:eastAsia="Times New Roman" w:hAnsi="Book Antiqua" w:cs="Calibri"/>
                <w:b/>
                <w:bCs/>
                <w:i/>
                <w:iCs/>
                <w:color w:val="000000"/>
                <w:lang w:eastAsia="es-CR"/>
              </w:rPr>
            </w:pPr>
            <w:r w:rsidRPr="00BF1F75">
              <w:rPr>
                <w:rFonts w:ascii="Book Antiqua" w:eastAsia="Times New Roman" w:hAnsi="Book Antiqua" w:cs="Calibri"/>
                <w:b/>
                <w:bCs/>
                <w:i/>
                <w:iCs/>
                <w:color w:val="000000"/>
                <w:lang w:eastAsia="es-CR"/>
              </w:rPr>
              <w:t xml:space="preserve">Observaciones: </w:t>
            </w:r>
          </w:p>
        </w:tc>
      </w:tr>
      <w:tr w:rsidR="00BF1F75" w:rsidRPr="00BF1F75" w14:paraId="480100D5" w14:textId="77777777" w:rsidTr="00471B99">
        <w:trPr>
          <w:trHeight w:val="20"/>
          <w:jc w:val="center"/>
        </w:trPr>
        <w:tc>
          <w:tcPr>
            <w:tcW w:w="8034" w:type="dxa"/>
            <w:gridSpan w:val="3"/>
            <w:tcBorders>
              <w:top w:val="nil"/>
              <w:left w:val="double" w:sz="6" w:space="0" w:color="auto"/>
              <w:bottom w:val="nil"/>
              <w:right w:val="double" w:sz="6" w:space="0" w:color="000000"/>
            </w:tcBorders>
            <w:shd w:val="clear" w:color="000000" w:fill="C6E0B4"/>
            <w:vAlign w:val="center"/>
            <w:hideMark/>
          </w:tcPr>
          <w:p w14:paraId="14B03C2B" w14:textId="77777777" w:rsidR="00BF1F75" w:rsidRPr="00BF1F75" w:rsidRDefault="00BF1F75" w:rsidP="00BF1F75">
            <w:pPr>
              <w:spacing w:after="0" w:line="240" w:lineRule="auto"/>
              <w:rPr>
                <w:rFonts w:ascii="Book Antiqua" w:eastAsia="Times New Roman" w:hAnsi="Book Antiqua" w:cs="Calibri"/>
                <w:i/>
                <w:iCs/>
                <w:color w:val="000000"/>
                <w:lang w:eastAsia="es-CR"/>
              </w:rPr>
            </w:pPr>
            <w:r w:rsidRPr="00BF1F75">
              <w:rPr>
                <w:rFonts w:ascii="Book Antiqua" w:eastAsia="Times New Roman" w:hAnsi="Book Antiqua" w:cs="Calibri"/>
                <w:i/>
                <w:iCs/>
                <w:color w:val="000000"/>
                <w:lang w:eastAsia="es-CR"/>
              </w:rPr>
              <w:t>•La persona Coordinadora Judicial realiza trámites administrativos.</w:t>
            </w:r>
          </w:p>
        </w:tc>
      </w:tr>
      <w:tr w:rsidR="00BF1F75" w:rsidRPr="00BF1F75" w14:paraId="64FB2B8A" w14:textId="77777777" w:rsidTr="00471B99">
        <w:trPr>
          <w:trHeight w:val="20"/>
          <w:jc w:val="center"/>
        </w:trPr>
        <w:tc>
          <w:tcPr>
            <w:tcW w:w="8034" w:type="dxa"/>
            <w:gridSpan w:val="3"/>
            <w:tcBorders>
              <w:top w:val="nil"/>
              <w:left w:val="double" w:sz="6" w:space="0" w:color="auto"/>
              <w:bottom w:val="nil"/>
              <w:right w:val="double" w:sz="6" w:space="0" w:color="000000"/>
            </w:tcBorders>
            <w:shd w:val="clear" w:color="000000" w:fill="C6E0B4"/>
            <w:vAlign w:val="center"/>
            <w:hideMark/>
          </w:tcPr>
          <w:p w14:paraId="6989C298" w14:textId="1E1CFDB9" w:rsidR="00BF1F75" w:rsidRPr="00BF1F75" w:rsidRDefault="00BF1F75" w:rsidP="00BF1F75">
            <w:pPr>
              <w:spacing w:after="0" w:line="240" w:lineRule="auto"/>
              <w:rPr>
                <w:rFonts w:ascii="Book Antiqua" w:eastAsia="Times New Roman" w:hAnsi="Book Antiqua" w:cs="Calibri"/>
                <w:i/>
                <w:iCs/>
                <w:color w:val="000000"/>
                <w:lang w:eastAsia="es-CR"/>
              </w:rPr>
            </w:pPr>
            <w:r w:rsidRPr="00BF1F75">
              <w:rPr>
                <w:rFonts w:ascii="Book Antiqua" w:eastAsia="Times New Roman" w:hAnsi="Book Antiqua" w:cs="Calibri"/>
                <w:i/>
                <w:iCs/>
                <w:color w:val="000000"/>
                <w:lang w:eastAsia="es-CR"/>
              </w:rPr>
              <w:t>•</w:t>
            </w:r>
            <w:r w:rsidR="00465073">
              <w:rPr>
                <w:rFonts w:ascii="Book Antiqua" w:eastAsia="Times New Roman" w:hAnsi="Book Antiqua" w:cs="Calibri"/>
                <w:i/>
                <w:iCs/>
                <w:color w:val="000000"/>
                <w:lang w:eastAsia="es-CR"/>
              </w:rPr>
              <w:t>Las</w:t>
            </w:r>
            <w:r w:rsidRPr="00BF1F75">
              <w:rPr>
                <w:rFonts w:ascii="Book Antiqua" w:eastAsia="Times New Roman" w:hAnsi="Book Antiqua" w:cs="Calibri"/>
                <w:i/>
                <w:iCs/>
                <w:color w:val="000000"/>
                <w:lang w:eastAsia="es-CR"/>
              </w:rPr>
              <w:t xml:space="preserve"> </w:t>
            </w:r>
            <w:r w:rsidR="00406B07" w:rsidRPr="00BF1F75">
              <w:rPr>
                <w:rFonts w:ascii="Book Antiqua" w:eastAsia="Times New Roman" w:hAnsi="Book Antiqua" w:cs="Calibri"/>
                <w:i/>
                <w:iCs/>
                <w:color w:val="000000"/>
                <w:lang w:eastAsia="es-CR"/>
              </w:rPr>
              <w:t>persona</w:t>
            </w:r>
            <w:r w:rsidR="00465073">
              <w:rPr>
                <w:rFonts w:ascii="Book Antiqua" w:eastAsia="Times New Roman" w:hAnsi="Book Antiqua" w:cs="Calibri"/>
                <w:i/>
                <w:iCs/>
                <w:color w:val="000000"/>
                <w:lang w:eastAsia="es-CR"/>
              </w:rPr>
              <w:t>s</w:t>
            </w:r>
            <w:r w:rsidR="00406B07" w:rsidRPr="00BF1F75">
              <w:rPr>
                <w:rFonts w:ascii="Book Antiqua" w:eastAsia="Times New Roman" w:hAnsi="Book Antiqua" w:cs="Calibri"/>
                <w:i/>
                <w:iCs/>
                <w:color w:val="000000"/>
                <w:lang w:eastAsia="es-CR"/>
              </w:rPr>
              <w:t xml:space="preserve"> Técnic</w:t>
            </w:r>
            <w:r w:rsidR="00465073">
              <w:rPr>
                <w:rFonts w:ascii="Book Antiqua" w:eastAsia="Times New Roman" w:hAnsi="Book Antiqua" w:cs="Calibri"/>
                <w:i/>
                <w:iCs/>
                <w:color w:val="000000"/>
                <w:lang w:eastAsia="es-CR"/>
              </w:rPr>
              <w:t>as</w:t>
            </w:r>
            <w:r w:rsidRPr="00BF1F75">
              <w:rPr>
                <w:rFonts w:ascii="Book Antiqua" w:eastAsia="Times New Roman" w:hAnsi="Book Antiqua" w:cs="Calibri"/>
                <w:i/>
                <w:iCs/>
                <w:color w:val="000000"/>
                <w:lang w:eastAsia="es-CR"/>
              </w:rPr>
              <w:t xml:space="preserve"> trabaja</w:t>
            </w:r>
            <w:r w:rsidR="00465073">
              <w:rPr>
                <w:rFonts w:ascii="Book Antiqua" w:eastAsia="Times New Roman" w:hAnsi="Book Antiqua" w:cs="Calibri"/>
                <w:i/>
                <w:iCs/>
                <w:color w:val="000000"/>
                <w:lang w:eastAsia="es-CR"/>
              </w:rPr>
              <w:t>n</w:t>
            </w:r>
            <w:r w:rsidRPr="00BF1F75">
              <w:rPr>
                <w:rFonts w:ascii="Book Antiqua" w:eastAsia="Times New Roman" w:hAnsi="Book Antiqua" w:cs="Calibri"/>
                <w:i/>
                <w:iCs/>
                <w:color w:val="000000"/>
                <w:lang w:eastAsia="es-CR"/>
              </w:rPr>
              <w:t xml:space="preserve"> por terminaciones</w:t>
            </w:r>
            <w:r w:rsidR="00F15E42">
              <w:rPr>
                <w:rFonts w:ascii="Book Antiqua" w:eastAsia="Times New Roman" w:hAnsi="Book Antiqua" w:cs="Calibri"/>
                <w:i/>
                <w:iCs/>
                <w:color w:val="000000"/>
                <w:lang w:eastAsia="es-CR"/>
              </w:rPr>
              <w:t xml:space="preserve">, </w:t>
            </w:r>
            <w:r w:rsidR="000B4EFC">
              <w:rPr>
                <w:rFonts w:ascii="Book Antiqua" w:eastAsia="Times New Roman" w:hAnsi="Book Antiqua" w:cs="Calibri"/>
                <w:i/>
                <w:iCs/>
                <w:color w:val="000000"/>
                <w:lang w:eastAsia="es-CR"/>
              </w:rPr>
              <w:t>donde las</w:t>
            </w:r>
            <w:r w:rsidR="00F15E42">
              <w:rPr>
                <w:rFonts w:ascii="Book Antiqua" w:eastAsia="Times New Roman" w:hAnsi="Book Antiqua" w:cs="Calibri"/>
                <w:i/>
                <w:iCs/>
                <w:color w:val="000000"/>
                <w:lang w:eastAsia="es-CR"/>
              </w:rPr>
              <w:t xml:space="preserve"> </w:t>
            </w:r>
            <w:r w:rsidR="00F2674A">
              <w:rPr>
                <w:rFonts w:ascii="Book Antiqua" w:eastAsia="Times New Roman" w:hAnsi="Book Antiqua" w:cs="Calibri"/>
                <w:i/>
                <w:iCs/>
                <w:color w:val="000000"/>
                <w:lang w:eastAsia="es-CR"/>
              </w:rPr>
              <w:t xml:space="preserve">personas </w:t>
            </w:r>
            <w:r w:rsidR="00F2674A" w:rsidRPr="00BF1F75">
              <w:rPr>
                <w:rFonts w:ascii="Book Antiqua" w:eastAsia="Times New Roman" w:hAnsi="Book Antiqua" w:cs="Calibri"/>
                <w:i/>
                <w:iCs/>
                <w:color w:val="000000"/>
                <w:lang w:eastAsia="es-CR"/>
              </w:rPr>
              <w:t>Técnicas</w:t>
            </w:r>
            <w:r w:rsidR="00DA4F0E" w:rsidRPr="00BF1F75">
              <w:rPr>
                <w:rFonts w:ascii="Book Antiqua" w:eastAsia="Times New Roman" w:hAnsi="Book Antiqua" w:cs="Calibri"/>
                <w:i/>
                <w:iCs/>
                <w:color w:val="000000"/>
                <w:lang w:eastAsia="es-CR"/>
              </w:rPr>
              <w:t xml:space="preserve"> 1</w:t>
            </w:r>
            <w:r w:rsidRPr="00BF1F75">
              <w:rPr>
                <w:rFonts w:ascii="Book Antiqua" w:eastAsia="Times New Roman" w:hAnsi="Book Antiqua" w:cs="Calibri"/>
                <w:i/>
                <w:iCs/>
                <w:color w:val="000000"/>
                <w:lang w:eastAsia="es-CR"/>
              </w:rPr>
              <w:t xml:space="preserve"> y 3 tienen a cargo 4 terminaciones y </w:t>
            </w:r>
            <w:r w:rsidR="00F15E42">
              <w:rPr>
                <w:rFonts w:ascii="Book Antiqua" w:eastAsia="Times New Roman" w:hAnsi="Book Antiqua" w:cs="Calibri"/>
                <w:i/>
                <w:iCs/>
                <w:color w:val="000000"/>
                <w:lang w:eastAsia="es-CR"/>
              </w:rPr>
              <w:t xml:space="preserve">la </w:t>
            </w:r>
            <w:r w:rsidR="00F2674A">
              <w:rPr>
                <w:rFonts w:ascii="Book Antiqua" w:eastAsia="Times New Roman" w:hAnsi="Book Antiqua" w:cs="Calibri"/>
                <w:i/>
                <w:iCs/>
                <w:color w:val="000000"/>
                <w:lang w:eastAsia="es-CR"/>
              </w:rPr>
              <w:t xml:space="preserve">persona </w:t>
            </w:r>
            <w:r w:rsidR="00F2674A" w:rsidRPr="00BF1F75">
              <w:rPr>
                <w:rFonts w:ascii="Book Antiqua" w:eastAsia="Times New Roman" w:hAnsi="Book Antiqua" w:cs="Calibri"/>
                <w:i/>
                <w:iCs/>
                <w:color w:val="000000"/>
                <w:lang w:eastAsia="es-CR"/>
              </w:rPr>
              <w:t>Técnica</w:t>
            </w:r>
            <w:r w:rsidR="00F15E42">
              <w:rPr>
                <w:rFonts w:ascii="Book Antiqua" w:eastAsia="Times New Roman" w:hAnsi="Book Antiqua" w:cs="Calibri"/>
                <w:i/>
                <w:iCs/>
                <w:color w:val="000000"/>
                <w:lang w:eastAsia="es-CR"/>
              </w:rPr>
              <w:t xml:space="preserve"> Judicial</w:t>
            </w:r>
            <w:r w:rsidRPr="00BF1F75">
              <w:rPr>
                <w:rFonts w:ascii="Book Antiqua" w:eastAsia="Times New Roman" w:hAnsi="Book Antiqua" w:cs="Calibri"/>
                <w:i/>
                <w:iCs/>
                <w:color w:val="000000"/>
                <w:lang w:eastAsia="es-CR"/>
              </w:rPr>
              <w:t xml:space="preserve"> 2 tiene </w:t>
            </w:r>
            <w:r w:rsidR="00CB2B91">
              <w:rPr>
                <w:rFonts w:ascii="Book Antiqua" w:eastAsia="Times New Roman" w:hAnsi="Book Antiqua" w:cs="Calibri"/>
                <w:i/>
                <w:iCs/>
                <w:color w:val="000000"/>
                <w:lang w:eastAsia="es-CR"/>
              </w:rPr>
              <w:t>2</w:t>
            </w:r>
            <w:r w:rsidRPr="00BF1F75">
              <w:rPr>
                <w:rFonts w:ascii="Book Antiqua" w:eastAsia="Times New Roman" w:hAnsi="Book Antiqua" w:cs="Calibri"/>
                <w:i/>
                <w:iCs/>
                <w:color w:val="000000"/>
                <w:lang w:eastAsia="es-CR"/>
              </w:rPr>
              <w:t xml:space="preserve"> terminaciones más </w:t>
            </w:r>
            <w:r w:rsidR="008D6D26">
              <w:rPr>
                <w:rFonts w:ascii="Book Antiqua" w:eastAsia="Times New Roman" w:hAnsi="Book Antiqua" w:cs="Calibri"/>
                <w:i/>
                <w:iCs/>
                <w:color w:val="000000"/>
                <w:lang w:eastAsia="es-CR"/>
              </w:rPr>
              <w:t xml:space="preserve">la </w:t>
            </w:r>
            <w:r w:rsidR="00F2674A">
              <w:rPr>
                <w:rFonts w:ascii="Book Antiqua" w:eastAsia="Times New Roman" w:hAnsi="Book Antiqua" w:cs="Calibri"/>
                <w:i/>
                <w:iCs/>
                <w:color w:val="000000"/>
                <w:lang w:eastAsia="es-CR"/>
              </w:rPr>
              <w:t>atención de</w:t>
            </w:r>
            <w:r w:rsidR="005F5B85">
              <w:rPr>
                <w:rFonts w:ascii="Book Antiqua" w:eastAsia="Times New Roman" w:hAnsi="Book Antiqua" w:cs="Calibri"/>
                <w:i/>
                <w:iCs/>
                <w:color w:val="000000"/>
                <w:lang w:eastAsia="es-CR"/>
              </w:rPr>
              <w:t xml:space="preserve"> </w:t>
            </w:r>
            <w:r w:rsidR="00F2674A">
              <w:rPr>
                <w:rFonts w:ascii="Book Antiqua" w:eastAsia="Times New Roman" w:hAnsi="Book Antiqua" w:cs="Calibri"/>
                <w:i/>
                <w:iCs/>
                <w:color w:val="000000"/>
                <w:lang w:eastAsia="es-CR"/>
              </w:rPr>
              <w:t xml:space="preserve">las </w:t>
            </w:r>
            <w:r w:rsidR="00F2674A" w:rsidRPr="00BF1F75">
              <w:rPr>
                <w:rFonts w:ascii="Book Antiqua" w:eastAsia="Times New Roman" w:hAnsi="Book Antiqua" w:cs="Calibri"/>
                <w:i/>
                <w:iCs/>
                <w:color w:val="000000"/>
                <w:lang w:eastAsia="es-CR"/>
              </w:rPr>
              <w:t>notificaciones</w:t>
            </w:r>
            <w:r w:rsidRPr="00BF1F75">
              <w:rPr>
                <w:rFonts w:ascii="Book Antiqua" w:eastAsia="Times New Roman" w:hAnsi="Book Antiqua" w:cs="Calibri"/>
                <w:i/>
                <w:iCs/>
                <w:color w:val="000000"/>
                <w:lang w:eastAsia="es-CR"/>
              </w:rPr>
              <w:t>.</w:t>
            </w:r>
          </w:p>
        </w:tc>
      </w:tr>
      <w:tr w:rsidR="00BF1F75" w:rsidRPr="00BF1F75" w14:paraId="41AADE99" w14:textId="77777777" w:rsidTr="00471B99">
        <w:trPr>
          <w:trHeight w:val="20"/>
          <w:jc w:val="center"/>
        </w:trPr>
        <w:tc>
          <w:tcPr>
            <w:tcW w:w="8034" w:type="dxa"/>
            <w:gridSpan w:val="3"/>
            <w:tcBorders>
              <w:top w:val="nil"/>
              <w:left w:val="double" w:sz="6" w:space="0" w:color="auto"/>
              <w:bottom w:val="double" w:sz="6" w:space="0" w:color="auto"/>
              <w:right w:val="double" w:sz="6" w:space="0" w:color="000000"/>
            </w:tcBorders>
            <w:shd w:val="clear" w:color="000000" w:fill="C6E0B4"/>
            <w:vAlign w:val="center"/>
            <w:hideMark/>
          </w:tcPr>
          <w:p w14:paraId="12C243AC" w14:textId="2E2D26B7" w:rsidR="00BF1F75" w:rsidRPr="00BF1F75" w:rsidRDefault="00BF1F75" w:rsidP="00BF1F75">
            <w:pPr>
              <w:spacing w:after="0" w:line="240" w:lineRule="auto"/>
              <w:rPr>
                <w:rFonts w:ascii="Book Antiqua" w:eastAsia="Times New Roman" w:hAnsi="Book Antiqua" w:cs="Calibri"/>
                <w:i/>
                <w:iCs/>
                <w:color w:val="000000"/>
                <w:lang w:eastAsia="es-CR"/>
              </w:rPr>
            </w:pPr>
            <w:r w:rsidRPr="00BF1F75">
              <w:rPr>
                <w:rFonts w:ascii="Book Antiqua" w:eastAsia="Times New Roman" w:hAnsi="Book Antiqua" w:cs="Calibri"/>
                <w:i/>
                <w:iCs/>
                <w:color w:val="000000"/>
                <w:lang w:eastAsia="es-CR"/>
              </w:rPr>
              <w:t xml:space="preserve">• Existe un rol de manifestación entre las 3 </w:t>
            </w:r>
            <w:r w:rsidR="005F5B85">
              <w:rPr>
                <w:rFonts w:ascii="Book Antiqua" w:eastAsia="Times New Roman" w:hAnsi="Book Antiqua" w:cs="Calibri"/>
                <w:i/>
                <w:iCs/>
                <w:color w:val="000000"/>
                <w:lang w:eastAsia="es-CR"/>
              </w:rPr>
              <w:t>personas</w:t>
            </w:r>
            <w:r w:rsidRPr="00BF1F75">
              <w:rPr>
                <w:rFonts w:ascii="Book Antiqua" w:eastAsia="Times New Roman" w:hAnsi="Book Antiqua" w:cs="Calibri"/>
                <w:i/>
                <w:iCs/>
                <w:color w:val="000000"/>
                <w:lang w:eastAsia="es-CR"/>
              </w:rPr>
              <w:t xml:space="preserve"> Técnicas Judiciales</w:t>
            </w:r>
            <w:r w:rsidR="00307B0B">
              <w:rPr>
                <w:rFonts w:ascii="Book Antiqua" w:eastAsia="Times New Roman" w:hAnsi="Book Antiqua" w:cs="Calibri"/>
                <w:i/>
                <w:iCs/>
                <w:color w:val="000000"/>
                <w:lang w:eastAsia="es-CR"/>
              </w:rPr>
              <w:t>.</w:t>
            </w:r>
          </w:p>
        </w:tc>
      </w:tr>
    </w:tbl>
    <w:p w14:paraId="7C63C75D" w14:textId="6B7D38E2" w:rsidR="008154AC" w:rsidRPr="00373039" w:rsidRDefault="00373039" w:rsidP="00DA4F0E">
      <w:pPr>
        <w:spacing w:line="240" w:lineRule="auto"/>
        <w:ind w:left="426" w:right="474"/>
        <w:jc w:val="both"/>
        <w:rPr>
          <w:rFonts w:ascii="Book Antiqua" w:hAnsi="Book Antiqua" w:cs="Book Antiqua"/>
          <w:i/>
          <w:iCs/>
        </w:rPr>
      </w:pPr>
      <w:r>
        <w:rPr>
          <w:rFonts w:ascii="Book Antiqua" w:hAnsi="Book Antiqua" w:cs="Book Antiqua"/>
          <w:b/>
          <w:bCs/>
          <w:i/>
          <w:iCs/>
        </w:rPr>
        <w:t xml:space="preserve"> </w:t>
      </w:r>
      <w:r w:rsidR="00931DF8" w:rsidRPr="00373039">
        <w:rPr>
          <w:rFonts w:ascii="Book Antiqua" w:hAnsi="Book Antiqua" w:cs="Book Antiqua"/>
          <w:b/>
          <w:bCs/>
          <w:i/>
          <w:iCs/>
        </w:rPr>
        <w:t xml:space="preserve">Fuente: </w:t>
      </w:r>
      <w:r w:rsidR="000C69BA" w:rsidRPr="00373039">
        <w:rPr>
          <w:rFonts w:ascii="Book Antiqua" w:hAnsi="Book Antiqua" w:cs="Book Antiqua"/>
          <w:i/>
          <w:iCs/>
        </w:rPr>
        <w:t xml:space="preserve">Subproceso de Modernización Institucional con base en la información suministrada por el Juzgado Contravencional de </w:t>
      </w:r>
      <w:r w:rsidR="00DA4F0E">
        <w:rPr>
          <w:rFonts w:ascii="Book Antiqua" w:hAnsi="Book Antiqua" w:cs="Book Antiqua"/>
          <w:i/>
          <w:iCs/>
        </w:rPr>
        <w:t>Poás</w:t>
      </w:r>
      <w:r w:rsidR="000C69BA" w:rsidRPr="00373039">
        <w:rPr>
          <w:rFonts w:ascii="Book Antiqua" w:hAnsi="Book Antiqua" w:cs="Book Antiqua"/>
          <w:i/>
          <w:iCs/>
        </w:rPr>
        <w:t>.</w:t>
      </w:r>
    </w:p>
    <w:p w14:paraId="7861D0F4" w14:textId="5D1F0263" w:rsidR="00E03CF5" w:rsidRPr="00471B99" w:rsidRDefault="008D6D26" w:rsidP="00471B99">
      <w:pPr>
        <w:spacing w:line="240" w:lineRule="auto"/>
        <w:jc w:val="both"/>
        <w:rPr>
          <w:rFonts w:ascii="Book Antiqua" w:hAnsi="Book Antiqua" w:cs="Book Antiqua"/>
          <w:sz w:val="24"/>
          <w:szCs w:val="24"/>
        </w:rPr>
      </w:pPr>
      <w:r w:rsidRPr="00471B99">
        <w:rPr>
          <w:rFonts w:ascii="Book Antiqua" w:hAnsi="Book Antiqua" w:cs="Book Antiqua"/>
          <w:sz w:val="24"/>
          <w:szCs w:val="24"/>
        </w:rPr>
        <w:t xml:space="preserve">Se resalta que las personas Técnicas trabajan por terminaciones, donde las </w:t>
      </w:r>
      <w:r w:rsidRPr="008D6D26">
        <w:rPr>
          <w:rFonts w:ascii="Book Antiqua" w:hAnsi="Book Antiqua" w:cs="Book Antiqua"/>
          <w:sz w:val="24"/>
          <w:szCs w:val="24"/>
        </w:rPr>
        <w:t>personas Técnicas</w:t>
      </w:r>
      <w:r w:rsidRPr="00471B99">
        <w:rPr>
          <w:rFonts w:ascii="Book Antiqua" w:hAnsi="Book Antiqua" w:cs="Book Antiqua"/>
          <w:sz w:val="24"/>
          <w:szCs w:val="24"/>
        </w:rPr>
        <w:t xml:space="preserve"> </w:t>
      </w:r>
      <w:r>
        <w:rPr>
          <w:rFonts w:ascii="Book Antiqua" w:hAnsi="Book Antiqua" w:cs="Book Antiqua"/>
          <w:sz w:val="24"/>
          <w:szCs w:val="24"/>
        </w:rPr>
        <w:t xml:space="preserve">judiciales </w:t>
      </w:r>
      <w:r w:rsidRPr="00471B99">
        <w:rPr>
          <w:rFonts w:ascii="Book Antiqua" w:hAnsi="Book Antiqua" w:cs="Book Antiqua"/>
          <w:sz w:val="24"/>
          <w:szCs w:val="24"/>
        </w:rPr>
        <w:t xml:space="preserve">1 y 3 tienen a cargo 4 terminaciones y la persona Técnica Judicial 2 tiene </w:t>
      </w:r>
      <w:r w:rsidR="00F10130">
        <w:rPr>
          <w:rFonts w:ascii="Book Antiqua" w:hAnsi="Book Antiqua" w:cs="Book Antiqua"/>
          <w:sz w:val="24"/>
          <w:szCs w:val="24"/>
        </w:rPr>
        <w:t>2</w:t>
      </w:r>
      <w:r w:rsidRPr="00471B99">
        <w:rPr>
          <w:rFonts w:ascii="Book Antiqua" w:hAnsi="Book Antiqua" w:cs="Book Antiqua"/>
          <w:sz w:val="24"/>
          <w:szCs w:val="24"/>
        </w:rPr>
        <w:t xml:space="preserve"> terminaciones más la atención de </w:t>
      </w:r>
      <w:r w:rsidR="00471B99" w:rsidRPr="00471B99">
        <w:rPr>
          <w:rFonts w:ascii="Book Antiqua" w:hAnsi="Book Antiqua" w:cs="Book Antiqua"/>
          <w:sz w:val="24"/>
          <w:szCs w:val="24"/>
        </w:rPr>
        <w:t>las notificaciones</w:t>
      </w:r>
      <w:r w:rsidR="00471B99">
        <w:rPr>
          <w:rFonts w:ascii="Book Antiqua" w:hAnsi="Book Antiqua" w:cs="Book Antiqua"/>
          <w:sz w:val="24"/>
          <w:szCs w:val="24"/>
        </w:rPr>
        <w:t xml:space="preserve"> del despacho en el perímetro</w:t>
      </w:r>
      <w:r w:rsidRPr="00471B99">
        <w:rPr>
          <w:rFonts w:ascii="Book Antiqua" w:hAnsi="Book Antiqua" w:cs="Book Antiqua"/>
          <w:sz w:val="24"/>
          <w:szCs w:val="24"/>
        </w:rPr>
        <w:t>.</w:t>
      </w:r>
    </w:p>
    <w:p w14:paraId="5D647520" w14:textId="77777777" w:rsidR="008D6D26" w:rsidRPr="00C11BE1" w:rsidRDefault="008D6D26" w:rsidP="00C11BE1">
      <w:pPr>
        <w:pStyle w:val="Prrafodelista"/>
        <w:spacing w:line="240" w:lineRule="auto"/>
        <w:jc w:val="both"/>
        <w:rPr>
          <w:rFonts w:ascii="Book Antiqua" w:hAnsi="Book Antiqua" w:cs="Book Antiqua"/>
          <w:i/>
          <w:iCs/>
        </w:rPr>
      </w:pPr>
    </w:p>
    <w:p w14:paraId="20BCDA31" w14:textId="6A2597C2"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A5C6A2D" w14:textId="7C91CF36" w:rsidR="008925CD" w:rsidRDefault="008925CD" w:rsidP="00B6600F">
      <w:pPr>
        <w:jc w:val="both"/>
        <w:rPr>
          <w:rFonts w:ascii="Book Antiqua" w:hAnsi="Book Antiqua" w:cs="Book Antiqua"/>
          <w:sz w:val="24"/>
          <w:szCs w:val="24"/>
        </w:rPr>
      </w:pPr>
      <w:r w:rsidRPr="00B6600F">
        <w:rPr>
          <w:rFonts w:ascii="Book Antiqua" w:hAnsi="Book Antiqua" w:cs="Book Antiqua"/>
          <w:sz w:val="24"/>
          <w:szCs w:val="24"/>
        </w:rPr>
        <w:t xml:space="preserve">En este caso, se observa que se cumple y se mantiene la estructura de </w:t>
      </w:r>
      <w:r w:rsidR="0035510A" w:rsidRPr="00B6600F">
        <w:rPr>
          <w:rFonts w:ascii="Book Antiqua" w:hAnsi="Book Antiqua" w:cs="Book Antiqua"/>
          <w:sz w:val="24"/>
          <w:szCs w:val="24"/>
        </w:rPr>
        <w:t>tramitación</w:t>
      </w:r>
      <w:r w:rsidR="0035510A">
        <w:rPr>
          <w:rFonts w:ascii="Book Antiqua" w:hAnsi="Book Antiqua" w:cs="Book Antiqua"/>
          <w:sz w:val="24"/>
          <w:szCs w:val="24"/>
        </w:rPr>
        <w:t xml:space="preserve"> indicada </w:t>
      </w:r>
      <w:r w:rsidRPr="00B6600F">
        <w:rPr>
          <w:rFonts w:ascii="Book Antiqua" w:hAnsi="Book Antiqua" w:cs="Book Antiqua"/>
          <w:sz w:val="24"/>
          <w:szCs w:val="24"/>
        </w:rPr>
        <w:t xml:space="preserve"> en </w:t>
      </w:r>
      <w:r w:rsidR="00035BEB" w:rsidRPr="00B6600F">
        <w:rPr>
          <w:rFonts w:ascii="Book Antiqua" w:hAnsi="Book Antiqua" w:cs="Book Antiqua"/>
          <w:sz w:val="24"/>
          <w:szCs w:val="24"/>
        </w:rPr>
        <w:t>el Informe</w:t>
      </w:r>
      <w:r w:rsidRPr="00B6600F">
        <w:rPr>
          <w:rFonts w:ascii="Book Antiqua" w:hAnsi="Book Antiqua" w:cs="Book Antiqua"/>
          <w:sz w:val="24"/>
          <w:szCs w:val="24"/>
        </w:rPr>
        <w:t xml:space="preserve"> 1</w:t>
      </w:r>
      <w:r w:rsidR="007A1C5F" w:rsidRPr="00B6600F">
        <w:rPr>
          <w:rFonts w:ascii="Book Antiqua" w:hAnsi="Book Antiqua" w:cs="Book Antiqua"/>
          <w:sz w:val="24"/>
          <w:szCs w:val="24"/>
        </w:rPr>
        <w:t>509</w:t>
      </w:r>
      <w:r w:rsidRPr="00B6600F">
        <w:rPr>
          <w:rFonts w:ascii="Book Antiqua" w:hAnsi="Book Antiqua" w:cs="Book Antiqua"/>
          <w:sz w:val="24"/>
          <w:szCs w:val="24"/>
        </w:rPr>
        <w:t>-PLA-201</w:t>
      </w:r>
      <w:r w:rsidR="00B6600F" w:rsidRPr="00B6600F">
        <w:rPr>
          <w:rFonts w:ascii="Book Antiqua" w:hAnsi="Book Antiqua" w:cs="Book Antiqua"/>
          <w:sz w:val="24"/>
          <w:szCs w:val="24"/>
        </w:rPr>
        <w:t>4</w:t>
      </w:r>
      <w:r w:rsidRPr="00B6600F">
        <w:rPr>
          <w:rFonts w:ascii="Book Antiqua" w:hAnsi="Book Antiqua" w:cs="Book Antiqua"/>
          <w:sz w:val="24"/>
          <w:szCs w:val="24"/>
        </w:rPr>
        <w:t xml:space="preserve">, </w:t>
      </w:r>
      <w:r w:rsidR="00B6600F" w:rsidRPr="00471B99">
        <w:rPr>
          <w:rFonts w:ascii="Book Antiqua" w:hAnsi="Book Antiqua" w:cs="Book Antiqua"/>
          <w:sz w:val="24"/>
          <w:szCs w:val="24"/>
        </w:rPr>
        <w:t>relacionado con el seguimiento del plan de acción planteado por el Juzgado Contravencional y de Menor Cuantía de Poás</w:t>
      </w:r>
      <w:r w:rsidR="00B6600F" w:rsidRPr="00B6600F">
        <w:rPr>
          <w:rFonts w:ascii="Book Antiqua" w:hAnsi="Book Antiqua" w:cs="Book Antiqua"/>
          <w:sz w:val="24"/>
          <w:szCs w:val="24"/>
        </w:rPr>
        <w:t>, aprobado por el Consejos Superior en la sesión 105-14 del 04 de diciembre del 2014, artículo XXXVI</w:t>
      </w:r>
      <w:r w:rsidRPr="00B6600F">
        <w:rPr>
          <w:rFonts w:ascii="Book Antiqua" w:hAnsi="Book Antiqua" w:cs="Book Antiqua"/>
          <w:sz w:val="24"/>
          <w:szCs w:val="24"/>
        </w:rPr>
        <w:t>, debido a que las personas Técnicas Judiciales realizan el trámite de todas las materias</w:t>
      </w:r>
      <w:r w:rsidR="00CD0A34">
        <w:rPr>
          <w:rFonts w:ascii="Book Antiqua" w:hAnsi="Book Antiqua" w:cs="Book Antiqua"/>
          <w:sz w:val="24"/>
          <w:szCs w:val="24"/>
        </w:rPr>
        <w:t xml:space="preserve">, </w:t>
      </w:r>
      <w:r w:rsidR="00F911B3">
        <w:rPr>
          <w:rFonts w:ascii="Book Antiqua" w:hAnsi="Book Antiqua" w:cs="Book Antiqua"/>
          <w:sz w:val="24"/>
          <w:szCs w:val="24"/>
        </w:rPr>
        <w:t xml:space="preserve">sin embargo, </w:t>
      </w:r>
      <w:r w:rsidR="00E36917">
        <w:rPr>
          <w:rFonts w:ascii="Book Antiqua" w:hAnsi="Book Antiqua" w:cs="Book Antiqua"/>
          <w:sz w:val="24"/>
          <w:szCs w:val="24"/>
        </w:rPr>
        <w:t>en el mismo no se indica la proporción correspondiente a</w:t>
      </w:r>
      <w:r w:rsidR="00FC5FD7">
        <w:rPr>
          <w:rFonts w:ascii="Book Antiqua" w:hAnsi="Book Antiqua" w:cs="Book Antiqua"/>
          <w:sz w:val="24"/>
          <w:szCs w:val="24"/>
        </w:rPr>
        <w:t>l reparto para</w:t>
      </w:r>
      <w:r w:rsidR="00E36917">
        <w:rPr>
          <w:rFonts w:ascii="Book Antiqua" w:hAnsi="Book Antiqua" w:cs="Book Antiqua"/>
          <w:sz w:val="24"/>
          <w:szCs w:val="24"/>
        </w:rPr>
        <w:t xml:space="preserve"> cada persona Técnica Judicial</w:t>
      </w:r>
      <w:r w:rsidR="00427A39">
        <w:rPr>
          <w:rFonts w:ascii="Book Antiqua" w:hAnsi="Book Antiqua" w:cs="Book Antiqua"/>
          <w:sz w:val="24"/>
          <w:szCs w:val="24"/>
        </w:rPr>
        <w:t xml:space="preserve"> ya que solo se </w:t>
      </w:r>
      <w:r w:rsidR="005B4E10">
        <w:rPr>
          <w:rFonts w:ascii="Book Antiqua" w:hAnsi="Book Antiqua" w:cs="Book Antiqua"/>
          <w:sz w:val="24"/>
          <w:szCs w:val="24"/>
        </w:rPr>
        <w:t>menciona</w:t>
      </w:r>
      <w:r w:rsidR="00427A39">
        <w:rPr>
          <w:rFonts w:ascii="Book Antiqua" w:hAnsi="Book Antiqua" w:cs="Book Antiqua"/>
          <w:sz w:val="24"/>
          <w:szCs w:val="24"/>
        </w:rPr>
        <w:t xml:space="preserve"> que</w:t>
      </w:r>
      <w:r w:rsidR="00706613">
        <w:rPr>
          <w:rFonts w:ascii="Book Antiqua" w:hAnsi="Book Antiqua" w:cs="Book Antiqua"/>
          <w:sz w:val="24"/>
          <w:szCs w:val="24"/>
        </w:rPr>
        <w:t xml:space="preserve"> se</w:t>
      </w:r>
      <w:r w:rsidR="00427A39">
        <w:rPr>
          <w:rFonts w:ascii="Book Antiqua" w:hAnsi="Book Antiqua" w:cs="Book Antiqua"/>
          <w:sz w:val="24"/>
          <w:szCs w:val="24"/>
        </w:rPr>
        <w:t xml:space="preserve"> realiza una distribución por terminaciones. Por otra </w:t>
      </w:r>
      <w:r w:rsidR="000B4EFC">
        <w:rPr>
          <w:rFonts w:ascii="Book Antiqua" w:hAnsi="Book Antiqua" w:cs="Book Antiqua"/>
          <w:sz w:val="24"/>
          <w:szCs w:val="24"/>
        </w:rPr>
        <w:t>parte,</w:t>
      </w:r>
      <w:r w:rsidR="00597F2D">
        <w:rPr>
          <w:rFonts w:ascii="Book Antiqua" w:hAnsi="Book Antiqua" w:cs="Book Antiqua"/>
          <w:sz w:val="24"/>
          <w:szCs w:val="24"/>
        </w:rPr>
        <w:t xml:space="preserve"> </w:t>
      </w:r>
      <w:r w:rsidR="00706613">
        <w:rPr>
          <w:rFonts w:ascii="Book Antiqua" w:hAnsi="Book Antiqua" w:cs="Book Antiqua"/>
          <w:sz w:val="24"/>
          <w:szCs w:val="24"/>
        </w:rPr>
        <w:t>no se</w:t>
      </w:r>
      <w:r w:rsidR="00BA118B">
        <w:rPr>
          <w:rFonts w:ascii="Book Antiqua" w:hAnsi="Book Antiqua" w:cs="Book Antiqua"/>
          <w:sz w:val="24"/>
          <w:szCs w:val="24"/>
        </w:rPr>
        <w:t xml:space="preserve"> indica</w:t>
      </w:r>
      <w:r w:rsidR="000372DC">
        <w:rPr>
          <w:rFonts w:ascii="Book Antiqua" w:hAnsi="Book Antiqua" w:cs="Book Antiqua"/>
          <w:sz w:val="24"/>
          <w:szCs w:val="24"/>
        </w:rPr>
        <w:t xml:space="preserve"> la función de la persona Técnica Judicial 2, la cual</w:t>
      </w:r>
      <w:r w:rsidR="00527B2C">
        <w:rPr>
          <w:rFonts w:ascii="Book Antiqua" w:hAnsi="Book Antiqua" w:cs="Book Antiqua"/>
          <w:sz w:val="24"/>
          <w:szCs w:val="24"/>
        </w:rPr>
        <w:t>,</w:t>
      </w:r>
      <w:r w:rsidR="000372DC">
        <w:rPr>
          <w:rFonts w:ascii="Book Antiqua" w:hAnsi="Book Antiqua" w:cs="Book Antiqua"/>
          <w:sz w:val="24"/>
          <w:szCs w:val="24"/>
        </w:rPr>
        <w:t xml:space="preserve"> </w:t>
      </w:r>
      <w:r w:rsidR="007C4495">
        <w:rPr>
          <w:rFonts w:ascii="Book Antiqua" w:hAnsi="Book Antiqua" w:cs="Book Antiqua"/>
          <w:sz w:val="24"/>
          <w:szCs w:val="24"/>
        </w:rPr>
        <w:t xml:space="preserve">debe </w:t>
      </w:r>
      <w:r w:rsidR="000372DC">
        <w:rPr>
          <w:rFonts w:ascii="Book Antiqua" w:hAnsi="Book Antiqua" w:cs="Book Antiqua"/>
          <w:sz w:val="24"/>
          <w:szCs w:val="24"/>
        </w:rPr>
        <w:t>brindar colaboración con la notificación del despacho en el perímetro</w:t>
      </w:r>
      <w:r w:rsidR="00BD13E9">
        <w:rPr>
          <w:rFonts w:ascii="Book Antiqua" w:hAnsi="Book Antiqua" w:cs="Book Antiqua"/>
          <w:sz w:val="24"/>
          <w:szCs w:val="24"/>
        </w:rPr>
        <w:t>, con el</w:t>
      </w:r>
      <w:r w:rsidR="00CD0A34">
        <w:rPr>
          <w:rFonts w:ascii="Book Antiqua" w:hAnsi="Book Antiqua" w:cs="Book Antiqua"/>
          <w:sz w:val="24"/>
          <w:szCs w:val="24"/>
        </w:rPr>
        <w:t xml:space="preserve"> siguiente detalle: </w:t>
      </w:r>
    </w:p>
    <w:p w14:paraId="2574F529" w14:textId="41130779" w:rsidR="00704C45" w:rsidRPr="003D50E2" w:rsidRDefault="00035BEB" w:rsidP="003D50E2">
      <w:pPr>
        <w:pStyle w:val="Descripcin"/>
        <w:ind w:left="426" w:right="474"/>
        <w:jc w:val="center"/>
        <w:rPr>
          <w:rFonts w:ascii="Book Antiqua" w:hAnsi="Book Antiqua" w:cs="Book Antiqua"/>
          <w:sz w:val="22"/>
          <w:szCs w:val="22"/>
        </w:rPr>
      </w:pPr>
      <w:bookmarkStart w:id="3" w:name="_Ref51851452"/>
      <w:r w:rsidRPr="00742F7C">
        <w:rPr>
          <w:rFonts w:ascii="Book Antiqua" w:hAnsi="Book Antiqua" w:cs="Book Antiqua"/>
          <w:b/>
          <w:bCs/>
          <w:i w:val="0"/>
          <w:iCs w:val="0"/>
          <w:color w:val="auto"/>
          <w:sz w:val="22"/>
          <w:szCs w:val="22"/>
        </w:rPr>
        <w:lastRenderedPageBreak/>
        <w:t xml:space="preserve">Cuadro </w:t>
      </w:r>
      <w:r w:rsidRPr="00742F7C">
        <w:rPr>
          <w:rFonts w:ascii="Book Antiqua" w:hAnsi="Book Antiqua" w:cs="Book Antiqua"/>
          <w:b/>
          <w:bCs/>
          <w:i w:val="0"/>
          <w:iCs w:val="0"/>
          <w:color w:val="auto"/>
          <w:sz w:val="22"/>
          <w:szCs w:val="22"/>
        </w:rPr>
        <w:fldChar w:fldCharType="begin"/>
      </w:r>
      <w:r w:rsidRPr="00742F7C">
        <w:rPr>
          <w:rFonts w:ascii="Book Antiqua" w:hAnsi="Book Antiqua" w:cs="Book Antiqua"/>
          <w:b/>
          <w:bCs/>
          <w:i w:val="0"/>
          <w:iCs w:val="0"/>
          <w:color w:val="auto"/>
          <w:sz w:val="22"/>
          <w:szCs w:val="22"/>
        </w:rPr>
        <w:instrText xml:space="preserve"> SEQ Cuadro \* ARABIC </w:instrText>
      </w:r>
      <w:r w:rsidRPr="00742F7C">
        <w:rPr>
          <w:rFonts w:ascii="Book Antiqua" w:hAnsi="Book Antiqua" w:cs="Book Antiqua"/>
          <w:b/>
          <w:bCs/>
          <w:i w:val="0"/>
          <w:iCs w:val="0"/>
          <w:color w:val="auto"/>
          <w:sz w:val="22"/>
          <w:szCs w:val="22"/>
        </w:rPr>
        <w:fldChar w:fldCharType="separate"/>
      </w:r>
      <w:r w:rsidRPr="00742F7C">
        <w:rPr>
          <w:rFonts w:ascii="Book Antiqua" w:hAnsi="Book Antiqua" w:cs="Book Antiqua"/>
          <w:b/>
          <w:bCs/>
          <w:i w:val="0"/>
          <w:iCs w:val="0"/>
          <w:noProof/>
          <w:color w:val="auto"/>
          <w:sz w:val="22"/>
          <w:szCs w:val="22"/>
        </w:rPr>
        <w:t>2</w:t>
      </w:r>
      <w:r w:rsidRPr="00742F7C">
        <w:rPr>
          <w:rFonts w:ascii="Book Antiqua" w:hAnsi="Book Antiqua" w:cs="Book Antiqua"/>
          <w:b/>
          <w:bCs/>
          <w:i w:val="0"/>
          <w:iCs w:val="0"/>
          <w:color w:val="auto"/>
          <w:sz w:val="22"/>
          <w:szCs w:val="22"/>
        </w:rPr>
        <w:fldChar w:fldCharType="end"/>
      </w:r>
      <w:bookmarkEnd w:id="3"/>
      <w:r w:rsidRPr="00742F7C">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 </w:t>
      </w:r>
      <w:r w:rsidR="00A51D14">
        <w:rPr>
          <w:rFonts w:ascii="Book Antiqua" w:hAnsi="Book Antiqua" w:cs="Book Antiqua"/>
          <w:i w:val="0"/>
          <w:iCs w:val="0"/>
          <w:color w:val="auto"/>
          <w:sz w:val="22"/>
          <w:szCs w:val="22"/>
        </w:rPr>
        <w:t>Poás</w:t>
      </w:r>
      <w:r w:rsidRPr="00C11BE1">
        <w:rPr>
          <w:rFonts w:ascii="Book Antiqua" w:hAnsi="Book Antiqua" w:cs="Book Antiqua"/>
          <w:i w:val="0"/>
          <w:iCs w:val="0"/>
          <w:color w:val="auto"/>
          <w:sz w:val="22"/>
          <w:szCs w:val="22"/>
        </w:rPr>
        <w:t xml:space="preserve"> 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en el informe 1</w:t>
      </w:r>
      <w:r w:rsidR="00A51D14">
        <w:rPr>
          <w:rFonts w:ascii="Book Antiqua" w:hAnsi="Book Antiqua" w:cs="Book Antiqua"/>
          <w:i w:val="0"/>
          <w:iCs w:val="0"/>
          <w:color w:val="auto"/>
          <w:sz w:val="22"/>
          <w:szCs w:val="22"/>
        </w:rPr>
        <w:t>509</w:t>
      </w:r>
      <w:r w:rsidRPr="00C11BE1">
        <w:rPr>
          <w:rFonts w:ascii="Book Antiqua" w:hAnsi="Book Antiqua" w:cs="Book Antiqua"/>
          <w:i w:val="0"/>
          <w:iCs w:val="0"/>
          <w:color w:val="auto"/>
          <w:sz w:val="22"/>
          <w:szCs w:val="22"/>
        </w:rPr>
        <w:t>-PLA-201</w:t>
      </w:r>
      <w:r w:rsidR="00644969">
        <w:rPr>
          <w:rFonts w:ascii="Book Antiqua" w:hAnsi="Book Antiqua" w:cs="Book Antiqua"/>
          <w:i w:val="0"/>
          <w:iCs w:val="0"/>
          <w:color w:val="auto"/>
          <w:sz w:val="22"/>
          <w:szCs w:val="22"/>
        </w:rPr>
        <w:t>4</w:t>
      </w:r>
    </w:p>
    <w:tbl>
      <w:tblPr>
        <w:tblW w:w="8503" w:type="dxa"/>
        <w:jc w:val="center"/>
        <w:tblCellMar>
          <w:left w:w="70" w:type="dxa"/>
          <w:right w:w="70" w:type="dxa"/>
        </w:tblCellMar>
        <w:tblLook w:val="04A0" w:firstRow="1" w:lastRow="0" w:firstColumn="1" w:lastColumn="0" w:noHBand="0" w:noVBand="1"/>
      </w:tblPr>
      <w:tblGrid>
        <w:gridCol w:w="3356"/>
        <w:gridCol w:w="2163"/>
        <w:gridCol w:w="2984"/>
      </w:tblGrid>
      <w:tr w:rsidR="00B44B84" w:rsidRPr="00B44B84" w14:paraId="642FDDC9" w14:textId="77777777" w:rsidTr="000B4EFC">
        <w:trPr>
          <w:trHeight w:val="20"/>
          <w:jc w:val="center"/>
        </w:trPr>
        <w:tc>
          <w:tcPr>
            <w:tcW w:w="850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3439ECC" w14:textId="77777777" w:rsidR="00B44B84" w:rsidRPr="00B44B84" w:rsidRDefault="00B44B84" w:rsidP="00B44B84">
            <w:pPr>
              <w:spacing w:after="0" w:line="240" w:lineRule="auto"/>
              <w:jc w:val="center"/>
              <w:rPr>
                <w:rFonts w:ascii="Book Antiqua" w:eastAsia="Times New Roman" w:hAnsi="Book Antiqua" w:cs="Calibri"/>
                <w:b/>
                <w:bCs/>
                <w:color w:val="000000"/>
                <w:sz w:val="20"/>
                <w:szCs w:val="20"/>
                <w:lang w:eastAsia="es-CR"/>
              </w:rPr>
            </w:pPr>
            <w:r w:rsidRPr="00B44B84">
              <w:rPr>
                <w:rFonts w:ascii="Book Antiqua" w:eastAsia="Times New Roman" w:hAnsi="Book Antiqua" w:cs="Calibri"/>
                <w:b/>
                <w:bCs/>
                <w:color w:val="000000"/>
                <w:sz w:val="20"/>
                <w:szCs w:val="20"/>
                <w:lang w:eastAsia="es-CR"/>
              </w:rPr>
              <w:t>Juzgado Contravencional de Poás</w:t>
            </w:r>
          </w:p>
        </w:tc>
      </w:tr>
      <w:tr w:rsidR="00B44B84" w:rsidRPr="00B44B84" w14:paraId="1F84AD63" w14:textId="77777777" w:rsidTr="000B4EFC">
        <w:trPr>
          <w:trHeight w:val="20"/>
          <w:jc w:val="center"/>
        </w:trPr>
        <w:tc>
          <w:tcPr>
            <w:tcW w:w="3356" w:type="dxa"/>
            <w:tcBorders>
              <w:top w:val="nil"/>
              <w:left w:val="double" w:sz="6" w:space="0" w:color="auto"/>
              <w:bottom w:val="double" w:sz="6" w:space="0" w:color="auto"/>
              <w:right w:val="double" w:sz="6" w:space="0" w:color="auto"/>
            </w:tcBorders>
            <w:shd w:val="clear" w:color="000000" w:fill="E2EFDA"/>
            <w:vAlign w:val="center"/>
            <w:hideMark/>
          </w:tcPr>
          <w:p w14:paraId="1B5C5485" w14:textId="77777777" w:rsidR="00B44B84" w:rsidRPr="00B44B84" w:rsidRDefault="00B44B84" w:rsidP="00B44B84">
            <w:pPr>
              <w:spacing w:after="0" w:line="240" w:lineRule="auto"/>
              <w:jc w:val="center"/>
              <w:rPr>
                <w:rFonts w:ascii="Book Antiqua" w:eastAsia="Times New Roman" w:hAnsi="Book Antiqua" w:cs="Calibri"/>
                <w:b/>
                <w:bCs/>
                <w:color w:val="000000"/>
                <w:lang w:eastAsia="es-CR"/>
              </w:rPr>
            </w:pPr>
            <w:r w:rsidRPr="00B44B84">
              <w:rPr>
                <w:rFonts w:ascii="Book Antiqua" w:eastAsia="Times New Roman" w:hAnsi="Book Antiqua" w:cs="Calibri"/>
                <w:b/>
                <w:bCs/>
                <w:color w:val="000000"/>
                <w:lang w:eastAsia="es-CR"/>
              </w:rPr>
              <w:t xml:space="preserve">Ubicaciones </w:t>
            </w:r>
          </w:p>
        </w:tc>
        <w:tc>
          <w:tcPr>
            <w:tcW w:w="5146" w:type="dxa"/>
            <w:gridSpan w:val="2"/>
            <w:tcBorders>
              <w:top w:val="double" w:sz="6" w:space="0" w:color="auto"/>
              <w:left w:val="nil"/>
              <w:bottom w:val="double" w:sz="6" w:space="0" w:color="auto"/>
              <w:right w:val="double" w:sz="6" w:space="0" w:color="000000"/>
            </w:tcBorders>
            <w:shd w:val="clear" w:color="000000" w:fill="E2EFDA"/>
            <w:vAlign w:val="center"/>
            <w:hideMark/>
          </w:tcPr>
          <w:p w14:paraId="40232664" w14:textId="77777777" w:rsidR="00B44B84" w:rsidRPr="00B44B84" w:rsidRDefault="00B44B84" w:rsidP="00B44B84">
            <w:pPr>
              <w:spacing w:after="0" w:line="240" w:lineRule="auto"/>
              <w:jc w:val="center"/>
              <w:rPr>
                <w:rFonts w:ascii="Book Antiqua" w:eastAsia="Times New Roman" w:hAnsi="Book Antiqua" w:cs="Calibri"/>
                <w:b/>
                <w:bCs/>
                <w:color w:val="000000"/>
                <w:lang w:eastAsia="es-CR"/>
              </w:rPr>
            </w:pPr>
            <w:r w:rsidRPr="00B44B84">
              <w:rPr>
                <w:rFonts w:ascii="Book Antiqua" w:eastAsia="Times New Roman" w:hAnsi="Book Antiqua" w:cs="Calibri"/>
                <w:b/>
                <w:bCs/>
                <w:color w:val="000000"/>
                <w:lang w:eastAsia="es-CR"/>
              </w:rPr>
              <w:t>Reparto</w:t>
            </w:r>
          </w:p>
        </w:tc>
      </w:tr>
      <w:tr w:rsidR="00B44B84" w:rsidRPr="00B44B84" w14:paraId="0BD31D31" w14:textId="77777777" w:rsidTr="000B4EFC">
        <w:trPr>
          <w:trHeight w:val="20"/>
          <w:jc w:val="center"/>
        </w:trPr>
        <w:tc>
          <w:tcPr>
            <w:tcW w:w="3356" w:type="dxa"/>
            <w:tcBorders>
              <w:top w:val="nil"/>
              <w:left w:val="double" w:sz="6" w:space="0" w:color="auto"/>
              <w:bottom w:val="double" w:sz="6" w:space="0" w:color="auto"/>
              <w:right w:val="double" w:sz="6" w:space="0" w:color="auto"/>
            </w:tcBorders>
            <w:shd w:val="clear" w:color="auto" w:fill="auto"/>
            <w:vAlign w:val="center"/>
            <w:hideMark/>
          </w:tcPr>
          <w:p w14:paraId="3FFC6763" w14:textId="77777777"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Jueza o Juez 1</w:t>
            </w:r>
          </w:p>
        </w:tc>
        <w:tc>
          <w:tcPr>
            <w:tcW w:w="2163" w:type="dxa"/>
            <w:vMerge w:val="restart"/>
            <w:tcBorders>
              <w:top w:val="nil"/>
              <w:left w:val="double" w:sz="6" w:space="0" w:color="auto"/>
              <w:bottom w:val="double" w:sz="6" w:space="0" w:color="000000"/>
              <w:right w:val="double" w:sz="6" w:space="0" w:color="auto"/>
            </w:tcBorders>
            <w:shd w:val="clear" w:color="auto" w:fill="auto"/>
            <w:vAlign w:val="center"/>
            <w:hideMark/>
          </w:tcPr>
          <w:p w14:paraId="51171230" w14:textId="77777777" w:rsidR="00B44B84" w:rsidRPr="00B44B84" w:rsidRDefault="00B44B84" w:rsidP="00B44B84">
            <w:pPr>
              <w:spacing w:after="0" w:line="240" w:lineRule="auto"/>
              <w:jc w:val="center"/>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Jueza o Juez 1</w:t>
            </w:r>
          </w:p>
        </w:tc>
        <w:tc>
          <w:tcPr>
            <w:tcW w:w="2983" w:type="dxa"/>
            <w:tcBorders>
              <w:top w:val="nil"/>
              <w:left w:val="nil"/>
              <w:bottom w:val="double" w:sz="6" w:space="0" w:color="auto"/>
              <w:right w:val="double" w:sz="6" w:space="0" w:color="auto"/>
            </w:tcBorders>
            <w:shd w:val="clear" w:color="auto" w:fill="auto"/>
            <w:vAlign w:val="center"/>
            <w:hideMark/>
          </w:tcPr>
          <w:p w14:paraId="7D219160" w14:textId="064858EC"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 xml:space="preserve">Técnica o Técnico Judicial 1 </w:t>
            </w:r>
          </w:p>
        </w:tc>
      </w:tr>
      <w:tr w:rsidR="00B44B84" w:rsidRPr="00B44B84" w14:paraId="2E285502" w14:textId="77777777" w:rsidTr="000B4EFC">
        <w:trPr>
          <w:trHeight w:val="20"/>
          <w:jc w:val="center"/>
        </w:trPr>
        <w:tc>
          <w:tcPr>
            <w:tcW w:w="3356" w:type="dxa"/>
            <w:tcBorders>
              <w:top w:val="nil"/>
              <w:left w:val="double" w:sz="6" w:space="0" w:color="auto"/>
              <w:bottom w:val="double" w:sz="6" w:space="0" w:color="auto"/>
              <w:right w:val="double" w:sz="6" w:space="0" w:color="auto"/>
            </w:tcBorders>
            <w:shd w:val="clear" w:color="auto" w:fill="auto"/>
            <w:vAlign w:val="center"/>
            <w:hideMark/>
          </w:tcPr>
          <w:p w14:paraId="3D13AA75" w14:textId="77777777"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Coordinadora o Coordinador Judicial</w:t>
            </w:r>
          </w:p>
        </w:tc>
        <w:tc>
          <w:tcPr>
            <w:tcW w:w="2163" w:type="dxa"/>
            <w:vMerge/>
            <w:tcBorders>
              <w:top w:val="nil"/>
              <w:left w:val="double" w:sz="6" w:space="0" w:color="auto"/>
              <w:bottom w:val="double" w:sz="6" w:space="0" w:color="000000"/>
              <w:right w:val="double" w:sz="6" w:space="0" w:color="auto"/>
            </w:tcBorders>
            <w:vAlign w:val="center"/>
            <w:hideMark/>
          </w:tcPr>
          <w:p w14:paraId="367F132F" w14:textId="77777777" w:rsidR="00B44B84" w:rsidRPr="00B44B84" w:rsidRDefault="00B44B84" w:rsidP="00B44B84">
            <w:pPr>
              <w:spacing w:after="0" w:line="240" w:lineRule="auto"/>
              <w:rPr>
                <w:rFonts w:ascii="Book Antiqua" w:eastAsia="Times New Roman" w:hAnsi="Book Antiqua" w:cs="Calibri"/>
                <w:color w:val="000000"/>
                <w:lang w:eastAsia="es-CR"/>
              </w:rPr>
            </w:pPr>
          </w:p>
        </w:tc>
        <w:tc>
          <w:tcPr>
            <w:tcW w:w="2983" w:type="dxa"/>
            <w:tcBorders>
              <w:top w:val="nil"/>
              <w:left w:val="nil"/>
              <w:bottom w:val="double" w:sz="6" w:space="0" w:color="auto"/>
              <w:right w:val="double" w:sz="6" w:space="0" w:color="auto"/>
            </w:tcBorders>
            <w:shd w:val="clear" w:color="auto" w:fill="auto"/>
            <w:vAlign w:val="center"/>
            <w:hideMark/>
          </w:tcPr>
          <w:p w14:paraId="440FD342" w14:textId="6791ABB9"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 xml:space="preserve">Técnica o Técnico Judicial 2 </w:t>
            </w:r>
          </w:p>
        </w:tc>
      </w:tr>
      <w:tr w:rsidR="00B44B84" w:rsidRPr="00B44B84" w14:paraId="33ED3178" w14:textId="77777777" w:rsidTr="000B4EFC">
        <w:trPr>
          <w:trHeight w:val="20"/>
          <w:jc w:val="center"/>
        </w:trPr>
        <w:tc>
          <w:tcPr>
            <w:tcW w:w="3356" w:type="dxa"/>
            <w:tcBorders>
              <w:top w:val="nil"/>
              <w:left w:val="double" w:sz="6" w:space="0" w:color="auto"/>
              <w:bottom w:val="double" w:sz="6" w:space="0" w:color="auto"/>
              <w:right w:val="double" w:sz="6" w:space="0" w:color="auto"/>
            </w:tcBorders>
            <w:shd w:val="clear" w:color="auto" w:fill="auto"/>
            <w:vAlign w:val="center"/>
            <w:hideMark/>
          </w:tcPr>
          <w:p w14:paraId="5C51F2E2" w14:textId="26E603B1"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 xml:space="preserve">Técnica o Técnico Judicial 1 </w:t>
            </w:r>
          </w:p>
        </w:tc>
        <w:tc>
          <w:tcPr>
            <w:tcW w:w="2163" w:type="dxa"/>
            <w:vMerge/>
            <w:tcBorders>
              <w:top w:val="nil"/>
              <w:left w:val="double" w:sz="6" w:space="0" w:color="auto"/>
              <w:bottom w:val="double" w:sz="6" w:space="0" w:color="000000"/>
              <w:right w:val="double" w:sz="6" w:space="0" w:color="auto"/>
            </w:tcBorders>
            <w:vAlign w:val="center"/>
            <w:hideMark/>
          </w:tcPr>
          <w:p w14:paraId="4EDFBB0A" w14:textId="77777777" w:rsidR="00B44B84" w:rsidRPr="00B44B84" w:rsidRDefault="00B44B84" w:rsidP="00B44B84">
            <w:pPr>
              <w:spacing w:after="0" w:line="240" w:lineRule="auto"/>
              <w:rPr>
                <w:rFonts w:ascii="Book Antiqua" w:eastAsia="Times New Roman" w:hAnsi="Book Antiqua" w:cs="Calibri"/>
                <w:color w:val="000000"/>
                <w:lang w:eastAsia="es-CR"/>
              </w:rPr>
            </w:pPr>
          </w:p>
        </w:tc>
        <w:tc>
          <w:tcPr>
            <w:tcW w:w="2983" w:type="dxa"/>
            <w:tcBorders>
              <w:top w:val="nil"/>
              <w:left w:val="nil"/>
              <w:bottom w:val="double" w:sz="6" w:space="0" w:color="auto"/>
              <w:right w:val="double" w:sz="6" w:space="0" w:color="auto"/>
            </w:tcBorders>
            <w:shd w:val="clear" w:color="auto" w:fill="auto"/>
            <w:vAlign w:val="center"/>
            <w:hideMark/>
          </w:tcPr>
          <w:p w14:paraId="781760E5" w14:textId="735A46EC"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 xml:space="preserve">Técnica o Técnico Judicial 3 </w:t>
            </w:r>
          </w:p>
        </w:tc>
      </w:tr>
      <w:tr w:rsidR="00B44B84" w:rsidRPr="00B44B84" w14:paraId="1DF16AC7" w14:textId="77777777" w:rsidTr="000B4EFC">
        <w:trPr>
          <w:trHeight w:val="20"/>
          <w:jc w:val="center"/>
        </w:trPr>
        <w:tc>
          <w:tcPr>
            <w:tcW w:w="3356" w:type="dxa"/>
            <w:tcBorders>
              <w:top w:val="nil"/>
              <w:left w:val="double" w:sz="6" w:space="0" w:color="auto"/>
              <w:bottom w:val="double" w:sz="6" w:space="0" w:color="auto"/>
              <w:right w:val="double" w:sz="6" w:space="0" w:color="auto"/>
            </w:tcBorders>
            <w:shd w:val="clear" w:color="auto" w:fill="auto"/>
            <w:vAlign w:val="center"/>
            <w:hideMark/>
          </w:tcPr>
          <w:p w14:paraId="2D8FA13C" w14:textId="2EE36545"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Técnica o Técnico Judicial 2</w:t>
            </w:r>
          </w:p>
        </w:tc>
        <w:tc>
          <w:tcPr>
            <w:tcW w:w="5146" w:type="dxa"/>
            <w:gridSpan w:val="2"/>
            <w:vMerge w:val="restart"/>
            <w:tcBorders>
              <w:top w:val="nil"/>
              <w:left w:val="double" w:sz="6" w:space="0" w:color="auto"/>
              <w:bottom w:val="nil"/>
              <w:right w:val="double" w:sz="6" w:space="0" w:color="000000"/>
            </w:tcBorders>
            <w:shd w:val="clear" w:color="000000" w:fill="C6E0B4"/>
            <w:vAlign w:val="center"/>
            <w:hideMark/>
          </w:tcPr>
          <w:p w14:paraId="7A295010" w14:textId="77777777" w:rsidR="00B44B84" w:rsidRPr="00B44B84" w:rsidRDefault="00B44B84" w:rsidP="00B44B84">
            <w:pPr>
              <w:spacing w:after="0" w:line="240" w:lineRule="auto"/>
              <w:jc w:val="center"/>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 </w:t>
            </w:r>
          </w:p>
        </w:tc>
      </w:tr>
      <w:tr w:rsidR="00B44B84" w:rsidRPr="00B44B84" w14:paraId="04F31528" w14:textId="77777777" w:rsidTr="000B4EFC">
        <w:trPr>
          <w:trHeight w:val="20"/>
          <w:jc w:val="center"/>
        </w:trPr>
        <w:tc>
          <w:tcPr>
            <w:tcW w:w="3356" w:type="dxa"/>
            <w:tcBorders>
              <w:top w:val="nil"/>
              <w:left w:val="double" w:sz="6" w:space="0" w:color="auto"/>
              <w:bottom w:val="double" w:sz="6" w:space="0" w:color="auto"/>
              <w:right w:val="double" w:sz="6" w:space="0" w:color="auto"/>
            </w:tcBorders>
            <w:shd w:val="clear" w:color="auto" w:fill="auto"/>
            <w:vAlign w:val="center"/>
            <w:hideMark/>
          </w:tcPr>
          <w:p w14:paraId="519A1C99" w14:textId="58EE3D45" w:rsidR="00B44B84" w:rsidRPr="00B44B84" w:rsidRDefault="00B44B84" w:rsidP="00B44B84">
            <w:pPr>
              <w:spacing w:after="0" w:line="240" w:lineRule="auto"/>
              <w:rPr>
                <w:rFonts w:ascii="Book Antiqua" w:eastAsia="Times New Roman" w:hAnsi="Book Antiqua" w:cs="Calibri"/>
                <w:color w:val="000000"/>
                <w:lang w:eastAsia="es-CR"/>
              </w:rPr>
            </w:pPr>
            <w:r w:rsidRPr="00B44B84">
              <w:rPr>
                <w:rFonts w:ascii="Book Antiqua" w:eastAsia="Times New Roman" w:hAnsi="Book Antiqua" w:cs="Calibri"/>
                <w:color w:val="000000"/>
                <w:lang w:eastAsia="es-CR"/>
              </w:rPr>
              <w:t xml:space="preserve">Técnica o Técnico Judicial 3 </w:t>
            </w:r>
          </w:p>
        </w:tc>
        <w:tc>
          <w:tcPr>
            <w:tcW w:w="5146" w:type="dxa"/>
            <w:gridSpan w:val="2"/>
            <w:vMerge/>
            <w:tcBorders>
              <w:top w:val="nil"/>
              <w:left w:val="double" w:sz="6" w:space="0" w:color="auto"/>
              <w:bottom w:val="double" w:sz="6" w:space="0" w:color="auto"/>
              <w:right w:val="double" w:sz="6" w:space="0" w:color="auto"/>
            </w:tcBorders>
            <w:vAlign w:val="center"/>
            <w:hideMark/>
          </w:tcPr>
          <w:p w14:paraId="2047FE4A" w14:textId="77777777" w:rsidR="00B44B84" w:rsidRPr="00B44B84" w:rsidRDefault="00B44B84" w:rsidP="00B44B84">
            <w:pPr>
              <w:spacing w:after="0" w:line="240" w:lineRule="auto"/>
              <w:rPr>
                <w:rFonts w:ascii="Book Antiqua" w:eastAsia="Times New Roman" w:hAnsi="Book Antiqua" w:cs="Calibri"/>
                <w:color w:val="000000"/>
                <w:lang w:eastAsia="es-CR"/>
              </w:rPr>
            </w:pPr>
          </w:p>
        </w:tc>
      </w:tr>
      <w:tr w:rsidR="00F00744" w:rsidRPr="00B44B84" w14:paraId="7812654A" w14:textId="77777777" w:rsidTr="000B4EFC">
        <w:trPr>
          <w:trHeight w:val="20"/>
          <w:jc w:val="center"/>
        </w:trPr>
        <w:tc>
          <w:tcPr>
            <w:tcW w:w="8503" w:type="dxa"/>
            <w:gridSpan w:val="3"/>
            <w:tcBorders>
              <w:top w:val="double" w:sz="6" w:space="0" w:color="auto"/>
              <w:left w:val="double" w:sz="6" w:space="0" w:color="auto"/>
              <w:bottom w:val="nil"/>
              <w:right w:val="double" w:sz="6" w:space="0" w:color="auto"/>
            </w:tcBorders>
            <w:shd w:val="clear" w:color="000000" w:fill="C6E0B4"/>
            <w:vAlign w:val="center"/>
            <w:hideMark/>
          </w:tcPr>
          <w:p w14:paraId="729C7A72" w14:textId="586FDD98" w:rsidR="00F00744" w:rsidRPr="00B44B84" w:rsidRDefault="00F00744" w:rsidP="00B44B84">
            <w:pPr>
              <w:spacing w:after="0" w:line="240" w:lineRule="auto"/>
              <w:rPr>
                <w:rFonts w:ascii="Book Antiqua" w:eastAsia="Times New Roman" w:hAnsi="Book Antiqua" w:cs="Calibri"/>
                <w:b/>
                <w:bCs/>
                <w:i/>
                <w:iCs/>
                <w:color w:val="000000"/>
                <w:lang w:eastAsia="es-CR"/>
              </w:rPr>
            </w:pPr>
            <w:r w:rsidRPr="00B44B84">
              <w:rPr>
                <w:rFonts w:ascii="Book Antiqua" w:eastAsia="Times New Roman" w:hAnsi="Book Antiqua" w:cs="Calibri"/>
                <w:b/>
                <w:bCs/>
                <w:i/>
                <w:iCs/>
                <w:color w:val="000000"/>
                <w:lang w:eastAsia="es-CR"/>
              </w:rPr>
              <w:t>Observaciones:</w:t>
            </w:r>
          </w:p>
        </w:tc>
      </w:tr>
      <w:tr w:rsidR="00B44B84" w:rsidRPr="00B44B84" w14:paraId="3D22BB65" w14:textId="77777777" w:rsidTr="000B4EFC">
        <w:trPr>
          <w:trHeight w:val="20"/>
          <w:jc w:val="center"/>
        </w:trPr>
        <w:tc>
          <w:tcPr>
            <w:tcW w:w="8503" w:type="dxa"/>
            <w:gridSpan w:val="3"/>
            <w:tcBorders>
              <w:top w:val="nil"/>
              <w:left w:val="double" w:sz="6" w:space="0" w:color="auto"/>
              <w:bottom w:val="nil"/>
              <w:right w:val="double" w:sz="6" w:space="0" w:color="auto"/>
            </w:tcBorders>
            <w:shd w:val="clear" w:color="000000" w:fill="C6E0B4"/>
            <w:vAlign w:val="center"/>
            <w:hideMark/>
          </w:tcPr>
          <w:p w14:paraId="74C4CE14" w14:textId="77777777" w:rsidR="00B44B84" w:rsidRPr="00B44B84" w:rsidRDefault="00B44B84" w:rsidP="00B44B84">
            <w:pPr>
              <w:spacing w:after="0" w:line="240" w:lineRule="auto"/>
              <w:rPr>
                <w:rFonts w:ascii="Book Antiqua" w:eastAsia="Times New Roman" w:hAnsi="Book Antiqua" w:cs="Calibri"/>
                <w:i/>
                <w:iCs/>
                <w:color w:val="000000"/>
                <w:lang w:eastAsia="es-CR"/>
              </w:rPr>
            </w:pPr>
            <w:r w:rsidRPr="00B44B84">
              <w:rPr>
                <w:rFonts w:ascii="Book Antiqua" w:eastAsia="Times New Roman" w:hAnsi="Book Antiqua" w:cs="Calibri"/>
                <w:i/>
                <w:iCs/>
                <w:color w:val="000000"/>
                <w:lang w:eastAsia="es-CR"/>
              </w:rPr>
              <w:t>•La persona Coordinadora Judicial realiza trámites administrativos.</w:t>
            </w:r>
          </w:p>
        </w:tc>
      </w:tr>
      <w:tr w:rsidR="00B44B84" w:rsidRPr="00B44B84" w14:paraId="429AAE03" w14:textId="77777777" w:rsidTr="000B4EFC">
        <w:trPr>
          <w:trHeight w:val="20"/>
          <w:jc w:val="center"/>
        </w:trPr>
        <w:tc>
          <w:tcPr>
            <w:tcW w:w="8503" w:type="dxa"/>
            <w:gridSpan w:val="3"/>
            <w:tcBorders>
              <w:top w:val="nil"/>
              <w:left w:val="double" w:sz="6" w:space="0" w:color="auto"/>
              <w:bottom w:val="double" w:sz="6" w:space="0" w:color="auto"/>
              <w:right w:val="double" w:sz="6" w:space="0" w:color="auto"/>
            </w:tcBorders>
            <w:shd w:val="clear" w:color="000000" w:fill="C6E0B4"/>
            <w:vAlign w:val="center"/>
            <w:hideMark/>
          </w:tcPr>
          <w:p w14:paraId="787BDB58" w14:textId="0CA255A5" w:rsidR="00B44B84" w:rsidRPr="00B44B84" w:rsidRDefault="00B44B84" w:rsidP="00B44B84">
            <w:pPr>
              <w:spacing w:after="0" w:line="240" w:lineRule="auto"/>
              <w:rPr>
                <w:rFonts w:ascii="Book Antiqua" w:eastAsia="Times New Roman" w:hAnsi="Book Antiqua" w:cs="Calibri"/>
                <w:i/>
                <w:iCs/>
                <w:color w:val="000000"/>
                <w:lang w:eastAsia="es-CR"/>
              </w:rPr>
            </w:pPr>
            <w:r w:rsidRPr="00B44B84">
              <w:rPr>
                <w:rFonts w:ascii="Book Antiqua" w:eastAsia="Times New Roman" w:hAnsi="Book Antiqua" w:cs="Calibri"/>
                <w:i/>
                <w:iCs/>
                <w:color w:val="000000"/>
                <w:lang w:eastAsia="es-CR"/>
              </w:rPr>
              <w:t xml:space="preserve">•El </w:t>
            </w:r>
            <w:r w:rsidR="00572E7D" w:rsidRPr="00B44B84">
              <w:rPr>
                <w:rFonts w:ascii="Book Antiqua" w:eastAsia="Times New Roman" w:hAnsi="Book Antiqua" w:cs="Calibri"/>
                <w:i/>
                <w:iCs/>
                <w:color w:val="000000"/>
                <w:lang w:eastAsia="es-CR"/>
              </w:rPr>
              <w:t>personal Técnico</w:t>
            </w:r>
            <w:r w:rsidRPr="00B44B84">
              <w:rPr>
                <w:rFonts w:ascii="Book Antiqua" w:eastAsia="Times New Roman" w:hAnsi="Book Antiqua" w:cs="Calibri"/>
                <w:i/>
                <w:iCs/>
                <w:color w:val="000000"/>
                <w:lang w:eastAsia="es-CR"/>
              </w:rPr>
              <w:t xml:space="preserve"> trabaja </w:t>
            </w:r>
            <w:r w:rsidR="00D71320">
              <w:rPr>
                <w:rFonts w:ascii="Book Antiqua" w:eastAsia="Times New Roman" w:hAnsi="Book Antiqua" w:cs="Calibri"/>
                <w:i/>
                <w:iCs/>
                <w:color w:val="000000"/>
                <w:lang w:eastAsia="es-CR"/>
              </w:rPr>
              <w:t>en la tramitación de todas las materias</w:t>
            </w:r>
            <w:r w:rsidR="00572E7D">
              <w:rPr>
                <w:rFonts w:ascii="Book Antiqua" w:eastAsia="Times New Roman" w:hAnsi="Book Antiqua" w:cs="Calibri"/>
                <w:i/>
                <w:iCs/>
                <w:color w:val="000000"/>
                <w:lang w:eastAsia="es-CR"/>
              </w:rPr>
              <w:t>.</w:t>
            </w:r>
            <w:r w:rsidR="00D71320">
              <w:rPr>
                <w:rFonts w:ascii="Book Antiqua" w:eastAsia="Times New Roman" w:hAnsi="Book Antiqua" w:cs="Calibri"/>
                <w:i/>
                <w:iCs/>
                <w:color w:val="000000"/>
                <w:lang w:eastAsia="es-CR"/>
              </w:rPr>
              <w:t xml:space="preserve"> </w:t>
            </w:r>
          </w:p>
        </w:tc>
      </w:tr>
    </w:tbl>
    <w:p w14:paraId="4E59EDDE" w14:textId="6D8BDD93" w:rsidR="00644969" w:rsidRPr="00252C5E" w:rsidRDefault="00644969" w:rsidP="000934DF">
      <w:pPr>
        <w:spacing w:line="240" w:lineRule="auto"/>
        <w:ind w:left="284" w:right="191"/>
        <w:jc w:val="both"/>
        <w:rPr>
          <w:rFonts w:ascii="Book Antiqua" w:hAnsi="Book Antiqua" w:cs="Book Antiqua"/>
          <w:i/>
          <w:iCs/>
        </w:rPr>
      </w:pPr>
      <w:r w:rsidRPr="00252C5E">
        <w:rPr>
          <w:rFonts w:ascii="Book Antiqua" w:hAnsi="Book Antiqua" w:cs="Book Antiqua"/>
          <w:b/>
          <w:bCs/>
          <w:i/>
          <w:iCs/>
        </w:rPr>
        <w:t xml:space="preserve">Fuente: </w:t>
      </w:r>
      <w:r w:rsidRPr="00252C5E">
        <w:rPr>
          <w:rFonts w:ascii="Book Antiqua" w:hAnsi="Book Antiqua" w:cs="Book Antiqua"/>
          <w:i/>
          <w:iCs/>
        </w:rPr>
        <w:t>Informe 1</w:t>
      </w:r>
      <w:r>
        <w:rPr>
          <w:rFonts w:ascii="Book Antiqua" w:hAnsi="Book Antiqua" w:cs="Book Antiqua"/>
          <w:i/>
          <w:iCs/>
        </w:rPr>
        <w:t>509</w:t>
      </w:r>
      <w:r w:rsidRPr="00252C5E">
        <w:rPr>
          <w:rFonts w:ascii="Book Antiqua" w:hAnsi="Book Antiqua" w:cs="Book Antiqua"/>
          <w:i/>
          <w:iCs/>
        </w:rPr>
        <w:t>-PLA-201</w:t>
      </w:r>
      <w:r>
        <w:rPr>
          <w:rFonts w:ascii="Book Antiqua" w:hAnsi="Book Antiqua" w:cs="Book Antiqua"/>
          <w:i/>
          <w:iCs/>
        </w:rPr>
        <w:t>4</w:t>
      </w:r>
      <w:r w:rsidRPr="00252C5E">
        <w:rPr>
          <w:rFonts w:ascii="Book Antiqua" w:hAnsi="Book Antiqua" w:cs="Book Antiqua"/>
          <w:i/>
          <w:iCs/>
        </w:rPr>
        <w:t xml:space="preserve"> “</w:t>
      </w:r>
      <w:r w:rsidR="003D50E2">
        <w:rPr>
          <w:rFonts w:ascii="Book Antiqua" w:hAnsi="Book Antiqua" w:cs="Book Antiqua"/>
          <w:i/>
          <w:iCs/>
        </w:rPr>
        <w:t xml:space="preserve">Informe sobre el </w:t>
      </w:r>
      <w:r w:rsidRPr="00644969">
        <w:rPr>
          <w:rFonts w:ascii="Book Antiqua" w:hAnsi="Book Antiqua" w:cs="Book Antiqua"/>
          <w:i/>
          <w:iCs/>
        </w:rPr>
        <w:t>seguimiento del plan de acción planteado por el Juzgado Contravencional y de Menor Cuantía de Poás</w:t>
      </w:r>
      <w:r w:rsidRPr="00644969">
        <w:rPr>
          <w:rFonts w:ascii="Book Antiqua" w:hAnsi="Book Antiqua" w:cs="Book Antiqua"/>
          <w:i/>
          <w:iCs/>
          <w:sz w:val="24"/>
          <w:szCs w:val="24"/>
        </w:rPr>
        <w:t>”</w:t>
      </w:r>
    </w:p>
    <w:p w14:paraId="34EBD6B9" w14:textId="77777777" w:rsidR="00BC42AE" w:rsidRDefault="00BC42AE" w:rsidP="00160BC0">
      <w:pPr>
        <w:pStyle w:val="Prrafodelista"/>
        <w:spacing w:line="240" w:lineRule="auto"/>
        <w:ind w:left="0"/>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189EE48C" w14:textId="77777777" w:rsidR="003D50E2" w:rsidRDefault="003D50E2" w:rsidP="0052068D">
      <w:pPr>
        <w:spacing w:line="240" w:lineRule="auto"/>
        <w:jc w:val="both"/>
        <w:rPr>
          <w:rFonts w:ascii="Book Antiqua" w:hAnsi="Book Antiqua" w:cs="Book Antiqua"/>
          <w:sz w:val="24"/>
          <w:szCs w:val="24"/>
        </w:rPr>
      </w:pPr>
    </w:p>
    <w:p w14:paraId="4DE78BF6" w14:textId="404F0334" w:rsidR="00EB1406" w:rsidRDefault="00C3590A" w:rsidP="00EB1406">
      <w:pPr>
        <w:pStyle w:val="Prrafodelista"/>
        <w:spacing w:after="0" w:line="240" w:lineRule="auto"/>
        <w:ind w:left="0"/>
        <w:jc w:val="both"/>
        <w:rPr>
          <w:rFonts w:ascii="Book Antiqua" w:hAnsi="Book Antiqua" w:cs="Book Antiqua"/>
          <w:sz w:val="24"/>
          <w:szCs w:val="24"/>
        </w:rPr>
      </w:pPr>
      <w:r w:rsidRPr="00EA5953">
        <w:rPr>
          <w:rFonts w:ascii="Book Antiqua" w:hAnsi="Book Antiqua" w:cs="Book Antiqua"/>
          <w:sz w:val="24"/>
          <w:szCs w:val="24"/>
        </w:rPr>
        <w:t xml:space="preserve">La propuesta preliminar mostrada en el oficio </w:t>
      </w:r>
      <w:r w:rsidRPr="00EA5953">
        <w:rPr>
          <w:rFonts w:ascii="Book Antiqua" w:hAnsi="Book Antiqua" w:cs="Arial"/>
          <w:sz w:val="24"/>
          <w:szCs w:val="24"/>
        </w:rPr>
        <w:t>1702-PLA-EV-2020</w:t>
      </w:r>
      <w:r w:rsidRPr="00EA5953">
        <w:rPr>
          <w:rFonts w:ascii="Book Antiqua" w:hAnsi="Book Antiqua" w:cs="Book Antiqua"/>
          <w:sz w:val="24"/>
          <w:szCs w:val="24"/>
        </w:rPr>
        <w:t xml:space="preserve">, contempla la distribución del trámite entre las personas técnicas judiciales 1 y </w:t>
      </w:r>
      <w:r w:rsidR="00057546" w:rsidRPr="00EA5953">
        <w:rPr>
          <w:rFonts w:ascii="Book Antiqua" w:hAnsi="Book Antiqua" w:cs="Book Antiqua"/>
          <w:sz w:val="24"/>
          <w:szCs w:val="24"/>
        </w:rPr>
        <w:t>3</w:t>
      </w:r>
      <w:r w:rsidRPr="00EA5953">
        <w:rPr>
          <w:rFonts w:ascii="Book Antiqua" w:hAnsi="Book Antiqua" w:cs="Book Antiqua"/>
          <w:sz w:val="24"/>
          <w:szCs w:val="24"/>
        </w:rPr>
        <w:t xml:space="preserve">, con el apoyo de la persona coordinadora judicial en el trámite de materia contravencional, </w:t>
      </w:r>
      <w:r w:rsidR="00523AC8" w:rsidRPr="00EA5953">
        <w:rPr>
          <w:rFonts w:ascii="Book Antiqua" w:hAnsi="Book Antiqua" w:cs="Book Antiqua"/>
          <w:sz w:val="24"/>
          <w:szCs w:val="24"/>
        </w:rPr>
        <w:t xml:space="preserve">sin embargo, tomando en cuenta  como </w:t>
      </w:r>
      <w:r w:rsidR="00523AC8" w:rsidRPr="00EA5953">
        <w:rPr>
          <w:rFonts w:ascii="Book Antiqua" w:eastAsia="Times New Roman" w:hAnsi="Book Antiqua" w:cs="Times New Roman"/>
          <w:sz w:val="24"/>
          <w:szCs w:val="24"/>
        </w:rPr>
        <w:t>fundamento en el acuerdo del Consejo Superior en sesión del 73-11, artículo III dispuso modificar el acuerdo tomado en la sesión 94-10, artículo V, así como</w:t>
      </w:r>
      <w:r w:rsidR="00523AC8">
        <w:rPr>
          <w:rFonts w:ascii="Book Antiqua" w:eastAsia="Times New Roman" w:hAnsi="Book Antiqua" w:cs="Times New Roman"/>
          <w:sz w:val="24"/>
          <w:szCs w:val="24"/>
        </w:rPr>
        <w:t xml:space="preserve"> el </w:t>
      </w:r>
      <w:r w:rsidR="00EB1406" w:rsidRPr="00C3585F">
        <w:rPr>
          <w:rFonts w:ascii="Book Antiqua" w:hAnsi="Book Antiqua" w:cs="Book Antiqua"/>
          <w:sz w:val="24"/>
          <w:szCs w:val="24"/>
        </w:rPr>
        <w:t xml:space="preserve">incremento de actividades administrativas que se han dado en la institución que deben ser ejecutadas por las coordinadoras y coordinadores judiciales, </w:t>
      </w:r>
      <w:r w:rsidR="00EB1406">
        <w:rPr>
          <w:rFonts w:ascii="Book Antiqua" w:hAnsi="Book Antiqua" w:cs="Book Antiqua"/>
          <w:sz w:val="24"/>
          <w:szCs w:val="24"/>
        </w:rPr>
        <w:t>se procede a ajustar</w:t>
      </w:r>
      <w:r w:rsidR="00EB1406" w:rsidRPr="00C3585F">
        <w:rPr>
          <w:rFonts w:ascii="Book Antiqua" w:hAnsi="Book Antiqua" w:cs="Book Antiqua"/>
          <w:sz w:val="24"/>
          <w:szCs w:val="24"/>
        </w:rPr>
        <w:t xml:space="preserve"> la propuesta de estructura.</w:t>
      </w:r>
    </w:p>
    <w:p w14:paraId="4E53731C" w14:textId="46F135AE" w:rsidR="00523AC8" w:rsidRDefault="00523AC8" w:rsidP="003D2820">
      <w:pPr>
        <w:spacing w:line="240" w:lineRule="auto"/>
        <w:jc w:val="both"/>
        <w:rPr>
          <w:rFonts w:ascii="Book Antiqua" w:hAnsi="Book Antiqua" w:cs="Book Antiqua"/>
          <w:sz w:val="24"/>
          <w:szCs w:val="24"/>
          <w:highlight w:val="yellow"/>
        </w:rPr>
      </w:pPr>
    </w:p>
    <w:p w14:paraId="08BE0771" w14:textId="50000A96" w:rsidR="00B83F3D"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se establece la inclusión</w:t>
      </w:r>
      <w:r w:rsidR="008154AC">
        <w:rPr>
          <w:rFonts w:ascii="Book Antiqua" w:hAnsi="Book Antiqua" w:cs="Book Antiqua"/>
          <w:sz w:val="24"/>
          <w:szCs w:val="24"/>
        </w:rPr>
        <w:t xml:space="preserve"> de la persona Coordinadora Judicial, quien</w:t>
      </w:r>
      <w:r w:rsidR="003E0BAB">
        <w:rPr>
          <w:rFonts w:ascii="Book Antiqua" w:hAnsi="Book Antiqua" w:cs="Book Antiqua"/>
          <w:sz w:val="24"/>
          <w:szCs w:val="24"/>
        </w:rPr>
        <w:t xml:space="preserve"> colaborará en</w:t>
      </w:r>
      <w:r w:rsidR="008154AC">
        <w:rPr>
          <w:rFonts w:ascii="Book Antiqua" w:hAnsi="Book Antiqua" w:cs="Book Antiqua"/>
          <w:sz w:val="24"/>
          <w:szCs w:val="24"/>
        </w:rPr>
        <w:t xml:space="preserve"> la tramitación </w:t>
      </w:r>
      <w:r w:rsidR="00C40F79">
        <w:rPr>
          <w:rFonts w:ascii="Book Antiqua" w:hAnsi="Book Antiqua" w:cs="Book Antiqua"/>
          <w:sz w:val="24"/>
          <w:szCs w:val="24"/>
        </w:rPr>
        <w:t>de la materia Contravencional</w:t>
      </w:r>
      <w:r w:rsidR="002E3436">
        <w:rPr>
          <w:rFonts w:ascii="Book Antiqua" w:hAnsi="Book Antiqua" w:cs="Book Antiqua"/>
          <w:sz w:val="24"/>
          <w:szCs w:val="24"/>
        </w:rPr>
        <w:t xml:space="preserve"> </w:t>
      </w:r>
      <w:r w:rsidR="003E0BAB">
        <w:rPr>
          <w:rFonts w:ascii="Book Antiqua" w:hAnsi="Book Antiqua" w:cs="Book Antiqua"/>
          <w:sz w:val="24"/>
          <w:szCs w:val="24"/>
        </w:rPr>
        <w:t xml:space="preserve">con una cuota de dos asuntos al día, </w:t>
      </w:r>
      <w:r w:rsidR="003E0BAB" w:rsidRPr="00C325FF">
        <w:rPr>
          <w:rFonts w:ascii="Book Antiqua" w:eastAsia="Times New Roman" w:hAnsi="Book Antiqua" w:cs="Times New Roman"/>
          <w:sz w:val="24"/>
          <w:szCs w:val="24"/>
          <w:lang w:eastAsia="es-CR"/>
        </w:rPr>
        <w:t>dichos expedientes serán seleccionados de todos los escritorios de las personas técnicas judiciales de forma equitativa</w:t>
      </w:r>
      <w:r w:rsidR="00C14F51">
        <w:rPr>
          <w:rFonts w:ascii="Book Antiqua" w:hAnsi="Book Antiqua" w:cs="Book Antiqua"/>
          <w:sz w:val="24"/>
          <w:szCs w:val="24"/>
        </w:rPr>
        <w:t>; además, se asigna el control de la caja del despacho.</w:t>
      </w:r>
    </w:p>
    <w:p w14:paraId="78FD3F2C" w14:textId="77777777" w:rsidR="00786AC9" w:rsidRDefault="00786AC9" w:rsidP="008A6AFD">
      <w:pPr>
        <w:pStyle w:val="prrafodelista2"/>
        <w:jc w:val="both"/>
        <w:rPr>
          <w:rFonts w:ascii="Book Antiqua" w:eastAsia="Times New Roman" w:hAnsi="Book Antiqua" w:cs="Times New Roman"/>
          <w:sz w:val="24"/>
          <w:szCs w:val="24"/>
        </w:rPr>
      </w:pPr>
    </w:p>
    <w:p w14:paraId="3DEA125C" w14:textId="397B02CE" w:rsidR="008A6AFD" w:rsidRPr="00A4076C" w:rsidRDefault="00057546" w:rsidP="008A6AFD">
      <w:pPr>
        <w:pStyle w:val="prrafodelista2"/>
        <w:jc w:val="both"/>
        <w:rPr>
          <w:rFonts w:ascii="Book Antiqua" w:eastAsia="Times New Roman" w:hAnsi="Book Antiqua" w:cs="Times New Roman"/>
          <w:sz w:val="24"/>
          <w:szCs w:val="24"/>
        </w:rPr>
      </w:pPr>
      <w:r>
        <w:rPr>
          <w:rFonts w:ascii="Book Antiqua" w:eastAsia="Times New Roman" w:hAnsi="Book Antiqua" w:cs="Times New Roman"/>
          <w:sz w:val="24"/>
          <w:szCs w:val="24"/>
        </w:rPr>
        <w:t>Por otro lado, e</w:t>
      </w:r>
      <w:r w:rsidR="0037533E">
        <w:rPr>
          <w:rFonts w:ascii="Book Antiqua" w:eastAsia="Times New Roman" w:hAnsi="Book Antiqua" w:cs="Times New Roman"/>
          <w:sz w:val="24"/>
          <w:szCs w:val="24"/>
        </w:rPr>
        <w:t>n este despacho recientemente se realizó la implantación del Escritorio Virtual por lo que facilita las labores de notificación que en la actualidad realiza la persona Técnica Judicial 2, además</w:t>
      </w:r>
      <w:r w:rsidR="008A6AFD">
        <w:rPr>
          <w:rFonts w:ascii="Book Antiqua" w:eastAsia="Times New Roman" w:hAnsi="Book Antiqua" w:cs="Times New Roman"/>
          <w:sz w:val="24"/>
          <w:szCs w:val="24"/>
        </w:rPr>
        <w:t>,</w:t>
      </w:r>
      <w:r w:rsidR="0037533E">
        <w:rPr>
          <w:rFonts w:ascii="Book Antiqua" w:eastAsia="Times New Roman" w:hAnsi="Book Antiqua" w:cs="Times New Roman"/>
          <w:sz w:val="24"/>
          <w:szCs w:val="24"/>
        </w:rPr>
        <w:t xml:space="preserve"> con fundamento </w:t>
      </w:r>
      <w:r w:rsidR="008A6AFD">
        <w:rPr>
          <w:rFonts w:ascii="Book Antiqua" w:eastAsia="Times New Roman" w:hAnsi="Book Antiqua" w:cs="Times New Roman"/>
          <w:sz w:val="24"/>
          <w:szCs w:val="24"/>
        </w:rPr>
        <w:t>en el acuerdo del</w:t>
      </w:r>
      <w:r w:rsidR="008A6AFD" w:rsidRPr="00A4076C">
        <w:rPr>
          <w:rFonts w:ascii="Book Antiqua" w:eastAsia="Times New Roman" w:hAnsi="Book Antiqua" w:cs="Times New Roman"/>
          <w:sz w:val="24"/>
          <w:szCs w:val="24"/>
        </w:rPr>
        <w:t xml:space="preserve"> </w:t>
      </w:r>
      <w:r w:rsidR="008A6AFD" w:rsidRPr="00A4076C">
        <w:rPr>
          <w:rFonts w:ascii="Book Antiqua" w:eastAsia="Times New Roman" w:hAnsi="Book Antiqua" w:cs="Times New Roman"/>
          <w:sz w:val="24"/>
          <w:szCs w:val="24"/>
        </w:rPr>
        <w:lastRenderedPageBreak/>
        <w:t>Consejo Superior en sesión del 73-11, artículo III dispuso modificar el acuerdo tomado en la sesión 94-10, artículo V indicando de manera textual: </w:t>
      </w:r>
    </w:p>
    <w:p w14:paraId="57CF2FF5" w14:textId="77777777" w:rsidR="008A6AFD" w:rsidRDefault="008A6AFD" w:rsidP="008A6AFD">
      <w:pPr>
        <w:pStyle w:val="prrafodelista2"/>
        <w:jc w:val="both"/>
        <w:rPr>
          <w:color w:val="000000"/>
        </w:rPr>
      </w:pPr>
    </w:p>
    <w:p w14:paraId="426FB05B" w14:textId="311AC3EF" w:rsidR="008A6AFD" w:rsidRPr="00A4076C" w:rsidRDefault="008A6AFD" w:rsidP="00A4076C">
      <w:pPr>
        <w:pStyle w:val="prrafodelista2"/>
        <w:ind w:left="567" w:right="616"/>
        <w:jc w:val="both"/>
        <w:rPr>
          <w:rFonts w:ascii="Book Antiqua" w:eastAsia="Times New Roman" w:hAnsi="Book Antiqua" w:cs="Times New Roman"/>
          <w:b/>
          <w:bCs/>
          <w:i/>
          <w:iCs/>
          <w:sz w:val="24"/>
          <w:szCs w:val="24"/>
        </w:rPr>
      </w:pPr>
      <w:r w:rsidRPr="00A4076C">
        <w:rPr>
          <w:rFonts w:ascii="Book Antiqua" w:eastAsia="Times New Roman" w:hAnsi="Book Antiqua" w:cs="Times New Roman"/>
          <w:b/>
          <w:bCs/>
          <w:i/>
          <w:iCs/>
          <w:sz w:val="24"/>
          <w:szCs w:val="24"/>
        </w:rPr>
        <w:t>"el personal de las Oficinas de Comunicaciones Judiciales, deberán realizar citaciones y notificaciones de los despachos dentro de la competencia territorial que corresponde al Circuito o el despacho donde están ubicadas.</w:t>
      </w:r>
    </w:p>
    <w:p w14:paraId="51CD718B" w14:textId="77777777" w:rsidR="008A6AFD" w:rsidRDefault="008A6AFD" w:rsidP="00A4076C">
      <w:pPr>
        <w:pStyle w:val="prrafodelista2"/>
        <w:ind w:left="567" w:right="616"/>
        <w:jc w:val="both"/>
        <w:rPr>
          <w:color w:val="000000"/>
        </w:rPr>
      </w:pPr>
    </w:p>
    <w:p w14:paraId="679AE222" w14:textId="7E0AD677" w:rsidR="008A6AFD" w:rsidRPr="00A4076C" w:rsidRDefault="008A6AFD" w:rsidP="00A4076C">
      <w:pPr>
        <w:ind w:left="567" w:right="616"/>
        <w:jc w:val="both"/>
        <w:rPr>
          <w:rFonts w:ascii="Book Antiqua" w:eastAsia="Times New Roman" w:hAnsi="Book Antiqua" w:cs="Times New Roman"/>
          <w:i/>
          <w:iCs/>
          <w:sz w:val="24"/>
          <w:szCs w:val="24"/>
          <w:lang w:eastAsia="es-CR"/>
        </w:rPr>
      </w:pPr>
      <w:r w:rsidRPr="00A4076C">
        <w:rPr>
          <w:rFonts w:ascii="Book Antiqua" w:eastAsia="Times New Roman" w:hAnsi="Book Antiqua" w:cs="Times New Roman"/>
          <w:i/>
          <w:iCs/>
          <w:sz w:val="24"/>
          <w:szCs w:val="24"/>
          <w:lang w:eastAsia="es-CR"/>
        </w:rPr>
        <w:t>Por su parte, los despachos judiciales, en caso de no contar con Oficinas de Comunicaciones Judiciales, notificarán y citarán según su competencia territorial, y requerirán la colaboración de la Policía Administrativa cuando proceda. Y en materia de Violencia Doméstica y Pensiones Alimentarias, los despachos, las Oficinas de Comunicaciones Judiciales y la Policía Administrativa, deberán ejecutar las notificaciones y citaciones en toda la jurisdicción de la oficina judicial de que se trate</w:t>
      </w:r>
      <w:r w:rsidR="00786AC9">
        <w:rPr>
          <w:rFonts w:ascii="Book Antiqua" w:eastAsia="Times New Roman" w:hAnsi="Book Antiqua" w:cs="Times New Roman"/>
          <w:i/>
          <w:iCs/>
          <w:sz w:val="24"/>
          <w:szCs w:val="24"/>
          <w:lang w:eastAsia="es-CR"/>
        </w:rPr>
        <w:t>.</w:t>
      </w:r>
      <w:r w:rsidRPr="00A4076C">
        <w:rPr>
          <w:rFonts w:ascii="Book Antiqua" w:eastAsia="Times New Roman" w:hAnsi="Book Antiqua" w:cs="Times New Roman"/>
          <w:i/>
          <w:iCs/>
          <w:sz w:val="24"/>
          <w:szCs w:val="24"/>
          <w:lang w:eastAsia="es-CR"/>
        </w:rPr>
        <w:t>". (El resaltado no es del texto original)</w:t>
      </w:r>
      <w:r w:rsidR="00786AC9">
        <w:rPr>
          <w:rFonts w:ascii="Book Antiqua" w:eastAsia="Times New Roman" w:hAnsi="Book Antiqua" w:cs="Times New Roman"/>
          <w:i/>
          <w:iCs/>
          <w:sz w:val="24"/>
          <w:szCs w:val="24"/>
          <w:lang w:eastAsia="es-CR"/>
        </w:rPr>
        <w:t>.</w:t>
      </w:r>
      <w:r w:rsidRPr="00A4076C">
        <w:rPr>
          <w:rFonts w:ascii="Book Antiqua" w:eastAsia="Times New Roman" w:hAnsi="Book Antiqua" w:cs="Times New Roman"/>
          <w:i/>
          <w:iCs/>
          <w:sz w:val="24"/>
          <w:szCs w:val="24"/>
          <w:lang w:eastAsia="es-CR"/>
        </w:rPr>
        <w:t xml:space="preserve"> </w:t>
      </w:r>
    </w:p>
    <w:p w14:paraId="3BE21449" w14:textId="77777777" w:rsidR="008A6AFD" w:rsidRDefault="008A6AFD" w:rsidP="008A6AFD">
      <w:pPr>
        <w:pStyle w:val="prrafodelista2"/>
        <w:jc w:val="both"/>
        <w:rPr>
          <w:color w:val="000000"/>
        </w:rPr>
      </w:pPr>
    </w:p>
    <w:p w14:paraId="6B30F781" w14:textId="77777777" w:rsidR="008A6AFD" w:rsidRPr="00A4076C" w:rsidRDefault="008A6AFD" w:rsidP="008A6AFD">
      <w:pPr>
        <w:pStyle w:val="prrafodelista2"/>
        <w:jc w:val="both"/>
        <w:rPr>
          <w:rFonts w:ascii="Book Antiqua" w:eastAsia="Times New Roman" w:hAnsi="Book Antiqua" w:cs="Times New Roman"/>
          <w:sz w:val="24"/>
          <w:szCs w:val="24"/>
        </w:rPr>
      </w:pPr>
      <w:r w:rsidRPr="00A4076C">
        <w:rPr>
          <w:rFonts w:ascii="Book Antiqua" w:eastAsia="Times New Roman" w:hAnsi="Book Antiqua" w:cs="Times New Roman"/>
          <w:sz w:val="24"/>
          <w:szCs w:val="24"/>
        </w:rPr>
        <w:t>En el caso específico del Primer Circuito Judicial de Alajuela cuenta con una Oficina de Comunicaciones Judiciales que según cita el acuerdo del Consejo Superior tendrá la misma competencia territorial que corresponde al Circuito; es decir, el cantón central de Alajuela, San Mateo, Orotina, Atenas y en nuestro interés particular el cantón de Poás.</w:t>
      </w:r>
    </w:p>
    <w:p w14:paraId="5093F88A" w14:textId="77777777" w:rsidR="008A6AFD" w:rsidRPr="00A4076C" w:rsidRDefault="008A6AFD" w:rsidP="008A6AFD">
      <w:pPr>
        <w:pStyle w:val="prrafodelista2"/>
        <w:jc w:val="both"/>
        <w:rPr>
          <w:rFonts w:ascii="Book Antiqua" w:eastAsia="Times New Roman" w:hAnsi="Book Antiqua" w:cs="Times New Roman"/>
          <w:sz w:val="24"/>
          <w:szCs w:val="24"/>
        </w:rPr>
      </w:pPr>
    </w:p>
    <w:p w14:paraId="57B29688" w14:textId="77777777" w:rsidR="008A6AFD" w:rsidRPr="00A4076C" w:rsidRDefault="008A6AFD" w:rsidP="008A6AFD">
      <w:pPr>
        <w:pStyle w:val="prrafodelista2"/>
        <w:jc w:val="both"/>
        <w:rPr>
          <w:rFonts w:ascii="Book Antiqua" w:eastAsia="Times New Roman" w:hAnsi="Book Antiqua" w:cs="Times New Roman"/>
          <w:sz w:val="24"/>
          <w:szCs w:val="24"/>
        </w:rPr>
      </w:pPr>
      <w:r w:rsidRPr="00A4076C">
        <w:rPr>
          <w:rFonts w:ascii="Book Antiqua" w:eastAsia="Times New Roman" w:hAnsi="Book Antiqua" w:cs="Times New Roman"/>
          <w:sz w:val="24"/>
          <w:szCs w:val="24"/>
        </w:rPr>
        <w:t>Siendo que, el Juzgado Contravencional de Poás cuenta con la implantación del Escritorio Virtual; así como, los sistemas de notificaciones automatizadas y comisiones es que se propone que las notificaciones sean remitidas a través de los sistemas informáticos de la Oficina de Comunicaciones Judiciales de la Administración Regional del Primer Circuito Judicial. </w:t>
      </w:r>
    </w:p>
    <w:p w14:paraId="7945B56C" w14:textId="77777777" w:rsidR="008A6AFD" w:rsidRDefault="008A6AFD" w:rsidP="008A6AFD">
      <w:pPr>
        <w:pStyle w:val="prrafodelista2"/>
        <w:jc w:val="both"/>
        <w:rPr>
          <w:color w:val="000000"/>
        </w:rPr>
      </w:pPr>
    </w:p>
    <w:p w14:paraId="024DDE29" w14:textId="1F365BDB" w:rsidR="008A6AFD" w:rsidRPr="00A4076C" w:rsidRDefault="008A6AFD" w:rsidP="008A6AFD">
      <w:pPr>
        <w:pStyle w:val="prrafodelista2"/>
        <w:jc w:val="both"/>
        <w:rPr>
          <w:rFonts w:ascii="Book Antiqua" w:eastAsia="Times New Roman" w:hAnsi="Book Antiqua" w:cs="Times New Roman"/>
          <w:sz w:val="24"/>
          <w:szCs w:val="24"/>
        </w:rPr>
      </w:pPr>
      <w:r w:rsidRPr="00057546">
        <w:rPr>
          <w:rFonts w:ascii="Book Antiqua" w:eastAsia="Times New Roman" w:hAnsi="Book Antiqua" w:cs="Times New Roman"/>
          <w:sz w:val="24"/>
          <w:szCs w:val="24"/>
        </w:rPr>
        <w:t>Al asumir la OCJ de Alajuela su competencia según lo dispuesto por el Consejo Superior en sesión 73-11 se permitirá contar con tres personas de trámite sin especialización por materia; es decir, donde se le asigne por reparto automático las cuatro materias entre el recurso del Despach</w:t>
      </w:r>
      <w:r w:rsidR="003F2639">
        <w:rPr>
          <w:rFonts w:ascii="Book Antiqua" w:eastAsia="Times New Roman" w:hAnsi="Book Antiqua" w:cs="Times New Roman"/>
          <w:sz w:val="24"/>
          <w:szCs w:val="24"/>
        </w:rPr>
        <w:t xml:space="preserve">o, </w:t>
      </w:r>
      <w:r w:rsidRPr="00057546">
        <w:rPr>
          <w:rFonts w:ascii="Book Antiqua" w:eastAsia="Times New Roman" w:hAnsi="Book Antiqua" w:cs="Times New Roman"/>
          <w:sz w:val="24"/>
          <w:szCs w:val="24"/>
        </w:rPr>
        <w:t xml:space="preserve">. Además, las personas </w:t>
      </w:r>
      <w:r w:rsidR="00182248">
        <w:rPr>
          <w:rFonts w:ascii="Book Antiqua" w:eastAsia="Times New Roman" w:hAnsi="Book Antiqua" w:cs="Times New Roman"/>
          <w:sz w:val="24"/>
          <w:szCs w:val="24"/>
        </w:rPr>
        <w:t>T</w:t>
      </w:r>
      <w:r w:rsidRPr="00A4076C">
        <w:rPr>
          <w:rFonts w:ascii="Book Antiqua" w:eastAsia="Times New Roman" w:hAnsi="Book Antiqua" w:cs="Times New Roman"/>
          <w:sz w:val="24"/>
          <w:szCs w:val="24"/>
        </w:rPr>
        <w:t xml:space="preserve">écnicas </w:t>
      </w:r>
      <w:r w:rsidR="00182248">
        <w:rPr>
          <w:rFonts w:ascii="Book Antiqua" w:eastAsia="Times New Roman" w:hAnsi="Book Antiqua" w:cs="Times New Roman"/>
          <w:sz w:val="24"/>
          <w:szCs w:val="24"/>
        </w:rPr>
        <w:t>J</w:t>
      </w:r>
      <w:r w:rsidRPr="00A4076C">
        <w:rPr>
          <w:rFonts w:ascii="Book Antiqua" w:eastAsia="Times New Roman" w:hAnsi="Book Antiqua" w:cs="Times New Roman"/>
          <w:sz w:val="24"/>
          <w:szCs w:val="24"/>
        </w:rPr>
        <w:t>udiciales no tendrán el recargo de la función y se evitará salir del Despacho para realizar las notificaciones dentro del perímetro.</w:t>
      </w:r>
    </w:p>
    <w:p w14:paraId="005069FE" w14:textId="77777777" w:rsidR="008A6AFD" w:rsidRDefault="008A6AFD" w:rsidP="008A6AFD">
      <w:pPr>
        <w:pStyle w:val="prrafodelista2"/>
        <w:jc w:val="both"/>
        <w:rPr>
          <w:color w:val="000000"/>
        </w:rPr>
      </w:pPr>
    </w:p>
    <w:p w14:paraId="27FEF75D" w14:textId="036EA220" w:rsidR="008A6AFD" w:rsidRPr="00A4076C" w:rsidRDefault="008A6AFD" w:rsidP="008A6AFD">
      <w:pPr>
        <w:pStyle w:val="prrafodelista2"/>
        <w:jc w:val="both"/>
        <w:rPr>
          <w:rFonts w:ascii="Book Antiqua" w:eastAsia="Times New Roman" w:hAnsi="Book Antiqua" w:cs="Times New Roman"/>
          <w:sz w:val="24"/>
          <w:szCs w:val="24"/>
        </w:rPr>
      </w:pPr>
      <w:r w:rsidRPr="00A4076C">
        <w:rPr>
          <w:rFonts w:ascii="Book Antiqua" w:eastAsia="Times New Roman" w:hAnsi="Book Antiqua" w:cs="Times New Roman"/>
          <w:sz w:val="24"/>
          <w:szCs w:val="24"/>
        </w:rPr>
        <w:t>Además, al distribuirse la carga total de trámite entre l</w:t>
      </w:r>
      <w:r w:rsidR="00182248" w:rsidRPr="00A4076C">
        <w:rPr>
          <w:rFonts w:ascii="Book Antiqua" w:eastAsia="Times New Roman" w:hAnsi="Book Antiqua" w:cs="Times New Roman"/>
          <w:sz w:val="24"/>
          <w:szCs w:val="24"/>
        </w:rPr>
        <w:t>a</w:t>
      </w:r>
      <w:r w:rsidRPr="00A4076C">
        <w:rPr>
          <w:rFonts w:ascii="Book Antiqua" w:eastAsia="Times New Roman" w:hAnsi="Book Antiqua" w:cs="Times New Roman"/>
          <w:sz w:val="24"/>
          <w:szCs w:val="24"/>
        </w:rPr>
        <w:t xml:space="preserve">s tres </w:t>
      </w:r>
      <w:r w:rsidR="00182248" w:rsidRPr="00A4076C">
        <w:rPr>
          <w:rFonts w:ascii="Book Antiqua" w:eastAsia="Times New Roman" w:hAnsi="Book Antiqua" w:cs="Times New Roman"/>
          <w:sz w:val="24"/>
          <w:szCs w:val="24"/>
        </w:rPr>
        <w:t>personas T</w:t>
      </w:r>
      <w:r w:rsidRPr="00A4076C">
        <w:rPr>
          <w:rFonts w:ascii="Book Antiqua" w:eastAsia="Times New Roman" w:hAnsi="Book Antiqua" w:cs="Times New Roman"/>
          <w:sz w:val="24"/>
          <w:szCs w:val="24"/>
        </w:rPr>
        <w:t>écnic</w:t>
      </w:r>
      <w:r w:rsidR="00182248" w:rsidRPr="00A4076C">
        <w:rPr>
          <w:rFonts w:ascii="Book Antiqua" w:eastAsia="Times New Roman" w:hAnsi="Book Antiqua" w:cs="Times New Roman"/>
          <w:sz w:val="24"/>
          <w:szCs w:val="24"/>
        </w:rPr>
        <w:t>a</w:t>
      </w:r>
      <w:r w:rsidRPr="00A4076C">
        <w:rPr>
          <w:rFonts w:ascii="Book Antiqua" w:eastAsia="Times New Roman" w:hAnsi="Book Antiqua" w:cs="Times New Roman"/>
          <w:sz w:val="24"/>
          <w:szCs w:val="24"/>
        </w:rPr>
        <w:t xml:space="preserve">s </w:t>
      </w:r>
      <w:r w:rsidR="00182248" w:rsidRPr="00A4076C">
        <w:rPr>
          <w:rFonts w:ascii="Book Antiqua" w:eastAsia="Times New Roman" w:hAnsi="Book Antiqua" w:cs="Times New Roman"/>
          <w:sz w:val="24"/>
          <w:szCs w:val="24"/>
        </w:rPr>
        <w:t>J</w:t>
      </w:r>
      <w:r w:rsidRPr="00A4076C">
        <w:rPr>
          <w:rFonts w:ascii="Book Antiqua" w:eastAsia="Times New Roman" w:hAnsi="Book Antiqua" w:cs="Times New Roman"/>
          <w:sz w:val="24"/>
          <w:szCs w:val="24"/>
        </w:rPr>
        <w:t>udiciales podrán atender la manifestación a través de rol de trabajo</w:t>
      </w:r>
      <w:r w:rsidR="003F2639">
        <w:rPr>
          <w:rFonts w:ascii="Book Antiqua" w:eastAsia="Times New Roman" w:hAnsi="Book Antiqua" w:cs="Times New Roman"/>
          <w:sz w:val="24"/>
          <w:szCs w:val="24"/>
        </w:rPr>
        <w:t>.</w:t>
      </w:r>
    </w:p>
    <w:p w14:paraId="7B647D33" w14:textId="77777777" w:rsidR="008A6AFD" w:rsidRDefault="008A6AFD" w:rsidP="008A6AFD">
      <w:pPr>
        <w:pStyle w:val="prrafodelista2"/>
        <w:jc w:val="both"/>
        <w:rPr>
          <w:color w:val="000000"/>
        </w:rPr>
      </w:pPr>
    </w:p>
    <w:p w14:paraId="53A059C0" w14:textId="2BFA0367" w:rsidR="008A6AFD" w:rsidRDefault="008A6AFD" w:rsidP="44AEC118">
      <w:pPr>
        <w:pStyle w:val="prrafodelista2"/>
        <w:jc w:val="both"/>
        <w:rPr>
          <w:rFonts w:ascii="Book Antiqua" w:eastAsia="Times New Roman" w:hAnsi="Book Antiqua" w:cs="Times New Roman"/>
          <w:sz w:val="24"/>
          <w:szCs w:val="24"/>
        </w:rPr>
      </w:pPr>
    </w:p>
    <w:p w14:paraId="362AA4AC" w14:textId="05B7277F" w:rsidR="006345A9"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5E72ED99" w14:textId="77777777" w:rsidR="009B147C" w:rsidRDefault="009B147C" w:rsidP="003D2820">
      <w:pPr>
        <w:spacing w:line="240" w:lineRule="auto"/>
        <w:jc w:val="both"/>
        <w:rPr>
          <w:rFonts w:ascii="Book Antiqua" w:hAnsi="Book Antiqua" w:cs="Book Antiqua"/>
          <w:sz w:val="24"/>
          <w:szCs w:val="24"/>
        </w:rPr>
      </w:pPr>
    </w:p>
    <w:p w14:paraId="49398B54" w14:textId="1CCAF7E4" w:rsidR="009B147C" w:rsidRPr="009B147C" w:rsidRDefault="002D46F9" w:rsidP="000B4EFC">
      <w:pPr>
        <w:pStyle w:val="Descripcin"/>
        <w:spacing w:after="0"/>
        <w:jc w:val="center"/>
      </w:pPr>
      <w:bookmarkStart w:id="4" w:name="_Ref51851482"/>
      <w:r w:rsidRPr="00D153C0">
        <w:rPr>
          <w:rFonts w:ascii="Book Antiqua" w:hAnsi="Book Antiqua" w:cs="Book Antiqua"/>
          <w:b/>
          <w:bCs/>
          <w:i w:val="0"/>
          <w:iCs w:val="0"/>
          <w:color w:val="auto"/>
          <w:sz w:val="22"/>
          <w:szCs w:val="22"/>
        </w:rPr>
        <w:t xml:space="preserve">Cuadro </w:t>
      </w:r>
      <w:bookmarkEnd w:id="4"/>
      <w:r w:rsidR="00A73D14">
        <w:rPr>
          <w:rFonts w:ascii="Book Antiqua" w:hAnsi="Book Antiqua" w:cs="Book Antiqua"/>
          <w:b/>
          <w:bCs/>
          <w:i w:val="0"/>
          <w:iCs w:val="0"/>
          <w:color w:val="auto"/>
          <w:sz w:val="22"/>
          <w:szCs w:val="22"/>
        </w:rPr>
        <w:t>3</w:t>
      </w:r>
      <w:r w:rsidRPr="00C11BE1">
        <w:rPr>
          <w:rFonts w:ascii="Book Antiqua" w:hAnsi="Book Antiqua" w:cs="Book Antiqua"/>
          <w:i w:val="0"/>
          <w:iCs w:val="0"/>
          <w:color w:val="auto"/>
          <w:sz w:val="22"/>
          <w:szCs w:val="22"/>
        </w:rPr>
        <w:t xml:space="preserve">. Estructura de tramitación propuesta para el Juzgado Contravencional de </w:t>
      </w:r>
      <w:r w:rsidR="00A73D14">
        <w:rPr>
          <w:rFonts w:ascii="Book Antiqua" w:hAnsi="Book Antiqua" w:cs="Book Antiqua"/>
          <w:i w:val="0"/>
          <w:iCs w:val="0"/>
          <w:color w:val="auto"/>
          <w:sz w:val="22"/>
          <w:szCs w:val="22"/>
        </w:rPr>
        <w:t>Poás</w:t>
      </w:r>
    </w:p>
    <w:tbl>
      <w:tblPr>
        <w:tblW w:w="8766" w:type="dxa"/>
        <w:jc w:val="center"/>
        <w:tblCellMar>
          <w:left w:w="70" w:type="dxa"/>
          <w:right w:w="70" w:type="dxa"/>
        </w:tblCellMar>
        <w:tblLook w:val="04A0" w:firstRow="1" w:lastRow="0" w:firstColumn="1" w:lastColumn="0" w:noHBand="0" w:noVBand="1"/>
      </w:tblPr>
      <w:tblGrid>
        <w:gridCol w:w="3379"/>
        <w:gridCol w:w="1560"/>
        <w:gridCol w:w="3827"/>
      </w:tblGrid>
      <w:tr w:rsidR="00EE26DD" w:rsidRPr="00EE26DD" w14:paraId="31462692" w14:textId="77777777" w:rsidTr="000B4EFC">
        <w:trPr>
          <w:trHeight w:val="20"/>
          <w:jc w:val="center"/>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D4092A1" w14:textId="77777777" w:rsidR="00EE26DD" w:rsidRPr="00EE26DD" w:rsidRDefault="00EE26DD" w:rsidP="00EE26DD">
            <w:pPr>
              <w:spacing w:after="0" w:line="240" w:lineRule="auto"/>
              <w:jc w:val="center"/>
              <w:rPr>
                <w:rFonts w:ascii="Book Antiqua" w:eastAsia="Times New Roman" w:hAnsi="Book Antiqua" w:cs="Calibri"/>
                <w:b/>
                <w:bCs/>
                <w:color w:val="000000"/>
                <w:sz w:val="20"/>
                <w:szCs w:val="20"/>
                <w:lang w:eastAsia="es-CR"/>
              </w:rPr>
            </w:pPr>
            <w:bookmarkStart w:id="5" w:name="_Hlk56654163"/>
            <w:r w:rsidRPr="00EE26DD">
              <w:rPr>
                <w:rFonts w:ascii="Book Antiqua" w:eastAsia="Times New Roman" w:hAnsi="Book Antiqua" w:cs="Calibri"/>
                <w:b/>
                <w:bCs/>
                <w:color w:val="000000"/>
                <w:sz w:val="20"/>
                <w:szCs w:val="20"/>
                <w:lang w:eastAsia="es-CR"/>
              </w:rPr>
              <w:t>Juzgado Contravencional de Poás</w:t>
            </w:r>
          </w:p>
        </w:tc>
      </w:tr>
      <w:tr w:rsidR="00EE26DD" w:rsidRPr="00EE26DD" w14:paraId="64641E0E" w14:textId="77777777" w:rsidTr="000B4EFC">
        <w:trPr>
          <w:trHeight w:val="20"/>
          <w:jc w:val="center"/>
        </w:trPr>
        <w:tc>
          <w:tcPr>
            <w:tcW w:w="3379" w:type="dxa"/>
            <w:tcBorders>
              <w:top w:val="nil"/>
              <w:left w:val="double" w:sz="6" w:space="0" w:color="auto"/>
              <w:bottom w:val="double" w:sz="6" w:space="0" w:color="auto"/>
              <w:right w:val="double" w:sz="6" w:space="0" w:color="auto"/>
            </w:tcBorders>
            <w:shd w:val="clear" w:color="000000" w:fill="E2EFDA"/>
            <w:vAlign w:val="center"/>
            <w:hideMark/>
          </w:tcPr>
          <w:p w14:paraId="6B428115" w14:textId="77777777" w:rsidR="00EE26DD" w:rsidRPr="00EE26DD" w:rsidRDefault="00EE26DD" w:rsidP="00EE26DD">
            <w:pPr>
              <w:spacing w:after="0" w:line="240" w:lineRule="auto"/>
              <w:jc w:val="center"/>
              <w:rPr>
                <w:rFonts w:ascii="Book Antiqua" w:eastAsia="Times New Roman" w:hAnsi="Book Antiqua" w:cs="Calibri"/>
                <w:b/>
                <w:bCs/>
                <w:color w:val="000000"/>
                <w:lang w:eastAsia="es-CR"/>
              </w:rPr>
            </w:pPr>
            <w:r w:rsidRPr="00EE26DD">
              <w:rPr>
                <w:rFonts w:ascii="Book Antiqua" w:eastAsia="Times New Roman" w:hAnsi="Book Antiqua" w:cs="Calibri"/>
                <w:b/>
                <w:bCs/>
                <w:color w:val="000000"/>
                <w:lang w:eastAsia="es-CR"/>
              </w:rPr>
              <w:t xml:space="preserve">Ubicaciones </w:t>
            </w:r>
          </w:p>
        </w:tc>
        <w:tc>
          <w:tcPr>
            <w:tcW w:w="5387" w:type="dxa"/>
            <w:gridSpan w:val="2"/>
            <w:tcBorders>
              <w:top w:val="double" w:sz="6" w:space="0" w:color="auto"/>
              <w:left w:val="nil"/>
              <w:bottom w:val="double" w:sz="6" w:space="0" w:color="auto"/>
              <w:right w:val="double" w:sz="6" w:space="0" w:color="000000"/>
            </w:tcBorders>
            <w:shd w:val="clear" w:color="000000" w:fill="E2EFDA"/>
            <w:vAlign w:val="center"/>
            <w:hideMark/>
          </w:tcPr>
          <w:p w14:paraId="715EFEDB" w14:textId="77777777" w:rsidR="00EE26DD" w:rsidRPr="00EE26DD" w:rsidRDefault="00EE26DD" w:rsidP="00EE26DD">
            <w:pPr>
              <w:spacing w:after="0" w:line="240" w:lineRule="auto"/>
              <w:jc w:val="center"/>
              <w:rPr>
                <w:rFonts w:ascii="Book Antiqua" w:eastAsia="Times New Roman" w:hAnsi="Book Antiqua" w:cs="Calibri"/>
                <w:b/>
                <w:bCs/>
                <w:color w:val="000000"/>
                <w:lang w:eastAsia="es-CR"/>
              </w:rPr>
            </w:pPr>
            <w:r w:rsidRPr="00EE26DD">
              <w:rPr>
                <w:rFonts w:ascii="Book Antiqua" w:eastAsia="Times New Roman" w:hAnsi="Book Antiqua" w:cs="Calibri"/>
                <w:b/>
                <w:bCs/>
                <w:color w:val="000000"/>
                <w:lang w:eastAsia="es-CR"/>
              </w:rPr>
              <w:t>Reparto</w:t>
            </w:r>
          </w:p>
        </w:tc>
      </w:tr>
      <w:tr w:rsidR="00EE26DD" w:rsidRPr="00EE26DD" w14:paraId="2D93E4D7" w14:textId="77777777" w:rsidTr="000B4EFC">
        <w:trPr>
          <w:trHeight w:val="20"/>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6FE1DAB8" w14:textId="77777777" w:rsidR="00EE26DD" w:rsidRPr="00EE26DD" w:rsidRDefault="00EE26DD" w:rsidP="00EE26DD">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Jueza o Juez 1</w:t>
            </w:r>
          </w:p>
        </w:tc>
        <w:tc>
          <w:tcPr>
            <w:tcW w:w="1560" w:type="dxa"/>
            <w:vMerge w:val="restart"/>
            <w:tcBorders>
              <w:top w:val="nil"/>
              <w:left w:val="double" w:sz="6" w:space="0" w:color="auto"/>
              <w:bottom w:val="nil"/>
              <w:right w:val="double" w:sz="6" w:space="0" w:color="auto"/>
            </w:tcBorders>
            <w:shd w:val="clear" w:color="auto" w:fill="auto"/>
            <w:vAlign w:val="center"/>
            <w:hideMark/>
          </w:tcPr>
          <w:p w14:paraId="4690CAAA" w14:textId="77777777" w:rsidR="00EE26DD" w:rsidRPr="00EE26DD" w:rsidRDefault="00EE26DD" w:rsidP="00EE26DD">
            <w:pPr>
              <w:spacing w:after="0" w:line="240" w:lineRule="auto"/>
              <w:jc w:val="center"/>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Jueza o Juez 1</w:t>
            </w:r>
          </w:p>
        </w:tc>
        <w:tc>
          <w:tcPr>
            <w:tcW w:w="3827" w:type="dxa"/>
            <w:tcBorders>
              <w:top w:val="nil"/>
              <w:left w:val="nil"/>
              <w:bottom w:val="double" w:sz="6" w:space="0" w:color="auto"/>
              <w:right w:val="double" w:sz="6" w:space="0" w:color="auto"/>
            </w:tcBorders>
            <w:shd w:val="clear" w:color="auto" w:fill="auto"/>
            <w:vAlign w:val="center"/>
            <w:hideMark/>
          </w:tcPr>
          <w:p w14:paraId="3BBBC57B" w14:textId="26730DE6" w:rsidR="00EE26DD" w:rsidRPr="00EE26DD" w:rsidRDefault="00EE26DD" w:rsidP="00EE26DD">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Técnica o Técnico Judicial 1</w:t>
            </w:r>
          </w:p>
        </w:tc>
      </w:tr>
      <w:tr w:rsidR="00EE26DD" w:rsidRPr="00EE26DD" w14:paraId="3F2CD7D1" w14:textId="77777777" w:rsidTr="000B4EFC">
        <w:trPr>
          <w:trHeight w:val="20"/>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1DBEC7D3" w14:textId="52E2AF0F" w:rsidR="00EE26DD" w:rsidRPr="00EE26DD" w:rsidRDefault="00EE26DD" w:rsidP="00EE26DD">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Coordinadora o Coordinador Judicial</w:t>
            </w:r>
            <w:r w:rsidR="00C14F51">
              <w:rPr>
                <w:rFonts w:ascii="Book Antiqua" w:eastAsia="Times New Roman" w:hAnsi="Book Antiqua" w:cs="Calibri"/>
                <w:color w:val="000000"/>
                <w:lang w:eastAsia="es-CR"/>
              </w:rPr>
              <w:t xml:space="preserve"> (Caja)</w:t>
            </w:r>
          </w:p>
        </w:tc>
        <w:tc>
          <w:tcPr>
            <w:tcW w:w="1560" w:type="dxa"/>
            <w:vMerge/>
            <w:tcBorders>
              <w:top w:val="nil"/>
              <w:left w:val="double" w:sz="6" w:space="0" w:color="auto"/>
              <w:bottom w:val="nil"/>
              <w:right w:val="double" w:sz="6" w:space="0" w:color="auto"/>
            </w:tcBorders>
            <w:vAlign w:val="center"/>
            <w:hideMark/>
          </w:tcPr>
          <w:p w14:paraId="3B04BA93" w14:textId="77777777" w:rsidR="00EE26DD" w:rsidRPr="00EE26DD" w:rsidRDefault="00EE26DD" w:rsidP="00EE26DD">
            <w:pPr>
              <w:spacing w:after="0" w:line="240" w:lineRule="auto"/>
              <w:rPr>
                <w:rFonts w:ascii="Book Antiqua" w:eastAsia="Times New Roman" w:hAnsi="Book Antiqua" w:cs="Calibri"/>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3F7679D6" w14:textId="56B416B0" w:rsidR="00EE26DD" w:rsidRPr="00EE26DD" w:rsidRDefault="00EE26DD" w:rsidP="00EE26DD">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w:t>
            </w:r>
            <w:r w:rsidR="006E1D55">
              <w:rPr>
                <w:rFonts w:ascii="Book Antiqua" w:eastAsia="Times New Roman" w:hAnsi="Book Antiqua" w:cs="Calibri"/>
                <w:color w:val="000000"/>
                <w:lang w:eastAsia="es-CR"/>
              </w:rPr>
              <w:t>2</w:t>
            </w:r>
            <w:r w:rsidRPr="00EE26DD">
              <w:rPr>
                <w:rFonts w:ascii="Book Antiqua" w:eastAsia="Times New Roman" w:hAnsi="Book Antiqua" w:cs="Calibri"/>
                <w:color w:val="000000"/>
                <w:lang w:eastAsia="es-CR"/>
              </w:rPr>
              <w:t xml:space="preserve"> </w:t>
            </w:r>
          </w:p>
        </w:tc>
      </w:tr>
      <w:tr w:rsidR="006E1D55" w:rsidRPr="00EE26DD" w14:paraId="0FF12D2C" w14:textId="77777777" w:rsidTr="000B4EFC">
        <w:trPr>
          <w:trHeight w:val="20"/>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66034EF" w14:textId="77777777" w:rsidR="006E1D55" w:rsidRPr="00EE26DD" w:rsidRDefault="006E1D55" w:rsidP="006E1D55">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1 </w:t>
            </w:r>
          </w:p>
        </w:tc>
        <w:tc>
          <w:tcPr>
            <w:tcW w:w="1560" w:type="dxa"/>
            <w:vMerge/>
            <w:tcBorders>
              <w:top w:val="nil"/>
              <w:left w:val="double" w:sz="6" w:space="0" w:color="auto"/>
              <w:bottom w:val="nil"/>
              <w:right w:val="double" w:sz="6" w:space="0" w:color="auto"/>
            </w:tcBorders>
            <w:vAlign w:val="center"/>
            <w:hideMark/>
          </w:tcPr>
          <w:p w14:paraId="23DB7DA8" w14:textId="77777777" w:rsidR="006E1D55" w:rsidRPr="00EE26DD" w:rsidRDefault="006E1D55" w:rsidP="006E1D55">
            <w:pPr>
              <w:spacing w:after="0" w:line="240" w:lineRule="auto"/>
              <w:rPr>
                <w:rFonts w:ascii="Book Antiqua" w:eastAsia="Times New Roman" w:hAnsi="Book Antiqua" w:cs="Calibri"/>
                <w:color w:val="000000"/>
                <w:lang w:eastAsia="es-CR"/>
              </w:rPr>
            </w:pPr>
          </w:p>
        </w:tc>
        <w:tc>
          <w:tcPr>
            <w:tcW w:w="3827" w:type="dxa"/>
            <w:tcBorders>
              <w:top w:val="nil"/>
              <w:left w:val="nil"/>
              <w:bottom w:val="nil"/>
              <w:right w:val="double" w:sz="6" w:space="0" w:color="auto"/>
            </w:tcBorders>
            <w:shd w:val="clear" w:color="auto" w:fill="auto"/>
            <w:vAlign w:val="center"/>
            <w:hideMark/>
          </w:tcPr>
          <w:p w14:paraId="36705ECA" w14:textId="3675EACD" w:rsidR="006E1D55" w:rsidRPr="00EE26DD" w:rsidRDefault="006E1D55" w:rsidP="006E1D55">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3 </w:t>
            </w:r>
          </w:p>
        </w:tc>
      </w:tr>
      <w:tr w:rsidR="006E1D55" w:rsidRPr="00EE26DD" w14:paraId="3B428CA0" w14:textId="77777777" w:rsidTr="000B4EFC">
        <w:trPr>
          <w:trHeight w:val="20"/>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25EB6E5" w14:textId="57DE5382" w:rsidR="006E1D55" w:rsidRPr="00EE26DD" w:rsidRDefault="006E1D55" w:rsidP="006E1D55">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2 </w:t>
            </w:r>
          </w:p>
        </w:tc>
        <w:tc>
          <w:tcPr>
            <w:tcW w:w="5387" w:type="dxa"/>
            <w:gridSpan w:val="2"/>
            <w:vMerge w:val="restart"/>
            <w:tcBorders>
              <w:top w:val="double" w:sz="6" w:space="0" w:color="auto"/>
              <w:left w:val="double" w:sz="6" w:space="0" w:color="auto"/>
              <w:bottom w:val="double" w:sz="6" w:space="0" w:color="000000"/>
              <w:right w:val="double" w:sz="6" w:space="0" w:color="000000"/>
            </w:tcBorders>
            <w:shd w:val="clear" w:color="000000" w:fill="C6E0B4"/>
            <w:vAlign w:val="center"/>
            <w:hideMark/>
          </w:tcPr>
          <w:p w14:paraId="769B34B9" w14:textId="77777777" w:rsidR="006E1D55" w:rsidRPr="00EE26DD" w:rsidRDefault="006E1D55" w:rsidP="006E1D55">
            <w:pPr>
              <w:spacing w:after="0" w:line="240" w:lineRule="auto"/>
              <w:jc w:val="center"/>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w:t>
            </w:r>
          </w:p>
        </w:tc>
      </w:tr>
      <w:tr w:rsidR="006E1D55" w:rsidRPr="00EE26DD" w14:paraId="3E7F9320" w14:textId="77777777" w:rsidTr="000B4EFC">
        <w:trPr>
          <w:trHeight w:val="20"/>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0319B3DD" w14:textId="77777777" w:rsidR="006E1D55" w:rsidRPr="00EE26DD" w:rsidRDefault="006E1D55" w:rsidP="006E1D55">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3 </w:t>
            </w:r>
          </w:p>
        </w:tc>
        <w:tc>
          <w:tcPr>
            <w:tcW w:w="5387" w:type="dxa"/>
            <w:gridSpan w:val="2"/>
            <w:vMerge/>
            <w:tcBorders>
              <w:top w:val="nil"/>
              <w:left w:val="double" w:sz="6" w:space="0" w:color="auto"/>
              <w:bottom w:val="double" w:sz="6" w:space="0" w:color="auto"/>
              <w:right w:val="double" w:sz="6" w:space="0" w:color="auto"/>
            </w:tcBorders>
            <w:vAlign w:val="center"/>
            <w:hideMark/>
          </w:tcPr>
          <w:p w14:paraId="0C15E1AE" w14:textId="77777777" w:rsidR="006E1D55" w:rsidRPr="00EE26DD" w:rsidRDefault="006E1D55" w:rsidP="006E1D55">
            <w:pPr>
              <w:spacing w:after="0" w:line="240" w:lineRule="auto"/>
              <w:rPr>
                <w:rFonts w:ascii="Book Antiqua" w:eastAsia="Times New Roman" w:hAnsi="Book Antiqua" w:cs="Calibri"/>
                <w:color w:val="000000"/>
                <w:lang w:eastAsia="es-CR"/>
              </w:rPr>
            </w:pPr>
          </w:p>
        </w:tc>
      </w:tr>
      <w:tr w:rsidR="006E1D55" w:rsidRPr="00EE26DD" w14:paraId="12982BFE" w14:textId="77777777" w:rsidTr="000B4EFC">
        <w:trPr>
          <w:trHeight w:val="20"/>
          <w:jc w:val="center"/>
        </w:trPr>
        <w:tc>
          <w:tcPr>
            <w:tcW w:w="8766" w:type="dxa"/>
            <w:gridSpan w:val="3"/>
            <w:tcBorders>
              <w:top w:val="double" w:sz="6" w:space="0" w:color="auto"/>
              <w:left w:val="double" w:sz="6" w:space="0" w:color="auto"/>
              <w:bottom w:val="nil"/>
              <w:right w:val="double" w:sz="6" w:space="0" w:color="auto"/>
            </w:tcBorders>
            <w:shd w:val="clear" w:color="000000" w:fill="C6E0B4"/>
            <w:vAlign w:val="center"/>
            <w:hideMark/>
          </w:tcPr>
          <w:p w14:paraId="4FABF30D" w14:textId="69EC9E01" w:rsidR="006E1D55" w:rsidRPr="00EE26DD" w:rsidRDefault="006E1D55" w:rsidP="006E1D55">
            <w:pPr>
              <w:spacing w:after="0" w:line="240" w:lineRule="auto"/>
              <w:rPr>
                <w:rFonts w:ascii="Book Antiqua" w:eastAsia="Times New Roman" w:hAnsi="Book Antiqua" w:cs="Calibri"/>
                <w:b/>
                <w:bCs/>
                <w:i/>
                <w:iCs/>
                <w:color w:val="000000"/>
                <w:lang w:eastAsia="es-CR"/>
              </w:rPr>
            </w:pPr>
            <w:r w:rsidRPr="00EE26DD">
              <w:rPr>
                <w:rFonts w:ascii="Book Antiqua" w:eastAsia="Times New Roman" w:hAnsi="Book Antiqua" w:cs="Calibri"/>
                <w:b/>
                <w:bCs/>
                <w:i/>
                <w:iCs/>
                <w:color w:val="000000"/>
                <w:lang w:eastAsia="es-CR"/>
              </w:rPr>
              <w:t xml:space="preserve">Observaciones: </w:t>
            </w:r>
          </w:p>
        </w:tc>
      </w:tr>
      <w:tr w:rsidR="006E1D55" w:rsidRPr="00EE26DD" w14:paraId="0BC8114C" w14:textId="77777777" w:rsidTr="000B4EFC">
        <w:trPr>
          <w:trHeight w:val="20"/>
          <w:jc w:val="center"/>
        </w:trPr>
        <w:tc>
          <w:tcPr>
            <w:tcW w:w="8766" w:type="dxa"/>
            <w:gridSpan w:val="3"/>
            <w:tcBorders>
              <w:top w:val="nil"/>
              <w:left w:val="double" w:sz="6" w:space="0" w:color="auto"/>
              <w:bottom w:val="nil"/>
              <w:right w:val="double" w:sz="6" w:space="0" w:color="auto"/>
            </w:tcBorders>
            <w:shd w:val="clear" w:color="000000" w:fill="C6E0B4"/>
            <w:vAlign w:val="center"/>
            <w:hideMark/>
          </w:tcPr>
          <w:p w14:paraId="72DC62D2" w14:textId="0EA9476F" w:rsidR="006E1D55" w:rsidRPr="00EE26DD" w:rsidRDefault="006E1D55" w:rsidP="006E1D55">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•La propuesta es realizar la distribución del reparto por clase de asunto lo que permitiría que se haga una distribución equitativa</w:t>
            </w:r>
            <w:r>
              <w:rPr>
                <w:rFonts w:ascii="Book Antiqua" w:eastAsia="Times New Roman" w:hAnsi="Book Antiqua" w:cs="Calibri"/>
                <w:i/>
                <w:iCs/>
                <w:color w:val="000000"/>
                <w:lang w:eastAsia="es-CR"/>
              </w:rPr>
              <w:t xml:space="preserve"> de los asuntos</w:t>
            </w:r>
            <w:r w:rsidRPr="00EE26DD">
              <w:rPr>
                <w:rFonts w:ascii="Book Antiqua" w:eastAsia="Times New Roman" w:hAnsi="Book Antiqua" w:cs="Calibri"/>
                <w:i/>
                <w:iCs/>
                <w:color w:val="000000"/>
                <w:lang w:eastAsia="es-CR"/>
              </w:rPr>
              <w:t xml:space="preserve"> entre los puestos técnicos</w:t>
            </w:r>
            <w:r>
              <w:rPr>
                <w:rFonts w:ascii="Book Antiqua" w:eastAsia="Times New Roman" w:hAnsi="Book Antiqua" w:cs="Calibri"/>
                <w:i/>
                <w:iCs/>
                <w:color w:val="000000"/>
                <w:lang w:eastAsia="es-CR"/>
              </w:rPr>
              <w:t xml:space="preserve"> 1, 2 y 3</w:t>
            </w:r>
          </w:p>
        </w:tc>
      </w:tr>
      <w:tr w:rsidR="006E1D55" w:rsidRPr="00EE26DD" w14:paraId="2930596D" w14:textId="77777777" w:rsidTr="000B4EFC">
        <w:trPr>
          <w:trHeight w:val="20"/>
          <w:jc w:val="center"/>
        </w:trPr>
        <w:tc>
          <w:tcPr>
            <w:tcW w:w="8766" w:type="dxa"/>
            <w:gridSpan w:val="3"/>
            <w:tcBorders>
              <w:top w:val="nil"/>
              <w:left w:val="double" w:sz="6" w:space="0" w:color="auto"/>
              <w:bottom w:val="nil"/>
              <w:right w:val="double" w:sz="6" w:space="0" w:color="auto"/>
            </w:tcBorders>
            <w:shd w:val="clear" w:color="000000" w:fill="C6E0B4"/>
            <w:vAlign w:val="center"/>
            <w:hideMark/>
          </w:tcPr>
          <w:p w14:paraId="154C3F98" w14:textId="044F93EB" w:rsidR="006E1D55" w:rsidRPr="00EE26DD" w:rsidRDefault="006E1D55" w:rsidP="006E1D55">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 xml:space="preserve">• Se plantea la propuesta que la Coordinadora Judicial </w:t>
            </w:r>
            <w:r>
              <w:rPr>
                <w:rFonts w:ascii="Book Antiqua" w:eastAsia="Times New Roman" w:hAnsi="Book Antiqua" w:cs="Calibri"/>
                <w:i/>
                <w:iCs/>
                <w:color w:val="000000"/>
                <w:lang w:eastAsia="es-CR"/>
              </w:rPr>
              <w:t xml:space="preserve">brinde colaboración en </w:t>
            </w:r>
            <w:r w:rsidR="00F2674A">
              <w:rPr>
                <w:rFonts w:ascii="Book Antiqua" w:eastAsia="Times New Roman" w:hAnsi="Book Antiqua" w:cs="Calibri"/>
                <w:i/>
                <w:iCs/>
                <w:color w:val="000000"/>
                <w:lang w:eastAsia="es-CR"/>
              </w:rPr>
              <w:t xml:space="preserve">el </w:t>
            </w:r>
            <w:r w:rsidR="00F2674A" w:rsidRPr="00EE26DD">
              <w:rPr>
                <w:rFonts w:ascii="Book Antiqua" w:eastAsia="Times New Roman" w:hAnsi="Book Antiqua" w:cs="Calibri"/>
                <w:i/>
                <w:iCs/>
                <w:color w:val="000000"/>
                <w:lang w:eastAsia="es-CR"/>
              </w:rPr>
              <w:t>trámite</w:t>
            </w:r>
            <w:r w:rsidRPr="00EE26DD">
              <w:rPr>
                <w:rFonts w:ascii="Book Antiqua" w:eastAsia="Times New Roman" w:hAnsi="Book Antiqua" w:cs="Calibri"/>
                <w:i/>
                <w:iCs/>
                <w:color w:val="000000"/>
                <w:lang w:eastAsia="es-CR"/>
              </w:rPr>
              <w:t xml:space="preserve"> de</w:t>
            </w:r>
            <w:r>
              <w:rPr>
                <w:rFonts w:ascii="Book Antiqua" w:eastAsia="Times New Roman" w:hAnsi="Book Antiqua" w:cs="Calibri"/>
                <w:i/>
                <w:iCs/>
                <w:color w:val="000000"/>
                <w:lang w:eastAsia="es-CR"/>
              </w:rPr>
              <w:t xml:space="preserve"> dos asuntos diarios en</w:t>
            </w:r>
            <w:r w:rsidRPr="00EE26DD">
              <w:rPr>
                <w:rFonts w:ascii="Book Antiqua" w:eastAsia="Times New Roman" w:hAnsi="Book Antiqua" w:cs="Calibri"/>
                <w:i/>
                <w:iCs/>
                <w:color w:val="000000"/>
                <w:lang w:eastAsia="es-CR"/>
              </w:rPr>
              <w:t xml:space="preserve"> la materia Contravencional</w:t>
            </w:r>
            <w:r>
              <w:rPr>
                <w:rFonts w:ascii="Book Antiqua" w:eastAsia="Times New Roman" w:hAnsi="Book Antiqua" w:cs="Calibri"/>
                <w:i/>
                <w:iCs/>
                <w:color w:val="000000"/>
                <w:lang w:eastAsia="es-CR"/>
              </w:rPr>
              <w:t xml:space="preserve"> y que asuma el control de la caja</w:t>
            </w:r>
          </w:p>
        </w:tc>
      </w:tr>
      <w:tr w:rsidR="006E1D55" w:rsidRPr="00EE26DD" w14:paraId="361AF3DD" w14:textId="77777777" w:rsidTr="000B4EFC">
        <w:trPr>
          <w:trHeight w:val="20"/>
          <w:jc w:val="center"/>
        </w:trPr>
        <w:tc>
          <w:tcPr>
            <w:tcW w:w="8766" w:type="dxa"/>
            <w:gridSpan w:val="3"/>
            <w:tcBorders>
              <w:top w:val="nil"/>
              <w:left w:val="double" w:sz="6" w:space="0" w:color="auto"/>
              <w:bottom w:val="nil"/>
              <w:right w:val="double" w:sz="6" w:space="0" w:color="auto"/>
            </w:tcBorders>
            <w:shd w:val="clear" w:color="000000" w:fill="C6E0B4"/>
            <w:vAlign w:val="center"/>
            <w:hideMark/>
          </w:tcPr>
          <w:p w14:paraId="3EE36EB5" w14:textId="75EB0321" w:rsidR="006E1D55" w:rsidRPr="00EE26DD" w:rsidRDefault="006E1D55" w:rsidP="006E1D55">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 xml:space="preserve">• </w:t>
            </w:r>
          </w:p>
        </w:tc>
      </w:tr>
      <w:tr w:rsidR="006E1D55" w:rsidRPr="00EE26DD" w14:paraId="7BF376FB" w14:textId="77777777" w:rsidTr="000B4EFC">
        <w:trPr>
          <w:trHeight w:val="20"/>
          <w:jc w:val="center"/>
        </w:trPr>
        <w:tc>
          <w:tcPr>
            <w:tcW w:w="8766" w:type="dxa"/>
            <w:gridSpan w:val="3"/>
            <w:tcBorders>
              <w:top w:val="nil"/>
              <w:left w:val="double" w:sz="6" w:space="0" w:color="auto"/>
              <w:bottom w:val="double" w:sz="6" w:space="0" w:color="auto"/>
              <w:right w:val="double" w:sz="6" w:space="0" w:color="auto"/>
            </w:tcBorders>
            <w:shd w:val="clear" w:color="000000" w:fill="C6E0B4"/>
            <w:vAlign w:val="center"/>
            <w:hideMark/>
          </w:tcPr>
          <w:p w14:paraId="4BF29FAA" w14:textId="20AB2B29" w:rsidR="006E1D55" w:rsidRDefault="006E1D55" w:rsidP="006E1D55">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 Se debe implementar un rol de manifestación entre l</w:t>
            </w:r>
            <w:r>
              <w:rPr>
                <w:rFonts w:ascii="Book Antiqua" w:eastAsia="Times New Roman" w:hAnsi="Book Antiqua" w:cs="Calibri"/>
                <w:i/>
                <w:iCs/>
                <w:color w:val="000000"/>
                <w:lang w:eastAsia="es-CR"/>
              </w:rPr>
              <w:t>a</w:t>
            </w:r>
            <w:r w:rsidRPr="00EE26DD">
              <w:rPr>
                <w:rFonts w:ascii="Book Antiqua" w:eastAsia="Times New Roman" w:hAnsi="Book Antiqua" w:cs="Calibri"/>
                <w:i/>
                <w:iCs/>
                <w:color w:val="000000"/>
                <w:lang w:eastAsia="es-CR"/>
              </w:rPr>
              <w:t xml:space="preserve">s </w:t>
            </w:r>
            <w:r>
              <w:rPr>
                <w:rFonts w:ascii="Book Antiqua" w:eastAsia="Times New Roman" w:hAnsi="Book Antiqua" w:cs="Calibri"/>
                <w:i/>
                <w:iCs/>
                <w:color w:val="000000"/>
                <w:lang w:eastAsia="es-CR"/>
              </w:rPr>
              <w:t xml:space="preserve">personas </w:t>
            </w:r>
            <w:r w:rsidRPr="00EE26DD">
              <w:rPr>
                <w:rFonts w:ascii="Book Antiqua" w:eastAsia="Times New Roman" w:hAnsi="Book Antiqua" w:cs="Calibri"/>
                <w:i/>
                <w:iCs/>
                <w:color w:val="000000"/>
                <w:lang w:eastAsia="es-CR"/>
              </w:rPr>
              <w:t>Técnic</w:t>
            </w:r>
            <w:r>
              <w:rPr>
                <w:rFonts w:ascii="Book Antiqua" w:eastAsia="Times New Roman" w:hAnsi="Book Antiqua" w:cs="Calibri"/>
                <w:i/>
                <w:iCs/>
                <w:color w:val="000000"/>
                <w:lang w:eastAsia="es-CR"/>
              </w:rPr>
              <w:t>a</w:t>
            </w:r>
            <w:r w:rsidRPr="00EE26DD">
              <w:rPr>
                <w:rFonts w:ascii="Book Antiqua" w:eastAsia="Times New Roman" w:hAnsi="Book Antiqua" w:cs="Calibri"/>
                <w:i/>
                <w:iCs/>
                <w:color w:val="000000"/>
                <w:lang w:eastAsia="es-CR"/>
              </w:rPr>
              <w:t xml:space="preserve">s </w:t>
            </w:r>
            <w:r>
              <w:rPr>
                <w:rFonts w:ascii="Book Antiqua" w:eastAsia="Times New Roman" w:hAnsi="Book Antiqua" w:cs="Calibri"/>
                <w:i/>
                <w:iCs/>
                <w:color w:val="000000"/>
                <w:lang w:eastAsia="es-CR"/>
              </w:rPr>
              <w:t>Judiciales.</w:t>
            </w:r>
          </w:p>
          <w:p w14:paraId="430A4485" w14:textId="0B0814BA" w:rsidR="00D833E1" w:rsidRPr="00EE26DD" w:rsidRDefault="00D833E1" w:rsidP="006E1D55">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Se establezca un rol para la toma de las denuncias e indagatorias, donde participen las tres personas técnicas judiciales, y la persona Coordinadora Judicial brinde colaboración en las ocasiones que cuente con disponibilidad.</w:t>
            </w:r>
          </w:p>
        </w:tc>
      </w:tr>
    </w:tbl>
    <w:bookmarkEnd w:id="5"/>
    <w:p w14:paraId="0445DCC0" w14:textId="6C2E0CAC" w:rsidR="00170B5D" w:rsidRPr="00930D74" w:rsidRDefault="002D46F9" w:rsidP="00340DB9">
      <w:pPr>
        <w:spacing w:line="240" w:lineRule="auto"/>
        <w:ind w:right="49"/>
        <w:jc w:val="both"/>
        <w:rPr>
          <w:rFonts w:ascii="Book Antiqua" w:hAnsi="Book Antiqua" w:cs="Book Antiqua"/>
          <w:i/>
          <w:iCs/>
        </w:rPr>
      </w:pPr>
      <w:r w:rsidRPr="00930D74">
        <w:rPr>
          <w:rFonts w:ascii="Book Antiqua" w:hAnsi="Book Antiqua" w:cs="Book Antiqua"/>
          <w:b/>
          <w:bCs/>
          <w:i/>
          <w:iCs/>
        </w:rPr>
        <w:t xml:space="preserve">Fuente: </w:t>
      </w:r>
      <w:r w:rsidRPr="00930D74">
        <w:rPr>
          <w:rFonts w:ascii="Book Antiqua" w:hAnsi="Book Antiqua" w:cs="Book Antiqua"/>
          <w:i/>
          <w:iCs/>
        </w:rPr>
        <w:t>Subproceso de Modernización Institucional con base en análisis de funciones del personal judicial e información estadística tomada de los anuarios judiciales en las materias</w:t>
      </w:r>
      <w:r w:rsidR="00B80597">
        <w:rPr>
          <w:rFonts w:ascii="Book Antiqua" w:hAnsi="Book Antiqua" w:cs="Book Antiqua"/>
          <w:i/>
          <w:iCs/>
        </w:rPr>
        <w:t xml:space="preserve"> de</w:t>
      </w:r>
      <w:r w:rsidRPr="00930D74">
        <w:rPr>
          <w:rFonts w:ascii="Book Antiqua" w:hAnsi="Book Antiqua" w:cs="Book Antiqua"/>
          <w:i/>
          <w:iCs/>
        </w:rPr>
        <w:t xml:space="preserve"> </w:t>
      </w:r>
      <w:r w:rsidR="00B80597" w:rsidRPr="00B80597">
        <w:rPr>
          <w:rFonts w:ascii="Book Antiqua" w:hAnsi="Book Antiqua" w:cs="Book Antiqua"/>
          <w:i/>
          <w:iCs/>
        </w:rPr>
        <w:t>Pensión Alimentaria, Violencia Doméstica, Contravencional y Tránsito</w:t>
      </w:r>
      <w:r w:rsidR="00B80597" w:rsidRPr="00930D74">
        <w:rPr>
          <w:rFonts w:ascii="Book Antiqua" w:hAnsi="Book Antiqua" w:cs="Book Antiqua"/>
          <w:i/>
          <w:iCs/>
        </w:rPr>
        <w:t xml:space="preserve"> </w:t>
      </w:r>
      <w:r w:rsidRPr="00930D74">
        <w:rPr>
          <w:rFonts w:ascii="Book Antiqua" w:hAnsi="Book Antiqua" w:cs="Book Antiqua"/>
          <w:i/>
          <w:iCs/>
        </w:rPr>
        <w:t xml:space="preserve">para el Juzgado Contravencional de </w:t>
      </w:r>
      <w:r w:rsidR="00C14F51">
        <w:rPr>
          <w:rFonts w:ascii="Book Antiqua" w:hAnsi="Book Antiqua" w:cs="Book Antiqua"/>
          <w:i/>
          <w:iCs/>
        </w:rPr>
        <w:t>Poás</w:t>
      </w:r>
      <w:r w:rsidRPr="00930D74">
        <w:rPr>
          <w:rFonts w:ascii="Book Antiqua" w:hAnsi="Book Antiqua" w:cs="Book Antiqua"/>
          <w:i/>
          <w:iCs/>
        </w:rPr>
        <w:t xml:space="preserve"> durante el año 2019.</w:t>
      </w:r>
    </w:p>
    <w:p w14:paraId="30B883DD" w14:textId="77777777" w:rsidR="00867C82" w:rsidRDefault="00867C82" w:rsidP="006E6DE2">
      <w:pPr>
        <w:pStyle w:val="Prrafodelista"/>
        <w:spacing w:line="360" w:lineRule="auto"/>
        <w:ind w:left="0"/>
        <w:jc w:val="both"/>
        <w:rPr>
          <w:rFonts w:ascii="Book Antiqua" w:hAnsi="Book Antiqua" w:cs="Book Antiqua"/>
          <w:sz w:val="24"/>
          <w:szCs w:val="24"/>
        </w:rPr>
      </w:pPr>
    </w:p>
    <w:p w14:paraId="5F1D0EEF" w14:textId="319494F6"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1001E27F" w:rsidR="00A237A3" w:rsidRPr="00786AC9" w:rsidRDefault="006819BE" w:rsidP="00786AC9">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3ED01910"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w:t>
      </w:r>
      <w:r w:rsidRPr="00BE661F">
        <w:rPr>
          <w:rFonts w:ascii="Book Antiqua" w:eastAsia="Times New Roman" w:hAnsi="Book Antiqua" w:cs="Times New Roman"/>
          <w:i/>
          <w:iCs/>
          <w:sz w:val="24"/>
          <w:szCs w:val="24"/>
          <w:lang w:eastAsia="es-CR"/>
        </w:rPr>
        <w:lastRenderedPageBreak/>
        <w:t>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786AC9">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31A7882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031F5355" w14:textId="432FBEA5" w:rsidR="00867C82" w:rsidRDefault="00867C82" w:rsidP="00AD64E7">
      <w:pPr>
        <w:pStyle w:val="Prrafodelista"/>
        <w:spacing w:line="240" w:lineRule="auto"/>
        <w:ind w:left="0"/>
        <w:jc w:val="both"/>
        <w:rPr>
          <w:rFonts w:ascii="Book Antiqua" w:hAnsi="Book Antiqua" w:cs="Book Antiqua"/>
          <w:sz w:val="24"/>
          <w:szCs w:val="24"/>
        </w:rPr>
      </w:pPr>
    </w:p>
    <w:p w14:paraId="19B18DA5" w14:textId="77777777" w:rsidR="0055550A" w:rsidRDefault="0055550A"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82BEED9" w14:textId="52FA38BF" w:rsidR="004C7058" w:rsidRDefault="0076757C" w:rsidP="00D9439B">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fue necesario</w:t>
      </w:r>
      <w:r w:rsidR="000025C9">
        <w:rPr>
          <w:rFonts w:ascii="Book Antiqua" w:hAnsi="Book Antiqua" w:cs="Book Antiqua"/>
          <w:sz w:val="24"/>
          <w:szCs w:val="24"/>
        </w:rPr>
        <w:t xml:space="preserve"> realizar </w:t>
      </w:r>
      <w:r w:rsidR="006345A9">
        <w:rPr>
          <w:rFonts w:ascii="Book Antiqua" w:hAnsi="Book Antiqua" w:cs="Book Antiqua"/>
          <w:sz w:val="24"/>
          <w:szCs w:val="24"/>
        </w:rPr>
        <w:t>un análisis</w:t>
      </w:r>
      <w:r w:rsidR="000025C9">
        <w:rPr>
          <w:rFonts w:ascii="Book Antiqua" w:hAnsi="Book Antiqua" w:cs="Book Antiqua"/>
          <w:sz w:val="24"/>
          <w:szCs w:val="24"/>
        </w:rPr>
        <w:t xml:space="preserve"> de la entrada de asuntos por materia utilizando co</w:t>
      </w:r>
      <w:r w:rsidR="00D041B5">
        <w:rPr>
          <w:rFonts w:ascii="Book Antiqua" w:hAnsi="Book Antiqua" w:cs="Book Antiqua"/>
          <w:sz w:val="24"/>
          <w:szCs w:val="24"/>
        </w:rPr>
        <w:t>mo fundamento los anuarios 2019.</w:t>
      </w:r>
    </w:p>
    <w:p w14:paraId="645FC995" w14:textId="001A1BA6" w:rsidR="00360927" w:rsidRDefault="00360927" w:rsidP="00D9439B">
      <w:pPr>
        <w:spacing w:line="240" w:lineRule="auto"/>
        <w:jc w:val="both"/>
        <w:rPr>
          <w:rFonts w:ascii="Book Antiqua" w:hAnsi="Book Antiqua" w:cs="Book Antiqua"/>
          <w:sz w:val="24"/>
          <w:szCs w:val="24"/>
        </w:rPr>
      </w:pPr>
      <w:r>
        <w:rPr>
          <w:rFonts w:ascii="Book Antiqua" w:hAnsi="Book Antiqua" w:cs="Book Antiqua"/>
          <w:sz w:val="24"/>
          <w:szCs w:val="24"/>
        </w:rPr>
        <w:t xml:space="preserve">Se determinó </w:t>
      </w:r>
      <w:r w:rsidR="00845B3D">
        <w:rPr>
          <w:rFonts w:ascii="Book Antiqua" w:hAnsi="Book Antiqua" w:cs="Book Antiqua"/>
          <w:sz w:val="24"/>
          <w:szCs w:val="24"/>
        </w:rPr>
        <w:t xml:space="preserve">que la materia de Pensiones Alimentarias </w:t>
      </w:r>
      <w:r w:rsidR="00FD12C1">
        <w:rPr>
          <w:rFonts w:ascii="Book Antiqua" w:hAnsi="Book Antiqua" w:cs="Book Antiqua"/>
          <w:sz w:val="24"/>
          <w:szCs w:val="24"/>
        </w:rPr>
        <w:t xml:space="preserve">representa un </w:t>
      </w:r>
      <w:r w:rsidR="006A1052">
        <w:rPr>
          <w:rFonts w:ascii="Book Antiqua" w:hAnsi="Book Antiqua" w:cs="Book Antiqua"/>
          <w:sz w:val="24"/>
          <w:szCs w:val="24"/>
        </w:rPr>
        <w:t>35</w:t>
      </w:r>
      <w:r w:rsidR="007807E7">
        <w:rPr>
          <w:rFonts w:ascii="Book Antiqua" w:hAnsi="Book Antiqua" w:cs="Book Antiqua"/>
          <w:sz w:val="24"/>
          <w:szCs w:val="24"/>
        </w:rPr>
        <w:t>%</w:t>
      </w:r>
      <w:r w:rsidR="004E2909">
        <w:rPr>
          <w:rFonts w:ascii="Book Antiqua" w:hAnsi="Book Antiqua" w:cs="Book Antiqua"/>
          <w:sz w:val="24"/>
          <w:szCs w:val="24"/>
        </w:rPr>
        <w:t xml:space="preserve"> de los asuntos ingresados, mientras </w:t>
      </w:r>
      <w:r w:rsidR="00906FF9">
        <w:rPr>
          <w:rFonts w:ascii="Book Antiqua" w:hAnsi="Book Antiqua" w:cs="Book Antiqua"/>
          <w:sz w:val="24"/>
          <w:szCs w:val="24"/>
        </w:rPr>
        <w:t xml:space="preserve">que la materia </w:t>
      </w:r>
      <w:r w:rsidR="006A1052">
        <w:rPr>
          <w:rFonts w:ascii="Book Antiqua" w:hAnsi="Book Antiqua" w:cs="Book Antiqua"/>
          <w:sz w:val="24"/>
          <w:szCs w:val="24"/>
        </w:rPr>
        <w:t xml:space="preserve">de Violencia </w:t>
      </w:r>
      <w:r w:rsidR="00426EDE">
        <w:rPr>
          <w:rFonts w:ascii="Book Antiqua" w:hAnsi="Book Antiqua" w:cs="Book Antiqua"/>
          <w:sz w:val="24"/>
          <w:szCs w:val="24"/>
        </w:rPr>
        <w:t>Doméstica</w:t>
      </w:r>
      <w:r w:rsidR="006A1052">
        <w:rPr>
          <w:rFonts w:ascii="Book Antiqua" w:hAnsi="Book Antiqua" w:cs="Book Antiqua"/>
          <w:sz w:val="24"/>
          <w:szCs w:val="24"/>
        </w:rPr>
        <w:t xml:space="preserve"> </w:t>
      </w:r>
      <w:r w:rsidR="00906FF9">
        <w:rPr>
          <w:rFonts w:ascii="Book Antiqua" w:hAnsi="Book Antiqua" w:cs="Book Antiqua"/>
          <w:sz w:val="24"/>
          <w:szCs w:val="24"/>
        </w:rPr>
        <w:t>representa</w:t>
      </w:r>
      <w:r w:rsidR="00D93B90">
        <w:rPr>
          <w:rFonts w:ascii="Book Antiqua" w:hAnsi="Book Antiqua" w:cs="Book Antiqua"/>
          <w:sz w:val="24"/>
          <w:szCs w:val="24"/>
        </w:rPr>
        <w:t xml:space="preserve"> un 30%</w:t>
      </w:r>
      <w:r w:rsidR="00E173DB">
        <w:rPr>
          <w:rFonts w:ascii="Book Antiqua" w:hAnsi="Book Antiqua" w:cs="Book Antiqua"/>
          <w:sz w:val="24"/>
          <w:szCs w:val="24"/>
        </w:rPr>
        <w:t>,</w:t>
      </w:r>
      <w:r w:rsidR="00D93B90">
        <w:rPr>
          <w:rFonts w:ascii="Book Antiqua" w:hAnsi="Book Antiqua" w:cs="Book Antiqua"/>
          <w:sz w:val="24"/>
          <w:szCs w:val="24"/>
        </w:rPr>
        <w:t xml:space="preserve"> Tránsito un 1</w:t>
      </w:r>
      <w:r w:rsidR="00E173DB">
        <w:rPr>
          <w:rFonts w:ascii="Book Antiqua" w:hAnsi="Book Antiqua" w:cs="Book Antiqua"/>
          <w:sz w:val="24"/>
          <w:szCs w:val="24"/>
        </w:rPr>
        <w:t>9</w:t>
      </w:r>
      <w:r w:rsidR="00D93B90">
        <w:rPr>
          <w:rFonts w:ascii="Book Antiqua" w:hAnsi="Book Antiqua" w:cs="Book Antiqua"/>
          <w:sz w:val="24"/>
          <w:szCs w:val="24"/>
        </w:rPr>
        <w:t>%</w:t>
      </w:r>
      <w:r w:rsidR="00E173DB">
        <w:rPr>
          <w:rFonts w:ascii="Book Antiqua" w:hAnsi="Book Antiqua" w:cs="Book Antiqua"/>
          <w:sz w:val="24"/>
          <w:szCs w:val="24"/>
        </w:rPr>
        <w:t xml:space="preserve"> y la materia Contravencional</w:t>
      </w:r>
      <w:r w:rsidR="003305DB">
        <w:rPr>
          <w:rFonts w:ascii="Book Antiqua" w:hAnsi="Book Antiqua" w:cs="Book Antiqua"/>
          <w:sz w:val="24"/>
          <w:szCs w:val="24"/>
        </w:rPr>
        <w:t xml:space="preserve"> representa un 16%</w:t>
      </w:r>
      <w:r w:rsidR="00D4411D">
        <w:rPr>
          <w:rFonts w:ascii="Book Antiqua" w:hAnsi="Book Antiqua" w:cs="Book Antiqua"/>
          <w:sz w:val="24"/>
          <w:szCs w:val="24"/>
        </w:rPr>
        <w:t>.</w:t>
      </w:r>
    </w:p>
    <w:p w14:paraId="4ABAA0AE" w14:textId="77777777" w:rsidR="00786AC9" w:rsidRDefault="00786AC9" w:rsidP="00D9439B">
      <w:pPr>
        <w:spacing w:line="240" w:lineRule="auto"/>
        <w:jc w:val="both"/>
        <w:rPr>
          <w:rFonts w:ascii="Book Antiqua" w:hAnsi="Book Antiqua" w:cs="Book Antiqua"/>
          <w:sz w:val="24"/>
          <w:szCs w:val="24"/>
        </w:rPr>
      </w:pPr>
    </w:p>
    <w:p w14:paraId="150851E3" w14:textId="77777777" w:rsidR="00786AC9" w:rsidRDefault="00786AC9" w:rsidP="00D9439B">
      <w:pPr>
        <w:spacing w:line="240" w:lineRule="auto"/>
        <w:jc w:val="both"/>
        <w:rPr>
          <w:rFonts w:ascii="Book Antiqua" w:hAnsi="Book Antiqua" w:cs="Book Antiqua"/>
          <w:sz w:val="24"/>
          <w:szCs w:val="24"/>
        </w:rPr>
      </w:pPr>
    </w:p>
    <w:p w14:paraId="032066C6" w14:textId="77777777" w:rsidR="00786AC9" w:rsidRDefault="00786AC9" w:rsidP="00D9439B">
      <w:pPr>
        <w:spacing w:line="240" w:lineRule="auto"/>
        <w:jc w:val="both"/>
        <w:rPr>
          <w:rFonts w:ascii="Book Antiqua" w:hAnsi="Book Antiqua" w:cs="Book Antiqua"/>
          <w:sz w:val="24"/>
          <w:szCs w:val="24"/>
        </w:rPr>
      </w:pPr>
    </w:p>
    <w:p w14:paraId="3F69E8A9" w14:textId="77777777" w:rsidR="00786AC9" w:rsidRDefault="00786AC9" w:rsidP="00D9439B">
      <w:pPr>
        <w:spacing w:line="240" w:lineRule="auto"/>
        <w:jc w:val="both"/>
        <w:rPr>
          <w:rFonts w:ascii="Book Antiqua" w:hAnsi="Book Antiqua" w:cs="Book Antiqua"/>
          <w:sz w:val="24"/>
          <w:szCs w:val="24"/>
        </w:rPr>
      </w:pPr>
    </w:p>
    <w:p w14:paraId="340B603A" w14:textId="77777777" w:rsidR="00786AC9" w:rsidRDefault="00786AC9" w:rsidP="00D9439B">
      <w:pPr>
        <w:spacing w:line="240" w:lineRule="auto"/>
        <w:jc w:val="both"/>
        <w:rPr>
          <w:rFonts w:ascii="Book Antiqua" w:hAnsi="Book Antiqua" w:cs="Book Antiqua"/>
          <w:sz w:val="24"/>
          <w:szCs w:val="24"/>
        </w:rPr>
      </w:pPr>
    </w:p>
    <w:p w14:paraId="05A0F197" w14:textId="77777777" w:rsidR="00786AC9" w:rsidRDefault="00786AC9" w:rsidP="00D9439B">
      <w:pPr>
        <w:spacing w:line="240" w:lineRule="auto"/>
        <w:jc w:val="both"/>
        <w:rPr>
          <w:rFonts w:ascii="Book Antiqua" w:hAnsi="Book Antiqua" w:cs="Book Antiqua"/>
          <w:sz w:val="24"/>
          <w:szCs w:val="24"/>
        </w:rPr>
      </w:pPr>
    </w:p>
    <w:p w14:paraId="41A8ABF0" w14:textId="77777777" w:rsidR="00786AC9" w:rsidRDefault="00786AC9" w:rsidP="00D9439B">
      <w:pPr>
        <w:spacing w:line="240" w:lineRule="auto"/>
        <w:jc w:val="both"/>
        <w:rPr>
          <w:rFonts w:ascii="Book Antiqua" w:hAnsi="Book Antiqua" w:cs="Book Antiqua"/>
          <w:sz w:val="24"/>
          <w:szCs w:val="24"/>
        </w:rPr>
      </w:pPr>
    </w:p>
    <w:p w14:paraId="654619A6" w14:textId="77777777" w:rsidR="00786AC9" w:rsidRDefault="00786AC9" w:rsidP="00D9439B">
      <w:pPr>
        <w:spacing w:line="240" w:lineRule="auto"/>
        <w:jc w:val="both"/>
        <w:rPr>
          <w:rFonts w:ascii="Book Antiqua" w:hAnsi="Book Antiqua" w:cs="Book Antiqua"/>
          <w:sz w:val="24"/>
          <w:szCs w:val="24"/>
        </w:rPr>
      </w:pPr>
    </w:p>
    <w:p w14:paraId="021D13DA" w14:textId="77777777" w:rsidR="00786AC9" w:rsidRDefault="00786AC9" w:rsidP="00D9439B">
      <w:pPr>
        <w:spacing w:line="240" w:lineRule="auto"/>
        <w:jc w:val="both"/>
        <w:rPr>
          <w:rFonts w:ascii="Book Antiqua" w:hAnsi="Book Antiqua" w:cs="Book Antiqua"/>
          <w:sz w:val="24"/>
          <w:szCs w:val="24"/>
        </w:rPr>
      </w:pPr>
    </w:p>
    <w:p w14:paraId="336A94A7" w14:textId="308F42FA" w:rsidR="004C7058" w:rsidRDefault="0076757C" w:rsidP="00D9439B">
      <w:pPr>
        <w:spacing w:line="240" w:lineRule="auto"/>
        <w:jc w:val="both"/>
        <w:rPr>
          <w:rFonts w:ascii="Book Antiqua" w:hAnsi="Book Antiqua" w:cs="Book Antiqua"/>
          <w:sz w:val="24"/>
          <w:szCs w:val="24"/>
        </w:rPr>
      </w:pPr>
      <w:r w:rsidRPr="0076757C">
        <w:rPr>
          <w:rFonts w:ascii="Book Antiqua" w:hAnsi="Book Antiqua" w:cs="Book Antiqua"/>
          <w:sz w:val="24"/>
          <w:szCs w:val="24"/>
        </w:rPr>
        <w:lastRenderedPageBreak/>
        <w:t>Adicionalmente, al revisar el circulante para el mes de ju</w:t>
      </w:r>
      <w:r w:rsidR="003305DB">
        <w:rPr>
          <w:rFonts w:ascii="Book Antiqua" w:hAnsi="Book Antiqua" w:cs="Book Antiqua"/>
          <w:sz w:val="24"/>
          <w:szCs w:val="24"/>
        </w:rPr>
        <w:t>l</w:t>
      </w:r>
      <w:r w:rsidRPr="0076757C">
        <w:rPr>
          <w:rFonts w:ascii="Book Antiqua" w:hAnsi="Book Antiqua" w:cs="Book Antiqua"/>
          <w:sz w:val="24"/>
          <w:szCs w:val="24"/>
        </w:rPr>
        <w:t xml:space="preserve">io 2020 se determinó que en el despacho la materia de </w:t>
      </w:r>
      <w:r w:rsidR="001A0206">
        <w:rPr>
          <w:rFonts w:ascii="Book Antiqua" w:hAnsi="Book Antiqua" w:cs="Book Antiqua"/>
          <w:sz w:val="24"/>
          <w:szCs w:val="24"/>
        </w:rPr>
        <w:t>P</w:t>
      </w:r>
      <w:r w:rsidRPr="0076757C">
        <w:rPr>
          <w:rFonts w:ascii="Book Antiqua" w:hAnsi="Book Antiqua" w:cs="Book Antiqua"/>
          <w:sz w:val="24"/>
          <w:szCs w:val="24"/>
        </w:rPr>
        <w:t xml:space="preserve">ensión </w:t>
      </w:r>
      <w:r w:rsidR="001A0206">
        <w:rPr>
          <w:rFonts w:ascii="Book Antiqua" w:hAnsi="Book Antiqua" w:cs="Book Antiqua"/>
          <w:sz w:val="24"/>
          <w:szCs w:val="24"/>
        </w:rPr>
        <w:t>A</w:t>
      </w:r>
      <w:r w:rsidRPr="0076757C">
        <w:rPr>
          <w:rFonts w:ascii="Book Antiqua" w:hAnsi="Book Antiqua" w:cs="Book Antiqua"/>
          <w:sz w:val="24"/>
          <w:szCs w:val="24"/>
        </w:rPr>
        <w:t xml:space="preserve">limentaria </w:t>
      </w:r>
      <w:r w:rsidR="00A43340">
        <w:rPr>
          <w:rFonts w:ascii="Book Antiqua" w:hAnsi="Book Antiqua" w:cs="Book Antiqua"/>
          <w:sz w:val="24"/>
          <w:szCs w:val="24"/>
        </w:rPr>
        <w:t>representa</w:t>
      </w:r>
      <w:r w:rsidRPr="0076757C">
        <w:rPr>
          <w:rFonts w:ascii="Book Antiqua" w:hAnsi="Book Antiqua" w:cs="Book Antiqua"/>
          <w:sz w:val="24"/>
          <w:szCs w:val="24"/>
        </w:rPr>
        <w:t xml:space="preserve"> un </w:t>
      </w:r>
      <w:r w:rsidR="003305DB">
        <w:rPr>
          <w:rFonts w:ascii="Book Antiqua" w:hAnsi="Book Antiqua" w:cs="Book Antiqua"/>
          <w:sz w:val="24"/>
          <w:szCs w:val="24"/>
        </w:rPr>
        <w:t>69</w:t>
      </w:r>
      <w:r w:rsidRPr="0076757C">
        <w:rPr>
          <w:rFonts w:ascii="Book Antiqua" w:hAnsi="Book Antiqua" w:cs="Book Antiqua"/>
          <w:sz w:val="24"/>
          <w:szCs w:val="24"/>
        </w:rPr>
        <w:t xml:space="preserve">% de los asuntos, </w:t>
      </w:r>
      <w:r w:rsidR="00582D14">
        <w:rPr>
          <w:rFonts w:ascii="Book Antiqua" w:hAnsi="Book Antiqua" w:cs="Book Antiqua"/>
          <w:sz w:val="24"/>
          <w:szCs w:val="24"/>
        </w:rPr>
        <w:t xml:space="preserve">la </w:t>
      </w:r>
      <w:r w:rsidR="00652232">
        <w:rPr>
          <w:rFonts w:ascii="Book Antiqua" w:hAnsi="Book Antiqua" w:cs="Book Antiqua"/>
          <w:sz w:val="24"/>
          <w:szCs w:val="24"/>
        </w:rPr>
        <w:t xml:space="preserve">materia </w:t>
      </w:r>
      <w:r w:rsidR="003305DB">
        <w:rPr>
          <w:rFonts w:ascii="Book Antiqua" w:hAnsi="Book Antiqua" w:cs="Book Antiqua"/>
          <w:sz w:val="24"/>
          <w:szCs w:val="24"/>
        </w:rPr>
        <w:t>de Violencia Doméstica</w:t>
      </w:r>
      <w:r w:rsidR="00A47E76" w:rsidRPr="0076757C">
        <w:rPr>
          <w:rFonts w:ascii="Book Antiqua" w:hAnsi="Book Antiqua" w:cs="Book Antiqua"/>
          <w:sz w:val="24"/>
          <w:szCs w:val="24"/>
        </w:rPr>
        <w:t xml:space="preserve"> un</w:t>
      </w:r>
      <w:r w:rsidR="003305DB">
        <w:rPr>
          <w:rFonts w:ascii="Book Antiqua" w:hAnsi="Book Antiqua" w:cs="Book Antiqua"/>
          <w:sz w:val="24"/>
          <w:szCs w:val="24"/>
        </w:rPr>
        <w:t xml:space="preserve"> 22</w:t>
      </w:r>
      <w:r w:rsidRPr="0076757C">
        <w:rPr>
          <w:rFonts w:ascii="Book Antiqua" w:hAnsi="Book Antiqua" w:cs="Book Antiqua"/>
          <w:sz w:val="24"/>
          <w:szCs w:val="24"/>
        </w:rPr>
        <w:t>%</w:t>
      </w:r>
      <w:r w:rsidR="00CB1982">
        <w:rPr>
          <w:rFonts w:ascii="Book Antiqua" w:hAnsi="Book Antiqua" w:cs="Book Antiqua"/>
          <w:sz w:val="24"/>
          <w:szCs w:val="24"/>
        </w:rPr>
        <w:t xml:space="preserve"> y </w:t>
      </w:r>
      <w:r w:rsidR="003305DB">
        <w:rPr>
          <w:rFonts w:ascii="Book Antiqua" w:hAnsi="Book Antiqua" w:cs="Book Antiqua"/>
          <w:sz w:val="24"/>
          <w:szCs w:val="24"/>
        </w:rPr>
        <w:t xml:space="preserve">en un menor porcentaje </w:t>
      </w:r>
      <w:r w:rsidR="00CB1982">
        <w:rPr>
          <w:rFonts w:ascii="Book Antiqua" w:hAnsi="Book Antiqua" w:cs="Book Antiqua"/>
          <w:sz w:val="24"/>
          <w:szCs w:val="24"/>
        </w:rPr>
        <w:t xml:space="preserve">la </w:t>
      </w:r>
      <w:r w:rsidRPr="0076757C">
        <w:rPr>
          <w:rFonts w:ascii="Book Antiqua" w:hAnsi="Book Antiqua" w:cs="Book Antiqua"/>
          <w:sz w:val="24"/>
          <w:szCs w:val="24"/>
        </w:rPr>
        <w:t xml:space="preserve">materia de </w:t>
      </w:r>
      <w:r w:rsidR="009F1EEB">
        <w:rPr>
          <w:rFonts w:ascii="Book Antiqua" w:hAnsi="Book Antiqua" w:cs="Book Antiqua"/>
          <w:sz w:val="24"/>
          <w:szCs w:val="24"/>
        </w:rPr>
        <w:t>Contravencional con</w:t>
      </w:r>
      <w:r w:rsidR="003B2612">
        <w:rPr>
          <w:rFonts w:ascii="Book Antiqua" w:hAnsi="Book Antiqua" w:cs="Book Antiqua"/>
          <w:sz w:val="24"/>
          <w:szCs w:val="24"/>
        </w:rPr>
        <w:t xml:space="preserve"> un 5</w:t>
      </w:r>
      <w:r w:rsidRPr="0076757C">
        <w:rPr>
          <w:rFonts w:ascii="Book Antiqua" w:hAnsi="Book Antiqua" w:cs="Book Antiqua"/>
          <w:sz w:val="24"/>
          <w:szCs w:val="24"/>
        </w:rPr>
        <w:t>%</w:t>
      </w:r>
      <w:r w:rsidR="003B2612">
        <w:rPr>
          <w:rFonts w:ascii="Book Antiqua" w:hAnsi="Book Antiqua" w:cs="Book Antiqua"/>
          <w:sz w:val="24"/>
          <w:szCs w:val="24"/>
        </w:rPr>
        <w:t xml:space="preserve"> y Tránsito un 4%</w:t>
      </w:r>
      <w:r w:rsidR="00E41FEE">
        <w:rPr>
          <w:rFonts w:ascii="Book Antiqua" w:hAnsi="Book Antiqua" w:cs="Book Antiqua"/>
          <w:sz w:val="24"/>
          <w:szCs w:val="24"/>
        </w:rPr>
        <w:t>,</w:t>
      </w:r>
      <w:r w:rsidR="00A47E76">
        <w:rPr>
          <w:rFonts w:ascii="Book Antiqua" w:hAnsi="Book Antiqua" w:cs="Book Antiqua"/>
          <w:sz w:val="24"/>
          <w:szCs w:val="24"/>
        </w:rPr>
        <w:t xml:space="preserve"> según se muestra a continuación:</w:t>
      </w:r>
    </w:p>
    <w:p w14:paraId="03092DD1" w14:textId="77777777" w:rsidR="00786AC9" w:rsidRDefault="00786AC9" w:rsidP="00D9439B">
      <w:pPr>
        <w:spacing w:line="240" w:lineRule="auto"/>
        <w:jc w:val="both"/>
        <w:rPr>
          <w:rFonts w:ascii="Book Antiqua" w:hAnsi="Book Antiqua" w:cs="Book Antiqua"/>
          <w:sz w:val="24"/>
          <w:szCs w:val="24"/>
        </w:rPr>
      </w:pPr>
    </w:p>
    <w:p w14:paraId="43EA69CB" w14:textId="3B55B75F" w:rsidR="00C80891" w:rsidRDefault="0068607B" w:rsidP="00743BF8">
      <w:pPr>
        <w:spacing w:line="240" w:lineRule="auto"/>
        <w:ind w:left="851" w:right="758"/>
        <w:jc w:val="center"/>
        <w:rPr>
          <w:rFonts w:ascii="Book Antiqua" w:hAnsi="Book Antiqua" w:cs="Book Antiqua"/>
        </w:rPr>
      </w:pPr>
      <w:r w:rsidRPr="00C84708">
        <w:rPr>
          <w:rFonts w:ascii="Book Antiqua" w:hAnsi="Book Antiqua" w:cs="Book Antiqua"/>
          <w:b/>
          <w:bCs/>
        </w:rPr>
        <w:t xml:space="preserve">Cuadro </w:t>
      </w:r>
      <w:r w:rsidRPr="00C84708">
        <w:rPr>
          <w:rFonts w:ascii="Book Antiqua" w:hAnsi="Book Antiqua" w:cs="Book Antiqua"/>
          <w:b/>
          <w:bCs/>
        </w:rPr>
        <w:fldChar w:fldCharType="begin"/>
      </w:r>
      <w:r w:rsidRPr="00C84708">
        <w:rPr>
          <w:rFonts w:ascii="Book Antiqua" w:hAnsi="Book Antiqua" w:cs="Book Antiqua"/>
          <w:b/>
          <w:bCs/>
        </w:rPr>
        <w:instrText xml:space="preserve"> SEQ Cuadro \* ARABIC </w:instrText>
      </w:r>
      <w:r w:rsidRPr="00C84708">
        <w:rPr>
          <w:rFonts w:ascii="Book Antiqua" w:hAnsi="Book Antiqua" w:cs="Book Antiqua"/>
          <w:b/>
          <w:bCs/>
        </w:rPr>
        <w:fldChar w:fldCharType="separate"/>
      </w:r>
      <w:r w:rsidRPr="00C84708">
        <w:rPr>
          <w:rFonts w:ascii="Book Antiqua" w:hAnsi="Book Antiqua" w:cs="Book Antiqua"/>
          <w:b/>
          <w:bCs/>
        </w:rPr>
        <w:t>4</w:t>
      </w:r>
      <w:r w:rsidRPr="00C84708">
        <w:rPr>
          <w:rFonts w:ascii="Book Antiqua" w:hAnsi="Book Antiqua" w:cs="Book Antiqua"/>
          <w:b/>
          <w:bCs/>
        </w:rPr>
        <w:fldChar w:fldCharType="end"/>
      </w:r>
      <w:r w:rsidRPr="00C84708">
        <w:rPr>
          <w:rFonts w:ascii="Book Antiqua" w:hAnsi="Book Antiqua" w:cs="Book Antiqua"/>
          <w:b/>
          <w:bCs/>
        </w:rPr>
        <w:t>.</w:t>
      </w:r>
      <w:r w:rsidRPr="0068607B">
        <w:rPr>
          <w:rFonts w:ascii="Book Antiqua" w:hAnsi="Book Antiqua" w:cs="Book Antiqua"/>
        </w:rPr>
        <w:t xml:space="preserve"> Cantidad de asuntos entrados y circulante </w:t>
      </w:r>
      <w:r w:rsidR="00C84708">
        <w:rPr>
          <w:rFonts w:ascii="Book Antiqua" w:hAnsi="Book Antiqua" w:cs="Book Antiqua"/>
        </w:rPr>
        <w:t>a ju</w:t>
      </w:r>
      <w:r w:rsidR="00743BF8">
        <w:rPr>
          <w:rFonts w:ascii="Book Antiqua" w:hAnsi="Book Antiqua" w:cs="Book Antiqua"/>
        </w:rPr>
        <w:t>l</w:t>
      </w:r>
      <w:r w:rsidR="00C84708">
        <w:rPr>
          <w:rFonts w:ascii="Book Antiqua" w:hAnsi="Book Antiqua" w:cs="Book Antiqua"/>
        </w:rPr>
        <w:t xml:space="preserve">io 2020 </w:t>
      </w:r>
      <w:r w:rsidRPr="0068607B">
        <w:rPr>
          <w:rFonts w:ascii="Book Antiqua" w:hAnsi="Book Antiqua" w:cs="Book Antiqua"/>
        </w:rPr>
        <w:t>por materia del Juzgado Contravencional de</w:t>
      </w:r>
      <w:r w:rsidR="00CB75A2">
        <w:rPr>
          <w:rFonts w:ascii="Book Antiqua" w:hAnsi="Book Antiqua" w:cs="Book Antiqua"/>
        </w:rPr>
        <w:t xml:space="preserve"> Poás</w:t>
      </w:r>
    </w:p>
    <w:tbl>
      <w:tblPr>
        <w:tblpPr w:leftFromText="141" w:rightFromText="141" w:vertAnchor="text" w:horzAnchor="margin" w:tblpXSpec="center" w:tblpYSpec="bottom"/>
        <w:tblW w:w="8146" w:type="dxa"/>
        <w:tblCellMar>
          <w:left w:w="70" w:type="dxa"/>
          <w:right w:w="70" w:type="dxa"/>
        </w:tblCellMar>
        <w:tblLook w:val="04A0" w:firstRow="1" w:lastRow="0" w:firstColumn="1" w:lastColumn="0" w:noHBand="0" w:noVBand="1"/>
      </w:tblPr>
      <w:tblGrid>
        <w:gridCol w:w="2619"/>
        <w:gridCol w:w="1350"/>
        <w:gridCol w:w="1624"/>
        <w:gridCol w:w="1212"/>
        <w:gridCol w:w="1341"/>
      </w:tblGrid>
      <w:tr w:rsidR="00FF2974" w:rsidRPr="007F0C30" w14:paraId="6BA53141" w14:textId="77777777" w:rsidTr="00FF2974">
        <w:trPr>
          <w:trHeight w:val="213"/>
        </w:trPr>
        <w:tc>
          <w:tcPr>
            <w:tcW w:w="2619"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03095D10"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Materia</w:t>
            </w:r>
          </w:p>
        </w:tc>
        <w:tc>
          <w:tcPr>
            <w:tcW w:w="1350" w:type="dxa"/>
            <w:tcBorders>
              <w:top w:val="double" w:sz="6" w:space="0" w:color="000000"/>
              <w:left w:val="nil"/>
              <w:bottom w:val="double" w:sz="6" w:space="0" w:color="000000"/>
              <w:right w:val="double" w:sz="6" w:space="0" w:color="000000"/>
            </w:tcBorders>
            <w:shd w:val="clear" w:color="000000" w:fill="C5E0B3"/>
            <w:noWrap/>
            <w:vAlign w:val="center"/>
            <w:hideMark/>
          </w:tcPr>
          <w:p w14:paraId="1943E5E3"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Circulante a julio 2020</w:t>
            </w:r>
          </w:p>
        </w:tc>
        <w:tc>
          <w:tcPr>
            <w:tcW w:w="1624" w:type="dxa"/>
            <w:tcBorders>
              <w:top w:val="double" w:sz="6" w:space="0" w:color="000000"/>
              <w:left w:val="nil"/>
              <w:bottom w:val="double" w:sz="6" w:space="0" w:color="000000"/>
              <w:right w:val="double" w:sz="6" w:space="0" w:color="000000"/>
            </w:tcBorders>
            <w:shd w:val="clear" w:color="000000" w:fill="C5E0B3"/>
            <w:noWrap/>
            <w:vAlign w:val="center"/>
            <w:hideMark/>
          </w:tcPr>
          <w:p w14:paraId="5CD6FC59"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Porcentaje</w:t>
            </w:r>
          </w:p>
        </w:tc>
        <w:tc>
          <w:tcPr>
            <w:tcW w:w="1212" w:type="dxa"/>
            <w:tcBorders>
              <w:top w:val="double" w:sz="6" w:space="0" w:color="000000"/>
              <w:left w:val="nil"/>
              <w:bottom w:val="double" w:sz="6" w:space="0" w:color="000000"/>
              <w:right w:val="double" w:sz="6" w:space="0" w:color="000000"/>
            </w:tcBorders>
            <w:shd w:val="clear" w:color="000000" w:fill="C5E0B3"/>
            <w:noWrap/>
            <w:vAlign w:val="center"/>
            <w:hideMark/>
          </w:tcPr>
          <w:p w14:paraId="3E9BCCBB"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Entrada 2019</w:t>
            </w:r>
          </w:p>
        </w:tc>
        <w:tc>
          <w:tcPr>
            <w:tcW w:w="1341" w:type="dxa"/>
            <w:tcBorders>
              <w:top w:val="double" w:sz="6" w:space="0" w:color="000000"/>
              <w:left w:val="nil"/>
              <w:bottom w:val="double" w:sz="6" w:space="0" w:color="000000"/>
              <w:right w:val="double" w:sz="6" w:space="0" w:color="000000"/>
            </w:tcBorders>
            <w:shd w:val="clear" w:color="000000" w:fill="C5E0B3"/>
            <w:noWrap/>
            <w:vAlign w:val="center"/>
            <w:hideMark/>
          </w:tcPr>
          <w:p w14:paraId="7A09F912"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Porcentaje</w:t>
            </w:r>
          </w:p>
        </w:tc>
      </w:tr>
      <w:tr w:rsidR="00FF2974" w:rsidRPr="007F0C30" w14:paraId="13ACFA9A" w14:textId="77777777" w:rsidTr="00FF2974">
        <w:trPr>
          <w:trHeight w:val="213"/>
        </w:trPr>
        <w:tc>
          <w:tcPr>
            <w:tcW w:w="2619" w:type="dxa"/>
            <w:tcBorders>
              <w:top w:val="nil"/>
              <w:left w:val="double" w:sz="6" w:space="0" w:color="000000"/>
              <w:bottom w:val="double" w:sz="6" w:space="0" w:color="000000"/>
              <w:right w:val="double" w:sz="6" w:space="0" w:color="000000"/>
            </w:tcBorders>
            <w:shd w:val="clear" w:color="auto" w:fill="auto"/>
            <w:noWrap/>
            <w:vAlign w:val="center"/>
            <w:hideMark/>
          </w:tcPr>
          <w:p w14:paraId="3B5F856C"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Pensión Alimentaria</w:t>
            </w:r>
          </w:p>
        </w:tc>
        <w:tc>
          <w:tcPr>
            <w:tcW w:w="1350" w:type="dxa"/>
            <w:tcBorders>
              <w:top w:val="nil"/>
              <w:left w:val="nil"/>
              <w:bottom w:val="double" w:sz="6" w:space="0" w:color="000000"/>
              <w:right w:val="double" w:sz="6" w:space="0" w:color="000000"/>
            </w:tcBorders>
            <w:shd w:val="clear" w:color="auto" w:fill="auto"/>
            <w:noWrap/>
            <w:vAlign w:val="center"/>
            <w:hideMark/>
          </w:tcPr>
          <w:p w14:paraId="5A8E4EFC"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934</w:t>
            </w:r>
          </w:p>
        </w:tc>
        <w:tc>
          <w:tcPr>
            <w:tcW w:w="1624" w:type="dxa"/>
            <w:tcBorders>
              <w:top w:val="nil"/>
              <w:left w:val="nil"/>
              <w:bottom w:val="double" w:sz="6" w:space="0" w:color="000000"/>
              <w:right w:val="double" w:sz="6" w:space="0" w:color="000000"/>
            </w:tcBorders>
            <w:shd w:val="clear" w:color="auto" w:fill="auto"/>
            <w:noWrap/>
            <w:vAlign w:val="center"/>
            <w:hideMark/>
          </w:tcPr>
          <w:p w14:paraId="2078EFB7"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69%</w:t>
            </w:r>
          </w:p>
        </w:tc>
        <w:tc>
          <w:tcPr>
            <w:tcW w:w="1212" w:type="dxa"/>
            <w:tcBorders>
              <w:top w:val="nil"/>
              <w:left w:val="nil"/>
              <w:bottom w:val="double" w:sz="6" w:space="0" w:color="000000"/>
              <w:right w:val="double" w:sz="6" w:space="0" w:color="000000"/>
            </w:tcBorders>
            <w:shd w:val="clear" w:color="auto" w:fill="auto"/>
            <w:noWrap/>
            <w:vAlign w:val="center"/>
            <w:hideMark/>
          </w:tcPr>
          <w:p w14:paraId="5A9114F9"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361</w:t>
            </w:r>
          </w:p>
        </w:tc>
        <w:tc>
          <w:tcPr>
            <w:tcW w:w="1341" w:type="dxa"/>
            <w:tcBorders>
              <w:top w:val="nil"/>
              <w:left w:val="nil"/>
              <w:bottom w:val="double" w:sz="6" w:space="0" w:color="000000"/>
              <w:right w:val="double" w:sz="6" w:space="0" w:color="000000"/>
            </w:tcBorders>
            <w:shd w:val="clear" w:color="auto" w:fill="auto"/>
            <w:noWrap/>
            <w:vAlign w:val="center"/>
            <w:hideMark/>
          </w:tcPr>
          <w:p w14:paraId="0ADE77F7"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35%</w:t>
            </w:r>
          </w:p>
        </w:tc>
      </w:tr>
      <w:tr w:rsidR="00FF2974" w:rsidRPr="007F0C30" w14:paraId="78B18AD0" w14:textId="77777777" w:rsidTr="00FF2974">
        <w:trPr>
          <w:trHeight w:val="213"/>
        </w:trPr>
        <w:tc>
          <w:tcPr>
            <w:tcW w:w="2619" w:type="dxa"/>
            <w:tcBorders>
              <w:top w:val="nil"/>
              <w:left w:val="double" w:sz="6" w:space="0" w:color="000000"/>
              <w:bottom w:val="double" w:sz="6" w:space="0" w:color="000000"/>
              <w:right w:val="double" w:sz="6" w:space="0" w:color="000000"/>
            </w:tcBorders>
            <w:shd w:val="clear" w:color="auto" w:fill="auto"/>
            <w:noWrap/>
            <w:vAlign w:val="center"/>
            <w:hideMark/>
          </w:tcPr>
          <w:p w14:paraId="6E169E70"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Violencia Doméstica</w:t>
            </w:r>
          </w:p>
        </w:tc>
        <w:tc>
          <w:tcPr>
            <w:tcW w:w="1350" w:type="dxa"/>
            <w:tcBorders>
              <w:top w:val="nil"/>
              <w:left w:val="nil"/>
              <w:bottom w:val="double" w:sz="6" w:space="0" w:color="000000"/>
              <w:right w:val="double" w:sz="6" w:space="0" w:color="000000"/>
            </w:tcBorders>
            <w:shd w:val="clear" w:color="auto" w:fill="auto"/>
            <w:noWrap/>
            <w:vAlign w:val="center"/>
            <w:hideMark/>
          </w:tcPr>
          <w:p w14:paraId="74C92D3D"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304</w:t>
            </w:r>
          </w:p>
        </w:tc>
        <w:tc>
          <w:tcPr>
            <w:tcW w:w="1624" w:type="dxa"/>
            <w:tcBorders>
              <w:top w:val="nil"/>
              <w:left w:val="nil"/>
              <w:bottom w:val="double" w:sz="6" w:space="0" w:color="000000"/>
              <w:right w:val="double" w:sz="6" w:space="0" w:color="000000"/>
            </w:tcBorders>
            <w:shd w:val="clear" w:color="auto" w:fill="auto"/>
            <w:noWrap/>
            <w:vAlign w:val="center"/>
            <w:hideMark/>
          </w:tcPr>
          <w:p w14:paraId="64D9756B"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22%</w:t>
            </w:r>
          </w:p>
        </w:tc>
        <w:tc>
          <w:tcPr>
            <w:tcW w:w="1212" w:type="dxa"/>
            <w:tcBorders>
              <w:top w:val="nil"/>
              <w:left w:val="nil"/>
              <w:bottom w:val="double" w:sz="6" w:space="0" w:color="000000"/>
              <w:right w:val="double" w:sz="6" w:space="0" w:color="000000"/>
            </w:tcBorders>
            <w:shd w:val="clear" w:color="auto" w:fill="auto"/>
            <w:noWrap/>
            <w:vAlign w:val="center"/>
            <w:hideMark/>
          </w:tcPr>
          <w:p w14:paraId="057A783F"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307</w:t>
            </w:r>
          </w:p>
        </w:tc>
        <w:tc>
          <w:tcPr>
            <w:tcW w:w="1341" w:type="dxa"/>
            <w:tcBorders>
              <w:top w:val="nil"/>
              <w:left w:val="nil"/>
              <w:bottom w:val="double" w:sz="6" w:space="0" w:color="000000"/>
              <w:right w:val="double" w:sz="6" w:space="0" w:color="000000"/>
            </w:tcBorders>
            <w:shd w:val="clear" w:color="auto" w:fill="auto"/>
            <w:noWrap/>
            <w:vAlign w:val="center"/>
            <w:hideMark/>
          </w:tcPr>
          <w:p w14:paraId="4663AB5B"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30%</w:t>
            </w:r>
          </w:p>
        </w:tc>
      </w:tr>
      <w:tr w:rsidR="00FF2974" w:rsidRPr="007F0C30" w14:paraId="791AAD3A" w14:textId="77777777" w:rsidTr="00FF2974">
        <w:trPr>
          <w:trHeight w:val="213"/>
        </w:trPr>
        <w:tc>
          <w:tcPr>
            <w:tcW w:w="2619" w:type="dxa"/>
            <w:tcBorders>
              <w:top w:val="nil"/>
              <w:left w:val="double" w:sz="6" w:space="0" w:color="000000"/>
              <w:bottom w:val="double" w:sz="6" w:space="0" w:color="000000"/>
              <w:right w:val="double" w:sz="6" w:space="0" w:color="000000"/>
            </w:tcBorders>
            <w:shd w:val="clear" w:color="auto" w:fill="auto"/>
            <w:noWrap/>
            <w:vAlign w:val="center"/>
            <w:hideMark/>
          </w:tcPr>
          <w:p w14:paraId="4E2735B6"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Tránsito</w:t>
            </w:r>
          </w:p>
        </w:tc>
        <w:tc>
          <w:tcPr>
            <w:tcW w:w="1350" w:type="dxa"/>
            <w:tcBorders>
              <w:top w:val="nil"/>
              <w:left w:val="nil"/>
              <w:bottom w:val="double" w:sz="6" w:space="0" w:color="000000"/>
              <w:right w:val="double" w:sz="6" w:space="0" w:color="000000"/>
            </w:tcBorders>
            <w:shd w:val="clear" w:color="auto" w:fill="auto"/>
            <w:noWrap/>
            <w:vAlign w:val="center"/>
            <w:hideMark/>
          </w:tcPr>
          <w:p w14:paraId="5144738A"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56</w:t>
            </w:r>
          </w:p>
        </w:tc>
        <w:tc>
          <w:tcPr>
            <w:tcW w:w="1624" w:type="dxa"/>
            <w:tcBorders>
              <w:top w:val="nil"/>
              <w:left w:val="nil"/>
              <w:bottom w:val="double" w:sz="6" w:space="0" w:color="000000"/>
              <w:right w:val="double" w:sz="6" w:space="0" w:color="000000"/>
            </w:tcBorders>
            <w:shd w:val="clear" w:color="auto" w:fill="auto"/>
            <w:noWrap/>
            <w:vAlign w:val="center"/>
            <w:hideMark/>
          </w:tcPr>
          <w:p w14:paraId="4A11489A"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4%</w:t>
            </w:r>
          </w:p>
        </w:tc>
        <w:tc>
          <w:tcPr>
            <w:tcW w:w="1212" w:type="dxa"/>
            <w:tcBorders>
              <w:top w:val="nil"/>
              <w:left w:val="nil"/>
              <w:bottom w:val="double" w:sz="6" w:space="0" w:color="000000"/>
              <w:right w:val="double" w:sz="6" w:space="0" w:color="000000"/>
            </w:tcBorders>
            <w:shd w:val="clear" w:color="auto" w:fill="auto"/>
            <w:noWrap/>
            <w:vAlign w:val="center"/>
            <w:hideMark/>
          </w:tcPr>
          <w:p w14:paraId="141B2320"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197</w:t>
            </w:r>
          </w:p>
        </w:tc>
        <w:tc>
          <w:tcPr>
            <w:tcW w:w="1341" w:type="dxa"/>
            <w:tcBorders>
              <w:top w:val="nil"/>
              <w:left w:val="nil"/>
              <w:bottom w:val="double" w:sz="6" w:space="0" w:color="000000"/>
              <w:right w:val="double" w:sz="6" w:space="0" w:color="000000"/>
            </w:tcBorders>
            <w:shd w:val="clear" w:color="auto" w:fill="auto"/>
            <w:noWrap/>
            <w:vAlign w:val="center"/>
            <w:hideMark/>
          </w:tcPr>
          <w:p w14:paraId="701F3AAB"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19%</w:t>
            </w:r>
          </w:p>
        </w:tc>
      </w:tr>
      <w:tr w:rsidR="00FF2974" w:rsidRPr="007F0C30" w14:paraId="1A676A6C" w14:textId="77777777" w:rsidTr="00FF2974">
        <w:trPr>
          <w:trHeight w:val="213"/>
        </w:trPr>
        <w:tc>
          <w:tcPr>
            <w:tcW w:w="2619" w:type="dxa"/>
            <w:tcBorders>
              <w:top w:val="nil"/>
              <w:left w:val="double" w:sz="6" w:space="0" w:color="000000"/>
              <w:bottom w:val="double" w:sz="6" w:space="0" w:color="000000"/>
              <w:right w:val="double" w:sz="6" w:space="0" w:color="000000"/>
            </w:tcBorders>
            <w:shd w:val="clear" w:color="auto" w:fill="auto"/>
            <w:noWrap/>
            <w:vAlign w:val="center"/>
            <w:hideMark/>
          </w:tcPr>
          <w:p w14:paraId="0F7474B2"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Contravencional</w:t>
            </w:r>
          </w:p>
        </w:tc>
        <w:tc>
          <w:tcPr>
            <w:tcW w:w="1350" w:type="dxa"/>
            <w:tcBorders>
              <w:top w:val="nil"/>
              <w:left w:val="nil"/>
              <w:bottom w:val="double" w:sz="6" w:space="0" w:color="000000"/>
              <w:right w:val="double" w:sz="6" w:space="0" w:color="000000"/>
            </w:tcBorders>
            <w:shd w:val="clear" w:color="auto" w:fill="auto"/>
            <w:noWrap/>
            <w:vAlign w:val="center"/>
            <w:hideMark/>
          </w:tcPr>
          <w:p w14:paraId="01AD966D"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68</w:t>
            </w:r>
          </w:p>
        </w:tc>
        <w:tc>
          <w:tcPr>
            <w:tcW w:w="1624" w:type="dxa"/>
            <w:tcBorders>
              <w:top w:val="nil"/>
              <w:left w:val="nil"/>
              <w:bottom w:val="double" w:sz="6" w:space="0" w:color="000000"/>
              <w:right w:val="double" w:sz="6" w:space="0" w:color="000000"/>
            </w:tcBorders>
            <w:shd w:val="clear" w:color="auto" w:fill="auto"/>
            <w:noWrap/>
            <w:vAlign w:val="center"/>
            <w:hideMark/>
          </w:tcPr>
          <w:p w14:paraId="7B708B31"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5%</w:t>
            </w:r>
          </w:p>
        </w:tc>
        <w:tc>
          <w:tcPr>
            <w:tcW w:w="1212" w:type="dxa"/>
            <w:tcBorders>
              <w:top w:val="nil"/>
              <w:left w:val="nil"/>
              <w:bottom w:val="double" w:sz="6" w:space="0" w:color="000000"/>
              <w:right w:val="double" w:sz="6" w:space="0" w:color="000000"/>
            </w:tcBorders>
            <w:shd w:val="clear" w:color="auto" w:fill="auto"/>
            <w:noWrap/>
            <w:vAlign w:val="center"/>
            <w:hideMark/>
          </w:tcPr>
          <w:p w14:paraId="2798CE77"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169</w:t>
            </w:r>
          </w:p>
        </w:tc>
        <w:tc>
          <w:tcPr>
            <w:tcW w:w="1341" w:type="dxa"/>
            <w:tcBorders>
              <w:top w:val="nil"/>
              <w:left w:val="nil"/>
              <w:bottom w:val="double" w:sz="6" w:space="0" w:color="000000"/>
              <w:right w:val="double" w:sz="6" w:space="0" w:color="000000"/>
            </w:tcBorders>
            <w:shd w:val="clear" w:color="auto" w:fill="auto"/>
            <w:noWrap/>
            <w:vAlign w:val="center"/>
            <w:hideMark/>
          </w:tcPr>
          <w:p w14:paraId="2C3578C8"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16%</w:t>
            </w:r>
          </w:p>
        </w:tc>
      </w:tr>
      <w:tr w:rsidR="00FF2974" w:rsidRPr="007F0C30" w14:paraId="41A04862" w14:textId="77777777" w:rsidTr="00FF2974">
        <w:trPr>
          <w:trHeight w:val="213"/>
        </w:trPr>
        <w:tc>
          <w:tcPr>
            <w:tcW w:w="2619" w:type="dxa"/>
            <w:tcBorders>
              <w:top w:val="nil"/>
              <w:left w:val="double" w:sz="6" w:space="0" w:color="000000"/>
              <w:bottom w:val="double" w:sz="6" w:space="0" w:color="000000"/>
              <w:right w:val="double" w:sz="6" w:space="0" w:color="000000"/>
            </w:tcBorders>
            <w:shd w:val="clear" w:color="000000" w:fill="C5E0B3"/>
            <w:noWrap/>
            <w:vAlign w:val="center"/>
            <w:hideMark/>
          </w:tcPr>
          <w:p w14:paraId="0C6A7BF1"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Total</w:t>
            </w:r>
          </w:p>
        </w:tc>
        <w:tc>
          <w:tcPr>
            <w:tcW w:w="1350" w:type="dxa"/>
            <w:tcBorders>
              <w:top w:val="nil"/>
              <w:left w:val="nil"/>
              <w:bottom w:val="double" w:sz="6" w:space="0" w:color="000000"/>
              <w:right w:val="double" w:sz="6" w:space="0" w:color="000000"/>
            </w:tcBorders>
            <w:shd w:val="clear" w:color="000000" w:fill="C5E0B3"/>
            <w:noWrap/>
            <w:vAlign w:val="center"/>
            <w:hideMark/>
          </w:tcPr>
          <w:p w14:paraId="6C2183B2"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1362</w:t>
            </w:r>
          </w:p>
        </w:tc>
        <w:tc>
          <w:tcPr>
            <w:tcW w:w="1624" w:type="dxa"/>
            <w:tcBorders>
              <w:top w:val="nil"/>
              <w:left w:val="nil"/>
              <w:bottom w:val="double" w:sz="6" w:space="0" w:color="000000"/>
              <w:right w:val="double" w:sz="6" w:space="0" w:color="000000"/>
            </w:tcBorders>
            <w:shd w:val="clear" w:color="000000" w:fill="C5E0B3"/>
            <w:noWrap/>
            <w:vAlign w:val="center"/>
            <w:hideMark/>
          </w:tcPr>
          <w:p w14:paraId="5CC637E0"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100%</w:t>
            </w:r>
          </w:p>
        </w:tc>
        <w:tc>
          <w:tcPr>
            <w:tcW w:w="1212" w:type="dxa"/>
            <w:tcBorders>
              <w:top w:val="nil"/>
              <w:left w:val="nil"/>
              <w:bottom w:val="double" w:sz="6" w:space="0" w:color="000000"/>
              <w:right w:val="double" w:sz="6" w:space="0" w:color="000000"/>
            </w:tcBorders>
            <w:shd w:val="clear" w:color="000000" w:fill="C5E0B3"/>
            <w:noWrap/>
            <w:vAlign w:val="center"/>
            <w:hideMark/>
          </w:tcPr>
          <w:p w14:paraId="3B5A8217"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1034</w:t>
            </w:r>
          </w:p>
        </w:tc>
        <w:tc>
          <w:tcPr>
            <w:tcW w:w="1341" w:type="dxa"/>
            <w:tcBorders>
              <w:top w:val="nil"/>
              <w:left w:val="nil"/>
              <w:bottom w:val="double" w:sz="6" w:space="0" w:color="000000"/>
              <w:right w:val="double" w:sz="6" w:space="0" w:color="000000"/>
            </w:tcBorders>
            <w:shd w:val="clear" w:color="000000" w:fill="C5E0B3"/>
            <w:noWrap/>
            <w:vAlign w:val="center"/>
            <w:hideMark/>
          </w:tcPr>
          <w:p w14:paraId="1A3D6D8C" w14:textId="77777777" w:rsidR="007F0C30" w:rsidRPr="007F0C30" w:rsidRDefault="007F0C30" w:rsidP="007F0C30">
            <w:pPr>
              <w:spacing w:after="0" w:line="240" w:lineRule="auto"/>
              <w:jc w:val="center"/>
              <w:rPr>
                <w:rFonts w:ascii="Book Antiqua" w:eastAsia="Times New Roman" w:hAnsi="Book Antiqua" w:cs="Calibri"/>
                <w:color w:val="000000"/>
                <w:lang w:eastAsia="es-CR"/>
              </w:rPr>
            </w:pPr>
            <w:r w:rsidRPr="007F0C30">
              <w:rPr>
                <w:rFonts w:ascii="Book Antiqua" w:eastAsia="Times New Roman" w:hAnsi="Book Antiqua" w:cs="Calibri"/>
                <w:color w:val="000000"/>
                <w:lang w:eastAsia="es-CR"/>
              </w:rPr>
              <w:t>100%</w:t>
            </w:r>
          </w:p>
        </w:tc>
      </w:tr>
    </w:tbl>
    <w:p w14:paraId="32273292" w14:textId="041A1FCC" w:rsidR="00743BF8" w:rsidRDefault="000D4594" w:rsidP="00743BF8">
      <w:pPr>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w:t>
      </w:r>
      <w:r w:rsidR="00743BF8">
        <w:rPr>
          <w:rFonts w:ascii="Book Antiqua" w:hAnsi="Book Antiqua" w:cs="Book Antiqua"/>
          <w:i/>
          <w:iCs/>
        </w:rPr>
        <w:t>l</w:t>
      </w:r>
      <w:r>
        <w:rPr>
          <w:rFonts w:ascii="Book Antiqua" w:hAnsi="Book Antiqua" w:cs="Book Antiqua"/>
          <w:i/>
          <w:iCs/>
        </w:rPr>
        <w:t>io extraído de SIGMA e información de los anuarios judiciales por materia para el año 2019.</w:t>
      </w:r>
    </w:p>
    <w:p w14:paraId="35D85E5A" w14:textId="092F9944" w:rsidR="00354793" w:rsidRPr="000B4EFC" w:rsidRDefault="005623BF" w:rsidP="009639AA">
      <w:pPr>
        <w:spacing w:line="240" w:lineRule="auto"/>
        <w:ind w:right="49"/>
        <w:jc w:val="both"/>
        <w:rPr>
          <w:rFonts w:ascii="Book Antiqua" w:hAnsi="Book Antiqua" w:cs="Book Antiqua"/>
          <w:sz w:val="24"/>
          <w:szCs w:val="24"/>
        </w:rPr>
      </w:pPr>
      <w:r>
        <w:rPr>
          <w:rFonts w:ascii="Book Antiqua" w:hAnsi="Book Antiqua" w:cs="Book Antiqua"/>
          <w:sz w:val="24"/>
          <w:szCs w:val="24"/>
        </w:rPr>
        <w:t>Con relación al</w:t>
      </w:r>
      <w:r w:rsidR="00E64188">
        <w:rPr>
          <w:rFonts w:ascii="Book Antiqua" w:hAnsi="Book Antiqua" w:cs="Book Antiqua"/>
          <w:sz w:val="24"/>
          <w:szCs w:val="24"/>
        </w:rPr>
        <w:t xml:space="preserve"> cuadro anterior es importante mencionar </w:t>
      </w:r>
      <w:r w:rsidR="00340AA0">
        <w:rPr>
          <w:rFonts w:ascii="Book Antiqua" w:hAnsi="Book Antiqua" w:cs="Book Antiqua"/>
          <w:sz w:val="24"/>
          <w:szCs w:val="24"/>
        </w:rPr>
        <w:t xml:space="preserve">que </w:t>
      </w:r>
      <w:r w:rsidR="009F463D">
        <w:rPr>
          <w:rFonts w:ascii="Book Antiqua" w:hAnsi="Book Antiqua" w:cs="Book Antiqua"/>
          <w:sz w:val="24"/>
          <w:szCs w:val="24"/>
        </w:rPr>
        <w:t xml:space="preserve">en </w:t>
      </w:r>
      <w:r w:rsidR="00340AA0">
        <w:rPr>
          <w:rFonts w:ascii="Book Antiqua" w:hAnsi="Book Antiqua" w:cs="Book Antiqua"/>
          <w:sz w:val="24"/>
          <w:szCs w:val="24"/>
        </w:rPr>
        <w:t xml:space="preserve">la </w:t>
      </w:r>
      <w:r w:rsidR="003B08CC">
        <w:rPr>
          <w:rFonts w:ascii="Book Antiqua" w:hAnsi="Book Antiqua" w:cs="Book Antiqua"/>
          <w:sz w:val="24"/>
          <w:szCs w:val="24"/>
        </w:rPr>
        <w:t>materia Contravencional</w:t>
      </w:r>
      <w:r w:rsidR="00340AA0">
        <w:rPr>
          <w:rFonts w:ascii="Book Antiqua" w:hAnsi="Book Antiqua" w:cs="Book Antiqua"/>
          <w:sz w:val="24"/>
          <w:szCs w:val="24"/>
        </w:rPr>
        <w:t xml:space="preserve"> </w:t>
      </w:r>
      <w:r w:rsidR="00AB4136">
        <w:rPr>
          <w:rFonts w:ascii="Book Antiqua" w:hAnsi="Book Antiqua" w:cs="Book Antiqua"/>
          <w:sz w:val="24"/>
          <w:szCs w:val="24"/>
        </w:rPr>
        <w:t>para</w:t>
      </w:r>
      <w:r w:rsidR="00244A0F">
        <w:rPr>
          <w:rFonts w:ascii="Book Antiqua" w:hAnsi="Book Antiqua" w:cs="Book Antiqua"/>
          <w:sz w:val="24"/>
          <w:szCs w:val="24"/>
        </w:rPr>
        <w:t xml:space="preserve"> la entrada </w:t>
      </w:r>
      <w:r w:rsidR="00486C02">
        <w:rPr>
          <w:rFonts w:ascii="Book Antiqua" w:hAnsi="Book Antiqua" w:cs="Book Antiqua"/>
          <w:sz w:val="24"/>
          <w:szCs w:val="24"/>
        </w:rPr>
        <w:t>en el</w:t>
      </w:r>
      <w:r w:rsidR="00AB4136">
        <w:rPr>
          <w:rFonts w:ascii="Book Antiqua" w:hAnsi="Book Antiqua" w:cs="Book Antiqua"/>
          <w:sz w:val="24"/>
          <w:szCs w:val="24"/>
        </w:rPr>
        <w:t xml:space="preserve"> 2019 ingresaron </w:t>
      </w:r>
      <w:r w:rsidR="00244A0F">
        <w:rPr>
          <w:rFonts w:ascii="Book Antiqua" w:hAnsi="Book Antiqua" w:cs="Book Antiqua"/>
          <w:sz w:val="24"/>
          <w:szCs w:val="24"/>
        </w:rPr>
        <w:t>169</w:t>
      </w:r>
      <w:r w:rsidR="00AB4136">
        <w:rPr>
          <w:rFonts w:ascii="Book Antiqua" w:hAnsi="Book Antiqua" w:cs="Book Antiqua"/>
          <w:sz w:val="24"/>
          <w:szCs w:val="24"/>
        </w:rPr>
        <w:t xml:space="preserve"> asuntos</w:t>
      </w:r>
      <w:r w:rsidR="00FD0284">
        <w:rPr>
          <w:rFonts w:ascii="Book Antiqua" w:hAnsi="Book Antiqua" w:cs="Book Antiqua"/>
          <w:sz w:val="24"/>
          <w:szCs w:val="24"/>
        </w:rPr>
        <w:t xml:space="preserve">. </w:t>
      </w:r>
    </w:p>
    <w:p w14:paraId="73A5FEE2" w14:textId="18BD939B" w:rsidR="002E6A0F" w:rsidRDefault="00354793" w:rsidP="007F1ADC">
      <w:pPr>
        <w:jc w:val="both"/>
        <w:rPr>
          <w:rFonts w:ascii="Book Antiqua" w:hAnsi="Book Antiqua" w:cs="Book Antiqua"/>
          <w:sz w:val="24"/>
          <w:szCs w:val="24"/>
        </w:rPr>
      </w:pPr>
      <w:r>
        <w:rPr>
          <w:rFonts w:ascii="Book Antiqua" w:hAnsi="Book Antiqua" w:cs="Book Antiqua"/>
          <w:sz w:val="24"/>
          <w:szCs w:val="24"/>
        </w:rPr>
        <w:t>Por otra parte</w:t>
      </w:r>
      <w:r w:rsidR="000611F3">
        <w:rPr>
          <w:rFonts w:ascii="Book Antiqua" w:hAnsi="Book Antiqua" w:cs="Book Antiqua"/>
          <w:sz w:val="24"/>
          <w:szCs w:val="24"/>
        </w:rPr>
        <w:t>,</w:t>
      </w:r>
      <w:r>
        <w:rPr>
          <w:rFonts w:ascii="Book Antiqua" w:hAnsi="Book Antiqua" w:cs="Book Antiqua"/>
          <w:sz w:val="24"/>
          <w:szCs w:val="24"/>
        </w:rPr>
        <w:t xml:space="preserve"> se </w:t>
      </w:r>
      <w:r w:rsidR="00422E4F">
        <w:rPr>
          <w:rFonts w:ascii="Book Antiqua" w:hAnsi="Book Antiqua" w:cs="Book Antiqua"/>
          <w:sz w:val="24"/>
          <w:szCs w:val="24"/>
        </w:rPr>
        <w:t>analiz</w:t>
      </w:r>
      <w:r w:rsidR="002E6A0F">
        <w:rPr>
          <w:rFonts w:ascii="Book Antiqua" w:hAnsi="Book Antiqua" w:cs="Book Antiqua"/>
          <w:sz w:val="24"/>
          <w:szCs w:val="24"/>
        </w:rPr>
        <w:t xml:space="preserve">ó la </w:t>
      </w:r>
      <w:r>
        <w:rPr>
          <w:rFonts w:ascii="Book Antiqua" w:hAnsi="Book Antiqua" w:cs="Book Antiqua"/>
          <w:sz w:val="24"/>
          <w:szCs w:val="24"/>
        </w:rPr>
        <w:t xml:space="preserve">distribución </w:t>
      </w:r>
      <w:r w:rsidR="00DE5D2F">
        <w:rPr>
          <w:rFonts w:ascii="Book Antiqua" w:hAnsi="Book Antiqua" w:cs="Book Antiqua"/>
          <w:sz w:val="24"/>
          <w:szCs w:val="24"/>
        </w:rPr>
        <w:t>propuesta para las personas Técnicas Judiciales</w:t>
      </w:r>
      <w:r w:rsidR="003774C9">
        <w:rPr>
          <w:rFonts w:ascii="Book Antiqua" w:hAnsi="Book Antiqua" w:cs="Book Antiqua"/>
          <w:sz w:val="24"/>
          <w:szCs w:val="24"/>
        </w:rPr>
        <w:t xml:space="preserve"> </w:t>
      </w:r>
      <w:r w:rsidR="00DB2044">
        <w:rPr>
          <w:rFonts w:ascii="Book Antiqua" w:hAnsi="Book Antiqua" w:cs="Book Antiqua"/>
          <w:sz w:val="24"/>
          <w:szCs w:val="24"/>
        </w:rPr>
        <w:t>,</w:t>
      </w:r>
      <w:r w:rsidR="00D8205C">
        <w:rPr>
          <w:rFonts w:ascii="Book Antiqua" w:hAnsi="Book Antiqua" w:cs="Book Antiqua"/>
          <w:sz w:val="24"/>
          <w:szCs w:val="24"/>
        </w:rPr>
        <w:t xml:space="preserve"> </w:t>
      </w:r>
      <w:r w:rsidR="003774C9">
        <w:rPr>
          <w:rFonts w:ascii="Book Antiqua" w:hAnsi="Book Antiqua" w:cs="Book Antiqua"/>
          <w:sz w:val="24"/>
          <w:szCs w:val="24"/>
        </w:rPr>
        <w:t xml:space="preserve">donde deberán tramitar las materias de Pensiones Alimentarias, </w:t>
      </w:r>
      <w:r w:rsidR="009605CD">
        <w:rPr>
          <w:rFonts w:ascii="Book Antiqua" w:hAnsi="Book Antiqua" w:cs="Book Antiqua"/>
          <w:sz w:val="24"/>
          <w:szCs w:val="24"/>
        </w:rPr>
        <w:t>Violencia Domestica</w:t>
      </w:r>
      <w:r w:rsidR="004443EC">
        <w:rPr>
          <w:rFonts w:ascii="Book Antiqua" w:hAnsi="Book Antiqua" w:cs="Book Antiqua"/>
          <w:sz w:val="24"/>
          <w:szCs w:val="24"/>
        </w:rPr>
        <w:t>,</w:t>
      </w:r>
      <w:r w:rsidR="009605CD">
        <w:rPr>
          <w:rFonts w:ascii="Book Antiqua" w:hAnsi="Book Antiqua" w:cs="Book Antiqua"/>
          <w:sz w:val="24"/>
          <w:szCs w:val="24"/>
        </w:rPr>
        <w:t xml:space="preserve"> Tránsito</w:t>
      </w:r>
      <w:r w:rsidR="004443EC">
        <w:rPr>
          <w:rFonts w:ascii="Book Antiqua" w:hAnsi="Book Antiqua" w:cs="Book Antiqua"/>
          <w:sz w:val="24"/>
          <w:szCs w:val="24"/>
        </w:rPr>
        <w:t xml:space="preserve"> y Contravencional</w:t>
      </w:r>
      <w:r w:rsidR="009605CD">
        <w:rPr>
          <w:rFonts w:ascii="Book Antiqua" w:hAnsi="Book Antiqua" w:cs="Book Antiqua"/>
          <w:sz w:val="24"/>
          <w:szCs w:val="24"/>
        </w:rPr>
        <w:t xml:space="preserve"> </w:t>
      </w:r>
      <w:r w:rsidR="00D8205C">
        <w:rPr>
          <w:rFonts w:ascii="Book Antiqua" w:hAnsi="Book Antiqua" w:cs="Book Antiqua"/>
          <w:sz w:val="24"/>
          <w:szCs w:val="24"/>
        </w:rPr>
        <w:t xml:space="preserve">respectivamente. </w:t>
      </w:r>
      <w:r w:rsidR="00070306">
        <w:rPr>
          <w:rFonts w:ascii="Book Antiqua" w:hAnsi="Book Antiqua" w:cs="Book Antiqua"/>
          <w:sz w:val="24"/>
          <w:szCs w:val="24"/>
        </w:rPr>
        <w:t>Según los dato</w:t>
      </w:r>
      <w:r w:rsidR="00D56BCB">
        <w:rPr>
          <w:rFonts w:ascii="Book Antiqua" w:hAnsi="Book Antiqua" w:cs="Book Antiqua"/>
          <w:sz w:val="24"/>
          <w:szCs w:val="24"/>
        </w:rPr>
        <w:t xml:space="preserve">s obtenidos, para estas </w:t>
      </w:r>
      <w:r w:rsidR="004443EC">
        <w:rPr>
          <w:rFonts w:ascii="Book Antiqua" w:hAnsi="Book Antiqua" w:cs="Book Antiqua"/>
          <w:sz w:val="24"/>
          <w:szCs w:val="24"/>
        </w:rPr>
        <w:t>4</w:t>
      </w:r>
      <w:r w:rsidR="00D56BCB">
        <w:rPr>
          <w:rFonts w:ascii="Book Antiqua" w:hAnsi="Book Antiqua" w:cs="Book Antiqua"/>
          <w:sz w:val="24"/>
          <w:szCs w:val="24"/>
        </w:rPr>
        <w:t xml:space="preserve"> materias ingresan </w:t>
      </w:r>
      <w:r w:rsidR="00040503">
        <w:rPr>
          <w:rFonts w:ascii="Book Antiqua" w:hAnsi="Book Antiqua" w:cs="Book Antiqua"/>
          <w:sz w:val="24"/>
          <w:szCs w:val="24"/>
        </w:rPr>
        <w:t xml:space="preserve">en promedio </w:t>
      </w:r>
      <w:r w:rsidR="004443EC">
        <w:rPr>
          <w:rFonts w:ascii="Book Antiqua" w:hAnsi="Book Antiqua" w:cs="Book Antiqua"/>
          <w:sz w:val="24"/>
          <w:szCs w:val="24"/>
        </w:rPr>
        <w:t>4.38</w:t>
      </w:r>
      <w:r w:rsidR="006F0BBF">
        <w:rPr>
          <w:rFonts w:ascii="Book Antiqua" w:hAnsi="Book Antiqua" w:cs="Book Antiqua"/>
          <w:sz w:val="24"/>
          <w:szCs w:val="24"/>
        </w:rPr>
        <w:t xml:space="preserve"> asuntos diarios, lo que estaría representando la atención de </w:t>
      </w:r>
      <w:r w:rsidR="00C4328C">
        <w:rPr>
          <w:rFonts w:ascii="Book Antiqua" w:hAnsi="Book Antiqua" w:cs="Book Antiqua"/>
          <w:sz w:val="24"/>
          <w:szCs w:val="24"/>
        </w:rPr>
        <w:t>1.46</w:t>
      </w:r>
      <w:r w:rsidR="00DB4E14">
        <w:rPr>
          <w:rFonts w:ascii="Book Antiqua" w:hAnsi="Book Antiqua" w:cs="Book Antiqua"/>
          <w:sz w:val="24"/>
          <w:szCs w:val="24"/>
        </w:rPr>
        <w:t xml:space="preserve"> asuntos por día cada</w:t>
      </w:r>
      <w:r w:rsidR="002E6A0F">
        <w:rPr>
          <w:rFonts w:ascii="Book Antiqua" w:hAnsi="Book Antiqua" w:cs="Book Antiqua"/>
          <w:sz w:val="24"/>
          <w:szCs w:val="24"/>
        </w:rPr>
        <w:t xml:space="preserve"> persona Técnica Judicial</w:t>
      </w:r>
      <w:r w:rsidR="00B26976">
        <w:rPr>
          <w:rFonts w:ascii="Book Antiqua" w:hAnsi="Book Antiqua" w:cs="Book Antiqua"/>
          <w:sz w:val="24"/>
          <w:szCs w:val="24"/>
        </w:rPr>
        <w:t xml:space="preserve"> sin considerar la colaboración </w:t>
      </w:r>
      <w:r w:rsidR="003B0759">
        <w:rPr>
          <w:rFonts w:ascii="Book Antiqua" w:hAnsi="Book Antiqua" w:cs="Book Antiqua"/>
          <w:sz w:val="24"/>
          <w:szCs w:val="24"/>
        </w:rPr>
        <w:t xml:space="preserve">de dos asuntos diarios en la materia Contravencional por parte de la persona Coordinadora </w:t>
      </w:r>
      <w:r w:rsidR="003F2639">
        <w:rPr>
          <w:rFonts w:ascii="Book Antiqua" w:hAnsi="Book Antiqua" w:cs="Book Antiqua"/>
          <w:sz w:val="24"/>
          <w:szCs w:val="24"/>
        </w:rPr>
        <w:t>Judicial</w:t>
      </w:r>
      <w:r w:rsidR="003B0759">
        <w:rPr>
          <w:rFonts w:ascii="Book Antiqua" w:hAnsi="Book Antiqua" w:cs="Book Antiqua"/>
          <w:sz w:val="24"/>
          <w:szCs w:val="24"/>
        </w:rPr>
        <w:t xml:space="preserve">. </w:t>
      </w:r>
    </w:p>
    <w:p w14:paraId="3264CF03" w14:textId="1360E10A" w:rsidR="003A05DF" w:rsidRDefault="006152B0" w:rsidP="007F1ADC">
      <w:pPr>
        <w:jc w:val="both"/>
        <w:rPr>
          <w:rFonts w:ascii="Book Antiqua" w:hAnsi="Book Antiqua" w:cs="Book Antiqua"/>
          <w:sz w:val="24"/>
          <w:szCs w:val="24"/>
        </w:rPr>
      </w:pPr>
      <w:r>
        <w:rPr>
          <w:rFonts w:ascii="Book Antiqua" w:hAnsi="Book Antiqua" w:cs="Book Antiqua"/>
          <w:sz w:val="24"/>
          <w:szCs w:val="24"/>
        </w:rPr>
        <w:t xml:space="preserve">Por lo anterior, se considera que </w:t>
      </w:r>
      <w:r w:rsidR="002A75DF">
        <w:rPr>
          <w:rFonts w:ascii="Book Antiqua" w:hAnsi="Book Antiqua" w:cs="Book Antiqua"/>
          <w:sz w:val="24"/>
          <w:szCs w:val="24"/>
        </w:rPr>
        <w:t>la propuesta</w:t>
      </w:r>
      <w:r>
        <w:rPr>
          <w:rFonts w:ascii="Book Antiqua" w:hAnsi="Book Antiqua" w:cs="Book Antiqua"/>
          <w:sz w:val="24"/>
          <w:szCs w:val="24"/>
        </w:rPr>
        <w:t xml:space="preserve"> </w:t>
      </w:r>
      <w:r w:rsidR="002A75DF">
        <w:rPr>
          <w:rFonts w:ascii="Book Antiqua" w:hAnsi="Book Antiqua" w:cs="Book Antiqua"/>
          <w:sz w:val="24"/>
          <w:szCs w:val="24"/>
        </w:rPr>
        <w:t xml:space="preserve">planteada representa </w:t>
      </w:r>
      <w:r w:rsidR="00486C02">
        <w:rPr>
          <w:rFonts w:ascii="Book Antiqua" w:hAnsi="Book Antiqua" w:cs="Book Antiqua"/>
          <w:sz w:val="24"/>
          <w:szCs w:val="24"/>
        </w:rPr>
        <w:t>una distribución</w:t>
      </w:r>
      <w:r w:rsidR="00B232AD">
        <w:rPr>
          <w:rFonts w:ascii="Book Antiqua" w:hAnsi="Book Antiqua" w:cs="Book Antiqua"/>
          <w:sz w:val="24"/>
          <w:szCs w:val="24"/>
        </w:rPr>
        <w:t xml:space="preserve"> equitativa </w:t>
      </w:r>
      <w:r w:rsidR="0005393F">
        <w:rPr>
          <w:rFonts w:ascii="Book Antiqua" w:hAnsi="Book Antiqua" w:cs="Book Antiqua"/>
          <w:sz w:val="24"/>
          <w:szCs w:val="24"/>
        </w:rPr>
        <w:t xml:space="preserve">entre </w:t>
      </w:r>
      <w:r w:rsidR="002B2488">
        <w:rPr>
          <w:rFonts w:ascii="Book Antiqua" w:hAnsi="Book Antiqua" w:cs="Book Antiqua"/>
          <w:sz w:val="24"/>
          <w:szCs w:val="24"/>
        </w:rPr>
        <w:t>las funciones de las personas Técnicas Judiciales y la persona Coordinadora Judicial.</w:t>
      </w:r>
      <w:r w:rsidR="00DC6A4A">
        <w:rPr>
          <w:rFonts w:ascii="Book Antiqua" w:hAnsi="Book Antiqua" w:cs="Book Antiqua"/>
          <w:sz w:val="24"/>
          <w:szCs w:val="24"/>
        </w:rPr>
        <w:t xml:space="preserve"> </w:t>
      </w:r>
    </w:p>
    <w:p w14:paraId="7F93CE5F" w14:textId="122F6FDD" w:rsidR="00B37B56" w:rsidRDefault="00B37B56" w:rsidP="00FF1B71">
      <w:pPr>
        <w:jc w:val="both"/>
        <w:rPr>
          <w:rFonts w:ascii="Book Antiqua" w:hAnsi="Book Antiqua" w:cs="Book Antiqua"/>
          <w:sz w:val="24"/>
          <w:szCs w:val="24"/>
        </w:rPr>
      </w:pPr>
    </w:p>
    <w:p w14:paraId="40E328F6" w14:textId="65A72E45" w:rsidR="00786AC9" w:rsidRDefault="00786AC9" w:rsidP="00FF1B71">
      <w:pPr>
        <w:jc w:val="both"/>
        <w:rPr>
          <w:rFonts w:ascii="Book Antiqua" w:hAnsi="Book Antiqua" w:cs="Book Antiqua"/>
          <w:sz w:val="24"/>
          <w:szCs w:val="24"/>
        </w:rPr>
      </w:pPr>
    </w:p>
    <w:p w14:paraId="59A70327" w14:textId="7730D332" w:rsidR="00786AC9" w:rsidRDefault="00786AC9" w:rsidP="00FF1B71">
      <w:pPr>
        <w:jc w:val="both"/>
        <w:rPr>
          <w:rFonts w:ascii="Book Antiqua" w:hAnsi="Book Antiqua" w:cs="Book Antiqua"/>
          <w:sz w:val="24"/>
          <w:szCs w:val="24"/>
        </w:rPr>
      </w:pPr>
    </w:p>
    <w:p w14:paraId="272311D0" w14:textId="77777777" w:rsidR="00786AC9" w:rsidRDefault="00786AC9" w:rsidP="00FF1B71">
      <w:pPr>
        <w:jc w:val="both"/>
        <w:rPr>
          <w:rFonts w:ascii="Book Antiqua" w:hAnsi="Book Antiqua" w:cs="Book Antiqua"/>
          <w:sz w:val="24"/>
          <w:szCs w:val="24"/>
        </w:rPr>
      </w:pPr>
    </w:p>
    <w:p w14:paraId="64EAA7F9" w14:textId="6B53564E" w:rsidR="003304A8" w:rsidRDefault="000D30F5" w:rsidP="00673785">
      <w:pPr>
        <w:pStyle w:val="Ttulo1"/>
      </w:pPr>
      <w:r w:rsidRPr="003304A8">
        <w:lastRenderedPageBreak/>
        <w:t>Beneficios de la modificación</w:t>
      </w:r>
      <w:r w:rsidR="00454D30">
        <w:t>.</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0318759"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597270">
        <w:rPr>
          <w:rFonts w:ascii="Book Antiqua" w:hAnsi="Book Antiqua" w:cs="Book Antiqua"/>
          <w:sz w:val="24"/>
          <w:szCs w:val="24"/>
        </w:rPr>
        <w:t xml:space="preserve">observaciones, </w:t>
      </w:r>
      <w:r w:rsidR="00597270"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026F3D">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597270">
        <w:rPr>
          <w:rFonts w:ascii="Book Antiqua" w:hAnsi="Book Antiqua" w:cs="Book Antiqua"/>
          <w:sz w:val="24"/>
          <w:szCs w:val="24"/>
        </w:rPr>
        <w:t xml:space="preserve">se </w:t>
      </w:r>
      <w:r w:rsidR="00597270"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7223FD2" w14:textId="17F710A4" w:rsidR="00862828" w:rsidRDefault="00862828" w:rsidP="000D4594">
      <w:pPr>
        <w:tabs>
          <w:tab w:val="left" w:pos="426"/>
        </w:tabs>
        <w:spacing w:after="0" w:line="240" w:lineRule="auto"/>
        <w:ind w:left="360"/>
        <w:jc w:val="both"/>
        <w:rPr>
          <w:rFonts w:ascii="Book Antiqua" w:hAnsi="Book Antiqua" w:cs="Book Antiqua"/>
          <w:sz w:val="24"/>
          <w:szCs w:val="24"/>
        </w:rPr>
      </w:pPr>
    </w:p>
    <w:p w14:paraId="37ADED0D" w14:textId="77777777" w:rsidR="00862828" w:rsidRPr="000D4594" w:rsidRDefault="00862828" w:rsidP="000D4594">
      <w:pPr>
        <w:tabs>
          <w:tab w:val="left" w:pos="426"/>
        </w:tabs>
        <w:spacing w:after="0" w:line="240" w:lineRule="auto"/>
        <w:ind w:left="360"/>
        <w:jc w:val="both"/>
        <w:rPr>
          <w:rFonts w:ascii="Book Antiqua" w:hAnsi="Book Antiqua" w:cs="Book Antiqua"/>
          <w:sz w:val="24"/>
          <w:szCs w:val="24"/>
        </w:rPr>
      </w:pPr>
    </w:p>
    <w:p w14:paraId="7A9B5321" w14:textId="303762FA" w:rsidR="00862828" w:rsidRDefault="00862828" w:rsidP="00862828">
      <w:pPr>
        <w:pStyle w:val="Ttulo1"/>
      </w:pPr>
      <w:r>
        <w:t>Observaciones</w:t>
      </w:r>
    </w:p>
    <w:p w14:paraId="11020376" w14:textId="63E7DCE5" w:rsidR="00454D30" w:rsidRDefault="00454D30" w:rsidP="00454D30">
      <w:pPr>
        <w:pStyle w:val="Prrafodelista"/>
        <w:spacing w:after="0" w:line="360" w:lineRule="auto"/>
        <w:jc w:val="both"/>
        <w:rPr>
          <w:rFonts w:ascii="Book Antiqua" w:hAnsi="Book Antiqua" w:cs="Book Antiqua"/>
          <w:sz w:val="24"/>
          <w:szCs w:val="24"/>
        </w:rPr>
      </w:pPr>
    </w:p>
    <w:p w14:paraId="01E98F3D" w14:textId="3D98AF1F" w:rsidR="00CA73B2" w:rsidRPr="00CA73B2" w:rsidRDefault="00CA73B2" w:rsidP="006C1A4D">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sidR="008E4B18">
        <w:rPr>
          <w:rFonts w:ascii="Book Antiqua" w:hAnsi="Book Antiqua" w:cs="Arial"/>
          <w:sz w:val="24"/>
          <w:szCs w:val="24"/>
        </w:rPr>
        <w:t>observaciones realizadas por parte de la Licda. Sonia Navarro Castillo, Jueza Unipersonal del Juzgado Contravencional de Poás</w:t>
      </w:r>
    </w:p>
    <w:p w14:paraId="7828DB91" w14:textId="77777777" w:rsidR="00CA73B2" w:rsidRPr="00CA73B2" w:rsidRDefault="00CA73B2" w:rsidP="00CA73B2">
      <w:pPr>
        <w:tabs>
          <w:tab w:val="left" w:pos="426"/>
        </w:tabs>
        <w:spacing w:after="0" w:line="240" w:lineRule="auto"/>
        <w:ind w:left="360"/>
        <w:jc w:val="both"/>
        <w:rPr>
          <w:rFonts w:ascii="Book Antiqua" w:hAnsi="Book Antiqua" w:cs="Book Antiqua"/>
          <w:sz w:val="24"/>
          <w:szCs w:val="24"/>
        </w:rPr>
      </w:pPr>
    </w:p>
    <w:tbl>
      <w:tblPr>
        <w:tblW w:w="9147" w:type="dxa"/>
        <w:jc w:val="center"/>
        <w:tblCellMar>
          <w:left w:w="70" w:type="dxa"/>
          <w:right w:w="70" w:type="dxa"/>
        </w:tblCellMar>
        <w:tblLook w:val="04A0" w:firstRow="1" w:lastRow="0" w:firstColumn="1" w:lastColumn="0" w:noHBand="0" w:noVBand="1"/>
      </w:tblPr>
      <w:tblGrid>
        <w:gridCol w:w="436"/>
        <w:gridCol w:w="4644"/>
        <w:gridCol w:w="4067"/>
      </w:tblGrid>
      <w:tr w:rsidR="008E4B18" w:rsidRPr="00CA73B2" w14:paraId="412ADB6A" w14:textId="77777777" w:rsidTr="006B1847">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3C02595B" w14:textId="4DF36F63" w:rsidR="008E4B18" w:rsidRPr="00CA73B2" w:rsidRDefault="008E4B18" w:rsidP="00CA73B2">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 xml:space="preserve">Juzgado Contravencional de Poás </w:t>
            </w:r>
          </w:p>
        </w:tc>
      </w:tr>
      <w:tr w:rsidR="00C569DE" w:rsidRPr="00CA73B2" w14:paraId="17BEDA7E" w14:textId="77777777" w:rsidTr="006C1A4D">
        <w:trPr>
          <w:trHeight w:val="20"/>
          <w:tblHeader/>
          <w:jc w:val="center"/>
        </w:trPr>
        <w:tc>
          <w:tcPr>
            <w:tcW w:w="0" w:type="auto"/>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527C43A9" w14:textId="77777777" w:rsidR="00CA73B2" w:rsidRPr="00CA73B2" w:rsidRDefault="00CA73B2" w:rsidP="00CA73B2">
            <w:pPr>
              <w:spacing w:after="0" w:line="240" w:lineRule="auto"/>
              <w:jc w:val="center"/>
              <w:rPr>
                <w:rFonts w:ascii="Book Antiqua" w:eastAsia="Times New Roman" w:hAnsi="Book Antiqua" w:cs="Times New Roman"/>
                <w:b/>
                <w:bCs/>
                <w:color w:val="FFFFFF"/>
                <w:sz w:val="24"/>
                <w:szCs w:val="24"/>
                <w:lang w:eastAsia="es-CR"/>
              </w:rPr>
            </w:pPr>
            <w:r w:rsidRPr="00CA73B2">
              <w:rPr>
                <w:rFonts w:ascii="Book Antiqua" w:eastAsia="Times New Roman" w:hAnsi="Book Antiqua" w:cs="Times New Roman"/>
                <w:b/>
                <w:bCs/>
                <w:color w:val="FFFFFF"/>
                <w:sz w:val="24"/>
                <w:szCs w:val="24"/>
                <w:lang w:eastAsia="es-CR"/>
              </w:rPr>
              <w:t>N°</w:t>
            </w:r>
          </w:p>
        </w:tc>
        <w:tc>
          <w:tcPr>
            <w:tcW w:w="4644" w:type="dxa"/>
            <w:tcBorders>
              <w:top w:val="double" w:sz="6" w:space="0" w:color="4472C4"/>
              <w:left w:val="nil"/>
              <w:bottom w:val="double" w:sz="6" w:space="0" w:color="4472C4"/>
              <w:right w:val="double" w:sz="6" w:space="0" w:color="4472C4"/>
            </w:tcBorders>
            <w:shd w:val="clear" w:color="000000" w:fill="4472C4"/>
            <w:vAlign w:val="center"/>
            <w:hideMark/>
          </w:tcPr>
          <w:p w14:paraId="043C903A" w14:textId="4A782BF3" w:rsidR="00CA73B2" w:rsidRPr="00CA73B2" w:rsidRDefault="00250324" w:rsidP="00250324">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067" w:type="dxa"/>
            <w:tcBorders>
              <w:top w:val="double" w:sz="6" w:space="0" w:color="4472C4"/>
              <w:left w:val="nil"/>
              <w:bottom w:val="double" w:sz="6" w:space="0" w:color="4472C4"/>
              <w:right w:val="double" w:sz="6" w:space="0" w:color="4472C4"/>
            </w:tcBorders>
            <w:shd w:val="clear" w:color="000000" w:fill="4472C4"/>
            <w:vAlign w:val="center"/>
            <w:hideMark/>
          </w:tcPr>
          <w:p w14:paraId="2275AEC7" w14:textId="27DE3B82" w:rsidR="00CA73B2" w:rsidRPr="00CA73B2" w:rsidRDefault="00250324" w:rsidP="00CA73B2">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00CA73B2" w:rsidRPr="00CA73B2">
              <w:rPr>
                <w:rFonts w:ascii="Book Antiqua" w:eastAsia="Times New Roman" w:hAnsi="Book Antiqua" w:cs="Times New Roman"/>
                <w:b/>
                <w:bCs/>
                <w:color w:val="FFFFFF"/>
                <w:sz w:val="24"/>
                <w:szCs w:val="24"/>
                <w:lang w:eastAsia="es-CR"/>
              </w:rPr>
              <w:t xml:space="preserve"> de la Dirección de Planificación</w:t>
            </w:r>
          </w:p>
        </w:tc>
      </w:tr>
      <w:tr w:rsidR="00E43E75" w:rsidRPr="00CA73B2" w14:paraId="0499DECD"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17304196" w14:textId="77777777" w:rsidR="00CA73B2" w:rsidRPr="00CA73B2" w:rsidRDefault="00CA73B2" w:rsidP="00CA73B2">
            <w:pPr>
              <w:spacing w:after="0" w:line="240" w:lineRule="auto"/>
              <w:jc w:val="center"/>
              <w:rPr>
                <w:rFonts w:ascii="Book Antiqua" w:eastAsia="Times New Roman" w:hAnsi="Book Antiqua" w:cs="Times New Roman"/>
                <w:b/>
                <w:bCs/>
                <w:color w:val="000000"/>
                <w:sz w:val="24"/>
                <w:szCs w:val="24"/>
                <w:lang w:eastAsia="es-CR"/>
              </w:rPr>
            </w:pPr>
            <w:r w:rsidRPr="00CA73B2">
              <w:rPr>
                <w:rFonts w:ascii="Book Antiqua" w:eastAsia="Times New Roman" w:hAnsi="Book Antiqua" w:cs="Times New Roman"/>
                <w:b/>
                <w:bCs/>
                <w:color w:val="000000"/>
                <w:sz w:val="24"/>
                <w:szCs w:val="24"/>
                <w:lang w:eastAsia="es-CR"/>
              </w:rPr>
              <w:t>1.</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4F22520A" w14:textId="77777777" w:rsidR="00CA73B2" w:rsidRPr="00CA73B2" w:rsidRDefault="00CA73B2" w:rsidP="00CA73B2">
            <w:pPr>
              <w:widowControl w:val="0"/>
              <w:autoSpaceDE w:val="0"/>
              <w:autoSpaceDN w:val="0"/>
              <w:adjustRightInd w:val="0"/>
              <w:spacing w:after="0" w:line="240" w:lineRule="auto"/>
              <w:jc w:val="both"/>
              <w:rPr>
                <w:rFonts w:ascii="Garamond" w:eastAsiaTheme="minorEastAsia" w:hAnsi="Garamond" w:cs="Arial"/>
                <w:i/>
                <w:iCs/>
                <w:sz w:val="24"/>
                <w:szCs w:val="24"/>
                <w:lang w:eastAsia="es-CR"/>
              </w:rPr>
            </w:pPr>
          </w:p>
          <w:p w14:paraId="35F976C9" w14:textId="24292E59" w:rsidR="00CA73B2" w:rsidRPr="006C1A4D" w:rsidRDefault="00786AC9" w:rsidP="00CA73B2">
            <w:pPr>
              <w:widowControl w:val="0"/>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000D1688" w:rsidRPr="006C1A4D">
              <w:rPr>
                <w:rFonts w:ascii="Book Antiqua" w:hAnsi="Book Antiqua" w:cs="Book Antiqua"/>
                <w:i/>
                <w:iCs/>
                <w:sz w:val="24"/>
                <w:szCs w:val="24"/>
              </w:rPr>
              <w:t>La coordinadora judicial siempre ha tenido el manejo de la caja del Despacho, por lo que es una función que ya está distribuida.</w:t>
            </w:r>
            <w:r>
              <w:rPr>
                <w:rFonts w:ascii="Book Antiqua" w:hAnsi="Book Antiqua" w:cs="Book Antiqua"/>
                <w:i/>
                <w:iCs/>
                <w:sz w:val="24"/>
                <w:szCs w:val="24"/>
              </w:rPr>
              <w:t>”.</w:t>
            </w:r>
          </w:p>
          <w:p w14:paraId="3E4EDA28" w14:textId="77777777" w:rsidR="00CA73B2" w:rsidRPr="00CA73B2" w:rsidRDefault="00CA73B2" w:rsidP="00CA73B2">
            <w:pPr>
              <w:spacing w:after="0" w:line="240" w:lineRule="auto"/>
              <w:jc w:val="both"/>
              <w:rPr>
                <w:rFonts w:ascii="Book Antiqua" w:eastAsia="Times New Roman" w:hAnsi="Book Antiqua" w:cs="Times New Roman"/>
                <w:i/>
                <w:iCs/>
                <w:color w:val="000000"/>
                <w:sz w:val="24"/>
                <w:szCs w:val="24"/>
                <w:lang w:eastAsia="es-CR"/>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0EE7C686" w14:textId="67A8FF9F" w:rsidR="003F2639" w:rsidRDefault="00C34775">
            <w:pPr>
              <w:spacing w:after="0" w:line="240" w:lineRule="auto"/>
              <w:jc w:val="both"/>
              <w:rPr>
                <w:rFonts w:ascii="Book Antiqua" w:hAnsi="Book Antiqua" w:cs="Arial"/>
                <w:sz w:val="24"/>
                <w:szCs w:val="24"/>
              </w:rPr>
            </w:pPr>
            <w:r>
              <w:rPr>
                <w:rFonts w:ascii="Book Antiqua" w:hAnsi="Book Antiqua" w:cs="Arial"/>
                <w:sz w:val="24"/>
                <w:szCs w:val="24"/>
              </w:rPr>
              <w:t>Se toma nota de lo indicado por el despacho</w:t>
            </w:r>
            <w:r w:rsidR="005A1E2E">
              <w:rPr>
                <w:rFonts w:ascii="Book Antiqua" w:hAnsi="Book Antiqua" w:cs="Arial"/>
                <w:sz w:val="24"/>
                <w:szCs w:val="24"/>
              </w:rPr>
              <w:t>,</w:t>
            </w:r>
            <w:r>
              <w:rPr>
                <w:rFonts w:ascii="Book Antiqua" w:hAnsi="Book Antiqua" w:cs="Arial"/>
                <w:sz w:val="24"/>
                <w:szCs w:val="24"/>
              </w:rPr>
              <w:t xml:space="preserve"> </w:t>
            </w:r>
            <w:r w:rsidR="00342981">
              <w:rPr>
                <w:rFonts w:ascii="Book Antiqua" w:hAnsi="Book Antiqua" w:cs="Arial"/>
                <w:sz w:val="24"/>
                <w:szCs w:val="24"/>
              </w:rPr>
              <w:t>e</w:t>
            </w:r>
            <w:r w:rsidR="000C1646" w:rsidRPr="006C1A4D">
              <w:rPr>
                <w:rFonts w:ascii="Book Antiqua" w:hAnsi="Book Antiqua" w:cs="Arial"/>
                <w:sz w:val="24"/>
                <w:szCs w:val="24"/>
              </w:rPr>
              <w:t xml:space="preserve">fectivamente la función del manejo de la </w:t>
            </w:r>
            <w:r w:rsidR="00F2674A" w:rsidRPr="006C1A4D">
              <w:rPr>
                <w:rFonts w:ascii="Book Antiqua" w:hAnsi="Book Antiqua" w:cs="Arial"/>
                <w:sz w:val="24"/>
                <w:szCs w:val="24"/>
              </w:rPr>
              <w:t>caja ya</w:t>
            </w:r>
            <w:r w:rsidR="000C1646" w:rsidRPr="006C1A4D">
              <w:rPr>
                <w:rFonts w:ascii="Book Antiqua" w:hAnsi="Book Antiqua" w:cs="Arial"/>
                <w:sz w:val="24"/>
                <w:szCs w:val="24"/>
              </w:rPr>
              <w:t xml:space="preserve"> es</w:t>
            </w:r>
            <w:r w:rsidR="0020776A">
              <w:rPr>
                <w:rFonts w:ascii="Book Antiqua" w:hAnsi="Book Antiqua" w:cs="Arial"/>
                <w:sz w:val="24"/>
                <w:szCs w:val="24"/>
              </w:rPr>
              <w:t xml:space="preserve"> </w:t>
            </w:r>
            <w:r w:rsidR="00C569DE" w:rsidRPr="006C1A4D">
              <w:rPr>
                <w:rFonts w:ascii="Book Antiqua" w:hAnsi="Book Antiqua" w:cs="Arial"/>
                <w:sz w:val="24"/>
                <w:szCs w:val="24"/>
              </w:rPr>
              <w:t xml:space="preserve">atendida por la persona </w:t>
            </w:r>
            <w:r w:rsidR="0020776A" w:rsidRPr="0020776A">
              <w:rPr>
                <w:rFonts w:ascii="Book Antiqua" w:hAnsi="Book Antiqua" w:cs="Arial"/>
                <w:sz w:val="24"/>
                <w:szCs w:val="24"/>
              </w:rPr>
              <w:t>Coordinadora</w:t>
            </w:r>
            <w:r w:rsidR="00C569DE" w:rsidRPr="006C1A4D">
              <w:rPr>
                <w:rFonts w:ascii="Book Antiqua" w:hAnsi="Book Antiqua" w:cs="Arial"/>
                <w:sz w:val="24"/>
                <w:szCs w:val="24"/>
              </w:rPr>
              <w:t xml:space="preserve"> Judicial</w:t>
            </w:r>
            <w:r w:rsidR="0020776A">
              <w:rPr>
                <w:rFonts w:ascii="Book Antiqua" w:hAnsi="Book Antiqua" w:cs="Arial"/>
                <w:sz w:val="24"/>
                <w:szCs w:val="24"/>
              </w:rPr>
              <w:t>, se</w:t>
            </w:r>
            <w:r w:rsidR="006F00CB">
              <w:rPr>
                <w:rFonts w:ascii="Book Antiqua" w:hAnsi="Book Antiqua" w:cs="Arial"/>
                <w:sz w:val="24"/>
                <w:szCs w:val="24"/>
              </w:rPr>
              <w:t xml:space="preserve"> hace la indicación</w:t>
            </w:r>
            <w:r w:rsidR="0020776A">
              <w:rPr>
                <w:rFonts w:ascii="Book Antiqua" w:hAnsi="Book Antiqua" w:cs="Arial"/>
                <w:sz w:val="24"/>
                <w:szCs w:val="24"/>
              </w:rPr>
              <w:t xml:space="preserve"> en este </w:t>
            </w:r>
            <w:r w:rsidR="0040124B">
              <w:rPr>
                <w:rFonts w:ascii="Book Antiqua" w:hAnsi="Book Antiqua" w:cs="Arial"/>
                <w:sz w:val="24"/>
                <w:szCs w:val="24"/>
              </w:rPr>
              <w:t>informe</w:t>
            </w:r>
            <w:r w:rsidR="0020776A">
              <w:rPr>
                <w:rFonts w:ascii="Book Antiqua" w:hAnsi="Book Antiqua" w:cs="Arial"/>
                <w:sz w:val="24"/>
                <w:szCs w:val="24"/>
              </w:rPr>
              <w:t xml:space="preserve"> con el fin </w:t>
            </w:r>
            <w:r w:rsidR="00F10130">
              <w:rPr>
                <w:rFonts w:ascii="Book Antiqua" w:hAnsi="Book Antiqua" w:cs="Arial"/>
                <w:sz w:val="24"/>
                <w:szCs w:val="24"/>
              </w:rPr>
              <w:t>de oficializar la asignación.</w:t>
            </w:r>
            <w:r w:rsidR="008C459E">
              <w:rPr>
                <w:rFonts w:ascii="Book Antiqua" w:hAnsi="Book Antiqua" w:cs="Arial"/>
                <w:sz w:val="24"/>
                <w:szCs w:val="24"/>
              </w:rPr>
              <w:t xml:space="preserve"> </w:t>
            </w:r>
          </w:p>
          <w:p w14:paraId="721401E7" w14:textId="05B3616C" w:rsidR="00CA73B2" w:rsidRPr="00CA73B2" w:rsidRDefault="008C459E" w:rsidP="006C1A4D">
            <w:pPr>
              <w:spacing w:after="0" w:line="240" w:lineRule="auto"/>
              <w:jc w:val="both"/>
              <w:rPr>
                <w:rFonts w:ascii="Book Antiqua" w:eastAsia="Times New Roman" w:hAnsi="Book Antiqua" w:cs="Times New Roman"/>
                <w:b/>
                <w:bCs/>
                <w:color w:val="000000"/>
                <w:sz w:val="24"/>
                <w:szCs w:val="24"/>
                <w:lang w:eastAsia="es-CR"/>
              </w:rPr>
            </w:pPr>
            <w:r>
              <w:rPr>
                <w:rFonts w:ascii="Book Antiqua" w:hAnsi="Book Antiqua" w:cs="Arial"/>
                <w:sz w:val="24"/>
                <w:szCs w:val="24"/>
              </w:rPr>
              <w:lastRenderedPageBreak/>
              <w:t>La observación del despacho no modifica el contenido del oficio</w:t>
            </w:r>
            <w:r w:rsidR="00E372D9">
              <w:rPr>
                <w:rFonts w:ascii="Book Antiqua" w:hAnsi="Book Antiqua" w:cs="Arial"/>
                <w:sz w:val="24"/>
                <w:szCs w:val="24"/>
              </w:rPr>
              <w:t>, dado a que se mantiene esta función</w:t>
            </w:r>
          </w:p>
        </w:tc>
      </w:tr>
      <w:tr w:rsidR="000D1688" w:rsidRPr="00CA73B2" w14:paraId="3B7EB05D"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1290F766" w14:textId="0640BF79" w:rsidR="000D1688" w:rsidRPr="00CA73B2" w:rsidRDefault="000D1688" w:rsidP="00CA73B2">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2</w:t>
            </w: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5E6FC2B1" w14:textId="04FDD546" w:rsidR="000D1688" w:rsidRPr="00CA73B2" w:rsidRDefault="00786AC9" w:rsidP="00CA73B2">
            <w:pPr>
              <w:widowControl w:val="0"/>
              <w:autoSpaceDE w:val="0"/>
              <w:autoSpaceDN w:val="0"/>
              <w:adjustRightInd w:val="0"/>
              <w:spacing w:after="0" w:line="240" w:lineRule="auto"/>
              <w:jc w:val="both"/>
              <w:rPr>
                <w:rFonts w:ascii="Garamond" w:eastAsiaTheme="minorEastAsia" w:hAnsi="Garamond" w:cs="Arial"/>
                <w:i/>
                <w:iCs/>
                <w:sz w:val="24"/>
                <w:szCs w:val="24"/>
                <w:lang w:eastAsia="es-CR"/>
              </w:rPr>
            </w:pPr>
            <w:r>
              <w:rPr>
                <w:rFonts w:ascii="Book Antiqua" w:hAnsi="Book Antiqua" w:cs="Book Antiqua"/>
                <w:i/>
                <w:iCs/>
                <w:sz w:val="24"/>
                <w:szCs w:val="24"/>
              </w:rPr>
              <w:t>“</w:t>
            </w:r>
            <w:r w:rsidR="0040285A" w:rsidRPr="006C1A4D">
              <w:rPr>
                <w:rFonts w:ascii="Book Antiqua" w:hAnsi="Book Antiqua" w:cs="Book Antiqua"/>
                <w:i/>
                <w:iCs/>
                <w:sz w:val="24"/>
                <w:szCs w:val="24"/>
              </w:rPr>
              <w:t>La técnica dos tiene dos terminaciones, no tres como por error se indica en el documento analizado.</w:t>
            </w:r>
            <w:r>
              <w:rPr>
                <w:rFonts w:ascii="Book Antiqua" w:hAnsi="Book Antiqua" w:cs="Book Antiqua"/>
                <w:i/>
                <w:iCs/>
                <w:sz w:val="24"/>
                <w:szCs w:val="24"/>
              </w:rPr>
              <w:t>”.</w:t>
            </w: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5F9A4547" w14:textId="77777777" w:rsidR="003F2639" w:rsidRDefault="00E47509">
            <w:pPr>
              <w:spacing w:after="0" w:line="240" w:lineRule="auto"/>
              <w:jc w:val="both"/>
              <w:rPr>
                <w:rFonts w:ascii="Book Antiqua" w:hAnsi="Book Antiqua" w:cs="Arial"/>
                <w:sz w:val="24"/>
                <w:szCs w:val="24"/>
              </w:rPr>
            </w:pPr>
            <w:r w:rsidRPr="006C1A4D">
              <w:rPr>
                <w:rFonts w:ascii="Book Antiqua" w:hAnsi="Book Antiqua" w:cs="Arial"/>
                <w:sz w:val="24"/>
                <w:szCs w:val="24"/>
              </w:rPr>
              <w:t>Se toma nota de lo indicado</w:t>
            </w:r>
            <w:r w:rsidR="007150B0" w:rsidRPr="006C1A4D">
              <w:rPr>
                <w:rFonts w:ascii="Book Antiqua" w:hAnsi="Book Antiqua" w:cs="Arial"/>
                <w:sz w:val="24"/>
                <w:szCs w:val="24"/>
              </w:rPr>
              <w:t xml:space="preserve"> por el despacho y se realiza la corrección. </w:t>
            </w:r>
          </w:p>
          <w:p w14:paraId="629F883E" w14:textId="7DD1DFA9" w:rsidR="003F2639" w:rsidRDefault="007150B0">
            <w:pPr>
              <w:spacing w:after="0" w:line="240" w:lineRule="auto"/>
              <w:jc w:val="both"/>
              <w:rPr>
                <w:rFonts w:ascii="Book Antiqua" w:hAnsi="Book Antiqua" w:cs="Arial"/>
                <w:sz w:val="24"/>
                <w:szCs w:val="24"/>
              </w:rPr>
            </w:pPr>
            <w:r w:rsidRPr="006C1A4D">
              <w:rPr>
                <w:rFonts w:ascii="Book Antiqua" w:hAnsi="Book Antiqua" w:cs="Arial"/>
                <w:sz w:val="24"/>
                <w:szCs w:val="24"/>
              </w:rPr>
              <w:t xml:space="preserve">Es importante mencionar que en la minuta de reunión </w:t>
            </w:r>
            <w:r w:rsidR="000F19B7" w:rsidRPr="006C1A4D">
              <w:rPr>
                <w:rFonts w:ascii="Book Antiqua" w:hAnsi="Book Antiqua" w:cs="Arial"/>
                <w:sz w:val="24"/>
                <w:szCs w:val="24"/>
              </w:rPr>
              <w:t>222-PLA-MI-MNTA</w:t>
            </w:r>
            <w:r w:rsidR="00C13D48" w:rsidRPr="006C1A4D">
              <w:rPr>
                <w:rFonts w:ascii="Book Antiqua" w:hAnsi="Book Antiqua" w:cs="Arial"/>
                <w:sz w:val="24"/>
                <w:szCs w:val="24"/>
              </w:rPr>
              <w:t xml:space="preserve">-2020 del </w:t>
            </w:r>
            <w:r w:rsidR="003D2D32" w:rsidRPr="006C1A4D">
              <w:rPr>
                <w:rFonts w:ascii="Book Antiqua" w:hAnsi="Book Antiqua" w:cs="Arial"/>
                <w:sz w:val="24"/>
                <w:szCs w:val="24"/>
              </w:rPr>
              <w:t xml:space="preserve">17 de julio 2020 </w:t>
            </w:r>
            <w:r w:rsidR="00C13D48" w:rsidRPr="006C1A4D">
              <w:rPr>
                <w:rFonts w:ascii="Book Antiqua" w:hAnsi="Book Antiqua" w:cs="Arial"/>
                <w:sz w:val="24"/>
                <w:szCs w:val="24"/>
              </w:rPr>
              <w:t xml:space="preserve">se </w:t>
            </w:r>
            <w:r w:rsidR="00B306D8" w:rsidRPr="00B306D8">
              <w:rPr>
                <w:rFonts w:ascii="Book Antiqua" w:hAnsi="Book Antiqua" w:cs="Arial"/>
                <w:sz w:val="24"/>
                <w:szCs w:val="24"/>
              </w:rPr>
              <w:t>consignó</w:t>
            </w:r>
            <w:r w:rsidR="00C13D48" w:rsidRPr="006C1A4D">
              <w:rPr>
                <w:rFonts w:ascii="Book Antiqua" w:hAnsi="Book Antiqua" w:cs="Arial"/>
                <w:sz w:val="24"/>
                <w:szCs w:val="24"/>
              </w:rPr>
              <w:t xml:space="preserve"> </w:t>
            </w:r>
            <w:r w:rsidR="0026669F" w:rsidRPr="006C1A4D">
              <w:rPr>
                <w:rFonts w:ascii="Book Antiqua" w:hAnsi="Book Antiqua" w:cs="Arial"/>
                <w:sz w:val="24"/>
                <w:szCs w:val="24"/>
              </w:rPr>
              <w:t>el trámite de 3 terminaciones por parte de la persona Técnica Judicial 2</w:t>
            </w:r>
            <w:r w:rsidR="00B306D8">
              <w:rPr>
                <w:rFonts w:ascii="Book Antiqua" w:hAnsi="Book Antiqua" w:cs="Arial"/>
                <w:sz w:val="24"/>
                <w:szCs w:val="24"/>
              </w:rPr>
              <w:t>, la minuta fue enviada a consulta al despacho y no se recibieron observaciones al respecto</w:t>
            </w:r>
            <w:r w:rsidR="00CF5E71">
              <w:rPr>
                <w:rFonts w:ascii="Book Antiqua" w:hAnsi="Book Antiqua" w:cs="Arial"/>
                <w:sz w:val="24"/>
                <w:szCs w:val="24"/>
              </w:rPr>
              <w:t xml:space="preserve"> por lo que se asumió como minuta definitiva.</w:t>
            </w:r>
            <w:r w:rsidR="00416996">
              <w:rPr>
                <w:rFonts w:ascii="Book Antiqua" w:hAnsi="Book Antiqua" w:cs="Arial"/>
                <w:sz w:val="24"/>
                <w:szCs w:val="24"/>
              </w:rPr>
              <w:t xml:space="preserve"> </w:t>
            </w:r>
          </w:p>
          <w:p w14:paraId="777E5E29" w14:textId="77777777" w:rsidR="00786AC9" w:rsidRDefault="00786AC9">
            <w:pPr>
              <w:spacing w:after="0" w:line="240" w:lineRule="auto"/>
              <w:jc w:val="both"/>
              <w:rPr>
                <w:rFonts w:ascii="Book Antiqua" w:hAnsi="Book Antiqua" w:cs="Arial"/>
                <w:sz w:val="24"/>
                <w:szCs w:val="24"/>
              </w:rPr>
            </w:pPr>
          </w:p>
          <w:p w14:paraId="008CFAD0" w14:textId="4DAD1392" w:rsidR="000D1688" w:rsidRPr="00CA73B2" w:rsidRDefault="00416996" w:rsidP="006C1A4D">
            <w:pPr>
              <w:spacing w:after="0" w:line="240" w:lineRule="auto"/>
              <w:jc w:val="both"/>
              <w:rPr>
                <w:rFonts w:ascii="Book Antiqua" w:eastAsia="Times New Roman" w:hAnsi="Book Antiqua" w:cs="Times New Roman"/>
                <w:b/>
                <w:bCs/>
                <w:color w:val="000000"/>
                <w:sz w:val="24"/>
                <w:szCs w:val="24"/>
                <w:lang w:eastAsia="es-CR"/>
              </w:rPr>
            </w:pPr>
            <w:r>
              <w:rPr>
                <w:rFonts w:ascii="Book Antiqua" w:hAnsi="Book Antiqua" w:cs="Arial"/>
                <w:sz w:val="24"/>
                <w:szCs w:val="24"/>
              </w:rPr>
              <w:t>La observación del despacho modifica el contenido del oficio.</w:t>
            </w:r>
          </w:p>
        </w:tc>
      </w:tr>
      <w:tr w:rsidR="0040285A" w:rsidRPr="00CA73B2" w14:paraId="73227639"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33F922A4" w14:textId="77777777" w:rsidR="0040285A" w:rsidRDefault="0040285A" w:rsidP="00CA73B2">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77B2C94A" w14:textId="4D66CAFD" w:rsidR="0040285A" w:rsidRPr="006C1A4D" w:rsidRDefault="00786AC9" w:rsidP="00CA73B2">
            <w:pPr>
              <w:widowControl w:val="0"/>
              <w:autoSpaceDE w:val="0"/>
              <w:autoSpaceDN w:val="0"/>
              <w:adjustRightInd w:val="0"/>
              <w:spacing w:after="0" w:line="240" w:lineRule="auto"/>
              <w:jc w:val="both"/>
              <w:rPr>
                <w:rFonts w:ascii="Book Antiqua" w:hAnsi="Book Antiqua" w:cs="Book Antiqua"/>
                <w:b/>
                <w:bCs/>
                <w:i/>
                <w:iCs/>
              </w:rPr>
            </w:pPr>
            <w:r>
              <w:rPr>
                <w:rFonts w:ascii="Book Antiqua" w:hAnsi="Book Antiqua" w:cs="Book Antiqua"/>
                <w:b/>
                <w:bCs/>
                <w:i/>
                <w:iCs/>
              </w:rPr>
              <w:t>“</w:t>
            </w:r>
            <w:r w:rsidR="00E43E75" w:rsidRPr="006C1A4D">
              <w:rPr>
                <w:rFonts w:ascii="Book Antiqua" w:hAnsi="Book Antiqua" w:cs="Book Antiqua"/>
                <w:b/>
                <w:bCs/>
                <w:i/>
                <w:iCs/>
              </w:rPr>
              <w:t>PROPUESTA ALTERNATIVA QUE SE SOLICITA EN EL JUZGADO CONTRAVENCIONAL DE POÁS, CON BASE EN EL ANÁLISIS POR TODO EL PERSONAL, DEL DOCUMENTO PUESTO EN CONOCIMIENTO</w:t>
            </w:r>
            <w:r>
              <w:rPr>
                <w:rFonts w:ascii="Book Antiqua" w:hAnsi="Book Antiqua" w:cs="Book Antiqua"/>
                <w:b/>
                <w:bCs/>
                <w:i/>
                <w:iCs/>
              </w:rPr>
              <w:t>”.</w:t>
            </w: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20E10250" w14:textId="77777777" w:rsidR="0040285A" w:rsidRPr="006C1A4D" w:rsidRDefault="0040285A" w:rsidP="00CA73B2">
            <w:pPr>
              <w:spacing w:after="0" w:line="240" w:lineRule="auto"/>
              <w:jc w:val="center"/>
              <w:rPr>
                <w:rFonts w:ascii="Book Antiqua" w:hAnsi="Book Antiqua" w:cs="Arial"/>
                <w:sz w:val="24"/>
                <w:szCs w:val="24"/>
              </w:rPr>
            </w:pPr>
          </w:p>
        </w:tc>
      </w:tr>
      <w:tr w:rsidR="00AF6067" w:rsidRPr="00CA73B2" w14:paraId="2E708B6D"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552502F9" w14:textId="5CE4D700" w:rsidR="00AF6067" w:rsidRDefault="00AF6067" w:rsidP="00CA73B2">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07EFED4B" w14:textId="567EC2EC" w:rsidR="00AF6067" w:rsidRPr="0040285A" w:rsidRDefault="00786AC9" w:rsidP="00CA73B2">
            <w:pPr>
              <w:widowControl w:val="0"/>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00746489" w:rsidRPr="00AF435B">
              <w:rPr>
                <w:rFonts w:ascii="Book Antiqua" w:hAnsi="Book Antiqua" w:cs="Book Antiqua"/>
                <w:i/>
                <w:iCs/>
                <w:sz w:val="24"/>
                <w:szCs w:val="24"/>
              </w:rPr>
              <w:t xml:space="preserve">La técnica dos se dedique a atender público de </w:t>
            </w:r>
            <w:r w:rsidR="00F2674A" w:rsidRPr="00AF435B">
              <w:rPr>
                <w:rFonts w:ascii="Book Antiqua" w:hAnsi="Book Antiqua" w:cs="Book Antiqua"/>
                <w:i/>
                <w:iCs/>
                <w:sz w:val="24"/>
                <w:szCs w:val="24"/>
              </w:rPr>
              <w:t>lunes</w:t>
            </w:r>
            <w:r w:rsidR="00746489" w:rsidRPr="00AF435B">
              <w:rPr>
                <w:rFonts w:ascii="Book Antiqua" w:hAnsi="Book Antiqua" w:cs="Book Antiqua"/>
                <w:i/>
                <w:iCs/>
                <w:sz w:val="24"/>
                <w:szCs w:val="24"/>
              </w:rPr>
              <w:t xml:space="preserve"> a viernes excepto dos audiencias a la semana que se abocará a notificar, hacer comisiones </w:t>
            </w:r>
            <w:r w:rsidR="00244EC3" w:rsidRPr="00244EC3">
              <w:rPr>
                <w:rFonts w:ascii="Book Antiqua" w:hAnsi="Book Antiqua" w:cs="Book Antiqua"/>
                <w:i/>
                <w:iCs/>
                <w:sz w:val="24"/>
                <w:szCs w:val="24"/>
              </w:rPr>
              <w:t>y confeccionar</w:t>
            </w:r>
            <w:r w:rsidR="00746489" w:rsidRPr="00AF435B">
              <w:rPr>
                <w:rFonts w:ascii="Book Antiqua" w:hAnsi="Book Antiqua" w:cs="Book Antiqua"/>
                <w:i/>
                <w:iCs/>
                <w:sz w:val="24"/>
                <w:szCs w:val="24"/>
              </w:rPr>
              <w:t xml:space="preserve"> el correo interno del Despacho. Asimismo, hará la función de recepción de documentos.</w:t>
            </w:r>
            <w:r>
              <w:rPr>
                <w:rFonts w:ascii="Book Antiqua" w:hAnsi="Book Antiqua" w:cs="Book Antiqua"/>
                <w:i/>
                <w:iCs/>
                <w:sz w:val="24"/>
                <w:szCs w:val="24"/>
              </w:rPr>
              <w:t>”.</w:t>
            </w: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346DF8F4" w14:textId="45EF5031" w:rsidR="004A6B41" w:rsidRDefault="00AF435B">
            <w:pPr>
              <w:spacing w:after="0" w:line="240" w:lineRule="auto"/>
              <w:jc w:val="both"/>
              <w:rPr>
                <w:rFonts w:ascii="Book Antiqua" w:hAnsi="Book Antiqua" w:cs="Arial"/>
                <w:sz w:val="24"/>
                <w:szCs w:val="24"/>
              </w:rPr>
            </w:pPr>
            <w:r w:rsidRPr="00AF435B">
              <w:rPr>
                <w:rFonts w:ascii="Book Antiqua" w:hAnsi="Book Antiqua" w:cs="Arial"/>
                <w:sz w:val="24"/>
                <w:szCs w:val="24"/>
              </w:rPr>
              <w:t xml:space="preserve">Se toma nota de lo indicado por el despacho, sin embargo, </w:t>
            </w:r>
            <w:r>
              <w:rPr>
                <w:rFonts w:ascii="Book Antiqua" w:hAnsi="Book Antiqua" w:cs="Arial"/>
                <w:sz w:val="24"/>
                <w:szCs w:val="24"/>
              </w:rPr>
              <w:t>c</w:t>
            </w:r>
            <w:r w:rsidR="004A6B41" w:rsidRPr="00AF435B">
              <w:rPr>
                <w:rFonts w:ascii="Book Antiqua" w:hAnsi="Book Antiqua" w:cs="Arial"/>
                <w:sz w:val="24"/>
                <w:szCs w:val="24"/>
              </w:rPr>
              <w:t xml:space="preserve">on la nueva propuesta, donde se </w:t>
            </w:r>
            <w:r w:rsidR="009A5A32" w:rsidRPr="00AF435B">
              <w:rPr>
                <w:rFonts w:ascii="Book Antiqua" w:hAnsi="Book Antiqua" w:cs="Arial"/>
                <w:sz w:val="24"/>
                <w:szCs w:val="24"/>
              </w:rPr>
              <w:t>plantea ut</w:t>
            </w:r>
            <w:r w:rsidR="005D4071" w:rsidRPr="00AF435B">
              <w:rPr>
                <w:rFonts w:ascii="Book Antiqua" w:hAnsi="Book Antiqua" w:cs="Arial"/>
                <w:sz w:val="24"/>
                <w:szCs w:val="24"/>
              </w:rPr>
              <w:t>i</w:t>
            </w:r>
            <w:r w:rsidR="009A5A32" w:rsidRPr="00AF435B">
              <w:rPr>
                <w:rFonts w:ascii="Book Antiqua" w:hAnsi="Book Antiqua" w:cs="Arial"/>
                <w:sz w:val="24"/>
                <w:szCs w:val="24"/>
              </w:rPr>
              <w:t>lizar la mejora de la implantación del Escritorio Virtual</w:t>
            </w:r>
            <w:r w:rsidR="006621C7" w:rsidRPr="00AF435B">
              <w:rPr>
                <w:rFonts w:ascii="Book Antiqua" w:hAnsi="Book Antiqua" w:cs="Arial"/>
                <w:sz w:val="24"/>
                <w:szCs w:val="24"/>
              </w:rPr>
              <w:t xml:space="preserve"> que recientemente fue instalada en este despacho</w:t>
            </w:r>
            <w:r w:rsidR="00C43944">
              <w:rPr>
                <w:rFonts w:ascii="Book Antiqua" w:hAnsi="Book Antiqua" w:cs="Arial"/>
                <w:sz w:val="24"/>
                <w:szCs w:val="24"/>
              </w:rPr>
              <w:t>,</w:t>
            </w:r>
            <w:r w:rsidR="00CD04BE">
              <w:rPr>
                <w:rFonts w:ascii="Book Antiqua" w:hAnsi="Book Antiqua" w:cs="Arial"/>
                <w:sz w:val="24"/>
                <w:szCs w:val="24"/>
              </w:rPr>
              <w:t xml:space="preserve"> permitiendo</w:t>
            </w:r>
            <w:r w:rsidR="00C43944">
              <w:rPr>
                <w:rFonts w:ascii="Book Antiqua" w:hAnsi="Book Antiqua" w:cs="Arial"/>
                <w:sz w:val="24"/>
                <w:szCs w:val="24"/>
              </w:rPr>
              <w:t xml:space="preserve"> la notificación automática</w:t>
            </w:r>
            <w:r w:rsidR="006621C7" w:rsidRPr="00AF435B">
              <w:rPr>
                <w:rFonts w:ascii="Book Antiqua" w:hAnsi="Book Antiqua" w:cs="Arial"/>
                <w:sz w:val="24"/>
                <w:szCs w:val="24"/>
              </w:rPr>
              <w:t xml:space="preserve"> </w:t>
            </w:r>
            <w:r w:rsidR="00D333B4" w:rsidRPr="00AF435B">
              <w:rPr>
                <w:rFonts w:ascii="Book Antiqua" w:hAnsi="Book Antiqua" w:cs="Arial"/>
                <w:sz w:val="24"/>
                <w:szCs w:val="24"/>
              </w:rPr>
              <w:t xml:space="preserve">y </w:t>
            </w:r>
            <w:r w:rsidR="00C43944">
              <w:rPr>
                <w:rFonts w:ascii="Book Antiqua" w:hAnsi="Book Antiqua" w:cs="Arial"/>
                <w:sz w:val="24"/>
                <w:szCs w:val="24"/>
              </w:rPr>
              <w:t xml:space="preserve">además, </w:t>
            </w:r>
            <w:r w:rsidR="00D333B4" w:rsidRPr="00AF435B">
              <w:rPr>
                <w:rFonts w:ascii="Book Antiqua" w:hAnsi="Book Antiqua" w:cs="Arial"/>
                <w:sz w:val="24"/>
                <w:szCs w:val="24"/>
              </w:rPr>
              <w:t xml:space="preserve">con el apoyo de la oficina de Comunicaciones </w:t>
            </w:r>
            <w:r w:rsidR="0070780B">
              <w:rPr>
                <w:rFonts w:ascii="Book Antiqua" w:hAnsi="Book Antiqua" w:cs="Arial"/>
                <w:sz w:val="24"/>
                <w:szCs w:val="24"/>
              </w:rPr>
              <w:t xml:space="preserve">Judiciales </w:t>
            </w:r>
            <w:r w:rsidR="00D333B4" w:rsidRPr="00AF435B">
              <w:rPr>
                <w:rFonts w:ascii="Book Antiqua" w:hAnsi="Book Antiqua" w:cs="Arial"/>
                <w:sz w:val="24"/>
                <w:szCs w:val="24"/>
              </w:rPr>
              <w:t>regional</w:t>
            </w:r>
            <w:r w:rsidR="00AE3561" w:rsidRPr="00AF435B">
              <w:rPr>
                <w:rFonts w:ascii="Book Antiqua" w:hAnsi="Book Antiqua" w:cs="Arial"/>
                <w:sz w:val="24"/>
                <w:szCs w:val="24"/>
              </w:rPr>
              <w:t xml:space="preserve"> </w:t>
            </w:r>
            <w:r w:rsidR="00B265EB">
              <w:rPr>
                <w:rFonts w:ascii="Book Antiqua" w:hAnsi="Book Antiqua" w:cs="Arial"/>
                <w:sz w:val="24"/>
                <w:szCs w:val="24"/>
              </w:rPr>
              <w:t xml:space="preserve">según lo indicado en el apartado 4 de este oficio, </w:t>
            </w:r>
            <w:r w:rsidR="00AE3561" w:rsidRPr="00AF435B">
              <w:rPr>
                <w:rFonts w:ascii="Book Antiqua" w:hAnsi="Book Antiqua" w:cs="Arial"/>
                <w:sz w:val="24"/>
                <w:szCs w:val="24"/>
              </w:rPr>
              <w:t>se vuelve innecesario</w:t>
            </w:r>
            <w:r w:rsidR="00985668">
              <w:rPr>
                <w:rFonts w:ascii="Book Antiqua" w:hAnsi="Book Antiqua" w:cs="Arial"/>
                <w:sz w:val="24"/>
                <w:szCs w:val="24"/>
              </w:rPr>
              <w:t xml:space="preserve"> destinar el recurso de la persona Técnica Judicial </w:t>
            </w:r>
            <w:r w:rsidR="00985668">
              <w:rPr>
                <w:rFonts w:ascii="Book Antiqua" w:hAnsi="Book Antiqua" w:cs="Arial"/>
                <w:sz w:val="24"/>
                <w:szCs w:val="24"/>
              </w:rPr>
              <w:lastRenderedPageBreak/>
              <w:t>2 en la atención de estas funciones,</w:t>
            </w:r>
            <w:r w:rsidR="00C67B55">
              <w:rPr>
                <w:rFonts w:ascii="Book Antiqua" w:hAnsi="Book Antiqua" w:cs="Arial"/>
                <w:sz w:val="24"/>
                <w:szCs w:val="24"/>
              </w:rPr>
              <w:t xml:space="preserve"> con esto lo que se busca es brindar el mayor aprovechamiento del recurso humano en beneficio de la persona usuaria</w:t>
            </w:r>
            <w:r w:rsidR="002401BF">
              <w:rPr>
                <w:rFonts w:ascii="Book Antiqua" w:hAnsi="Book Antiqua" w:cs="Arial"/>
                <w:sz w:val="24"/>
                <w:szCs w:val="24"/>
              </w:rPr>
              <w:t xml:space="preserve"> y se estaría realizando una distribución equitativa de los asuntos entre las 3 personas Técnicas Judiciales que integran este despacho.</w:t>
            </w:r>
          </w:p>
          <w:p w14:paraId="08E4470A" w14:textId="77777777" w:rsidR="00786AC9" w:rsidRDefault="00786AC9">
            <w:pPr>
              <w:spacing w:after="0" w:line="240" w:lineRule="auto"/>
              <w:jc w:val="both"/>
              <w:rPr>
                <w:rFonts w:ascii="Book Antiqua" w:hAnsi="Book Antiqua" w:cs="Arial"/>
                <w:sz w:val="24"/>
                <w:szCs w:val="24"/>
              </w:rPr>
            </w:pPr>
          </w:p>
          <w:p w14:paraId="1A6EF9C4" w14:textId="5FDEEE17" w:rsidR="00267E9C" w:rsidRPr="00AF435B" w:rsidRDefault="00267E9C" w:rsidP="00AF435B">
            <w:pPr>
              <w:spacing w:after="0" w:line="240" w:lineRule="auto"/>
              <w:jc w:val="both"/>
              <w:rPr>
                <w:rFonts w:ascii="Book Antiqua" w:hAnsi="Book Antiqua" w:cs="Arial"/>
                <w:sz w:val="24"/>
                <w:szCs w:val="24"/>
              </w:rPr>
            </w:pPr>
            <w:r>
              <w:rPr>
                <w:rFonts w:ascii="Book Antiqua" w:hAnsi="Book Antiqua" w:cs="Arial"/>
                <w:sz w:val="24"/>
                <w:szCs w:val="24"/>
              </w:rPr>
              <w:t xml:space="preserve">La observación del </w:t>
            </w:r>
            <w:r w:rsidR="00F2674A">
              <w:rPr>
                <w:rFonts w:ascii="Book Antiqua" w:hAnsi="Book Antiqua" w:cs="Arial"/>
                <w:sz w:val="24"/>
                <w:szCs w:val="24"/>
              </w:rPr>
              <w:t>despacho no</w:t>
            </w:r>
            <w:r w:rsidR="007D4E09">
              <w:rPr>
                <w:rFonts w:ascii="Book Antiqua" w:hAnsi="Book Antiqua" w:cs="Arial"/>
                <w:sz w:val="24"/>
                <w:szCs w:val="24"/>
              </w:rPr>
              <w:t xml:space="preserve"> modifica</w:t>
            </w:r>
            <w:r>
              <w:rPr>
                <w:rFonts w:ascii="Book Antiqua" w:hAnsi="Book Antiqua" w:cs="Arial"/>
                <w:sz w:val="24"/>
                <w:szCs w:val="24"/>
              </w:rPr>
              <w:t xml:space="preserve"> el contenido del oficio.</w:t>
            </w:r>
          </w:p>
        </w:tc>
      </w:tr>
      <w:tr w:rsidR="00AF6067" w:rsidRPr="00CA73B2" w14:paraId="4119C6D6"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38F42634" w14:textId="77777777" w:rsidR="00AF6067" w:rsidRDefault="00AF6067" w:rsidP="00CA73B2">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096A6A6B" w14:textId="37598E11" w:rsidR="00AF6067" w:rsidRPr="0040285A" w:rsidRDefault="00786AC9" w:rsidP="00CA73B2">
            <w:pPr>
              <w:widowControl w:val="0"/>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00D204E6" w:rsidRPr="00D833E1">
              <w:rPr>
                <w:rFonts w:ascii="Book Antiqua" w:hAnsi="Book Antiqua" w:cs="Book Antiqua"/>
                <w:i/>
                <w:iCs/>
                <w:sz w:val="24"/>
                <w:szCs w:val="24"/>
              </w:rPr>
              <w:t>Las denuncias y/o indagatorias de todas las materias incluyendo contravenciones, se tomen entre las técnicas 1, 3 y la coordinadora judicial mediante un rol equitativo. La coordinadora judicial asumirá en su totalidad el trámite de las contravenciones.</w:t>
            </w:r>
            <w:r>
              <w:rPr>
                <w:rFonts w:ascii="Book Antiqua" w:hAnsi="Book Antiqua" w:cs="Book Antiqua"/>
                <w:i/>
                <w:iCs/>
                <w:sz w:val="24"/>
                <w:szCs w:val="24"/>
              </w:rPr>
              <w:t>”.</w:t>
            </w: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0CDA69D6" w14:textId="27CB43D5" w:rsidR="00AF6067" w:rsidRDefault="00B2686D" w:rsidP="006E2D38">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Licenciada Sonia Na</w:t>
            </w:r>
            <w:r w:rsidR="00B17AC1">
              <w:rPr>
                <w:rFonts w:ascii="Book Antiqua" w:hAnsi="Book Antiqua" w:cs="Arial"/>
                <w:sz w:val="24"/>
                <w:szCs w:val="24"/>
              </w:rPr>
              <w:t>va</w:t>
            </w:r>
            <w:r>
              <w:rPr>
                <w:rFonts w:ascii="Book Antiqua" w:hAnsi="Book Antiqua" w:cs="Arial"/>
                <w:sz w:val="24"/>
                <w:szCs w:val="24"/>
              </w:rPr>
              <w:t>rro Castillo</w:t>
            </w:r>
            <w:r w:rsidR="008A7FDB">
              <w:rPr>
                <w:rFonts w:ascii="Book Antiqua" w:hAnsi="Book Antiqua" w:cs="Arial"/>
                <w:sz w:val="24"/>
                <w:szCs w:val="24"/>
              </w:rPr>
              <w:t xml:space="preserve"> y se indica que con la nueva propuesta donde se </w:t>
            </w:r>
            <w:r w:rsidR="000C43A0">
              <w:rPr>
                <w:rFonts w:ascii="Book Antiqua" w:hAnsi="Book Antiqua" w:cs="Arial"/>
                <w:sz w:val="24"/>
                <w:szCs w:val="24"/>
              </w:rPr>
              <w:t>pretende obtener</w:t>
            </w:r>
            <w:r w:rsidR="008A7FDB">
              <w:rPr>
                <w:rFonts w:ascii="Book Antiqua" w:hAnsi="Book Antiqua" w:cs="Arial"/>
                <w:sz w:val="24"/>
                <w:szCs w:val="24"/>
              </w:rPr>
              <w:t xml:space="preserve"> el máximo aprovechamiento </w:t>
            </w:r>
            <w:r w:rsidR="000C43A0">
              <w:rPr>
                <w:rFonts w:ascii="Book Antiqua" w:hAnsi="Book Antiqua" w:cs="Arial"/>
                <w:sz w:val="24"/>
                <w:szCs w:val="24"/>
              </w:rPr>
              <w:t xml:space="preserve">del </w:t>
            </w:r>
            <w:r w:rsidR="008A7FDB">
              <w:rPr>
                <w:rFonts w:ascii="Book Antiqua" w:hAnsi="Book Antiqua" w:cs="Arial"/>
                <w:sz w:val="24"/>
                <w:szCs w:val="24"/>
              </w:rPr>
              <w:t>recurso</w:t>
            </w:r>
            <w:r w:rsidR="006E2D38">
              <w:rPr>
                <w:rFonts w:ascii="Book Antiqua" w:hAnsi="Book Antiqua" w:cs="Arial"/>
                <w:sz w:val="24"/>
                <w:szCs w:val="24"/>
              </w:rPr>
              <w:t xml:space="preserve"> </w:t>
            </w:r>
            <w:r w:rsidR="000C43A0">
              <w:rPr>
                <w:rFonts w:ascii="Book Antiqua" w:hAnsi="Book Antiqua" w:cs="Arial"/>
                <w:sz w:val="24"/>
                <w:szCs w:val="24"/>
              </w:rPr>
              <w:t>humano</w:t>
            </w:r>
            <w:r w:rsidR="006E2D38">
              <w:rPr>
                <w:rFonts w:ascii="Book Antiqua" w:hAnsi="Book Antiqua" w:cs="Arial"/>
                <w:sz w:val="24"/>
                <w:szCs w:val="24"/>
              </w:rPr>
              <w:t>,</w:t>
            </w:r>
            <w:r w:rsidR="00330A7F">
              <w:rPr>
                <w:rFonts w:ascii="Book Antiqua" w:hAnsi="Book Antiqua" w:cs="Arial"/>
                <w:sz w:val="24"/>
                <w:szCs w:val="24"/>
              </w:rPr>
              <w:t xml:space="preserve"> se establece que las denuncias </w:t>
            </w:r>
            <w:r w:rsidR="009221D7">
              <w:rPr>
                <w:rFonts w:ascii="Book Antiqua" w:hAnsi="Book Antiqua" w:cs="Arial"/>
                <w:sz w:val="24"/>
                <w:szCs w:val="24"/>
              </w:rPr>
              <w:t xml:space="preserve">y/o indagatorias de todas las materias </w:t>
            </w:r>
            <w:r w:rsidR="0094492C">
              <w:rPr>
                <w:rFonts w:ascii="Book Antiqua" w:hAnsi="Book Antiqua" w:cs="Arial"/>
                <w:sz w:val="24"/>
                <w:szCs w:val="24"/>
              </w:rPr>
              <w:t xml:space="preserve">sean tomadas entre las 3 personas Técnicas Judiciales y que la persona Coordinadora Judicial </w:t>
            </w:r>
            <w:r w:rsidR="00C56949">
              <w:rPr>
                <w:rFonts w:ascii="Book Antiqua" w:hAnsi="Book Antiqua" w:cs="Arial"/>
                <w:sz w:val="24"/>
                <w:szCs w:val="24"/>
              </w:rPr>
              <w:t>en caso de disponer del tiempo</w:t>
            </w:r>
            <w:r w:rsidR="00CF3E83">
              <w:rPr>
                <w:rFonts w:ascii="Book Antiqua" w:hAnsi="Book Antiqua" w:cs="Arial"/>
                <w:sz w:val="24"/>
                <w:szCs w:val="24"/>
              </w:rPr>
              <w:t>,</w:t>
            </w:r>
            <w:r w:rsidR="00C56949">
              <w:rPr>
                <w:rFonts w:ascii="Book Antiqua" w:hAnsi="Book Antiqua" w:cs="Arial"/>
                <w:sz w:val="24"/>
                <w:szCs w:val="24"/>
              </w:rPr>
              <w:t xml:space="preserve"> podría brindar colaboración en algunos momentos.</w:t>
            </w:r>
            <w:r w:rsidR="008A7FDB">
              <w:rPr>
                <w:rFonts w:ascii="Book Antiqua" w:hAnsi="Book Antiqua" w:cs="Arial"/>
                <w:sz w:val="24"/>
                <w:szCs w:val="24"/>
              </w:rPr>
              <w:t xml:space="preserve"> </w:t>
            </w:r>
            <w:r w:rsidR="00F2674A">
              <w:rPr>
                <w:rFonts w:ascii="Book Antiqua" w:hAnsi="Book Antiqua" w:cs="Arial"/>
                <w:sz w:val="24"/>
                <w:szCs w:val="24"/>
              </w:rPr>
              <w:t>En relación con el</w:t>
            </w:r>
            <w:r w:rsidR="00CF3E83">
              <w:rPr>
                <w:rFonts w:ascii="Book Antiqua" w:hAnsi="Book Antiqua" w:cs="Arial"/>
                <w:sz w:val="24"/>
                <w:szCs w:val="24"/>
              </w:rPr>
              <w:t xml:space="preserve"> trámite de la materia Contravencional, la persona Coordinadora estaría brindando colaboración en la atención de dos asuntos diarios tomados de los diferentes escritorios de las personas Técnicas Judiciales</w:t>
            </w:r>
            <w:r w:rsidR="00D00E93">
              <w:rPr>
                <w:rFonts w:ascii="Book Antiqua" w:hAnsi="Book Antiqua" w:cs="Arial"/>
                <w:sz w:val="24"/>
                <w:szCs w:val="24"/>
              </w:rPr>
              <w:t>.</w:t>
            </w:r>
            <w:r w:rsidR="002022DC">
              <w:rPr>
                <w:rFonts w:ascii="Book Antiqua" w:hAnsi="Book Antiqua" w:cs="Arial"/>
                <w:sz w:val="24"/>
                <w:szCs w:val="24"/>
              </w:rPr>
              <w:t xml:space="preserve"> </w:t>
            </w:r>
          </w:p>
          <w:p w14:paraId="321AF89B" w14:textId="270183CB" w:rsidR="002022DC" w:rsidRDefault="002022DC" w:rsidP="002022DC">
            <w:pPr>
              <w:spacing w:after="0" w:line="240" w:lineRule="auto"/>
              <w:jc w:val="both"/>
              <w:rPr>
                <w:rFonts w:ascii="Book Antiqua" w:hAnsi="Book Antiqua" w:cs="Arial"/>
                <w:sz w:val="24"/>
                <w:szCs w:val="24"/>
              </w:rPr>
            </w:pPr>
            <w:r>
              <w:rPr>
                <w:rFonts w:ascii="Book Antiqua" w:hAnsi="Book Antiqua" w:cs="Arial"/>
                <w:sz w:val="24"/>
                <w:szCs w:val="24"/>
              </w:rPr>
              <w:t xml:space="preserve">La observación del </w:t>
            </w:r>
            <w:r w:rsidR="007D4E09">
              <w:rPr>
                <w:rFonts w:ascii="Book Antiqua" w:hAnsi="Book Antiqua" w:cs="Arial"/>
                <w:sz w:val="24"/>
                <w:szCs w:val="24"/>
              </w:rPr>
              <w:t>despacho modifica</w:t>
            </w:r>
            <w:r>
              <w:rPr>
                <w:rFonts w:ascii="Book Antiqua" w:hAnsi="Book Antiqua" w:cs="Arial"/>
                <w:sz w:val="24"/>
                <w:szCs w:val="24"/>
              </w:rPr>
              <w:t xml:space="preserve"> el contenido del oficio</w:t>
            </w:r>
            <w:r w:rsidR="00E372D9">
              <w:rPr>
                <w:rFonts w:ascii="Book Antiqua" w:hAnsi="Book Antiqua" w:cs="Arial"/>
                <w:sz w:val="24"/>
                <w:szCs w:val="24"/>
              </w:rPr>
              <w:t xml:space="preserve">, esto permite que la Coordinadora Judicial mantenga su concentración al máximo en las tareas administrativas </w:t>
            </w:r>
            <w:r w:rsidR="00E372D9">
              <w:rPr>
                <w:rFonts w:ascii="Book Antiqua" w:hAnsi="Book Antiqua" w:cs="Arial"/>
                <w:sz w:val="24"/>
                <w:szCs w:val="24"/>
              </w:rPr>
              <w:lastRenderedPageBreak/>
              <w:t>y de un soporte al despacho con dos resoluciones diarias</w:t>
            </w:r>
            <w:r w:rsidR="00EA5953">
              <w:rPr>
                <w:rFonts w:ascii="Book Antiqua" w:hAnsi="Book Antiqua" w:cs="Arial"/>
                <w:sz w:val="24"/>
                <w:szCs w:val="24"/>
              </w:rPr>
              <w:t>.</w:t>
            </w:r>
          </w:p>
          <w:p w14:paraId="52812FF6" w14:textId="7C6D6C23" w:rsidR="002022DC" w:rsidRPr="00D833E1" w:rsidRDefault="002022DC" w:rsidP="00D833E1">
            <w:pPr>
              <w:spacing w:after="0" w:line="240" w:lineRule="auto"/>
              <w:jc w:val="both"/>
              <w:rPr>
                <w:rFonts w:ascii="Book Antiqua" w:hAnsi="Book Antiqua" w:cs="Arial"/>
                <w:sz w:val="24"/>
                <w:szCs w:val="24"/>
              </w:rPr>
            </w:pPr>
          </w:p>
        </w:tc>
      </w:tr>
      <w:tr w:rsidR="00746489" w:rsidRPr="00CA73B2" w14:paraId="4D33CD22"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7F1D2A2B" w14:textId="77777777" w:rsidR="00746489" w:rsidRDefault="00746489" w:rsidP="00CA73B2">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1CE7B613" w14:textId="4CE1C6B7" w:rsidR="00746489" w:rsidRPr="0040285A" w:rsidRDefault="00786AC9" w:rsidP="00CA73B2">
            <w:pPr>
              <w:widowControl w:val="0"/>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0072190E" w:rsidRPr="00D833E1">
              <w:rPr>
                <w:rFonts w:ascii="Book Antiqua" w:hAnsi="Book Antiqua" w:cs="Book Antiqua"/>
                <w:i/>
                <w:iCs/>
                <w:sz w:val="24"/>
                <w:szCs w:val="24"/>
              </w:rPr>
              <w:t>En cuanto a la propuesta planteada para distribuir equitativamente las funciones entre las personas técnicas 1 y 3, que se mantengan con sus terminaciones actuales, asumiendo cada técnica una terminación o número de la técnica judicial dos.</w:t>
            </w:r>
            <w:r>
              <w:rPr>
                <w:rFonts w:ascii="Book Antiqua" w:hAnsi="Book Antiqua" w:cs="Book Antiqua"/>
                <w:i/>
                <w:iCs/>
                <w:sz w:val="24"/>
                <w:szCs w:val="24"/>
              </w:rPr>
              <w:t>”.</w:t>
            </w: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797ECE80" w14:textId="0EA3C1A5" w:rsidR="00092969" w:rsidRDefault="00E75A17">
            <w:pPr>
              <w:spacing w:after="0" w:line="240" w:lineRule="auto"/>
              <w:jc w:val="both"/>
              <w:rPr>
                <w:rFonts w:ascii="Book Antiqua" w:hAnsi="Book Antiqua" w:cs="Arial"/>
                <w:sz w:val="24"/>
                <w:szCs w:val="24"/>
              </w:rPr>
            </w:pPr>
            <w:r>
              <w:rPr>
                <w:rFonts w:ascii="Book Antiqua" w:hAnsi="Book Antiqua" w:cs="Arial"/>
                <w:sz w:val="24"/>
                <w:szCs w:val="24"/>
              </w:rPr>
              <w:t>Se toma nota de lo indicado por el despacho, es</w:t>
            </w:r>
            <w:r w:rsidR="004E2F8C" w:rsidRPr="00D833E1">
              <w:rPr>
                <w:rFonts w:ascii="Book Antiqua" w:hAnsi="Book Antiqua" w:cs="Arial"/>
                <w:sz w:val="24"/>
                <w:szCs w:val="24"/>
              </w:rPr>
              <w:t xml:space="preserve"> importante aclarar </w:t>
            </w:r>
            <w:r w:rsidR="00F325DD" w:rsidRPr="00D833E1">
              <w:rPr>
                <w:rFonts w:ascii="Book Antiqua" w:hAnsi="Book Antiqua" w:cs="Arial"/>
                <w:sz w:val="24"/>
                <w:szCs w:val="24"/>
              </w:rPr>
              <w:t>que el reparto automático a implementar es sobre los asuntos nuevos</w:t>
            </w:r>
            <w:r w:rsidR="002E642C">
              <w:rPr>
                <w:rFonts w:ascii="Book Antiqua" w:hAnsi="Book Antiqua" w:cs="Arial"/>
                <w:sz w:val="24"/>
                <w:szCs w:val="24"/>
              </w:rPr>
              <w:t>,</w:t>
            </w:r>
            <w:r w:rsidR="00F325DD" w:rsidRPr="00D833E1">
              <w:rPr>
                <w:rFonts w:ascii="Book Antiqua" w:hAnsi="Book Antiqua" w:cs="Arial"/>
                <w:sz w:val="24"/>
                <w:szCs w:val="24"/>
              </w:rPr>
              <w:t xml:space="preserve"> </w:t>
            </w:r>
            <w:r w:rsidR="00156C56" w:rsidRPr="00D833E1">
              <w:rPr>
                <w:rFonts w:ascii="Book Antiqua" w:hAnsi="Book Antiqua" w:cs="Arial"/>
                <w:sz w:val="24"/>
                <w:szCs w:val="24"/>
              </w:rPr>
              <w:t xml:space="preserve">por lo que una vez </w:t>
            </w:r>
            <w:r w:rsidR="006B6DB0">
              <w:rPr>
                <w:rFonts w:ascii="Book Antiqua" w:hAnsi="Book Antiqua" w:cs="Arial"/>
                <w:sz w:val="24"/>
                <w:szCs w:val="24"/>
              </w:rPr>
              <w:t>que el mismo entre en funcionamiento</w:t>
            </w:r>
            <w:r w:rsidR="00202239">
              <w:rPr>
                <w:rFonts w:ascii="Book Antiqua" w:hAnsi="Book Antiqua" w:cs="Arial"/>
                <w:sz w:val="24"/>
                <w:szCs w:val="24"/>
              </w:rPr>
              <w:t>,</w:t>
            </w:r>
            <w:r w:rsidR="00156C56" w:rsidRPr="00D833E1">
              <w:rPr>
                <w:rFonts w:ascii="Book Antiqua" w:hAnsi="Book Antiqua" w:cs="Arial"/>
                <w:sz w:val="24"/>
                <w:szCs w:val="24"/>
              </w:rPr>
              <w:t xml:space="preserve"> se estaría haciendo la distribución equitativamente</w:t>
            </w:r>
            <w:r w:rsidR="002E642C">
              <w:rPr>
                <w:rFonts w:ascii="Book Antiqua" w:hAnsi="Book Antiqua" w:cs="Arial"/>
                <w:sz w:val="24"/>
                <w:szCs w:val="24"/>
              </w:rPr>
              <w:t>,</w:t>
            </w:r>
            <w:r w:rsidR="00156C56" w:rsidRPr="00D833E1">
              <w:rPr>
                <w:rFonts w:ascii="Book Antiqua" w:hAnsi="Book Antiqua" w:cs="Arial"/>
                <w:sz w:val="24"/>
                <w:szCs w:val="24"/>
              </w:rPr>
              <w:t xml:space="preserve"> no por terminación sino por clase de asunto</w:t>
            </w:r>
            <w:r w:rsidR="008D3389">
              <w:rPr>
                <w:rFonts w:ascii="Book Antiqua" w:hAnsi="Book Antiqua" w:cs="Arial"/>
                <w:sz w:val="24"/>
                <w:szCs w:val="24"/>
              </w:rPr>
              <w:t xml:space="preserve">. </w:t>
            </w:r>
          </w:p>
          <w:p w14:paraId="3B487E81" w14:textId="164BB69F" w:rsidR="00F16A68" w:rsidRDefault="00F16A68">
            <w:pPr>
              <w:spacing w:after="0" w:line="240" w:lineRule="auto"/>
              <w:jc w:val="both"/>
              <w:rPr>
                <w:rFonts w:ascii="Book Antiqua" w:hAnsi="Book Antiqua" w:cs="Arial"/>
                <w:sz w:val="24"/>
                <w:szCs w:val="24"/>
              </w:rPr>
            </w:pPr>
          </w:p>
          <w:p w14:paraId="71A9A695" w14:textId="6B4C4606" w:rsidR="00F16A68" w:rsidRPr="00EA5953" w:rsidRDefault="00F16A68">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En cuanto a la dist</w:t>
            </w:r>
            <w:r>
              <w:rPr>
                <w:rFonts w:ascii="Book Antiqua" w:eastAsia="Times New Roman" w:hAnsi="Book Antiqua" w:cs="Calibri"/>
                <w:color w:val="000000"/>
                <w:sz w:val="24"/>
                <w:szCs w:val="24"/>
                <w:lang w:eastAsia="es-CR"/>
              </w:rPr>
              <w:t>r</w:t>
            </w:r>
            <w:r w:rsidRPr="002D156D">
              <w:rPr>
                <w:rFonts w:ascii="Book Antiqua" w:eastAsia="Times New Roman" w:hAnsi="Book Antiqua" w:cs="Calibri"/>
                <w:color w:val="000000"/>
                <w:sz w:val="24"/>
                <w:szCs w:val="24"/>
                <w:lang w:eastAsia="es-CR"/>
              </w:rPr>
              <w:t>ibución de los expedientes por par e impar, este tipo de reparto no es equitativo en cuanto a la c</w:t>
            </w:r>
            <w:r>
              <w:rPr>
                <w:rFonts w:ascii="Book Antiqua" w:eastAsia="Times New Roman" w:hAnsi="Book Antiqua" w:cs="Calibri"/>
                <w:color w:val="000000"/>
                <w:sz w:val="24"/>
                <w:szCs w:val="24"/>
                <w:lang w:eastAsia="es-CR"/>
              </w:rPr>
              <w:t>lase</w:t>
            </w:r>
            <w:r w:rsidRPr="002D156D">
              <w:rPr>
                <w:rFonts w:ascii="Book Antiqua" w:eastAsia="Times New Roman" w:hAnsi="Book Antiqua" w:cs="Calibri"/>
                <w:color w:val="000000"/>
                <w:sz w:val="24"/>
                <w:szCs w:val="24"/>
                <w:lang w:eastAsia="es-CR"/>
              </w:rPr>
              <w:t xml:space="preserve"> de los asuntos; por lo tanto, con la impleme</w:t>
            </w:r>
            <w:r>
              <w:rPr>
                <w:rFonts w:ascii="Book Antiqua" w:eastAsia="Times New Roman" w:hAnsi="Book Antiqua" w:cs="Calibri"/>
                <w:color w:val="000000"/>
                <w:sz w:val="24"/>
                <w:szCs w:val="24"/>
                <w:lang w:eastAsia="es-CR"/>
              </w:rPr>
              <w:t>n</w:t>
            </w:r>
            <w:r w:rsidRPr="002D156D">
              <w:rPr>
                <w:rFonts w:ascii="Book Antiqua" w:eastAsia="Times New Roman" w:hAnsi="Book Antiqua" w:cs="Calibri"/>
                <w:color w:val="000000"/>
                <w:sz w:val="24"/>
                <w:szCs w:val="24"/>
                <w:lang w:eastAsia="es-CR"/>
              </w:rPr>
              <w:t>tación de la dist</w:t>
            </w:r>
            <w:r>
              <w:rPr>
                <w:rFonts w:ascii="Book Antiqua" w:eastAsia="Times New Roman" w:hAnsi="Book Antiqua" w:cs="Calibri"/>
                <w:color w:val="000000"/>
                <w:sz w:val="24"/>
                <w:szCs w:val="24"/>
                <w:lang w:eastAsia="es-CR"/>
              </w:rPr>
              <w:t>r</w:t>
            </w:r>
            <w:r w:rsidRPr="002D156D">
              <w:rPr>
                <w:rFonts w:ascii="Book Antiqua" w:eastAsia="Times New Roman" w:hAnsi="Book Antiqua" w:cs="Calibri"/>
                <w:color w:val="000000"/>
                <w:sz w:val="24"/>
                <w:szCs w:val="24"/>
                <w:lang w:eastAsia="es-CR"/>
              </w:rPr>
              <w:t xml:space="preserve">ibución por clase de asunto se tiene una mayor equidad y compensación en las cargas de trabajo tanto en cantidad como en </w:t>
            </w:r>
            <w:r>
              <w:rPr>
                <w:rFonts w:ascii="Book Antiqua" w:eastAsia="Times New Roman" w:hAnsi="Book Antiqua" w:cs="Calibri"/>
                <w:color w:val="000000"/>
                <w:sz w:val="24"/>
                <w:szCs w:val="24"/>
                <w:lang w:eastAsia="es-CR"/>
              </w:rPr>
              <w:t>clase de asuntos</w:t>
            </w:r>
            <w:r w:rsidRPr="002D156D">
              <w:rPr>
                <w:rFonts w:ascii="Book Antiqua" w:eastAsia="Times New Roman" w:hAnsi="Book Antiqua" w:cs="Calibri"/>
                <w:color w:val="000000"/>
                <w:sz w:val="24"/>
                <w:szCs w:val="24"/>
                <w:lang w:eastAsia="es-CR"/>
              </w:rPr>
              <w:t xml:space="preserve">, de manera que se pueda medir de forma idónea la dotación de cargas de trabajo equitativas. Además, es parte de </w:t>
            </w:r>
            <w:r w:rsidR="00F2674A" w:rsidRPr="002D156D">
              <w:rPr>
                <w:rFonts w:ascii="Book Antiqua" w:eastAsia="Times New Roman" w:hAnsi="Book Antiqua" w:cs="Calibri"/>
                <w:color w:val="000000"/>
                <w:sz w:val="24"/>
                <w:szCs w:val="24"/>
                <w:lang w:eastAsia="es-CR"/>
              </w:rPr>
              <w:t>los esfuerzos</w:t>
            </w:r>
            <w:r w:rsidRPr="002D156D">
              <w:rPr>
                <w:rFonts w:ascii="Book Antiqua" w:eastAsia="Times New Roman" w:hAnsi="Book Antiqua" w:cs="Calibri"/>
                <w:color w:val="000000"/>
                <w:sz w:val="24"/>
                <w:szCs w:val="24"/>
                <w:lang w:eastAsia="es-CR"/>
              </w:rPr>
              <w:t xml:space="preserve"> e inversión de recursos que realiza la Institución, que buscan aumentar la eficiencia, optimizar la utilización de la tecnología y reducir los tiempos de trabajo</w:t>
            </w:r>
            <w:r w:rsidR="00E372D9">
              <w:rPr>
                <w:rFonts w:ascii="Book Antiqua" w:eastAsia="Times New Roman" w:hAnsi="Book Antiqua" w:cs="Calibri"/>
                <w:color w:val="000000"/>
                <w:sz w:val="24"/>
                <w:szCs w:val="24"/>
                <w:lang w:eastAsia="es-CR"/>
              </w:rPr>
              <w:t>, de esa forma se puede obtener una distribución automática equitativa</w:t>
            </w:r>
          </w:p>
          <w:p w14:paraId="6932ED51" w14:textId="24DA875C" w:rsidR="00092969" w:rsidRDefault="00092969">
            <w:pPr>
              <w:spacing w:after="0" w:line="240" w:lineRule="auto"/>
              <w:jc w:val="both"/>
              <w:rPr>
                <w:rFonts w:ascii="Book Antiqua" w:hAnsi="Book Antiqua" w:cs="Arial"/>
                <w:sz w:val="24"/>
                <w:szCs w:val="24"/>
              </w:rPr>
            </w:pPr>
          </w:p>
          <w:p w14:paraId="41E307EC" w14:textId="77777777" w:rsidR="00092969" w:rsidRDefault="00092969" w:rsidP="00092969">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Por otro lado, al modificar la distribución por terminación por la de clase de asuntos no afecta la </w:t>
            </w:r>
            <w:r>
              <w:rPr>
                <w:rFonts w:ascii="Book Antiqua" w:eastAsia="Times New Roman" w:hAnsi="Book Antiqua" w:cs="Calibri"/>
                <w:color w:val="000000"/>
                <w:sz w:val="24"/>
                <w:szCs w:val="24"/>
                <w:lang w:eastAsia="es-CR"/>
              </w:rPr>
              <w:lastRenderedPageBreak/>
              <w:t>identificación del expediente, ya que; la información se encuentra en los sistemas al consultarlos.</w:t>
            </w:r>
          </w:p>
          <w:p w14:paraId="6E879A7A" w14:textId="77777777" w:rsidR="00092969" w:rsidRDefault="00092969">
            <w:pPr>
              <w:spacing w:after="0" w:line="240" w:lineRule="auto"/>
              <w:jc w:val="both"/>
              <w:rPr>
                <w:rFonts w:ascii="Book Antiqua" w:hAnsi="Book Antiqua" w:cs="Arial"/>
                <w:sz w:val="24"/>
                <w:szCs w:val="24"/>
              </w:rPr>
            </w:pPr>
          </w:p>
          <w:p w14:paraId="239EB232" w14:textId="4D4681FE" w:rsidR="001D56AC" w:rsidRDefault="008D3389">
            <w:pPr>
              <w:spacing w:after="0" w:line="240" w:lineRule="auto"/>
              <w:jc w:val="both"/>
              <w:rPr>
                <w:rFonts w:ascii="Book Antiqua" w:hAnsi="Book Antiqua" w:cs="Arial"/>
                <w:sz w:val="24"/>
                <w:szCs w:val="24"/>
              </w:rPr>
            </w:pPr>
            <w:r>
              <w:rPr>
                <w:rFonts w:ascii="Book Antiqua" w:hAnsi="Book Antiqua" w:cs="Arial"/>
                <w:sz w:val="24"/>
                <w:szCs w:val="24"/>
              </w:rPr>
              <w:t xml:space="preserve">Con la propuesta planteada se estarían utilizando los 3 recursos </w:t>
            </w:r>
            <w:r w:rsidR="001D56AC">
              <w:rPr>
                <w:rFonts w:ascii="Book Antiqua" w:hAnsi="Book Antiqua" w:cs="Arial"/>
                <w:sz w:val="24"/>
                <w:szCs w:val="24"/>
              </w:rPr>
              <w:t>por lo que la distribución</w:t>
            </w:r>
            <w:r w:rsidR="00357F51">
              <w:rPr>
                <w:rFonts w:ascii="Book Antiqua" w:hAnsi="Book Antiqua" w:cs="Arial"/>
                <w:sz w:val="24"/>
                <w:szCs w:val="24"/>
              </w:rPr>
              <w:t xml:space="preserve"> sería</w:t>
            </w:r>
            <w:r w:rsidR="001D56AC">
              <w:rPr>
                <w:rFonts w:ascii="Book Antiqua" w:hAnsi="Book Antiqua" w:cs="Arial"/>
                <w:sz w:val="24"/>
                <w:szCs w:val="24"/>
              </w:rPr>
              <w:t xml:space="preserve"> equitativa entre las personas Técnicas Judiciales.</w:t>
            </w:r>
          </w:p>
          <w:p w14:paraId="24F5C398" w14:textId="77777777" w:rsidR="00F16A68" w:rsidRDefault="00F16A68">
            <w:pPr>
              <w:spacing w:after="0" w:line="240" w:lineRule="auto"/>
              <w:jc w:val="both"/>
              <w:rPr>
                <w:rFonts w:ascii="Book Antiqua" w:hAnsi="Book Antiqua" w:cs="Arial"/>
                <w:sz w:val="24"/>
                <w:szCs w:val="24"/>
              </w:rPr>
            </w:pPr>
          </w:p>
          <w:p w14:paraId="74A116A5" w14:textId="0F533AEE" w:rsidR="00357F51" w:rsidRDefault="00534516">
            <w:pPr>
              <w:spacing w:after="0" w:line="240" w:lineRule="auto"/>
              <w:jc w:val="both"/>
              <w:rPr>
                <w:rFonts w:ascii="Book Antiqua" w:hAnsi="Book Antiqua" w:cs="Arial"/>
                <w:sz w:val="24"/>
                <w:szCs w:val="24"/>
              </w:rPr>
            </w:pPr>
            <w:r>
              <w:rPr>
                <w:rFonts w:ascii="Book Antiqua" w:hAnsi="Book Antiqua" w:cs="Arial"/>
                <w:sz w:val="24"/>
                <w:szCs w:val="24"/>
              </w:rPr>
              <w:t>La observación del despacho</w:t>
            </w:r>
            <w:r w:rsidR="00C415E7">
              <w:rPr>
                <w:rFonts w:ascii="Book Antiqua" w:hAnsi="Book Antiqua" w:cs="Arial"/>
                <w:sz w:val="24"/>
                <w:szCs w:val="24"/>
              </w:rPr>
              <w:t xml:space="preserve"> no </w:t>
            </w:r>
            <w:r>
              <w:rPr>
                <w:rFonts w:ascii="Book Antiqua" w:hAnsi="Book Antiqua" w:cs="Arial"/>
                <w:sz w:val="24"/>
                <w:szCs w:val="24"/>
              </w:rPr>
              <w:t xml:space="preserve">  modifica el contenido del oficio.</w:t>
            </w:r>
          </w:p>
          <w:p w14:paraId="0040B386" w14:textId="702DAEFA" w:rsidR="00746489" w:rsidRPr="00EA5953" w:rsidRDefault="002E642C" w:rsidP="00EA5953">
            <w:pPr>
              <w:spacing w:after="0" w:line="240" w:lineRule="auto"/>
              <w:jc w:val="both"/>
              <w:rPr>
                <w:rFonts w:ascii="Book Antiqua" w:hAnsi="Book Antiqua" w:cs="Arial"/>
                <w:sz w:val="24"/>
                <w:szCs w:val="24"/>
              </w:rPr>
            </w:pPr>
            <w:r>
              <w:rPr>
                <w:rFonts w:ascii="Book Antiqua" w:hAnsi="Book Antiqua" w:cs="Arial"/>
                <w:sz w:val="24"/>
                <w:szCs w:val="24"/>
              </w:rPr>
              <w:t xml:space="preserve"> </w:t>
            </w:r>
          </w:p>
        </w:tc>
      </w:tr>
      <w:tr w:rsidR="00746489" w:rsidRPr="00CA73B2" w14:paraId="0A2874CE" w14:textId="77777777" w:rsidTr="006C1A4D">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3AD23A66" w14:textId="77777777" w:rsidR="00746489" w:rsidRDefault="00746489" w:rsidP="00CA73B2">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nil"/>
              <w:bottom w:val="double" w:sz="6" w:space="0" w:color="4472C4"/>
              <w:right w:val="double" w:sz="6" w:space="0" w:color="4472C4"/>
            </w:tcBorders>
            <w:shd w:val="clear" w:color="auto" w:fill="auto"/>
            <w:vAlign w:val="center"/>
          </w:tcPr>
          <w:p w14:paraId="2E17357F" w14:textId="2F278BB8" w:rsidR="00746489" w:rsidRPr="0040285A" w:rsidRDefault="00786AC9" w:rsidP="00CA73B2">
            <w:pPr>
              <w:widowControl w:val="0"/>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00244EC3" w:rsidRPr="00EA5953">
              <w:rPr>
                <w:rFonts w:ascii="Book Antiqua" w:hAnsi="Book Antiqua" w:cs="Book Antiqua"/>
                <w:i/>
                <w:iCs/>
                <w:sz w:val="24"/>
                <w:szCs w:val="24"/>
              </w:rPr>
              <w:t xml:space="preserve">Se permita a la jefatura del Juzgado, sugerir al Departamento de Planificación, mejoras necesarias en la ejecución de la estructura que se defina, si se requiriere, </w:t>
            </w:r>
            <w:r w:rsidR="00F2674A" w:rsidRPr="00EA5953">
              <w:rPr>
                <w:rFonts w:ascii="Book Antiqua" w:hAnsi="Book Antiqua" w:cs="Book Antiqua"/>
                <w:i/>
                <w:iCs/>
                <w:sz w:val="24"/>
                <w:szCs w:val="24"/>
              </w:rPr>
              <w:t>a fin de que</w:t>
            </w:r>
            <w:r w:rsidR="00244EC3" w:rsidRPr="00EA5953">
              <w:rPr>
                <w:rFonts w:ascii="Book Antiqua" w:hAnsi="Book Antiqua" w:cs="Book Antiqua"/>
                <w:i/>
                <w:iCs/>
                <w:sz w:val="24"/>
                <w:szCs w:val="24"/>
              </w:rPr>
              <w:t xml:space="preserve"> las cargas de trabajo sean equitativas.</w:t>
            </w:r>
            <w:r>
              <w:rPr>
                <w:rFonts w:ascii="Book Antiqua" w:hAnsi="Book Antiqua" w:cs="Book Antiqua"/>
                <w:i/>
                <w:iCs/>
                <w:sz w:val="24"/>
                <w:szCs w:val="24"/>
              </w:rPr>
              <w:t>”.</w:t>
            </w:r>
          </w:p>
        </w:tc>
        <w:tc>
          <w:tcPr>
            <w:tcW w:w="4067" w:type="dxa"/>
            <w:tcBorders>
              <w:top w:val="double" w:sz="6" w:space="0" w:color="4472C4"/>
              <w:left w:val="nil"/>
              <w:bottom w:val="double" w:sz="6" w:space="0" w:color="4472C4"/>
              <w:right w:val="double" w:sz="6" w:space="0" w:color="4472C4"/>
            </w:tcBorders>
            <w:shd w:val="clear" w:color="auto" w:fill="auto"/>
            <w:vAlign w:val="center"/>
          </w:tcPr>
          <w:p w14:paraId="289CF88F" w14:textId="77777777" w:rsidR="0032020D" w:rsidRDefault="00C604D4" w:rsidP="0032020D">
            <w:pPr>
              <w:spacing w:after="0" w:line="240" w:lineRule="auto"/>
              <w:jc w:val="both"/>
              <w:rPr>
                <w:rFonts w:ascii="Book Antiqua" w:hAnsi="Book Antiqua" w:cs="Arial"/>
                <w:sz w:val="24"/>
                <w:szCs w:val="24"/>
              </w:rPr>
            </w:pPr>
            <w:r>
              <w:rPr>
                <w:rFonts w:ascii="Book Antiqua" w:hAnsi="Book Antiqua" w:cs="Arial"/>
                <w:sz w:val="24"/>
                <w:szCs w:val="24"/>
              </w:rPr>
              <w:t>Se hace la indicación</w:t>
            </w:r>
            <w:r w:rsidR="00285940">
              <w:rPr>
                <w:rFonts w:ascii="Book Antiqua" w:hAnsi="Book Antiqua" w:cs="Arial"/>
                <w:sz w:val="24"/>
                <w:szCs w:val="24"/>
              </w:rPr>
              <w:t>,</w:t>
            </w:r>
            <w:r>
              <w:rPr>
                <w:rFonts w:ascii="Book Antiqua" w:hAnsi="Book Antiqua" w:cs="Arial"/>
                <w:sz w:val="24"/>
                <w:szCs w:val="24"/>
              </w:rPr>
              <w:t xml:space="preserve"> que </w:t>
            </w:r>
            <w:r w:rsidR="00C335BA">
              <w:rPr>
                <w:rFonts w:ascii="Book Antiqua" w:hAnsi="Book Antiqua" w:cs="Arial"/>
                <w:sz w:val="24"/>
                <w:szCs w:val="24"/>
              </w:rPr>
              <w:t xml:space="preserve">mediante oficio preliminar 1702-PLA-EV-2020 del pasado 30 de octubre del 2020, se </w:t>
            </w:r>
            <w:r w:rsidR="00D7540E">
              <w:rPr>
                <w:rFonts w:ascii="Book Antiqua" w:hAnsi="Book Antiqua" w:cs="Arial"/>
                <w:sz w:val="24"/>
                <w:szCs w:val="24"/>
              </w:rPr>
              <w:t>puso en conocimiento al despacho</w:t>
            </w:r>
            <w:r w:rsidR="0032020D">
              <w:rPr>
                <w:rFonts w:ascii="Book Antiqua" w:hAnsi="Book Antiqua" w:cs="Arial"/>
                <w:sz w:val="24"/>
                <w:szCs w:val="24"/>
              </w:rPr>
              <w:t xml:space="preserve"> dicho documento con la finalidad de que el Juzgado cuente con la oportunidad de enviar y sugerir sus observaciones.</w:t>
            </w:r>
          </w:p>
          <w:p w14:paraId="320AF4D5" w14:textId="4231841F" w:rsidR="00746489" w:rsidRDefault="0032020D" w:rsidP="00EA5953">
            <w:pPr>
              <w:spacing w:after="0" w:line="240" w:lineRule="auto"/>
              <w:jc w:val="both"/>
              <w:rPr>
                <w:rFonts w:ascii="Book Antiqua" w:hAnsi="Book Antiqua" w:cs="Arial"/>
                <w:sz w:val="24"/>
                <w:szCs w:val="24"/>
              </w:rPr>
            </w:pPr>
            <w:r>
              <w:rPr>
                <w:rFonts w:ascii="Book Antiqua" w:hAnsi="Book Antiqua" w:cs="Arial"/>
                <w:sz w:val="24"/>
                <w:szCs w:val="24"/>
              </w:rPr>
              <w:t>Las observaciones recibida</w:t>
            </w:r>
            <w:r w:rsidR="00847C1D">
              <w:rPr>
                <w:rFonts w:ascii="Book Antiqua" w:hAnsi="Book Antiqua" w:cs="Arial"/>
                <w:sz w:val="24"/>
                <w:szCs w:val="24"/>
              </w:rPr>
              <w:t xml:space="preserve">s se consideran en lo pertinente en </w:t>
            </w:r>
            <w:r w:rsidR="00F2674A">
              <w:rPr>
                <w:rFonts w:ascii="Book Antiqua" w:hAnsi="Book Antiqua" w:cs="Arial"/>
                <w:sz w:val="24"/>
                <w:szCs w:val="24"/>
              </w:rPr>
              <w:t>este informe</w:t>
            </w:r>
            <w:r w:rsidR="00D7540E">
              <w:rPr>
                <w:rFonts w:ascii="Book Antiqua" w:hAnsi="Book Antiqua" w:cs="Arial"/>
                <w:sz w:val="24"/>
                <w:szCs w:val="24"/>
              </w:rPr>
              <w:t>.</w:t>
            </w:r>
          </w:p>
          <w:p w14:paraId="33BFBB74" w14:textId="77777777" w:rsidR="00847C1D" w:rsidRDefault="00847C1D" w:rsidP="002022DC">
            <w:pPr>
              <w:spacing w:after="0" w:line="240" w:lineRule="auto"/>
              <w:jc w:val="both"/>
              <w:rPr>
                <w:rFonts w:ascii="Book Antiqua" w:hAnsi="Book Antiqua" w:cs="Arial"/>
                <w:sz w:val="24"/>
                <w:szCs w:val="24"/>
              </w:rPr>
            </w:pPr>
          </w:p>
          <w:p w14:paraId="7D13B59F" w14:textId="1CF552EE" w:rsidR="002022DC" w:rsidRDefault="002022DC" w:rsidP="002022DC">
            <w:pPr>
              <w:spacing w:after="0" w:line="240" w:lineRule="auto"/>
              <w:jc w:val="both"/>
              <w:rPr>
                <w:rFonts w:ascii="Book Antiqua" w:hAnsi="Book Antiqua" w:cs="Arial"/>
                <w:sz w:val="24"/>
                <w:szCs w:val="24"/>
              </w:rPr>
            </w:pPr>
            <w:r>
              <w:rPr>
                <w:rFonts w:ascii="Book Antiqua" w:hAnsi="Book Antiqua" w:cs="Arial"/>
                <w:sz w:val="24"/>
                <w:szCs w:val="24"/>
              </w:rPr>
              <w:t>La observación del despacho</w:t>
            </w:r>
            <w:r w:rsidR="00847C1D">
              <w:rPr>
                <w:rFonts w:ascii="Book Antiqua" w:hAnsi="Book Antiqua" w:cs="Arial"/>
                <w:sz w:val="24"/>
                <w:szCs w:val="24"/>
              </w:rPr>
              <w:t xml:space="preserve"> </w:t>
            </w:r>
            <w:r w:rsidR="00F2674A">
              <w:rPr>
                <w:rFonts w:ascii="Book Antiqua" w:hAnsi="Book Antiqua" w:cs="Arial"/>
                <w:sz w:val="24"/>
                <w:szCs w:val="24"/>
              </w:rPr>
              <w:t>no modifica</w:t>
            </w:r>
            <w:r>
              <w:rPr>
                <w:rFonts w:ascii="Book Antiqua" w:hAnsi="Book Antiqua" w:cs="Arial"/>
                <w:sz w:val="24"/>
                <w:szCs w:val="24"/>
              </w:rPr>
              <w:t xml:space="preserve"> el contenido del oficio</w:t>
            </w:r>
            <w:r w:rsidR="00E372D9">
              <w:rPr>
                <w:rFonts w:ascii="Book Antiqua" w:hAnsi="Book Antiqua" w:cs="Arial"/>
                <w:sz w:val="24"/>
                <w:szCs w:val="24"/>
              </w:rPr>
              <w:t xml:space="preserve">, la Dirección de Planificación tiene proyectado un seguimiento a este despacho durante los primeros meses del próximo año, además de que son parte del modelo de sostenibilidad que se tiene en el Primer Circuito Judicial de Alajuela, por lo </w:t>
            </w:r>
            <w:r w:rsidR="00F2674A">
              <w:rPr>
                <w:rFonts w:ascii="Book Antiqua" w:hAnsi="Book Antiqua" w:cs="Arial"/>
                <w:sz w:val="24"/>
                <w:szCs w:val="24"/>
              </w:rPr>
              <w:t>tanto,</w:t>
            </w:r>
            <w:r w:rsidR="00E372D9">
              <w:rPr>
                <w:rFonts w:ascii="Book Antiqua" w:hAnsi="Book Antiqua" w:cs="Arial"/>
                <w:sz w:val="24"/>
                <w:szCs w:val="24"/>
              </w:rPr>
              <w:t xml:space="preserve"> se encuentran en un proceso de mejora continua.</w:t>
            </w:r>
          </w:p>
          <w:p w14:paraId="4B6C05D4" w14:textId="46E6354E" w:rsidR="00534516" w:rsidRPr="00EA5953" w:rsidRDefault="00534516" w:rsidP="00EA5953">
            <w:pPr>
              <w:spacing w:after="0" w:line="240" w:lineRule="auto"/>
              <w:jc w:val="both"/>
              <w:rPr>
                <w:rFonts w:ascii="Book Antiqua" w:hAnsi="Book Antiqua" w:cs="Arial"/>
                <w:sz w:val="24"/>
                <w:szCs w:val="24"/>
              </w:rPr>
            </w:pPr>
          </w:p>
        </w:tc>
      </w:tr>
    </w:tbl>
    <w:p w14:paraId="51122EDB" w14:textId="77777777" w:rsidR="00CA73B2" w:rsidRDefault="00CA73B2" w:rsidP="00454D30">
      <w:pPr>
        <w:pStyle w:val="Prrafodelista"/>
        <w:spacing w:after="0" w:line="360" w:lineRule="auto"/>
        <w:jc w:val="both"/>
        <w:rPr>
          <w:rFonts w:ascii="Book Antiqua" w:hAnsi="Book Antiqua" w:cs="Book Antiqua"/>
          <w:sz w:val="24"/>
          <w:szCs w:val="24"/>
        </w:rPr>
      </w:pPr>
    </w:p>
    <w:p w14:paraId="5511D9D2" w14:textId="1F7747FC" w:rsidR="00500BFA" w:rsidRPr="003304A8" w:rsidRDefault="00500BFA" w:rsidP="00673785">
      <w:pPr>
        <w:pStyle w:val="Ttulo1"/>
      </w:pPr>
      <w:r>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5036874C" w14:textId="0EDB400F" w:rsidR="00332367" w:rsidRDefault="006E6DE2" w:rsidP="000B4EFC">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7428AB">
        <w:rPr>
          <w:rFonts w:ascii="Book Antiqua" w:hAnsi="Book Antiqua" w:cs="Book Antiqua"/>
          <w:sz w:val="24"/>
          <w:szCs w:val="24"/>
        </w:rPr>
        <w:t xml:space="preserve">propuesta planteada para la tramitación de los asuntos, donde </w:t>
      </w:r>
      <w:r w:rsidR="00553B8D">
        <w:rPr>
          <w:rFonts w:ascii="Book Antiqua" w:hAnsi="Book Antiqua" w:cs="Book Antiqua"/>
          <w:sz w:val="24"/>
          <w:szCs w:val="24"/>
        </w:rPr>
        <w:t>la persona Coordinadora Judicial brindará colaboración en el trámite de</w:t>
      </w:r>
      <w:r w:rsidR="00C13CC4">
        <w:rPr>
          <w:rFonts w:ascii="Book Antiqua" w:hAnsi="Book Antiqua" w:cs="Book Antiqua"/>
          <w:sz w:val="24"/>
          <w:szCs w:val="24"/>
        </w:rPr>
        <w:t xml:space="preserve"> dos asuntos diarios</w:t>
      </w:r>
      <w:r w:rsidR="00847C1D">
        <w:rPr>
          <w:rFonts w:ascii="Book Antiqua" w:hAnsi="Book Antiqua" w:cs="Book Antiqua"/>
          <w:sz w:val="24"/>
          <w:szCs w:val="24"/>
        </w:rPr>
        <w:t xml:space="preserve"> </w:t>
      </w:r>
      <w:r w:rsidR="00352A3B">
        <w:rPr>
          <w:rFonts w:ascii="Book Antiqua" w:hAnsi="Book Antiqua" w:cs="Book Antiqua"/>
          <w:sz w:val="24"/>
          <w:szCs w:val="24"/>
        </w:rPr>
        <w:t xml:space="preserve">de la materia </w:t>
      </w:r>
      <w:r w:rsidR="0046027B">
        <w:rPr>
          <w:rFonts w:ascii="Book Antiqua" w:hAnsi="Book Antiqua" w:cs="Book Antiqua"/>
          <w:sz w:val="24"/>
          <w:szCs w:val="24"/>
        </w:rPr>
        <w:t>Contravencional</w:t>
      </w:r>
      <w:r w:rsidR="00553B8D">
        <w:rPr>
          <w:rFonts w:ascii="Book Antiqua" w:hAnsi="Book Antiqua" w:cs="Book Antiqua"/>
          <w:sz w:val="24"/>
          <w:szCs w:val="24"/>
        </w:rPr>
        <w:t xml:space="preserve"> </w:t>
      </w:r>
      <w:r w:rsidR="005623BF">
        <w:rPr>
          <w:rFonts w:ascii="Book Antiqua" w:hAnsi="Book Antiqua" w:cs="Book Antiqua"/>
          <w:sz w:val="24"/>
          <w:szCs w:val="24"/>
        </w:rPr>
        <w:t>y,</w:t>
      </w:r>
      <w:r w:rsidR="00C14F51">
        <w:rPr>
          <w:rFonts w:ascii="Book Antiqua" w:hAnsi="Book Antiqua" w:cs="Book Antiqua"/>
          <w:sz w:val="24"/>
          <w:szCs w:val="24"/>
        </w:rPr>
        <w:t xml:space="preserve"> </w:t>
      </w:r>
      <w:r w:rsidR="00332367">
        <w:rPr>
          <w:rFonts w:ascii="Book Antiqua" w:hAnsi="Book Antiqua" w:cs="Book Antiqua"/>
          <w:sz w:val="24"/>
          <w:szCs w:val="24"/>
        </w:rPr>
        <w:t xml:space="preserve">además, asume </w:t>
      </w:r>
      <w:r w:rsidR="00C14F51">
        <w:rPr>
          <w:rFonts w:ascii="Book Antiqua" w:hAnsi="Book Antiqua" w:cs="Book Antiqua"/>
          <w:sz w:val="24"/>
          <w:szCs w:val="24"/>
        </w:rPr>
        <w:t>el manejo de la caja del despacho.</w:t>
      </w:r>
      <w:r w:rsidR="007A0F18">
        <w:rPr>
          <w:rFonts w:ascii="Book Antiqua" w:hAnsi="Book Antiqua" w:cs="Book Antiqua"/>
          <w:sz w:val="24"/>
          <w:szCs w:val="24"/>
        </w:rPr>
        <w:t xml:space="preserve"> Además del detalle sobre </w:t>
      </w:r>
      <w:r w:rsidR="00296020" w:rsidRPr="000B4EFC">
        <w:rPr>
          <w:rFonts w:ascii="Book Antiqua" w:hAnsi="Book Antiqua" w:cs="Book Antiqua"/>
          <w:sz w:val="24"/>
          <w:szCs w:val="24"/>
        </w:rPr>
        <w:t>las personas Técnicas Judiciales</w:t>
      </w:r>
      <w:r w:rsidR="00C0311A" w:rsidRPr="000B4EFC">
        <w:rPr>
          <w:rFonts w:ascii="Book Antiqua" w:hAnsi="Book Antiqua" w:cs="Book Antiqua"/>
          <w:sz w:val="24"/>
          <w:szCs w:val="24"/>
        </w:rPr>
        <w:t xml:space="preserve"> </w:t>
      </w:r>
      <w:r w:rsidR="00522FDD" w:rsidRPr="000B4EFC">
        <w:rPr>
          <w:rFonts w:ascii="Book Antiqua" w:hAnsi="Book Antiqua" w:cs="Book Antiqua"/>
          <w:sz w:val="24"/>
          <w:szCs w:val="24"/>
        </w:rPr>
        <w:t>realicen e</w:t>
      </w:r>
      <w:r w:rsidR="007176C7" w:rsidRPr="000B4EFC">
        <w:rPr>
          <w:rFonts w:ascii="Book Antiqua" w:hAnsi="Book Antiqua" w:cs="Book Antiqua"/>
          <w:sz w:val="24"/>
          <w:szCs w:val="24"/>
        </w:rPr>
        <w:t>l</w:t>
      </w:r>
      <w:r w:rsidR="00522FDD" w:rsidRPr="000B4EFC">
        <w:rPr>
          <w:rFonts w:ascii="Book Antiqua" w:hAnsi="Book Antiqua" w:cs="Book Antiqua"/>
          <w:sz w:val="24"/>
          <w:szCs w:val="24"/>
        </w:rPr>
        <w:t xml:space="preserve"> trámite de</w:t>
      </w:r>
      <w:r w:rsidR="00C0311A" w:rsidRPr="000B4EFC">
        <w:rPr>
          <w:rFonts w:ascii="Book Antiqua" w:hAnsi="Book Antiqua" w:cs="Book Antiqua"/>
          <w:sz w:val="24"/>
          <w:szCs w:val="24"/>
        </w:rPr>
        <w:t xml:space="preserve"> las materias de Pensiones Alimentaria</w:t>
      </w:r>
      <w:r w:rsidR="00815167" w:rsidRPr="000B4EFC">
        <w:rPr>
          <w:rFonts w:ascii="Book Antiqua" w:hAnsi="Book Antiqua" w:cs="Book Antiqua"/>
          <w:sz w:val="24"/>
          <w:szCs w:val="24"/>
        </w:rPr>
        <w:t>s, Violencia Doméstica</w:t>
      </w:r>
      <w:r w:rsidR="0074369A">
        <w:rPr>
          <w:rFonts w:ascii="Book Antiqua" w:hAnsi="Book Antiqua" w:cs="Book Antiqua"/>
          <w:sz w:val="24"/>
          <w:szCs w:val="24"/>
        </w:rPr>
        <w:t xml:space="preserve">, </w:t>
      </w:r>
      <w:r w:rsidR="00F2674A">
        <w:rPr>
          <w:rFonts w:ascii="Book Antiqua" w:hAnsi="Book Antiqua" w:cs="Book Antiqua"/>
          <w:sz w:val="24"/>
          <w:szCs w:val="24"/>
        </w:rPr>
        <w:t xml:space="preserve">Contravencional </w:t>
      </w:r>
      <w:r w:rsidR="00F2674A" w:rsidRPr="000B4EFC">
        <w:rPr>
          <w:rFonts w:ascii="Book Antiqua" w:hAnsi="Book Antiqua" w:cs="Book Antiqua"/>
          <w:sz w:val="24"/>
          <w:szCs w:val="24"/>
        </w:rPr>
        <w:t>y</w:t>
      </w:r>
      <w:r w:rsidR="0074369A">
        <w:rPr>
          <w:rFonts w:ascii="Book Antiqua" w:hAnsi="Book Antiqua" w:cs="Book Antiqua"/>
          <w:sz w:val="24"/>
          <w:szCs w:val="24"/>
        </w:rPr>
        <w:t xml:space="preserve"> </w:t>
      </w:r>
      <w:r w:rsidR="00815167" w:rsidRPr="000B4EFC">
        <w:rPr>
          <w:rFonts w:ascii="Book Antiqua" w:hAnsi="Book Antiqua" w:cs="Book Antiqua"/>
          <w:sz w:val="24"/>
          <w:szCs w:val="24"/>
        </w:rPr>
        <w:t xml:space="preserve">Tránsito, </w:t>
      </w:r>
      <w:r w:rsidR="00522FDD" w:rsidRPr="000B4EFC">
        <w:rPr>
          <w:rFonts w:ascii="Book Antiqua" w:hAnsi="Book Antiqua" w:cs="Book Antiqua"/>
          <w:sz w:val="24"/>
          <w:szCs w:val="24"/>
        </w:rPr>
        <w:t xml:space="preserve">con una distribución </w:t>
      </w:r>
      <w:r w:rsidR="0074369A">
        <w:rPr>
          <w:rFonts w:ascii="Book Antiqua" w:hAnsi="Book Antiqua" w:cs="Book Antiqua"/>
          <w:sz w:val="24"/>
          <w:szCs w:val="24"/>
        </w:rPr>
        <w:t>equitativa</w:t>
      </w:r>
      <w:r w:rsidR="00522FDD" w:rsidRPr="000B4EFC">
        <w:rPr>
          <w:rFonts w:ascii="Book Antiqua" w:hAnsi="Book Antiqua" w:cs="Book Antiqua"/>
          <w:sz w:val="24"/>
          <w:szCs w:val="24"/>
        </w:rPr>
        <w:t xml:space="preserve"> la entrada</w:t>
      </w:r>
      <w:r w:rsidR="000F4DBD">
        <w:rPr>
          <w:rFonts w:ascii="Book Antiqua" w:hAnsi="Book Antiqua" w:cs="Book Antiqua"/>
          <w:sz w:val="24"/>
          <w:szCs w:val="24"/>
        </w:rPr>
        <w:t xml:space="preserve"> y el circulante</w:t>
      </w:r>
      <w:r w:rsidR="00522FDD" w:rsidRPr="000B4EFC">
        <w:rPr>
          <w:rFonts w:ascii="Book Antiqua" w:hAnsi="Book Antiqua" w:cs="Book Antiqua"/>
          <w:sz w:val="24"/>
          <w:szCs w:val="24"/>
        </w:rPr>
        <w:t xml:space="preserve"> para cada uno</w:t>
      </w:r>
      <w:r w:rsidR="007D7D5C" w:rsidRPr="000B4EFC">
        <w:rPr>
          <w:rFonts w:ascii="Book Antiqua" w:hAnsi="Book Antiqua" w:cs="Book Antiqua"/>
          <w:sz w:val="24"/>
          <w:szCs w:val="24"/>
        </w:rPr>
        <w:t>,</w:t>
      </w:r>
      <w:r w:rsidR="007176C7" w:rsidRPr="000B4EFC">
        <w:rPr>
          <w:rFonts w:ascii="Book Antiqua" w:hAnsi="Book Antiqua" w:cs="Book Antiqua"/>
          <w:sz w:val="24"/>
          <w:szCs w:val="24"/>
        </w:rPr>
        <w:t xml:space="preserve"> con el fin de tener </w:t>
      </w:r>
      <w:r w:rsidR="000F4DBD">
        <w:rPr>
          <w:rFonts w:ascii="Book Antiqua" w:hAnsi="Book Antiqua" w:cs="Book Antiqua"/>
          <w:sz w:val="24"/>
          <w:szCs w:val="24"/>
        </w:rPr>
        <w:t xml:space="preserve">igualdad </w:t>
      </w:r>
      <w:r w:rsidR="007176C7" w:rsidRPr="000B4EFC">
        <w:rPr>
          <w:rFonts w:ascii="Book Antiqua" w:hAnsi="Book Antiqua" w:cs="Book Antiqua"/>
          <w:sz w:val="24"/>
          <w:szCs w:val="24"/>
        </w:rPr>
        <w:t>de las cargas de trabajo</w:t>
      </w:r>
      <w:r w:rsidR="007A0F18">
        <w:rPr>
          <w:rFonts w:ascii="Book Antiqua" w:hAnsi="Book Antiqua" w:cs="Book Antiqua"/>
          <w:sz w:val="24"/>
          <w:szCs w:val="24"/>
        </w:rPr>
        <w:t xml:space="preserve">. </w:t>
      </w:r>
      <w:r w:rsidR="00332367" w:rsidRPr="000B4EFC">
        <w:rPr>
          <w:rFonts w:ascii="Book Antiqua" w:hAnsi="Book Antiqua" w:cs="Book Antiqua"/>
          <w:sz w:val="24"/>
          <w:szCs w:val="24"/>
        </w:rPr>
        <w:t>Lo anterior, con la siguiente estructura propuesta:</w:t>
      </w:r>
    </w:p>
    <w:p w14:paraId="2979937B" w14:textId="77777777" w:rsidR="002D6323" w:rsidRPr="000B4EFC" w:rsidRDefault="002D6323" w:rsidP="00EA5953">
      <w:pPr>
        <w:pStyle w:val="Prrafodelista"/>
        <w:spacing w:line="240" w:lineRule="auto"/>
        <w:jc w:val="both"/>
        <w:rPr>
          <w:rFonts w:ascii="Book Antiqua" w:hAnsi="Book Antiqua" w:cs="Book Antiqua"/>
          <w:sz w:val="24"/>
          <w:szCs w:val="24"/>
        </w:rPr>
      </w:pPr>
    </w:p>
    <w:tbl>
      <w:tblPr>
        <w:tblW w:w="7528" w:type="dxa"/>
        <w:jc w:val="center"/>
        <w:tblCellMar>
          <w:left w:w="70" w:type="dxa"/>
          <w:right w:w="70" w:type="dxa"/>
        </w:tblCellMar>
        <w:tblLook w:val="04A0" w:firstRow="1" w:lastRow="0" w:firstColumn="1" w:lastColumn="0" w:noHBand="0" w:noVBand="1"/>
      </w:tblPr>
      <w:tblGrid>
        <w:gridCol w:w="2901"/>
        <w:gridCol w:w="1338"/>
        <w:gridCol w:w="3289"/>
      </w:tblGrid>
      <w:tr w:rsidR="002D6323" w:rsidRPr="00EE26DD" w14:paraId="4F32EFDB" w14:textId="77777777" w:rsidTr="00EA5953">
        <w:trPr>
          <w:trHeight w:val="19"/>
          <w:jc w:val="center"/>
        </w:trPr>
        <w:tc>
          <w:tcPr>
            <w:tcW w:w="752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C12FAFA" w14:textId="77777777" w:rsidR="002D6323" w:rsidRPr="00EE26DD" w:rsidRDefault="002D6323" w:rsidP="00B958E0">
            <w:pPr>
              <w:spacing w:after="0" w:line="240" w:lineRule="auto"/>
              <w:jc w:val="center"/>
              <w:rPr>
                <w:rFonts w:ascii="Book Antiqua" w:eastAsia="Times New Roman" w:hAnsi="Book Antiqua" w:cs="Calibri"/>
                <w:b/>
                <w:bCs/>
                <w:color w:val="000000"/>
                <w:sz w:val="20"/>
                <w:szCs w:val="20"/>
                <w:lang w:eastAsia="es-CR"/>
              </w:rPr>
            </w:pPr>
            <w:r w:rsidRPr="00EE26DD">
              <w:rPr>
                <w:rFonts w:ascii="Book Antiqua" w:eastAsia="Times New Roman" w:hAnsi="Book Antiqua" w:cs="Calibri"/>
                <w:b/>
                <w:bCs/>
                <w:color w:val="000000"/>
                <w:sz w:val="20"/>
                <w:szCs w:val="20"/>
                <w:lang w:eastAsia="es-CR"/>
              </w:rPr>
              <w:t>Juzgado Contravencional de Poás</w:t>
            </w:r>
          </w:p>
        </w:tc>
      </w:tr>
      <w:tr w:rsidR="002D6323" w:rsidRPr="00EE26DD" w14:paraId="166F8781" w14:textId="77777777" w:rsidTr="00EA5953">
        <w:trPr>
          <w:trHeight w:val="19"/>
          <w:jc w:val="center"/>
        </w:trPr>
        <w:tc>
          <w:tcPr>
            <w:tcW w:w="2901" w:type="dxa"/>
            <w:tcBorders>
              <w:top w:val="nil"/>
              <w:left w:val="double" w:sz="6" w:space="0" w:color="auto"/>
              <w:bottom w:val="double" w:sz="6" w:space="0" w:color="auto"/>
              <w:right w:val="double" w:sz="6" w:space="0" w:color="auto"/>
            </w:tcBorders>
            <w:shd w:val="clear" w:color="000000" w:fill="E2EFDA"/>
            <w:vAlign w:val="center"/>
            <w:hideMark/>
          </w:tcPr>
          <w:p w14:paraId="702896BF" w14:textId="77777777" w:rsidR="002D6323" w:rsidRPr="00EE26DD" w:rsidRDefault="002D6323" w:rsidP="00B958E0">
            <w:pPr>
              <w:spacing w:after="0" w:line="240" w:lineRule="auto"/>
              <w:jc w:val="center"/>
              <w:rPr>
                <w:rFonts w:ascii="Book Antiqua" w:eastAsia="Times New Roman" w:hAnsi="Book Antiqua" w:cs="Calibri"/>
                <w:b/>
                <w:bCs/>
                <w:color w:val="000000"/>
                <w:lang w:eastAsia="es-CR"/>
              </w:rPr>
            </w:pPr>
            <w:r w:rsidRPr="00EE26DD">
              <w:rPr>
                <w:rFonts w:ascii="Book Antiqua" w:eastAsia="Times New Roman" w:hAnsi="Book Antiqua" w:cs="Calibri"/>
                <w:b/>
                <w:bCs/>
                <w:color w:val="000000"/>
                <w:lang w:eastAsia="es-CR"/>
              </w:rPr>
              <w:t xml:space="preserve">Ubicaciones </w:t>
            </w:r>
          </w:p>
        </w:tc>
        <w:tc>
          <w:tcPr>
            <w:tcW w:w="4627" w:type="dxa"/>
            <w:gridSpan w:val="2"/>
            <w:tcBorders>
              <w:top w:val="double" w:sz="6" w:space="0" w:color="auto"/>
              <w:left w:val="nil"/>
              <w:bottom w:val="double" w:sz="6" w:space="0" w:color="auto"/>
              <w:right w:val="double" w:sz="6" w:space="0" w:color="000000"/>
            </w:tcBorders>
            <w:shd w:val="clear" w:color="000000" w:fill="E2EFDA"/>
            <w:vAlign w:val="center"/>
            <w:hideMark/>
          </w:tcPr>
          <w:p w14:paraId="602C16B2" w14:textId="77777777" w:rsidR="002D6323" w:rsidRPr="00EE26DD" w:rsidRDefault="002D6323" w:rsidP="00B958E0">
            <w:pPr>
              <w:spacing w:after="0" w:line="240" w:lineRule="auto"/>
              <w:jc w:val="center"/>
              <w:rPr>
                <w:rFonts w:ascii="Book Antiqua" w:eastAsia="Times New Roman" w:hAnsi="Book Antiqua" w:cs="Calibri"/>
                <w:b/>
                <w:bCs/>
                <w:color w:val="000000"/>
                <w:lang w:eastAsia="es-CR"/>
              </w:rPr>
            </w:pPr>
            <w:r w:rsidRPr="00EE26DD">
              <w:rPr>
                <w:rFonts w:ascii="Book Antiqua" w:eastAsia="Times New Roman" w:hAnsi="Book Antiqua" w:cs="Calibri"/>
                <w:b/>
                <w:bCs/>
                <w:color w:val="000000"/>
                <w:lang w:eastAsia="es-CR"/>
              </w:rPr>
              <w:t>Reparto</w:t>
            </w:r>
          </w:p>
        </w:tc>
      </w:tr>
      <w:tr w:rsidR="002D6323" w:rsidRPr="00EE26DD" w14:paraId="417109C6" w14:textId="77777777" w:rsidTr="00EA5953">
        <w:trPr>
          <w:trHeight w:val="19"/>
          <w:jc w:val="center"/>
        </w:trPr>
        <w:tc>
          <w:tcPr>
            <w:tcW w:w="2901" w:type="dxa"/>
            <w:tcBorders>
              <w:top w:val="nil"/>
              <w:left w:val="double" w:sz="6" w:space="0" w:color="auto"/>
              <w:bottom w:val="double" w:sz="6" w:space="0" w:color="auto"/>
              <w:right w:val="double" w:sz="6" w:space="0" w:color="auto"/>
            </w:tcBorders>
            <w:shd w:val="clear" w:color="auto" w:fill="auto"/>
            <w:vAlign w:val="center"/>
            <w:hideMark/>
          </w:tcPr>
          <w:p w14:paraId="4FAE155D"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Jueza o Juez 1</w:t>
            </w:r>
          </w:p>
        </w:tc>
        <w:tc>
          <w:tcPr>
            <w:tcW w:w="1338" w:type="dxa"/>
            <w:vMerge w:val="restart"/>
            <w:tcBorders>
              <w:top w:val="nil"/>
              <w:left w:val="double" w:sz="6" w:space="0" w:color="auto"/>
              <w:bottom w:val="nil"/>
              <w:right w:val="double" w:sz="6" w:space="0" w:color="auto"/>
            </w:tcBorders>
            <w:shd w:val="clear" w:color="auto" w:fill="auto"/>
            <w:vAlign w:val="center"/>
            <w:hideMark/>
          </w:tcPr>
          <w:p w14:paraId="64765EC9" w14:textId="77777777" w:rsidR="002D6323" w:rsidRPr="00EE26DD" w:rsidRDefault="002D6323" w:rsidP="00B958E0">
            <w:pPr>
              <w:spacing w:after="0" w:line="240" w:lineRule="auto"/>
              <w:jc w:val="center"/>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Jueza o Juez 1</w:t>
            </w:r>
          </w:p>
        </w:tc>
        <w:tc>
          <w:tcPr>
            <w:tcW w:w="3288" w:type="dxa"/>
            <w:tcBorders>
              <w:top w:val="nil"/>
              <w:left w:val="nil"/>
              <w:bottom w:val="double" w:sz="6" w:space="0" w:color="auto"/>
              <w:right w:val="double" w:sz="6" w:space="0" w:color="auto"/>
            </w:tcBorders>
            <w:shd w:val="clear" w:color="auto" w:fill="auto"/>
            <w:vAlign w:val="center"/>
            <w:hideMark/>
          </w:tcPr>
          <w:p w14:paraId="2C1F223B"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Técnica o Técnico Judicial 1</w:t>
            </w:r>
          </w:p>
        </w:tc>
      </w:tr>
      <w:tr w:rsidR="002D6323" w:rsidRPr="00EE26DD" w14:paraId="2056D978" w14:textId="77777777" w:rsidTr="00EA5953">
        <w:trPr>
          <w:trHeight w:val="19"/>
          <w:jc w:val="center"/>
        </w:trPr>
        <w:tc>
          <w:tcPr>
            <w:tcW w:w="2901" w:type="dxa"/>
            <w:tcBorders>
              <w:top w:val="nil"/>
              <w:left w:val="double" w:sz="6" w:space="0" w:color="auto"/>
              <w:bottom w:val="double" w:sz="6" w:space="0" w:color="auto"/>
              <w:right w:val="double" w:sz="6" w:space="0" w:color="auto"/>
            </w:tcBorders>
            <w:shd w:val="clear" w:color="auto" w:fill="auto"/>
            <w:vAlign w:val="center"/>
            <w:hideMark/>
          </w:tcPr>
          <w:p w14:paraId="2890D0B1"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Coordinadora o Coordinador Judicial</w:t>
            </w:r>
            <w:r>
              <w:rPr>
                <w:rFonts w:ascii="Book Antiqua" w:eastAsia="Times New Roman" w:hAnsi="Book Antiqua" w:cs="Calibri"/>
                <w:color w:val="000000"/>
                <w:lang w:eastAsia="es-CR"/>
              </w:rPr>
              <w:t xml:space="preserve"> (Caja)</w:t>
            </w:r>
          </w:p>
        </w:tc>
        <w:tc>
          <w:tcPr>
            <w:tcW w:w="1338" w:type="dxa"/>
            <w:vMerge/>
            <w:tcBorders>
              <w:top w:val="nil"/>
              <w:left w:val="double" w:sz="6" w:space="0" w:color="auto"/>
              <w:bottom w:val="nil"/>
              <w:right w:val="double" w:sz="6" w:space="0" w:color="auto"/>
            </w:tcBorders>
            <w:vAlign w:val="center"/>
            <w:hideMark/>
          </w:tcPr>
          <w:p w14:paraId="56A2CF05" w14:textId="77777777" w:rsidR="002D6323" w:rsidRPr="00EE26DD" w:rsidRDefault="002D6323" w:rsidP="00B958E0">
            <w:pPr>
              <w:spacing w:after="0" w:line="240" w:lineRule="auto"/>
              <w:rPr>
                <w:rFonts w:ascii="Book Antiqua" w:eastAsia="Times New Roman" w:hAnsi="Book Antiqua" w:cs="Calibri"/>
                <w:color w:val="000000"/>
                <w:lang w:eastAsia="es-CR"/>
              </w:rPr>
            </w:pPr>
          </w:p>
        </w:tc>
        <w:tc>
          <w:tcPr>
            <w:tcW w:w="3288" w:type="dxa"/>
            <w:tcBorders>
              <w:top w:val="nil"/>
              <w:left w:val="nil"/>
              <w:bottom w:val="double" w:sz="6" w:space="0" w:color="auto"/>
              <w:right w:val="double" w:sz="6" w:space="0" w:color="auto"/>
            </w:tcBorders>
            <w:shd w:val="clear" w:color="auto" w:fill="auto"/>
            <w:vAlign w:val="center"/>
            <w:hideMark/>
          </w:tcPr>
          <w:p w14:paraId="3EECDFEA"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w:t>
            </w:r>
            <w:r>
              <w:rPr>
                <w:rFonts w:ascii="Book Antiqua" w:eastAsia="Times New Roman" w:hAnsi="Book Antiqua" w:cs="Calibri"/>
                <w:color w:val="000000"/>
                <w:lang w:eastAsia="es-CR"/>
              </w:rPr>
              <w:t>2</w:t>
            </w:r>
            <w:r w:rsidRPr="00EE26DD">
              <w:rPr>
                <w:rFonts w:ascii="Book Antiqua" w:eastAsia="Times New Roman" w:hAnsi="Book Antiqua" w:cs="Calibri"/>
                <w:color w:val="000000"/>
                <w:lang w:eastAsia="es-CR"/>
              </w:rPr>
              <w:t xml:space="preserve"> </w:t>
            </w:r>
          </w:p>
        </w:tc>
      </w:tr>
      <w:tr w:rsidR="002D6323" w:rsidRPr="00EE26DD" w14:paraId="75B9F77D" w14:textId="77777777" w:rsidTr="00EA5953">
        <w:trPr>
          <w:trHeight w:val="19"/>
          <w:jc w:val="center"/>
        </w:trPr>
        <w:tc>
          <w:tcPr>
            <w:tcW w:w="2901" w:type="dxa"/>
            <w:tcBorders>
              <w:top w:val="nil"/>
              <w:left w:val="double" w:sz="6" w:space="0" w:color="auto"/>
              <w:bottom w:val="double" w:sz="6" w:space="0" w:color="auto"/>
              <w:right w:val="double" w:sz="6" w:space="0" w:color="auto"/>
            </w:tcBorders>
            <w:shd w:val="clear" w:color="auto" w:fill="auto"/>
            <w:vAlign w:val="center"/>
            <w:hideMark/>
          </w:tcPr>
          <w:p w14:paraId="3EE192AE"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1 </w:t>
            </w:r>
          </w:p>
        </w:tc>
        <w:tc>
          <w:tcPr>
            <w:tcW w:w="1338" w:type="dxa"/>
            <w:vMerge/>
            <w:tcBorders>
              <w:top w:val="nil"/>
              <w:left w:val="double" w:sz="6" w:space="0" w:color="auto"/>
              <w:bottom w:val="nil"/>
              <w:right w:val="double" w:sz="6" w:space="0" w:color="auto"/>
            </w:tcBorders>
            <w:vAlign w:val="center"/>
            <w:hideMark/>
          </w:tcPr>
          <w:p w14:paraId="6EC4FEFD" w14:textId="77777777" w:rsidR="002D6323" w:rsidRPr="00EE26DD" w:rsidRDefault="002D6323" w:rsidP="00B958E0">
            <w:pPr>
              <w:spacing w:after="0" w:line="240" w:lineRule="auto"/>
              <w:rPr>
                <w:rFonts w:ascii="Book Antiqua" w:eastAsia="Times New Roman" w:hAnsi="Book Antiqua" w:cs="Calibri"/>
                <w:color w:val="000000"/>
                <w:lang w:eastAsia="es-CR"/>
              </w:rPr>
            </w:pPr>
          </w:p>
        </w:tc>
        <w:tc>
          <w:tcPr>
            <w:tcW w:w="3288" w:type="dxa"/>
            <w:tcBorders>
              <w:top w:val="nil"/>
              <w:left w:val="nil"/>
              <w:bottom w:val="nil"/>
              <w:right w:val="double" w:sz="6" w:space="0" w:color="auto"/>
            </w:tcBorders>
            <w:shd w:val="clear" w:color="auto" w:fill="auto"/>
            <w:vAlign w:val="center"/>
            <w:hideMark/>
          </w:tcPr>
          <w:p w14:paraId="167731B0"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3 </w:t>
            </w:r>
          </w:p>
        </w:tc>
      </w:tr>
      <w:tr w:rsidR="002D6323" w:rsidRPr="00EE26DD" w14:paraId="4155ABF0" w14:textId="77777777" w:rsidTr="00EA5953">
        <w:trPr>
          <w:trHeight w:val="19"/>
          <w:jc w:val="center"/>
        </w:trPr>
        <w:tc>
          <w:tcPr>
            <w:tcW w:w="2901" w:type="dxa"/>
            <w:tcBorders>
              <w:top w:val="nil"/>
              <w:left w:val="double" w:sz="6" w:space="0" w:color="auto"/>
              <w:bottom w:val="double" w:sz="6" w:space="0" w:color="auto"/>
              <w:right w:val="double" w:sz="6" w:space="0" w:color="auto"/>
            </w:tcBorders>
            <w:shd w:val="clear" w:color="auto" w:fill="auto"/>
            <w:vAlign w:val="center"/>
            <w:hideMark/>
          </w:tcPr>
          <w:p w14:paraId="7A586C58"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2 </w:t>
            </w:r>
          </w:p>
        </w:tc>
        <w:tc>
          <w:tcPr>
            <w:tcW w:w="4627" w:type="dxa"/>
            <w:gridSpan w:val="2"/>
            <w:vMerge w:val="restart"/>
            <w:tcBorders>
              <w:top w:val="double" w:sz="6" w:space="0" w:color="auto"/>
              <w:left w:val="double" w:sz="6" w:space="0" w:color="auto"/>
              <w:bottom w:val="double" w:sz="6" w:space="0" w:color="000000"/>
              <w:right w:val="double" w:sz="6" w:space="0" w:color="000000"/>
            </w:tcBorders>
            <w:shd w:val="clear" w:color="000000" w:fill="C6E0B4"/>
            <w:vAlign w:val="center"/>
            <w:hideMark/>
          </w:tcPr>
          <w:p w14:paraId="2D416893" w14:textId="77777777" w:rsidR="002D6323" w:rsidRPr="00EE26DD" w:rsidRDefault="002D6323" w:rsidP="00B958E0">
            <w:pPr>
              <w:spacing w:after="0" w:line="240" w:lineRule="auto"/>
              <w:jc w:val="center"/>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w:t>
            </w:r>
          </w:p>
        </w:tc>
      </w:tr>
      <w:tr w:rsidR="002D6323" w:rsidRPr="00EE26DD" w14:paraId="65E7411C" w14:textId="77777777" w:rsidTr="00EA5953">
        <w:trPr>
          <w:trHeight w:val="19"/>
          <w:jc w:val="center"/>
        </w:trPr>
        <w:tc>
          <w:tcPr>
            <w:tcW w:w="2901" w:type="dxa"/>
            <w:tcBorders>
              <w:top w:val="nil"/>
              <w:left w:val="double" w:sz="6" w:space="0" w:color="auto"/>
              <w:bottom w:val="double" w:sz="6" w:space="0" w:color="auto"/>
              <w:right w:val="double" w:sz="6" w:space="0" w:color="auto"/>
            </w:tcBorders>
            <w:shd w:val="clear" w:color="auto" w:fill="auto"/>
            <w:vAlign w:val="center"/>
            <w:hideMark/>
          </w:tcPr>
          <w:p w14:paraId="0EB1FC8B" w14:textId="77777777" w:rsidR="002D6323" w:rsidRPr="00EE26DD" w:rsidRDefault="002D6323" w:rsidP="00B958E0">
            <w:pPr>
              <w:spacing w:after="0" w:line="240" w:lineRule="auto"/>
              <w:rPr>
                <w:rFonts w:ascii="Book Antiqua" w:eastAsia="Times New Roman" w:hAnsi="Book Antiqua" w:cs="Calibri"/>
                <w:color w:val="000000"/>
                <w:lang w:eastAsia="es-CR"/>
              </w:rPr>
            </w:pPr>
            <w:r w:rsidRPr="00EE26DD">
              <w:rPr>
                <w:rFonts w:ascii="Book Antiqua" w:eastAsia="Times New Roman" w:hAnsi="Book Antiqua" w:cs="Calibri"/>
                <w:color w:val="000000"/>
                <w:lang w:eastAsia="es-CR"/>
              </w:rPr>
              <w:t xml:space="preserve">Técnica o Técnico Judicial 3 </w:t>
            </w:r>
          </w:p>
        </w:tc>
        <w:tc>
          <w:tcPr>
            <w:tcW w:w="4627" w:type="dxa"/>
            <w:gridSpan w:val="2"/>
            <w:vMerge/>
            <w:tcBorders>
              <w:top w:val="nil"/>
              <w:left w:val="double" w:sz="6" w:space="0" w:color="auto"/>
              <w:bottom w:val="double" w:sz="6" w:space="0" w:color="auto"/>
              <w:right w:val="double" w:sz="6" w:space="0" w:color="auto"/>
            </w:tcBorders>
            <w:vAlign w:val="center"/>
            <w:hideMark/>
          </w:tcPr>
          <w:p w14:paraId="5D32189E" w14:textId="77777777" w:rsidR="002D6323" w:rsidRPr="00EE26DD" w:rsidRDefault="002D6323" w:rsidP="00B958E0">
            <w:pPr>
              <w:spacing w:after="0" w:line="240" w:lineRule="auto"/>
              <w:rPr>
                <w:rFonts w:ascii="Book Antiqua" w:eastAsia="Times New Roman" w:hAnsi="Book Antiqua" w:cs="Calibri"/>
                <w:color w:val="000000"/>
                <w:lang w:eastAsia="es-CR"/>
              </w:rPr>
            </w:pPr>
          </w:p>
        </w:tc>
      </w:tr>
      <w:tr w:rsidR="002D6323" w:rsidRPr="00EE26DD" w14:paraId="36789409" w14:textId="77777777" w:rsidTr="00EA5953">
        <w:trPr>
          <w:trHeight w:val="19"/>
          <w:jc w:val="center"/>
        </w:trPr>
        <w:tc>
          <w:tcPr>
            <w:tcW w:w="7528" w:type="dxa"/>
            <w:gridSpan w:val="3"/>
            <w:tcBorders>
              <w:top w:val="double" w:sz="6" w:space="0" w:color="auto"/>
              <w:left w:val="double" w:sz="6" w:space="0" w:color="auto"/>
              <w:bottom w:val="nil"/>
              <w:right w:val="double" w:sz="6" w:space="0" w:color="auto"/>
            </w:tcBorders>
            <w:shd w:val="clear" w:color="000000" w:fill="C6E0B4"/>
            <w:vAlign w:val="center"/>
            <w:hideMark/>
          </w:tcPr>
          <w:p w14:paraId="73B9B599" w14:textId="77777777" w:rsidR="002D6323" w:rsidRPr="00EE26DD" w:rsidRDefault="002D6323" w:rsidP="00B958E0">
            <w:pPr>
              <w:spacing w:after="0" w:line="240" w:lineRule="auto"/>
              <w:rPr>
                <w:rFonts w:ascii="Book Antiqua" w:eastAsia="Times New Roman" w:hAnsi="Book Antiqua" w:cs="Calibri"/>
                <w:b/>
                <w:bCs/>
                <w:i/>
                <w:iCs/>
                <w:color w:val="000000"/>
                <w:lang w:eastAsia="es-CR"/>
              </w:rPr>
            </w:pPr>
            <w:r w:rsidRPr="00EE26DD">
              <w:rPr>
                <w:rFonts w:ascii="Book Antiqua" w:eastAsia="Times New Roman" w:hAnsi="Book Antiqua" w:cs="Calibri"/>
                <w:b/>
                <w:bCs/>
                <w:i/>
                <w:iCs/>
                <w:color w:val="000000"/>
                <w:lang w:eastAsia="es-CR"/>
              </w:rPr>
              <w:t xml:space="preserve">Observaciones: </w:t>
            </w:r>
          </w:p>
        </w:tc>
      </w:tr>
      <w:tr w:rsidR="002D6323" w:rsidRPr="00EE26DD" w14:paraId="406B4277" w14:textId="77777777" w:rsidTr="00EA5953">
        <w:trPr>
          <w:trHeight w:val="19"/>
          <w:jc w:val="center"/>
        </w:trPr>
        <w:tc>
          <w:tcPr>
            <w:tcW w:w="7528" w:type="dxa"/>
            <w:gridSpan w:val="3"/>
            <w:tcBorders>
              <w:top w:val="nil"/>
              <w:left w:val="double" w:sz="6" w:space="0" w:color="auto"/>
              <w:bottom w:val="nil"/>
              <w:right w:val="double" w:sz="6" w:space="0" w:color="auto"/>
            </w:tcBorders>
            <w:shd w:val="clear" w:color="000000" w:fill="C6E0B4"/>
            <w:vAlign w:val="center"/>
            <w:hideMark/>
          </w:tcPr>
          <w:p w14:paraId="4AD3F503" w14:textId="77777777" w:rsidR="002D6323" w:rsidRPr="00EE26DD" w:rsidRDefault="002D6323" w:rsidP="00B958E0">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•La propuesta es realizar la distribución del reparto por clase de asunto lo que permitiría que se haga una distribución equitativa</w:t>
            </w:r>
            <w:r>
              <w:rPr>
                <w:rFonts w:ascii="Book Antiqua" w:eastAsia="Times New Roman" w:hAnsi="Book Antiqua" w:cs="Calibri"/>
                <w:i/>
                <w:iCs/>
                <w:color w:val="000000"/>
                <w:lang w:eastAsia="es-CR"/>
              </w:rPr>
              <w:t xml:space="preserve"> de los asuntos</w:t>
            </w:r>
            <w:r w:rsidRPr="00EE26DD">
              <w:rPr>
                <w:rFonts w:ascii="Book Antiqua" w:eastAsia="Times New Roman" w:hAnsi="Book Antiqua" w:cs="Calibri"/>
                <w:i/>
                <w:iCs/>
                <w:color w:val="000000"/>
                <w:lang w:eastAsia="es-CR"/>
              </w:rPr>
              <w:t xml:space="preserve"> entre los puestos técnicos</w:t>
            </w:r>
            <w:r>
              <w:rPr>
                <w:rFonts w:ascii="Book Antiqua" w:eastAsia="Times New Roman" w:hAnsi="Book Antiqua" w:cs="Calibri"/>
                <w:i/>
                <w:iCs/>
                <w:color w:val="000000"/>
                <w:lang w:eastAsia="es-CR"/>
              </w:rPr>
              <w:t xml:space="preserve"> 1, 2 y 3</w:t>
            </w:r>
          </w:p>
        </w:tc>
      </w:tr>
      <w:tr w:rsidR="002D6323" w:rsidRPr="00EE26DD" w14:paraId="051A2979" w14:textId="77777777" w:rsidTr="00EA5953">
        <w:trPr>
          <w:trHeight w:val="19"/>
          <w:jc w:val="center"/>
        </w:trPr>
        <w:tc>
          <w:tcPr>
            <w:tcW w:w="7528" w:type="dxa"/>
            <w:gridSpan w:val="3"/>
            <w:tcBorders>
              <w:top w:val="nil"/>
              <w:left w:val="double" w:sz="6" w:space="0" w:color="auto"/>
              <w:bottom w:val="nil"/>
              <w:right w:val="double" w:sz="6" w:space="0" w:color="auto"/>
            </w:tcBorders>
            <w:shd w:val="clear" w:color="000000" w:fill="C6E0B4"/>
            <w:vAlign w:val="center"/>
            <w:hideMark/>
          </w:tcPr>
          <w:p w14:paraId="6DE1A8EB" w14:textId="718BC8F0" w:rsidR="002D6323" w:rsidRPr="00EE26DD" w:rsidRDefault="002D6323" w:rsidP="00B958E0">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 xml:space="preserve">• Se plantea la propuesta que la Coordinadora Judicial </w:t>
            </w:r>
            <w:r>
              <w:rPr>
                <w:rFonts w:ascii="Book Antiqua" w:eastAsia="Times New Roman" w:hAnsi="Book Antiqua" w:cs="Calibri"/>
                <w:i/>
                <w:iCs/>
                <w:color w:val="000000"/>
                <w:lang w:eastAsia="es-CR"/>
              </w:rPr>
              <w:t xml:space="preserve">brinde colaboración en </w:t>
            </w:r>
            <w:r w:rsidR="00F2674A">
              <w:rPr>
                <w:rFonts w:ascii="Book Antiqua" w:eastAsia="Times New Roman" w:hAnsi="Book Antiqua" w:cs="Calibri"/>
                <w:i/>
                <w:iCs/>
                <w:color w:val="000000"/>
                <w:lang w:eastAsia="es-CR"/>
              </w:rPr>
              <w:t xml:space="preserve">el </w:t>
            </w:r>
            <w:r w:rsidR="00F2674A" w:rsidRPr="00EE26DD">
              <w:rPr>
                <w:rFonts w:ascii="Book Antiqua" w:eastAsia="Times New Roman" w:hAnsi="Book Antiqua" w:cs="Calibri"/>
                <w:i/>
                <w:iCs/>
                <w:color w:val="000000"/>
                <w:lang w:eastAsia="es-CR"/>
              </w:rPr>
              <w:t>trámite</w:t>
            </w:r>
            <w:r w:rsidRPr="00EE26DD">
              <w:rPr>
                <w:rFonts w:ascii="Book Antiqua" w:eastAsia="Times New Roman" w:hAnsi="Book Antiqua" w:cs="Calibri"/>
                <w:i/>
                <w:iCs/>
                <w:color w:val="000000"/>
                <w:lang w:eastAsia="es-CR"/>
              </w:rPr>
              <w:t xml:space="preserve"> de</w:t>
            </w:r>
            <w:r>
              <w:rPr>
                <w:rFonts w:ascii="Book Antiqua" w:eastAsia="Times New Roman" w:hAnsi="Book Antiqua" w:cs="Calibri"/>
                <w:i/>
                <w:iCs/>
                <w:color w:val="000000"/>
                <w:lang w:eastAsia="es-CR"/>
              </w:rPr>
              <w:t xml:space="preserve"> dos asuntos diarios en</w:t>
            </w:r>
            <w:r w:rsidRPr="00EE26DD">
              <w:rPr>
                <w:rFonts w:ascii="Book Antiqua" w:eastAsia="Times New Roman" w:hAnsi="Book Antiqua" w:cs="Calibri"/>
                <w:i/>
                <w:iCs/>
                <w:color w:val="000000"/>
                <w:lang w:eastAsia="es-CR"/>
              </w:rPr>
              <w:t xml:space="preserve"> la materia Contravencional</w:t>
            </w:r>
            <w:r>
              <w:rPr>
                <w:rFonts w:ascii="Book Antiqua" w:eastAsia="Times New Roman" w:hAnsi="Book Antiqua" w:cs="Calibri"/>
                <w:i/>
                <w:iCs/>
                <w:color w:val="000000"/>
                <w:lang w:eastAsia="es-CR"/>
              </w:rPr>
              <w:t xml:space="preserve"> y que asuma el control de la caja</w:t>
            </w:r>
          </w:p>
        </w:tc>
      </w:tr>
      <w:tr w:rsidR="002D6323" w:rsidRPr="00EE26DD" w14:paraId="72E8F88B" w14:textId="77777777" w:rsidTr="00EA5953">
        <w:trPr>
          <w:trHeight w:val="19"/>
          <w:jc w:val="center"/>
        </w:trPr>
        <w:tc>
          <w:tcPr>
            <w:tcW w:w="7528" w:type="dxa"/>
            <w:gridSpan w:val="3"/>
            <w:tcBorders>
              <w:top w:val="nil"/>
              <w:left w:val="double" w:sz="6" w:space="0" w:color="auto"/>
              <w:bottom w:val="nil"/>
              <w:right w:val="double" w:sz="6" w:space="0" w:color="auto"/>
            </w:tcBorders>
            <w:shd w:val="clear" w:color="000000" w:fill="C6E0B4"/>
            <w:vAlign w:val="center"/>
            <w:hideMark/>
          </w:tcPr>
          <w:p w14:paraId="57B5C239" w14:textId="77777777" w:rsidR="002D6323" w:rsidRPr="00EE26DD" w:rsidRDefault="002D6323" w:rsidP="00B958E0">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 xml:space="preserve">• </w:t>
            </w:r>
          </w:p>
        </w:tc>
      </w:tr>
      <w:tr w:rsidR="002D6323" w:rsidRPr="00EE26DD" w14:paraId="3ADE2CEE" w14:textId="77777777" w:rsidTr="00EA5953">
        <w:trPr>
          <w:trHeight w:val="19"/>
          <w:jc w:val="center"/>
        </w:trPr>
        <w:tc>
          <w:tcPr>
            <w:tcW w:w="7528" w:type="dxa"/>
            <w:gridSpan w:val="3"/>
            <w:tcBorders>
              <w:top w:val="nil"/>
              <w:left w:val="double" w:sz="6" w:space="0" w:color="auto"/>
              <w:bottom w:val="double" w:sz="6" w:space="0" w:color="auto"/>
              <w:right w:val="double" w:sz="6" w:space="0" w:color="auto"/>
            </w:tcBorders>
            <w:shd w:val="clear" w:color="000000" w:fill="C6E0B4"/>
            <w:vAlign w:val="center"/>
            <w:hideMark/>
          </w:tcPr>
          <w:p w14:paraId="6D456A53" w14:textId="77777777" w:rsidR="002D6323" w:rsidRDefault="002D6323" w:rsidP="00B958E0">
            <w:pPr>
              <w:spacing w:after="0" w:line="240" w:lineRule="auto"/>
              <w:rPr>
                <w:rFonts w:ascii="Book Antiqua" w:eastAsia="Times New Roman" w:hAnsi="Book Antiqua" w:cs="Calibri"/>
                <w:i/>
                <w:iCs/>
                <w:color w:val="000000"/>
                <w:lang w:eastAsia="es-CR"/>
              </w:rPr>
            </w:pPr>
            <w:r w:rsidRPr="00EE26DD">
              <w:rPr>
                <w:rFonts w:ascii="Book Antiqua" w:eastAsia="Times New Roman" w:hAnsi="Book Antiqua" w:cs="Calibri"/>
                <w:i/>
                <w:iCs/>
                <w:color w:val="000000"/>
                <w:lang w:eastAsia="es-CR"/>
              </w:rPr>
              <w:t>• Se debe implementar un rol de manifestación entre l</w:t>
            </w:r>
            <w:r>
              <w:rPr>
                <w:rFonts w:ascii="Book Antiqua" w:eastAsia="Times New Roman" w:hAnsi="Book Antiqua" w:cs="Calibri"/>
                <w:i/>
                <w:iCs/>
                <w:color w:val="000000"/>
                <w:lang w:eastAsia="es-CR"/>
              </w:rPr>
              <w:t>a</w:t>
            </w:r>
            <w:r w:rsidRPr="00EE26DD">
              <w:rPr>
                <w:rFonts w:ascii="Book Antiqua" w:eastAsia="Times New Roman" w:hAnsi="Book Antiqua" w:cs="Calibri"/>
                <w:i/>
                <w:iCs/>
                <w:color w:val="000000"/>
                <w:lang w:eastAsia="es-CR"/>
              </w:rPr>
              <w:t xml:space="preserve">s </w:t>
            </w:r>
            <w:r>
              <w:rPr>
                <w:rFonts w:ascii="Book Antiqua" w:eastAsia="Times New Roman" w:hAnsi="Book Antiqua" w:cs="Calibri"/>
                <w:i/>
                <w:iCs/>
                <w:color w:val="000000"/>
                <w:lang w:eastAsia="es-CR"/>
              </w:rPr>
              <w:t xml:space="preserve">personas </w:t>
            </w:r>
            <w:r w:rsidRPr="00EE26DD">
              <w:rPr>
                <w:rFonts w:ascii="Book Antiqua" w:eastAsia="Times New Roman" w:hAnsi="Book Antiqua" w:cs="Calibri"/>
                <w:i/>
                <w:iCs/>
                <w:color w:val="000000"/>
                <w:lang w:eastAsia="es-CR"/>
              </w:rPr>
              <w:t>Técnic</w:t>
            </w:r>
            <w:r>
              <w:rPr>
                <w:rFonts w:ascii="Book Antiqua" w:eastAsia="Times New Roman" w:hAnsi="Book Antiqua" w:cs="Calibri"/>
                <w:i/>
                <w:iCs/>
                <w:color w:val="000000"/>
                <w:lang w:eastAsia="es-CR"/>
              </w:rPr>
              <w:t>a</w:t>
            </w:r>
            <w:r w:rsidRPr="00EE26DD">
              <w:rPr>
                <w:rFonts w:ascii="Book Antiqua" w:eastAsia="Times New Roman" w:hAnsi="Book Antiqua" w:cs="Calibri"/>
                <w:i/>
                <w:iCs/>
                <w:color w:val="000000"/>
                <w:lang w:eastAsia="es-CR"/>
              </w:rPr>
              <w:t xml:space="preserve">s </w:t>
            </w:r>
            <w:r>
              <w:rPr>
                <w:rFonts w:ascii="Book Antiqua" w:eastAsia="Times New Roman" w:hAnsi="Book Antiqua" w:cs="Calibri"/>
                <w:i/>
                <w:iCs/>
                <w:color w:val="000000"/>
                <w:lang w:eastAsia="es-CR"/>
              </w:rPr>
              <w:t>Judiciales.</w:t>
            </w:r>
          </w:p>
          <w:p w14:paraId="6E93E5A7" w14:textId="0935DD0D" w:rsidR="00D833E1" w:rsidRPr="00EE26DD" w:rsidRDefault="00D833E1" w:rsidP="00B958E0">
            <w:pPr>
              <w:spacing w:after="0" w:line="240" w:lineRule="auto"/>
              <w:rPr>
                <w:rFonts w:ascii="Book Antiqua" w:eastAsia="Times New Roman" w:hAnsi="Book Antiqua" w:cs="Calibri"/>
                <w:i/>
                <w:iCs/>
                <w:color w:val="000000"/>
                <w:lang w:eastAsia="es-CR"/>
              </w:rPr>
            </w:pPr>
            <w:r>
              <w:rPr>
                <w:rFonts w:ascii="Book Antiqua" w:eastAsia="Times New Roman" w:hAnsi="Book Antiqua" w:cs="Calibri"/>
                <w:i/>
                <w:iCs/>
                <w:color w:val="000000"/>
                <w:lang w:eastAsia="es-CR"/>
              </w:rPr>
              <w:t>Se establezca un rol para la toma de las denuncias e indagatorias, donde participen las tres personas técnicas judiciales, y la persona Coordinadora Judicial brinde colaboración en las ocasiones que cuente con disponibilidad.</w:t>
            </w:r>
          </w:p>
        </w:tc>
      </w:tr>
    </w:tbl>
    <w:p w14:paraId="0668F7EF" w14:textId="741B7164" w:rsidR="00C14F51" w:rsidRPr="00332367" w:rsidRDefault="00332367" w:rsidP="002D6323">
      <w:pPr>
        <w:spacing w:line="240" w:lineRule="auto"/>
        <w:ind w:left="709" w:right="758"/>
        <w:jc w:val="both"/>
        <w:rPr>
          <w:rFonts w:ascii="Book Antiqua" w:hAnsi="Book Antiqua" w:cs="Book Antiqua"/>
          <w:i/>
          <w:iCs/>
        </w:rPr>
      </w:pPr>
      <w:r w:rsidRPr="00930D74">
        <w:rPr>
          <w:rFonts w:ascii="Book Antiqua" w:hAnsi="Book Antiqua" w:cs="Book Antiqua"/>
          <w:b/>
          <w:bCs/>
          <w:i/>
          <w:iCs/>
        </w:rPr>
        <w:t xml:space="preserve">Fuente: </w:t>
      </w:r>
      <w:r w:rsidRPr="00930D74">
        <w:rPr>
          <w:rFonts w:ascii="Book Antiqua" w:hAnsi="Book Antiqua" w:cs="Book Antiqua"/>
          <w:i/>
          <w:iCs/>
        </w:rPr>
        <w:t>Subproceso de Modernización Institucional con base en análisis de funciones del personal judicial e información estadística tomada de los anuarios judiciales en las materias</w:t>
      </w:r>
      <w:r>
        <w:rPr>
          <w:rFonts w:ascii="Book Antiqua" w:hAnsi="Book Antiqua" w:cs="Book Antiqua"/>
          <w:i/>
          <w:iCs/>
        </w:rPr>
        <w:t xml:space="preserve"> de</w:t>
      </w:r>
      <w:r w:rsidRPr="00930D74">
        <w:rPr>
          <w:rFonts w:ascii="Book Antiqua" w:hAnsi="Book Antiqua" w:cs="Book Antiqua"/>
          <w:i/>
          <w:iCs/>
        </w:rPr>
        <w:t xml:space="preserve"> </w:t>
      </w:r>
      <w:r w:rsidRPr="00B80597">
        <w:rPr>
          <w:rFonts w:ascii="Book Antiqua" w:hAnsi="Book Antiqua" w:cs="Book Antiqua"/>
          <w:i/>
          <w:iCs/>
        </w:rPr>
        <w:t>Pensión Alimentaria, Violencia Doméstica, Contravencional y Tránsito</w:t>
      </w:r>
      <w:r w:rsidRPr="00930D74">
        <w:rPr>
          <w:rFonts w:ascii="Book Antiqua" w:hAnsi="Book Antiqua" w:cs="Book Antiqua"/>
          <w:i/>
          <w:iCs/>
        </w:rPr>
        <w:t xml:space="preserve"> para el Juzgado Contravencional de </w:t>
      </w:r>
      <w:r>
        <w:rPr>
          <w:rFonts w:ascii="Book Antiqua" w:hAnsi="Book Antiqua" w:cs="Book Antiqua"/>
          <w:i/>
          <w:iCs/>
        </w:rPr>
        <w:t>Poás</w:t>
      </w:r>
      <w:r w:rsidRPr="00930D74">
        <w:rPr>
          <w:rFonts w:ascii="Book Antiqua" w:hAnsi="Book Antiqua" w:cs="Book Antiqua"/>
          <w:i/>
          <w:iCs/>
        </w:rPr>
        <w:t xml:space="preserve"> durante el año 2019.</w:t>
      </w:r>
    </w:p>
    <w:p w14:paraId="25160565" w14:textId="1083F08A" w:rsidR="00F42D52" w:rsidRDefault="00B073BF" w:rsidP="00D21A97">
      <w:pPr>
        <w:pStyle w:val="Prrafodelista"/>
        <w:numPr>
          <w:ilvl w:val="1"/>
          <w:numId w:val="13"/>
        </w:numPr>
        <w:spacing w:line="240" w:lineRule="auto"/>
        <w:jc w:val="both"/>
        <w:rPr>
          <w:rFonts w:ascii="Book Antiqua" w:hAnsi="Book Antiqua" w:cs="Book Antiqua"/>
          <w:sz w:val="24"/>
          <w:szCs w:val="24"/>
        </w:rPr>
      </w:pPr>
      <w:r w:rsidRPr="44AEC118">
        <w:rPr>
          <w:rFonts w:ascii="Book Antiqua" w:hAnsi="Book Antiqua" w:cs="Book Antiqua"/>
          <w:sz w:val="24"/>
          <w:szCs w:val="24"/>
        </w:rPr>
        <w:lastRenderedPageBreak/>
        <w:t xml:space="preserve">Aprobar la conformación de un rol de manifestación </w:t>
      </w:r>
      <w:r w:rsidR="00831249" w:rsidRPr="44AEC118">
        <w:rPr>
          <w:rFonts w:ascii="Book Antiqua" w:hAnsi="Book Antiqua" w:cs="Book Antiqua"/>
          <w:sz w:val="24"/>
          <w:szCs w:val="24"/>
        </w:rPr>
        <w:t>entre las personas Técnicas Judiciales</w:t>
      </w:r>
      <w:r w:rsidR="00B2735F" w:rsidRPr="44AEC118">
        <w:rPr>
          <w:rFonts w:ascii="Book Antiqua" w:hAnsi="Book Antiqua" w:cs="Book Antiqua"/>
          <w:sz w:val="24"/>
          <w:szCs w:val="24"/>
        </w:rPr>
        <w:t>.</w:t>
      </w:r>
    </w:p>
    <w:p w14:paraId="33B862C0" w14:textId="37D0DD25" w:rsidR="004F68D8" w:rsidRDefault="00F31E2C" w:rsidP="00D21A97">
      <w:pPr>
        <w:pStyle w:val="Prrafodelista"/>
        <w:numPr>
          <w:ilvl w:val="1"/>
          <w:numId w:val="13"/>
        </w:numPr>
        <w:spacing w:line="240" w:lineRule="auto"/>
        <w:jc w:val="both"/>
        <w:rPr>
          <w:rFonts w:ascii="Book Antiqua" w:hAnsi="Book Antiqua" w:cs="Book Antiqua"/>
          <w:sz w:val="24"/>
          <w:szCs w:val="24"/>
        </w:rPr>
      </w:pPr>
      <w:r w:rsidRPr="44AEC118">
        <w:rPr>
          <w:rFonts w:ascii="Book Antiqua" w:hAnsi="Book Antiqua" w:cs="Book Antiqua"/>
          <w:sz w:val="24"/>
          <w:szCs w:val="24"/>
        </w:rPr>
        <w:t>Aprobar</w:t>
      </w:r>
      <w:r w:rsidR="00511B8F" w:rsidRPr="44AEC118">
        <w:rPr>
          <w:rFonts w:ascii="Book Antiqua" w:hAnsi="Book Antiqua" w:cs="Book Antiqua"/>
          <w:sz w:val="24"/>
          <w:szCs w:val="24"/>
        </w:rPr>
        <w:t xml:space="preserve"> la implementación del reparto automático</w:t>
      </w:r>
      <w:r w:rsidR="00A81C3E" w:rsidRPr="44AEC118">
        <w:rPr>
          <w:rFonts w:ascii="Book Antiqua" w:hAnsi="Book Antiqua" w:cs="Book Antiqua"/>
          <w:sz w:val="24"/>
          <w:szCs w:val="24"/>
        </w:rPr>
        <w:t xml:space="preserve"> para que la distribución de la entrada se realice </w:t>
      </w:r>
      <w:r w:rsidR="00511B8F" w:rsidRPr="44AEC118">
        <w:rPr>
          <w:rFonts w:ascii="Book Antiqua" w:hAnsi="Book Antiqua" w:cs="Book Antiqua"/>
          <w:sz w:val="24"/>
          <w:szCs w:val="24"/>
        </w:rPr>
        <w:t xml:space="preserve">por </w:t>
      </w:r>
      <w:r w:rsidR="00332367" w:rsidRPr="44AEC118">
        <w:rPr>
          <w:rFonts w:ascii="Book Antiqua" w:hAnsi="Book Antiqua" w:cs="Book Antiqua"/>
          <w:sz w:val="24"/>
          <w:szCs w:val="24"/>
        </w:rPr>
        <w:t>c</w:t>
      </w:r>
      <w:r w:rsidR="00511B8F" w:rsidRPr="44AEC118">
        <w:rPr>
          <w:rFonts w:ascii="Book Antiqua" w:hAnsi="Book Antiqua" w:cs="Book Antiqua"/>
          <w:sz w:val="24"/>
          <w:szCs w:val="24"/>
        </w:rPr>
        <w:t xml:space="preserve">lase de </w:t>
      </w:r>
      <w:r w:rsidR="00332367" w:rsidRPr="44AEC118">
        <w:rPr>
          <w:rFonts w:ascii="Book Antiqua" w:hAnsi="Book Antiqua" w:cs="Book Antiqua"/>
          <w:sz w:val="24"/>
          <w:szCs w:val="24"/>
        </w:rPr>
        <w:t>a</w:t>
      </w:r>
      <w:r w:rsidR="00511B8F" w:rsidRPr="44AEC118">
        <w:rPr>
          <w:rFonts w:ascii="Book Antiqua" w:hAnsi="Book Antiqua" w:cs="Book Antiqua"/>
          <w:sz w:val="24"/>
          <w:szCs w:val="24"/>
        </w:rPr>
        <w:t>sunto, dejando atrás el método del reparto por terminaciones.</w:t>
      </w:r>
    </w:p>
    <w:p w14:paraId="39F590F5" w14:textId="77777777" w:rsidR="00717E47" w:rsidRDefault="00717E47" w:rsidP="00717E47">
      <w:pPr>
        <w:pStyle w:val="Prrafodelista"/>
        <w:spacing w:line="240" w:lineRule="auto"/>
        <w:jc w:val="both"/>
        <w:rPr>
          <w:rFonts w:ascii="Book Antiqua" w:hAnsi="Book Antiqua" w:cs="Book Antiqua"/>
          <w:sz w:val="24"/>
          <w:szCs w:val="24"/>
        </w:rPr>
      </w:pPr>
    </w:p>
    <w:p w14:paraId="147032DC" w14:textId="7CEB66D9" w:rsidR="00717E47" w:rsidRPr="003245AD" w:rsidRDefault="002466C7" w:rsidP="003245AD">
      <w:pPr>
        <w:spacing w:line="240" w:lineRule="auto"/>
        <w:jc w:val="both"/>
        <w:rPr>
          <w:rFonts w:ascii="Book Antiqua" w:hAnsi="Book Antiqua" w:cs="Book Antiqua"/>
          <w:sz w:val="24"/>
          <w:szCs w:val="24"/>
        </w:rPr>
      </w:pPr>
      <w:r w:rsidRPr="003245AD">
        <w:rPr>
          <w:rFonts w:ascii="Book Antiqua" w:hAnsi="Book Antiqua" w:cs="Book Antiqua"/>
          <w:sz w:val="24"/>
          <w:szCs w:val="24"/>
        </w:rPr>
        <w:t xml:space="preserve">Juzgado Contravencional de </w:t>
      </w:r>
      <w:r w:rsidR="00C16CC9">
        <w:rPr>
          <w:rFonts w:ascii="Book Antiqua" w:hAnsi="Book Antiqua" w:cs="Book Antiqua"/>
          <w:sz w:val="24"/>
          <w:szCs w:val="24"/>
        </w:rPr>
        <w:t>Poás</w:t>
      </w:r>
    </w:p>
    <w:p w14:paraId="2F5BDEC4" w14:textId="77777777" w:rsidR="00717E47" w:rsidRPr="00717E47" w:rsidRDefault="00717E47" w:rsidP="00717E47">
      <w:pPr>
        <w:pStyle w:val="Prrafodelista"/>
        <w:rPr>
          <w:rFonts w:ascii="Book Antiqua" w:hAnsi="Book Antiqua" w:cs="Book Antiqua"/>
          <w:sz w:val="24"/>
          <w:szCs w:val="24"/>
        </w:rPr>
      </w:pPr>
    </w:p>
    <w:p w14:paraId="422870D6" w14:textId="1043B9D2" w:rsidR="00026F3D" w:rsidRDefault="003717E6" w:rsidP="002466C7">
      <w:pPr>
        <w:pStyle w:val="Prrafodelista"/>
        <w:numPr>
          <w:ilvl w:val="1"/>
          <w:numId w:val="13"/>
        </w:numPr>
        <w:spacing w:line="240" w:lineRule="auto"/>
        <w:jc w:val="both"/>
        <w:rPr>
          <w:rFonts w:ascii="Book Antiqua" w:hAnsi="Book Antiqua" w:cs="Book Antiqua"/>
          <w:sz w:val="24"/>
          <w:szCs w:val="24"/>
        </w:rPr>
      </w:pPr>
      <w:r w:rsidRPr="44AEC118">
        <w:rPr>
          <w:rFonts w:ascii="Book Antiqua" w:hAnsi="Book Antiqua" w:cs="Book Antiqua"/>
          <w:sz w:val="24"/>
          <w:szCs w:val="24"/>
        </w:rPr>
        <w:t>Acatar la recomendación girada respecto a la</w:t>
      </w:r>
      <w:r w:rsidR="00C22537" w:rsidRPr="44AEC118">
        <w:rPr>
          <w:rFonts w:ascii="Book Antiqua" w:hAnsi="Book Antiqua" w:cs="Book Antiqua"/>
          <w:sz w:val="24"/>
          <w:szCs w:val="24"/>
        </w:rPr>
        <w:t xml:space="preserve"> nueva </w:t>
      </w:r>
      <w:r w:rsidR="004956E7" w:rsidRPr="44AEC118">
        <w:rPr>
          <w:rFonts w:ascii="Book Antiqua" w:hAnsi="Book Antiqua" w:cs="Book Antiqua"/>
          <w:sz w:val="24"/>
          <w:szCs w:val="24"/>
        </w:rPr>
        <w:t xml:space="preserve">propuesta donde la persona Coordinadora Judicial </w:t>
      </w:r>
      <w:r w:rsidR="001278B0" w:rsidRPr="44AEC118">
        <w:rPr>
          <w:rFonts w:ascii="Book Antiqua" w:hAnsi="Book Antiqua" w:cs="Book Antiqua"/>
          <w:sz w:val="24"/>
          <w:szCs w:val="24"/>
        </w:rPr>
        <w:t xml:space="preserve">tramita </w:t>
      </w:r>
      <w:r w:rsidR="00ED26E2" w:rsidRPr="44AEC118">
        <w:rPr>
          <w:rFonts w:ascii="Book Antiqua" w:hAnsi="Book Antiqua" w:cs="Book Antiqua"/>
          <w:sz w:val="24"/>
          <w:szCs w:val="24"/>
        </w:rPr>
        <w:t xml:space="preserve">dos asuntos diarios de </w:t>
      </w:r>
      <w:r w:rsidR="001278B0" w:rsidRPr="44AEC118">
        <w:rPr>
          <w:rFonts w:ascii="Book Antiqua" w:hAnsi="Book Antiqua" w:cs="Book Antiqua"/>
          <w:sz w:val="24"/>
          <w:szCs w:val="24"/>
        </w:rPr>
        <w:t xml:space="preserve">la materia de </w:t>
      </w:r>
      <w:r w:rsidR="00C16CC9" w:rsidRPr="44AEC118">
        <w:rPr>
          <w:rFonts w:ascii="Book Antiqua" w:hAnsi="Book Antiqua" w:cs="Book Antiqua"/>
          <w:sz w:val="24"/>
          <w:szCs w:val="24"/>
        </w:rPr>
        <w:t>Contravencional</w:t>
      </w:r>
      <w:r w:rsidR="001278B0" w:rsidRPr="44AEC118">
        <w:rPr>
          <w:rFonts w:ascii="Book Antiqua" w:hAnsi="Book Antiqua" w:cs="Book Antiqua"/>
          <w:sz w:val="24"/>
          <w:szCs w:val="24"/>
        </w:rPr>
        <w:t xml:space="preserve">, las personas Técnicas </w:t>
      </w:r>
      <w:r w:rsidR="00F2674A" w:rsidRPr="44AEC118">
        <w:rPr>
          <w:rFonts w:ascii="Book Antiqua" w:hAnsi="Book Antiqua" w:cs="Book Antiqua"/>
          <w:sz w:val="24"/>
          <w:szCs w:val="24"/>
        </w:rPr>
        <w:t>Judiciales tramitan</w:t>
      </w:r>
      <w:r w:rsidR="000A3A35" w:rsidRPr="44AEC118">
        <w:rPr>
          <w:rFonts w:ascii="Book Antiqua" w:hAnsi="Book Antiqua" w:cs="Book Antiqua"/>
          <w:sz w:val="24"/>
          <w:szCs w:val="24"/>
        </w:rPr>
        <w:t xml:space="preserve"> las materias de</w:t>
      </w:r>
      <w:r w:rsidR="00EC26DD" w:rsidRPr="44AEC118">
        <w:rPr>
          <w:rFonts w:ascii="Book Antiqua" w:hAnsi="Book Antiqua" w:cs="Book Antiqua"/>
          <w:sz w:val="24"/>
          <w:szCs w:val="24"/>
        </w:rPr>
        <w:t xml:space="preserve"> </w:t>
      </w:r>
      <w:r w:rsidR="00C16CC9" w:rsidRPr="44AEC118">
        <w:rPr>
          <w:rFonts w:ascii="Book Antiqua" w:hAnsi="Book Antiqua" w:cs="Book Antiqua"/>
          <w:sz w:val="24"/>
          <w:szCs w:val="24"/>
        </w:rPr>
        <w:t>Pensiones Alimentarias, Violencia Doméstica</w:t>
      </w:r>
      <w:r w:rsidR="0053352C" w:rsidRPr="44AEC118">
        <w:rPr>
          <w:rFonts w:ascii="Book Antiqua" w:hAnsi="Book Antiqua" w:cs="Book Antiqua"/>
          <w:sz w:val="24"/>
          <w:szCs w:val="24"/>
        </w:rPr>
        <w:t>, Contravencional</w:t>
      </w:r>
      <w:r w:rsidR="00C16CC9" w:rsidRPr="44AEC118">
        <w:rPr>
          <w:rFonts w:ascii="Book Antiqua" w:hAnsi="Book Antiqua" w:cs="Book Antiqua"/>
          <w:sz w:val="24"/>
          <w:szCs w:val="24"/>
        </w:rPr>
        <w:t xml:space="preserve"> y Tránsito</w:t>
      </w:r>
      <w:r w:rsidR="000A3A35" w:rsidRPr="44AEC118">
        <w:rPr>
          <w:rFonts w:ascii="Book Antiqua" w:hAnsi="Book Antiqua" w:cs="Book Antiqua"/>
          <w:sz w:val="24"/>
          <w:szCs w:val="24"/>
        </w:rPr>
        <w:t>. La manifestación se realizará mediante un rol entre las personas Técnicas Judiciales.</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4A73ACB3"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44AEC118">
        <w:rPr>
          <w:rFonts w:ascii="Book Antiqua" w:hAnsi="Book Antiqua" w:cs="Book Antiqua"/>
          <w:sz w:val="24"/>
          <w:szCs w:val="24"/>
        </w:rPr>
        <w:t>R</w:t>
      </w:r>
      <w:r w:rsidR="00702FC9" w:rsidRPr="44AEC118">
        <w:rPr>
          <w:rFonts w:ascii="Book Antiqua" w:hAnsi="Book Antiqua" w:cs="Book Antiqua"/>
          <w:sz w:val="24"/>
          <w:szCs w:val="24"/>
        </w:rPr>
        <w:t>eali</w:t>
      </w:r>
      <w:r w:rsidRPr="44AEC118">
        <w:rPr>
          <w:rFonts w:ascii="Book Antiqua" w:hAnsi="Book Antiqua" w:cs="Book Antiqua"/>
          <w:sz w:val="24"/>
          <w:szCs w:val="24"/>
        </w:rPr>
        <w:t>zar</w:t>
      </w:r>
      <w:r w:rsidR="00702FC9" w:rsidRPr="44AEC118">
        <w:rPr>
          <w:rFonts w:ascii="Book Antiqua" w:hAnsi="Book Antiqua" w:cs="Book Antiqua"/>
          <w:sz w:val="24"/>
          <w:szCs w:val="24"/>
        </w:rPr>
        <w:t xml:space="preserve"> la distribución de asuntos del circulante</w:t>
      </w:r>
      <w:r w:rsidR="0014022B" w:rsidRPr="44AEC118">
        <w:rPr>
          <w:rFonts w:ascii="Book Antiqua" w:hAnsi="Book Antiqua" w:cs="Book Antiqua"/>
          <w:sz w:val="24"/>
          <w:szCs w:val="24"/>
        </w:rPr>
        <w:t xml:space="preserve"> para equiparar las cargas de trabajo</w:t>
      </w:r>
      <w:r w:rsidRPr="44AEC118">
        <w:rPr>
          <w:rFonts w:ascii="Book Antiqua" w:hAnsi="Book Antiqua" w:cs="Book Antiqua"/>
          <w:sz w:val="24"/>
          <w:szCs w:val="24"/>
        </w:rPr>
        <w:t>, en función del escenario recomendado</w:t>
      </w:r>
      <w:r w:rsidR="00771B6E" w:rsidRPr="44AEC118">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4AF32060" w:rsidR="003717E6" w:rsidRDefault="00786AC9"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w:t>
      </w:r>
      <w:r w:rsidR="00771F9F">
        <w:rPr>
          <w:rFonts w:ascii="Book Antiqua" w:hAnsi="Book Antiqua" w:cs="Book Antiqua"/>
          <w:sz w:val="24"/>
          <w:szCs w:val="24"/>
        </w:rPr>
        <w:t xml:space="preserve"> de</w:t>
      </w:r>
      <w:r w:rsidR="00F2674A">
        <w:rPr>
          <w:rFonts w:ascii="Book Antiqua" w:hAnsi="Book Antiqua" w:cs="Book Antiqua"/>
          <w:sz w:val="24"/>
          <w:szCs w:val="24"/>
        </w:rPr>
        <w:t xml:space="preserve"> la Información</w:t>
      </w:r>
      <w:r w:rsidR="00771F9F">
        <w:rPr>
          <w:rFonts w:ascii="Book Antiqua" w:hAnsi="Book Antiqua" w:cs="Book Antiqua"/>
          <w:sz w:val="24"/>
          <w:szCs w:val="24"/>
        </w:rPr>
        <w:t>:</w:t>
      </w:r>
    </w:p>
    <w:p w14:paraId="557EABA2" w14:textId="0B71D860" w:rsidR="008E06BB" w:rsidRPr="00EA5953" w:rsidRDefault="00BC396A" w:rsidP="00EA5953">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EA5953">
        <w:rPr>
          <w:rFonts w:ascii="Book Antiqua" w:hAnsi="Book Antiqua" w:cs="Book Antiqua"/>
          <w:sz w:val="24"/>
          <w:szCs w:val="24"/>
        </w:rPr>
        <w:t>P</w:t>
      </w:r>
      <w:r w:rsidR="00702FC9" w:rsidRPr="00EA5953">
        <w:rPr>
          <w:rFonts w:ascii="Book Antiqua" w:hAnsi="Book Antiqua" w:cs="Book Antiqua"/>
          <w:sz w:val="24"/>
          <w:szCs w:val="24"/>
        </w:rPr>
        <w:t>rogram</w:t>
      </w:r>
      <w:r w:rsidRPr="00EA5953">
        <w:rPr>
          <w:rFonts w:ascii="Book Antiqua" w:hAnsi="Book Antiqua" w:cs="Book Antiqua"/>
          <w:sz w:val="24"/>
          <w:szCs w:val="24"/>
        </w:rPr>
        <w:t>ar</w:t>
      </w:r>
      <w:r w:rsidR="00702FC9" w:rsidRPr="00EA5953">
        <w:rPr>
          <w:rFonts w:ascii="Book Antiqua" w:hAnsi="Book Antiqua" w:cs="Book Antiqua"/>
          <w:sz w:val="24"/>
          <w:szCs w:val="24"/>
        </w:rPr>
        <w:t xml:space="preserve"> la distribución de asuntos nuevos</w:t>
      </w:r>
      <w:r w:rsidR="007A0F18" w:rsidRPr="00EA5953">
        <w:rPr>
          <w:rFonts w:ascii="Book Antiqua" w:hAnsi="Book Antiqua" w:cs="Book Antiqua"/>
          <w:sz w:val="24"/>
          <w:szCs w:val="24"/>
        </w:rPr>
        <w:t xml:space="preserve"> </w:t>
      </w:r>
      <w:r w:rsidR="00702FC9" w:rsidRPr="00EA5953">
        <w:rPr>
          <w:rFonts w:ascii="Book Antiqua" w:hAnsi="Book Antiqua" w:cs="Book Antiqua"/>
          <w:sz w:val="24"/>
          <w:szCs w:val="24"/>
        </w:rPr>
        <w:t>en el despacho</w:t>
      </w:r>
      <w:r w:rsidRPr="00EA5953">
        <w:rPr>
          <w:rFonts w:ascii="Book Antiqua" w:hAnsi="Book Antiqua" w:cs="Book Antiqua"/>
          <w:sz w:val="24"/>
          <w:szCs w:val="24"/>
        </w:rPr>
        <w:t>, en función del escenario recomendado</w:t>
      </w:r>
      <w:r w:rsidR="00702FC9" w:rsidRPr="00EA5953">
        <w:rPr>
          <w:rFonts w:ascii="Book Antiqua" w:hAnsi="Book Antiqua" w:cs="Book Antiqua"/>
          <w:sz w:val="24"/>
          <w:szCs w:val="24"/>
        </w:rPr>
        <w:t>.</w:t>
      </w:r>
      <w:r w:rsidR="00983AC6" w:rsidRPr="00EA5953">
        <w:rPr>
          <w:rFonts w:ascii="Book Antiqua" w:eastAsia="Times New Roman" w:hAnsi="Book Antiqua" w:cs="Times New Roman"/>
          <w:sz w:val="24"/>
          <w:szCs w:val="24"/>
          <w:lang w:eastAsia="es-CR"/>
        </w:rPr>
        <w:t>, capacitar al Despacho y brindar seguimiento al correcto funcionamiento del reparto.</w:t>
      </w:r>
      <w:r w:rsidR="00702FC9" w:rsidRPr="00EA5953">
        <w:rPr>
          <w:rFonts w:ascii="Book Antiqua" w:hAnsi="Book Antiqua" w:cs="Book Antiqua"/>
          <w:sz w:val="24"/>
          <w:szCs w:val="24"/>
        </w:rPr>
        <w:t xml:space="preserve"> </w:t>
      </w:r>
    </w:p>
    <w:p w14:paraId="65952466" w14:textId="4D3A6D44" w:rsidR="008E06BB" w:rsidRPr="008E06BB" w:rsidRDefault="008E06BB" w:rsidP="008E06BB">
      <w:pPr>
        <w:pStyle w:val="Prrafodelista"/>
        <w:numPr>
          <w:ilvl w:val="1"/>
          <w:numId w:val="28"/>
        </w:numPr>
        <w:tabs>
          <w:tab w:val="left" w:pos="491"/>
        </w:tabs>
        <w:jc w:val="both"/>
        <w:rPr>
          <w:rFonts w:ascii="Book Antiqua" w:eastAsia="Times New Roman" w:hAnsi="Book Antiqua" w:cs="Times New Roman"/>
          <w:sz w:val="24"/>
          <w:szCs w:val="24"/>
          <w:lang w:eastAsia="es-CR"/>
        </w:rPr>
      </w:pPr>
      <w:r w:rsidRPr="008E06BB">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5F0AE4EA" w14:textId="25A25338" w:rsidR="00AA1636" w:rsidRDefault="00AA1636" w:rsidP="00EA5953">
      <w:pPr>
        <w:pStyle w:val="Prrafodelista"/>
        <w:spacing w:line="240" w:lineRule="auto"/>
        <w:jc w:val="both"/>
        <w:rPr>
          <w:rFonts w:ascii="Book Antiqua" w:hAnsi="Book Antiqua" w:cs="Book Antiqua"/>
          <w:sz w:val="24"/>
          <w:szCs w:val="24"/>
        </w:rPr>
      </w:pPr>
    </w:p>
    <w:p w14:paraId="3A37185E" w14:textId="5F8F621A" w:rsidR="0035612E" w:rsidRDefault="0035612E" w:rsidP="0035612E">
      <w:pPr>
        <w:pStyle w:val="Prrafodelista"/>
        <w:spacing w:line="240" w:lineRule="auto"/>
        <w:jc w:val="both"/>
        <w:rPr>
          <w:rFonts w:ascii="Book Antiqua" w:hAnsi="Book Antiqua" w:cs="Book Antiqua"/>
          <w:sz w:val="24"/>
          <w:szCs w:val="24"/>
        </w:rPr>
      </w:pPr>
    </w:p>
    <w:p w14:paraId="1AB35B03" w14:textId="6DB73437" w:rsidR="00F2674A" w:rsidRDefault="00F2674A" w:rsidP="0035612E">
      <w:pPr>
        <w:pStyle w:val="Prrafodelista"/>
        <w:spacing w:line="240" w:lineRule="auto"/>
        <w:jc w:val="both"/>
        <w:rPr>
          <w:rFonts w:ascii="Book Antiqua" w:hAnsi="Book Antiqua" w:cs="Book Antiqua"/>
          <w:sz w:val="24"/>
          <w:szCs w:val="24"/>
        </w:rPr>
      </w:pPr>
    </w:p>
    <w:p w14:paraId="285B0FAD" w14:textId="487536B0" w:rsidR="00F2674A" w:rsidRDefault="00F2674A" w:rsidP="0035612E">
      <w:pPr>
        <w:pStyle w:val="Prrafodelista"/>
        <w:spacing w:line="240" w:lineRule="auto"/>
        <w:jc w:val="both"/>
        <w:rPr>
          <w:rFonts w:ascii="Book Antiqua" w:hAnsi="Book Antiqua" w:cs="Book Antiqua"/>
          <w:sz w:val="24"/>
          <w:szCs w:val="24"/>
        </w:rPr>
      </w:pPr>
    </w:p>
    <w:p w14:paraId="53BFEBC8" w14:textId="77777777" w:rsidR="00F2674A" w:rsidRDefault="00F2674A" w:rsidP="0035612E">
      <w:pPr>
        <w:pStyle w:val="Prrafodelista"/>
        <w:spacing w:line="240" w:lineRule="auto"/>
        <w:jc w:val="both"/>
        <w:rPr>
          <w:rFonts w:ascii="Book Antiqua" w:hAnsi="Book Antiqua" w:cs="Book Antiqua"/>
          <w:sz w:val="24"/>
          <w:szCs w:val="24"/>
        </w:rPr>
      </w:pPr>
    </w:p>
    <w:p w14:paraId="48B56C95" w14:textId="5E117A58" w:rsidR="00500BFA" w:rsidRDefault="006567CD" w:rsidP="00673785">
      <w:pPr>
        <w:pStyle w:val="Ttulo1"/>
      </w:pPr>
      <w:r>
        <w:lastRenderedPageBreak/>
        <w:t>A</w:t>
      </w:r>
      <w:r w:rsidR="006B7207">
        <w:t>péndice</w:t>
      </w:r>
      <w:r w:rsidR="00F2674A">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46044BF7" w:rsidR="007777F3" w:rsidRPr="003E28EE" w:rsidRDefault="002B63C4"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0pt" o:ole="">
                  <v:imagedata r:id="rId9" o:title=""/>
                </v:shape>
                <o:OLEObject Type="Embed" ProgID="AcroExch.Document.DC" ShapeID="_x0000_i1025" DrawAspect="Icon" ObjectID="_1681794733"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0FACCE5C"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426E3A">
              <w:rPr>
                <w:rFonts w:ascii="Book Antiqua" w:hAnsi="Book Antiqua" w:cs="Arial"/>
                <w:sz w:val="24"/>
                <w:szCs w:val="24"/>
              </w:rPr>
              <w:t>2</w:t>
            </w:r>
            <w:r w:rsidR="003456A1">
              <w:rPr>
                <w:rFonts w:ascii="Book Antiqua" w:hAnsi="Book Antiqua" w:cs="Arial"/>
                <w:sz w:val="24"/>
                <w:szCs w:val="24"/>
              </w:rPr>
              <w:t>2</w:t>
            </w:r>
            <w:r w:rsidR="00426E3A">
              <w:rPr>
                <w:rFonts w:ascii="Book Antiqua" w:hAnsi="Book Antiqua" w:cs="Arial"/>
                <w:sz w:val="24"/>
                <w:szCs w:val="24"/>
              </w:rPr>
              <w:t>2</w:t>
            </w:r>
            <w:r w:rsidRPr="003E28EE">
              <w:rPr>
                <w:rFonts w:ascii="Book Antiqua" w:hAnsi="Book Antiqua" w:cs="Arial"/>
                <w:sz w:val="24"/>
                <w:szCs w:val="24"/>
              </w:rPr>
              <w:t>-PLA-MI-MNTA-2020</w:t>
            </w:r>
          </w:p>
        </w:tc>
        <w:bookmarkStart w:id="7" w:name="_MON_1665572325"/>
        <w:bookmarkEnd w:id="7"/>
        <w:tc>
          <w:tcPr>
            <w:tcW w:w="1887" w:type="dxa"/>
            <w:vAlign w:val="center"/>
          </w:tcPr>
          <w:p w14:paraId="7746130A" w14:textId="67A955FC" w:rsidR="00FB6C97" w:rsidRPr="00BD5C5D" w:rsidRDefault="003456A1" w:rsidP="00FB6C97">
            <w:pPr>
              <w:spacing w:line="360" w:lineRule="auto"/>
              <w:jc w:val="center"/>
              <w:rPr>
                <w:rFonts w:ascii="Book Antiqua" w:hAnsi="Book Antiqua" w:cs="Arial"/>
              </w:rPr>
            </w:pPr>
            <w:r>
              <w:rPr>
                <w:rFonts w:ascii="Book Antiqua" w:hAnsi="Book Antiqua" w:cs="Arial"/>
              </w:rPr>
              <w:object w:dxaOrig="1508" w:dyaOrig="983" w14:anchorId="665481FB">
                <v:shape id="_x0000_i1026" type="#_x0000_t75" style="width:75pt;height:49pt" o:ole="">
                  <v:imagedata r:id="rId11" o:title=""/>
                </v:shape>
                <o:OLEObject Type="Embed" ProgID="Word.Document.12" ShapeID="_x0000_i1026" DrawAspect="Icon" ObjectID="_1681794734" r:id="rId12">
                  <o:FieldCodes>\s</o:FieldCodes>
                </o:OLEObject>
              </w:object>
            </w:r>
          </w:p>
        </w:tc>
      </w:tr>
      <w:tr w:rsidR="00FB6C97" w:rsidRPr="00BD5C5D" w14:paraId="004C71A7" w14:textId="77777777" w:rsidTr="00BD5C5D">
        <w:tc>
          <w:tcPr>
            <w:tcW w:w="1271" w:type="dxa"/>
            <w:vAlign w:val="center"/>
          </w:tcPr>
          <w:p w14:paraId="315EEAE7" w14:textId="42E9C325"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71D3E9C7"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3456A1">
              <w:rPr>
                <w:rFonts w:ascii="Book Antiqua" w:hAnsi="Book Antiqua" w:cs="Arial"/>
                <w:sz w:val="24"/>
                <w:szCs w:val="24"/>
              </w:rPr>
              <w:t>Poás</w:t>
            </w:r>
          </w:p>
        </w:tc>
        <w:tc>
          <w:tcPr>
            <w:tcW w:w="1887" w:type="dxa"/>
            <w:vAlign w:val="center"/>
          </w:tcPr>
          <w:p w14:paraId="73683880" w14:textId="713BC434" w:rsidR="00FB6C97" w:rsidRPr="00BD5C5D" w:rsidRDefault="00152727"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63DCD41">
                <v:shape id="_x0000_i1027" type="#_x0000_t75" style="width:75pt;height:49pt" o:ole="">
                  <v:imagedata r:id="rId13" o:title=""/>
                </v:shape>
                <o:OLEObject Type="Embed" ProgID="Package" ShapeID="_x0000_i1027" DrawAspect="Icon" ObjectID="_1681794735"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794736" r:id="rId16">
                  <o:FieldCodes>\s</o:FieldCodes>
                </o:OLEObject>
              </w:object>
            </w:r>
          </w:p>
        </w:tc>
      </w:tr>
      <w:tr w:rsidR="00CB7B30" w:rsidRPr="00BD5C5D" w14:paraId="0460566E" w14:textId="77777777" w:rsidTr="00BD5C5D">
        <w:tc>
          <w:tcPr>
            <w:tcW w:w="1271" w:type="dxa"/>
            <w:vAlign w:val="center"/>
          </w:tcPr>
          <w:p w14:paraId="4BA48C98" w14:textId="7EE07168" w:rsidR="00CB7B30" w:rsidRPr="003E28EE" w:rsidRDefault="00CB7B30"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02B28AEC" w14:textId="3FB3A909" w:rsidR="00CB7B30" w:rsidRPr="00BD5C5D" w:rsidRDefault="00610A7F" w:rsidP="00BE661F">
            <w:pPr>
              <w:jc w:val="center"/>
              <w:rPr>
                <w:rFonts w:ascii="Book Antiqua" w:hAnsi="Book Antiqua" w:cs="Arial"/>
                <w:sz w:val="24"/>
                <w:szCs w:val="24"/>
              </w:rPr>
            </w:pPr>
            <w:r>
              <w:rPr>
                <w:rFonts w:ascii="Book Antiqua" w:hAnsi="Book Antiqua" w:cs="Arial"/>
                <w:sz w:val="24"/>
                <w:szCs w:val="24"/>
              </w:rPr>
              <w:t>observaciones realizadas por parte de la Licda. Sonia Navarro Castillo, Jueza Unipersonal del Juzgado Contravencional de Poás</w:t>
            </w:r>
          </w:p>
        </w:tc>
        <w:tc>
          <w:tcPr>
            <w:tcW w:w="1887" w:type="dxa"/>
            <w:vAlign w:val="center"/>
          </w:tcPr>
          <w:p w14:paraId="16884233" w14:textId="7B5C90B7" w:rsidR="00CB7B30" w:rsidRPr="00BD5C5D" w:rsidRDefault="00CB7B30"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4055B086">
                <v:shape id="_x0000_i1029" type="#_x0000_t75" style="width:75pt;height:49pt" o:ole="">
                  <v:imagedata r:id="rId17" o:title=""/>
                </v:shape>
                <o:OLEObject Type="Embed" ProgID="Package" ShapeID="_x0000_i1029" DrawAspect="Icon" ObjectID="_1681794737"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8CDD61E" w:rsidR="002F457D" w:rsidRDefault="00703C5D"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687005">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5A158EDD"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6A5D72">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C14F51" w14:paraId="5D3A1899" w14:textId="77777777" w:rsidTr="00505406">
        <w:tc>
          <w:tcPr>
            <w:tcW w:w="1838" w:type="dxa"/>
            <w:vAlign w:val="center"/>
          </w:tcPr>
          <w:p w14:paraId="1F4C8F0B" w14:textId="1E28BE4A" w:rsidR="00C14F51" w:rsidRDefault="00C14F51"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718607A" w14:textId="7D909CD4" w:rsidR="00C14F51" w:rsidRDefault="007E48B7"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C14F51">
              <w:rPr>
                <w:rFonts w:ascii="Book Antiqua" w:hAnsi="Book Antiqua" w:cs="Book Antiqua"/>
                <w:sz w:val="24"/>
                <w:szCs w:val="24"/>
              </w:rPr>
              <w:t xml:space="preserve">. Erick Mora Leiva, </w:t>
            </w:r>
            <w:r w:rsidR="00F2674A">
              <w:rPr>
                <w:rFonts w:ascii="Book Antiqua" w:hAnsi="Book Antiqua" w:cs="Book Antiqua"/>
                <w:sz w:val="24"/>
                <w:szCs w:val="24"/>
              </w:rPr>
              <w:t>Director a.i. de Planificación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F2674A">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49B3" w14:textId="77777777" w:rsidR="000E551D" w:rsidRDefault="000E551D" w:rsidP="00FD4CE3">
      <w:pPr>
        <w:spacing w:after="0" w:line="240" w:lineRule="auto"/>
      </w:pPr>
      <w:r>
        <w:separator/>
      </w:r>
    </w:p>
  </w:endnote>
  <w:endnote w:type="continuationSeparator" w:id="0">
    <w:p w14:paraId="235C7991" w14:textId="77777777" w:rsidR="000E551D" w:rsidRDefault="000E551D" w:rsidP="00FD4CE3">
      <w:pPr>
        <w:spacing w:after="0" w:line="240" w:lineRule="auto"/>
      </w:pPr>
      <w:r>
        <w:continuationSeparator/>
      </w:r>
    </w:p>
  </w:endnote>
  <w:endnote w:type="continuationNotice" w:id="1">
    <w:p w14:paraId="6584C20F" w14:textId="77777777" w:rsidR="000E551D" w:rsidRDefault="000E55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52629"/>
      <w:docPartObj>
        <w:docPartGallery w:val="Page Numbers (Bottom of Page)"/>
        <w:docPartUnique/>
      </w:docPartObj>
    </w:sdtPr>
    <w:sdtEndPr/>
    <w:sdtContent>
      <w:p w14:paraId="6F8D2D42" w14:textId="77777777" w:rsidR="00786AC9" w:rsidRPr="00786AC9" w:rsidRDefault="00786AC9" w:rsidP="00786AC9">
        <w:pPr>
          <w:pBdr>
            <w:top w:val="single" w:sz="4" w:space="1" w:color="auto"/>
          </w:pBdr>
          <w:spacing w:after="0" w:line="240" w:lineRule="auto"/>
          <w:jc w:val="center"/>
          <w:rPr>
            <w:b/>
            <w:bCs/>
            <w:color w:val="000000"/>
            <w:sz w:val="24"/>
            <w:szCs w:val="28"/>
          </w:rPr>
        </w:pPr>
        <w:r w:rsidRPr="00786AC9">
          <w:rPr>
            <w:b/>
            <w:bCs/>
            <w:color w:val="000000"/>
            <w:sz w:val="24"/>
            <w:szCs w:val="28"/>
          </w:rPr>
          <w:t>Trabajamos por el desarrollo de la administración de justicia                                                                                                                  con proyección e innovación</w:t>
        </w:r>
      </w:p>
      <w:p w14:paraId="03C5EEDE" w14:textId="160E4234" w:rsidR="00786AC9" w:rsidRDefault="00786AC9">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61446" w14:textId="77777777" w:rsidR="000E551D" w:rsidRDefault="000E551D" w:rsidP="00FD4CE3">
      <w:pPr>
        <w:spacing w:after="0" w:line="240" w:lineRule="auto"/>
      </w:pPr>
      <w:r>
        <w:separator/>
      </w:r>
    </w:p>
  </w:footnote>
  <w:footnote w:type="continuationSeparator" w:id="0">
    <w:p w14:paraId="2F8E131A" w14:textId="77777777" w:rsidR="000E551D" w:rsidRDefault="000E551D" w:rsidP="00FD4CE3">
      <w:pPr>
        <w:spacing w:after="0" w:line="240" w:lineRule="auto"/>
      </w:pPr>
      <w:r>
        <w:continuationSeparator/>
      </w:r>
    </w:p>
  </w:footnote>
  <w:footnote w:type="continuationNotice" w:id="1">
    <w:p w14:paraId="500D5EE1" w14:textId="77777777" w:rsidR="000E551D" w:rsidRDefault="000E55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32.5pt" o:ole="">
          <v:imagedata r:id="rId1" o:title=""/>
        </v:shape>
        <o:OLEObject Type="Embed" ProgID="PBrush" ShapeID="_x0000_i1030" DrawAspect="Content" ObjectID="_1681794738"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1C60D5"/>
    <w:multiLevelType w:val="multilevel"/>
    <w:tmpl w:val="185A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D5284"/>
    <w:multiLevelType w:val="hybridMultilevel"/>
    <w:tmpl w:val="C1E044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6B1F8C"/>
    <w:multiLevelType w:val="hybridMultilevel"/>
    <w:tmpl w:val="EA787E2A"/>
    <w:lvl w:ilvl="0" w:tplc="A6AA594A">
      <w:start w:val="1"/>
      <w:numFmt w:val="bullet"/>
      <w:lvlText w:val=""/>
      <w:lvlJc w:val="left"/>
      <w:pPr>
        <w:tabs>
          <w:tab w:val="num" w:pos="720"/>
        </w:tabs>
        <w:ind w:left="720" w:hanging="360"/>
      </w:pPr>
      <w:rPr>
        <w:rFonts w:ascii="Symbol" w:hAnsi="Symbol" w:hint="default"/>
        <w:sz w:val="20"/>
      </w:rPr>
    </w:lvl>
    <w:lvl w:ilvl="1" w:tplc="CA0E1BB0" w:tentative="1">
      <w:start w:val="1"/>
      <w:numFmt w:val="bullet"/>
      <w:lvlText w:val="o"/>
      <w:lvlJc w:val="left"/>
      <w:pPr>
        <w:tabs>
          <w:tab w:val="num" w:pos="1440"/>
        </w:tabs>
        <w:ind w:left="1440" w:hanging="360"/>
      </w:pPr>
      <w:rPr>
        <w:rFonts w:ascii="Courier New" w:hAnsi="Courier New" w:hint="default"/>
        <w:sz w:val="20"/>
      </w:rPr>
    </w:lvl>
    <w:lvl w:ilvl="2" w:tplc="754EC5B2" w:tentative="1">
      <w:start w:val="1"/>
      <w:numFmt w:val="bullet"/>
      <w:lvlText w:val=""/>
      <w:lvlJc w:val="left"/>
      <w:pPr>
        <w:tabs>
          <w:tab w:val="num" w:pos="2160"/>
        </w:tabs>
        <w:ind w:left="2160" w:hanging="360"/>
      </w:pPr>
      <w:rPr>
        <w:rFonts w:ascii="Wingdings" w:hAnsi="Wingdings" w:hint="default"/>
        <w:sz w:val="20"/>
      </w:rPr>
    </w:lvl>
    <w:lvl w:ilvl="3" w:tplc="DAF477F0" w:tentative="1">
      <w:start w:val="1"/>
      <w:numFmt w:val="bullet"/>
      <w:lvlText w:val=""/>
      <w:lvlJc w:val="left"/>
      <w:pPr>
        <w:tabs>
          <w:tab w:val="num" w:pos="2880"/>
        </w:tabs>
        <w:ind w:left="2880" w:hanging="360"/>
      </w:pPr>
      <w:rPr>
        <w:rFonts w:ascii="Wingdings" w:hAnsi="Wingdings" w:hint="default"/>
        <w:sz w:val="20"/>
      </w:rPr>
    </w:lvl>
    <w:lvl w:ilvl="4" w:tplc="AFA85C00" w:tentative="1">
      <w:start w:val="1"/>
      <w:numFmt w:val="bullet"/>
      <w:lvlText w:val=""/>
      <w:lvlJc w:val="left"/>
      <w:pPr>
        <w:tabs>
          <w:tab w:val="num" w:pos="3600"/>
        </w:tabs>
        <w:ind w:left="3600" w:hanging="360"/>
      </w:pPr>
      <w:rPr>
        <w:rFonts w:ascii="Wingdings" w:hAnsi="Wingdings" w:hint="default"/>
        <w:sz w:val="20"/>
      </w:rPr>
    </w:lvl>
    <w:lvl w:ilvl="5" w:tplc="F6CA65DA" w:tentative="1">
      <w:start w:val="1"/>
      <w:numFmt w:val="bullet"/>
      <w:lvlText w:val=""/>
      <w:lvlJc w:val="left"/>
      <w:pPr>
        <w:tabs>
          <w:tab w:val="num" w:pos="4320"/>
        </w:tabs>
        <w:ind w:left="4320" w:hanging="360"/>
      </w:pPr>
      <w:rPr>
        <w:rFonts w:ascii="Wingdings" w:hAnsi="Wingdings" w:hint="default"/>
        <w:sz w:val="20"/>
      </w:rPr>
    </w:lvl>
    <w:lvl w:ilvl="6" w:tplc="EBBC4914" w:tentative="1">
      <w:start w:val="1"/>
      <w:numFmt w:val="bullet"/>
      <w:lvlText w:val=""/>
      <w:lvlJc w:val="left"/>
      <w:pPr>
        <w:tabs>
          <w:tab w:val="num" w:pos="5040"/>
        </w:tabs>
        <w:ind w:left="5040" w:hanging="360"/>
      </w:pPr>
      <w:rPr>
        <w:rFonts w:ascii="Wingdings" w:hAnsi="Wingdings" w:hint="default"/>
        <w:sz w:val="20"/>
      </w:rPr>
    </w:lvl>
    <w:lvl w:ilvl="7" w:tplc="D676028A" w:tentative="1">
      <w:start w:val="1"/>
      <w:numFmt w:val="bullet"/>
      <w:lvlText w:val=""/>
      <w:lvlJc w:val="left"/>
      <w:pPr>
        <w:tabs>
          <w:tab w:val="num" w:pos="5760"/>
        </w:tabs>
        <w:ind w:left="5760" w:hanging="360"/>
      </w:pPr>
      <w:rPr>
        <w:rFonts w:ascii="Wingdings" w:hAnsi="Wingdings" w:hint="default"/>
        <w:sz w:val="20"/>
      </w:rPr>
    </w:lvl>
    <w:lvl w:ilvl="8" w:tplc="B400F22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7C7DFB"/>
    <w:multiLevelType w:val="hybridMultilevel"/>
    <w:tmpl w:val="CE02DAE6"/>
    <w:lvl w:ilvl="0" w:tplc="67000BB2">
      <w:start w:val="1"/>
      <w:numFmt w:val="decimal"/>
      <w:pStyle w:val="Ttulo1"/>
      <w:lvlText w:val="%1."/>
      <w:lvlJc w:val="left"/>
      <w:pPr>
        <w:ind w:left="720" w:hanging="360"/>
      </w:pPr>
      <w:rPr>
        <w:rFonts w:hint="default"/>
      </w:rPr>
    </w:lvl>
    <w:lvl w:ilvl="1" w:tplc="244A9B62">
      <w:start w:val="1"/>
      <w:numFmt w:val="decimal"/>
      <w:isLgl/>
      <w:lvlText w:val="%1.%2"/>
      <w:lvlJc w:val="left"/>
      <w:pPr>
        <w:ind w:left="720" w:hanging="360"/>
      </w:pPr>
      <w:rPr>
        <w:rFonts w:hint="default"/>
      </w:rPr>
    </w:lvl>
    <w:lvl w:ilvl="2" w:tplc="6A547268">
      <w:start w:val="1"/>
      <w:numFmt w:val="decimal"/>
      <w:isLgl/>
      <w:lvlText w:val="%1.%2.%3"/>
      <w:lvlJc w:val="left"/>
      <w:pPr>
        <w:ind w:left="1080" w:hanging="720"/>
      </w:pPr>
      <w:rPr>
        <w:rFonts w:hint="default"/>
      </w:rPr>
    </w:lvl>
    <w:lvl w:ilvl="3" w:tplc="62105928">
      <w:start w:val="1"/>
      <w:numFmt w:val="decimal"/>
      <w:isLgl/>
      <w:lvlText w:val="%1.%2.%3.%4"/>
      <w:lvlJc w:val="left"/>
      <w:pPr>
        <w:ind w:left="1440" w:hanging="1080"/>
      </w:pPr>
      <w:rPr>
        <w:rFonts w:hint="default"/>
      </w:rPr>
    </w:lvl>
    <w:lvl w:ilvl="4" w:tplc="DB72353C">
      <w:start w:val="1"/>
      <w:numFmt w:val="decimal"/>
      <w:isLgl/>
      <w:lvlText w:val="%1.%2.%3.%4.%5"/>
      <w:lvlJc w:val="left"/>
      <w:pPr>
        <w:ind w:left="1440" w:hanging="1080"/>
      </w:pPr>
      <w:rPr>
        <w:rFonts w:hint="default"/>
      </w:rPr>
    </w:lvl>
    <w:lvl w:ilvl="5" w:tplc="975AC3EE">
      <w:start w:val="1"/>
      <w:numFmt w:val="decimal"/>
      <w:isLgl/>
      <w:lvlText w:val="%1.%2.%3.%4.%5.%6"/>
      <w:lvlJc w:val="left"/>
      <w:pPr>
        <w:ind w:left="1800" w:hanging="1440"/>
      </w:pPr>
      <w:rPr>
        <w:rFonts w:hint="default"/>
      </w:rPr>
    </w:lvl>
    <w:lvl w:ilvl="6" w:tplc="3E408FAE">
      <w:start w:val="1"/>
      <w:numFmt w:val="decimal"/>
      <w:isLgl/>
      <w:lvlText w:val="%1.%2.%3.%4.%5.%6.%7"/>
      <w:lvlJc w:val="left"/>
      <w:pPr>
        <w:ind w:left="1800" w:hanging="1440"/>
      </w:pPr>
      <w:rPr>
        <w:rFonts w:hint="default"/>
      </w:rPr>
    </w:lvl>
    <w:lvl w:ilvl="7" w:tplc="7D3E545C">
      <w:start w:val="1"/>
      <w:numFmt w:val="decimal"/>
      <w:isLgl/>
      <w:lvlText w:val="%1.%2.%3.%4.%5.%6.%7.%8"/>
      <w:lvlJc w:val="left"/>
      <w:pPr>
        <w:ind w:left="2160" w:hanging="1800"/>
      </w:pPr>
      <w:rPr>
        <w:rFonts w:hint="default"/>
      </w:rPr>
    </w:lvl>
    <w:lvl w:ilvl="8" w:tplc="CD8638C8">
      <w:start w:val="1"/>
      <w:numFmt w:val="decimal"/>
      <w:isLgl/>
      <w:lvlText w:val="%1.%2.%3.%4.%5.%6.%7.%8.%9"/>
      <w:lvlJc w:val="left"/>
      <w:pPr>
        <w:ind w:left="2160" w:hanging="1800"/>
      </w:pPr>
      <w:rPr>
        <w:rFonts w:hint="default"/>
      </w:rPr>
    </w:lvl>
  </w:abstractNum>
  <w:abstractNum w:abstractNumId="9"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0CB5069"/>
    <w:multiLevelType w:val="hybridMultilevel"/>
    <w:tmpl w:val="0CF45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8404964"/>
    <w:multiLevelType w:val="multilevel"/>
    <w:tmpl w:val="86F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C5D273A"/>
    <w:multiLevelType w:val="hybridMultilevel"/>
    <w:tmpl w:val="1C2289D6"/>
    <w:lvl w:ilvl="0" w:tplc="4482A5E8">
      <w:start w:val="1"/>
      <w:numFmt w:val="decimal"/>
      <w:lvlText w:val="%1."/>
      <w:lvlJc w:val="left"/>
      <w:pPr>
        <w:ind w:left="360" w:hanging="360"/>
      </w:pPr>
      <w:rPr>
        <w:rFonts w:hint="default"/>
      </w:rPr>
    </w:lvl>
    <w:lvl w:ilvl="1" w:tplc="5B428A6A">
      <w:start w:val="1"/>
      <w:numFmt w:val="decimal"/>
      <w:lvlText w:val="%1.%2."/>
      <w:lvlJc w:val="left"/>
      <w:pPr>
        <w:ind w:left="720" w:hanging="720"/>
      </w:pPr>
      <w:rPr>
        <w:rFonts w:hint="default"/>
      </w:rPr>
    </w:lvl>
    <w:lvl w:ilvl="2" w:tplc="8ACC1ACC">
      <w:start w:val="1"/>
      <w:numFmt w:val="decimal"/>
      <w:lvlText w:val="%1.%2.%3."/>
      <w:lvlJc w:val="left"/>
      <w:pPr>
        <w:ind w:left="720" w:hanging="720"/>
      </w:pPr>
      <w:rPr>
        <w:rFonts w:hint="default"/>
      </w:rPr>
    </w:lvl>
    <w:lvl w:ilvl="3" w:tplc="62CA3AB4">
      <w:start w:val="1"/>
      <w:numFmt w:val="decimal"/>
      <w:lvlText w:val="%1.%2.%3.%4."/>
      <w:lvlJc w:val="left"/>
      <w:pPr>
        <w:ind w:left="1080" w:hanging="1080"/>
      </w:pPr>
      <w:rPr>
        <w:rFonts w:hint="default"/>
      </w:rPr>
    </w:lvl>
    <w:lvl w:ilvl="4" w:tplc="5AE0BE86">
      <w:start w:val="1"/>
      <w:numFmt w:val="decimal"/>
      <w:lvlText w:val="%1.%2.%3.%4.%5."/>
      <w:lvlJc w:val="left"/>
      <w:pPr>
        <w:ind w:left="1080" w:hanging="1080"/>
      </w:pPr>
      <w:rPr>
        <w:rFonts w:hint="default"/>
      </w:rPr>
    </w:lvl>
    <w:lvl w:ilvl="5" w:tplc="BE288BA0">
      <w:start w:val="1"/>
      <w:numFmt w:val="decimal"/>
      <w:lvlText w:val="%1.%2.%3.%4.%5.%6."/>
      <w:lvlJc w:val="left"/>
      <w:pPr>
        <w:ind w:left="1440" w:hanging="1440"/>
      </w:pPr>
      <w:rPr>
        <w:rFonts w:hint="default"/>
      </w:rPr>
    </w:lvl>
    <w:lvl w:ilvl="6" w:tplc="E7564DC6">
      <w:start w:val="1"/>
      <w:numFmt w:val="decimal"/>
      <w:lvlText w:val="%1.%2.%3.%4.%5.%6.%7."/>
      <w:lvlJc w:val="left"/>
      <w:pPr>
        <w:ind w:left="1440" w:hanging="1440"/>
      </w:pPr>
      <w:rPr>
        <w:rFonts w:hint="default"/>
      </w:rPr>
    </w:lvl>
    <w:lvl w:ilvl="7" w:tplc="00704330">
      <w:start w:val="1"/>
      <w:numFmt w:val="decimal"/>
      <w:lvlText w:val="%1.%2.%3.%4.%5.%6.%7.%8."/>
      <w:lvlJc w:val="left"/>
      <w:pPr>
        <w:ind w:left="1800" w:hanging="1800"/>
      </w:pPr>
      <w:rPr>
        <w:rFonts w:hint="default"/>
      </w:rPr>
    </w:lvl>
    <w:lvl w:ilvl="8" w:tplc="1F182338">
      <w:start w:val="1"/>
      <w:numFmt w:val="decimal"/>
      <w:lvlText w:val="%1.%2.%3.%4.%5.%6.%7.%8.%9."/>
      <w:lvlJc w:val="left"/>
      <w:pPr>
        <w:ind w:left="2160" w:hanging="2160"/>
      </w:pPr>
      <w:rPr>
        <w:rFonts w:hint="default"/>
      </w:rPr>
    </w:lvl>
  </w:abstractNum>
  <w:abstractNum w:abstractNumId="17"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A7F3275"/>
    <w:multiLevelType w:val="hybridMultilevel"/>
    <w:tmpl w:val="F2C0754C"/>
    <w:lvl w:ilvl="0" w:tplc="87D0BECA">
      <w:start w:val="1"/>
      <w:numFmt w:val="bullet"/>
      <w:lvlText w:val=""/>
      <w:lvlJc w:val="left"/>
      <w:pPr>
        <w:tabs>
          <w:tab w:val="num" w:pos="720"/>
        </w:tabs>
        <w:ind w:left="720" w:hanging="360"/>
      </w:pPr>
      <w:rPr>
        <w:rFonts w:ascii="Symbol" w:hAnsi="Symbol" w:hint="default"/>
        <w:sz w:val="20"/>
      </w:rPr>
    </w:lvl>
    <w:lvl w:ilvl="1" w:tplc="C3A66720" w:tentative="1">
      <w:start w:val="1"/>
      <w:numFmt w:val="bullet"/>
      <w:lvlText w:val="o"/>
      <w:lvlJc w:val="left"/>
      <w:pPr>
        <w:tabs>
          <w:tab w:val="num" w:pos="1440"/>
        </w:tabs>
        <w:ind w:left="1440" w:hanging="360"/>
      </w:pPr>
      <w:rPr>
        <w:rFonts w:ascii="Courier New" w:hAnsi="Courier New" w:hint="default"/>
        <w:sz w:val="20"/>
      </w:rPr>
    </w:lvl>
    <w:lvl w:ilvl="2" w:tplc="A0266D7A" w:tentative="1">
      <w:start w:val="1"/>
      <w:numFmt w:val="bullet"/>
      <w:lvlText w:val=""/>
      <w:lvlJc w:val="left"/>
      <w:pPr>
        <w:tabs>
          <w:tab w:val="num" w:pos="2160"/>
        </w:tabs>
        <w:ind w:left="2160" w:hanging="360"/>
      </w:pPr>
      <w:rPr>
        <w:rFonts w:ascii="Wingdings" w:hAnsi="Wingdings" w:hint="default"/>
        <w:sz w:val="20"/>
      </w:rPr>
    </w:lvl>
    <w:lvl w:ilvl="3" w:tplc="56D82A7C" w:tentative="1">
      <w:start w:val="1"/>
      <w:numFmt w:val="bullet"/>
      <w:lvlText w:val=""/>
      <w:lvlJc w:val="left"/>
      <w:pPr>
        <w:tabs>
          <w:tab w:val="num" w:pos="2880"/>
        </w:tabs>
        <w:ind w:left="2880" w:hanging="360"/>
      </w:pPr>
      <w:rPr>
        <w:rFonts w:ascii="Wingdings" w:hAnsi="Wingdings" w:hint="default"/>
        <w:sz w:val="20"/>
      </w:rPr>
    </w:lvl>
    <w:lvl w:ilvl="4" w:tplc="471451A2" w:tentative="1">
      <w:start w:val="1"/>
      <w:numFmt w:val="bullet"/>
      <w:lvlText w:val=""/>
      <w:lvlJc w:val="left"/>
      <w:pPr>
        <w:tabs>
          <w:tab w:val="num" w:pos="3600"/>
        </w:tabs>
        <w:ind w:left="3600" w:hanging="360"/>
      </w:pPr>
      <w:rPr>
        <w:rFonts w:ascii="Wingdings" w:hAnsi="Wingdings" w:hint="default"/>
        <w:sz w:val="20"/>
      </w:rPr>
    </w:lvl>
    <w:lvl w:ilvl="5" w:tplc="38EC44AE" w:tentative="1">
      <w:start w:val="1"/>
      <w:numFmt w:val="bullet"/>
      <w:lvlText w:val=""/>
      <w:lvlJc w:val="left"/>
      <w:pPr>
        <w:tabs>
          <w:tab w:val="num" w:pos="4320"/>
        </w:tabs>
        <w:ind w:left="4320" w:hanging="360"/>
      </w:pPr>
      <w:rPr>
        <w:rFonts w:ascii="Wingdings" w:hAnsi="Wingdings" w:hint="default"/>
        <w:sz w:val="20"/>
      </w:rPr>
    </w:lvl>
    <w:lvl w:ilvl="6" w:tplc="23F25F0C" w:tentative="1">
      <w:start w:val="1"/>
      <w:numFmt w:val="bullet"/>
      <w:lvlText w:val=""/>
      <w:lvlJc w:val="left"/>
      <w:pPr>
        <w:tabs>
          <w:tab w:val="num" w:pos="5040"/>
        </w:tabs>
        <w:ind w:left="5040" w:hanging="360"/>
      </w:pPr>
      <w:rPr>
        <w:rFonts w:ascii="Wingdings" w:hAnsi="Wingdings" w:hint="default"/>
        <w:sz w:val="20"/>
      </w:rPr>
    </w:lvl>
    <w:lvl w:ilvl="7" w:tplc="AE28A4C6" w:tentative="1">
      <w:start w:val="1"/>
      <w:numFmt w:val="bullet"/>
      <w:lvlText w:val=""/>
      <w:lvlJc w:val="left"/>
      <w:pPr>
        <w:tabs>
          <w:tab w:val="num" w:pos="5760"/>
        </w:tabs>
        <w:ind w:left="5760" w:hanging="360"/>
      </w:pPr>
      <w:rPr>
        <w:rFonts w:ascii="Wingdings" w:hAnsi="Wingdings" w:hint="default"/>
        <w:sz w:val="20"/>
      </w:rPr>
    </w:lvl>
    <w:lvl w:ilvl="8" w:tplc="DD3ABAF6"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6"/>
  </w:num>
  <w:num w:numId="4">
    <w:abstractNumId w:val="8"/>
  </w:num>
  <w:num w:numId="5">
    <w:abstractNumId w:val="21"/>
  </w:num>
  <w:num w:numId="6">
    <w:abstractNumId w:val="19"/>
  </w:num>
  <w:num w:numId="7">
    <w:abstractNumId w:val="0"/>
  </w:num>
  <w:num w:numId="8">
    <w:abstractNumId w:val="23"/>
  </w:num>
  <w:num w:numId="9">
    <w:abstractNumId w:val="18"/>
  </w:num>
  <w:num w:numId="10">
    <w:abstractNumId w:val="17"/>
  </w:num>
  <w:num w:numId="11">
    <w:abstractNumId w:val="3"/>
  </w:num>
  <w:num w:numId="12">
    <w:abstractNumId w:val="11"/>
  </w:num>
  <w:num w:numId="13">
    <w:abstractNumId w:val="8"/>
  </w:num>
  <w:num w:numId="14">
    <w:abstractNumId w:val="10"/>
  </w:num>
  <w:num w:numId="15">
    <w:abstractNumId w:val="24"/>
  </w:num>
  <w:num w:numId="16">
    <w:abstractNumId w:val="20"/>
  </w:num>
  <w:num w:numId="17">
    <w:abstractNumId w:val="1"/>
  </w:num>
  <w:num w:numId="18">
    <w:abstractNumId w:val="13"/>
  </w:num>
  <w:num w:numId="19">
    <w:abstractNumId w:val="22"/>
  </w:num>
  <w:num w:numId="20">
    <w:abstractNumId w:val="25"/>
  </w:num>
  <w:num w:numId="21">
    <w:abstractNumId w:val="4"/>
  </w:num>
  <w:num w:numId="22">
    <w:abstractNumId w:val="6"/>
  </w:num>
  <w:num w:numId="23">
    <w:abstractNumId w:val="14"/>
  </w:num>
  <w:num w:numId="24">
    <w:abstractNumId w:val="26"/>
  </w:num>
  <w:num w:numId="25">
    <w:abstractNumId w:val="12"/>
  </w:num>
  <w:num w:numId="26">
    <w:abstractNumId w:val="5"/>
  </w:num>
  <w:num w:numId="27">
    <w:abstractNumId w:val="15"/>
  </w:num>
  <w:num w:numId="28">
    <w:abstractNumId w:val="8"/>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25C9"/>
    <w:rsid w:val="00005AC6"/>
    <w:rsid w:val="0001243F"/>
    <w:rsid w:val="00022B35"/>
    <w:rsid w:val="0002590F"/>
    <w:rsid w:val="00026F3D"/>
    <w:rsid w:val="000306B4"/>
    <w:rsid w:val="000345C1"/>
    <w:rsid w:val="00035BEB"/>
    <w:rsid w:val="00036528"/>
    <w:rsid w:val="000372DC"/>
    <w:rsid w:val="00040503"/>
    <w:rsid w:val="000419B4"/>
    <w:rsid w:val="00041BE4"/>
    <w:rsid w:val="00043D62"/>
    <w:rsid w:val="00047A89"/>
    <w:rsid w:val="00051FCA"/>
    <w:rsid w:val="0005393F"/>
    <w:rsid w:val="00057546"/>
    <w:rsid w:val="000611F3"/>
    <w:rsid w:val="00062D72"/>
    <w:rsid w:val="00065C29"/>
    <w:rsid w:val="00070306"/>
    <w:rsid w:val="00080B1B"/>
    <w:rsid w:val="0008125E"/>
    <w:rsid w:val="0008243B"/>
    <w:rsid w:val="000846D7"/>
    <w:rsid w:val="0008762C"/>
    <w:rsid w:val="000877B0"/>
    <w:rsid w:val="00090F3D"/>
    <w:rsid w:val="00092969"/>
    <w:rsid w:val="000934DF"/>
    <w:rsid w:val="0009777F"/>
    <w:rsid w:val="000A3040"/>
    <w:rsid w:val="000A3A35"/>
    <w:rsid w:val="000A65C1"/>
    <w:rsid w:val="000A728C"/>
    <w:rsid w:val="000B331B"/>
    <w:rsid w:val="000B4EFC"/>
    <w:rsid w:val="000B625F"/>
    <w:rsid w:val="000C0D6C"/>
    <w:rsid w:val="000C1646"/>
    <w:rsid w:val="000C43A0"/>
    <w:rsid w:val="000C69BA"/>
    <w:rsid w:val="000C78D9"/>
    <w:rsid w:val="000D1688"/>
    <w:rsid w:val="000D2D54"/>
    <w:rsid w:val="000D30F5"/>
    <w:rsid w:val="000D32C7"/>
    <w:rsid w:val="000D3931"/>
    <w:rsid w:val="000D4594"/>
    <w:rsid w:val="000D5317"/>
    <w:rsid w:val="000D77E5"/>
    <w:rsid w:val="000E551D"/>
    <w:rsid w:val="000E7F52"/>
    <w:rsid w:val="000F19B7"/>
    <w:rsid w:val="000F2E9A"/>
    <w:rsid w:val="000F4DBD"/>
    <w:rsid w:val="000F72BB"/>
    <w:rsid w:val="00101C4E"/>
    <w:rsid w:val="001049C0"/>
    <w:rsid w:val="0010679B"/>
    <w:rsid w:val="00107F01"/>
    <w:rsid w:val="00124DB9"/>
    <w:rsid w:val="001278B0"/>
    <w:rsid w:val="0014022B"/>
    <w:rsid w:val="00142BD5"/>
    <w:rsid w:val="00145755"/>
    <w:rsid w:val="00145DD4"/>
    <w:rsid w:val="00146B20"/>
    <w:rsid w:val="001508C9"/>
    <w:rsid w:val="00152727"/>
    <w:rsid w:val="00156C56"/>
    <w:rsid w:val="00160BC0"/>
    <w:rsid w:val="0016555E"/>
    <w:rsid w:val="00170B5D"/>
    <w:rsid w:val="00182231"/>
    <w:rsid w:val="00182248"/>
    <w:rsid w:val="00185E83"/>
    <w:rsid w:val="00190E6A"/>
    <w:rsid w:val="0019345E"/>
    <w:rsid w:val="00196696"/>
    <w:rsid w:val="00197CE6"/>
    <w:rsid w:val="001A0206"/>
    <w:rsid w:val="001A5082"/>
    <w:rsid w:val="001A6248"/>
    <w:rsid w:val="001C28D5"/>
    <w:rsid w:val="001C2AE3"/>
    <w:rsid w:val="001C3616"/>
    <w:rsid w:val="001C3E1E"/>
    <w:rsid w:val="001C45C6"/>
    <w:rsid w:val="001C7672"/>
    <w:rsid w:val="001D01CD"/>
    <w:rsid w:val="001D068D"/>
    <w:rsid w:val="001D1BC4"/>
    <w:rsid w:val="001D56AC"/>
    <w:rsid w:val="001E1807"/>
    <w:rsid w:val="001E48F9"/>
    <w:rsid w:val="001F362B"/>
    <w:rsid w:val="00202218"/>
    <w:rsid w:val="00202239"/>
    <w:rsid w:val="002022DC"/>
    <w:rsid w:val="0020776A"/>
    <w:rsid w:val="00221A5C"/>
    <w:rsid w:val="0022277A"/>
    <w:rsid w:val="00232380"/>
    <w:rsid w:val="00233899"/>
    <w:rsid w:val="002352A9"/>
    <w:rsid w:val="002401BF"/>
    <w:rsid w:val="00244A0F"/>
    <w:rsid w:val="00244EC3"/>
    <w:rsid w:val="002466C7"/>
    <w:rsid w:val="00246E81"/>
    <w:rsid w:val="002471DF"/>
    <w:rsid w:val="00250324"/>
    <w:rsid w:val="002553FC"/>
    <w:rsid w:val="00257FDF"/>
    <w:rsid w:val="00264230"/>
    <w:rsid w:val="0026585B"/>
    <w:rsid w:val="0026669F"/>
    <w:rsid w:val="00267E9C"/>
    <w:rsid w:val="00276C4C"/>
    <w:rsid w:val="002804D9"/>
    <w:rsid w:val="00280744"/>
    <w:rsid w:val="002820F4"/>
    <w:rsid w:val="002838EE"/>
    <w:rsid w:val="00285940"/>
    <w:rsid w:val="002912B3"/>
    <w:rsid w:val="00291426"/>
    <w:rsid w:val="0029158D"/>
    <w:rsid w:val="00293792"/>
    <w:rsid w:val="002953F6"/>
    <w:rsid w:val="00296020"/>
    <w:rsid w:val="00297119"/>
    <w:rsid w:val="002A51E0"/>
    <w:rsid w:val="002A75DF"/>
    <w:rsid w:val="002B2488"/>
    <w:rsid w:val="002B5E38"/>
    <w:rsid w:val="002B63C4"/>
    <w:rsid w:val="002C03E6"/>
    <w:rsid w:val="002D3BAC"/>
    <w:rsid w:val="002D46F9"/>
    <w:rsid w:val="002D6323"/>
    <w:rsid w:val="002D72CC"/>
    <w:rsid w:val="002E3436"/>
    <w:rsid w:val="002E580A"/>
    <w:rsid w:val="002E642C"/>
    <w:rsid w:val="002E6A0F"/>
    <w:rsid w:val="002E7E2E"/>
    <w:rsid w:val="002F2A3E"/>
    <w:rsid w:val="002F33D0"/>
    <w:rsid w:val="002F457D"/>
    <w:rsid w:val="002F5C66"/>
    <w:rsid w:val="00305862"/>
    <w:rsid w:val="00307B0B"/>
    <w:rsid w:val="0032020D"/>
    <w:rsid w:val="003245AD"/>
    <w:rsid w:val="0032585D"/>
    <w:rsid w:val="003304A8"/>
    <w:rsid w:val="003305DB"/>
    <w:rsid w:val="003306AB"/>
    <w:rsid w:val="00330A7F"/>
    <w:rsid w:val="00330FA8"/>
    <w:rsid w:val="00332367"/>
    <w:rsid w:val="00332DA7"/>
    <w:rsid w:val="00340AA0"/>
    <w:rsid w:val="00340DB9"/>
    <w:rsid w:val="00342394"/>
    <w:rsid w:val="003428D0"/>
    <w:rsid w:val="00342981"/>
    <w:rsid w:val="0034518A"/>
    <w:rsid w:val="003456A1"/>
    <w:rsid w:val="0035273C"/>
    <w:rsid w:val="00352A3B"/>
    <w:rsid w:val="00354793"/>
    <w:rsid w:val="003548FC"/>
    <w:rsid w:val="0035510A"/>
    <w:rsid w:val="0035548D"/>
    <w:rsid w:val="0035612E"/>
    <w:rsid w:val="00357F51"/>
    <w:rsid w:val="00360927"/>
    <w:rsid w:val="003636E0"/>
    <w:rsid w:val="0036381B"/>
    <w:rsid w:val="00367860"/>
    <w:rsid w:val="003717E6"/>
    <w:rsid w:val="00373039"/>
    <w:rsid w:val="003749F3"/>
    <w:rsid w:val="0037533E"/>
    <w:rsid w:val="00375532"/>
    <w:rsid w:val="003774C9"/>
    <w:rsid w:val="00383BCE"/>
    <w:rsid w:val="00385151"/>
    <w:rsid w:val="00385F73"/>
    <w:rsid w:val="003914FB"/>
    <w:rsid w:val="003927EB"/>
    <w:rsid w:val="003947DA"/>
    <w:rsid w:val="0039644A"/>
    <w:rsid w:val="003A05DF"/>
    <w:rsid w:val="003B0759"/>
    <w:rsid w:val="003B08CC"/>
    <w:rsid w:val="003B2612"/>
    <w:rsid w:val="003B2B4F"/>
    <w:rsid w:val="003B3C12"/>
    <w:rsid w:val="003C0B6D"/>
    <w:rsid w:val="003C5D9F"/>
    <w:rsid w:val="003C77B0"/>
    <w:rsid w:val="003D2820"/>
    <w:rsid w:val="003D2D32"/>
    <w:rsid w:val="003D3A79"/>
    <w:rsid w:val="003D50E2"/>
    <w:rsid w:val="003E0BAB"/>
    <w:rsid w:val="003E1251"/>
    <w:rsid w:val="003E28EE"/>
    <w:rsid w:val="003E45D6"/>
    <w:rsid w:val="003E6E3D"/>
    <w:rsid w:val="003E70FE"/>
    <w:rsid w:val="003F2639"/>
    <w:rsid w:val="003F2681"/>
    <w:rsid w:val="003F2D4D"/>
    <w:rsid w:val="0040093E"/>
    <w:rsid w:val="0040124B"/>
    <w:rsid w:val="0040285A"/>
    <w:rsid w:val="00402B64"/>
    <w:rsid w:val="00406B07"/>
    <w:rsid w:val="00410786"/>
    <w:rsid w:val="0041103A"/>
    <w:rsid w:val="00411397"/>
    <w:rsid w:val="00416996"/>
    <w:rsid w:val="004170AA"/>
    <w:rsid w:val="00417B0D"/>
    <w:rsid w:val="00422E4F"/>
    <w:rsid w:val="004249FA"/>
    <w:rsid w:val="00426E3A"/>
    <w:rsid w:val="00426EDE"/>
    <w:rsid w:val="00427A39"/>
    <w:rsid w:val="00432E9E"/>
    <w:rsid w:val="0044082C"/>
    <w:rsid w:val="004436D8"/>
    <w:rsid w:val="004443EC"/>
    <w:rsid w:val="00444515"/>
    <w:rsid w:val="004478AC"/>
    <w:rsid w:val="00447C34"/>
    <w:rsid w:val="00451B25"/>
    <w:rsid w:val="00454D30"/>
    <w:rsid w:val="0046027B"/>
    <w:rsid w:val="00464F60"/>
    <w:rsid w:val="00465073"/>
    <w:rsid w:val="00467274"/>
    <w:rsid w:val="00471B99"/>
    <w:rsid w:val="0047412A"/>
    <w:rsid w:val="0047679A"/>
    <w:rsid w:val="00477388"/>
    <w:rsid w:val="00477B0B"/>
    <w:rsid w:val="00482362"/>
    <w:rsid w:val="00486C02"/>
    <w:rsid w:val="004908DA"/>
    <w:rsid w:val="0049111E"/>
    <w:rsid w:val="004943EC"/>
    <w:rsid w:val="004956E7"/>
    <w:rsid w:val="004A0342"/>
    <w:rsid w:val="004A5BD9"/>
    <w:rsid w:val="004A6B41"/>
    <w:rsid w:val="004B1997"/>
    <w:rsid w:val="004C371A"/>
    <w:rsid w:val="004C7058"/>
    <w:rsid w:val="004D1884"/>
    <w:rsid w:val="004D684C"/>
    <w:rsid w:val="004D788D"/>
    <w:rsid w:val="004E1119"/>
    <w:rsid w:val="004E2909"/>
    <w:rsid w:val="004E2F8C"/>
    <w:rsid w:val="004E388C"/>
    <w:rsid w:val="004E4033"/>
    <w:rsid w:val="004E530E"/>
    <w:rsid w:val="004E63A1"/>
    <w:rsid w:val="004F1157"/>
    <w:rsid w:val="004F3A0E"/>
    <w:rsid w:val="004F61F3"/>
    <w:rsid w:val="004F68D8"/>
    <w:rsid w:val="00500BFA"/>
    <w:rsid w:val="00500D02"/>
    <w:rsid w:val="00501364"/>
    <w:rsid w:val="00504A57"/>
    <w:rsid w:val="00505406"/>
    <w:rsid w:val="00510545"/>
    <w:rsid w:val="00511B8F"/>
    <w:rsid w:val="0052068D"/>
    <w:rsid w:val="00521721"/>
    <w:rsid w:val="00522F45"/>
    <w:rsid w:val="00522FDD"/>
    <w:rsid w:val="00523AC8"/>
    <w:rsid w:val="00527B2C"/>
    <w:rsid w:val="0053352C"/>
    <w:rsid w:val="00534516"/>
    <w:rsid w:val="00550B33"/>
    <w:rsid w:val="00553B8D"/>
    <w:rsid w:val="0055550A"/>
    <w:rsid w:val="005605F6"/>
    <w:rsid w:val="005623BF"/>
    <w:rsid w:val="00564231"/>
    <w:rsid w:val="00572E7D"/>
    <w:rsid w:val="005810AF"/>
    <w:rsid w:val="00581518"/>
    <w:rsid w:val="00582B2C"/>
    <w:rsid w:val="00582D14"/>
    <w:rsid w:val="00583BF5"/>
    <w:rsid w:val="00587F1D"/>
    <w:rsid w:val="00590EF4"/>
    <w:rsid w:val="00597270"/>
    <w:rsid w:val="00597F2D"/>
    <w:rsid w:val="005A02E6"/>
    <w:rsid w:val="005A1E2E"/>
    <w:rsid w:val="005A212A"/>
    <w:rsid w:val="005A71CA"/>
    <w:rsid w:val="005A787B"/>
    <w:rsid w:val="005B3D7A"/>
    <w:rsid w:val="005B4E10"/>
    <w:rsid w:val="005D2580"/>
    <w:rsid w:val="005D368E"/>
    <w:rsid w:val="005D4071"/>
    <w:rsid w:val="005E7E69"/>
    <w:rsid w:val="005F359D"/>
    <w:rsid w:val="005F3D40"/>
    <w:rsid w:val="005F5B85"/>
    <w:rsid w:val="006053A0"/>
    <w:rsid w:val="0060596B"/>
    <w:rsid w:val="00610A7F"/>
    <w:rsid w:val="006152B0"/>
    <w:rsid w:val="00620E2F"/>
    <w:rsid w:val="00625222"/>
    <w:rsid w:val="00631769"/>
    <w:rsid w:val="006345A9"/>
    <w:rsid w:val="006347CD"/>
    <w:rsid w:val="00635BE1"/>
    <w:rsid w:val="0064075A"/>
    <w:rsid w:val="00640BF5"/>
    <w:rsid w:val="00641CD8"/>
    <w:rsid w:val="00643725"/>
    <w:rsid w:val="00644969"/>
    <w:rsid w:val="0065203B"/>
    <w:rsid w:val="00652232"/>
    <w:rsid w:val="006567CD"/>
    <w:rsid w:val="006621C7"/>
    <w:rsid w:val="00673785"/>
    <w:rsid w:val="00673EAA"/>
    <w:rsid w:val="006769A4"/>
    <w:rsid w:val="006819BE"/>
    <w:rsid w:val="00684775"/>
    <w:rsid w:val="0068607B"/>
    <w:rsid w:val="00687005"/>
    <w:rsid w:val="006942D7"/>
    <w:rsid w:val="006A0807"/>
    <w:rsid w:val="006A1052"/>
    <w:rsid w:val="006A5D72"/>
    <w:rsid w:val="006B6DB0"/>
    <w:rsid w:val="006B7207"/>
    <w:rsid w:val="006C1A4D"/>
    <w:rsid w:val="006C36C7"/>
    <w:rsid w:val="006C4840"/>
    <w:rsid w:val="006C48FD"/>
    <w:rsid w:val="006C50CE"/>
    <w:rsid w:val="006D3030"/>
    <w:rsid w:val="006D43B7"/>
    <w:rsid w:val="006D5C86"/>
    <w:rsid w:val="006D5D11"/>
    <w:rsid w:val="006E1D55"/>
    <w:rsid w:val="006E211C"/>
    <w:rsid w:val="006E2D38"/>
    <w:rsid w:val="006E2E39"/>
    <w:rsid w:val="006E58D8"/>
    <w:rsid w:val="006E6DE2"/>
    <w:rsid w:val="006F00CB"/>
    <w:rsid w:val="006F0BBF"/>
    <w:rsid w:val="006F0C48"/>
    <w:rsid w:val="006F560C"/>
    <w:rsid w:val="0070225B"/>
    <w:rsid w:val="00702FC9"/>
    <w:rsid w:val="00703C5D"/>
    <w:rsid w:val="00704C45"/>
    <w:rsid w:val="00706613"/>
    <w:rsid w:val="0070780B"/>
    <w:rsid w:val="00712B64"/>
    <w:rsid w:val="0071388A"/>
    <w:rsid w:val="007150B0"/>
    <w:rsid w:val="00715A1C"/>
    <w:rsid w:val="007176C7"/>
    <w:rsid w:val="00717E47"/>
    <w:rsid w:val="0072190E"/>
    <w:rsid w:val="007244B2"/>
    <w:rsid w:val="00726631"/>
    <w:rsid w:val="00726F76"/>
    <w:rsid w:val="00731831"/>
    <w:rsid w:val="00733BD8"/>
    <w:rsid w:val="00735123"/>
    <w:rsid w:val="00736367"/>
    <w:rsid w:val="007428AB"/>
    <w:rsid w:val="00742DE0"/>
    <w:rsid w:val="0074369A"/>
    <w:rsid w:val="00743BF8"/>
    <w:rsid w:val="00746489"/>
    <w:rsid w:val="00746B18"/>
    <w:rsid w:val="00746D16"/>
    <w:rsid w:val="00747F98"/>
    <w:rsid w:val="0076476D"/>
    <w:rsid w:val="0076757C"/>
    <w:rsid w:val="007678E2"/>
    <w:rsid w:val="00771B6E"/>
    <w:rsid w:val="00771F9F"/>
    <w:rsid w:val="00773827"/>
    <w:rsid w:val="00775322"/>
    <w:rsid w:val="00777483"/>
    <w:rsid w:val="007777F3"/>
    <w:rsid w:val="007807E7"/>
    <w:rsid w:val="00786AC9"/>
    <w:rsid w:val="00787BDF"/>
    <w:rsid w:val="00790B41"/>
    <w:rsid w:val="007949E0"/>
    <w:rsid w:val="00795DC3"/>
    <w:rsid w:val="007A0F18"/>
    <w:rsid w:val="007A1C5F"/>
    <w:rsid w:val="007A61DD"/>
    <w:rsid w:val="007A6EFA"/>
    <w:rsid w:val="007A7DC7"/>
    <w:rsid w:val="007B1C11"/>
    <w:rsid w:val="007B2E9F"/>
    <w:rsid w:val="007B422B"/>
    <w:rsid w:val="007B4F55"/>
    <w:rsid w:val="007B5827"/>
    <w:rsid w:val="007C00AC"/>
    <w:rsid w:val="007C0BC0"/>
    <w:rsid w:val="007C4495"/>
    <w:rsid w:val="007C566F"/>
    <w:rsid w:val="007C66F3"/>
    <w:rsid w:val="007D30C6"/>
    <w:rsid w:val="007D4E09"/>
    <w:rsid w:val="007D7D5C"/>
    <w:rsid w:val="007E0B2D"/>
    <w:rsid w:val="007E21EC"/>
    <w:rsid w:val="007E3F48"/>
    <w:rsid w:val="007E4638"/>
    <w:rsid w:val="007E48B7"/>
    <w:rsid w:val="007E5AB8"/>
    <w:rsid w:val="007E6E68"/>
    <w:rsid w:val="007E7B08"/>
    <w:rsid w:val="007F0C30"/>
    <w:rsid w:val="007F10E8"/>
    <w:rsid w:val="007F1ADC"/>
    <w:rsid w:val="00801FE7"/>
    <w:rsid w:val="00803816"/>
    <w:rsid w:val="008129D7"/>
    <w:rsid w:val="00815167"/>
    <w:rsid w:val="008154AC"/>
    <w:rsid w:val="00825DC1"/>
    <w:rsid w:val="00826FB0"/>
    <w:rsid w:val="00831249"/>
    <w:rsid w:val="0083192F"/>
    <w:rsid w:val="008335B1"/>
    <w:rsid w:val="0083396D"/>
    <w:rsid w:val="00834E0C"/>
    <w:rsid w:val="00845B3D"/>
    <w:rsid w:val="00847C1D"/>
    <w:rsid w:val="0085097F"/>
    <w:rsid w:val="00862828"/>
    <w:rsid w:val="0086665A"/>
    <w:rsid w:val="00866DA7"/>
    <w:rsid w:val="00867C82"/>
    <w:rsid w:val="00873A7B"/>
    <w:rsid w:val="008764CF"/>
    <w:rsid w:val="008771E4"/>
    <w:rsid w:val="0088454C"/>
    <w:rsid w:val="008845CB"/>
    <w:rsid w:val="00886B8D"/>
    <w:rsid w:val="008925CD"/>
    <w:rsid w:val="0089554E"/>
    <w:rsid w:val="008A1501"/>
    <w:rsid w:val="008A1DAE"/>
    <w:rsid w:val="008A68EC"/>
    <w:rsid w:val="008A6AFD"/>
    <w:rsid w:val="008A7FDB"/>
    <w:rsid w:val="008B15DE"/>
    <w:rsid w:val="008B4073"/>
    <w:rsid w:val="008C04A0"/>
    <w:rsid w:val="008C242C"/>
    <w:rsid w:val="008C30FA"/>
    <w:rsid w:val="008C39D7"/>
    <w:rsid w:val="008C459E"/>
    <w:rsid w:val="008C54F1"/>
    <w:rsid w:val="008D3389"/>
    <w:rsid w:val="008D62B5"/>
    <w:rsid w:val="008D6CDF"/>
    <w:rsid w:val="008D6D26"/>
    <w:rsid w:val="008E06BB"/>
    <w:rsid w:val="008E4B18"/>
    <w:rsid w:val="008F3C99"/>
    <w:rsid w:val="00900301"/>
    <w:rsid w:val="0090090D"/>
    <w:rsid w:val="00906306"/>
    <w:rsid w:val="00906FF9"/>
    <w:rsid w:val="00912B16"/>
    <w:rsid w:val="009221D7"/>
    <w:rsid w:val="00923AF7"/>
    <w:rsid w:val="00926ADF"/>
    <w:rsid w:val="00930D74"/>
    <w:rsid w:val="00931DF8"/>
    <w:rsid w:val="00935E89"/>
    <w:rsid w:val="00937901"/>
    <w:rsid w:val="00940ECC"/>
    <w:rsid w:val="0094492C"/>
    <w:rsid w:val="00956BCD"/>
    <w:rsid w:val="009605CD"/>
    <w:rsid w:val="00960E70"/>
    <w:rsid w:val="009639AA"/>
    <w:rsid w:val="00976BEA"/>
    <w:rsid w:val="00982187"/>
    <w:rsid w:val="00982296"/>
    <w:rsid w:val="00983AC6"/>
    <w:rsid w:val="009845A4"/>
    <w:rsid w:val="00985668"/>
    <w:rsid w:val="00987EEF"/>
    <w:rsid w:val="00997E4D"/>
    <w:rsid w:val="009A13C2"/>
    <w:rsid w:val="009A1B7E"/>
    <w:rsid w:val="009A34F8"/>
    <w:rsid w:val="009A38A9"/>
    <w:rsid w:val="009A5A32"/>
    <w:rsid w:val="009A753F"/>
    <w:rsid w:val="009B147C"/>
    <w:rsid w:val="009B51B3"/>
    <w:rsid w:val="009B59CB"/>
    <w:rsid w:val="009B6062"/>
    <w:rsid w:val="009C2FDC"/>
    <w:rsid w:val="009D5AEA"/>
    <w:rsid w:val="009D6397"/>
    <w:rsid w:val="009E2F4B"/>
    <w:rsid w:val="009E46BD"/>
    <w:rsid w:val="009E7EB3"/>
    <w:rsid w:val="009F1EEB"/>
    <w:rsid w:val="009F4271"/>
    <w:rsid w:val="009F463D"/>
    <w:rsid w:val="00A00826"/>
    <w:rsid w:val="00A0096C"/>
    <w:rsid w:val="00A02BED"/>
    <w:rsid w:val="00A04E57"/>
    <w:rsid w:val="00A06804"/>
    <w:rsid w:val="00A12345"/>
    <w:rsid w:val="00A1599D"/>
    <w:rsid w:val="00A237A3"/>
    <w:rsid w:val="00A24503"/>
    <w:rsid w:val="00A27B63"/>
    <w:rsid w:val="00A35BF3"/>
    <w:rsid w:val="00A37149"/>
    <w:rsid w:val="00A4076C"/>
    <w:rsid w:val="00A43340"/>
    <w:rsid w:val="00A45866"/>
    <w:rsid w:val="00A47E76"/>
    <w:rsid w:val="00A47FDB"/>
    <w:rsid w:val="00A51D14"/>
    <w:rsid w:val="00A52B12"/>
    <w:rsid w:val="00A5477D"/>
    <w:rsid w:val="00A5588D"/>
    <w:rsid w:val="00A56161"/>
    <w:rsid w:val="00A62C9B"/>
    <w:rsid w:val="00A62CB1"/>
    <w:rsid w:val="00A63712"/>
    <w:rsid w:val="00A673DB"/>
    <w:rsid w:val="00A7037E"/>
    <w:rsid w:val="00A733F6"/>
    <w:rsid w:val="00A73D14"/>
    <w:rsid w:val="00A81C3E"/>
    <w:rsid w:val="00A918E6"/>
    <w:rsid w:val="00A91D33"/>
    <w:rsid w:val="00A94DC2"/>
    <w:rsid w:val="00AA1636"/>
    <w:rsid w:val="00AA4BFC"/>
    <w:rsid w:val="00AA7B8C"/>
    <w:rsid w:val="00AB11CA"/>
    <w:rsid w:val="00AB2052"/>
    <w:rsid w:val="00AB4136"/>
    <w:rsid w:val="00AB787E"/>
    <w:rsid w:val="00AC3598"/>
    <w:rsid w:val="00AC6986"/>
    <w:rsid w:val="00AD4D52"/>
    <w:rsid w:val="00AD64E7"/>
    <w:rsid w:val="00AE053B"/>
    <w:rsid w:val="00AE0F24"/>
    <w:rsid w:val="00AE3561"/>
    <w:rsid w:val="00AE6F3F"/>
    <w:rsid w:val="00AE7974"/>
    <w:rsid w:val="00AF435B"/>
    <w:rsid w:val="00AF4D70"/>
    <w:rsid w:val="00AF6067"/>
    <w:rsid w:val="00B01567"/>
    <w:rsid w:val="00B073BF"/>
    <w:rsid w:val="00B10C82"/>
    <w:rsid w:val="00B11268"/>
    <w:rsid w:val="00B14CF9"/>
    <w:rsid w:val="00B15B62"/>
    <w:rsid w:val="00B1677F"/>
    <w:rsid w:val="00B17A8C"/>
    <w:rsid w:val="00B17AC1"/>
    <w:rsid w:val="00B205EE"/>
    <w:rsid w:val="00B219C8"/>
    <w:rsid w:val="00B232AD"/>
    <w:rsid w:val="00B265EB"/>
    <w:rsid w:val="00B2686D"/>
    <w:rsid w:val="00B26976"/>
    <w:rsid w:val="00B2735F"/>
    <w:rsid w:val="00B306D8"/>
    <w:rsid w:val="00B30C63"/>
    <w:rsid w:val="00B37982"/>
    <w:rsid w:val="00B37B56"/>
    <w:rsid w:val="00B4014E"/>
    <w:rsid w:val="00B41149"/>
    <w:rsid w:val="00B44B84"/>
    <w:rsid w:val="00B553B2"/>
    <w:rsid w:val="00B6600F"/>
    <w:rsid w:val="00B70FE3"/>
    <w:rsid w:val="00B71FB1"/>
    <w:rsid w:val="00B7771F"/>
    <w:rsid w:val="00B77842"/>
    <w:rsid w:val="00B80597"/>
    <w:rsid w:val="00B81C4C"/>
    <w:rsid w:val="00B826DA"/>
    <w:rsid w:val="00B82CEC"/>
    <w:rsid w:val="00B83D69"/>
    <w:rsid w:val="00B83F3D"/>
    <w:rsid w:val="00B8533F"/>
    <w:rsid w:val="00BA118B"/>
    <w:rsid w:val="00BA6515"/>
    <w:rsid w:val="00BA7340"/>
    <w:rsid w:val="00BC396A"/>
    <w:rsid w:val="00BC42AE"/>
    <w:rsid w:val="00BC4FAE"/>
    <w:rsid w:val="00BD13E9"/>
    <w:rsid w:val="00BD5C5D"/>
    <w:rsid w:val="00BD6CEA"/>
    <w:rsid w:val="00BD7405"/>
    <w:rsid w:val="00BE2682"/>
    <w:rsid w:val="00BE661F"/>
    <w:rsid w:val="00BF1F75"/>
    <w:rsid w:val="00C00BFC"/>
    <w:rsid w:val="00C01623"/>
    <w:rsid w:val="00C0311A"/>
    <w:rsid w:val="00C069E9"/>
    <w:rsid w:val="00C07F42"/>
    <w:rsid w:val="00C11BE1"/>
    <w:rsid w:val="00C11D87"/>
    <w:rsid w:val="00C13868"/>
    <w:rsid w:val="00C13CC4"/>
    <w:rsid w:val="00C13D48"/>
    <w:rsid w:val="00C13D49"/>
    <w:rsid w:val="00C13E25"/>
    <w:rsid w:val="00C14F51"/>
    <w:rsid w:val="00C168CF"/>
    <w:rsid w:val="00C16CC9"/>
    <w:rsid w:val="00C17B25"/>
    <w:rsid w:val="00C22537"/>
    <w:rsid w:val="00C249C1"/>
    <w:rsid w:val="00C302EE"/>
    <w:rsid w:val="00C335BA"/>
    <w:rsid w:val="00C336BA"/>
    <w:rsid w:val="00C34775"/>
    <w:rsid w:val="00C3590A"/>
    <w:rsid w:val="00C372EC"/>
    <w:rsid w:val="00C40EB4"/>
    <w:rsid w:val="00C40F79"/>
    <w:rsid w:val="00C415E7"/>
    <w:rsid w:val="00C4328C"/>
    <w:rsid w:val="00C4392D"/>
    <w:rsid w:val="00C43944"/>
    <w:rsid w:val="00C44E0C"/>
    <w:rsid w:val="00C56949"/>
    <w:rsid w:val="00C569DE"/>
    <w:rsid w:val="00C604D4"/>
    <w:rsid w:val="00C61393"/>
    <w:rsid w:val="00C62200"/>
    <w:rsid w:val="00C67B55"/>
    <w:rsid w:val="00C77B44"/>
    <w:rsid w:val="00C8043A"/>
    <w:rsid w:val="00C80891"/>
    <w:rsid w:val="00C80EA1"/>
    <w:rsid w:val="00C830BC"/>
    <w:rsid w:val="00C843E9"/>
    <w:rsid w:val="00C84708"/>
    <w:rsid w:val="00C85FF8"/>
    <w:rsid w:val="00C906E9"/>
    <w:rsid w:val="00C941EB"/>
    <w:rsid w:val="00C971CC"/>
    <w:rsid w:val="00CA7055"/>
    <w:rsid w:val="00CA73B2"/>
    <w:rsid w:val="00CB0EF3"/>
    <w:rsid w:val="00CB1982"/>
    <w:rsid w:val="00CB2B91"/>
    <w:rsid w:val="00CB47AB"/>
    <w:rsid w:val="00CB56D2"/>
    <w:rsid w:val="00CB75A2"/>
    <w:rsid w:val="00CB7B30"/>
    <w:rsid w:val="00CC2C3E"/>
    <w:rsid w:val="00CD04BE"/>
    <w:rsid w:val="00CD0A34"/>
    <w:rsid w:val="00CD1398"/>
    <w:rsid w:val="00CD1B35"/>
    <w:rsid w:val="00CD3FF2"/>
    <w:rsid w:val="00CD7AEA"/>
    <w:rsid w:val="00CE422C"/>
    <w:rsid w:val="00CF2955"/>
    <w:rsid w:val="00CF3E83"/>
    <w:rsid w:val="00CF5E71"/>
    <w:rsid w:val="00CF6CAC"/>
    <w:rsid w:val="00D00E93"/>
    <w:rsid w:val="00D01196"/>
    <w:rsid w:val="00D02DB5"/>
    <w:rsid w:val="00D041B5"/>
    <w:rsid w:val="00D0457E"/>
    <w:rsid w:val="00D153C0"/>
    <w:rsid w:val="00D204E6"/>
    <w:rsid w:val="00D21A97"/>
    <w:rsid w:val="00D2248B"/>
    <w:rsid w:val="00D25561"/>
    <w:rsid w:val="00D26021"/>
    <w:rsid w:val="00D276D7"/>
    <w:rsid w:val="00D30DA2"/>
    <w:rsid w:val="00D333B4"/>
    <w:rsid w:val="00D361F3"/>
    <w:rsid w:val="00D4411D"/>
    <w:rsid w:val="00D45DAA"/>
    <w:rsid w:val="00D47151"/>
    <w:rsid w:val="00D50084"/>
    <w:rsid w:val="00D50BBE"/>
    <w:rsid w:val="00D520EE"/>
    <w:rsid w:val="00D56872"/>
    <w:rsid w:val="00D56BCB"/>
    <w:rsid w:val="00D64C0B"/>
    <w:rsid w:val="00D65408"/>
    <w:rsid w:val="00D71320"/>
    <w:rsid w:val="00D724B6"/>
    <w:rsid w:val="00D7530B"/>
    <w:rsid w:val="00D7540E"/>
    <w:rsid w:val="00D8205C"/>
    <w:rsid w:val="00D833E1"/>
    <w:rsid w:val="00D836F3"/>
    <w:rsid w:val="00D85EB9"/>
    <w:rsid w:val="00D919CC"/>
    <w:rsid w:val="00D93B90"/>
    <w:rsid w:val="00D9439B"/>
    <w:rsid w:val="00DA08D0"/>
    <w:rsid w:val="00DA4CAD"/>
    <w:rsid w:val="00DA4F0E"/>
    <w:rsid w:val="00DA6C4C"/>
    <w:rsid w:val="00DB2044"/>
    <w:rsid w:val="00DB4E14"/>
    <w:rsid w:val="00DB796D"/>
    <w:rsid w:val="00DC276A"/>
    <w:rsid w:val="00DC3E7A"/>
    <w:rsid w:val="00DC6A4A"/>
    <w:rsid w:val="00DC703E"/>
    <w:rsid w:val="00DD2452"/>
    <w:rsid w:val="00DD25BC"/>
    <w:rsid w:val="00DD2CDB"/>
    <w:rsid w:val="00DE4A4B"/>
    <w:rsid w:val="00DE5D2F"/>
    <w:rsid w:val="00DE625B"/>
    <w:rsid w:val="00DF32F0"/>
    <w:rsid w:val="00DF3F50"/>
    <w:rsid w:val="00DF5946"/>
    <w:rsid w:val="00DF622C"/>
    <w:rsid w:val="00DF7937"/>
    <w:rsid w:val="00E02D29"/>
    <w:rsid w:val="00E03CF5"/>
    <w:rsid w:val="00E06737"/>
    <w:rsid w:val="00E103BB"/>
    <w:rsid w:val="00E173DB"/>
    <w:rsid w:val="00E327B1"/>
    <w:rsid w:val="00E33682"/>
    <w:rsid w:val="00E35EE3"/>
    <w:rsid w:val="00E36917"/>
    <w:rsid w:val="00E372D9"/>
    <w:rsid w:val="00E40D91"/>
    <w:rsid w:val="00E41FEE"/>
    <w:rsid w:val="00E42500"/>
    <w:rsid w:val="00E43E75"/>
    <w:rsid w:val="00E46478"/>
    <w:rsid w:val="00E47509"/>
    <w:rsid w:val="00E56FAB"/>
    <w:rsid w:val="00E623C9"/>
    <w:rsid w:val="00E64188"/>
    <w:rsid w:val="00E70C51"/>
    <w:rsid w:val="00E71630"/>
    <w:rsid w:val="00E72510"/>
    <w:rsid w:val="00E74379"/>
    <w:rsid w:val="00E7536C"/>
    <w:rsid w:val="00E75A17"/>
    <w:rsid w:val="00E76382"/>
    <w:rsid w:val="00E7671A"/>
    <w:rsid w:val="00E77D5F"/>
    <w:rsid w:val="00E91D29"/>
    <w:rsid w:val="00E939AD"/>
    <w:rsid w:val="00E9787E"/>
    <w:rsid w:val="00EA5953"/>
    <w:rsid w:val="00EB0DD5"/>
    <w:rsid w:val="00EB1406"/>
    <w:rsid w:val="00EB490C"/>
    <w:rsid w:val="00EB6E23"/>
    <w:rsid w:val="00EB71F1"/>
    <w:rsid w:val="00EC0DAA"/>
    <w:rsid w:val="00EC26DD"/>
    <w:rsid w:val="00EC6379"/>
    <w:rsid w:val="00ED26E2"/>
    <w:rsid w:val="00ED5578"/>
    <w:rsid w:val="00ED6C9E"/>
    <w:rsid w:val="00EE26DD"/>
    <w:rsid w:val="00EE7DFE"/>
    <w:rsid w:val="00F00744"/>
    <w:rsid w:val="00F0520D"/>
    <w:rsid w:val="00F05CEB"/>
    <w:rsid w:val="00F10130"/>
    <w:rsid w:val="00F11BCE"/>
    <w:rsid w:val="00F124A9"/>
    <w:rsid w:val="00F13475"/>
    <w:rsid w:val="00F15E42"/>
    <w:rsid w:val="00F164F6"/>
    <w:rsid w:val="00F16810"/>
    <w:rsid w:val="00F16A68"/>
    <w:rsid w:val="00F1792F"/>
    <w:rsid w:val="00F20F94"/>
    <w:rsid w:val="00F23384"/>
    <w:rsid w:val="00F2674A"/>
    <w:rsid w:val="00F30023"/>
    <w:rsid w:val="00F31E2C"/>
    <w:rsid w:val="00F325DD"/>
    <w:rsid w:val="00F3632A"/>
    <w:rsid w:val="00F377CB"/>
    <w:rsid w:val="00F42D52"/>
    <w:rsid w:val="00F5274B"/>
    <w:rsid w:val="00F60082"/>
    <w:rsid w:val="00F6435E"/>
    <w:rsid w:val="00F711AA"/>
    <w:rsid w:val="00F73A13"/>
    <w:rsid w:val="00F7532A"/>
    <w:rsid w:val="00F83909"/>
    <w:rsid w:val="00F83C17"/>
    <w:rsid w:val="00F85D80"/>
    <w:rsid w:val="00F90838"/>
    <w:rsid w:val="00F911B3"/>
    <w:rsid w:val="00F91548"/>
    <w:rsid w:val="00F9250C"/>
    <w:rsid w:val="00F95B49"/>
    <w:rsid w:val="00F96EAC"/>
    <w:rsid w:val="00FA5A6F"/>
    <w:rsid w:val="00FB2776"/>
    <w:rsid w:val="00FB4C47"/>
    <w:rsid w:val="00FB6C97"/>
    <w:rsid w:val="00FB6D37"/>
    <w:rsid w:val="00FC3E9F"/>
    <w:rsid w:val="00FC5FD7"/>
    <w:rsid w:val="00FC739E"/>
    <w:rsid w:val="00FD0284"/>
    <w:rsid w:val="00FD12C1"/>
    <w:rsid w:val="00FD4CE3"/>
    <w:rsid w:val="00FD5F50"/>
    <w:rsid w:val="00FE0CAF"/>
    <w:rsid w:val="00FE4DB1"/>
    <w:rsid w:val="00FE6229"/>
    <w:rsid w:val="00FF1B71"/>
    <w:rsid w:val="00FF2974"/>
    <w:rsid w:val="00FF4023"/>
    <w:rsid w:val="44AEC1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83D1663B-65F9-4954-871F-40B8257E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Car">
    <w:name w:val="Car"/>
    <w:basedOn w:val="Normal"/>
    <w:semiHidden/>
    <w:rsid w:val="00F377CB"/>
    <w:pPr>
      <w:spacing w:line="240" w:lineRule="exact"/>
    </w:pPr>
    <w:rPr>
      <w:rFonts w:ascii="Verdana" w:eastAsia="Times New Roman" w:hAnsi="Verdana" w:cs="Verdana"/>
      <w:sz w:val="20"/>
      <w:szCs w:val="20"/>
      <w:lang w:val="en-AU"/>
    </w:rPr>
  </w:style>
  <w:style w:type="paragraph" w:customStyle="1" w:styleId="prrafodelista2">
    <w:name w:val="prrafodelista2"/>
    <w:basedOn w:val="Normal"/>
    <w:rsid w:val="008A6AFD"/>
    <w:pPr>
      <w:spacing w:after="0"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54010339">
      <w:bodyDiv w:val="1"/>
      <w:marLeft w:val="0"/>
      <w:marRight w:val="0"/>
      <w:marTop w:val="0"/>
      <w:marBottom w:val="0"/>
      <w:divBdr>
        <w:top w:val="none" w:sz="0" w:space="0" w:color="auto"/>
        <w:left w:val="none" w:sz="0" w:space="0" w:color="auto"/>
        <w:bottom w:val="none" w:sz="0" w:space="0" w:color="auto"/>
        <w:right w:val="none" w:sz="0" w:space="0" w:color="auto"/>
      </w:divBdr>
    </w:div>
    <w:div w:id="228805107">
      <w:bodyDiv w:val="1"/>
      <w:marLeft w:val="0"/>
      <w:marRight w:val="0"/>
      <w:marTop w:val="0"/>
      <w:marBottom w:val="0"/>
      <w:divBdr>
        <w:top w:val="none" w:sz="0" w:space="0" w:color="auto"/>
        <w:left w:val="none" w:sz="0" w:space="0" w:color="auto"/>
        <w:bottom w:val="none" w:sz="0" w:space="0" w:color="auto"/>
        <w:right w:val="none" w:sz="0" w:space="0" w:color="auto"/>
      </w:divBdr>
      <w:divsChild>
        <w:div w:id="977302283">
          <w:marLeft w:val="0"/>
          <w:marRight w:val="0"/>
          <w:marTop w:val="0"/>
          <w:marBottom w:val="0"/>
          <w:divBdr>
            <w:top w:val="none" w:sz="0" w:space="0" w:color="auto"/>
            <w:left w:val="none" w:sz="0" w:space="0" w:color="auto"/>
            <w:bottom w:val="none" w:sz="0" w:space="0" w:color="auto"/>
            <w:right w:val="none" w:sz="0" w:space="0" w:color="auto"/>
          </w:divBdr>
        </w:div>
      </w:divsChild>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88389526">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67449612">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0592343">
      <w:bodyDiv w:val="1"/>
      <w:marLeft w:val="0"/>
      <w:marRight w:val="0"/>
      <w:marTop w:val="0"/>
      <w:marBottom w:val="0"/>
      <w:divBdr>
        <w:top w:val="none" w:sz="0" w:space="0" w:color="auto"/>
        <w:left w:val="none" w:sz="0" w:space="0" w:color="auto"/>
        <w:bottom w:val="none" w:sz="0" w:space="0" w:color="auto"/>
        <w:right w:val="none" w:sz="0" w:space="0" w:color="auto"/>
      </w:divBdr>
    </w:div>
    <w:div w:id="1234975895">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72802262">
      <w:bodyDiv w:val="1"/>
      <w:marLeft w:val="0"/>
      <w:marRight w:val="0"/>
      <w:marTop w:val="0"/>
      <w:marBottom w:val="0"/>
      <w:divBdr>
        <w:top w:val="none" w:sz="0" w:space="0" w:color="auto"/>
        <w:left w:val="none" w:sz="0" w:space="0" w:color="auto"/>
        <w:bottom w:val="none" w:sz="0" w:space="0" w:color="auto"/>
        <w:right w:val="none" w:sz="0" w:space="0" w:color="auto"/>
      </w:divBdr>
    </w:div>
    <w:div w:id="1463647100">
      <w:bodyDiv w:val="1"/>
      <w:marLeft w:val="0"/>
      <w:marRight w:val="0"/>
      <w:marTop w:val="0"/>
      <w:marBottom w:val="0"/>
      <w:divBdr>
        <w:top w:val="none" w:sz="0" w:space="0" w:color="auto"/>
        <w:left w:val="none" w:sz="0" w:space="0" w:color="auto"/>
        <w:bottom w:val="none" w:sz="0" w:space="0" w:color="auto"/>
        <w:right w:val="none" w:sz="0" w:space="0" w:color="auto"/>
      </w:divBdr>
    </w:div>
    <w:div w:id="153283984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48309290">
      <w:bodyDiv w:val="1"/>
      <w:marLeft w:val="0"/>
      <w:marRight w:val="0"/>
      <w:marTop w:val="0"/>
      <w:marBottom w:val="0"/>
      <w:divBdr>
        <w:top w:val="none" w:sz="0" w:space="0" w:color="auto"/>
        <w:left w:val="none" w:sz="0" w:space="0" w:color="auto"/>
        <w:bottom w:val="none" w:sz="0" w:space="0" w:color="auto"/>
        <w:right w:val="none" w:sz="0" w:space="0" w:color="auto"/>
      </w:divBdr>
    </w:div>
    <w:div w:id="184080615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8176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BE8F8-7E8A-4A8D-AFC6-EC0F9320B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4890</Words>
  <Characters>26900</Characters>
  <Application>Microsoft Office Word</Application>
  <DocSecurity>4</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2021-05-06T14:26:00Z</dcterms:created>
  <dcterms:modified xsi:type="dcterms:W3CDTF">2021-05-06T14:26:00Z</dcterms:modified>
</cp:coreProperties>
</file>